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E9" w:rsidRDefault="002109D0">
      <w:r w:rsidRPr="00602621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6368D286" wp14:editId="47615AFC">
            <wp:simplePos x="0" y="0"/>
            <wp:positionH relativeFrom="column">
              <wp:posOffset>1872615</wp:posOffset>
            </wp:positionH>
            <wp:positionV relativeFrom="paragraph">
              <wp:posOffset>-680720</wp:posOffset>
            </wp:positionV>
            <wp:extent cx="1951355" cy="87630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3D0" w:rsidRDefault="004863D0" w:rsidP="00642FBE">
      <w:pPr>
        <w:spacing w:after="0" w:line="240" w:lineRule="auto"/>
        <w:jc w:val="center"/>
        <w:rPr>
          <w:rFonts w:ascii="Arial" w:hAnsi="Arial"/>
          <w:b/>
          <w:noProof/>
          <w:color w:val="000000"/>
        </w:rPr>
      </w:pPr>
    </w:p>
    <w:p w:rsidR="00132CFD" w:rsidRDefault="00132CFD" w:rsidP="00642FBE">
      <w:pPr>
        <w:spacing w:after="0" w:line="240" w:lineRule="auto"/>
        <w:jc w:val="center"/>
        <w:rPr>
          <w:rFonts w:ascii="Arial" w:hAnsi="Arial"/>
          <w:b/>
          <w:noProof/>
          <w:color w:val="000000"/>
        </w:rPr>
      </w:pPr>
    </w:p>
    <w:p w:rsidR="002109D0" w:rsidRPr="00602621" w:rsidRDefault="002109D0" w:rsidP="00642FBE">
      <w:pPr>
        <w:spacing w:after="0" w:line="240" w:lineRule="auto"/>
        <w:jc w:val="center"/>
        <w:rPr>
          <w:rFonts w:ascii="Arial" w:hAnsi="Arial"/>
          <w:b/>
          <w:noProof/>
          <w:color w:val="000000"/>
        </w:rPr>
      </w:pPr>
      <w:r w:rsidRPr="00602621">
        <w:rPr>
          <w:rFonts w:ascii="Arial" w:hAnsi="Arial"/>
          <w:b/>
          <w:noProof/>
          <w:color w:val="000000"/>
        </w:rPr>
        <w:t>Fondo Nacional de Financiamiento  Forestal</w:t>
      </w:r>
    </w:p>
    <w:p w:rsidR="002109D0" w:rsidRPr="00602621" w:rsidRDefault="002109D0" w:rsidP="002109D0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602621">
        <w:rPr>
          <w:rFonts w:eastAsia="SimSun"/>
          <w:sz w:val="22"/>
          <w:szCs w:val="22"/>
        </w:rPr>
        <w:t>Junta Directiva</w:t>
      </w:r>
    </w:p>
    <w:p w:rsidR="002109D0" w:rsidRPr="00602621" w:rsidRDefault="002109D0" w:rsidP="002109D0">
      <w:pPr>
        <w:pStyle w:val="Ttulo1"/>
        <w:jc w:val="left"/>
        <w:rPr>
          <w:rFonts w:eastAsia="SimSun" w:cs="Times New Roman"/>
          <w:b w:val="0"/>
          <w:bCs w:val="0"/>
          <w:noProof w:val="0"/>
          <w:color w:val="auto"/>
          <w:sz w:val="22"/>
          <w:szCs w:val="22"/>
        </w:rPr>
      </w:pPr>
    </w:p>
    <w:p w:rsidR="002109D0" w:rsidRPr="00602621" w:rsidRDefault="002109D0" w:rsidP="002109D0">
      <w:pPr>
        <w:pStyle w:val="Ttulo1"/>
        <w:rPr>
          <w:rFonts w:eastAsia="SimSun" w:cs="Times New Roman"/>
          <w:b w:val="0"/>
          <w:bCs w:val="0"/>
          <w:noProof w:val="0"/>
          <w:color w:val="auto"/>
          <w:sz w:val="22"/>
          <w:szCs w:val="22"/>
        </w:rPr>
      </w:pPr>
    </w:p>
    <w:p w:rsidR="002109D0" w:rsidRPr="00602621" w:rsidRDefault="002109D0" w:rsidP="002109D0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  <w:r w:rsidRPr="0060262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="009C641D">
        <w:rPr>
          <w:rFonts w:eastAsia="SimSun"/>
          <w:b w:val="0"/>
          <w:bCs w:val="0"/>
          <w:noProof w:val="0"/>
          <w:color w:val="auto"/>
          <w:sz w:val="22"/>
          <w:szCs w:val="22"/>
        </w:rPr>
        <w:t>N°11</w:t>
      </w:r>
      <w:r w:rsidRPr="0060262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-2017 a celebrarse el martes </w:t>
      </w:r>
      <w:r w:rsidR="009C641D">
        <w:rPr>
          <w:rFonts w:eastAsia="SimSun"/>
          <w:b w:val="0"/>
          <w:bCs w:val="0"/>
          <w:noProof w:val="0"/>
          <w:color w:val="auto"/>
          <w:sz w:val="22"/>
          <w:szCs w:val="22"/>
        </w:rPr>
        <w:t>14</w:t>
      </w:r>
      <w:r w:rsidRPr="0060262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de </w:t>
      </w:r>
      <w:r w:rsidR="009C641D">
        <w:rPr>
          <w:rFonts w:eastAsia="SimSun"/>
          <w:b w:val="0"/>
          <w:bCs w:val="0"/>
          <w:noProof w:val="0"/>
          <w:color w:val="auto"/>
          <w:sz w:val="22"/>
          <w:szCs w:val="22"/>
        </w:rPr>
        <w:t>novi</w:t>
      </w:r>
      <w:r>
        <w:rPr>
          <w:rFonts w:eastAsia="SimSun"/>
          <w:b w:val="0"/>
          <w:bCs w:val="0"/>
          <w:noProof w:val="0"/>
          <w:color w:val="auto"/>
          <w:sz w:val="22"/>
          <w:szCs w:val="22"/>
        </w:rPr>
        <w:t>embre</w:t>
      </w:r>
      <w:r w:rsidRPr="0060262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de 2017, hora 09:00 a.m.</w:t>
      </w:r>
    </w:p>
    <w:p w:rsidR="002109D0" w:rsidRPr="00602621" w:rsidRDefault="002109D0" w:rsidP="00BA0F28">
      <w:pPr>
        <w:pStyle w:val="Ttulo1"/>
        <w:jc w:val="left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:rsidR="003B36C6" w:rsidRDefault="003B36C6" w:rsidP="002109D0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:rsidR="003B36C6" w:rsidRDefault="003B36C6" w:rsidP="002109D0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:rsidR="002109D0" w:rsidRDefault="002109D0" w:rsidP="002109D0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  <w:r w:rsidRPr="00602621">
        <w:rPr>
          <w:rFonts w:eastAsia="SimSun"/>
          <w:bCs w:val="0"/>
          <w:noProof w:val="0"/>
          <w:color w:val="auto"/>
          <w:sz w:val="22"/>
          <w:szCs w:val="22"/>
          <w:u w:val="single"/>
        </w:rPr>
        <w:t>AGENDA</w:t>
      </w:r>
    </w:p>
    <w:p w:rsidR="00A0308D" w:rsidRPr="00A0308D" w:rsidRDefault="00A0308D" w:rsidP="00A0308D">
      <w:pPr>
        <w:rPr>
          <w:lang w:val="es-ES"/>
        </w:rPr>
      </w:pPr>
      <w:bookmarkStart w:id="0" w:name="_GoBack"/>
      <w:bookmarkEnd w:id="0"/>
    </w:p>
    <w:p w:rsidR="002109D0" w:rsidRPr="00602621" w:rsidRDefault="002109D0" w:rsidP="002109D0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2109D0" w:rsidRPr="00602621" w:rsidRDefault="002109D0" w:rsidP="002109D0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602621">
        <w:rPr>
          <w:rFonts w:ascii="Arial" w:hAnsi="Arial" w:cs="Arial"/>
        </w:rPr>
        <w:t>Lectura y aprobación de la agenda del día</w:t>
      </w:r>
    </w:p>
    <w:p w:rsidR="002109D0" w:rsidRPr="00602621" w:rsidRDefault="002109D0" w:rsidP="002109D0">
      <w:pPr>
        <w:spacing w:after="0" w:line="240" w:lineRule="auto"/>
        <w:jc w:val="both"/>
        <w:rPr>
          <w:rFonts w:ascii="Arial" w:hAnsi="Arial" w:cs="Arial"/>
        </w:rPr>
      </w:pPr>
    </w:p>
    <w:p w:rsidR="002109D0" w:rsidRPr="00602621" w:rsidRDefault="00B15917" w:rsidP="002109D0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Lectura y aprobación Acta N°10</w:t>
      </w:r>
      <w:r w:rsidR="002109D0" w:rsidRPr="00602621">
        <w:rPr>
          <w:rFonts w:ascii="Arial" w:hAnsi="Arial" w:cs="Arial"/>
        </w:rPr>
        <w:t>-2017</w:t>
      </w:r>
    </w:p>
    <w:p w:rsidR="002109D0" w:rsidRPr="00602621" w:rsidRDefault="002109D0" w:rsidP="002109D0">
      <w:pPr>
        <w:spacing w:after="0" w:line="240" w:lineRule="auto"/>
        <w:jc w:val="both"/>
        <w:rPr>
          <w:rFonts w:ascii="Arial" w:hAnsi="Arial" w:cs="Arial"/>
        </w:rPr>
      </w:pPr>
    </w:p>
    <w:p w:rsidR="002109D0" w:rsidRPr="00602621" w:rsidRDefault="002109D0" w:rsidP="00DF3EC7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602621">
        <w:rPr>
          <w:rFonts w:ascii="Arial" w:hAnsi="Arial" w:cs="Arial"/>
        </w:rPr>
        <w:t>Lectura de correspondencia</w:t>
      </w:r>
    </w:p>
    <w:p w:rsidR="002109D0" w:rsidRPr="00602621" w:rsidRDefault="002109D0" w:rsidP="00DF3EC7">
      <w:pPr>
        <w:pStyle w:val="Prrafodelista"/>
        <w:rPr>
          <w:rFonts w:ascii="Arial" w:hAnsi="Arial" w:cs="Arial"/>
        </w:rPr>
      </w:pPr>
    </w:p>
    <w:p w:rsidR="002109D0" w:rsidRDefault="002109D0" w:rsidP="00DF3EC7">
      <w:pPr>
        <w:pStyle w:val="Prrafodelista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602621">
        <w:rPr>
          <w:rFonts w:ascii="Arial" w:hAnsi="Arial" w:cs="Arial"/>
        </w:rPr>
        <w:t>Correspondencia enviada:</w:t>
      </w:r>
    </w:p>
    <w:p w:rsidR="00DF3EC7" w:rsidRDefault="00DF3EC7" w:rsidP="00DF3EC7">
      <w:pPr>
        <w:spacing w:after="0" w:line="240" w:lineRule="auto"/>
        <w:jc w:val="both"/>
        <w:rPr>
          <w:rFonts w:ascii="Arial" w:hAnsi="Arial" w:cs="Arial"/>
        </w:rPr>
      </w:pPr>
    </w:p>
    <w:p w:rsidR="00AD3E22" w:rsidRPr="00714A48" w:rsidRDefault="00E14EBB" w:rsidP="00AD3E2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DF3EC7">
        <w:rPr>
          <w:rFonts w:ascii="Arial" w:hAnsi="Arial" w:cs="Arial"/>
        </w:rPr>
        <w:t xml:space="preserve">Texto </w:t>
      </w:r>
      <w:r w:rsidR="00D55D5F">
        <w:rPr>
          <w:rFonts w:ascii="Arial" w:hAnsi="Arial" w:cs="Arial"/>
        </w:rPr>
        <w:t xml:space="preserve">final </w:t>
      </w:r>
      <w:r w:rsidRPr="00DF3EC7">
        <w:rPr>
          <w:rFonts w:ascii="Arial" w:hAnsi="Arial" w:cs="Arial"/>
        </w:rPr>
        <w:t xml:space="preserve">proyecto de </w:t>
      </w:r>
      <w:r w:rsidR="00AD3E22" w:rsidRPr="00714A48">
        <w:rPr>
          <w:rFonts w:ascii="Arial" w:hAnsi="Arial" w:cs="Arial"/>
        </w:rPr>
        <w:t>Ley para la Gestión Integrada del Recurso Hídrico</w:t>
      </w:r>
      <w:r w:rsidR="00AD3E22">
        <w:rPr>
          <w:rFonts w:ascii="Arial" w:hAnsi="Arial" w:cs="Arial"/>
        </w:rPr>
        <w:t>.</w:t>
      </w:r>
    </w:p>
    <w:p w:rsidR="002109D0" w:rsidRDefault="002109D0" w:rsidP="00DF3EC7">
      <w:pPr>
        <w:pStyle w:val="Prrafodelista"/>
        <w:ind w:left="0"/>
        <w:jc w:val="both"/>
        <w:rPr>
          <w:rFonts w:ascii="Arial" w:hAnsi="Arial" w:cs="Arial"/>
        </w:rPr>
      </w:pPr>
    </w:p>
    <w:p w:rsidR="002109D0" w:rsidRDefault="002109D0" w:rsidP="00DF3EC7">
      <w:pPr>
        <w:pStyle w:val="Prrafodelista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602621">
        <w:rPr>
          <w:rFonts w:ascii="Arial" w:hAnsi="Arial" w:cs="Arial"/>
        </w:rPr>
        <w:t>Correspondencia recibida:</w:t>
      </w:r>
    </w:p>
    <w:p w:rsidR="00774C51" w:rsidRPr="00774C51" w:rsidRDefault="00774C51" w:rsidP="00DF3EC7">
      <w:pPr>
        <w:pStyle w:val="Prrafodelista"/>
        <w:ind w:left="709"/>
        <w:jc w:val="both"/>
        <w:rPr>
          <w:rFonts w:ascii="Arial" w:hAnsi="Arial" w:cs="Arial"/>
        </w:rPr>
      </w:pPr>
    </w:p>
    <w:p w:rsidR="00717795" w:rsidRDefault="00D64E7C" w:rsidP="00DF3EC7">
      <w:pPr>
        <w:pStyle w:val="Prrafodelista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Oficio ONF 144-2017 </w:t>
      </w:r>
    </w:p>
    <w:p w:rsidR="00D64E7C" w:rsidRDefault="00D64E7C" w:rsidP="00D64E7C">
      <w:pPr>
        <w:pStyle w:val="Prrafodelista"/>
        <w:ind w:left="709"/>
        <w:jc w:val="both"/>
        <w:rPr>
          <w:rFonts w:ascii="Arial" w:hAnsi="Arial" w:cs="Arial"/>
        </w:rPr>
      </w:pPr>
    </w:p>
    <w:p w:rsidR="00D64E7C" w:rsidRDefault="00D64E7C" w:rsidP="00D64E7C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Análisis del oficio ONF 144-2017 con solicitud de revisión del </w:t>
      </w:r>
      <w:r w:rsidRPr="00611FE3">
        <w:rPr>
          <w:rFonts w:ascii="Arial" w:hAnsi="Arial" w:cs="Arial"/>
        </w:rPr>
        <w:t>acuerdo décimo segundo de la sesión 01 del 17 de enero de 2017 de la</w:t>
      </w:r>
      <w:r>
        <w:rPr>
          <w:rFonts w:ascii="Arial" w:hAnsi="Arial" w:cs="Arial"/>
        </w:rPr>
        <w:t xml:space="preserve"> </w:t>
      </w:r>
      <w:r w:rsidRPr="00611FE3">
        <w:rPr>
          <w:rFonts w:ascii="Arial" w:hAnsi="Arial" w:cs="Arial"/>
        </w:rPr>
        <w:t>Junta Directiva del Fonafifo, sobre los finiquitos de contratos de plantaciones forestales afectadas</w:t>
      </w:r>
      <w:r>
        <w:rPr>
          <w:rFonts w:ascii="Arial" w:hAnsi="Arial" w:cs="Arial"/>
        </w:rPr>
        <w:t xml:space="preserve"> </w:t>
      </w:r>
      <w:r w:rsidRPr="00611FE3">
        <w:rPr>
          <w:rFonts w:ascii="Arial" w:hAnsi="Arial" w:cs="Arial"/>
        </w:rPr>
        <w:t xml:space="preserve">por </w:t>
      </w:r>
      <w:proofErr w:type="spellStart"/>
      <w:r w:rsidRPr="00611FE3">
        <w:rPr>
          <w:rFonts w:ascii="Arial" w:hAnsi="Arial" w:cs="Arial"/>
        </w:rPr>
        <w:t>Nectria</w:t>
      </w:r>
      <w:proofErr w:type="spellEnd"/>
      <w:r w:rsidRPr="00611FE3">
        <w:rPr>
          <w:rFonts w:ascii="Arial" w:hAnsi="Arial" w:cs="Arial"/>
        </w:rPr>
        <w:t>.</w:t>
      </w:r>
    </w:p>
    <w:p w:rsidR="00D64E7C" w:rsidRDefault="00D64E7C" w:rsidP="00DF3EC7">
      <w:pPr>
        <w:pStyle w:val="Prrafodelista"/>
        <w:ind w:left="709"/>
        <w:jc w:val="both"/>
        <w:rPr>
          <w:rFonts w:ascii="Arial" w:hAnsi="Arial" w:cs="Arial"/>
        </w:rPr>
      </w:pPr>
    </w:p>
    <w:p w:rsidR="005632D4" w:rsidRPr="00CB33F9" w:rsidRDefault="00CB33F9" w:rsidP="00CB33F9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CB33F9">
        <w:rPr>
          <w:rFonts w:ascii="Arial" w:hAnsi="Arial" w:cs="Arial"/>
        </w:rPr>
        <w:t>Informe de la administración sobre proyecto de Ley para la Gestión Integrada del Recurso Hídrico</w:t>
      </w:r>
      <w:r>
        <w:rPr>
          <w:rFonts w:ascii="Arial" w:hAnsi="Arial" w:cs="Arial"/>
        </w:rPr>
        <w:t xml:space="preserve">, </w:t>
      </w:r>
      <w:r w:rsidR="00225325" w:rsidRPr="00CB33F9">
        <w:rPr>
          <w:rFonts w:ascii="Arial" w:hAnsi="Arial" w:cs="Arial"/>
        </w:rPr>
        <w:t>Expediente N.° 17.742</w:t>
      </w:r>
    </w:p>
    <w:p w:rsidR="006E7F3E" w:rsidRDefault="006E7F3E" w:rsidP="006E7F3E">
      <w:pPr>
        <w:pStyle w:val="Prrafodelista"/>
        <w:ind w:left="709"/>
        <w:jc w:val="both"/>
        <w:rPr>
          <w:rFonts w:ascii="Arial" w:hAnsi="Arial" w:cs="Arial"/>
        </w:rPr>
      </w:pPr>
    </w:p>
    <w:p w:rsidR="006E7F3E" w:rsidRDefault="006E7F3E" w:rsidP="00BA1C7D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Informe de Avance de PSA</w:t>
      </w:r>
    </w:p>
    <w:p w:rsidR="00537DBC" w:rsidRPr="00BA1C7D" w:rsidRDefault="00537DBC" w:rsidP="00BA1C7D">
      <w:pPr>
        <w:jc w:val="both"/>
        <w:rPr>
          <w:rFonts w:ascii="Arial" w:hAnsi="Arial" w:cs="Arial"/>
        </w:rPr>
      </w:pPr>
    </w:p>
    <w:p w:rsidR="002109D0" w:rsidRPr="005632D4" w:rsidRDefault="002109D0" w:rsidP="00BA1C7D">
      <w:pPr>
        <w:pStyle w:val="Prrafode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5632D4">
        <w:rPr>
          <w:rFonts w:ascii="Arial" w:hAnsi="Arial" w:cs="Arial"/>
        </w:rPr>
        <w:t>Puntos varios</w:t>
      </w:r>
    </w:p>
    <w:p w:rsidR="004C6894" w:rsidRDefault="004C6894" w:rsidP="00BA1C7D">
      <w:pPr>
        <w:pStyle w:val="Prrafodelista"/>
        <w:ind w:left="1428"/>
        <w:jc w:val="both"/>
        <w:rPr>
          <w:rFonts w:ascii="Arial" w:hAnsi="Arial" w:cs="Arial"/>
        </w:rPr>
      </w:pPr>
    </w:p>
    <w:p w:rsidR="00611FE3" w:rsidRDefault="00643918" w:rsidP="00BA1C7D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DB77E2">
        <w:rPr>
          <w:rFonts w:ascii="Arial" w:hAnsi="Arial" w:cs="Arial"/>
        </w:rPr>
        <w:t>Propuesta de fechas para la recepción de las solicitudes de ingreso al PSA 2018</w:t>
      </w:r>
    </w:p>
    <w:p w:rsidR="00611FE3" w:rsidRPr="00611FE3" w:rsidRDefault="00611FE3" w:rsidP="00BA1C7D">
      <w:pPr>
        <w:spacing w:after="0" w:line="240" w:lineRule="auto"/>
      </w:pPr>
    </w:p>
    <w:p w:rsidR="00611FE3" w:rsidRPr="00611FE3" w:rsidRDefault="00611FE3" w:rsidP="00611FE3"/>
    <w:sectPr w:rsidR="00611FE3" w:rsidRPr="00611F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954"/>
    <w:multiLevelType w:val="hybridMultilevel"/>
    <w:tmpl w:val="8A402A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70E9"/>
    <w:multiLevelType w:val="hybridMultilevel"/>
    <w:tmpl w:val="B41C47A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42D5E"/>
    <w:multiLevelType w:val="hybridMultilevel"/>
    <w:tmpl w:val="40067D22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D3B61"/>
    <w:multiLevelType w:val="hybridMultilevel"/>
    <w:tmpl w:val="778EE0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77D11EC"/>
    <w:multiLevelType w:val="hybridMultilevel"/>
    <w:tmpl w:val="71E4C2AC"/>
    <w:lvl w:ilvl="0" w:tplc="140A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04030FE"/>
    <w:multiLevelType w:val="hybridMultilevel"/>
    <w:tmpl w:val="29F865E8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1F64"/>
    <w:multiLevelType w:val="hybridMultilevel"/>
    <w:tmpl w:val="E974C332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D0"/>
    <w:rsid w:val="000B2E35"/>
    <w:rsid w:val="00132CFD"/>
    <w:rsid w:val="00162C0B"/>
    <w:rsid w:val="00196BA9"/>
    <w:rsid w:val="001E689B"/>
    <w:rsid w:val="002109D0"/>
    <w:rsid w:val="00216F84"/>
    <w:rsid w:val="00225325"/>
    <w:rsid w:val="00255E8A"/>
    <w:rsid w:val="00285995"/>
    <w:rsid w:val="002916B8"/>
    <w:rsid w:val="00295510"/>
    <w:rsid w:val="00390283"/>
    <w:rsid w:val="003B36C6"/>
    <w:rsid w:val="00402D65"/>
    <w:rsid w:val="00483043"/>
    <w:rsid w:val="004863D0"/>
    <w:rsid w:val="004C6894"/>
    <w:rsid w:val="00537DBC"/>
    <w:rsid w:val="005632D4"/>
    <w:rsid w:val="00611FE3"/>
    <w:rsid w:val="00642FBE"/>
    <w:rsid w:val="00643918"/>
    <w:rsid w:val="00672628"/>
    <w:rsid w:val="006B4587"/>
    <w:rsid w:val="006D1B2D"/>
    <w:rsid w:val="006E7F3E"/>
    <w:rsid w:val="00714A48"/>
    <w:rsid w:val="00717795"/>
    <w:rsid w:val="007439E9"/>
    <w:rsid w:val="00774C51"/>
    <w:rsid w:val="007C42F1"/>
    <w:rsid w:val="007F710E"/>
    <w:rsid w:val="0080428F"/>
    <w:rsid w:val="00842B8A"/>
    <w:rsid w:val="008B6C31"/>
    <w:rsid w:val="009C641D"/>
    <w:rsid w:val="00A0308D"/>
    <w:rsid w:val="00A44974"/>
    <w:rsid w:val="00A9200E"/>
    <w:rsid w:val="00AD3E22"/>
    <w:rsid w:val="00AD7CCA"/>
    <w:rsid w:val="00AE37CD"/>
    <w:rsid w:val="00B05C5F"/>
    <w:rsid w:val="00B15917"/>
    <w:rsid w:val="00B435EF"/>
    <w:rsid w:val="00BA0F28"/>
    <w:rsid w:val="00BA1C7D"/>
    <w:rsid w:val="00C4249E"/>
    <w:rsid w:val="00CA0856"/>
    <w:rsid w:val="00CB33F9"/>
    <w:rsid w:val="00CF2E49"/>
    <w:rsid w:val="00D05BC0"/>
    <w:rsid w:val="00D20E7C"/>
    <w:rsid w:val="00D55D5F"/>
    <w:rsid w:val="00D64E7C"/>
    <w:rsid w:val="00DB058C"/>
    <w:rsid w:val="00DB77E2"/>
    <w:rsid w:val="00DF3EC7"/>
    <w:rsid w:val="00E14EBB"/>
    <w:rsid w:val="00F9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582F"/>
  <w15:chartTrackingRefBased/>
  <w15:docId w15:val="{7488D600-4B3A-41B9-8F03-72D47BBA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109D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9D0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tulo1Car">
    <w:name w:val="Título 1 Car"/>
    <w:basedOn w:val="Fuentedeprrafopredeter"/>
    <w:link w:val="Ttulo1"/>
    <w:rsid w:val="002109D0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63</cp:revision>
  <cp:lastPrinted>2017-11-07T17:44:00Z</cp:lastPrinted>
  <dcterms:created xsi:type="dcterms:W3CDTF">2017-08-11T13:40:00Z</dcterms:created>
  <dcterms:modified xsi:type="dcterms:W3CDTF">2017-11-13T17:49:00Z</dcterms:modified>
</cp:coreProperties>
</file>