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30" w:rsidRPr="009153F3" w:rsidRDefault="00341930" w:rsidP="009153F3">
      <w:pPr>
        <w:spacing w:after="0" w:line="276" w:lineRule="auto"/>
        <w:jc w:val="center"/>
        <w:rPr>
          <w:rFonts w:ascii="Arial" w:hAnsi="Arial" w:cs="Arial"/>
          <w:b/>
          <w:sz w:val="24"/>
          <w:szCs w:val="24"/>
        </w:rPr>
      </w:pPr>
      <w:r w:rsidRPr="009153F3">
        <w:rPr>
          <w:rFonts w:ascii="Arial" w:hAnsi="Arial" w:cs="Arial"/>
          <w:b/>
          <w:sz w:val="24"/>
          <w:szCs w:val="24"/>
        </w:rPr>
        <w:t>Fonafifo proveedor oficial de UCC para el Programa País C-Neutralidad 2.0</w:t>
      </w:r>
    </w:p>
    <w:p w:rsidR="009153F3" w:rsidRDefault="009153F3" w:rsidP="009153F3">
      <w:pPr>
        <w:spacing w:after="0" w:line="276" w:lineRule="auto"/>
        <w:jc w:val="both"/>
        <w:rPr>
          <w:rFonts w:ascii="Arial" w:hAnsi="Arial" w:cs="Arial"/>
          <w:sz w:val="24"/>
          <w:szCs w:val="24"/>
        </w:rPr>
      </w:pPr>
    </w:p>
    <w:p w:rsidR="00341930" w:rsidRDefault="00341930" w:rsidP="009153F3">
      <w:pPr>
        <w:spacing w:after="0" w:line="276" w:lineRule="auto"/>
        <w:jc w:val="both"/>
        <w:rPr>
          <w:rFonts w:ascii="Arial" w:eastAsia="Times New Roman" w:hAnsi="Arial" w:cs="Arial"/>
          <w:bCs/>
          <w:color w:val="000000"/>
          <w:sz w:val="24"/>
          <w:szCs w:val="24"/>
          <w:lang w:eastAsia="es-CR"/>
        </w:rPr>
      </w:pPr>
      <w:r w:rsidRPr="009153F3">
        <w:rPr>
          <w:rFonts w:ascii="Arial" w:hAnsi="Arial" w:cs="Arial"/>
          <w:sz w:val="24"/>
          <w:szCs w:val="24"/>
        </w:rPr>
        <w:t xml:space="preserve">Fonafifo ha logrado consolidar 3 proyectos, mediante los cuales provee de UCC a Organizaciones que participan el Programa País para la C-Neutralidad 2.0, y a otras empresas que compensan también sus emisiones. A marzo 2019, han sido adquiridas </w:t>
      </w:r>
      <w:r w:rsidRPr="009153F3">
        <w:rPr>
          <w:rFonts w:ascii="Arial" w:eastAsia="Times New Roman" w:hAnsi="Arial" w:cs="Arial"/>
          <w:b/>
          <w:bCs/>
          <w:color w:val="000000"/>
          <w:sz w:val="24"/>
          <w:szCs w:val="24"/>
          <w:lang w:eastAsia="es-CR"/>
        </w:rPr>
        <w:t>190 559.41 ton CO</w:t>
      </w:r>
      <w:r w:rsidRPr="009153F3">
        <w:rPr>
          <w:rFonts w:ascii="Arial" w:eastAsia="Times New Roman" w:hAnsi="Arial" w:cs="Arial"/>
          <w:b/>
          <w:bCs/>
          <w:color w:val="000000"/>
          <w:sz w:val="24"/>
          <w:szCs w:val="24"/>
          <w:vertAlign w:val="subscript"/>
          <w:lang w:eastAsia="es-CR"/>
        </w:rPr>
        <w:t>2</w:t>
      </w:r>
      <w:r w:rsidRPr="009153F3">
        <w:rPr>
          <w:rFonts w:ascii="Arial" w:eastAsia="Times New Roman" w:hAnsi="Arial" w:cs="Arial"/>
          <w:b/>
          <w:bCs/>
          <w:color w:val="000000"/>
          <w:sz w:val="24"/>
          <w:szCs w:val="24"/>
          <w:lang w:eastAsia="es-CR"/>
        </w:rPr>
        <w:t xml:space="preserve">e por 221 clientes, </w:t>
      </w:r>
      <w:r w:rsidRPr="009153F3">
        <w:rPr>
          <w:rFonts w:ascii="Arial" w:eastAsia="Times New Roman" w:hAnsi="Arial" w:cs="Arial"/>
          <w:bCs/>
          <w:color w:val="000000"/>
          <w:sz w:val="24"/>
          <w:szCs w:val="24"/>
          <w:lang w:eastAsia="es-CR"/>
        </w:rPr>
        <w:t>que mediante su compra aportan recursos financieros para el Pago por Servicios Ambientales</w:t>
      </w:r>
      <w:r w:rsidR="00F75C4C" w:rsidRPr="009153F3">
        <w:rPr>
          <w:rFonts w:ascii="Arial" w:eastAsia="Times New Roman" w:hAnsi="Arial" w:cs="Arial"/>
          <w:bCs/>
          <w:color w:val="000000"/>
          <w:sz w:val="24"/>
          <w:szCs w:val="24"/>
          <w:lang w:eastAsia="es-CR"/>
        </w:rPr>
        <w:t xml:space="preserve"> en bosques de Costa Rica</w:t>
      </w:r>
      <w:r w:rsidRPr="009153F3">
        <w:rPr>
          <w:rFonts w:ascii="Arial" w:eastAsia="Times New Roman" w:hAnsi="Arial" w:cs="Arial"/>
          <w:bCs/>
          <w:color w:val="000000"/>
          <w:sz w:val="24"/>
          <w:szCs w:val="24"/>
          <w:lang w:eastAsia="es-CR"/>
        </w:rPr>
        <w:t>.</w:t>
      </w:r>
      <w:r w:rsidR="00AC1EE3" w:rsidRPr="009153F3">
        <w:rPr>
          <w:rFonts w:ascii="Arial" w:eastAsia="Times New Roman" w:hAnsi="Arial" w:cs="Arial"/>
          <w:bCs/>
          <w:color w:val="000000"/>
          <w:sz w:val="24"/>
          <w:szCs w:val="24"/>
          <w:lang w:eastAsia="es-CR"/>
        </w:rPr>
        <w:t xml:space="preserve"> La marca UCC-Fonafifo ha sido inscrita en SICOP y en el Registro Nacional.</w:t>
      </w:r>
    </w:p>
    <w:p w:rsidR="009153F3" w:rsidRPr="009153F3" w:rsidRDefault="009153F3" w:rsidP="009153F3">
      <w:pPr>
        <w:spacing w:after="0" w:line="276" w:lineRule="auto"/>
        <w:jc w:val="both"/>
        <w:rPr>
          <w:rFonts w:ascii="Arial" w:eastAsia="Times New Roman" w:hAnsi="Arial" w:cs="Arial"/>
          <w:bCs/>
          <w:color w:val="000000"/>
          <w:sz w:val="24"/>
          <w:szCs w:val="24"/>
          <w:lang w:eastAsia="es-CR"/>
        </w:rPr>
      </w:pPr>
    </w:p>
    <w:p w:rsidR="00341930" w:rsidRDefault="00341930" w:rsidP="009153F3">
      <w:pPr>
        <w:spacing w:after="0" w:line="276" w:lineRule="auto"/>
        <w:jc w:val="both"/>
        <w:rPr>
          <w:rFonts w:ascii="Arial" w:hAnsi="Arial" w:cs="Arial"/>
          <w:sz w:val="24"/>
          <w:szCs w:val="24"/>
        </w:rPr>
      </w:pPr>
      <w:r w:rsidRPr="009153F3">
        <w:rPr>
          <w:rFonts w:ascii="Arial" w:hAnsi="Arial" w:cs="Arial"/>
          <w:sz w:val="24"/>
          <w:szCs w:val="24"/>
        </w:rPr>
        <w:t>De acuerdo con el Decreto N° 41122-MINAE-2018, transitorio III, hasta que se encuentre en funcionamiento el Mecanismo de Compensación de Costa Rica, los procesos de compensación por medio de Unidades Costarricenses de Compensación (UCC), deberán realizarse por medio de Fonafifo.</w:t>
      </w:r>
    </w:p>
    <w:p w:rsidR="009153F3" w:rsidRPr="009153F3" w:rsidRDefault="009153F3" w:rsidP="009153F3">
      <w:pPr>
        <w:spacing w:after="0" w:line="276" w:lineRule="auto"/>
        <w:jc w:val="both"/>
        <w:rPr>
          <w:rFonts w:ascii="Arial" w:hAnsi="Arial" w:cs="Arial"/>
          <w:sz w:val="24"/>
          <w:szCs w:val="24"/>
        </w:rPr>
      </w:pPr>
    </w:p>
    <w:p w:rsidR="00F75C4C" w:rsidRPr="009153F3" w:rsidRDefault="00F75C4C" w:rsidP="009153F3">
      <w:pPr>
        <w:spacing w:after="0" w:line="276" w:lineRule="auto"/>
        <w:jc w:val="both"/>
        <w:rPr>
          <w:rFonts w:ascii="Arial" w:hAnsi="Arial" w:cs="Arial"/>
          <w:sz w:val="24"/>
          <w:szCs w:val="24"/>
        </w:rPr>
      </w:pPr>
      <w:r w:rsidRPr="009153F3">
        <w:rPr>
          <w:rFonts w:ascii="Arial" w:hAnsi="Arial" w:cs="Arial"/>
          <w:sz w:val="24"/>
          <w:szCs w:val="24"/>
        </w:rPr>
        <w:t xml:space="preserve">Mayor información: </w:t>
      </w:r>
      <w:hyperlink r:id="rId6" w:history="1">
        <w:r w:rsidRPr="009153F3">
          <w:rPr>
            <w:rStyle w:val="Hipervnculo"/>
            <w:rFonts w:ascii="Arial" w:hAnsi="Arial" w:cs="Arial"/>
            <w:sz w:val="24"/>
            <w:szCs w:val="24"/>
          </w:rPr>
          <w:t>mercadeo@fonafifo.go.cr</w:t>
        </w:r>
      </w:hyperlink>
      <w:bookmarkStart w:id="0" w:name="_GoBack"/>
      <w:bookmarkEnd w:id="0"/>
    </w:p>
    <w:sectPr w:rsidR="00F75C4C" w:rsidRPr="009153F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19" w:rsidRDefault="00926E19" w:rsidP="009153F3">
      <w:pPr>
        <w:spacing w:after="0" w:line="240" w:lineRule="auto"/>
      </w:pPr>
      <w:r>
        <w:separator/>
      </w:r>
    </w:p>
  </w:endnote>
  <w:endnote w:type="continuationSeparator" w:id="0">
    <w:p w:rsidR="00926E19" w:rsidRDefault="00926E19" w:rsidP="0091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19" w:rsidRDefault="00926E19" w:rsidP="009153F3">
      <w:pPr>
        <w:spacing w:after="0" w:line="240" w:lineRule="auto"/>
      </w:pPr>
      <w:r>
        <w:separator/>
      </w:r>
    </w:p>
  </w:footnote>
  <w:footnote w:type="continuationSeparator" w:id="0">
    <w:p w:rsidR="00926E19" w:rsidRDefault="00926E19" w:rsidP="0091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F3" w:rsidRDefault="009153F3">
    <w:pPr>
      <w:pStyle w:val="Encabezado"/>
    </w:pPr>
    <w:r>
      <w:rPr>
        <w:noProof/>
        <w:lang w:eastAsia="es-CR"/>
      </w:rPr>
      <w:drawing>
        <wp:anchor distT="0" distB="0" distL="114300" distR="114300" simplePos="0" relativeHeight="251659264" behindDoc="0" locked="0" layoutInCell="1" allowOverlap="1" wp14:anchorId="55B74DCA" wp14:editId="743025EE">
          <wp:simplePos x="0" y="0"/>
          <wp:positionH relativeFrom="column">
            <wp:posOffset>1330325</wp:posOffset>
          </wp:positionH>
          <wp:positionV relativeFrom="paragraph">
            <wp:posOffset>6985</wp:posOffset>
          </wp:positionV>
          <wp:extent cx="1319449" cy="1035050"/>
          <wp:effectExtent l="0" t="0" r="0" b="0"/>
          <wp:wrapNone/>
          <wp:docPr id="2" name="Imagen 2" descr="C:\Users\alonso.chacon\AppData\Local\Microsoft\Windows\INetCache\Content.Word\LOGO MINA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nso.chacon\AppData\Local\Microsoft\Windows\INetCache\Content.Word\LOGO MINAE reduci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449"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8240" behindDoc="0" locked="0" layoutInCell="1" allowOverlap="1" wp14:anchorId="3D2AC8DB" wp14:editId="2D6855F3">
          <wp:simplePos x="0" y="0"/>
          <wp:positionH relativeFrom="margin">
            <wp:align>right</wp:align>
          </wp:positionH>
          <wp:positionV relativeFrom="paragraph">
            <wp:posOffset>-155575</wp:posOffset>
          </wp:positionV>
          <wp:extent cx="2701290" cy="1210310"/>
          <wp:effectExtent l="0" t="0" r="3810" b="8890"/>
          <wp:wrapNone/>
          <wp:docPr id="1" name="Imagen 1" descr="C:\Users\alonso.chacon\AppData\Local\Microsoft\Windows\INetCache\Content.Word\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so.chacon\AppData\Local\Microsoft\Windows\INetCache\Content.Word\logo fonafif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129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60288" behindDoc="0" locked="0" layoutInCell="1" allowOverlap="1" wp14:anchorId="16B608CC" wp14:editId="607C3274">
          <wp:simplePos x="0" y="0"/>
          <wp:positionH relativeFrom="margin">
            <wp:posOffset>635</wp:posOffset>
          </wp:positionH>
          <wp:positionV relativeFrom="paragraph">
            <wp:posOffset>-21590</wp:posOffset>
          </wp:positionV>
          <wp:extent cx="1143000" cy="1143000"/>
          <wp:effectExtent l="0" t="0" r="0" b="0"/>
          <wp:wrapNone/>
          <wp:docPr id="3" name="Imagen 3" descr="C:\Users\alonso.chacon\AppData\Local\Microsoft\Windows\INetCache\Content.Word\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onso.chacon\AppData\Local\Microsoft\Windows\INetCache\Content.Word\índic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3F3" w:rsidRDefault="009153F3">
    <w:pPr>
      <w:pStyle w:val="Encabezado"/>
    </w:pPr>
  </w:p>
  <w:p w:rsidR="009153F3" w:rsidRDefault="009153F3">
    <w:pPr>
      <w:pStyle w:val="Encabezado"/>
    </w:pPr>
  </w:p>
  <w:p w:rsidR="009153F3" w:rsidRDefault="009153F3">
    <w:pPr>
      <w:pStyle w:val="Encabezado"/>
    </w:pPr>
  </w:p>
  <w:p w:rsidR="009153F3" w:rsidRDefault="009153F3">
    <w:pPr>
      <w:pStyle w:val="Encabezado"/>
    </w:pPr>
  </w:p>
  <w:p w:rsidR="009153F3" w:rsidRDefault="009153F3">
    <w:pPr>
      <w:pStyle w:val="Encabezado"/>
    </w:pPr>
  </w:p>
  <w:p w:rsidR="009153F3" w:rsidRDefault="009153F3">
    <w:pPr>
      <w:pStyle w:val="Encabezado"/>
    </w:pPr>
  </w:p>
  <w:p w:rsidR="009153F3" w:rsidRDefault="009153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0"/>
    <w:rsid w:val="00341930"/>
    <w:rsid w:val="00750611"/>
    <w:rsid w:val="009153F3"/>
    <w:rsid w:val="00926E19"/>
    <w:rsid w:val="00AC1EE3"/>
    <w:rsid w:val="00F75C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6C2"/>
  <w15:chartTrackingRefBased/>
  <w15:docId w15:val="{792714E8-1F6C-4AF2-8E76-F51988CB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5C4C"/>
    <w:rPr>
      <w:color w:val="0563C1" w:themeColor="hyperlink"/>
      <w:u w:val="single"/>
    </w:rPr>
  </w:style>
  <w:style w:type="paragraph" w:styleId="Encabezado">
    <w:name w:val="header"/>
    <w:basedOn w:val="Normal"/>
    <w:link w:val="EncabezadoCar"/>
    <w:uiPriority w:val="99"/>
    <w:unhideWhenUsed/>
    <w:rsid w:val="009153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3F3"/>
  </w:style>
  <w:style w:type="paragraph" w:styleId="Piedepgina">
    <w:name w:val="footer"/>
    <w:basedOn w:val="Normal"/>
    <w:link w:val="PiedepginaCar"/>
    <w:uiPriority w:val="99"/>
    <w:unhideWhenUsed/>
    <w:rsid w:val="009153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cadeo@fonafifo.go.c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Roldán</dc:creator>
  <cp:keywords/>
  <dc:description/>
  <cp:lastModifiedBy>Alonso Esteban Chacón Meza</cp:lastModifiedBy>
  <cp:revision>3</cp:revision>
  <dcterms:created xsi:type="dcterms:W3CDTF">2019-03-13T22:12:00Z</dcterms:created>
  <dcterms:modified xsi:type="dcterms:W3CDTF">2019-03-14T14:41:00Z</dcterms:modified>
</cp:coreProperties>
</file>