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B0F2" w14:textId="445D1713" w:rsidR="0044444C" w:rsidRDefault="00762118" w:rsidP="0044444C">
      <w:pPr>
        <w:ind w:right="715"/>
        <w:jc w:val="center"/>
      </w:pPr>
      <w:bookmarkStart w:id="0" w:name="_GoBack"/>
      <w:bookmarkEnd w:id="0"/>
      <w:r>
        <w:rPr>
          <w:b/>
          <w:noProof/>
          <w:sz w:val="24"/>
          <w:szCs w:val="24"/>
          <w:lang w:eastAsia="es-CR"/>
        </w:rPr>
        <w:drawing>
          <wp:anchor distT="0" distB="0" distL="114300" distR="114300" simplePos="0" relativeHeight="251628543" behindDoc="1" locked="0" layoutInCell="1" allowOverlap="1" wp14:anchorId="75EA1EE3" wp14:editId="5365DDBD">
            <wp:simplePos x="0" y="0"/>
            <wp:positionH relativeFrom="margin">
              <wp:posOffset>-393065</wp:posOffset>
            </wp:positionH>
            <wp:positionV relativeFrom="margin">
              <wp:align>bottom</wp:align>
            </wp:positionV>
            <wp:extent cx="6760210" cy="8881110"/>
            <wp:effectExtent l="0" t="0" r="2540" b="0"/>
            <wp:wrapThrough wrapText="bothSides">
              <wp:wrapPolygon edited="0">
                <wp:start x="0" y="0"/>
                <wp:lineTo x="0" y="2317"/>
                <wp:lineTo x="10774" y="2965"/>
                <wp:lineTo x="10774" y="17792"/>
                <wp:lineTo x="0" y="18162"/>
                <wp:lineTo x="0" y="21544"/>
                <wp:lineTo x="21547" y="21544"/>
                <wp:lineTo x="21547" y="18116"/>
                <wp:lineTo x="10713" y="17792"/>
                <wp:lineTo x="10774" y="2965"/>
                <wp:lineTo x="21547" y="2317"/>
                <wp:lineTo x="2154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1-sin-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0210" cy="8881110"/>
                    </a:xfrm>
                    <a:prstGeom prst="rect">
                      <a:avLst/>
                    </a:prstGeom>
                  </pic:spPr>
                </pic:pic>
              </a:graphicData>
            </a:graphic>
            <wp14:sizeRelH relativeFrom="margin">
              <wp14:pctWidth>0</wp14:pctWidth>
            </wp14:sizeRelH>
            <wp14:sizeRelV relativeFrom="margin">
              <wp14:pctHeight>0</wp14:pctHeight>
            </wp14:sizeRelV>
          </wp:anchor>
        </w:drawing>
      </w:r>
    </w:p>
    <w:sdt>
      <w:sdtPr>
        <w:id w:val="786247368"/>
        <w:docPartObj>
          <w:docPartGallery w:val="Cover Pages"/>
          <w:docPartUnique/>
        </w:docPartObj>
      </w:sdtPr>
      <w:sdtEndPr>
        <w:rPr>
          <w:b/>
          <w:sz w:val="24"/>
          <w:szCs w:val="24"/>
          <w:lang w:val="es-MX"/>
        </w:rPr>
      </w:sdtEndPr>
      <w:sdtContent>
        <w:p w14:paraId="6026FEAB" w14:textId="1D84F432" w:rsidR="0044444C" w:rsidRPr="00762118" w:rsidRDefault="00762118" w:rsidP="00762118">
          <w:pPr>
            <w:ind w:right="715"/>
            <w:rPr>
              <w:rFonts w:ascii="Monotype Corsiva" w:hAnsi="Monotype Corsiva"/>
              <w:b/>
              <w:i/>
              <w:sz w:val="56"/>
              <w:szCs w:val="56"/>
              <w:lang w:val="es-MX"/>
            </w:rPr>
          </w:pPr>
          <w:r>
            <w:rPr>
              <w:b/>
              <w:noProof/>
              <w:sz w:val="24"/>
              <w:szCs w:val="24"/>
              <w:lang w:eastAsia="es-CR"/>
            </w:rPr>
            <mc:AlternateContent>
              <mc:Choice Requires="wps">
                <w:drawing>
                  <wp:anchor distT="0" distB="0" distL="114300" distR="114300" simplePos="0" relativeHeight="251760128" behindDoc="0" locked="0" layoutInCell="1" allowOverlap="1" wp14:anchorId="75E889E5" wp14:editId="1BFFEA85">
                    <wp:simplePos x="0" y="0"/>
                    <wp:positionH relativeFrom="margin">
                      <wp:align>left</wp:align>
                    </wp:positionH>
                    <wp:positionV relativeFrom="paragraph">
                      <wp:posOffset>14959</wp:posOffset>
                    </wp:positionV>
                    <wp:extent cx="6517640" cy="539646"/>
                    <wp:effectExtent l="0" t="0" r="1651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539646"/>
                            </a:xfrm>
                            <a:prstGeom prst="rect">
                              <a:avLst/>
                            </a:prstGeom>
                            <a:solidFill>
                              <a:srgbClr val="FFFFFF"/>
                            </a:solidFill>
                            <a:ln w="9525">
                              <a:solidFill>
                                <a:schemeClr val="bg1"/>
                              </a:solidFill>
                              <a:miter lim="800000"/>
                              <a:headEnd/>
                              <a:tailEnd/>
                            </a:ln>
                          </wps:spPr>
                          <wps:txbx>
                            <w:txbxContent>
                              <w:p w14:paraId="09D08FF0" w14:textId="5CD755EE" w:rsidR="005F297F" w:rsidRPr="00762118" w:rsidRDefault="005F297F">
                                <w:pPr>
                                  <w:rPr>
                                    <w:sz w:val="60"/>
                                    <w:szCs w:val="60"/>
                                  </w:rPr>
                                </w:pPr>
                                <w:r w:rsidRPr="00342FE6">
                                  <w:rPr>
                                    <w:rFonts w:ascii="Monotype Corsiva" w:hAnsi="Monotype Corsiva"/>
                                    <w:b/>
                                    <w:i/>
                                    <w:sz w:val="60"/>
                                    <w:szCs w:val="60"/>
                                    <w:lang w:val="es-MX"/>
                                  </w:rPr>
                                  <w:t>Fondo Nacional de Financiamiento Forestal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889E5" id="_x0000_t202" coordsize="21600,21600" o:spt="202" path="m,l,21600r21600,l21600,xe">
                    <v:stroke joinstyle="miter"/>
                    <v:path gradientshapeok="t" o:connecttype="rect"/>
                  </v:shapetype>
                  <v:shape id="Text Box 2" o:spid="_x0000_s1026" type="#_x0000_t202" style="position:absolute;margin-left:0;margin-top:1.2pt;width:513.2pt;height:42.5pt;z-index:251760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" strokecolor="white [3212]">
                    <v:textbox>
                      <w:txbxContent>
                        <w:p w14:paraId="09D08FF0" w14:textId="5CD755EE" w:rsidR="005F297F" w:rsidRPr="00762118" w:rsidRDefault="005F297F">
                          <w:pPr>
                            <w:rPr>
                              <w:sz w:val="60"/>
                              <w:szCs w:val="60"/>
                            </w:rPr>
                          </w:pPr>
                          <w:r w:rsidRPr="00342FE6">
                            <w:rPr>
                              <w:rFonts w:ascii="Monotype Corsiva" w:hAnsi="Monotype Corsiva"/>
                              <w:b/>
                              <w:i/>
                              <w:sz w:val="60"/>
                              <w:szCs w:val="60"/>
                              <w:lang w:val="es-MX"/>
                            </w:rPr>
                            <w:t>Fondo Nacional de Financiamiento Forestal</w:t>
                          </w:r>
                        </w:p>
                      </w:txbxContent>
                    </v:textbox>
                    <w10:wrap anchorx="margin"/>
                  </v:shape>
                </w:pict>
              </mc:Fallback>
            </mc:AlternateContent>
          </w:r>
        </w:p>
        <w:p w14:paraId="5304C19C" w14:textId="380BD6DA" w:rsidR="0044444C" w:rsidRDefault="0044444C"/>
        <w:p w14:paraId="78844F31" w14:textId="2795164B" w:rsidR="0044444C" w:rsidRDefault="0044444C"/>
        <w:p w14:paraId="06DEFC9F" w14:textId="79E2D515" w:rsidR="0044444C" w:rsidRDefault="00762118">
          <w:r>
            <w:rPr>
              <w:noProof/>
              <w:lang w:eastAsia="es-CR"/>
            </w:rPr>
            <w:drawing>
              <wp:anchor distT="0" distB="0" distL="114300" distR="114300" simplePos="0" relativeHeight="251822592" behindDoc="0" locked="0" layoutInCell="1" allowOverlap="1" wp14:anchorId="05FF669C" wp14:editId="005502D6">
                <wp:simplePos x="0" y="0"/>
                <wp:positionH relativeFrom="margin">
                  <wp:posOffset>762458</wp:posOffset>
                </wp:positionH>
                <wp:positionV relativeFrom="paragraph">
                  <wp:posOffset>103515</wp:posOffset>
                </wp:positionV>
                <wp:extent cx="4090670" cy="1511935"/>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0670" cy="1511935"/>
                        </a:xfrm>
                        <a:prstGeom prst="rect">
                          <a:avLst/>
                        </a:prstGeom>
                        <a:noFill/>
                      </pic:spPr>
                    </pic:pic>
                  </a:graphicData>
                </a:graphic>
              </wp:anchor>
            </w:drawing>
          </w:r>
        </w:p>
        <w:p w14:paraId="338E0FF1" w14:textId="4E473680" w:rsidR="0044444C" w:rsidRDefault="00B335E5" w:rsidP="0044444C">
          <w:pPr>
            <w:ind w:right="715"/>
            <w:jc w:val="center"/>
            <w:rPr>
              <w:b/>
              <w:sz w:val="24"/>
              <w:szCs w:val="24"/>
              <w:lang w:val="es-ES_tradnl"/>
            </w:rPr>
          </w:pPr>
          <w:r>
            <w:rPr>
              <w:noProof/>
              <w:lang w:eastAsia="es-CR"/>
            </w:rPr>
            <mc:AlternateContent>
              <mc:Choice Requires="wps">
                <w:drawing>
                  <wp:anchor distT="0" distB="0" distL="114300" distR="114300" simplePos="0" relativeHeight="251823616" behindDoc="0" locked="0" layoutInCell="1" allowOverlap="1" wp14:anchorId="4C69100D" wp14:editId="12EC87CE">
                    <wp:simplePos x="0" y="0"/>
                    <wp:positionH relativeFrom="column">
                      <wp:posOffset>62230</wp:posOffset>
                    </wp:positionH>
                    <wp:positionV relativeFrom="paragraph">
                      <wp:posOffset>3307930</wp:posOffset>
                    </wp:positionV>
                    <wp:extent cx="6235555" cy="1244183"/>
                    <wp:effectExtent l="0" t="0" r="13335" b="13335"/>
                    <wp:wrapNone/>
                    <wp:docPr id="16" name="Cuadro de texto 16"/>
                    <wp:cNvGraphicFramePr/>
                    <a:graphic xmlns:a="http://schemas.openxmlformats.org/drawingml/2006/main">
                      <a:graphicData uri="http://schemas.microsoft.com/office/word/2010/wordprocessingShape">
                        <wps:wsp>
                          <wps:cNvSpPr txBox="1"/>
                          <wps:spPr>
                            <a:xfrm>
                              <a:off x="0" y="0"/>
                              <a:ext cx="6235555" cy="12441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063771" w14:textId="77777777" w:rsidR="00CC08DB" w:rsidRPr="00B335E5" w:rsidRDefault="00CC08DB" w:rsidP="00CC08DB">
                                <w:pPr>
                                  <w:jc w:val="center"/>
                                  <w:rPr>
                                    <w:rFonts w:ascii="Monotype Corsiva" w:hAnsi="Monotype Corsiva"/>
                                    <w:b/>
                                    <w:sz w:val="60"/>
                                    <w:szCs w:val="60"/>
                                  </w:rPr>
                                </w:pPr>
                                <w:r w:rsidRPr="00B335E5">
                                  <w:rPr>
                                    <w:rFonts w:ascii="Monotype Corsiva" w:hAnsi="Monotype Corsiva"/>
                                    <w:b/>
                                    <w:sz w:val="60"/>
                                    <w:szCs w:val="60"/>
                                  </w:rPr>
                                  <w:t>Estados Financieros Consolidados</w:t>
                                </w:r>
                              </w:p>
                              <w:p w14:paraId="4889C41D" w14:textId="77777777" w:rsidR="00CC08DB" w:rsidRPr="00B335E5" w:rsidRDefault="00CC08DB" w:rsidP="00CC08DB">
                                <w:pPr>
                                  <w:jc w:val="center"/>
                                  <w:rPr>
                                    <w:rFonts w:ascii="Monotype Corsiva" w:hAnsi="Monotype Corsiva"/>
                                    <w:b/>
                                    <w:sz w:val="60"/>
                                    <w:szCs w:val="60"/>
                                  </w:rPr>
                                </w:pPr>
                                <w:r w:rsidRPr="00B335E5">
                                  <w:rPr>
                                    <w:rFonts w:ascii="Monotype Corsiva" w:hAnsi="Monotype Corsiva"/>
                                    <w:b/>
                                    <w:sz w:val="60"/>
                                    <w:szCs w:val="60"/>
                                  </w:rPr>
                                  <w:t>Al 31 de Diciembre de 2019</w:t>
                                </w:r>
                              </w:p>
                              <w:p w14:paraId="6C88CDD3" w14:textId="73D2D421" w:rsidR="005F297F" w:rsidRPr="00B335E5" w:rsidRDefault="005F297F" w:rsidP="00B335E5">
                                <w:pPr>
                                  <w:jc w:val="center"/>
                                  <w:rPr>
                                    <w:rFonts w:ascii="Monotype Corsiva" w:hAnsi="Monotype Corsiva"/>
                                    <w:b/>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9100D" id="_x0000_t202" coordsize="21600,21600" o:spt="202" path="m,l,21600r21600,l21600,xe">
                    <v:stroke joinstyle="miter"/>
                    <v:path gradientshapeok="t" o:connecttype="rect"/>
                  </v:shapetype>
                  <v:shape id="Cuadro de texto 16" o:spid="_x0000_s1027" type="#_x0000_t202" style="position:absolute;left:0;text-align:left;margin-left:4.9pt;margin-top:260.45pt;width:491pt;height:97.9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" fillcolor="white [3201]" strokecolor="white [3212]" strokeweight=".5pt">
                    <v:textbox>
                      <w:txbxContent>
                        <w:p w14:paraId="4B063771" w14:textId="77777777" w:rsidR="00CC08DB" w:rsidRPr="00B335E5" w:rsidRDefault="00CC08DB" w:rsidP="00CC08DB">
                          <w:pPr>
                            <w:jc w:val="center"/>
                            <w:rPr>
                              <w:rFonts w:ascii="Monotype Corsiva" w:hAnsi="Monotype Corsiva"/>
                              <w:b/>
                              <w:sz w:val="60"/>
                              <w:szCs w:val="60"/>
                            </w:rPr>
                          </w:pPr>
                          <w:r w:rsidRPr="00B335E5">
                            <w:rPr>
                              <w:rFonts w:ascii="Monotype Corsiva" w:hAnsi="Monotype Corsiva"/>
                              <w:b/>
                              <w:sz w:val="60"/>
                              <w:szCs w:val="60"/>
                            </w:rPr>
                            <w:t>Estados Financieros Consolidados</w:t>
                          </w:r>
                        </w:p>
                        <w:p w14:paraId="4889C41D" w14:textId="77777777" w:rsidR="00CC08DB" w:rsidRPr="00B335E5" w:rsidRDefault="00CC08DB" w:rsidP="00CC08DB">
                          <w:pPr>
                            <w:jc w:val="center"/>
                            <w:rPr>
                              <w:rFonts w:ascii="Monotype Corsiva" w:hAnsi="Monotype Corsiva"/>
                              <w:b/>
                              <w:sz w:val="60"/>
                              <w:szCs w:val="60"/>
                            </w:rPr>
                          </w:pPr>
                          <w:r w:rsidRPr="00B335E5">
                            <w:rPr>
                              <w:rFonts w:ascii="Monotype Corsiva" w:hAnsi="Monotype Corsiva"/>
                              <w:b/>
                              <w:sz w:val="60"/>
                              <w:szCs w:val="60"/>
                            </w:rPr>
                            <w:t>Al 31 de Diciembre de 2019</w:t>
                          </w:r>
                        </w:p>
                        <w:p w14:paraId="6C88CDD3" w14:textId="73D2D421" w:rsidR="005F297F" w:rsidRPr="00B335E5" w:rsidRDefault="005F297F" w:rsidP="00B335E5">
                          <w:pPr>
                            <w:jc w:val="center"/>
                            <w:rPr>
                              <w:rFonts w:ascii="Monotype Corsiva" w:hAnsi="Monotype Corsiva"/>
                              <w:b/>
                              <w:sz w:val="60"/>
                              <w:szCs w:val="60"/>
                            </w:rPr>
                          </w:pPr>
                        </w:p>
                      </w:txbxContent>
                    </v:textbox>
                  </v:shape>
                </w:pict>
              </mc:Fallback>
            </mc:AlternateContent>
          </w:r>
          <w:r w:rsidR="0044444C">
            <w:rPr>
              <w:b/>
              <w:sz w:val="24"/>
              <w:szCs w:val="24"/>
              <w:lang w:val="es-MX"/>
            </w:rPr>
            <w:br w:type="page"/>
          </w:r>
        </w:p>
        <w:p w14:paraId="6C066285" w14:textId="77777777" w:rsidR="0044444C" w:rsidRPr="0044444C" w:rsidRDefault="0007251E" w:rsidP="0044444C">
          <w:pPr>
            <w:ind w:right="715"/>
            <w:jc w:val="center"/>
            <w:rPr>
              <w:b/>
              <w:sz w:val="24"/>
              <w:szCs w:val="24"/>
              <w:lang w:val="es-ES_tradnl"/>
            </w:rPr>
          </w:pPr>
        </w:p>
      </w:sdtContent>
    </w:sdt>
    <w:p w14:paraId="4BFE7D94" w14:textId="77777777" w:rsidR="00427FBD" w:rsidRDefault="00427FBD" w:rsidP="0044444C">
      <w:pPr>
        <w:rPr>
          <w:b/>
          <w:sz w:val="24"/>
          <w:szCs w:val="24"/>
          <w:lang w:val="es-ES_tradnl"/>
        </w:rPr>
      </w:pPr>
    </w:p>
    <w:p w14:paraId="7D247AF1" w14:textId="77777777" w:rsidR="00D5199B" w:rsidRPr="00653D4F" w:rsidRDefault="00645262" w:rsidP="00645262">
      <w:pPr>
        <w:rPr>
          <w:b/>
          <w:sz w:val="24"/>
          <w:szCs w:val="24"/>
          <w:lang w:val="es-ES_tradnl"/>
        </w:rPr>
      </w:pPr>
      <w:r>
        <w:rPr>
          <w:b/>
          <w:sz w:val="24"/>
          <w:szCs w:val="24"/>
          <w:lang w:val="es-ES_tradnl"/>
        </w:rPr>
        <w:t xml:space="preserve">                                                                        </w:t>
      </w:r>
      <w:r w:rsidR="00D5199B" w:rsidRPr="00653D4F">
        <w:rPr>
          <w:b/>
          <w:sz w:val="24"/>
          <w:szCs w:val="24"/>
          <w:lang w:val="es-ES_tradnl"/>
        </w:rPr>
        <w:t>INDICE</w:t>
      </w:r>
    </w:p>
    <w:p w14:paraId="7B8D6A21" w14:textId="77777777" w:rsidR="00D5199B" w:rsidRPr="00653D4F" w:rsidRDefault="00D5199B" w:rsidP="00D5199B">
      <w:pPr>
        <w:jc w:val="center"/>
        <w:rPr>
          <w:b/>
          <w:sz w:val="22"/>
          <w:szCs w:val="22"/>
          <w:lang w:val="es-ES_tradnl"/>
        </w:rPr>
      </w:pPr>
    </w:p>
    <w:p w14:paraId="7B2D7A7B" w14:textId="77777777" w:rsidR="00D5199B" w:rsidRPr="00653D4F" w:rsidRDefault="00D5199B" w:rsidP="00D5199B">
      <w:pPr>
        <w:jc w:val="center"/>
        <w:rPr>
          <w:sz w:val="22"/>
          <w:szCs w:val="22"/>
          <w:lang w:val="es-ES_tradnl"/>
        </w:rPr>
      </w:pPr>
    </w:p>
    <w:p w14:paraId="1AC0C2B0" w14:textId="77777777" w:rsidR="00E64603" w:rsidRPr="00653D4F" w:rsidRDefault="00E64603" w:rsidP="00D5199B">
      <w:pPr>
        <w:jc w:val="center"/>
        <w:rPr>
          <w:sz w:val="22"/>
          <w:szCs w:val="22"/>
          <w:lang w:val="es-ES_tradnl"/>
        </w:rPr>
      </w:pPr>
    </w:p>
    <w:p w14:paraId="6FF9931B" w14:textId="77777777" w:rsidR="00D93C01" w:rsidRPr="00653D4F" w:rsidRDefault="00D93C01" w:rsidP="0044444C">
      <w:pPr>
        <w:rPr>
          <w:sz w:val="22"/>
          <w:szCs w:val="22"/>
          <w:lang w:val="es-ES_tradnl"/>
        </w:rPr>
      </w:pPr>
    </w:p>
    <w:p w14:paraId="548D635A" w14:textId="77777777" w:rsidR="00D93C01" w:rsidRPr="00653D4F" w:rsidRDefault="00D93C01" w:rsidP="00D93C01">
      <w:pPr>
        <w:jc w:val="center"/>
        <w:rPr>
          <w:sz w:val="22"/>
          <w:szCs w:val="22"/>
          <w:lang w:val="es-ES_tradnl"/>
        </w:rPr>
      </w:pPr>
    </w:p>
    <w:p w14:paraId="4F2946F1" w14:textId="77777777" w:rsidR="00D93C01" w:rsidRPr="00653D4F" w:rsidRDefault="00D93C01" w:rsidP="00072E44">
      <w:pPr>
        <w:numPr>
          <w:ilvl w:val="0"/>
          <w:numId w:val="1"/>
        </w:numPr>
        <w:rPr>
          <w:lang w:val="es-ES_tradnl"/>
        </w:rPr>
      </w:pPr>
      <w:r>
        <w:rPr>
          <w:b/>
          <w:lang w:val="es-ES_tradnl"/>
        </w:rPr>
        <w:t>ESTADO DE SITUACION FINANCIERA...</w:t>
      </w:r>
      <w:r w:rsidRPr="00653D4F">
        <w:rPr>
          <w:lang w:val="es-ES_tradnl"/>
        </w:rPr>
        <w:t>…………………………………………</w:t>
      </w:r>
      <w:r w:rsidR="00126A23" w:rsidRPr="00653D4F">
        <w:rPr>
          <w:lang w:val="es-ES_tradnl"/>
        </w:rPr>
        <w:t>……</w:t>
      </w:r>
      <w:r w:rsidRPr="00653D4F">
        <w:rPr>
          <w:lang w:val="es-ES_tradnl"/>
        </w:rPr>
        <w:t xml:space="preserve">…………. </w:t>
      </w:r>
      <w:r>
        <w:rPr>
          <w:lang w:val="es-ES_tradnl"/>
        </w:rPr>
        <w:t xml:space="preserve">     </w:t>
      </w:r>
      <w:r w:rsidR="00B87EA8">
        <w:rPr>
          <w:lang w:val="es-ES_tradnl"/>
        </w:rPr>
        <w:t>2</w:t>
      </w:r>
    </w:p>
    <w:p w14:paraId="7D935DD2" w14:textId="77777777" w:rsidR="00D93C01" w:rsidRDefault="00D93C01" w:rsidP="00D93C01">
      <w:pPr>
        <w:ind w:left="218"/>
        <w:rPr>
          <w:lang w:val="es-ES_tradnl"/>
        </w:rPr>
      </w:pPr>
    </w:p>
    <w:p w14:paraId="19832C11" w14:textId="77777777" w:rsidR="00D93C01" w:rsidRPr="00653D4F" w:rsidRDefault="00D93C01" w:rsidP="00072E44">
      <w:pPr>
        <w:numPr>
          <w:ilvl w:val="0"/>
          <w:numId w:val="1"/>
        </w:numPr>
        <w:rPr>
          <w:lang w:val="es-ES_tradnl"/>
        </w:rPr>
      </w:pPr>
      <w:r w:rsidRPr="00C66C4B">
        <w:rPr>
          <w:b/>
          <w:lang w:val="es-ES_tradnl"/>
        </w:rPr>
        <w:t xml:space="preserve">ESTADO DE </w:t>
      </w:r>
      <w:r>
        <w:rPr>
          <w:b/>
          <w:lang w:val="es-ES_tradnl"/>
        </w:rPr>
        <w:t>RENDIMIENTO FINANCIERO...</w:t>
      </w:r>
      <w:r w:rsidRPr="00653D4F">
        <w:rPr>
          <w:lang w:val="es-ES_tradnl"/>
        </w:rPr>
        <w:t>……………………………………</w:t>
      </w:r>
      <w:r w:rsidR="00126A23" w:rsidRPr="00653D4F">
        <w:rPr>
          <w:lang w:val="es-ES_tradnl"/>
        </w:rPr>
        <w:t>……</w:t>
      </w:r>
      <w:r w:rsidRPr="00653D4F">
        <w:rPr>
          <w:lang w:val="es-ES_tradnl"/>
        </w:rPr>
        <w:t>……</w:t>
      </w:r>
      <w:r w:rsidR="00126A23" w:rsidRPr="00653D4F">
        <w:rPr>
          <w:lang w:val="es-ES_tradnl"/>
        </w:rPr>
        <w:t>……</w:t>
      </w:r>
      <w:r w:rsidRPr="00653D4F">
        <w:rPr>
          <w:lang w:val="es-ES_tradnl"/>
        </w:rPr>
        <w:t xml:space="preserve">.      </w:t>
      </w:r>
      <w:r w:rsidR="00B87EA8">
        <w:rPr>
          <w:lang w:val="es-ES_tradnl"/>
        </w:rPr>
        <w:t>4</w:t>
      </w:r>
    </w:p>
    <w:p w14:paraId="583E3582" w14:textId="77777777" w:rsidR="00D93C01" w:rsidRDefault="00D93C01" w:rsidP="00D93C01">
      <w:pPr>
        <w:ind w:left="218"/>
        <w:rPr>
          <w:lang w:val="es-ES_tradnl"/>
        </w:rPr>
      </w:pPr>
    </w:p>
    <w:p w14:paraId="659791F1" w14:textId="77777777" w:rsidR="00D93C01" w:rsidRDefault="00D93C01" w:rsidP="00072E44">
      <w:pPr>
        <w:numPr>
          <w:ilvl w:val="0"/>
          <w:numId w:val="1"/>
        </w:numPr>
        <w:rPr>
          <w:lang w:val="es-ES_tradnl"/>
        </w:rPr>
      </w:pPr>
      <w:r w:rsidRPr="00C66C4B">
        <w:rPr>
          <w:b/>
          <w:lang w:val="es-ES_tradnl"/>
        </w:rPr>
        <w:t>ESTADO DEL FLUJO DE EFECTIVO</w:t>
      </w:r>
      <w:r w:rsidRPr="00653D4F">
        <w:rPr>
          <w:lang w:val="es-ES_tradnl"/>
        </w:rPr>
        <w:t>………………………………………………………………</w:t>
      </w:r>
      <w:r>
        <w:rPr>
          <w:lang w:val="es-ES_tradnl"/>
        </w:rPr>
        <w:t>…</w:t>
      </w:r>
      <w:r w:rsidRPr="00653D4F">
        <w:rPr>
          <w:lang w:val="es-ES_tradnl"/>
        </w:rPr>
        <w:t xml:space="preserve"> </w:t>
      </w:r>
      <w:r>
        <w:rPr>
          <w:lang w:val="es-ES_tradnl"/>
        </w:rPr>
        <w:t xml:space="preserve">   </w:t>
      </w:r>
      <w:r w:rsidR="00A14AC3">
        <w:rPr>
          <w:lang w:val="es-ES_tradnl"/>
        </w:rPr>
        <w:t>6</w:t>
      </w:r>
    </w:p>
    <w:p w14:paraId="02C6C2F7" w14:textId="77777777" w:rsidR="00D93C01" w:rsidRDefault="00D93C01" w:rsidP="00D93C01">
      <w:pPr>
        <w:pStyle w:val="Prrafodelista"/>
        <w:rPr>
          <w:lang w:val="es-ES_tradnl"/>
        </w:rPr>
      </w:pPr>
    </w:p>
    <w:p w14:paraId="1E322D3D" w14:textId="77777777" w:rsidR="00D93C01" w:rsidRDefault="00D93C01" w:rsidP="00072E44">
      <w:pPr>
        <w:numPr>
          <w:ilvl w:val="0"/>
          <w:numId w:val="1"/>
        </w:numPr>
        <w:rPr>
          <w:lang w:val="es-ES_tradnl"/>
        </w:rPr>
      </w:pPr>
      <w:r w:rsidRPr="00562530">
        <w:rPr>
          <w:b/>
          <w:lang w:val="es-ES_tradnl"/>
        </w:rPr>
        <w:t xml:space="preserve">ESTADO DE </w:t>
      </w:r>
      <w:r w:rsidR="009E42D5">
        <w:rPr>
          <w:b/>
          <w:lang w:val="es-ES_tradnl"/>
        </w:rPr>
        <w:t>CAMBIOS EN EL PATRIMONIO.</w:t>
      </w:r>
      <w:r w:rsidR="009E42D5" w:rsidRPr="009E42D5">
        <w:rPr>
          <w:lang w:val="es-ES_tradnl"/>
        </w:rPr>
        <w:t>.....</w:t>
      </w:r>
      <w:r w:rsidRPr="00562530">
        <w:rPr>
          <w:lang w:val="es-ES_tradnl"/>
        </w:rPr>
        <w:t xml:space="preserve">……………………………………………………  </w:t>
      </w:r>
      <w:r w:rsidR="00A14AC3">
        <w:rPr>
          <w:lang w:val="es-ES_tradnl"/>
        </w:rPr>
        <w:t>7</w:t>
      </w:r>
    </w:p>
    <w:p w14:paraId="05FE36C9" w14:textId="77777777" w:rsidR="001F72A8" w:rsidRDefault="001F72A8" w:rsidP="001F72A8">
      <w:pPr>
        <w:pStyle w:val="Prrafodelista"/>
        <w:rPr>
          <w:lang w:val="es-ES_tradnl"/>
        </w:rPr>
      </w:pPr>
    </w:p>
    <w:p w14:paraId="04887B4A" w14:textId="77777777" w:rsidR="001F72A8" w:rsidRDefault="001F72A8" w:rsidP="00072E44">
      <w:pPr>
        <w:numPr>
          <w:ilvl w:val="0"/>
          <w:numId w:val="1"/>
        </w:numPr>
        <w:rPr>
          <w:lang w:val="es-ES_tradnl"/>
        </w:rPr>
      </w:pPr>
      <w:r w:rsidRPr="001F72A8">
        <w:rPr>
          <w:b/>
          <w:lang w:val="es-ES_tradnl"/>
        </w:rPr>
        <w:t>ESTADO DE SITUACION Y EVOLUCION DE BIENES</w:t>
      </w:r>
      <w:r>
        <w:rPr>
          <w:lang w:val="es-ES_tradnl"/>
        </w:rPr>
        <w:t>……………………………</w:t>
      </w:r>
      <w:r w:rsidR="00126A23">
        <w:rPr>
          <w:lang w:val="es-ES_tradnl"/>
        </w:rPr>
        <w:t>……</w:t>
      </w:r>
      <w:r>
        <w:rPr>
          <w:lang w:val="es-ES_tradnl"/>
        </w:rPr>
        <w:t xml:space="preserve">………….   </w:t>
      </w:r>
      <w:r w:rsidR="00A14AC3">
        <w:rPr>
          <w:lang w:val="es-ES_tradnl"/>
        </w:rPr>
        <w:t>8</w:t>
      </w:r>
    </w:p>
    <w:p w14:paraId="02EE7731" w14:textId="77777777" w:rsidR="00645262" w:rsidRDefault="00645262" w:rsidP="00645262">
      <w:pPr>
        <w:pStyle w:val="Prrafodelista"/>
        <w:rPr>
          <w:lang w:val="es-ES_tradnl"/>
        </w:rPr>
      </w:pPr>
    </w:p>
    <w:p w14:paraId="115F33D9" w14:textId="77777777" w:rsidR="00645262" w:rsidRDefault="00645262" w:rsidP="00072E44">
      <w:pPr>
        <w:numPr>
          <w:ilvl w:val="0"/>
          <w:numId w:val="1"/>
        </w:numPr>
        <w:rPr>
          <w:lang w:val="es-ES_tradnl"/>
        </w:rPr>
      </w:pPr>
      <w:r w:rsidRPr="007A7AF7">
        <w:rPr>
          <w:b/>
          <w:lang w:val="es-ES_tradnl"/>
        </w:rPr>
        <w:t>ESTADO DE EJECUCION PRESUPUESTARIA</w:t>
      </w:r>
      <w:r>
        <w:rPr>
          <w:lang w:val="es-ES_tradnl"/>
        </w:rPr>
        <w:t>…………</w:t>
      </w:r>
      <w:r w:rsidR="007A7AF7">
        <w:rPr>
          <w:lang w:val="es-ES_tradnl"/>
        </w:rPr>
        <w:t>...</w:t>
      </w:r>
      <w:r>
        <w:rPr>
          <w:lang w:val="es-ES_tradnl"/>
        </w:rPr>
        <w:t xml:space="preserve">………………………………………….   </w:t>
      </w:r>
      <w:r w:rsidR="00A14AC3">
        <w:rPr>
          <w:lang w:val="es-ES_tradnl"/>
        </w:rPr>
        <w:t>9</w:t>
      </w:r>
    </w:p>
    <w:p w14:paraId="0C54C349" w14:textId="77777777" w:rsidR="009E42D5" w:rsidRDefault="009E42D5" w:rsidP="009E42D5">
      <w:pPr>
        <w:pStyle w:val="Prrafodelista"/>
        <w:rPr>
          <w:lang w:val="es-ES_tradnl"/>
        </w:rPr>
      </w:pPr>
    </w:p>
    <w:p w14:paraId="2AD47B85" w14:textId="77777777" w:rsidR="00D93C01" w:rsidRPr="00653D4F" w:rsidRDefault="00D93C01" w:rsidP="00072E44">
      <w:pPr>
        <w:numPr>
          <w:ilvl w:val="0"/>
          <w:numId w:val="1"/>
        </w:numPr>
        <w:rPr>
          <w:lang w:val="es-ES_tradnl"/>
        </w:rPr>
      </w:pPr>
      <w:r w:rsidRPr="00C66C4B">
        <w:rPr>
          <w:b/>
          <w:lang w:val="es-ES_tradnl"/>
        </w:rPr>
        <w:t>NOTAS A LOS ESTADOS FINANCIEROS</w:t>
      </w:r>
      <w:r w:rsidRPr="00653D4F">
        <w:rPr>
          <w:lang w:val="es-ES_tradnl"/>
        </w:rPr>
        <w:t xml:space="preserve"> …………………………………………</w:t>
      </w:r>
      <w:r w:rsidR="00126A23" w:rsidRPr="00653D4F">
        <w:rPr>
          <w:lang w:val="es-ES_tradnl"/>
        </w:rPr>
        <w:t>……</w:t>
      </w:r>
      <w:r w:rsidRPr="00653D4F">
        <w:rPr>
          <w:lang w:val="es-ES_tradnl"/>
        </w:rPr>
        <w:t>……</w:t>
      </w:r>
      <w:r w:rsidR="009E42D5">
        <w:rPr>
          <w:lang w:val="es-ES_tradnl"/>
        </w:rPr>
        <w:t>.</w:t>
      </w:r>
      <w:r w:rsidRPr="00653D4F">
        <w:rPr>
          <w:lang w:val="es-ES_tradnl"/>
        </w:rPr>
        <w:t>…</w:t>
      </w:r>
      <w:r>
        <w:rPr>
          <w:lang w:val="es-ES_tradnl"/>
        </w:rPr>
        <w:t xml:space="preserve">…  </w:t>
      </w:r>
      <w:r w:rsidR="009E42D5">
        <w:rPr>
          <w:lang w:val="es-ES_tradnl"/>
        </w:rPr>
        <w:t>1</w:t>
      </w:r>
      <w:r w:rsidR="00A14AC3">
        <w:rPr>
          <w:lang w:val="es-ES_tradnl"/>
        </w:rPr>
        <w:t>1</w:t>
      </w:r>
    </w:p>
    <w:p w14:paraId="34937968" w14:textId="77777777" w:rsidR="00D93C01" w:rsidRDefault="00D93C01" w:rsidP="00D93C01">
      <w:pPr>
        <w:ind w:left="218"/>
        <w:rPr>
          <w:lang w:val="es-ES_tradnl"/>
        </w:rPr>
      </w:pPr>
    </w:p>
    <w:p w14:paraId="18A54753" w14:textId="77777777" w:rsidR="00D93C01" w:rsidRPr="00653D4F" w:rsidRDefault="00A14AC3" w:rsidP="00072E44">
      <w:pPr>
        <w:numPr>
          <w:ilvl w:val="0"/>
          <w:numId w:val="1"/>
        </w:numPr>
        <w:rPr>
          <w:lang w:val="es-ES_tradnl"/>
        </w:rPr>
      </w:pPr>
      <w:r>
        <w:rPr>
          <w:b/>
          <w:lang w:val="es-ES_tradnl"/>
        </w:rPr>
        <w:t>ANEXOS</w:t>
      </w:r>
      <w:r w:rsidR="00D93C01" w:rsidRPr="00653D4F">
        <w:rPr>
          <w:lang w:val="es-ES_tradnl"/>
        </w:rPr>
        <w:t xml:space="preserve"> </w:t>
      </w:r>
      <w:r w:rsidR="00D93C01">
        <w:rPr>
          <w:lang w:val="es-ES_tradnl"/>
        </w:rPr>
        <w:t>……</w:t>
      </w:r>
      <w:r>
        <w:rPr>
          <w:lang w:val="es-ES_tradnl"/>
        </w:rPr>
        <w:t>…………………………</w:t>
      </w:r>
      <w:r w:rsidR="00D93C01" w:rsidRPr="00653D4F">
        <w:rPr>
          <w:lang w:val="es-ES_tradnl"/>
        </w:rPr>
        <w:t>…………………………………………………</w:t>
      </w:r>
      <w:r w:rsidR="00126A23">
        <w:rPr>
          <w:lang w:val="es-ES_tradnl"/>
        </w:rPr>
        <w:t>……</w:t>
      </w:r>
      <w:r w:rsidR="009E42D5">
        <w:rPr>
          <w:lang w:val="es-ES_tradnl"/>
        </w:rPr>
        <w:t>……</w:t>
      </w:r>
      <w:r w:rsidR="00D93C01" w:rsidRPr="00653D4F">
        <w:rPr>
          <w:lang w:val="es-ES_tradnl"/>
        </w:rPr>
        <w:t>…</w:t>
      </w:r>
      <w:r w:rsidR="00D93C01">
        <w:rPr>
          <w:lang w:val="es-ES_tradnl"/>
        </w:rPr>
        <w:t xml:space="preserve">…. </w:t>
      </w:r>
      <w:r>
        <w:rPr>
          <w:lang w:val="es-ES_tradnl"/>
        </w:rPr>
        <w:t>51</w:t>
      </w:r>
    </w:p>
    <w:p w14:paraId="17AE0C01" w14:textId="77777777" w:rsidR="00D93C01" w:rsidRDefault="00D93C01" w:rsidP="00D93C01">
      <w:pPr>
        <w:ind w:left="218"/>
        <w:rPr>
          <w:lang w:val="es-ES_tradnl"/>
        </w:rPr>
      </w:pPr>
    </w:p>
    <w:p w14:paraId="0B0F3578" w14:textId="77777777" w:rsidR="00D93C01" w:rsidRPr="00653D4F" w:rsidRDefault="00D93C01" w:rsidP="00D93C01">
      <w:pPr>
        <w:ind w:right="1372"/>
        <w:jc w:val="both"/>
        <w:rPr>
          <w:sz w:val="22"/>
          <w:szCs w:val="22"/>
        </w:rPr>
      </w:pPr>
    </w:p>
    <w:p w14:paraId="6182EB6C" w14:textId="77777777" w:rsidR="00D93C01" w:rsidRDefault="00D93C01" w:rsidP="00D93C01">
      <w:pPr>
        <w:ind w:right="1372"/>
        <w:jc w:val="both"/>
        <w:rPr>
          <w:rFonts w:ascii="Arial" w:hAnsi="Arial" w:cs="Arial"/>
          <w:sz w:val="22"/>
          <w:szCs w:val="22"/>
        </w:rPr>
      </w:pPr>
    </w:p>
    <w:p w14:paraId="768E7C3A" w14:textId="77777777" w:rsidR="00BF4A21" w:rsidRDefault="00BF4A21" w:rsidP="000C656B">
      <w:pPr>
        <w:ind w:right="1372"/>
        <w:jc w:val="both"/>
        <w:rPr>
          <w:rFonts w:ascii="Arial" w:hAnsi="Arial" w:cs="Arial"/>
          <w:sz w:val="22"/>
          <w:szCs w:val="22"/>
        </w:rPr>
      </w:pPr>
    </w:p>
    <w:p w14:paraId="5340AFC9" w14:textId="77777777" w:rsidR="00BF4A21" w:rsidRDefault="00BF4A21" w:rsidP="00EA409F">
      <w:pPr>
        <w:ind w:right="1282"/>
        <w:jc w:val="both"/>
        <w:rPr>
          <w:rFonts w:ascii="Arial" w:hAnsi="Arial" w:cs="Arial"/>
          <w:sz w:val="22"/>
          <w:szCs w:val="22"/>
        </w:rPr>
      </w:pPr>
    </w:p>
    <w:p w14:paraId="73A48F74" w14:textId="77777777" w:rsidR="003A5EE4" w:rsidRDefault="003A5EE4" w:rsidP="003A5EE4">
      <w:pPr>
        <w:jc w:val="center"/>
        <w:rPr>
          <w:b/>
        </w:rPr>
      </w:pPr>
    </w:p>
    <w:p w14:paraId="1039833D" w14:textId="77777777" w:rsidR="00B335E5" w:rsidRDefault="00B335E5" w:rsidP="003A5EE4">
      <w:pPr>
        <w:jc w:val="center"/>
        <w:rPr>
          <w:b/>
        </w:rPr>
      </w:pPr>
    </w:p>
    <w:p w14:paraId="096C845E" w14:textId="77777777" w:rsidR="00B335E5" w:rsidRDefault="00B335E5" w:rsidP="003A5EE4">
      <w:pPr>
        <w:jc w:val="center"/>
        <w:rPr>
          <w:b/>
        </w:rPr>
      </w:pPr>
    </w:p>
    <w:p w14:paraId="231ECF62" w14:textId="77777777" w:rsidR="00B335E5" w:rsidRDefault="00B335E5" w:rsidP="003A5EE4">
      <w:pPr>
        <w:jc w:val="center"/>
        <w:rPr>
          <w:b/>
        </w:rPr>
      </w:pPr>
    </w:p>
    <w:p w14:paraId="7006B625" w14:textId="77777777" w:rsidR="00B335E5" w:rsidRDefault="00B335E5" w:rsidP="003A5EE4">
      <w:pPr>
        <w:jc w:val="center"/>
        <w:rPr>
          <w:b/>
        </w:rPr>
      </w:pPr>
    </w:p>
    <w:p w14:paraId="4C869796" w14:textId="77777777" w:rsidR="00B335E5" w:rsidRDefault="00B335E5" w:rsidP="003A5EE4">
      <w:pPr>
        <w:jc w:val="center"/>
        <w:rPr>
          <w:b/>
        </w:rPr>
      </w:pPr>
    </w:p>
    <w:p w14:paraId="62722FEE" w14:textId="77777777" w:rsidR="00B335E5" w:rsidRDefault="00B335E5" w:rsidP="003A5EE4">
      <w:pPr>
        <w:jc w:val="center"/>
        <w:rPr>
          <w:b/>
        </w:rPr>
      </w:pPr>
    </w:p>
    <w:p w14:paraId="51A5A084" w14:textId="77777777" w:rsidR="00B335E5" w:rsidRDefault="00B335E5" w:rsidP="003A5EE4">
      <w:pPr>
        <w:jc w:val="center"/>
        <w:rPr>
          <w:b/>
        </w:rPr>
      </w:pPr>
    </w:p>
    <w:p w14:paraId="5A0BC6BC" w14:textId="77777777" w:rsidR="00B335E5" w:rsidRDefault="00B335E5" w:rsidP="003A5EE4">
      <w:pPr>
        <w:jc w:val="center"/>
        <w:rPr>
          <w:b/>
        </w:rPr>
      </w:pPr>
    </w:p>
    <w:p w14:paraId="10D411E3" w14:textId="77777777" w:rsidR="00B335E5" w:rsidRDefault="00B335E5" w:rsidP="003A5EE4">
      <w:pPr>
        <w:jc w:val="center"/>
        <w:rPr>
          <w:b/>
        </w:rPr>
      </w:pPr>
    </w:p>
    <w:p w14:paraId="32BEE10C" w14:textId="77777777" w:rsidR="00B335E5" w:rsidRDefault="00B335E5" w:rsidP="003A5EE4">
      <w:pPr>
        <w:jc w:val="center"/>
        <w:rPr>
          <w:b/>
        </w:rPr>
      </w:pPr>
    </w:p>
    <w:p w14:paraId="5FCC49F2" w14:textId="77777777" w:rsidR="00B335E5" w:rsidRDefault="00B335E5" w:rsidP="003A5EE4">
      <w:pPr>
        <w:jc w:val="center"/>
        <w:rPr>
          <w:b/>
        </w:rPr>
      </w:pPr>
    </w:p>
    <w:p w14:paraId="3B3DB8C8" w14:textId="77777777" w:rsidR="00B335E5" w:rsidRDefault="00B335E5" w:rsidP="003A5EE4">
      <w:pPr>
        <w:jc w:val="center"/>
        <w:rPr>
          <w:b/>
        </w:rPr>
      </w:pPr>
    </w:p>
    <w:p w14:paraId="49E6B1C3" w14:textId="77777777" w:rsidR="00B335E5" w:rsidRDefault="00B335E5" w:rsidP="003A5EE4">
      <w:pPr>
        <w:jc w:val="center"/>
        <w:rPr>
          <w:b/>
        </w:rPr>
      </w:pPr>
    </w:p>
    <w:p w14:paraId="323E6F44" w14:textId="77777777" w:rsidR="00B335E5" w:rsidRDefault="00B335E5" w:rsidP="003A5EE4">
      <w:pPr>
        <w:jc w:val="center"/>
        <w:rPr>
          <w:b/>
        </w:rPr>
      </w:pPr>
    </w:p>
    <w:p w14:paraId="203F4CFC" w14:textId="77777777" w:rsidR="00B335E5" w:rsidRDefault="00B335E5" w:rsidP="003A5EE4">
      <w:pPr>
        <w:jc w:val="center"/>
        <w:rPr>
          <w:b/>
        </w:rPr>
      </w:pPr>
    </w:p>
    <w:p w14:paraId="37792BC0" w14:textId="77777777" w:rsidR="00B335E5" w:rsidRDefault="00B335E5" w:rsidP="003A5EE4">
      <w:pPr>
        <w:jc w:val="center"/>
        <w:rPr>
          <w:b/>
        </w:rPr>
      </w:pPr>
    </w:p>
    <w:p w14:paraId="3E90342D" w14:textId="77777777" w:rsidR="00B335E5" w:rsidRDefault="00B335E5" w:rsidP="003A5EE4">
      <w:pPr>
        <w:jc w:val="center"/>
        <w:rPr>
          <w:b/>
        </w:rPr>
      </w:pPr>
    </w:p>
    <w:p w14:paraId="0B204264" w14:textId="77777777" w:rsidR="003A5EE4" w:rsidRDefault="003A5EE4" w:rsidP="003A5EE4">
      <w:pPr>
        <w:jc w:val="center"/>
        <w:rPr>
          <w:b/>
        </w:rPr>
      </w:pPr>
    </w:p>
    <w:p w14:paraId="6F9FA382" w14:textId="77777777" w:rsidR="003A5EE4" w:rsidRDefault="003A5EE4" w:rsidP="003A5EE4">
      <w:pPr>
        <w:jc w:val="center"/>
        <w:rPr>
          <w:b/>
        </w:rPr>
      </w:pPr>
    </w:p>
    <w:p w14:paraId="5A50A05F" w14:textId="77777777" w:rsidR="00F3662B" w:rsidRDefault="00F3662B" w:rsidP="003A5EE4">
      <w:pPr>
        <w:jc w:val="center"/>
        <w:rPr>
          <w:b/>
        </w:rPr>
      </w:pPr>
    </w:p>
    <w:p w14:paraId="622536F3" w14:textId="77777777" w:rsidR="00F3662B" w:rsidRDefault="00F3662B" w:rsidP="003A5EE4">
      <w:pPr>
        <w:jc w:val="center"/>
        <w:rPr>
          <w:b/>
        </w:rPr>
      </w:pPr>
    </w:p>
    <w:p w14:paraId="48B9EB55" w14:textId="77777777" w:rsidR="00E64603" w:rsidRDefault="00E64603" w:rsidP="003A5EE4">
      <w:pPr>
        <w:jc w:val="center"/>
        <w:rPr>
          <w:b/>
        </w:rPr>
      </w:pPr>
    </w:p>
    <w:p w14:paraId="03B6674A" w14:textId="77777777" w:rsidR="00391C68" w:rsidRDefault="00391C68" w:rsidP="00391C68">
      <w:pPr>
        <w:rPr>
          <w:b/>
        </w:rPr>
      </w:pPr>
    </w:p>
    <w:p w14:paraId="48EEC5C5" w14:textId="77777777" w:rsidR="00B335E5" w:rsidRDefault="00B335E5" w:rsidP="00B335E5">
      <w:pPr>
        <w:rPr>
          <w:b/>
        </w:rPr>
      </w:pPr>
    </w:p>
    <w:p w14:paraId="32D71483" w14:textId="2F5954C9" w:rsidR="003A5EE4" w:rsidRPr="009975E2" w:rsidRDefault="00B335E5" w:rsidP="00CC08DB">
      <w:pPr>
        <w:jc w:val="center"/>
        <w:rPr>
          <w:b/>
        </w:rPr>
      </w:pPr>
      <w:r>
        <w:rPr>
          <w:noProof/>
          <w:lang w:eastAsia="es-CR"/>
        </w:rPr>
        <w:lastRenderedPageBreak/>
        <w:drawing>
          <wp:anchor distT="0" distB="0" distL="114300" distR="114300" simplePos="0" relativeHeight="251630592" behindDoc="1" locked="0" layoutInCell="1" allowOverlap="1" wp14:anchorId="331A7A10" wp14:editId="72FCDC77">
            <wp:simplePos x="0" y="0"/>
            <wp:positionH relativeFrom="margin">
              <wp:align>right</wp:align>
            </wp:positionH>
            <wp:positionV relativeFrom="paragraph">
              <wp:posOffset>2540</wp:posOffset>
            </wp:positionV>
            <wp:extent cx="986790" cy="568325"/>
            <wp:effectExtent l="0" t="0" r="3810" b="3175"/>
            <wp:wrapNone/>
            <wp:docPr id="14497892"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790" cy="568325"/>
                    </a:xfrm>
                    <a:prstGeom prst="rect">
                      <a:avLst/>
                    </a:prstGeom>
                    <a:noFill/>
                    <a:ln>
                      <a:noFill/>
                    </a:ln>
                  </pic:spPr>
                </pic:pic>
              </a:graphicData>
            </a:graphic>
          </wp:anchor>
        </w:drawing>
      </w:r>
      <w:r w:rsidR="001B4347">
        <w:rPr>
          <w:b/>
          <w:noProof/>
          <w:lang w:eastAsia="es-CR"/>
        </w:rPr>
        <w:drawing>
          <wp:anchor distT="0" distB="0" distL="114300" distR="114300" simplePos="0" relativeHeight="251629568" behindDoc="1" locked="0" layoutInCell="1" allowOverlap="1" wp14:anchorId="50E9FA88" wp14:editId="2D47EEF7">
            <wp:simplePos x="0" y="0"/>
            <wp:positionH relativeFrom="column">
              <wp:posOffset>634365</wp:posOffset>
            </wp:positionH>
            <wp:positionV relativeFrom="paragraph">
              <wp:posOffset>153035</wp:posOffset>
            </wp:positionV>
            <wp:extent cx="829310" cy="478155"/>
            <wp:effectExtent l="0" t="0" r="8890" b="0"/>
            <wp:wrapNone/>
            <wp:docPr id="2"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78155"/>
                    </a:xfrm>
                    <a:prstGeom prst="rect">
                      <a:avLst/>
                    </a:prstGeom>
                    <a:noFill/>
                    <a:ln w="9525">
                      <a:noFill/>
                      <a:miter lim="800000"/>
                      <a:headEnd/>
                      <a:tailEnd/>
                    </a:ln>
                  </pic:spPr>
                </pic:pic>
              </a:graphicData>
            </a:graphic>
          </wp:anchor>
        </w:drawing>
      </w:r>
      <w:r w:rsidR="0016716D">
        <w:rPr>
          <w:b/>
        </w:rPr>
        <w:t>F</w:t>
      </w:r>
      <w:r w:rsidR="003A5EE4" w:rsidRPr="009975E2">
        <w:rPr>
          <w:b/>
        </w:rPr>
        <w:t xml:space="preserve">ONDO NACIONAL </w:t>
      </w:r>
      <w:r w:rsidR="007675F1" w:rsidRPr="009975E2">
        <w:rPr>
          <w:b/>
        </w:rPr>
        <w:t>DE FINANCIAMIENTO</w:t>
      </w:r>
      <w:r w:rsidR="003A5EE4" w:rsidRPr="009975E2">
        <w:rPr>
          <w:b/>
        </w:rPr>
        <w:t xml:space="preserve"> FORESTAL</w:t>
      </w:r>
    </w:p>
    <w:p w14:paraId="003AABF4" w14:textId="77777777" w:rsidR="003A5EE4" w:rsidRPr="009975E2" w:rsidRDefault="004D1962" w:rsidP="00CC08DB">
      <w:pPr>
        <w:jc w:val="center"/>
        <w:rPr>
          <w:b/>
        </w:rPr>
      </w:pPr>
      <w:r>
        <w:rPr>
          <w:b/>
        </w:rPr>
        <w:t>Estado de Situación Financiera</w:t>
      </w:r>
      <w:r w:rsidR="006E6DFA">
        <w:rPr>
          <w:b/>
        </w:rPr>
        <w:t xml:space="preserve"> Consolidado</w:t>
      </w:r>
    </w:p>
    <w:p w14:paraId="65E35241" w14:textId="326190A9" w:rsidR="003A5EE4" w:rsidRPr="009975E2" w:rsidRDefault="00D3768E" w:rsidP="00CC08DB">
      <w:pPr>
        <w:jc w:val="center"/>
        <w:rPr>
          <w:b/>
        </w:rPr>
      </w:pPr>
      <w:r>
        <w:rPr>
          <w:b/>
        </w:rPr>
        <w:t>Al 3</w:t>
      </w:r>
      <w:r w:rsidR="009375A0">
        <w:rPr>
          <w:b/>
        </w:rPr>
        <w:t>1</w:t>
      </w:r>
      <w:r>
        <w:rPr>
          <w:b/>
        </w:rPr>
        <w:t xml:space="preserve"> de</w:t>
      </w:r>
      <w:r w:rsidR="009375A0">
        <w:rPr>
          <w:b/>
        </w:rPr>
        <w:t xml:space="preserve"> dici</w:t>
      </w:r>
      <w:r w:rsidR="00D83978">
        <w:rPr>
          <w:b/>
        </w:rPr>
        <w:t>embre</w:t>
      </w:r>
      <w:r>
        <w:rPr>
          <w:b/>
        </w:rPr>
        <w:t xml:space="preserve"> 2019</w:t>
      </w:r>
    </w:p>
    <w:p w14:paraId="12583ACA" w14:textId="1722A9FA" w:rsidR="00B42E5A" w:rsidRPr="00391C68" w:rsidRDefault="003A5EE4" w:rsidP="00CC08DB">
      <w:pPr>
        <w:jc w:val="center"/>
      </w:pPr>
      <w:r w:rsidRPr="009975E2">
        <w:rPr>
          <w:b/>
        </w:rPr>
        <w:t>(</w:t>
      </w:r>
      <w:r w:rsidR="006D0AE0">
        <w:rPr>
          <w:b/>
        </w:rPr>
        <w:t>E</w:t>
      </w:r>
      <w:r w:rsidRPr="009975E2">
        <w:rPr>
          <w:b/>
        </w:rPr>
        <w:t>n miles de colones)</w:t>
      </w:r>
    </w:p>
    <w:p w14:paraId="2DC7E808" w14:textId="5EBFE3D1" w:rsidR="00B42E5A" w:rsidRDefault="00B42E5A" w:rsidP="003A5EE4">
      <w:pPr>
        <w:jc w:val="center"/>
        <w:rPr>
          <w:b/>
          <w:noProof/>
          <w:lang w:eastAsia="es-CR"/>
        </w:rPr>
      </w:pPr>
    </w:p>
    <w:tbl>
      <w:tblPr>
        <w:tblW w:w="10288" w:type="dxa"/>
        <w:tblInd w:w="-585" w:type="dxa"/>
        <w:tblCellMar>
          <w:left w:w="70" w:type="dxa"/>
          <w:right w:w="70" w:type="dxa"/>
        </w:tblCellMar>
        <w:tblLook w:val="04A0" w:firstRow="1" w:lastRow="0" w:firstColumn="1" w:lastColumn="0" w:noHBand="0" w:noVBand="1"/>
      </w:tblPr>
      <w:tblGrid>
        <w:gridCol w:w="3962"/>
        <w:gridCol w:w="1172"/>
        <w:gridCol w:w="2577"/>
        <w:gridCol w:w="2577"/>
      </w:tblGrid>
      <w:tr w:rsidR="007134F4" w:rsidRPr="007134F4" w14:paraId="5CC9D489" w14:textId="77777777" w:rsidTr="004725D1">
        <w:trPr>
          <w:trHeight w:val="82"/>
        </w:trPr>
        <w:tc>
          <w:tcPr>
            <w:tcW w:w="3962" w:type="dxa"/>
            <w:tcBorders>
              <w:top w:val="single" w:sz="8" w:space="0" w:color="auto"/>
              <w:left w:val="single" w:sz="8" w:space="0" w:color="auto"/>
              <w:bottom w:val="single" w:sz="8" w:space="0" w:color="auto"/>
              <w:right w:val="single" w:sz="8" w:space="0" w:color="auto"/>
            </w:tcBorders>
            <w:shd w:val="clear" w:color="000000" w:fill="C2D69B"/>
            <w:vAlign w:val="center"/>
            <w:hideMark/>
          </w:tcPr>
          <w:p w14:paraId="468C1D70"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Descripción de la cuenta</w:t>
            </w:r>
          </w:p>
        </w:tc>
        <w:tc>
          <w:tcPr>
            <w:tcW w:w="1172" w:type="dxa"/>
            <w:tcBorders>
              <w:top w:val="single" w:sz="8" w:space="0" w:color="auto"/>
              <w:left w:val="nil"/>
              <w:bottom w:val="single" w:sz="8" w:space="0" w:color="auto"/>
              <w:right w:val="single" w:sz="8" w:space="0" w:color="auto"/>
            </w:tcBorders>
            <w:shd w:val="clear" w:color="000000" w:fill="C2D69B"/>
            <w:noWrap/>
            <w:vAlign w:val="center"/>
            <w:hideMark/>
          </w:tcPr>
          <w:p w14:paraId="08522E3A"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Notas</w:t>
            </w:r>
          </w:p>
        </w:tc>
        <w:tc>
          <w:tcPr>
            <w:tcW w:w="2577" w:type="dxa"/>
            <w:tcBorders>
              <w:top w:val="single" w:sz="8" w:space="0" w:color="auto"/>
              <w:left w:val="nil"/>
              <w:bottom w:val="single" w:sz="8" w:space="0" w:color="auto"/>
              <w:right w:val="single" w:sz="8" w:space="0" w:color="auto"/>
            </w:tcBorders>
            <w:shd w:val="clear" w:color="000000" w:fill="C2D69B"/>
            <w:noWrap/>
            <w:vAlign w:val="center"/>
            <w:hideMark/>
          </w:tcPr>
          <w:p w14:paraId="53C4270F"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Al 31/12/2019 </w:t>
            </w:r>
          </w:p>
        </w:tc>
        <w:tc>
          <w:tcPr>
            <w:tcW w:w="2577" w:type="dxa"/>
            <w:tcBorders>
              <w:top w:val="single" w:sz="8" w:space="0" w:color="auto"/>
              <w:left w:val="nil"/>
              <w:bottom w:val="single" w:sz="8" w:space="0" w:color="auto"/>
              <w:right w:val="single" w:sz="8" w:space="0" w:color="auto"/>
            </w:tcBorders>
            <w:shd w:val="clear" w:color="000000" w:fill="C2D69B"/>
            <w:noWrap/>
            <w:vAlign w:val="center"/>
            <w:hideMark/>
          </w:tcPr>
          <w:p w14:paraId="271B48F0"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Al 31/12/2018 </w:t>
            </w:r>
          </w:p>
        </w:tc>
      </w:tr>
      <w:tr w:rsidR="007134F4" w:rsidRPr="007134F4" w14:paraId="66743CEB"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C2D69B"/>
            <w:vAlign w:val="center"/>
            <w:hideMark/>
          </w:tcPr>
          <w:p w14:paraId="45EB7232"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Activo</w:t>
            </w:r>
          </w:p>
        </w:tc>
        <w:tc>
          <w:tcPr>
            <w:tcW w:w="1172" w:type="dxa"/>
            <w:tcBorders>
              <w:top w:val="nil"/>
              <w:left w:val="nil"/>
              <w:bottom w:val="single" w:sz="8" w:space="0" w:color="auto"/>
              <w:right w:val="single" w:sz="8" w:space="0" w:color="auto"/>
            </w:tcBorders>
            <w:shd w:val="clear" w:color="000000" w:fill="C2D69B"/>
            <w:noWrap/>
            <w:vAlign w:val="center"/>
            <w:hideMark/>
          </w:tcPr>
          <w:p w14:paraId="7488CD9D"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C2D69B"/>
            <w:noWrap/>
            <w:vAlign w:val="center"/>
            <w:hideMark/>
          </w:tcPr>
          <w:p w14:paraId="3F44FDFD"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C2D69B"/>
            <w:noWrap/>
            <w:vAlign w:val="center"/>
            <w:hideMark/>
          </w:tcPr>
          <w:p w14:paraId="54D0B9C9"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r>
      <w:tr w:rsidR="007134F4" w:rsidRPr="007134F4" w14:paraId="686A81DE"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C2D69B"/>
            <w:vAlign w:val="center"/>
            <w:hideMark/>
          </w:tcPr>
          <w:p w14:paraId="1451E89A"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Activo Corriente</w:t>
            </w:r>
          </w:p>
        </w:tc>
        <w:tc>
          <w:tcPr>
            <w:tcW w:w="1172" w:type="dxa"/>
            <w:tcBorders>
              <w:top w:val="nil"/>
              <w:left w:val="nil"/>
              <w:bottom w:val="single" w:sz="8" w:space="0" w:color="auto"/>
              <w:right w:val="single" w:sz="8" w:space="0" w:color="auto"/>
            </w:tcBorders>
            <w:shd w:val="clear" w:color="000000" w:fill="C2D69B"/>
            <w:noWrap/>
            <w:vAlign w:val="center"/>
            <w:hideMark/>
          </w:tcPr>
          <w:p w14:paraId="25551EA2"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C2D69B"/>
            <w:noWrap/>
            <w:vAlign w:val="center"/>
            <w:hideMark/>
          </w:tcPr>
          <w:p w14:paraId="4D84F9A7"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C2D69B"/>
            <w:noWrap/>
            <w:vAlign w:val="center"/>
            <w:hideMark/>
          </w:tcPr>
          <w:p w14:paraId="016A5C7B"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r>
      <w:tr w:rsidR="007134F4" w:rsidRPr="007134F4" w14:paraId="685EBF54"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C2D69B"/>
            <w:vAlign w:val="center"/>
            <w:hideMark/>
          </w:tcPr>
          <w:p w14:paraId="590521C7"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Efectivo y equivalentes de efectivo</w:t>
            </w:r>
          </w:p>
        </w:tc>
        <w:tc>
          <w:tcPr>
            <w:tcW w:w="1172" w:type="dxa"/>
            <w:tcBorders>
              <w:top w:val="nil"/>
              <w:left w:val="nil"/>
              <w:bottom w:val="single" w:sz="8" w:space="0" w:color="auto"/>
              <w:right w:val="single" w:sz="8" w:space="0" w:color="auto"/>
            </w:tcBorders>
            <w:shd w:val="clear" w:color="000000" w:fill="C2D69B"/>
            <w:noWrap/>
            <w:vAlign w:val="center"/>
            <w:hideMark/>
          </w:tcPr>
          <w:p w14:paraId="34EDA576"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3</w:t>
            </w:r>
          </w:p>
        </w:tc>
        <w:tc>
          <w:tcPr>
            <w:tcW w:w="2577" w:type="dxa"/>
            <w:tcBorders>
              <w:top w:val="nil"/>
              <w:left w:val="nil"/>
              <w:bottom w:val="single" w:sz="8" w:space="0" w:color="auto"/>
              <w:right w:val="single" w:sz="8" w:space="0" w:color="auto"/>
            </w:tcBorders>
            <w:shd w:val="clear" w:color="000000" w:fill="C2D69B"/>
            <w:noWrap/>
            <w:vAlign w:val="center"/>
            <w:hideMark/>
          </w:tcPr>
          <w:p w14:paraId="1BF1755D"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11.171.483,24</w:t>
            </w:r>
          </w:p>
        </w:tc>
        <w:tc>
          <w:tcPr>
            <w:tcW w:w="2577" w:type="dxa"/>
            <w:tcBorders>
              <w:top w:val="nil"/>
              <w:left w:val="nil"/>
              <w:bottom w:val="single" w:sz="8" w:space="0" w:color="auto"/>
              <w:right w:val="single" w:sz="8" w:space="0" w:color="auto"/>
            </w:tcBorders>
            <w:shd w:val="clear" w:color="000000" w:fill="C2D69B"/>
            <w:noWrap/>
            <w:vAlign w:val="center"/>
            <w:hideMark/>
          </w:tcPr>
          <w:p w14:paraId="19302DEE"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13.670.087,16</w:t>
            </w:r>
          </w:p>
        </w:tc>
      </w:tr>
      <w:tr w:rsidR="007134F4" w:rsidRPr="007134F4" w14:paraId="7F40D6B6"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15DED861"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Efectivo y equivalente de efectivo</w:t>
            </w:r>
          </w:p>
        </w:tc>
        <w:tc>
          <w:tcPr>
            <w:tcW w:w="1172" w:type="dxa"/>
            <w:tcBorders>
              <w:top w:val="nil"/>
              <w:left w:val="nil"/>
              <w:bottom w:val="single" w:sz="8" w:space="0" w:color="auto"/>
              <w:right w:val="single" w:sz="8" w:space="0" w:color="auto"/>
            </w:tcBorders>
            <w:shd w:val="clear" w:color="000000" w:fill="FFFFFF"/>
            <w:noWrap/>
            <w:vAlign w:val="center"/>
            <w:hideMark/>
          </w:tcPr>
          <w:p w14:paraId="211FB311"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582564FF"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11.171.483,24</w:t>
            </w:r>
          </w:p>
        </w:tc>
        <w:tc>
          <w:tcPr>
            <w:tcW w:w="2577" w:type="dxa"/>
            <w:tcBorders>
              <w:top w:val="nil"/>
              <w:left w:val="nil"/>
              <w:bottom w:val="single" w:sz="8" w:space="0" w:color="auto"/>
              <w:right w:val="single" w:sz="8" w:space="0" w:color="auto"/>
            </w:tcBorders>
            <w:shd w:val="clear" w:color="000000" w:fill="FFFFFF"/>
            <w:noWrap/>
            <w:vAlign w:val="center"/>
            <w:hideMark/>
          </w:tcPr>
          <w:p w14:paraId="2DA071F7"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13.670.087,16</w:t>
            </w:r>
          </w:p>
        </w:tc>
      </w:tr>
      <w:tr w:rsidR="007134F4" w:rsidRPr="007134F4" w14:paraId="59ABCE0E"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C2D69B"/>
            <w:vAlign w:val="center"/>
            <w:hideMark/>
          </w:tcPr>
          <w:p w14:paraId="7579F6FB"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Cuentas a cobrar a corto plazo</w:t>
            </w:r>
          </w:p>
        </w:tc>
        <w:tc>
          <w:tcPr>
            <w:tcW w:w="1172" w:type="dxa"/>
            <w:tcBorders>
              <w:top w:val="nil"/>
              <w:left w:val="nil"/>
              <w:bottom w:val="single" w:sz="8" w:space="0" w:color="auto"/>
              <w:right w:val="single" w:sz="8" w:space="0" w:color="auto"/>
            </w:tcBorders>
            <w:shd w:val="clear" w:color="000000" w:fill="C2D69B"/>
            <w:noWrap/>
            <w:vAlign w:val="center"/>
            <w:hideMark/>
          </w:tcPr>
          <w:p w14:paraId="6304E68E"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5</w:t>
            </w:r>
          </w:p>
        </w:tc>
        <w:tc>
          <w:tcPr>
            <w:tcW w:w="2577" w:type="dxa"/>
            <w:tcBorders>
              <w:top w:val="nil"/>
              <w:left w:val="nil"/>
              <w:bottom w:val="single" w:sz="8" w:space="0" w:color="auto"/>
              <w:right w:val="single" w:sz="8" w:space="0" w:color="auto"/>
            </w:tcBorders>
            <w:shd w:val="clear" w:color="000000" w:fill="C2D69B"/>
            <w:noWrap/>
            <w:vAlign w:val="center"/>
            <w:hideMark/>
          </w:tcPr>
          <w:p w14:paraId="4E0DBAAA"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240.980,80</w:t>
            </w:r>
          </w:p>
        </w:tc>
        <w:tc>
          <w:tcPr>
            <w:tcW w:w="2577" w:type="dxa"/>
            <w:tcBorders>
              <w:top w:val="nil"/>
              <w:left w:val="nil"/>
              <w:bottom w:val="single" w:sz="8" w:space="0" w:color="auto"/>
              <w:right w:val="single" w:sz="8" w:space="0" w:color="auto"/>
            </w:tcBorders>
            <w:shd w:val="clear" w:color="000000" w:fill="C2D69B"/>
            <w:noWrap/>
            <w:vAlign w:val="center"/>
            <w:hideMark/>
          </w:tcPr>
          <w:p w14:paraId="7FBEE6DE"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4.449.502,89</w:t>
            </w:r>
          </w:p>
        </w:tc>
      </w:tr>
      <w:tr w:rsidR="007134F4" w:rsidRPr="007134F4" w14:paraId="27825E2F"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2F0CCF38"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Transferencias a cobrar a corto plazo</w:t>
            </w:r>
          </w:p>
        </w:tc>
        <w:tc>
          <w:tcPr>
            <w:tcW w:w="1172" w:type="dxa"/>
            <w:tcBorders>
              <w:top w:val="nil"/>
              <w:left w:val="nil"/>
              <w:bottom w:val="single" w:sz="8" w:space="0" w:color="auto"/>
              <w:right w:val="single" w:sz="8" w:space="0" w:color="auto"/>
            </w:tcBorders>
            <w:shd w:val="clear" w:color="000000" w:fill="FFFFFF"/>
            <w:noWrap/>
            <w:vAlign w:val="center"/>
            <w:hideMark/>
          </w:tcPr>
          <w:p w14:paraId="197672E9"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702306C5"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   </w:t>
            </w:r>
          </w:p>
        </w:tc>
        <w:tc>
          <w:tcPr>
            <w:tcW w:w="2577" w:type="dxa"/>
            <w:tcBorders>
              <w:top w:val="nil"/>
              <w:left w:val="nil"/>
              <w:bottom w:val="single" w:sz="8" w:space="0" w:color="auto"/>
              <w:right w:val="single" w:sz="8" w:space="0" w:color="auto"/>
            </w:tcBorders>
            <w:shd w:val="clear" w:color="000000" w:fill="FFFFFF"/>
            <w:noWrap/>
            <w:vAlign w:val="center"/>
            <w:hideMark/>
          </w:tcPr>
          <w:p w14:paraId="0AC7A144"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4.151.065,23 </w:t>
            </w:r>
          </w:p>
        </w:tc>
      </w:tr>
      <w:tr w:rsidR="007134F4" w:rsidRPr="007134F4" w14:paraId="1BB74056"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4F63F88E"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Préstamos a corto plazo</w:t>
            </w:r>
          </w:p>
        </w:tc>
        <w:tc>
          <w:tcPr>
            <w:tcW w:w="1172" w:type="dxa"/>
            <w:tcBorders>
              <w:top w:val="nil"/>
              <w:left w:val="nil"/>
              <w:bottom w:val="single" w:sz="8" w:space="0" w:color="auto"/>
              <w:right w:val="single" w:sz="8" w:space="0" w:color="auto"/>
            </w:tcBorders>
            <w:shd w:val="clear" w:color="000000" w:fill="FFFFFF"/>
            <w:noWrap/>
            <w:vAlign w:val="center"/>
            <w:hideMark/>
          </w:tcPr>
          <w:p w14:paraId="4943445D"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34A28964"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160.077,30 </w:t>
            </w:r>
          </w:p>
        </w:tc>
        <w:tc>
          <w:tcPr>
            <w:tcW w:w="2577" w:type="dxa"/>
            <w:tcBorders>
              <w:top w:val="nil"/>
              <w:left w:val="nil"/>
              <w:bottom w:val="single" w:sz="8" w:space="0" w:color="auto"/>
              <w:right w:val="single" w:sz="8" w:space="0" w:color="auto"/>
            </w:tcBorders>
            <w:shd w:val="clear" w:color="000000" w:fill="FFFFFF"/>
            <w:noWrap/>
            <w:vAlign w:val="center"/>
            <w:hideMark/>
          </w:tcPr>
          <w:p w14:paraId="5A7D807E"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194.634,78 </w:t>
            </w:r>
          </w:p>
        </w:tc>
      </w:tr>
      <w:tr w:rsidR="007134F4" w:rsidRPr="007134F4" w14:paraId="48A5E875"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602BDF8F"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Documentos a cobrar a corto plazo</w:t>
            </w:r>
          </w:p>
        </w:tc>
        <w:tc>
          <w:tcPr>
            <w:tcW w:w="1172" w:type="dxa"/>
            <w:tcBorders>
              <w:top w:val="nil"/>
              <w:left w:val="nil"/>
              <w:bottom w:val="single" w:sz="8" w:space="0" w:color="auto"/>
              <w:right w:val="single" w:sz="8" w:space="0" w:color="auto"/>
            </w:tcBorders>
            <w:shd w:val="clear" w:color="000000" w:fill="FFFFFF"/>
            <w:noWrap/>
            <w:vAlign w:val="center"/>
            <w:hideMark/>
          </w:tcPr>
          <w:p w14:paraId="0E2C5342"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5582CA71"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58.171,37 </w:t>
            </w:r>
          </w:p>
        </w:tc>
        <w:tc>
          <w:tcPr>
            <w:tcW w:w="2577" w:type="dxa"/>
            <w:tcBorders>
              <w:top w:val="nil"/>
              <w:left w:val="nil"/>
              <w:bottom w:val="single" w:sz="8" w:space="0" w:color="auto"/>
              <w:right w:val="single" w:sz="8" w:space="0" w:color="auto"/>
            </w:tcBorders>
            <w:shd w:val="clear" w:color="000000" w:fill="FFFFFF"/>
            <w:noWrap/>
            <w:vAlign w:val="center"/>
            <w:hideMark/>
          </w:tcPr>
          <w:p w14:paraId="159D2520"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79.186,00 </w:t>
            </w:r>
          </w:p>
        </w:tc>
      </w:tr>
      <w:tr w:rsidR="007134F4" w:rsidRPr="007134F4" w14:paraId="6E3BAC9E"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1FD3B450"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Anticipos a corto plazo</w:t>
            </w:r>
          </w:p>
        </w:tc>
        <w:tc>
          <w:tcPr>
            <w:tcW w:w="1172" w:type="dxa"/>
            <w:tcBorders>
              <w:top w:val="nil"/>
              <w:left w:val="nil"/>
              <w:bottom w:val="single" w:sz="8" w:space="0" w:color="auto"/>
              <w:right w:val="single" w:sz="8" w:space="0" w:color="auto"/>
            </w:tcBorders>
            <w:shd w:val="clear" w:color="000000" w:fill="FFFFFF"/>
            <w:noWrap/>
            <w:vAlign w:val="center"/>
            <w:hideMark/>
          </w:tcPr>
          <w:p w14:paraId="17B91271"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3205476D"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2.222,63 </w:t>
            </w:r>
          </w:p>
        </w:tc>
        <w:tc>
          <w:tcPr>
            <w:tcW w:w="2577" w:type="dxa"/>
            <w:tcBorders>
              <w:top w:val="nil"/>
              <w:left w:val="nil"/>
              <w:bottom w:val="single" w:sz="8" w:space="0" w:color="auto"/>
              <w:right w:val="single" w:sz="8" w:space="0" w:color="auto"/>
            </w:tcBorders>
            <w:shd w:val="clear" w:color="000000" w:fill="FFFFFF"/>
            <w:noWrap/>
            <w:vAlign w:val="center"/>
            <w:hideMark/>
          </w:tcPr>
          <w:p w14:paraId="0F91FA4A"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1.587,47 </w:t>
            </w:r>
          </w:p>
        </w:tc>
      </w:tr>
      <w:tr w:rsidR="007134F4" w:rsidRPr="007134F4" w14:paraId="3954C560"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025A0B09"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Cuentas a cobrar en gestión judicial</w:t>
            </w:r>
          </w:p>
        </w:tc>
        <w:tc>
          <w:tcPr>
            <w:tcW w:w="1172" w:type="dxa"/>
            <w:tcBorders>
              <w:top w:val="nil"/>
              <w:left w:val="nil"/>
              <w:bottom w:val="single" w:sz="8" w:space="0" w:color="auto"/>
              <w:right w:val="single" w:sz="8" w:space="0" w:color="auto"/>
            </w:tcBorders>
            <w:shd w:val="clear" w:color="000000" w:fill="FFFFFF"/>
            <w:noWrap/>
            <w:vAlign w:val="center"/>
            <w:hideMark/>
          </w:tcPr>
          <w:p w14:paraId="5365FF75"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0B06054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18.878,39 </w:t>
            </w:r>
          </w:p>
        </w:tc>
        <w:tc>
          <w:tcPr>
            <w:tcW w:w="2577" w:type="dxa"/>
            <w:tcBorders>
              <w:top w:val="nil"/>
              <w:left w:val="nil"/>
              <w:bottom w:val="single" w:sz="8" w:space="0" w:color="auto"/>
              <w:right w:val="single" w:sz="8" w:space="0" w:color="auto"/>
            </w:tcBorders>
            <w:shd w:val="clear" w:color="000000" w:fill="FFFFFF"/>
            <w:noWrap/>
            <w:vAlign w:val="center"/>
            <w:hideMark/>
          </w:tcPr>
          <w:p w14:paraId="010509C7"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17.476,30 </w:t>
            </w:r>
          </w:p>
        </w:tc>
      </w:tr>
      <w:tr w:rsidR="007134F4" w:rsidRPr="007134F4" w14:paraId="28837725"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0424C28E"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Otras cuentas a cobrar a corto plazo</w:t>
            </w:r>
          </w:p>
        </w:tc>
        <w:tc>
          <w:tcPr>
            <w:tcW w:w="1172" w:type="dxa"/>
            <w:tcBorders>
              <w:top w:val="nil"/>
              <w:left w:val="nil"/>
              <w:bottom w:val="single" w:sz="8" w:space="0" w:color="auto"/>
              <w:right w:val="single" w:sz="8" w:space="0" w:color="auto"/>
            </w:tcBorders>
            <w:shd w:val="clear" w:color="000000" w:fill="FFFFFF"/>
            <w:noWrap/>
            <w:vAlign w:val="center"/>
            <w:hideMark/>
          </w:tcPr>
          <w:p w14:paraId="114875E4"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23DF5710"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1.631,12 </w:t>
            </w:r>
          </w:p>
        </w:tc>
        <w:tc>
          <w:tcPr>
            <w:tcW w:w="2577" w:type="dxa"/>
            <w:tcBorders>
              <w:top w:val="nil"/>
              <w:left w:val="nil"/>
              <w:bottom w:val="single" w:sz="8" w:space="0" w:color="auto"/>
              <w:right w:val="single" w:sz="8" w:space="0" w:color="auto"/>
            </w:tcBorders>
            <w:shd w:val="clear" w:color="000000" w:fill="FFFFFF"/>
            <w:noWrap/>
            <w:vAlign w:val="center"/>
            <w:hideMark/>
          </w:tcPr>
          <w:p w14:paraId="4A1BD33C"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5.553,11 </w:t>
            </w:r>
          </w:p>
        </w:tc>
      </w:tr>
      <w:tr w:rsidR="007134F4" w:rsidRPr="007134F4" w14:paraId="1DEFC344" w14:textId="77777777" w:rsidTr="004725D1">
        <w:trPr>
          <w:trHeight w:val="463"/>
        </w:trPr>
        <w:tc>
          <w:tcPr>
            <w:tcW w:w="3962" w:type="dxa"/>
            <w:tcBorders>
              <w:top w:val="nil"/>
              <w:left w:val="single" w:sz="8" w:space="0" w:color="auto"/>
              <w:bottom w:val="single" w:sz="8" w:space="0" w:color="auto"/>
              <w:right w:val="single" w:sz="8" w:space="0" w:color="auto"/>
            </w:tcBorders>
            <w:shd w:val="clear" w:color="000000" w:fill="C2D69B"/>
            <w:vAlign w:val="center"/>
            <w:hideMark/>
          </w:tcPr>
          <w:p w14:paraId="567E91D1"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Inventarios</w:t>
            </w:r>
          </w:p>
        </w:tc>
        <w:tc>
          <w:tcPr>
            <w:tcW w:w="1172" w:type="dxa"/>
            <w:tcBorders>
              <w:top w:val="nil"/>
              <w:left w:val="nil"/>
              <w:bottom w:val="single" w:sz="8" w:space="0" w:color="auto"/>
              <w:right w:val="single" w:sz="8" w:space="0" w:color="auto"/>
            </w:tcBorders>
            <w:shd w:val="clear" w:color="000000" w:fill="C2D69B"/>
            <w:noWrap/>
            <w:vAlign w:val="center"/>
            <w:hideMark/>
          </w:tcPr>
          <w:p w14:paraId="50ACF4CA"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6</w:t>
            </w:r>
          </w:p>
        </w:tc>
        <w:tc>
          <w:tcPr>
            <w:tcW w:w="2577" w:type="dxa"/>
            <w:tcBorders>
              <w:top w:val="nil"/>
              <w:left w:val="nil"/>
              <w:bottom w:val="single" w:sz="8" w:space="0" w:color="auto"/>
              <w:right w:val="single" w:sz="8" w:space="0" w:color="auto"/>
            </w:tcBorders>
            <w:shd w:val="clear" w:color="000000" w:fill="C2D69B"/>
            <w:noWrap/>
            <w:vAlign w:val="center"/>
            <w:hideMark/>
          </w:tcPr>
          <w:p w14:paraId="1637B883"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189.293,86</w:t>
            </w:r>
          </w:p>
        </w:tc>
        <w:tc>
          <w:tcPr>
            <w:tcW w:w="2577" w:type="dxa"/>
            <w:tcBorders>
              <w:top w:val="nil"/>
              <w:left w:val="nil"/>
              <w:bottom w:val="single" w:sz="8" w:space="0" w:color="auto"/>
              <w:right w:val="single" w:sz="8" w:space="0" w:color="auto"/>
            </w:tcBorders>
            <w:shd w:val="clear" w:color="000000" w:fill="C2D69B"/>
            <w:noWrap/>
            <w:vAlign w:val="center"/>
            <w:hideMark/>
          </w:tcPr>
          <w:p w14:paraId="72AE25DF"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85.948,53 </w:t>
            </w:r>
          </w:p>
        </w:tc>
      </w:tr>
      <w:tr w:rsidR="007134F4" w:rsidRPr="007134F4" w14:paraId="3EC1DED1" w14:textId="77777777" w:rsidTr="004725D1">
        <w:trPr>
          <w:trHeight w:val="140"/>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1222C6DF"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Materiales y suministros para consumo y prestación de </w:t>
            </w:r>
            <w:proofErr w:type="spellStart"/>
            <w:r w:rsidRPr="007134F4">
              <w:rPr>
                <w:rFonts w:ascii="Arial Narrow" w:eastAsia="Times New Roman" w:hAnsi="Arial Narrow"/>
                <w:color w:val="000000"/>
                <w:lang w:eastAsia="es-CR"/>
              </w:rPr>
              <w:t>serviccios</w:t>
            </w:r>
            <w:proofErr w:type="spellEnd"/>
          </w:p>
        </w:tc>
        <w:tc>
          <w:tcPr>
            <w:tcW w:w="1172" w:type="dxa"/>
            <w:tcBorders>
              <w:top w:val="nil"/>
              <w:left w:val="nil"/>
              <w:bottom w:val="single" w:sz="8" w:space="0" w:color="auto"/>
              <w:right w:val="single" w:sz="8" w:space="0" w:color="auto"/>
            </w:tcBorders>
            <w:shd w:val="clear" w:color="000000" w:fill="FFFFFF"/>
            <w:noWrap/>
            <w:vAlign w:val="center"/>
            <w:hideMark/>
          </w:tcPr>
          <w:p w14:paraId="5B341135"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778500EE"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36.878,84</w:t>
            </w:r>
          </w:p>
        </w:tc>
        <w:tc>
          <w:tcPr>
            <w:tcW w:w="2577" w:type="dxa"/>
            <w:tcBorders>
              <w:top w:val="nil"/>
              <w:left w:val="nil"/>
              <w:bottom w:val="single" w:sz="8" w:space="0" w:color="auto"/>
              <w:right w:val="single" w:sz="8" w:space="0" w:color="auto"/>
            </w:tcBorders>
            <w:shd w:val="clear" w:color="000000" w:fill="FFFFFF"/>
            <w:noWrap/>
            <w:vAlign w:val="center"/>
            <w:hideMark/>
          </w:tcPr>
          <w:p w14:paraId="4481B321"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2.035,06 </w:t>
            </w:r>
          </w:p>
        </w:tc>
      </w:tr>
      <w:tr w:rsidR="007134F4" w:rsidRPr="007134F4" w14:paraId="2DA1A44D"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2E8DCBFF"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Bienes para la venta</w:t>
            </w:r>
          </w:p>
        </w:tc>
        <w:tc>
          <w:tcPr>
            <w:tcW w:w="1172" w:type="dxa"/>
            <w:tcBorders>
              <w:top w:val="nil"/>
              <w:left w:val="nil"/>
              <w:bottom w:val="single" w:sz="8" w:space="0" w:color="auto"/>
              <w:right w:val="single" w:sz="8" w:space="0" w:color="auto"/>
            </w:tcBorders>
            <w:shd w:val="clear" w:color="000000" w:fill="FFFFFF"/>
            <w:noWrap/>
            <w:vAlign w:val="center"/>
            <w:hideMark/>
          </w:tcPr>
          <w:p w14:paraId="10D7C7D6"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411A1A2F"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152.415,01</w:t>
            </w:r>
          </w:p>
        </w:tc>
        <w:tc>
          <w:tcPr>
            <w:tcW w:w="2577" w:type="dxa"/>
            <w:tcBorders>
              <w:top w:val="nil"/>
              <w:left w:val="nil"/>
              <w:bottom w:val="single" w:sz="8" w:space="0" w:color="auto"/>
              <w:right w:val="single" w:sz="8" w:space="0" w:color="auto"/>
            </w:tcBorders>
            <w:shd w:val="clear" w:color="000000" w:fill="FFFFFF"/>
            <w:noWrap/>
            <w:vAlign w:val="center"/>
            <w:hideMark/>
          </w:tcPr>
          <w:p w14:paraId="216B54D1"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83.913,47 </w:t>
            </w:r>
          </w:p>
        </w:tc>
      </w:tr>
      <w:tr w:rsidR="007134F4" w:rsidRPr="007134F4" w14:paraId="4F39A0C6"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C2D69B"/>
            <w:vAlign w:val="center"/>
            <w:hideMark/>
          </w:tcPr>
          <w:p w14:paraId="2D28F7AA"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Otros activos a corto plazo</w:t>
            </w:r>
          </w:p>
        </w:tc>
        <w:tc>
          <w:tcPr>
            <w:tcW w:w="1172" w:type="dxa"/>
            <w:tcBorders>
              <w:top w:val="nil"/>
              <w:left w:val="nil"/>
              <w:bottom w:val="single" w:sz="8" w:space="0" w:color="auto"/>
              <w:right w:val="single" w:sz="8" w:space="0" w:color="auto"/>
            </w:tcBorders>
            <w:shd w:val="clear" w:color="000000" w:fill="C2D69B"/>
            <w:noWrap/>
            <w:vAlign w:val="center"/>
            <w:hideMark/>
          </w:tcPr>
          <w:p w14:paraId="17B1F87F"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7</w:t>
            </w:r>
          </w:p>
        </w:tc>
        <w:tc>
          <w:tcPr>
            <w:tcW w:w="2577" w:type="dxa"/>
            <w:tcBorders>
              <w:top w:val="nil"/>
              <w:left w:val="nil"/>
              <w:bottom w:val="single" w:sz="8" w:space="0" w:color="auto"/>
              <w:right w:val="single" w:sz="8" w:space="0" w:color="auto"/>
            </w:tcBorders>
            <w:shd w:val="clear" w:color="000000" w:fill="C2D69B"/>
            <w:noWrap/>
            <w:vAlign w:val="center"/>
            <w:hideMark/>
          </w:tcPr>
          <w:p w14:paraId="2196DB68"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9.806,17</w:t>
            </w:r>
          </w:p>
        </w:tc>
        <w:tc>
          <w:tcPr>
            <w:tcW w:w="2577" w:type="dxa"/>
            <w:tcBorders>
              <w:top w:val="nil"/>
              <w:left w:val="nil"/>
              <w:bottom w:val="single" w:sz="8" w:space="0" w:color="auto"/>
              <w:right w:val="single" w:sz="8" w:space="0" w:color="auto"/>
            </w:tcBorders>
            <w:shd w:val="clear" w:color="000000" w:fill="C2D69B"/>
            <w:noWrap/>
            <w:vAlign w:val="center"/>
            <w:hideMark/>
          </w:tcPr>
          <w:p w14:paraId="336BF242"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669,91 </w:t>
            </w:r>
          </w:p>
        </w:tc>
      </w:tr>
      <w:tr w:rsidR="007134F4" w:rsidRPr="007134F4" w14:paraId="06C1A62F"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70D99AC0"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Gastos a devengar a corto plazo</w:t>
            </w:r>
          </w:p>
        </w:tc>
        <w:tc>
          <w:tcPr>
            <w:tcW w:w="1172" w:type="dxa"/>
            <w:tcBorders>
              <w:top w:val="nil"/>
              <w:left w:val="nil"/>
              <w:bottom w:val="single" w:sz="8" w:space="0" w:color="auto"/>
              <w:right w:val="single" w:sz="8" w:space="0" w:color="auto"/>
            </w:tcBorders>
            <w:shd w:val="clear" w:color="000000" w:fill="FFFFFF"/>
            <w:noWrap/>
            <w:vAlign w:val="center"/>
            <w:hideMark/>
          </w:tcPr>
          <w:p w14:paraId="6712BB3F"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54A657B2"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9.806,17</w:t>
            </w:r>
          </w:p>
        </w:tc>
        <w:tc>
          <w:tcPr>
            <w:tcW w:w="2577" w:type="dxa"/>
            <w:tcBorders>
              <w:top w:val="nil"/>
              <w:left w:val="nil"/>
              <w:bottom w:val="single" w:sz="8" w:space="0" w:color="auto"/>
              <w:right w:val="single" w:sz="8" w:space="0" w:color="auto"/>
            </w:tcBorders>
            <w:shd w:val="clear" w:color="000000" w:fill="FFFFFF"/>
            <w:noWrap/>
            <w:vAlign w:val="center"/>
            <w:hideMark/>
          </w:tcPr>
          <w:p w14:paraId="0C7F3284"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669,91 </w:t>
            </w:r>
          </w:p>
        </w:tc>
      </w:tr>
      <w:tr w:rsidR="007134F4" w:rsidRPr="007134F4" w14:paraId="06E740A6"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C2D69B"/>
            <w:vAlign w:val="center"/>
            <w:hideMark/>
          </w:tcPr>
          <w:p w14:paraId="4E10FD57"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Total del Activo Corriente</w:t>
            </w:r>
          </w:p>
        </w:tc>
        <w:tc>
          <w:tcPr>
            <w:tcW w:w="1172" w:type="dxa"/>
            <w:tcBorders>
              <w:top w:val="nil"/>
              <w:left w:val="nil"/>
              <w:bottom w:val="single" w:sz="8" w:space="0" w:color="auto"/>
              <w:right w:val="single" w:sz="8" w:space="0" w:color="auto"/>
            </w:tcBorders>
            <w:shd w:val="clear" w:color="000000" w:fill="C2D69B"/>
            <w:noWrap/>
            <w:vAlign w:val="center"/>
            <w:hideMark/>
          </w:tcPr>
          <w:p w14:paraId="7CD3C925"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577" w:type="dxa"/>
            <w:tcBorders>
              <w:top w:val="nil"/>
              <w:left w:val="nil"/>
              <w:bottom w:val="single" w:sz="8" w:space="0" w:color="auto"/>
              <w:right w:val="single" w:sz="8" w:space="0" w:color="auto"/>
            </w:tcBorders>
            <w:shd w:val="clear" w:color="000000" w:fill="C2D69B"/>
            <w:noWrap/>
            <w:vAlign w:val="center"/>
            <w:hideMark/>
          </w:tcPr>
          <w:p w14:paraId="63D888C6"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11.611.564,07</w:t>
            </w:r>
          </w:p>
        </w:tc>
        <w:tc>
          <w:tcPr>
            <w:tcW w:w="2577" w:type="dxa"/>
            <w:tcBorders>
              <w:top w:val="nil"/>
              <w:left w:val="nil"/>
              <w:bottom w:val="single" w:sz="8" w:space="0" w:color="auto"/>
              <w:right w:val="single" w:sz="8" w:space="0" w:color="auto"/>
            </w:tcBorders>
            <w:shd w:val="clear" w:color="000000" w:fill="C2D69B"/>
            <w:noWrap/>
            <w:vAlign w:val="center"/>
            <w:hideMark/>
          </w:tcPr>
          <w:p w14:paraId="05040959"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18.206.208,49</w:t>
            </w:r>
          </w:p>
        </w:tc>
      </w:tr>
      <w:tr w:rsidR="007134F4" w:rsidRPr="007134F4" w14:paraId="4B956932"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C2D69B"/>
            <w:vAlign w:val="center"/>
            <w:hideMark/>
          </w:tcPr>
          <w:p w14:paraId="70A7E550"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Activo No Corriente</w:t>
            </w:r>
          </w:p>
        </w:tc>
        <w:tc>
          <w:tcPr>
            <w:tcW w:w="1172" w:type="dxa"/>
            <w:tcBorders>
              <w:top w:val="nil"/>
              <w:left w:val="nil"/>
              <w:bottom w:val="single" w:sz="8" w:space="0" w:color="auto"/>
              <w:right w:val="single" w:sz="8" w:space="0" w:color="auto"/>
            </w:tcBorders>
            <w:shd w:val="clear" w:color="000000" w:fill="C2D69B"/>
            <w:noWrap/>
            <w:vAlign w:val="center"/>
            <w:hideMark/>
          </w:tcPr>
          <w:p w14:paraId="74151310"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577" w:type="dxa"/>
            <w:tcBorders>
              <w:top w:val="nil"/>
              <w:left w:val="nil"/>
              <w:bottom w:val="single" w:sz="8" w:space="0" w:color="auto"/>
              <w:right w:val="single" w:sz="8" w:space="0" w:color="auto"/>
            </w:tcBorders>
            <w:shd w:val="clear" w:color="000000" w:fill="C2D69B"/>
            <w:noWrap/>
            <w:vAlign w:val="center"/>
            <w:hideMark/>
          </w:tcPr>
          <w:p w14:paraId="67894751"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577" w:type="dxa"/>
            <w:tcBorders>
              <w:top w:val="nil"/>
              <w:left w:val="nil"/>
              <w:bottom w:val="single" w:sz="8" w:space="0" w:color="auto"/>
              <w:right w:val="single" w:sz="8" w:space="0" w:color="auto"/>
            </w:tcBorders>
            <w:shd w:val="clear" w:color="000000" w:fill="C2D69B"/>
            <w:noWrap/>
            <w:vAlign w:val="center"/>
            <w:hideMark/>
          </w:tcPr>
          <w:p w14:paraId="1881EE08"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r>
      <w:tr w:rsidR="007134F4" w:rsidRPr="007134F4" w14:paraId="0F6804AE"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C2D69B"/>
            <w:vAlign w:val="center"/>
            <w:hideMark/>
          </w:tcPr>
          <w:p w14:paraId="3DF17729"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Cuentas a cobrar a largo plazo</w:t>
            </w:r>
          </w:p>
        </w:tc>
        <w:tc>
          <w:tcPr>
            <w:tcW w:w="1172" w:type="dxa"/>
            <w:tcBorders>
              <w:top w:val="nil"/>
              <w:left w:val="nil"/>
              <w:bottom w:val="single" w:sz="8" w:space="0" w:color="auto"/>
              <w:right w:val="single" w:sz="8" w:space="0" w:color="auto"/>
            </w:tcBorders>
            <w:shd w:val="clear" w:color="000000" w:fill="C2D69B"/>
            <w:noWrap/>
            <w:vAlign w:val="center"/>
            <w:hideMark/>
          </w:tcPr>
          <w:p w14:paraId="73752B1F"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9</w:t>
            </w:r>
          </w:p>
        </w:tc>
        <w:tc>
          <w:tcPr>
            <w:tcW w:w="2577" w:type="dxa"/>
            <w:tcBorders>
              <w:top w:val="nil"/>
              <w:left w:val="nil"/>
              <w:bottom w:val="single" w:sz="8" w:space="0" w:color="auto"/>
              <w:right w:val="single" w:sz="8" w:space="0" w:color="auto"/>
            </w:tcBorders>
            <w:shd w:val="clear" w:color="000000" w:fill="C2D69B"/>
            <w:noWrap/>
            <w:vAlign w:val="center"/>
            <w:hideMark/>
          </w:tcPr>
          <w:p w14:paraId="71042C2F"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7.282.672,84</w:t>
            </w:r>
          </w:p>
        </w:tc>
        <w:tc>
          <w:tcPr>
            <w:tcW w:w="2577" w:type="dxa"/>
            <w:tcBorders>
              <w:top w:val="nil"/>
              <w:left w:val="nil"/>
              <w:bottom w:val="single" w:sz="8" w:space="0" w:color="auto"/>
              <w:right w:val="single" w:sz="8" w:space="0" w:color="auto"/>
            </w:tcBorders>
            <w:shd w:val="clear" w:color="000000" w:fill="C2D69B"/>
            <w:noWrap/>
            <w:vAlign w:val="center"/>
            <w:hideMark/>
          </w:tcPr>
          <w:p w14:paraId="482004E1"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2.786.066,39</w:t>
            </w:r>
          </w:p>
        </w:tc>
      </w:tr>
      <w:tr w:rsidR="007134F4" w:rsidRPr="007134F4" w14:paraId="7E8EAC24"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248851FE"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Préstamos a largo plazo</w:t>
            </w:r>
          </w:p>
        </w:tc>
        <w:tc>
          <w:tcPr>
            <w:tcW w:w="1172" w:type="dxa"/>
            <w:tcBorders>
              <w:top w:val="nil"/>
              <w:left w:val="nil"/>
              <w:bottom w:val="single" w:sz="8" w:space="0" w:color="auto"/>
              <w:right w:val="single" w:sz="8" w:space="0" w:color="auto"/>
            </w:tcBorders>
            <w:shd w:val="clear" w:color="000000" w:fill="FFFFFF"/>
            <w:noWrap/>
            <w:vAlign w:val="center"/>
            <w:hideMark/>
          </w:tcPr>
          <w:p w14:paraId="1CBE3B64"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48F9350F"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3.127.623,70</w:t>
            </w:r>
          </w:p>
        </w:tc>
        <w:tc>
          <w:tcPr>
            <w:tcW w:w="2577" w:type="dxa"/>
            <w:tcBorders>
              <w:top w:val="nil"/>
              <w:left w:val="nil"/>
              <w:bottom w:val="single" w:sz="8" w:space="0" w:color="auto"/>
              <w:right w:val="single" w:sz="8" w:space="0" w:color="auto"/>
            </w:tcBorders>
            <w:shd w:val="clear" w:color="000000" w:fill="FFFFFF"/>
            <w:noWrap/>
            <w:vAlign w:val="center"/>
            <w:hideMark/>
          </w:tcPr>
          <w:p w14:paraId="1B75501A"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2.766.653,07 </w:t>
            </w:r>
          </w:p>
        </w:tc>
      </w:tr>
      <w:tr w:rsidR="007134F4" w:rsidRPr="007134F4" w14:paraId="345D34AB"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426ED1D8"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Documentos a cobrar a largo plazo</w:t>
            </w:r>
          </w:p>
        </w:tc>
        <w:tc>
          <w:tcPr>
            <w:tcW w:w="1172" w:type="dxa"/>
            <w:tcBorders>
              <w:top w:val="nil"/>
              <w:left w:val="nil"/>
              <w:bottom w:val="single" w:sz="8" w:space="0" w:color="auto"/>
              <w:right w:val="single" w:sz="8" w:space="0" w:color="auto"/>
            </w:tcBorders>
            <w:shd w:val="clear" w:color="000000" w:fill="FFFFFF"/>
            <w:noWrap/>
            <w:vAlign w:val="center"/>
            <w:hideMark/>
          </w:tcPr>
          <w:p w14:paraId="3075338C"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1B4740CD"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4.155.049,13</w:t>
            </w:r>
          </w:p>
        </w:tc>
        <w:tc>
          <w:tcPr>
            <w:tcW w:w="2577" w:type="dxa"/>
            <w:tcBorders>
              <w:top w:val="nil"/>
              <w:left w:val="nil"/>
              <w:bottom w:val="single" w:sz="8" w:space="0" w:color="auto"/>
              <w:right w:val="single" w:sz="8" w:space="0" w:color="auto"/>
            </w:tcBorders>
            <w:shd w:val="clear" w:color="000000" w:fill="FFFFFF"/>
            <w:noWrap/>
            <w:vAlign w:val="center"/>
            <w:hideMark/>
          </w:tcPr>
          <w:p w14:paraId="178DC221"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19.413,33 </w:t>
            </w:r>
          </w:p>
        </w:tc>
      </w:tr>
      <w:tr w:rsidR="007134F4" w:rsidRPr="007134F4" w14:paraId="5D9B70B2" w14:textId="77777777" w:rsidTr="004725D1">
        <w:trPr>
          <w:trHeight w:val="140"/>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76BA654D"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Previsiones para deterioro de cuentas a cobrar a largo plazo</w:t>
            </w:r>
          </w:p>
        </w:tc>
        <w:tc>
          <w:tcPr>
            <w:tcW w:w="1172" w:type="dxa"/>
            <w:tcBorders>
              <w:top w:val="nil"/>
              <w:left w:val="nil"/>
              <w:bottom w:val="single" w:sz="8" w:space="0" w:color="auto"/>
              <w:right w:val="single" w:sz="8" w:space="0" w:color="auto"/>
            </w:tcBorders>
            <w:shd w:val="clear" w:color="000000" w:fill="FFFFFF"/>
            <w:noWrap/>
            <w:vAlign w:val="center"/>
            <w:hideMark/>
          </w:tcPr>
          <w:p w14:paraId="67CD2B5D"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45057A4F"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0</w:t>
            </w:r>
          </w:p>
        </w:tc>
        <w:tc>
          <w:tcPr>
            <w:tcW w:w="2577" w:type="dxa"/>
            <w:tcBorders>
              <w:top w:val="nil"/>
              <w:left w:val="nil"/>
              <w:bottom w:val="single" w:sz="8" w:space="0" w:color="auto"/>
              <w:right w:val="single" w:sz="8" w:space="0" w:color="auto"/>
            </w:tcBorders>
            <w:shd w:val="clear" w:color="000000" w:fill="FFFFFF"/>
            <w:noWrap/>
            <w:vAlign w:val="center"/>
            <w:hideMark/>
          </w:tcPr>
          <w:p w14:paraId="7E31F54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0</w:t>
            </w:r>
          </w:p>
        </w:tc>
      </w:tr>
      <w:tr w:rsidR="007134F4" w:rsidRPr="007134F4" w14:paraId="57BF63C0"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C2D69B"/>
            <w:vAlign w:val="center"/>
            <w:hideMark/>
          </w:tcPr>
          <w:p w14:paraId="2F3F36A7"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Bienes no concesionados</w:t>
            </w:r>
          </w:p>
        </w:tc>
        <w:tc>
          <w:tcPr>
            <w:tcW w:w="1172" w:type="dxa"/>
            <w:tcBorders>
              <w:top w:val="nil"/>
              <w:left w:val="nil"/>
              <w:bottom w:val="single" w:sz="8" w:space="0" w:color="auto"/>
              <w:right w:val="single" w:sz="8" w:space="0" w:color="auto"/>
            </w:tcBorders>
            <w:shd w:val="clear" w:color="000000" w:fill="C2D69B"/>
            <w:noWrap/>
            <w:vAlign w:val="center"/>
            <w:hideMark/>
          </w:tcPr>
          <w:p w14:paraId="27208447"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10</w:t>
            </w:r>
          </w:p>
        </w:tc>
        <w:tc>
          <w:tcPr>
            <w:tcW w:w="2577" w:type="dxa"/>
            <w:tcBorders>
              <w:top w:val="nil"/>
              <w:left w:val="nil"/>
              <w:bottom w:val="single" w:sz="8" w:space="0" w:color="auto"/>
              <w:right w:val="single" w:sz="8" w:space="0" w:color="auto"/>
            </w:tcBorders>
            <w:shd w:val="clear" w:color="000000" w:fill="C2D69B"/>
            <w:noWrap/>
            <w:vAlign w:val="center"/>
            <w:hideMark/>
          </w:tcPr>
          <w:p w14:paraId="257F68F1"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787.669,00</w:t>
            </w:r>
          </w:p>
        </w:tc>
        <w:tc>
          <w:tcPr>
            <w:tcW w:w="2577" w:type="dxa"/>
            <w:tcBorders>
              <w:top w:val="nil"/>
              <w:left w:val="nil"/>
              <w:bottom w:val="single" w:sz="8" w:space="0" w:color="auto"/>
              <w:right w:val="single" w:sz="8" w:space="0" w:color="auto"/>
            </w:tcBorders>
            <w:shd w:val="clear" w:color="000000" w:fill="C2D69B"/>
            <w:noWrap/>
            <w:vAlign w:val="center"/>
            <w:hideMark/>
          </w:tcPr>
          <w:p w14:paraId="23E9B487"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41.616.862,56</w:t>
            </w:r>
          </w:p>
        </w:tc>
      </w:tr>
      <w:tr w:rsidR="007134F4" w:rsidRPr="007134F4" w14:paraId="015B229E"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6462AC3E"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Propiedad, planta y equipo explotados</w:t>
            </w:r>
          </w:p>
        </w:tc>
        <w:tc>
          <w:tcPr>
            <w:tcW w:w="1172" w:type="dxa"/>
            <w:tcBorders>
              <w:top w:val="nil"/>
              <w:left w:val="nil"/>
              <w:bottom w:val="single" w:sz="8" w:space="0" w:color="auto"/>
              <w:right w:val="single" w:sz="8" w:space="0" w:color="auto"/>
            </w:tcBorders>
            <w:shd w:val="clear" w:color="000000" w:fill="FFFFFF"/>
            <w:noWrap/>
            <w:vAlign w:val="center"/>
            <w:hideMark/>
          </w:tcPr>
          <w:p w14:paraId="3876AB27"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3B90CED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714.096,89 </w:t>
            </w:r>
          </w:p>
        </w:tc>
        <w:tc>
          <w:tcPr>
            <w:tcW w:w="2577" w:type="dxa"/>
            <w:tcBorders>
              <w:top w:val="nil"/>
              <w:left w:val="nil"/>
              <w:bottom w:val="single" w:sz="8" w:space="0" w:color="auto"/>
              <w:right w:val="single" w:sz="8" w:space="0" w:color="auto"/>
            </w:tcBorders>
            <w:shd w:val="clear" w:color="000000" w:fill="FFFFFF"/>
            <w:noWrap/>
            <w:vAlign w:val="center"/>
            <w:hideMark/>
          </w:tcPr>
          <w:p w14:paraId="3D5BAF2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720.106,81 </w:t>
            </w:r>
          </w:p>
        </w:tc>
      </w:tr>
      <w:tr w:rsidR="007134F4" w:rsidRPr="007134F4" w14:paraId="5EC2D7FA" w14:textId="77777777" w:rsidTr="004725D1">
        <w:trPr>
          <w:trHeight w:val="196"/>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204BCAC3"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Bienes intangibles no concesionados</w:t>
            </w:r>
          </w:p>
        </w:tc>
        <w:tc>
          <w:tcPr>
            <w:tcW w:w="1172" w:type="dxa"/>
            <w:tcBorders>
              <w:top w:val="nil"/>
              <w:left w:val="nil"/>
              <w:bottom w:val="single" w:sz="8" w:space="0" w:color="auto"/>
              <w:right w:val="single" w:sz="8" w:space="0" w:color="auto"/>
            </w:tcBorders>
            <w:shd w:val="clear" w:color="000000" w:fill="FFFFFF"/>
            <w:noWrap/>
            <w:vAlign w:val="center"/>
            <w:hideMark/>
          </w:tcPr>
          <w:p w14:paraId="16AE59A2"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39B16312"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73.572,11 </w:t>
            </w:r>
          </w:p>
        </w:tc>
        <w:tc>
          <w:tcPr>
            <w:tcW w:w="2577" w:type="dxa"/>
            <w:tcBorders>
              <w:top w:val="nil"/>
              <w:left w:val="nil"/>
              <w:bottom w:val="single" w:sz="8" w:space="0" w:color="auto"/>
              <w:right w:val="single" w:sz="8" w:space="0" w:color="auto"/>
            </w:tcBorders>
            <w:shd w:val="clear" w:color="000000" w:fill="FFFFFF"/>
            <w:noWrap/>
            <w:vAlign w:val="center"/>
            <w:hideMark/>
          </w:tcPr>
          <w:p w14:paraId="6532891C"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40.896.755,75 </w:t>
            </w:r>
          </w:p>
        </w:tc>
      </w:tr>
      <w:tr w:rsidR="007134F4" w:rsidRPr="007134F4" w14:paraId="25F2CB04" w14:textId="77777777" w:rsidTr="004725D1">
        <w:trPr>
          <w:trHeight w:val="140"/>
        </w:trPr>
        <w:tc>
          <w:tcPr>
            <w:tcW w:w="3962" w:type="dxa"/>
            <w:tcBorders>
              <w:top w:val="nil"/>
              <w:left w:val="single" w:sz="8" w:space="0" w:color="auto"/>
              <w:bottom w:val="single" w:sz="8" w:space="0" w:color="auto"/>
              <w:right w:val="single" w:sz="8" w:space="0" w:color="auto"/>
            </w:tcBorders>
            <w:shd w:val="clear" w:color="000000" w:fill="C2D69B"/>
            <w:vAlign w:val="center"/>
            <w:hideMark/>
          </w:tcPr>
          <w:p w14:paraId="73E485BB"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Inversiones patrimoniales - Método de participación</w:t>
            </w:r>
          </w:p>
        </w:tc>
        <w:tc>
          <w:tcPr>
            <w:tcW w:w="1172" w:type="dxa"/>
            <w:tcBorders>
              <w:top w:val="nil"/>
              <w:left w:val="nil"/>
              <w:bottom w:val="single" w:sz="8" w:space="0" w:color="auto"/>
              <w:right w:val="single" w:sz="8" w:space="0" w:color="auto"/>
            </w:tcBorders>
            <w:shd w:val="clear" w:color="000000" w:fill="C2D69B"/>
            <w:noWrap/>
            <w:vAlign w:val="center"/>
            <w:hideMark/>
          </w:tcPr>
          <w:p w14:paraId="20EB5710"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12</w:t>
            </w:r>
          </w:p>
        </w:tc>
        <w:tc>
          <w:tcPr>
            <w:tcW w:w="2577" w:type="dxa"/>
            <w:tcBorders>
              <w:top w:val="nil"/>
              <w:left w:val="nil"/>
              <w:bottom w:val="single" w:sz="8" w:space="0" w:color="auto"/>
              <w:right w:val="single" w:sz="8" w:space="0" w:color="auto"/>
            </w:tcBorders>
            <w:shd w:val="clear" w:color="000000" w:fill="C2D69B"/>
            <w:noWrap/>
            <w:vAlign w:val="center"/>
            <w:hideMark/>
          </w:tcPr>
          <w:p w14:paraId="7F77CBAA"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0</w:t>
            </w:r>
          </w:p>
        </w:tc>
        <w:tc>
          <w:tcPr>
            <w:tcW w:w="2577" w:type="dxa"/>
            <w:tcBorders>
              <w:top w:val="nil"/>
              <w:left w:val="nil"/>
              <w:bottom w:val="single" w:sz="8" w:space="0" w:color="auto"/>
              <w:right w:val="single" w:sz="8" w:space="0" w:color="auto"/>
            </w:tcBorders>
            <w:shd w:val="clear" w:color="000000" w:fill="C2D69B"/>
            <w:noWrap/>
            <w:vAlign w:val="center"/>
            <w:hideMark/>
          </w:tcPr>
          <w:p w14:paraId="31CD2435"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0,00</w:t>
            </w:r>
          </w:p>
        </w:tc>
      </w:tr>
      <w:tr w:rsidR="007134F4" w:rsidRPr="007134F4" w14:paraId="38927D30"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FFFFFF"/>
            <w:vAlign w:val="center"/>
            <w:hideMark/>
          </w:tcPr>
          <w:p w14:paraId="6E63100C"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Inversiones patrimoniales en fideicomisos </w:t>
            </w:r>
          </w:p>
        </w:tc>
        <w:tc>
          <w:tcPr>
            <w:tcW w:w="1172" w:type="dxa"/>
            <w:tcBorders>
              <w:top w:val="nil"/>
              <w:left w:val="nil"/>
              <w:bottom w:val="single" w:sz="8" w:space="0" w:color="auto"/>
              <w:right w:val="single" w:sz="8" w:space="0" w:color="auto"/>
            </w:tcBorders>
            <w:shd w:val="clear" w:color="000000" w:fill="FFFFFF"/>
            <w:noWrap/>
            <w:vAlign w:val="center"/>
            <w:hideMark/>
          </w:tcPr>
          <w:p w14:paraId="696B9405"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FFFFFF"/>
            <w:noWrap/>
            <w:vAlign w:val="center"/>
            <w:hideMark/>
          </w:tcPr>
          <w:p w14:paraId="5F1A60CD"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0</w:t>
            </w:r>
          </w:p>
        </w:tc>
        <w:tc>
          <w:tcPr>
            <w:tcW w:w="2577" w:type="dxa"/>
            <w:tcBorders>
              <w:top w:val="nil"/>
              <w:left w:val="nil"/>
              <w:bottom w:val="single" w:sz="8" w:space="0" w:color="auto"/>
              <w:right w:val="single" w:sz="8" w:space="0" w:color="auto"/>
            </w:tcBorders>
            <w:shd w:val="clear" w:color="000000" w:fill="FFFFFF"/>
            <w:noWrap/>
            <w:vAlign w:val="center"/>
            <w:hideMark/>
          </w:tcPr>
          <w:p w14:paraId="1200824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0</w:t>
            </w:r>
          </w:p>
        </w:tc>
      </w:tr>
      <w:tr w:rsidR="007134F4" w:rsidRPr="007134F4" w14:paraId="56931308"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D6E3BC"/>
            <w:vAlign w:val="center"/>
            <w:hideMark/>
          </w:tcPr>
          <w:p w14:paraId="66D97865"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Total del Activo no Corriente</w:t>
            </w:r>
          </w:p>
        </w:tc>
        <w:tc>
          <w:tcPr>
            <w:tcW w:w="1172" w:type="dxa"/>
            <w:tcBorders>
              <w:top w:val="nil"/>
              <w:left w:val="nil"/>
              <w:bottom w:val="single" w:sz="8" w:space="0" w:color="auto"/>
              <w:right w:val="single" w:sz="8" w:space="0" w:color="auto"/>
            </w:tcBorders>
            <w:shd w:val="clear" w:color="000000" w:fill="D6E3BC"/>
            <w:noWrap/>
            <w:vAlign w:val="center"/>
            <w:hideMark/>
          </w:tcPr>
          <w:p w14:paraId="3FECB25A"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577" w:type="dxa"/>
            <w:tcBorders>
              <w:top w:val="nil"/>
              <w:left w:val="nil"/>
              <w:bottom w:val="single" w:sz="8" w:space="0" w:color="auto"/>
              <w:right w:val="single" w:sz="8" w:space="0" w:color="auto"/>
            </w:tcBorders>
            <w:shd w:val="clear" w:color="000000" w:fill="D6E3BC"/>
            <w:noWrap/>
            <w:vAlign w:val="center"/>
            <w:hideMark/>
          </w:tcPr>
          <w:p w14:paraId="7683039A"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8.070.341,83</w:t>
            </w:r>
          </w:p>
        </w:tc>
        <w:tc>
          <w:tcPr>
            <w:tcW w:w="2577" w:type="dxa"/>
            <w:tcBorders>
              <w:top w:val="nil"/>
              <w:left w:val="nil"/>
              <w:bottom w:val="single" w:sz="8" w:space="0" w:color="auto"/>
              <w:right w:val="single" w:sz="8" w:space="0" w:color="auto"/>
            </w:tcBorders>
            <w:shd w:val="clear" w:color="000000" w:fill="D6E3BC"/>
            <w:noWrap/>
            <w:vAlign w:val="center"/>
            <w:hideMark/>
          </w:tcPr>
          <w:p w14:paraId="1B2E3424"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44.402.928,95</w:t>
            </w:r>
          </w:p>
        </w:tc>
      </w:tr>
      <w:tr w:rsidR="007134F4" w:rsidRPr="007134F4" w14:paraId="03427467" w14:textId="77777777" w:rsidTr="004725D1">
        <w:trPr>
          <w:trHeight w:val="82"/>
        </w:trPr>
        <w:tc>
          <w:tcPr>
            <w:tcW w:w="3962" w:type="dxa"/>
            <w:tcBorders>
              <w:top w:val="nil"/>
              <w:left w:val="single" w:sz="8" w:space="0" w:color="auto"/>
              <w:bottom w:val="single" w:sz="8" w:space="0" w:color="auto"/>
              <w:right w:val="single" w:sz="8" w:space="0" w:color="auto"/>
            </w:tcBorders>
            <w:shd w:val="clear" w:color="000000" w:fill="C2D69B"/>
            <w:vAlign w:val="center"/>
            <w:hideMark/>
          </w:tcPr>
          <w:p w14:paraId="634DFE75"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TOTAL DEL ACTIVO</w:t>
            </w:r>
          </w:p>
        </w:tc>
        <w:tc>
          <w:tcPr>
            <w:tcW w:w="1172" w:type="dxa"/>
            <w:tcBorders>
              <w:top w:val="nil"/>
              <w:left w:val="nil"/>
              <w:bottom w:val="single" w:sz="8" w:space="0" w:color="auto"/>
              <w:right w:val="single" w:sz="8" w:space="0" w:color="auto"/>
            </w:tcBorders>
            <w:shd w:val="clear" w:color="000000" w:fill="C2D69B"/>
            <w:noWrap/>
            <w:vAlign w:val="center"/>
            <w:hideMark/>
          </w:tcPr>
          <w:p w14:paraId="4227C591"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577" w:type="dxa"/>
            <w:tcBorders>
              <w:top w:val="nil"/>
              <w:left w:val="nil"/>
              <w:bottom w:val="single" w:sz="8" w:space="0" w:color="auto"/>
              <w:right w:val="single" w:sz="8" w:space="0" w:color="auto"/>
            </w:tcBorders>
            <w:shd w:val="clear" w:color="000000" w:fill="C2D69B"/>
            <w:noWrap/>
            <w:vAlign w:val="center"/>
            <w:hideMark/>
          </w:tcPr>
          <w:p w14:paraId="0AD31735"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19.681.905,91</w:t>
            </w:r>
          </w:p>
        </w:tc>
        <w:tc>
          <w:tcPr>
            <w:tcW w:w="2577" w:type="dxa"/>
            <w:tcBorders>
              <w:top w:val="nil"/>
              <w:left w:val="nil"/>
              <w:bottom w:val="single" w:sz="8" w:space="0" w:color="auto"/>
              <w:right w:val="single" w:sz="8" w:space="0" w:color="auto"/>
            </w:tcBorders>
            <w:shd w:val="clear" w:color="000000" w:fill="C2D69B"/>
            <w:noWrap/>
            <w:vAlign w:val="center"/>
            <w:hideMark/>
          </w:tcPr>
          <w:p w14:paraId="5F2E0353"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62.609.137,44</w:t>
            </w:r>
          </w:p>
        </w:tc>
      </w:tr>
    </w:tbl>
    <w:p w14:paraId="3422CEA7" w14:textId="77777777" w:rsidR="004A1E85" w:rsidRPr="009975E2" w:rsidRDefault="004A1E85" w:rsidP="00CC08DB">
      <w:pPr>
        <w:jc w:val="center"/>
        <w:rPr>
          <w:b/>
        </w:rPr>
      </w:pPr>
      <w:r>
        <w:rPr>
          <w:noProof/>
          <w:lang w:eastAsia="es-CR"/>
        </w:rPr>
        <w:lastRenderedPageBreak/>
        <w:drawing>
          <wp:anchor distT="0" distB="0" distL="114300" distR="114300" simplePos="0" relativeHeight="251826688" behindDoc="1" locked="0" layoutInCell="1" allowOverlap="1" wp14:anchorId="16AE4F2A" wp14:editId="381FC537">
            <wp:simplePos x="0" y="0"/>
            <wp:positionH relativeFrom="margin">
              <wp:align>right</wp:align>
            </wp:positionH>
            <wp:positionV relativeFrom="paragraph">
              <wp:posOffset>2540</wp:posOffset>
            </wp:positionV>
            <wp:extent cx="986790" cy="568325"/>
            <wp:effectExtent l="0" t="0" r="3810" b="3175"/>
            <wp:wrapNone/>
            <wp:docPr id="19"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790" cy="568325"/>
                    </a:xfrm>
                    <a:prstGeom prst="rect">
                      <a:avLst/>
                    </a:prstGeom>
                    <a:noFill/>
                    <a:ln>
                      <a:noFill/>
                    </a:ln>
                  </pic:spPr>
                </pic:pic>
              </a:graphicData>
            </a:graphic>
          </wp:anchor>
        </w:drawing>
      </w:r>
      <w:r>
        <w:rPr>
          <w:b/>
          <w:noProof/>
          <w:lang w:eastAsia="es-CR"/>
        </w:rPr>
        <w:drawing>
          <wp:anchor distT="0" distB="0" distL="114300" distR="114300" simplePos="0" relativeHeight="251825664" behindDoc="1" locked="0" layoutInCell="1" allowOverlap="1" wp14:anchorId="35DDA958" wp14:editId="13B6710F">
            <wp:simplePos x="0" y="0"/>
            <wp:positionH relativeFrom="column">
              <wp:posOffset>634365</wp:posOffset>
            </wp:positionH>
            <wp:positionV relativeFrom="paragraph">
              <wp:posOffset>153035</wp:posOffset>
            </wp:positionV>
            <wp:extent cx="829310" cy="478155"/>
            <wp:effectExtent l="0" t="0" r="8890" b="0"/>
            <wp:wrapNone/>
            <wp:docPr id="27"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78155"/>
                    </a:xfrm>
                    <a:prstGeom prst="rect">
                      <a:avLst/>
                    </a:prstGeom>
                    <a:noFill/>
                    <a:ln w="9525">
                      <a:noFill/>
                      <a:miter lim="800000"/>
                      <a:headEnd/>
                      <a:tailEnd/>
                    </a:ln>
                  </pic:spPr>
                </pic:pic>
              </a:graphicData>
            </a:graphic>
          </wp:anchor>
        </w:drawing>
      </w:r>
      <w:r>
        <w:rPr>
          <w:b/>
        </w:rPr>
        <w:t>F</w:t>
      </w:r>
      <w:r w:rsidRPr="009975E2">
        <w:rPr>
          <w:b/>
        </w:rPr>
        <w:t>ONDO NACIONAL DE FINANCIAMIENTO FORESTAL</w:t>
      </w:r>
    </w:p>
    <w:p w14:paraId="365EB1B6" w14:textId="77777777" w:rsidR="004A1E85" w:rsidRPr="009975E2" w:rsidRDefault="004A1E85" w:rsidP="00CC08DB">
      <w:pPr>
        <w:jc w:val="center"/>
        <w:rPr>
          <w:b/>
        </w:rPr>
      </w:pPr>
      <w:r>
        <w:rPr>
          <w:b/>
        </w:rPr>
        <w:t>Estado de Situación Financiera Consolidado</w:t>
      </w:r>
    </w:p>
    <w:p w14:paraId="69D4732C" w14:textId="77777777" w:rsidR="004A1E85" w:rsidRPr="009975E2" w:rsidRDefault="004A1E85" w:rsidP="00CC08DB">
      <w:pPr>
        <w:jc w:val="center"/>
        <w:rPr>
          <w:b/>
        </w:rPr>
      </w:pPr>
      <w:r>
        <w:rPr>
          <w:b/>
        </w:rPr>
        <w:t>Al 31 de diciembre 2019</w:t>
      </w:r>
    </w:p>
    <w:p w14:paraId="165359F2" w14:textId="27DFA1E1" w:rsidR="004A1E85" w:rsidRPr="00391C68" w:rsidRDefault="004A1E85" w:rsidP="00CC08DB">
      <w:pPr>
        <w:jc w:val="center"/>
      </w:pPr>
      <w:r w:rsidRPr="009975E2">
        <w:rPr>
          <w:b/>
        </w:rPr>
        <w:t>(</w:t>
      </w:r>
      <w:r>
        <w:rPr>
          <w:b/>
        </w:rPr>
        <w:t>E</w:t>
      </w:r>
      <w:r w:rsidRPr="009975E2">
        <w:rPr>
          <w:b/>
        </w:rPr>
        <w:t>n miles de colones)</w:t>
      </w:r>
    </w:p>
    <w:p w14:paraId="2EDD04BC" w14:textId="77777777" w:rsidR="00194116" w:rsidRDefault="00194116" w:rsidP="003A5EE4">
      <w:pPr>
        <w:jc w:val="center"/>
        <w:rPr>
          <w:b/>
          <w:noProof/>
          <w:lang w:eastAsia="es-CR"/>
        </w:rPr>
      </w:pPr>
    </w:p>
    <w:p w14:paraId="1237540C" w14:textId="77777777" w:rsidR="005C50DE" w:rsidRDefault="00B42E5A" w:rsidP="00194116">
      <w:pPr>
        <w:rPr>
          <w:b/>
          <w:noProof/>
          <w:lang w:eastAsia="es-CR"/>
        </w:rPr>
      </w:pPr>
      <w:r>
        <w:rPr>
          <w:b/>
          <w:noProof/>
          <w:lang w:eastAsia="es-CR"/>
        </w:rPr>
        <w:t xml:space="preserve">    </w:t>
      </w:r>
    </w:p>
    <w:tbl>
      <w:tblPr>
        <w:tblpPr w:leftFromText="141" w:rightFromText="141" w:vertAnchor="text" w:horzAnchor="margin" w:tblpY="104"/>
        <w:tblW w:w="10183" w:type="dxa"/>
        <w:tblCellMar>
          <w:left w:w="70" w:type="dxa"/>
          <w:right w:w="70" w:type="dxa"/>
        </w:tblCellMar>
        <w:tblLook w:val="04A0" w:firstRow="1" w:lastRow="0" w:firstColumn="1" w:lastColumn="0" w:noHBand="0" w:noVBand="1"/>
      </w:tblPr>
      <w:tblGrid>
        <w:gridCol w:w="3921"/>
        <w:gridCol w:w="794"/>
        <w:gridCol w:w="2918"/>
        <w:gridCol w:w="2550"/>
      </w:tblGrid>
      <w:tr w:rsidR="00391C68" w:rsidRPr="007134F4" w14:paraId="53EA09FB" w14:textId="77777777" w:rsidTr="00B335E5">
        <w:trPr>
          <w:trHeight w:val="44"/>
        </w:trPr>
        <w:tc>
          <w:tcPr>
            <w:tcW w:w="3921" w:type="dxa"/>
            <w:tcBorders>
              <w:top w:val="single" w:sz="8" w:space="0" w:color="auto"/>
              <w:left w:val="single" w:sz="8" w:space="0" w:color="auto"/>
              <w:bottom w:val="single" w:sz="8" w:space="0" w:color="auto"/>
              <w:right w:val="single" w:sz="8" w:space="0" w:color="auto"/>
            </w:tcBorders>
            <w:shd w:val="clear" w:color="000000" w:fill="C2D69B"/>
            <w:vAlign w:val="center"/>
            <w:hideMark/>
          </w:tcPr>
          <w:p w14:paraId="4A547E73"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Descripción de la cuenta</w:t>
            </w:r>
          </w:p>
        </w:tc>
        <w:tc>
          <w:tcPr>
            <w:tcW w:w="794" w:type="dxa"/>
            <w:tcBorders>
              <w:top w:val="single" w:sz="8" w:space="0" w:color="auto"/>
              <w:left w:val="nil"/>
              <w:bottom w:val="single" w:sz="8" w:space="0" w:color="auto"/>
              <w:right w:val="single" w:sz="8" w:space="0" w:color="auto"/>
            </w:tcBorders>
            <w:shd w:val="clear" w:color="000000" w:fill="C2D69B"/>
            <w:noWrap/>
            <w:vAlign w:val="center"/>
            <w:hideMark/>
          </w:tcPr>
          <w:p w14:paraId="2683E908"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Notas</w:t>
            </w:r>
          </w:p>
        </w:tc>
        <w:tc>
          <w:tcPr>
            <w:tcW w:w="2918" w:type="dxa"/>
            <w:tcBorders>
              <w:top w:val="single" w:sz="8" w:space="0" w:color="auto"/>
              <w:left w:val="nil"/>
              <w:bottom w:val="single" w:sz="8" w:space="0" w:color="auto"/>
              <w:right w:val="single" w:sz="8" w:space="0" w:color="auto"/>
            </w:tcBorders>
            <w:shd w:val="clear" w:color="000000" w:fill="C2D69B"/>
            <w:noWrap/>
            <w:vAlign w:val="center"/>
            <w:hideMark/>
          </w:tcPr>
          <w:p w14:paraId="2D8F96EC"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Al 31/12/2019 </w:t>
            </w:r>
          </w:p>
        </w:tc>
        <w:tc>
          <w:tcPr>
            <w:tcW w:w="2550" w:type="dxa"/>
            <w:tcBorders>
              <w:top w:val="single" w:sz="8" w:space="0" w:color="auto"/>
              <w:left w:val="nil"/>
              <w:bottom w:val="single" w:sz="8" w:space="0" w:color="auto"/>
              <w:right w:val="single" w:sz="8" w:space="0" w:color="auto"/>
            </w:tcBorders>
            <w:shd w:val="clear" w:color="000000" w:fill="C2D69B"/>
            <w:noWrap/>
            <w:vAlign w:val="center"/>
            <w:hideMark/>
          </w:tcPr>
          <w:p w14:paraId="789DAC5B"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Al 31/12/2018 </w:t>
            </w:r>
          </w:p>
        </w:tc>
      </w:tr>
      <w:tr w:rsidR="00391C68" w:rsidRPr="007134F4" w14:paraId="73C8B7F8"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548DC3D0"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Pasivo</w:t>
            </w:r>
          </w:p>
        </w:tc>
        <w:tc>
          <w:tcPr>
            <w:tcW w:w="794" w:type="dxa"/>
            <w:tcBorders>
              <w:top w:val="nil"/>
              <w:left w:val="nil"/>
              <w:bottom w:val="single" w:sz="8" w:space="0" w:color="auto"/>
              <w:right w:val="single" w:sz="8" w:space="0" w:color="auto"/>
            </w:tcBorders>
            <w:shd w:val="clear" w:color="000000" w:fill="C2D69B"/>
            <w:noWrap/>
            <w:vAlign w:val="center"/>
            <w:hideMark/>
          </w:tcPr>
          <w:p w14:paraId="5D9DF666"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918" w:type="dxa"/>
            <w:tcBorders>
              <w:top w:val="nil"/>
              <w:left w:val="nil"/>
              <w:bottom w:val="single" w:sz="8" w:space="0" w:color="auto"/>
              <w:right w:val="single" w:sz="8" w:space="0" w:color="auto"/>
            </w:tcBorders>
            <w:shd w:val="clear" w:color="000000" w:fill="C2D69B"/>
            <w:noWrap/>
            <w:vAlign w:val="center"/>
            <w:hideMark/>
          </w:tcPr>
          <w:p w14:paraId="1002A038"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550" w:type="dxa"/>
            <w:tcBorders>
              <w:top w:val="nil"/>
              <w:left w:val="nil"/>
              <w:bottom w:val="single" w:sz="8" w:space="0" w:color="auto"/>
              <w:right w:val="single" w:sz="8" w:space="0" w:color="auto"/>
            </w:tcBorders>
            <w:shd w:val="clear" w:color="000000" w:fill="C2D69B"/>
            <w:noWrap/>
            <w:vAlign w:val="center"/>
            <w:hideMark/>
          </w:tcPr>
          <w:p w14:paraId="4FC92CCE"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r>
      <w:tr w:rsidR="00391C68" w:rsidRPr="007134F4" w14:paraId="13E2CF7F"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76469CD4"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Pasivo Corriente</w:t>
            </w:r>
          </w:p>
        </w:tc>
        <w:tc>
          <w:tcPr>
            <w:tcW w:w="794" w:type="dxa"/>
            <w:tcBorders>
              <w:top w:val="nil"/>
              <w:left w:val="nil"/>
              <w:bottom w:val="single" w:sz="8" w:space="0" w:color="auto"/>
              <w:right w:val="single" w:sz="8" w:space="0" w:color="auto"/>
            </w:tcBorders>
            <w:shd w:val="clear" w:color="000000" w:fill="C2D69B"/>
            <w:noWrap/>
            <w:vAlign w:val="center"/>
            <w:hideMark/>
          </w:tcPr>
          <w:p w14:paraId="0DFB550C"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918" w:type="dxa"/>
            <w:tcBorders>
              <w:top w:val="nil"/>
              <w:left w:val="nil"/>
              <w:bottom w:val="single" w:sz="8" w:space="0" w:color="auto"/>
              <w:right w:val="single" w:sz="8" w:space="0" w:color="auto"/>
            </w:tcBorders>
            <w:shd w:val="clear" w:color="000000" w:fill="C2D69B"/>
            <w:noWrap/>
            <w:vAlign w:val="center"/>
            <w:hideMark/>
          </w:tcPr>
          <w:p w14:paraId="7DFA73B7"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550" w:type="dxa"/>
            <w:tcBorders>
              <w:top w:val="nil"/>
              <w:left w:val="nil"/>
              <w:bottom w:val="single" w:sz="8" w:space="0" w:color="auto"/>
              <w:right w:val="single" w:sz="8" w:space="0" w:color="auto"/>
            </w:tcBorders>
            <w:shd w:val="clear" w:color="000000" w:fill="C2D69B"/>
            <w:noWrap/>
            <w:vAlign w:val="center"/>
            <w:hideMark/>
          </w:tcPr>
          <w:p w14:paraId="0C3622D4"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r>
      <w:tr w:rsidR="00391C68" w:rsidRPr="007134F4" w14:paraId="06DD514A"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7F3F029D"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Deudas a corto plazo</w:t>
            </w:r>
          </w:p>
        </w:tc>
        <w:tc>
          <w:tcPr>
            <w:tcW w:w="794" w:type="dxa"/>
            <w:tcBorders>
              <w:top w:val="nil"/>
              <w:left w:val="nil"/>
              <w:bottom w:val="single" w:sz="8" w:space="0" w:color="auto"/>
              <w:right w:val="single" w:sz="8" w:space="0" w:color="auto"/>
            </w:tcBorders>
            <w:shd w:val="clear" w:color="000000" w:fill="C2D69B"/>
            <w:noWrap/>
            <w:vAlign w:val="center"/>
            <w:hideMark/>
          </w:tcPr>
          <w:p w14:paraId="2F544C2E"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14</w:t>
            </w:r>
          </w:p>
        </w:tc>
        <w:tc>
          <w:tcPr>
            <w:tcW w:w="2918" w:type="dxa"/>
            <w:tcBorders>
              <w:top w:val="nil"/>
              <w:left w:val="nil"/>
              <w:bottom w:val="single" w:sz="8" w:space="0" w:color="auto"/>
              <w:right w:val="single" w:sz="8" w:space="0" w:color="auto"/>
            </w:tcBorders>
            <w:shd w:val="clear" w:color="000000" w:fill="C2D69B"/>
            <w:noWrap/>
            <w:vAlign w:val="center"/>
            <w:hideMark/>
          </w:tcPr>
          <w:p w14:paraId="4FFB4006"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351.206,50</w:t>
            </w:r>
          </w:p>
        </w:tc>
        <w:tc>
          <w:tcPr>
            <w:tcW w:w="2550" w:type="dxa"/>
            <w:tcBorders>
              <w:top w:val="nil"/>
              <w:left w:val="nil"/>
              <w:bottom w:val="single" w:sz="8" w:space="0" w:color="auto"/>
              <w:right w:val="single" w:sz="8" w:space="0" w:color="auto"/>
            </w:tcBorders>
            <w:shd w:val="clear" w:color="000000" w:fill="C2D69B"/>
            <w:noWrap/>
            <w:vAlign w:val="center"/>
            <w:hideMark/>
          </w:tcPr>
          <w:p w14:paraId="74D412AC"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5.730.828,35</w:t>
            </w:r>
          </w:p>
        </w:tc>
      </w:tr>
      <w:tr w:rsidR="00391C68" w:rsidRPr="007134F4" w14:paraId="6D80AA57"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FFFFFF"/>
            <w:vAlign w:val="center"/>
            <w:hideMark/>
          </w:tcPr>
          <w:p w14:paraId="738440A6" w14:textId="77777777" w:rsidR="00391C68" w:rsidRPr="007134F4" w:rsidRDefault="00391C68" w:rsidP="00391C68">
            <w:pPr>
              <w:rPr>
                <w:rFonts w:ascii="Arial Narrow" w:eastAsia="Times New Roman" w:hAnsi="Arial Narrow"/>
                <w:color w:val="000000"/>
                <w:lang w:eastAsia="es-CR"/>
              </w:rPr>
            </w:pPr>
            <w:r w:rsidRPr="007134F4">
              <w:rPr>
                <w:rFonts w:ascii="Arial Narrow" w:eastAsia="Times New Roman" w:hAnsi="Arial Narrow"/>
                <w:color w:val="000000"/>
                <w:lang w:eastAsia="es-CR"/>
              </w:rPr>
              <w:t>Deudas comerciales a corto plazo</w:t>
            </w:r>
          </w:p>
        </w:tc>
        <w:tc>
          <w:tcPr>
            <w:tcW w:w="794" w:type="dxa"/>
            <w:tcBorders>
              <w:top w:val="nil"/>
              <w:left w:val="nil"/>
              <w:bottom w:val="single" w:sz="8" w:space="0" w:color="auto"/>
              <w:right w:val="single" w:sz="8" w:space="0" w:color="auto"/>
            </w:tcBorders>
            <w:shd w:val="clear" w:color="000000" w:fill="FFFFFF"/>
            <w:noWrap/>
            <w:vAlign w:val="center"/>
            <w:hideMark/>
          </w:tcPr>
          <w:p w14:paraId="33B1060F" w14:textId="77777777" w:rsidR="00391C68" w:rsidRPr="007134F4" w:rsidRDefault="00391C68" w:rsidP="00391C68">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918" w:type="dxa"/>
            <w:tcBorders>
              <w:top w:val="nil"/>
              <w:left w:val="nil"/>
              <w:bottom w:val="single" w:sz="8" w:space="0" w:color="auto"/>
              <w:right w:val="single" w:sz="8" w:space="0" w:color="auto"/>
            </w:tcBorders>
            <w:shd w:val="clear" w:color="000000" w:fill="FFFFFF"/>
            <w:noWrap/>
            <w:vAlign w:val="center"/>
            <w:hideMark/>
          </w:tcPr>
          <w:p w14:paraId="29423AB4"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12.462,70 </w:t>
            </w:r>
          </w:p>
        </w:tc>
        <w:tc>
          <w:tcPr>
            <w:tcW w:w="2550" w:type="dxa"/>
            <w:tcBorders>
              <w:top w:val="nil"/>
              <w:left w:val="nil"/>
              <w:bottom w:val="single" w:sz="8" w:space="0" w:color="auto"/>
              <w:right w:val="single" w:sz="8" w:space="0" w:color="auto"/>
            </w:tcBorders>
            <w:shd w:val="clear" w:color="000000" w:fill="FFFFFF"/>
            <w:noWrap/>
            <w:vAlign w:val="center"/>
            <w:hideMark/>
          </w:tcPr>
          <w:p w14:paraId="6CD2C947"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950,38 </w:t>
            </w:r>
          </w:p>
        </w:tc>
      </w:tr>
      <w:tr w:rsidR="00391C68" w:rsidRPr="007134F4" w14:paraId="6549F2DB"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FFFFFF"/>
            <w:vAlign w:val="center"/>
            <w:hideMark/>
          </w:tcPr>
          <w:p w14:paraId="7C13CE0D" w14:textId="77777777" w:rsidR="00391C68" w:rsidRPr="007134F4" w:rsidRDefault="00391C68" w:rsidP="00391C68">
            <w:pPr>
              <w:rPr>
                <w:rFonts w:ascii="Arial Narrow" w:eastAsia="Times New Roman" w:hAnsi="Arial Narrow"/>
                <w:color w:val="000000"/>
                <w:lang w:eastAsia="es-CR"/>
              </w:rPr>
            </w:pPr>
            <w:r w:rsidRPr="007134F4">
              <w:rPr>
                <w:rFonts w:ascii="Arial Narrow" w:eastAsia="Times New Roman" w:hAnsi="Arial Narrow"/>
                <w:color w:val="000000"/>
                <w:lang w:eastAsia="es-CR"/>
              </w:rPr>
              <w:t>Deudas sociales y fiscales a corto plazo</w:t>
            </w:r>
          </w:p>
        </w:tc>
        <w:tc>
          <w:tcPr>
            <w:tcW w:w="794" w:type="dxa"/>
            <w:tcBorders>
              <w:top w:val="nil"/>
              <w:left w:val="nil"/>
              <w:bottom w:val="single" w:sz="8" w:space="0" w:color="auto"/>
              <w:right w:val="single" w:sz="8" w:space="0" w:color="auto"/>
            </w:tcBorders>
            <w:shd w:val="clear" w:color="000000" w:fill="FFFFFF"/>
            <w:noWrap/>
            <w:vAlign w:val="center"/>
            <w:hideMark/>
          </w:tcPr>
          <w:p w14:paraId="1ED4D212" w14:textId="77777777" w:rsidR="00391C68" w:rsidRPr="007134F4" w:rsidRDefault="00391C68" w:rsidP="00391C68">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918" w:type="dxa"/>
            <w:tcBorders>
              <w:top w:val="nil"/>
              <w:left w:val="nil"/>
              <w:bottom w:val="single" w:sz="8" w:space="0" w:color="auto"/>
              <w:right w:val="single" w:sz="8" w:space="0" w:color="auto"/>
            </w:tcBorders>
            <w:shd w:val="clear" w:color="000000" w:fill="FFFFFF"/>
            <w:noWrap/>
            <w:vAlign w:val="center"/>
            <w:hideMark/>
          </w:tcPr>
          <w:p w14:paraId="658BAE11"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282.815,53 </w:t>
            </w:r>
          </w:p>
        </w:tc>
        <w:tc>
          <w:tcPr>
            <w:tcW w:w="2550" w:type="dxa"/>
            <w:tcBorders>
              <w:top w:val="nil"/>
              <w:left w:val="nil"/>
              <w:bottom w:val="single" w:sz="8" w:space="0" w:color="auto"/>
              <w:right w:val="single" w:sz="8" w:space="0" w:color="auto"/>
            </w:tcBorders>
            <w:shd w:val="clear" w:color="000000" w:fill="FFFFFF"/>
            <w:noWrap/>
            <w:vAlign w:val="center"/>
            <w:hideMark/>
          </w:tcPr>
          <w:p w14:paraId="3AA19E7D"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290.298,77 </w:t>
            </w:r>
          </w:p>
        </w:tc>
      </w:tr>
      <w:tr w:rsidR="00391C68" w:rsidRPr="007134F4" w14:paraId="501F49BC"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FFFFFF"/>
            <w:vAlign w:val="center"/>
            <w:hideMark/>
          </w:tcPr>
          <w:p w14:paraId="60F6A668" w14:textId="77777777" w:rsidR="00391C68" w:rsidRPr="007134F4" w:rsidRDefault="00391C68" w:rsidP="00391C68">
            <w:pPr>
              <w:rPr>
                <w:rFonts w:ascii="Arial Narrow" w:eastAsia="Times New Roman" w:hAnsi="Arial Narrow"/>
                <w:color w:val="000000"/>
                <w:lang w:eastAsia="es-CR"/>
              </w:rPr>
            </w:pPr>
            <w:r w:rsidRPr="007134F4">
              <w:rPr>
                <w:rFonts w:ascii="Arial Narrow" w:eastAsia="Times New Roman" w:hAnsi="Arial Narrow"/>
                <w:color w:val="000000"/>
                <w:lang w:eastAsia="es-CR"/>
              </w:rPr>
              <w:t>Transferencias a pagar a corto plazo</w:t>
            </w:r>
          </w:p>
        </w:tc>
        <w:tc>
          <w:tcPr>
            <w:tcW w:w="794" w:type="dxa"/>
            <w:tcBorders>
              <w:top w:val="nil"/>
              <w:left w:val="nil"/>
              <w:bottom w:val="single" w:sz="8" w:space="0" w:color="auto"/>
              <w:right w:val="single" w:sz="8" w:space="0" w:color="auto"/>
            </w:tcBorders>
            <w:shd w:val="clear" w:color="000000" w:fill="FFFFFF"/>
            <w:noWrap/>
            <w:vAlign w:val="center"/>
            <w:hideMark/>
          </w:tcPr>
          <w:p w14:paraId="715ABE5E" w14:textId="77777777" w:rsidR="00391C68" w:rsidRPr="007134F4" w:rsidRDefault="00391C68" w:rsidP="00391C68">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918" w:type="dxa"/>
            <w:tcBorders>
              <w:top w:val="nil"/>
              <w:left w:val="nil"/>
              <w:bottom w:val="single" w:sz="8" w:space="0" w:color="auto"/>
              <w:right w:val="single" w:sz="8" w:space="0" w:color="auto"/>
            </w:tcBorders>
            <w:shd w:val="clear" w:color="000000" w:fill="FFFFFF"/>
            <w:noWrap/>
            <w:vAlign w:val="center"/>
            <w:hideMark/>
          </w:tcPr>
          <w:p w14:paraId="41460D24"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510,63 </w:t>
            </w:r>
          </w:p>
        </w:tc>
        <w:tc>
          <w:tcPr>
            <w:tcW w:w="2550" w:type="dxa"/>
            <w:tcBorders>
              <w:top w:val="nil"/>
              <w:left w:val="nil"/>
              <w:bottom w:val="single" w:sz="8" w:space="0" w:color="auto"/>
              <w:right w:val="single" w:sz="8" w:space="0" w:color="auto"/>
            </w:tcBorders>
            <w:shd w:val="clear" w:color="000000" w:fill="FFFFFF"/>
            <w:noWrap/>
            <w:vAlign w:val="center"/>
            <w:hideMark/>
          </w:tcPr>
          <w:p w14:paraId="3772F49F"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510,63 </w:t>
            </w:r>
          </w:p>
        </w:tc>
      </w:tr>
      <w:tr w:rsidR="00391C68" w:rsidRPr="007134F4" w14:paraId="6902278C"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FFFFFF"/>
            <w:vAlign w:val="center"/>
            <w:hideMark/>
          </w:tcPr>
          <w:p w14:paraId="5B5C8032" w14:textId="77777777" w:rsidR="00391C68" w:rsidRPr="007134F4" w:rsidRDefault="00391C68" w:rsidP="00391C68">
            <w:pPr>
              <w:rPr>
                <w:rFonts w:ascii="Arial Narrow" w:eastAsia="Times New Roman" w:hAnsi="Arial Narrow"/>
                <w:color w:val="000000"/>
                <w:lang w:eastAsia="es-CR"/>
              </w:rPr>
            </w:pPr>
            <w:r w:rsidRPr="007134F4">
              <w:rPr>
                <w:rFonts w:ascii="Arial Narrow" w:eastAsia="Times New Roman" w:hAnsi="Arial Narrow"/>
                <w:color w:val="000000"/>
                <w:lang w:eastAsia="es-CR"/>
              </w:rPr>
              <w:t>Documentos a pagar a corto plazo</w:t>
            </w:r>
          </w:p>
        </w:tc>
        <w:tc>
          <w:tcPr>
            <w:tcW w:w="794" w:type="dxa"/>
            <w:tcBorders>
              <w:top w:val="nil"/>
              <w:left w:val="nil"/>
              <w:bottom w:val="single" w:sz="8" w:space="0" w:color="auto"/>
              <w:right w:val="single" w:sz="8" w:space="0" w:color="auto"/>
            </w:tcBorders>
            <w:shd w:val="clear" w:color="000000" w:fill="FFFFFF"/>
            <w:noWrap/>
            <w:vAlign w:val="center"/>
            <w:hideMark/>
          </w:tcPr>
          <w:p w14:paraId="06AEE246" w14:textId="77777777" w:rsidR="00391C68" w:rsidRPr="007134F4" w:rsidRDefault="00391C68" w:rsidP="00391C68">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918" w:type="dxa"/>
            <w:tcBorders>
              <w:top w:val="nil"/>
              <w:left w:val="nil"/>
              <w:bottom w:val="single" w:sz="8" w:space="0" w:color="auto"/>
              <w:right w:val="single" w:sz="8" w:space="0" w:color="auto"/>
            </w:tcBorders>
            <w:shd w:val="clear" w:color="000000" w:fill="FFFFFF"/>
            <w:noWrap/>
            <w:vAlign w:val="center"/>
            <w:hideMark/>
          </w:tcPr>
          <w:p w14:paraId="7E2B3E50"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53.179,16 </w:t>
            </w:r>
          </w:p>
        </w:tc>
        <w:tc>
          <w:tcPr>
            <w:tcW w:w="2550" w:type="dxa"/>
            <w:tcBorders>
              <w:top w:val="nil"/>
              <w:left w:val="nil"/>
              <w:bottom w:val="single" w:sz="8" w:space="0" w:color="auto"/>
              <w:right w:val="single" w:sz="8" w:space="0" w:color="auto"/>
            </w:tcBorders>
            <w:shd w:val="clear" w:color="000000" w:fill="FFFFFF"/>
            <w:noWrap/>
            <w:vAlign w:val="center"/>
            <w:hideMark/>
          </w:tcPr>
          <w:p w14:paraId="5C028DAE"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5.437.689,13 </w:t>
            </w:r>
          </w:p>
        </w:tc>
      </w:tr>
      <w:tr w:rsidR="00391C68" w:rsidRPr="007134F4" w14:paraId="7A1DF52A"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FFFFFF"/>
            <w:vAlign w:val="center"/>
            <w:hideMark/>
          </w:tcPr>
          <w:p w14:paraId="12B40FD0" w14:textId="77777777" w:rsidR="00391C68" w:rsidRPr="007134F4" w:rsidRDefault="00391C68" w:rsidP="00391C68">
            <w:pPr>
              <w:rPr>
                <w:rFonts w:ascii="Arial Narrow" w:eastAsia="Times New Roman" w:hAnsi="Arial Narrow"/>
                <w:color w:val="000000"/>
                <w:lang w:eastAsia="es-CR"/>
              </w:rPr>
            </w:pPr>
            <w:r w:rsidRPr="007134F4">
              <w:rPr>
                <w:rFonts w:ascii="Arial Narrow" w:eastAsia="Times New Roman" w:hAnsi="Arial Narrow"/>
                <w:color w:val="000000"/>
                <w:lang w:eastAsia="es-CR"/>
              </w:rPr>
              <w:t>Deudas por anticipos a corto plazo</w:t>
            </w:r>
          </w:p>
        </w:tc>
        <w:tc>
          <w:tcPr>
            <w:tcW w:w="794" w:type="dxa"/>
            <w:tcBorders>
              <w:top w:val="nil"/>
              <w:left w:val="nil"/>
              <w:bottom w:val="single" w:sz="8" w:space="0" w:color="auto"/>
              <w:right w:val="single" w:sz="8" w:space="0" w:color="auto"/>
            </w:tcBorders>
            <w:shd w:val="clear" w:color="000000" w:fill="FFFFFF"/>
            <w:noWrap/>
            <w:vAlign w:val="center"/>
            <w:hideMark/>
          </w:tcPr>
          <w:p w14:paraId="20CF4BE5" w14:textId="77777777" w:rsidR="00391C68" w:rsidRPr="007134F4" w:rsidRDefault="00391C68" w:rsidP="00391C68">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918" w:type="dxa"/>
            <w:tcBorders>
              <w:top w:val="nil"/>
              <w:left w:val="nil"/>
              <w:bottom w:val="single" w:sz="8" w:space="0" w:color="auto"/>
              <w:right w:val="single" w:sz="8" w:space="0" w:color="auto"/>
            </w:tcBorders>
            <w:shd w:val="clear" w:color="000000" w:fill="FFFFFF"/>
            <w:noWrap/>
            <w:vAlign w:val="center"/>
            <w:hideMark/>
          </w:tcPr>
          <w:p w14:paraId="4B9F65E9"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2.238,48 </w:t>
            </w:r>
          </w:p>
        </w:tc>
        <w:tc>
          <w:tcPr>
            <w:tcW w:w="2550" w:type="dxa"/>
            <w:tcBorders>
              <w:top w:val="nil"/>
              <w:left w:val="nil"/>
              <w:bottom w:val="single" w:sz="8" w:space="0" w:color="auto"/>
              <w:right w:val="single" w:sz="8" w:space="0" w:color="auto"/>
            </w:tcBorders>
            <w:shd w:val="clear" w:color="000000" w:fill="FFFFFF"/>
            <w:noWrap/>
            <w:vAlign w:val="center"/>
            <w:hideMark/>
          </w:tcPr>
          <w:p w14:paraId="3D156DB1"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1.379,45 </w:t>
            </w:r>
          </w:p>
        </w:tc>
      </w:tr>
      <w:tr w:rsidR="00391C68" w:rsidRPr="007134F4" w14:paraId="6EAA8191"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6A53529A"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Fondos de terceros y en garantía</w:t>
            </w:r>
          </w:p>
        </w:tc>
        <w:tc>
          <w:tcPr>
            <w:tcW w:w="794" w:type="dxa"/>
            <w:tcBorders>
              <w:top w:val="nil"/>
              <w:left w:val="nil"/>
              <w:bottom w:val="single" w:sz="8" w:space="0" w:color="auto"/>
              <w:right w:val="single" w:sz="8" w:space="0" w:color="auto"/>
            </w:tcBorders>
            <w:shd w:val="clear" w:color="000000" w:fill="C2D69B"/>
            <w:noWrap/>
            <w:vAlign w:val="center"/>
            <w:hideMark/>
          </w:tcPr>
          <w:p w14:paraId="1994D203"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16</w:t>
            </w:r>
          </w:p>
        </w:tc>
        <w:tc>
          <w:tcPr>
            <w:tcW w:w="2918" w:type="dxa"/>
            <w:tcBorders>
              <w:top w:val="nil"/>
              <w:left w:val="nil"/>
              <w:bottom w:val="single" w:sz="8" w:space="0" w:color="auto"/>
              <w:right w:val="single" w:sz="8" w:space="0" w:color="auto"/>
            </w:tcBorders>
            <w:shd w:val="clear" w:color="000000" w:fill="C2D69B"/>
            <w:noWrap/>
            <w:vAlign w:val="center"/>
            <w:hideMark/>
          </w:tcPr>
          <w:p w14:paraId="7D497E6D"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15.391,38</w:t>
            </w:r>
          </w:p>
        </w:tc>
        <w:tc>
          <w:tcPr>
            <w:tcW w:w="2550" w:type="dxa"/>
            <w:tcBorders>
              <w:top w:val="nil"/>
              <w:left w:val="nil"/>
              <w:bottom w:val="single" w:sz="8" w:space="0" w:color="auto"/>
              <w:right w:val="single" w:sz="8" w:space="0" w:color="auto"/>
            </w:tcBorders>
            <w:shd w:val="clear" w:color="000000" w:fill="C2D69B"/>
            <w:noWrap/>
            <w:vAlign w:val="center"/>
            <w:hideMark/>
          </w:tcPr>
          <w:p w14:paraId="0784046D"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9.430,18</w:t>
            </w:r>
          </w:p>
        </w:tc>
      </w:tr>
      <w:tr w:rsidR="00391C68" w:rsidRPr="007134F4" w14:paraId="59860276"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FFFFFF"/>
            <w:vAlign w:val="center"/>
            <w:hideMark/>
          </w:tcPr>
          <w:p w14:paraId="1E398BD1" w14:textId="77777777" w:rsidR="00391C68" w:rsidRPr="007134F4" w:rsidRDefault="00391C68" w:rsidP="00391C68">
            <w:pPr>
              <w:rPr>
                <w:rFonts w:ascii="Arial Narrow" w:eastAsia="Times New Roman" w:hAnsi="Arial Narrow"/>
                <w:color w:val="000000"/>
                <w:lang w:eastAsia="es-CR"/>
              </w:rPr>
            </w:pPr>
            <w:r w:rsidRPr="007134F4">
              <w:rPr>
                <w:rFonts w:ascii="Arial Narrow" w:eastAsia="Times New Roman" w:hAnsi="Arial Narrow"/>
                <w:color w:val="000000"/>
                <w:lang w:eastAsia="es-CR"/>
              </w:rPr>
              <w:t>Depósitos en garantía</w:t>
            </w:r>
          </w:p>
        </w:tc>
        <w:tc>
          <w:tcPr>
            <w:tcW w:w="794" w:type="dxa"/>
            <w:tcBorders>
              <w:top w:val="nil"/>
              <w:left w:val="nil"/>
              <w:bottom w:val="single" w:sz="8" w:space="0" w:color="auto"/>
              <w:right w:val="single" w:sz="8" w:space="0" w:color="auto"/>
            </w:tcBorders>
            <w:shd w:val="clear" w:color="000000" w:fill="FFFFFF"/>
            <w:noWrap/>
            <w:vAlign w:val="center"/>
            <w:hideMark/>
          </w:tcPr>
          <w:p w14:paraId="20B59962" w14:textId="77777777" w:rsidR="00391C68" w:rsidRPr="007134F4" w:rsidRDefault="00391C68" w:rsidP="00391C68">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918" w:type="dxa"/>
            <w:tcBorders>
              <w:top w:val="nil"/>
              <w:left w:val="nil"/>
              <w:bottom w:val="single" w:sz="8" w:space="0" w:color="auto"/>
              <w:right w:val="single" w:sz="8" w:space="0" w:color="auto"/>
            </w:tcBorders>
            <w:shd w:val="clear" w:color="000000" w:fill="FFFFFF"/>
            <w:noWrap/>
            <w:vAlign w:val="center"/>
            <w:hideMark/>
          </w:tcPr>
          <w:p w14:paraId="71CA10E0"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15.391,38</w:t>
            </w:r>
          </w:p>
        </w:tc>
        <w:tc>
          <w:tcPr>
            <w:tcW w:w="2550" w:type="dxa"/>
            <w:tcBorders>
              <w:top w:val="nil"/>
              <w:left w:val="nil"/>
              <w:bottom w:val="single" w:sz="8" w:space="0" w:color="auto"/>
              <w:right w:val="single" w:sz="8" w:space="0" w:color="auto"/>
            </w:tcBorders>
            <w:shd w:val="clear" w:color="000000" w:fill="FFFFFF"/>
            <w:noWrap/>
            <w:vAlign w:val="center"/>
            <w:hideMark/>
          </w:tcPr>
          <w:p w14:paraId="6FF65E21"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9.430,18</w:t>
            </w:r>
          </w:p>
        </w:tc>
      </w:tr>
      <w:tr w:rsidR="00391C68" w:rsidRPr="007134F4" w14:paraId="1D5B62DF"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0519470E"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Total del Pasivo Corriente</w:t>
            </w:r>
          </w:p>
        </w:tc>
        <w:tc>
          <w:tcPr>
            <w:tcW w:w="794" w:type="dxa"/>
            <w:tcBorders>
              <w:top w:val="nil"/>
              <w:left w:val="nil"/>
              <w:bottom w:val="single" w:sz="8" w:space="0" w:color="auto"/>
              <w:right w:val="single" w:sz="8" w:space="0" w:color="auto"/>
            </w:tcBorders>
            <w:shd w:val="clear" w:color="000000" w:fill="C2D69B"/>
            <w:noWrap/>
            <w:vAlign w:val="center"/>
            <w:hideMark/>
          </w:tcPr>
          <w:p w14:paraId="35C7A3ED"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918" w:type="dxa"/>
            <w:tcBorders>
              <w:top w:val="nil"/>
              <w:left w:val="nil"/>
              <w:bottom w:val="single" w:sz="8" w:space="0" w:color="auto"/>
              <w:right w:val="single" w:sz="8" w:space="0" w:color="auto"/>
            </w:tcBorders>
            <w:shd w:val="clear" w:color="000000" w:fill="C2D69B"/>
            <w:noWrap/>
            <w:vAlign w:val="center"/>
            <w:hideMark/>
          </w:tcPr>
          <w:p w14:paraId="46E88BA5"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366.597,88</w:t>
            </w:r>
          </w:p>
        </w:tc>
        <w:tc>
          <w:tcPr>
            <w:tcW w:w="2550" w:type="dxa"/>
            <w:tcBorders>
              <w:top w:val="nil"/>
              <w:left w:val="nil"/>
              <w:bottom w:val="single" w:sz="8" w:space="0" w:color="auto"/>
              <w:right w:val="single" w:sz="8" w:space="0" w:color="auto"/>
            </w:tcBorders>
            <w:shd w:val="clear" w:color="000000" w:fill="C2D69B"/>
            <w:noWrap/>
            <w:vAlign w:val="center"/>
            <w:hideMark/>
          </w:tcPr>
          <w:p w14:paraId="62421CE5"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5.740.258,53</w:t>
            </w:r>
          </w:p>
        </w:tc>
      </w:tr>
      <w:tr w:rsidR="00391C68" w:rsidRPr="007134F4" w14:paraId="7D68725E"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55ECCB25"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Pasivo No Corriente</w:t>
            </w:r>
          </w:p>
        </w:tc>
        <w:tc>
          <w:tcPr>
            <w:tcW w:w="794" w:type="dxa"/>
            <w:tcBorders>
              <w:top w:val="nil"/>
              <w:left w:val="nil"/>
              <w:bottom w:val="single" w:sz="8" w:space="0" w:color="auto"/>
              <w:right w:val="single" w:sz="8" w:space="0" w:color="auto"/>
            </w:tcBorders>
            <w:shd w:val="clear" w:color="000000" w:fill="C2D69B"/>
            <w:noWrap/>
            <w:vAlign w:val="center"/>
            <w:hideMark/>
          </w:tcPr>
          <w:p w14:paraId="783A24E0"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918" w:type="dxa"/>
            <w:tcBorders>
              <w:top w:val="nil"/>
              <w:left w:val="nil"/>
              <w:bottom w:val="single" w:sz="8" w:space="0" w:color="auto"/>
              <w:right w:val="single" w:sz="8" w:space="0" w:color="auto"/>
            </w:tcBorders>
            <w:shd w:val="clear" w:color="000000" w:fill="C2D69B"/>
            <w:noWrap/>
            <w:vAlign w:val="center"/>
            <w:hideMark/>
          </w:tcPr>
          <w:p w14:paraId="69A5AECB"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550" w:type="dxa"/>
            <w:tcBorders>
              <w:top w:val="nil"/>
              <w:left w:val="nil"/>
              <w:bottom w:val="single" w:sz="8" w:space="0" w:color="auto"/>
              <w:right w:val="single" w:sz="8" w:space="0" w:color="auto"/>
            </w:tcBorders>
            <w:shd w:val="clear" w:color="000000" w:fill="C2D69B"/>
            <w:noWrap/>
            <w:vAlign w:val="center"/>
            <w:hideMark/>
          </w:tcPr>
          <w:p w14:paraId="142F80AF"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r>
      <w:tr w:rsidR="00391C68" w:rsidRPr="007134F4" w14:paraId="2A9D549A"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2AF87437"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Deudas a largo plazo</w:t>
            </w:r>
          </w:p>
        </w:tc>
        <w:tc>
          <w:tcPr>
            <w:tcW w:w="794" w:type="dxa"/>
            <w:tcBorders>
              <w:top w:val="nil"/>
              <w:left w:val="nil"/>
              <w:bottom w:val="single" w:sz="8" w:space="0" w:color="auto"/>
              <w:right w:val="single" w:sz="8" w:space="0" w:color="auto"/>
            </w:tcBorders>
            <w:shd w:val="clear" w:color="000000" w:fill="C2D69B"/>
            <w:noWrap/>
            <w:vAlign w:val="center"/>
            <w:hideMark/>
          </w:tcPr>
          <w:p w14:paraId="188F2365"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19</w:t>
            </w:r>
          </w:p>
        </w:tc>
        <w:tc>
          <w:tcPr>
            <w:tcW w:w="2918" w:type="dxa"/>
            <w:tcBorders>
              <w:top w:val="nil"/>
              <w:left w:val="nil"/>
              <w:bottom w:val="single" w:sz="8" w:space="0" w:color="auto"/>
              <w:right w:val="single" w:sz="8" w:space="0" w:color="auto"/>
            </w:tcBorders>
            <w:shd w:val="clear" w:color="000000" w:fill="C2D69B"/>
            <w:noWrap/>
            <w:vAlign w:val="center"/>
            <w:hideMark/>
          </w:tcPr>
          <w:p w14:paraId="464DA31F"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0,00</w:t>
            </w:r>
          </w:p>
        </w:tc>
        <w:tc>
          <w:tcPr>
            <w:tcW w:w="2550" w:type="dxa"/>
            <w:tcBorders>
              <w:top w:val="nil"/>
              <w:left w:val="nil"/>
              <w:bottom w:val="single" w:sz="8" w:space="0" w:color="auto"/>
              <w:right w:val="single" w:sz="8" w:space="0" w:color="auto"/>
            </w:tcBorders>
            <w:shd w:val="clear" w:color="000000" w:fill="C2D69B"/>
            <w:noWrap/>
            <w:vAlign w:val="center"/>
            <w:hideMark/>
          </w:tcPr>
          <w:p w14:paraId="2B77B667"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35.453.495,14</w:t>
            </w:r>
          </w:p>
        </w:tc>
      </w:tr>
      <w:tr w:rsidR="00391C68" w:rsidRPr="007134F4" w14:paraId="6E4DF166"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FFFFFF"/>
            <w:vAlign w:val="center"/>
            <w:hideMark/>
          </w:tcPr>
          <w:p w14:paraId="70C360D9" w14:textId="77777777" w:rsidR="00391C68" w:rsidRPr="007134F4" w:rsidRDefault="00391C68" w:rsidP="00391C68">
            <w:pPr>
              <w:rPr>
                <w:rFonts w:ascii="Arial Narrow" w:eastAsia="Times New Roman" w:hAnsi="Arial Narrow"/>
                <w:color w:val="000000"/>
                <w:lang w:eastAsia="es-CR"/>
              </w:rPr>
            </w:pPr>
            <w:r w:rsidRPr="007134F4">
              <w:rPr>
                <w:rFonts w:ascii="Arial Narrow" w:eastAsia="Times New Roman" w:hAnsi="Arial Narrow"/>
                <w:color w:val="000000"/>
                <w:lang w:eastAsia="es-CR"/>
              </w:rPr>
              <w:t>Documentos a pagar a largo plazo</w:t>
            </w:r>
          </w:p>
        </w:tc>
        <w:tc>
          <w:tcPr>
            <w:tcW w:w="794" w:type="dxa"/>
            <w:tcBorders>
              <w:top w:val="nil"/>
              <w:left w:val="nil"/>
              <w:bottom w:val="single" w:sz="8" w:space="0" w:color="auto"/>
              <w:right w:val="single" w:sz="8" w:space="0" w:color="auto"/>
            </w:tcBorders>
            <w:shd w:val="clear" w:color="000000" w:fill="FFFFFF"/>
            <w:noWrap/>
            <w:vAlign w:val="center"/>
            <w:hideMark/>
          </w:tcPr>
          <w:p w14:paraId="12675AEC" w14:textId="77777777" w:rsidR="00391C68" w:rsidRPr="007134F4" w:rsidRDefault="00391C68" w:rsidP="00391C68">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918" w:type="dxa"/>
            <w:tcBorders>
              <w:top w:val="nil"/>
              <w:left w:val="nil"/>
              <w:bottom w:val="single" w:sz="8" w:space="0" w:color="auto"/>
              <w:right w:val="single" w:sz="8" w:space="0" w:color="auto"/>
            </w:tcBorders>
            <w:shd w:val="clear" w:color="000000" w:fill="FFFFFF"/>
            <w:noWrap/>
            <w:vAlign w:val="center"/>
            <w:hideMark/>
          </w:tcPr>
          <w:p w14:paraId="2217CD67"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0,00</w:t>
            </w:r>
          </w:p>
        </w:tc>
        <w:tc>
          <w:tcPr>
            <w:tcW w:w="2550" w:type="dxa"/>
            <w:tcBorders>
              <w:top w:val="nil"/>
              <w:left w:val="nil"/>
              <w:bottom w:val="single" w:sz="8" w:space="0" w:color="auto"/>
              <w:right w:val="single" w:sz="8" w:space="0" w:color="auto"/>
            </w:tcBorders>
            <w:shd w:val="clear" w:color="000000" w:fill="FFFFFF"/>
            <w:noWrap/>
            <w:vAlign w:val="center"/>
            <w:hideMark/>
          </w:tcPr>
          <w:p w14:paraId="062FAEB4"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35.453.495,14</w:t>
            </w:r>
          </w:p>
        </w:tc>
      </w:tr>
      <w:tr w:rsidR="00391C68" w:rsidRPr="007134F4" w14:paraId="1C74B861"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3F32D73B"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Total del Pasivo no Corriente</w:t>
            </w:r>
          </w:p>
        </w:tc>
        <w:tc>
          <w:tcPr>
            <w:tcW w:w="794" w:type="dxa"/>
            <w:tcBorders>
              <w:top w:val="nil"/>
              <w:left w:val="nil"/>
              <w:bottom w:val="single" w:sz="8" w:space="0" w:color="auto"/>
              <w:right w:val="single" w:sz="8" w:space="0" w:color="auto"/>
            </w:tcBorders>
            <w:shd w:val="clear" w:color="000000" w:fill="C2D69B"/>
            <w:noWrap/>
            <w:vAlign w:val="center"/>
            <w:hideMark/>
          </w:tcPr>
          <w:p w14:paraId="1C77D1F8"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918" w:type="dxa"/>
            <w:tcBorders>
              <w:top w:val="nil"/>
              <w:left w:val="nil"/>
              <w:bottom w:val="single" w:sz="8" w:space="0" w:color="auto"/>
              <w:right w:val="single" w:sz="8" w:space="0" w:color="auto"/>
            </w:tcBorders>
            <w:shd w:val="clear" w:color="000000" w:fill="C2D69B"/>
            <w:noWrap/>
            <w:vAlign w:val="center"/>
            <w:hideMark/>
          </w:tcPr>
          <w:p w14:paraId="3BBEE146"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0,00</w:t>
            </w:r>
          </w:p>
        </w:tc>
        <w:tc>
          <w:tcPr>
            <w:tcW w:w="2550" w:type="dxa"/>
            <w:tcBorders>
              <w:top w:val="nil"/>
              <w:left w:val="nil"/>
              <w:bottom w:val="single" w:sz="8" w:space="0" w:color="auto"/>
              <w:right w:val="single" w:sz="8" w:space="0" w:color="auto"/>
            </w:tcBorders>
            <w:shd w:val="clear" w:color="000000" w:fill="C2D69B"/>
            <w:noWrap/>
            <w:vAlign w:val="center"/>
            <w:hideMark/>
          </w:tcPr>
          <w:p w14:paraId="24D50D87"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35.453.495,14</w:t>
            </w:r>
          </w:p>
        </w:tc>
      </w:tr>
      <w:tr w:rsidR="00391C68" w:rsidRPr="007134F4" w14:paraId="23A78516"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44D22DE4"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Total del pasivo</w:t>
            </w:r>
          </w:p>
        </w:tc>
        <w:tc>
          <w:tcPr>
            <w:tcW w:w="794" w:type="dxa"/>
            <w:tcBorders>
              <w:top w:val="nil"/>
              <w:left w:val="nil"/>
              <w:bottom w:val="single" w:sz="8" w:space="0" w:color="auto"/>
              <w:right w:val="single" w:sz="8" w:space="0" w:color="auto"/>
            </w:tcBorders>
            <w:shd w:val="clear" w:color="000000" w:fill="C2D69B"/>
            <w:noWrap/>
            <w:vAlign w:val="center"/>
            <w:hideMark/>
          </w:tcPr>
          <w:p w14:paraId="4E3756B3"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918" w:type="dxa"/>
            <w:tcBorders>
              <w:top w:val="nil"/>
              <w:left w:val="nil"/>
              <w:bottom w:val="single" w:sz="8" w:space="0" w:color="auto"/>
              <w:right w:val="single" w:sz="8" w:space="0" w:color="auto"/>
            </w:tcBorders>
            <w:shd w:val="clear" w:color="000000" w:fill="C2D69B"/>
            <w:noWrap/>
            <w:vAlign w:val="center"/>
            <w:hideMark/>
          </w:tcPr>
          <w:p w14:paraId="3C05E6D2"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366.597,88</w:t>
            </w:r>
          </w:p>
        </w:tc>
        <w:tc>
          <w:tcPr>
            <w:tcW w:w="2550" w:type="dxa"/>
            <w:tcBorders>
              <w:top w:val="nil"/>
              <w:left w:val="nil"/>
              <w:bottom w:val="single" w:sz="8" w:space="0" w:color="auto"/>
              <w:right w:val="single" w:sz="8" w:space="0" w:color="auto"/>
            </w:tcBorders>
            <w:shd w:val="clear" w:color="000000" w:fill="C2D69B"/>
            <w:noWrap/>
            <w:vAlign w:val="center"/>
            <w:hideMark/>
          </w:tcPr>
          <w:p w14:paraId="4974DF4E"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41.193.753,67</w:t>
            </w:r>
          </w:p>
        </w:tc>
      </w:tr>
      <w:tr w:rsidR="00391C68" w:rsidRPr="007134F4" w14:paraId="2FDEE3AA"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6CA956FC"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Patrimonio</w:t>
            </w:r>
          </w:p>
        </w:tc>
        <w:tc>
          <w:tcPr>
            <w:tcW w:w="794" w:type="dxa"/>
            <w:tcBorders>
              <w:top w:val="nil"/>
              <w:left w:val="nil"/>
              <w:bottom w:val="single" w:sz="8" w:space="0" w:color="auto"/>
              <w:right w:val="single" w:sz="8" w:space="0" w:color="auto"/>
            </w:tcBorders>
            <w:shd w:val="clear" w:color="000000" w:fill="C2D69B"/>
            <w:noWrap/>
            <w:vAlign w:val="center"/>
            <w:hideMark/>
          </w:tcPr>
          <w:p w14:paraId="377AF204"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918" w:type="dxa"/>
            <w:tcBorders>
              <w:top w:val="nil"/>
              <w:left w:val="nil"/>
              <w:bottom w:val="single" w:sz="8" w:space="0" w:color="auto"/>
              <w:right w:val="single" w:sz="8" w:space="0" w:color="auto"/>
            </w:tcBorders>
            <w:shd w:val="clear" w:color="000000" w:fill="C2D69B"/>
            <w:noWrap/>
            <w:vAlign w:val="center"/>
            <w:hideMark/>
          </w:tcPr>
          <w:p w14:paraId="02A34FA9"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550" w:type="dxa"/>
            <w:tcBorders>
              <w:top w:val="nil"/>
              <w:left w:val="nil"/>
              <w:bottom w:val="single" w:sz="8" w:space="0" w:color="auto"/>
              <w:right w:val="single" w:sz="8" w:space="0" w:color="auto"/>
            </w:tcBorders>
            <w:shd w:val="clear" w:color="000000" w:fill="C2D69B"/>
            <w:noWrap/>
            <w:vAlign w:val="center"/>
            <w:hideMark/>
          </w:tcPr>
          <w:p w14:paraId="4E33AF74"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r>
      <w:tr w:rsidR="00391C68" w:rsidRPr="007134F4" w14:paraId="395E4FD6"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14D0B82B"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Patrimonio público</w:t>
            </w:r>
          </w:p>
        </w:tc>
        <w:tc>
          <w:tcPr>
            <w:tcW w:w="794" w:type="dxa"/>
            <w:tcBorders>
              <w:top w:val="nil"/>
              <w:left w:val="nil"/>
              <w:bottom w:val="single" w:sz="8" w:space="0" w:color="auto"/>
              <w:right w:val="single" w:sz="8" w:space="0" w:color="auto"/>
            </w:tcBorders>
            <w:shd w:val="clear" w:color="000000" w:fill="C2D69B"/>
            <w:noWrap/>
            <w:vAlign w:val="center"/>
            <w:hideMark/>
          </w:tcPr>
          <w:p w14:paraId="26360112"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918" w:type="dxa"/>
            <w:tcBorders>
              <w:top w:val="nil"/>
              <w:left w:val="nil"/>
              <w:bottom w:val="single" w:sz="8" w:space="0" w:color="auto"/>
              <w:right w:val="single" w:sz="8" w:space="0" w:color="auto"/>
            </w:tcBorders>
            <w:shd w:val="clear" w:color="000000" w:fill="C2D69B"/>
            <w:noWrap/>
            <w:vAlign w:val="center"/>
            <w:hideMark/>
          </w:tcPr>
          <w:p w14:paraId="00D3D2E7"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550" w:type="dxa"/>
            <w:tcBorders>
              <w:top w:val="nil"/>
              <w:left w:val="nil"/>
              <w:bottom w:val="single" w:sz="8" w:space="0" w:color="auto"/>
              <w:right w:val="single" w:sz="8" w:space="0" w:color="auto"/>
            </w:tcBorders>
            <w:shd w:val="clear" w:color="000000" w:fill="C2D69B"/>
            <w:noWrap/>
            <w:vAlign w:val="center"/>
            <w:hideMark/>
          </w:tcPr>
          <w:p w14:paraId="594EA6B5"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r>
      <w:tr w:rsidR="00391C68" w:rsidRPr="007134F4" w14:paraId="099953E4"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7229A120"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Capital</w:t>
            </w:r>
          </w:p>
        </w:tc>
        <w:tc>
          <w:tcPr>
            <w:tcW w:w="794" w:type="dxa"/>
            <w:tcBorders>
              <w:top w:val="nil"/>
              <w:left w:val="nil"/>
              <w:bottom w:val="single" w:sz="8" w:space="0" w:color="auto"/>
              <w:right w:val="single" w:sz="8" w:space="0" w:color="auto"/>
            </w:tcBorders>
            <w:shd w:val="clear" w:color="000000" w:fill="C2D69B"/>
            <w:noWrap/>
            <w:vAlign w:val="center"/>
            <w:hideMark/>
          </w:tcPr>
          <w:p w14:paraId="42174767"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24</w:t>
            </w:r>
          </w:p>
        </w:tc>
        <w:tc>
          <w:tcPr>
            <w:tcW w:w="2918" w:type="dxa"/>
            <w:tcBorders>
              <w:top w:val="nil"/>
              <w:left w:val="nil"/>
              <w:bottom w:val="single" w:sz="8" w:space="0" w:color="auto"/>
              <w:right w:val="single" w:sz="8" w:space="0" w:color="auto"/>
            </w:tcBorders>
            <w:shd w:val="clear" w:color="000000" w:fill="C2D69B"/>
            <w:noWrap/>
            <w:vAlign w:val="center"/>
            <w:hideMark/>
          </w:tcPr>
          <w:p w14:paraId="121B2126"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7.471.335,26</w:t>
            </w:r>
          </w:p>
        </w:tc>
        <w:tc>
          <w:tcPr>
            <w:tcW w:w="2550" w:type="dxa"/>
            <w:tcBorders>
              <w:top w:val="nil"/>
              <w:left w:val="nil"/>
              <w:bottom w:val="single" w:sz="8" w:space="0" w:color="auto"/>
              <w:right w:val="single" w:sz="8" w:space="0" w:color="auto"/>
            </w:tcBorders>
            <w:shd w:val="clear" w:color="000000" w:fill="C2D69B"/>
            <w:noWrap/>
            <w:vAlign w:val="center"/>
            <w:hideMark/>
          </w:tcPr>
          <w:p w14:paraId="35D36368"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12.205.831,69</w:t>
            </w:r>
          </w:p>
        </w:tc>
      </w:tr>
      <w:tr w:rsidR="00391C68" w:rsidRPr="007134F4" w14:paraId="52F16398"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FFFFFF"/>
            <w:vAlign w:val="center"/>
            <w:hideMark/>
          </w:tcPr>
          <w:p w14:paraId="5A3413C4" w14:textId="77777777" w:rsidR="00391C68" w:rsidRPr="007134F4" w:rsidRDefault="00391C68" w:rsidP="00391C68">
            <w:pPr>
              <w:rPr>
                <w:rFonts w:ascii="Arial Narrow" w:eastAsia="Times New Roman" w:hAnsi="Arial Narrow"/>
                <w:color w:val="000000"/>
                <w:lang w:eastAsia="es-CR"/>
              </w:rPr>
            </w:pPr>
            <w:r w:rsidRPr="007134F4">
              <w:rPr>
                <w:rFonts w:ascii="Arial Narrow" w:eastAsia="Times New Roman" w:hAnsi="Arial Narrow"/>
                <w:color w:val="000000"/>
                <w:lang w:eastAsia="es-CR"/>
              </w:rPr>
              <w:t>Capital Inicial</w:t>
            </w:r>
          </w:p>
        </w:tc>
        <w:tc>
          <w:tcPr>
            <w:tcW w:w="794" w:type="dxa"/>
            <w:tcBorders>
              <w:top w:val="nil"/>
              <w:left w:val="nil"/>
              <w:bottom w:val="single" w:sz="8" w:space="0" w:color="auto"/>
              <w:right w:val="single" w:sz="8" w:space="0" w:color="auto"/>
            </w:tcBorders>
            <w:shd w:val="clear" w:color="000000" w:fill="FFFFFF"/>
            <w:noWrap/>
            <w:vAlign w:val="center"/>
            <w:hideMark/>
          </w:tcPr>
          <w:p w14:paraId="1AE71A0D"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918" w:type="dxa"/>
            <w:tcBorders>
              <w:top w:val="nil"/>
              <w:left w:val="nil"/>
              <w:bottom w:val="single" w:sz="8" w:space="0" w:color="auto"/>
              <w:right w:val="single" w:sz="8" w:space="0" w:color="auto"/>
            </w:tcBorders>
            <w:shd w:val="clear" w:color="000000" w:fill="FFFFFF"/>
            <w:noWrap/>
            <w:vAlign w:val="center"/>
            <w:hideMark/>
          </w:tcPr>
          <w:p w14:paraId="2EDF2204"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7.362.170,58</w:t>
            </w:r>
          </w:p>
        </w:tc>
        <w:tc>
          <w:tcPr>
            <w:tcW w:w="2550" w:type="dxa"/>
            <w:tcBorders>
              <w:top w:val="nil"/>
              <w:left w:val="nil"/>
              <w:bottom w:val="single" w:sz="8" w:space="0" w:color="auto"/>
              <w:right w:val="single" w:sz="8" w:space="0" w:color="auto"/>
            </w:tcBorders>
            <w:shd w:val="clear" w:color="000000" w:fill="FFFFFF"/>
            <w:noWrap/>
            <w:vAlign w:val="center"/>
            <w:hideMark/>
          </w:tcPr>
          <w:p w14:paraId="4128BD42"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7.362.170,58</w:t>
            </w:r>
          </w:p>
        </w:tc>
      </w:tr>
      <w:tr w:rsidR="00391C68" w:rsidRPr="007134F4" w14:paraId="383D4363"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FFFFFF"/>
            <w:vAlign w:val="center"/>
            <w:hideMark/>
          </w:tcPr>
          <w:p w14:paraId="11869729" w14:textId="77777777" w:rsidR="00391C68" w:rsidRPr="007134F4" w:rsidRDefault="00391C68" w:rsidP="00391C68">
            <w:pPr>
              <w:rPr>
                <w:rFonts w:ascii="Arial Narrow" w:eastAsia="Times New Roman" w:hAnsi="Arial Narrow"/>
                <w:color w:val="000000"/>
                <w:lang w:eastAsia="es-CR"/>
              </w:rPr>
            </w:pPr>
            <w:r w:rsidRPr="007134F4">
              <w:rPr>
                <w:rFonts w:ascii="Arial Narrow" w:eastAsia="Times New Roman" w:hAnsi="Arial Narrow"/>
                <w:color w:val="000000"/>
                <w:lang w:eastAsia="es-CR"/>
              </w:rPr>
              <w:t>Incorporación al capital</w:t>
            </w:r>
          </w:p>
        </w:tc>
        <w:tc>
          <w:tcPr>
            <w:tcW w:w="794" w:type="dxa"/>
            <w:tcBorders>
              <w:top w:val="nil"/>
              <w:left w:val="nil"/>
              <w:bottom w:val="single" w:sz="8" w:space="0" w:color="auto"/>
              <w:right w:val="single" w:sz="8" w:space="0" w:color="auto"/>
            </w:tcBorders>
            <w:shd w:val="clear" w:color="000000" w:fill="FFFFFF"/>
            <w:noWrap/>
            <w:vAlign w:val="center"/>
            <w:hideMark/>
          </w:tcPr>
          <w:p w14:paraId="7361CAAC"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918" w:type="dxa"/>
            <w:tcBorders>
              <w:top w:val="nil"/>
              <w:left w:val="nil"/>
              <w:bottom w:val="single" w:sz="8" w:space="0" w:color="auto"/>
              <w:right w:val="single" w:sz="8" w:space="0" w:color="auto"/>
            </w:tcBorders>
            <w:shd w:val="clear" w:color="000000" w:fill="FFFFFF"/>
            <w:noWrap/>
            <w:vAlign w:val="center"/>
            <w:hideMark/>
          </w:tcPr>
          <w:p w14:paraId="09A90CF8"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109.164,68</w:t>
            </w:r>
          </w:p>
        </w:tc>
        <w:tc>
          <w:tcPr>
            <w:tcW w:w="2550" w:type="dxa"/>
            <w:tcBorders>
              <w:top w:val="nil"/>
              <w:left w:val="nil"/>
              <w:bottom w:val="single" w:sz="8" w:space="0" w:color="auto"/>
              <w:right w:val="single" w:sz="8" w:space="0" w:color="auto"/>
            </w:tcBorders>
            <w:shd w:val="clear" w:color="000000" w:fill="FFFFFF"/>
            <w:noWrap/>
            <w:vAlign w:val="center"/>
            <w:hideMark/>
          </w:tcPr>
          <w:p w14:paraId="35632989"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4.843.661,11</w:t>
            </w:r>
          </w:p>
        </w:tc>
      </w:tr>
      <w:tr w:rsidR="00391C68" w:rsidRPr="007134F4" w14:paraId="5ECE8652"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214F05E8"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Resultados acumulados </w:t>
            </w:r>
          </w:p>
        </w:tc>
        <w:tc>
          <w:tcPr>
            <w:tcW w:w="794" w:type="dxa"/>
            <w:tcBorders>
              <w:top w:val="nil"/>
              <w:left w:val="nil"/>
              <w:bottom w:val="single" w:sz="8" w:space="0" w:color="auto"/>
              <w:right w:val="single" w:sz="8" w:space="0" w:color="auto"/>
            </w:tcBorders>
            <w:shd w:val="clear" w:color="000000" w:fill="C2D69B"/>
            <w:noWrap/>
            <w:vAlign w:val="center"/>
            <w:hideMark/>
          </w:tcPr>
          <w:p w14:paraId="6FA2600F"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918" w:type="dxa"/>
            <w:tcBorders>
              <w:top w:val="nil"/>
              <w:left w:val="nil"/>
              <w:bottom w:val="single" w:sz="8" w:space="0" w:color="auto"/>
              <w:right w:val="single" w:sz="8" w:space="0" w:color="auto"/>
            </w:tcBorders>
            <w:shd w:val="clear" w:color="000000" w:fill="C2D69B"/>
            <w:noWrap/>
            <w:vAlign w:val="center"/>
            <w:hideMark/>
          </w:tcPr>
          <w:p w14:paraId="434C03EE"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11.843.972,77</w:t>
            </w:r>
          </w:p>
        </w:tc>
        <w:tc>
          <w:tcPr>
            <w:tcW w:w="2550" w:type="dxa"/>
            <w:tcBorders>
              <w:top w:val="nil"/>
              <w:left w:val="nil"/>
              <w:bottom w:val="single" w:sz="8" w:space="0" w:color="auto"/>
              <w:right w:val="single" w:sz="8" w:space="0" w:color="auto"/>
            </w:tcBorders>
            <w:shd w:val="clear" w:color="000000" w:fill="C2D69B"/>
            <w:noWrap/>
            <w:vAlign w:val="center"/>
            <w:hideMark/>
          </w:tcPr>
          <w:p w14:paraId="563F8B44"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9.209.552,09</w:t>
            </w:r>
          </w:p>
        </w:tc>
      </w:tr>
      <w:tr w:rsidR="00391C68" w:rsidRPr="007134F4" w14:paraId="6DE021B5"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FFFFFF"/>
            <w:vAlign w:val="center"/>
            <w:hideMark/>
          </w:tcPr>
          <w:p w14:paraId="3403D0BB" w14:textId="77777777" w:rsidR="00391C68" w:rsidRPr="007134F4" w:rsidRDefault="00391C68" w:rsidP="00391C68">
            <w:pPr>
              <w:rPr>
                <w:rFonts w:ascii="Arial Narrow" w:eastAsia="Times New Roman" w:hAnsi="Arial Narrow"/>
                <w:color w:val="000000"/>
                <w:lang w:eastAsia="es-CR"/>
              </w:rPr>
            </w:pPr>
            <w:r w:rsidRPr="007134F4">
              <w:rPr>
                <w:rFonts w:ascii="Arial Narrow" w:eastAsia="Times New Roman" w:hAnsi="Arial Narrow"/>
                <w:color w:val="000000"/>
                <w:lang w:eastAsia="es-CR"/>
              </w:rPr>
              <w:t>Resultados acumulados de ejercicios anteriores</w:t>
            </w:r>
          </w:p>
        </w:tc>
        <w:tc>
          <w:tcPr>
            <w:tcW w:w="794" w:type="dxa"/>
            <w:tcBorders>
              <w:top w:val="nil"/>
              <w:left w:val="nil"/>
              <w:bottom w:val="single" w:sz="8" w:space="0" w:color="auto"/>
              <w:right w:val="single" w:sz="8" w:space="0" w:color="auto"/>
            </w:tcBorders>
            <w:shd w:val="clear" w:color="000000" w:fill="FFFFFF"/>
            <w:noWrap/>
            <w:vAlign w:val="center"/>
            <w:hideMark/>
          </w:tcPr>
          <w:p w14:paraId="116B60B7" w14:textId="77777777" w:rsidR="00391C68" w:rsidRPr="007134F4" w:rsidRDefault="00391C68" w:rsidP="00391C68">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918" w:type="dxa"/>
            <w:tcBorders>
              <w:top w:val="nil"/>
              <w:left w:val="nil"/>
              <w:bottom w:val="single" w:sz="8" w:space="0" w:color="auto"/>
              <w:right w:val="single" w:sz="8" w:space="0" w:color="auto"/>
            </w:tcBorders>
            <w:shd w:val="clear" w:color="000000" w:fill="FFFFFF"/>
            <w:noWrap/>
            <w:vAlign w:val="center"/>
            <w:hideMark/>
          </w:tcPr>
          <w:p w14:paraId="5F6A0A98"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13.962.258,50</w:t>
            </w:r>
          </w:p>
        </w:tc>
        <w:tc>
          <w:tcPr>
            <w:tcW w:w="2550" w:type="dxa"/>
            <w:tcBorders>
              <w:top w:val="nil"/>
              <w:left w:val="nil"/>
              <w:bottom w:val="single" w:sz="8" w:space="0" w:color="auto"/>
              <w:right w:val="single" w:sz="8" w:space="0" w:color="auto"/>
            </w:tcBorders>
            <w:shd w:val="clear" w:color="000000" w:fill="FFFFFF"/>
            <w:noWrap/>
            <w:vAlign w:val="center"/>
            <w:hideMark/>
          </w:tcPr>
          <w:p w14:paraId="02255951"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10.535.621,72 </w:t>
            </w:r>
          </w:p>
        </w:tc>
      </w:tr>
      <w:tr w:rsidR="00391C68" w:rsidRPr="007134F4" w14:paraId="35A1310A"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FFFFFF"/>
            <w:vAlign w:val="center"/>
            <w:hideMark/>
          </w:tcPr>
          <w:p w14:paraId="4A7A202E" w14:textId="77777777" w:rsidR="00391C68" w:rsidRPr="007134F4" w:rsidRDefault="00391C68" w:rsidP="00391C68">
            <w:pPr>
              <w:rPr>
                <w:rFonts w:ascii="Arial Narrow" w:eastAsia="Times New Roman" w:hAnsi="Arial Narrow"/>
                <w:color w:val="000000"/>
                <w:lang w:eastAsia="es-CR"/>
              </w:rPr>
            </w:pPr>
            <w:r w:rsidRPr="007134F4">
              <w:rPr>
                <w:rFonts w:ascii="Arial Narrow" w:eastAsia="Times New Roman" w:hAnsi="Arial Narrow"/>
                <w:color w:val="000000"/>
                <w:lang w:eastAsia="es-CR"/>
              </w:rPr>
              <w:t>Resultado del ejercicio</w:t>
            </w:r>
          </w:p>
        </w:tc>
        <w:tc>
          <w:tcPr>
            <w:tcW w:w="794" w:type="dxa"/>
            <w:tcBorders>
              <w:top w:val="nil"/>
              <w:left w:val="nil"/>
              <w:bottom w:val="single" w:sz="8" w:space="0" w:color="auto"/>
              <w:right w:val="single" w:sz="8" w:space="0" w:color="auto"/>
            </w:tcBorders>
            <w:shd w:val="clear" w:color="000000" w:fill="FFFFFF"/>
            <w:noWrap/>
            <w:vAlign w:val="center"/>
            <w:hideMark/>
          </w:tcPr>
          <w:p w14:paraId="4A316631" w14:textId="77777777" w:rsidR="00391C68" w:rsidRPr="007134F4" w:rsidRDefault="00391C68" w:rsidP="00391C68">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918" w:type="dxa"/>
            <w:tcBorders>
              <w:top w:val="nil"/>
              <w:left w:val="nil"/>
              <w:bottom w:val="single" w:sz="8" w:space="0" w:color="auto"/>
              <w:right w:val="single" w:sz="8" w:space="0" w:color="auto"/>
            </w:tcBorders>
            <w:shd w:val="clear" w:color="000000" w:fill="FFFFFF"/>
            <w:noWrap/>
            <w:vAlign w:val="center"/>
            <w:hideMark/>
          </w:tcPr>
          <w:p w14:paraId="642A4BB4"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-2.118.285,73</w:t>
            </w:r>
          </w:p>
        </w:tc>
        <w:tc>
          <w:tcPr>
            <w:tcW w:w="2550" w:type="dxa"/>
            <w:tcBorders>
              <w:top w:val="nil"/>
              <w:left w:val="nil"/>
              <w:bottom w:val="single" w:sz="8" w:space="0" w:color="auto"/>
              <w:right w:val="single" w:sz="8" w:space="0" w:color="auto"/>
            </w:tcBorders>
            <w:shd w:val="clear" w:color="000000" w:fill="FFFFFF"/>
            <w:noWrap/>
            <w:vAlign w:val="center"/>
            <w:hideMark/>
          </w:tcPr>
          <w:p w14:paraId="45A7136E" w14:textId="77777777" w:rsidR="00391C68" w:rsidRPr="007134F4" w:rsidRDefault="00391C68" w:rsidP="00391C68">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-1.326.069,63</w:t>
            </w:r>
          </w:p>
        </w:tc>
      </w:tr>
      <w:tr w:rsidR="00391C68" w:rsidRPr="007134F4" w14:paraId="65E6C27A"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03E30A74"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Total del Patrimonio</w:t>
            </w:r>
          </w:p>
        </w:tc>
        <w:tc>
          <w:tcPr>
            <w:tcW w:w="794" w:type="dxa"/>
            <w:tcBorders>
              <w:top w:val="nil"/>
              <w:left w:val="nil"/>
              <w:bottom w:val="single" w:sz="8" w:space="0" w:color="auto"/>
              <w:right w:val="single" w:sz="8" w:space="0" w:color="auto"/>
            </w:tcBorders>
            <w:shd w:val="clear" w:color="000000" w:fill="C2D69B"/>
            <w:noWrap/>
            <w:vAlign w:val="center"/>
            <w:hideMark/>
          </w:tcPr>
          <w:p w14:paraId="3814B1FF"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918" w:type="dxa"/>
            <w:tcBorders>
              <w:top w:val="nil"/>
              <w:left w:val="nil"/>
              <w:bottom w:val="single" w:sz="8" w:space="0" w:color="auto"/>
              <w:right w:val="single" w:sz="8" w:space="0" w:color="auto"/>
            </w:tcBorders>
            <w:shd w:val="clear" w:color="000000" w:fill="C2D69B"/>
            <w:noWrap/>
            <w:vAlign w:val="center"/>
            <w:hideMark/>
          </w:tcPr>
          <w:p w14:paraId="0CFD63C6"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19.315.308,03</w:t>
            </w:r>
          </w:p>
        </w:tc>
        <w:tc>
          <w:tcPr>
            <w:tcW w:w="2550" w:type="dxa"/>
            <w:tcBorders>
              <w:top w:val="nil"/>
              <w:left w:val="nil"/>
              <w:bottom w:val="single" w:sz="8" w:space="0" w:color="auto"/>
              <w:right w:val="single" w:sz="8" w:space="0" w:color="auto"/>
            </w:tcBorders>
            <w:shd w:val="clear" w:color="000000" w:fill="C2D69B"/>
            <w:noWrap/>
            <w:vAlign w:val="center"/>
            <w:hideMark/>
          </w:tcPr>
          <w:p w14:paraId="6FE95820"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21.415.383,77</w:t>
            </w:r>
          </w:p>
        </w:tc>
      </w:tr>
      <w:tr w:rsidR="00391C68" w:rsidRPr="007134F4" w14:paraId="09571354" w14:textId="77777777" w:rsidTr="00B335E5">
        <w:trPr>
          <w:trHeight w:val="44"/>
        </w:trPr>
        <w:tc>
          <w:tcPr>
            <w:tcW w:w="3921" w:type="dxa"/>
            <w:tcBorders>
              <w:top w:val="nil"/>
              <w:left w:val="single" w:sz="8" w:space="0" w:color="auto"/>
              <w:bottom w:val="single" w:sz="8" w:space="0" w:color="auto"/>
              <w:right w:val="single" w:sz="8" w:space="0" w:color="auto"/>
            </w:tcBorders>
            <w:shd w:val="clear" w:color="000000" w:fill="C2D69B"/>
            <w:vAlign w:val="center"/>
            <w:hideMark/>
          </w:tcPr>
          <w:p w14:paraId="60BFB017" w14:textId="77777777" w:rsidR="00391C68" w:rsidRPr="007134F4" w:rsidRDefault="00391C68" w:rsidP="00391C68">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TOTAL DEL PASIVO Y PATRIMONIO</w:t>
            </w:r>
          </w:p>
        </w:tc>
        <w:tc>
          <w:tcPr>
            <w:tcW w:w="794" w:type="dxa"/>
            <w:tcBorders>
              <w:top w:val="nil"/>
              <w:left w:val="nil"/>
              <w:bottom w:val="single" w:sz="8" w:space="0" w:color="auto"/>
              <w:right w:val="single" w:sz="8" w:space="0" w:color="auto"/>
            </w:tcBorders>
            <w:shd w:val="clear" w:color="000000" w:fill="C2D69B"/>
            <w:noWrap/>
            <w:vAlign w:val="center"/>
            <w:hideMark/>
          </w:tcPr>
          <w:p w14:paraId="34D3402B" w14:textId="77777777" w:rsidR="00391C68" w:rsidRPr="007134F4" w:rsidRDefault="00391C68" w:rsidP="00391C68">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918" w:type="dxa"/>
            <w:tcBorders>
              <w:top w:val="nil"/>
              <w:left w:val="nil"/>
              <w:bottom w:val="single" w:sz="8" w:space="0" w:color="auto"/>
              <w:right w:val="single" w:sz="8" w:space="0" w:color="auto"/>
            </w:tcBorders>
            <w:shd w:val="clear" w:color="000000" w:fill="C2D69B"/>
            <w:noWrap/>
            <w:vAlign w:val="center"/>
            <w:hideMark/>
          </w:tcPr>
          <w:p w14:paraId="275174FC"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19.681.905,91</w:t>
            </w:r>
          </w:p>
        </w:tc>
        <w:tc>
          <w:tcPr>
            <w:tcW w:w="2550" w:type="dxa"/>
            <w:tcBorders>
              <w:top w:val="nil"/>
              <w:left w:val="nil"/>
              <w:bottom w:val="single" w:sz="8" w:space="0" w:color="auto"/>
              <w:right w:val="single" w:sz="8" w:space="0" w:color="auto"/>
            </w:tcBorders>
            <w:shd w:val="clear" w:color="000000" w:fill="C2D69B"/>
            <w:noWrap/>
            <w:vAlign w:val="center"/>
            <w:hideMark/>
          </w:tcPr>
          <w:p w14:paraId="7B01A655" w14:textId="77777777" w:rsidR="00391C68" w:rsidRPr="007134F4" w:rsidRDefault="00391C68" w:rsidP="00391C68">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62.609.137,44</w:t>
            </w:r>
          </w:p>
        </w:tc>
      </w:tr>
    </w:tbl>
    <w:p w14:paraId="39C09FF3" w14:textId="27982104" w:rsidR="00194116" w:rsidRDefault="00194116" w:rsidP="00194116">
      <w:pPr>
        <w:rPr>
          <w:b/>
          <w:noProof/>
          <w:lang w:eastAsia="es-CR"/>
        </w:rPr>
      </w:pPr>
    </w:p>
    <w:p w14:paraId="2DC5083E" w14:textId="77777777" w:rsidR="00194116" w:rsidRDefault="00194116" w:rsidP="003A5EE4">
      <w:pPr>
        <w:jc w:val="center"/>
        <w:rPr>
          <w:b/>
          <w:noProof/>
          <w:lang w:eastAsia="es-CR"/>
        </w:rPr>
      </w:pPr>
    </w:p>
    <w:p w14:paraId="0660B63D" w14:textId="77777777" w:rsidR="00391C68" w:rsidRDefault="00391C68" w:rsidP="003A5EE4">
      <w:pPr>
        <w:jc w:val="center"/>
        <w:rPr>
          <w:b/>
          <w:noProof/>
          <w:lang w:eastAsia="es-CR"/>
        </w:rPr>
      </w:pPr>
    </w:p>
    <w:p w14:paraId="7AD9F9A1" w14:textId="77777777" w:rsidR="00194116" w:rsidRDefault="00194116" w:rsidP="003A5EE4">
      <w:pPr>
        <w:jc w:val="center"/>
        <w:rPr>
          <w:b/>
          <w:noProof/>
          <w:lang w:eastAsia="es-CR"/>
        </w:rPr>
      </w:pPr>
    </w:p>
    <w:p w14:paraId="174A7DCB" w14:textId="77777777" w:rsidR="009A42A1" w:rsidRDefault="009A42A1" w:rsidP="003A5EE4">
      <w:pPr>
        <w:jc w:val="center"/>
        <w:rPr>
          <w:b/>
          <w:noProof/>
          <w:lang w:eastAsia="es-CR"/>
        </w:rPr>
      </w:pPr>
    </w:p>
    <w:p w14:paraId="1FC8823B" w14:textId="7DD2F4D7" w:rsidR="005759B0" w:rsidRDefault="005759B0" w:rsidP="003A5EE4">
      <w:pPr>
        <w:jc w:val="center"/>
        <w:rPr>
          <w:b/>
          <w:noProof/>
          <w:lang w:eastAsia="es-CR"/>
        </w:rPr>
      </w:pPr>
    </w:p>
    <w:p w14:paraId="2107CB27" w14:textId="737AED19" w:rsidR="00B42E5A" w:rsidRDefault="00B42E5A" w:rsidP="003A5EE4">
      <w:pPr>
        <w:jc w:val="center"/>
        <w:rPr>
          <w:b/>
          <w:noProof/>
          <w:lang w:eastAsia="es-CR"/>
        </w:rPr>
      </w:pPr>
    </w:p>
    <w:p w14:paraId="4DE6C34E" w14:textId="28DF5E7B" w:rsidR="00B42E5A" w:rsidRDefault="00B42E5A" w:rsidP="003A5EE4">
      <w:pPr>
        <w:jc w:val="center"/>
        <w:rPr>
          <w:b/>
          <w:noProof/>
          <w:lang w:eastAsia="es-CR"/>
        </w:rPr>
      </w:pPr>
    </w:p>
    <w:p w14:paraId="1C3851AE" w14:textId="37A22E25" w:rsidR="00B42E5A" w:rsidRDefault="00B42E5A" w:rsidP="003A5EE4">
      <w:pPr>
        <w:jc w:val="center"/>
        <w:rPr>
          <w:b/>
          <w:noProof/>
          <w:lang w:eastAsia="es-CR"/>
        </w:rPr>
      </w:pPr>
      <w:r>
        <w:rPr>
          <w:b/>
          <w:noProof/>
          <w:lang w:eastAsia="es-CR"/>
        </w:rPr>
        <w:tab/>
      </w:r>
    </w:p>
    <w:p w14:paraId="6A38CEB9" w14:textId="77777777" w:rsidR="005759B0" w:rsidRDefault="005759B0" w:rsidP="003A5EE4">
      <w:pPr>
        <w:jc w:val="center"/>
        <w:rPr>
          <w:b/>
          <w:noProof/>
          <w:lang w:eastAsia="es-CR"/>
        </w:rPr>
      </w:pPr>
    </w:p>
    <w:p w14:paraId="205F7F60" w14:textId="77777777" w:rsidR="005759B0" w:rsidRDefault="005759B0" w:rsidP="003A5EE4">
      <w:pPr>
        <w:jc w:val="center"/>
        <w:rPr>
          <w:b/>
          <w:noProof/>
          <w:lang w:eastAsia="es-CR"/>
        </w:rPr>
      </w:pPr>
    </w:p>
    <w:p w14:paraId="3C585569" w14:textId="77777777" w:rsidR="00EC5DD8" w:rsidRDefault="00EC5DD8" w:rsidP="00B42E5A">
      <w:pPr>
        <w:jc w:val="center"/>
        <w:rPr>
          <w:b/>
        </w:rPr>
      </w:pPr>
    </w:p>
    <w:p w14:paraId="23D168F9" w14:textId="77777777" w:rsidR="00EC5DD8" w:rsidRDefault="00EC5DD8" w:rsidP="00B42E5A">
      <w:pPr>
        <w:jc w:val="center"/>
        <w:rPr>
          <w:b/>
        </w:rPr>
      </w:pPr>
    </w:p>
    <w:p w14:paraId="1E6F6928" w14:textId="584DE296" w:rsidR="004A1E85" w:rsidRPr="004A1E85" w:rsidRDefault="004A1E85" w:rsidP="004A1E85">
      <w:pPr>
        <w:jc w:val="center"/>
        <w:rPr>
          <w:b/>
          <w:sz w:val="18"/>
          <w:szCs w:val="18"/>
        </w:rPr>
      </w:pPr>
      <w:r w:rsidRPr="004A1E85">
        <w:rPr>
          <w:b/>
          <w:noProof/>
          <w:sz w:val="18"/>
          <w:szCs w:val="18"/>
          <w:lang w:eastAsia="es-CR"/>
        </w:rPr>
        <w:lastRenderedPageBreak/>
        <w:drawing>
          <wp:anchor distT="0" distB="0" distL="114300" distR="114300" simplePos="0" relativeHeight="251829760" behindDoc="0" locked="0" layoutInCell="1" allowOverlap="1" wp14:anchorId="2D547F63" wp14:editId="1628F554">
            <wp:simplePos x="0" y="0"/>
            <wp:positionH relativeFrom="column">
              <wp:posOffset>4905250</wp:posOffset>
            </wp:positionH>
            <wp:positionV relativeFrom="paragraph">
              <wp:posOffset>7647</wp:posOffset>
            </wp:positionV>
            <wp:extent cx="987425" cy="572770"/>
            <wp:effectExtent l="0" t="0" r="317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7425" cy="572770"/>
                    </a:xfrm>
                    <a:prstGeom prst="rect">
                      <a:avLst/>
                    </a:prstGeom>
                    <a:noFill/>
                  </pic:spPr>
                </pic:pic>
              </a:graphicData>
            </a:graphic>
            <wp14:sizeRelH relativeFrom="page">
              <wp14:pctWidth>0</wp14:pctWidth>
            </wp14:sizeRelH>
            <wp14:sizeRelV relativeFrom="page">
              <wp14:pctHeight>0</wp14:pctHeight>
            </wp14:sizeRelV>
          </wp:anchor>
        </w:drawing>
      </w:r>
      <w:r w:rsidRPr="004A1E85">
        <w:rPr>
          <w:b/>
          <w:sz w:val="18"/>
          <w:szCs w:val="18"/>
        </w:rPr>
        <w:t>FONDO NACIONAL DE FINANCIAMIENTO FORESTAL</w:t>
      </w:r>
    </w:p>
    <w:p w14:paraId="3321EA6A" w14:textId="093F312B" w:rsidR="004A1E85" w:rsidRPr="004A1E85" w:rsidRDefault="004A1E85" w:rsidP="004A1E85">
      <w:pPr>
        <w:jc w:val="center"/>
        <w:rPr>
          <w:b/>
          <w:sz w:val="18"/>
          <w:szCs w:val="18"/>
        </w:rPr>
      </w:pPr>
      <w:r w:rsidRPr="004A1E85">
        <w:rPr>
          <w:b/>
          <w:sz w:val="18"/>
          <w:szCs w:val="18"/>
        </w:rPr>
        <w:t>Estado de Rendimientos Financiero Consolidado</w:t>
      </w:r>
    </w:p>
    <w:p w14:paraId="372AB7E7" w14:textId="77777777" w:rsidR="004A1E85" w:rsidRPr="004A1E85" w:rsidRDefault="004A1E85" w:rsidP="004A1E85">
      <w:pPr>
        <w:jc w:val="center"/>
        <w:rPr>
          <w:b/>
          <w:sz w:val="18"/>
          <w:szCs w:val="18"/>
        </w:rPr>
      </w:pPr>
      <w:r w:rsidRPr="004A1E85">
        <w:rPr>
          <w:b/>
          <w:noProof/>
          <w:sz w:val="18"/>
          <w:szCs w:val="18"/>
          <w:lang w:eastAsia="es-CR"/>
        </w:rPr>
        <w:drawing>
          <wp:anchor distT="0" distB="0" distL="114300" distR="114300" simplePos="0" relativeHeight="251828736" behindDoc="1" locked="0" layoutInCell="1" allowOverlap="1" wp14:anchorId="6AAB2327" wp14:editId="427089FA">
            <wp:simplePos x="0" y="0"/>
            <wp:positionH relativeFrom="margin">
              <wp:align>left</wp:align>
            </wp:positionH>
            <wp:positionV relativeFrom="paragraph">
              <wp:posOffset>6887</wp:posOffset>
            </wp:positionV>
            <wp:extent cx="829310" cy="478155"/>
            <wp:effectExtent l="0" t="0" r="8890" b="0"/>
            <wp:wrapNone/>
            <wp:docPr id="30"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78155"/>
                    </a:xfrm>
                    <a:prstGeom prst="rect">
                      <a:avLst/>
                    </a:prstGeom>
                    <a:noFill/>
                    <a:ln w="9525">
                      <a:noFill/>
                      <a:miter lim="800000"/>
                      <a:headEnd/>
                      <a:tailEnd/>
                    </a:ln>
                  </pic:spPr>
                </pic:pic>
              </a:graphicData>
            </a:graphic>
          </wp:anchor>
        </w:drawing>
      </w:r>
      <w:r w:rsidRPr="004A1E85">
        <w:rPr>
          <w:b/>
          <w:sz w:val="18"/>
          <w:szCs w:val="18"/>
        </w:rPr>
        <w:t>Al 31 de diciembre 2019</w:t>
      </w:r>
    </w:p>
    <w:p w14:paraId="7CDDF91F" w14:textId="74F80FC9" w:rsidR="004A1E85" w:rsidRPr="004A1E85" w:rsidRDefault="004A1E85" w:rsidP="004A1E85">
      <w:pPr>
        <w:jc w:val="center"/>
        <w:rPr>
          <w:sz w:val="18"/>
          <w:szCs w:val="18"/>
        </w:rPr>
      </w:pPr>
      <w:r w:rsidRPr="004A1E85">
        <w:rPr>
          <w:b/>
          <w:sz w:val="18"/>
          <w:szCs w:val="18"/>
        </w:rPr>
        <w:t>(En miles de colones)</w:t>
      </w:r>
    </w:p>
    <w:p w14:paraId="0221903C" w14:textId="77777777" w:rsidR="006A2B9E" w:rsidRDefault="006A2B9E" w:rsidP="004F7C84">
      <w:pPr>
        <w:jc w:val="center"/>
        <w:rPr>
          <w:b/>
        </w:rPr>
      </w:pPr>
    </w:p>
    <w:p w14:paraId="272ED89B" w14:textId="77777777" w:rsidR="00EC5DD8" w:rsidRDefault="00EC5DD8" w:rsidP="004F7C84">
      <w:pPr>
        <w:jc w:val="center"/>
        <w:rPr>
          <w:b/>
        </w:rPr>
      </w:pPr>
    </w:p>
    <w:p w14:paraId="4B38846E" w14:textId="77777777" w:rsidR="00EC5DD8" w:rsidRDefault="00EC5DD8" w:rsidP="004F7C84">
      <w:pPr>
        <w:jc w:val="center"/>
        <w:rPr>
          <w:b/>
        </w:rPr>
      </w:pPr>
    </w:p>
    <w:p w14:paraId="523D4CCC" w14:textId="0E6C9060" w:rsidR="00EC5DD8" w:rsidRDefault="00EC5DD8" w:rsidP="004F7C84">
      <w:pPr>
        <w:jc w:val="center"/>
        <w:rPr>
          <w:b/>
        </w:rPr>
      </w:pPr>
      <w:r w:rsidRPr="00EC5DD8">
        <w:rPr>
          <w:noProof/>
          <w:lang w:eastAsia="es-CR"/>
        </w:rPr>
        <w:drawing>
          <wp:inline distT="0" distB="0" distL="0" distR="0" wp14:anchorId="195AD9AE" wp14:editId="75AAB0A0">
            <wp:extent cx="5980430" cy="6211755"/>
            <wp:effectExtent l="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0430" cy="6211755"/>
                    </a:xfrm>
                    <a:prstGeom prst="rect">
                      <a:avLst/>
                    </a:prstGeom>
                    <a:noFill/>
                    <a:ln>
                      <a:noFill/>
                    </a:ln>
                  </pic:spPr>
                </pic:pic>
              </a:graphicData>
            </a:graphic>
          </wp:inline>
        </w:drawing>
      </w:r>
    </w:p>
    <w:p w14:paraId="14B809F9" w14:textId="77777777" w:rsidR="00EC5DD8" w:rsidRDefault="00EC5DD8" w:rsidP="004F7C84">
      <w:pPr>
        <w:jc w:val="center"/>
        <w:rPr>
          <w:b/>
        </w:rPr>
      </w:pPr>
    </w:p>
    <w:p w14:paraId="73636374" w14:textId="77777777" w:rsidR="00EC5DD8" w:rsidRDefault="00EC5DD8" w:rsidP="004F7C84">
      <w:pPr>
        <w:jc w:val="center"/>
        <w:rPr>
          <w:b/>
        </w:rPr>
      </w:pPr>
    </w:p>
    <w:p w14:paraId="46EB5CB7" w14:textId="77777777" w:rsidR="00EC5DD8" w:rsidRDefault="00EC5DD8" w:rsidP="004F7C84">
      <w:pPr>
        <w:jc w:val="center"/>
        <w:rPr>
          <w:b/>
        </w:rPr>
      </w:pPr>
    </w:p>
    <w:p w14:paraId="4E50B0D2" w14:textId="77777777" w:rsidR="00EC5DD8" w:rsidRDefault="00EC5DD8" w:rsidP="004F7C84">
      <w:pPr>
        <w:jc w:val="center"/>
        <w:rPr>
          <w:b/>
        </w:rPr>
      </w:pPr>
    </w:p>
    <w:p w14:paraId="089C480D" w14:textId="77777777" w:rsidR="00EC5DD8" w:rsidRDefault="00EC5DD8" w:rsidP="004F7C84">
      <w:pPr>
        <w:jc w:val="center"/>
        <w:rPr>
          <w:b/>
        </w:rPr>
      </w:pPr>
    </w:p>
    <w:p w14:paraId="0C57CAB5" w14:textId="77777777" w:rsidR="00EC5DD8" w:rsidRDefault="00EC5DD8" w:rsidP="00EC5DD8">
      <w:pPr>
        <w:jc w:val="center"/>
        <w:rPr>
          <w:b/>
        </w:rPr>
      </w:pPr>
    </w:p>
    <w:p w14:paraId="1F082965" w14:textId="77777777" w:rsidR="00EC5DD8" w:rsidRPr="009975E2" w:rsidRDefault="00EC5DD8" w:rsidP="00EC5DD8">
      <w:pPr>
        <w:jc w:val="center"/>
        <w:rPr>
          <w:b/>
        </w:rPr>
      </w:pPr>
      <w:r>
        <w:rPr>
          <w:noProof/>
          <w:lang w:eastAsia="es-CR"/>
        </w:rPr>
        <w:drawing>
          <wp:anchor distT="0" distB="0" distL="114300" distR="114300" simplePos="0" relativeHeight="251833856" behindDoc="1" locked="0" layoutInCell="1" allowOverlap="1" wp14:anchorId="7573DDB6" wp14:editId="790D9490">
            <wp:simplePos x="0" y="0"/>
            <wp:positionH relativeFrom="column">
              <wp:posOffset>4745820</wp:posOffset>
            </wp:positionH>
            <wp:positionV relativeFrom="paragraph">
              <wp:posOffset>80628</wp:posOffset>
            </wp:positionV>
            <wp:extent cx="986790" cy="508883"/>
            <wp:effectExtent l="0" t="0" r="3810" b="5715"/>
            <wp:wrapNone/>
            <wp:docPr id="34"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6790" cy="508883"/>
                    </a:xfrm>
                    <a:prstGeom prst="rect">
                      <a:avLst/>
                    </a:prstGeom>
                    <a:noFill/>
                    <a:ln>
                      <a:noFill/>
                    </a:ln>
                  </pic:spPr>
                </pic:pic>
              </a:graphicData>
            </a:graphic>
            <wp14:sizeRelV relativeFrom="margin">
              <wp14:pctHeight>0</wp14:pctHeight>
            </wp14:sizeRelV>
          </wp:anchor>
        </w:drawing>
      </w:r>
      <w:r>
        <w:rPr>
          <w:b/>
          <w:noProof/>
          <w:lang w:eastAsia="es-CR"/>
        </w:rPr>
        <w:drawing>
          <wp:anchor distT="0" distB="0" distL="114300" distR="114300" simplePos="0" relativeHeight="251834880" behindDoc="1" locked="0" layoutInCell="1" allowOverlap="1" wp14:anchorId="1909457C" wp14:editId="13BB728D">
            <wp:simplePos x="0" y="0"/>
            <wp:positionH relativeFrom="column">
              <wp:posOffset>662305</wp:posOffset>
            </wp:positionH>
            <wp:positionV relativeFrom="paragraph">
              <wp:posOffset>9663</wp:posOffset>
            </wp:positionV>
            <wp:extent cx="829310" cy="478155"/>
            <wp:effectExtent l="0" t="0" r="8890" b="0"/>
            <wp:wrapNone/>
            <wp:docPr id="35"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78155"/>
                    </a:xfrm>
                    <a:prstGeom prst="rect">
                      <a:avLst/>
                    </a:prstGeom>
                    <a:noFill/>
                    <a:ln w="9525">
                      <a:noFill/>
                      <a:miter lim="800000"/>
                      <a:headEnd/>
                      <a:tailEnd/>
                    </a:ln>
                  </pic:spPr>
                </pic:pic>
              </a:graphicData>
            </a:graphic>
          </wp:anchor>
        </w:drawing>
      </w:r>
      <w:r w:rsidRPr="009975E2">
        <w:rPr>
          <w:b/>
        </w:rPr>
        <w:t>FONDO NACIONAL DE FINA</w:t>
      </w:r>
      <w:r>
        <w:rPr>
          <w:b/>
        </w:rPr>
        <w:t>N</w:t>
      </w:r>
      <w:r w:rsidRPr="009975E2">
        <w:rPr>
          <w:b/>
        </w:rPr>
        <w:t>CIAMIENTO FORESTAL</w:t>
      </w:r>
    </w:p>
    <w:p w14:paraId="1728BE8B" w14:textId="77777777" w:rsidR="00EC5DD8" w:rsidRPr="009975E2" w:rsidRDefault="00EC5DD8" w:rsidP="00EC5DD8">
      <w:pPr>
        <w:jc w:val="center"/>
        <w:rPr>
          <w:b/>
        </w:rPr>
      </w:pPr>
      <w:r>
        <w:rPr>
          <w:b/>
        </w:rPr>
        <w:t>Estado de Rendimientos Financiero Consolidado</w:t>
      </w:r>
    </w:p>
    <w:p w14:paraId="11228C7A" w14:textId="77777777" w:rsidR="00EC5DD8" w:rsidRPr="009975E2" w:rsidRDefault="00EC5DD8" w:rsidP="00EC5DD8">
      <w:pPr>
        <w:jc w:val="center"/>
        <w:rPr>
          <w:b/>
        </w:rPr>
      </w:pPr>
      <w:r>
        <w:rPr>
          <w:b/>
        </w:rPr>
        <w:t>Al 31 de diciembre 2019</w:t>
      </w:r>
    </w:p>
    <w:p w14:paraId="6E84D371" w14:textId="77777777" w:rsidR="00EC5DD8" w:rsidRDefault="00EC5DD8" w:rsidP="004F7C84">
      <w:pPr>
        <w:jc w:val="center"/>
        <w:rPr>
          <w:b/>
        </w:rPr>
      </w:pPr>
    </w:p>
    <w:p w14:paraId="19265029" w14:textId="77777777" w:rsidR="00EC5DD8" w:rsidRDefault="00EC5DD8" w:rsidP="004F7C84">
      <w:pPr>
        <w:jc w:val="center"/>
        <w:rPr>
          <w:b/>
        </w:rPr>
      </w:pPr>
    </w:p>
    <w:p w14:paraId="46E64C7E" w14:textId="77777777" w:rsidR="00EC5DD8" w:rsidRDefault="00EC5DD8" w:rsidP="004F7C84">
      <w:pPr>
        <w:jc w:val="center"/>
        <w:rPr>
          <w:b/>
        </w:rPr>
      </w:pPr>
    </w:p>
    <w:p w14:paraId="0C1148A1" w14:textId="1D4D93EA" w:rsidR="00EC5DD8" w:rsidRDefault="00EC5DD8" w:rsidP="004F7C84">
      <w:pPr>
        <w:jc w:val="center"/>
        <w:rPr>
          <w:b/>
        </w:rPr>
      </w:pPr>
      <w:r w:rsidRPr="00EC5DD8">
        <w:rPr>
          <w:noProof/>
          <w:lang w:eastAsia="es-CR"/>
        </w:rPr>
        <w:drawing>
          <wp:inline distT="0" distB="0" distL="0" distR="0" wp14:anchorId="19E5D782" wp14:editId="151ADE64">
            <wp:extent cx="5980430" cy="2799403"/>
            <wp:effectExtent l="0" t="0" r="127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0430" cy="2799403"/>
                    </a:xfrm>
                    <a:prstGeom prst="rect">
                      <a:avLst/>
                    </a:prstGeom>
                    <a:noFill/>
                    <a:ln>
                      <a:noFill/>
                    </a:ln>
                  </pic:spPr>
                </pic:pic>
              </a:graphicData>
            </a:graphic>
          </wp:inline>
        </w:drawing>
      </w:r>
    </w:p>
    <w:p w14:paraId="0E1C0D93" w14:textId="77777777" w:rsidR="00EC5DD8" w:rsidRDefault="00EC5DD8" w:rsidP="004F7C84">
      <w:pPr>
        <w:jc w:val="center"/>
        <w:rPr>
          <w:b/>
        </w:rPr>
      </w:pPr>
    </w:p>
    <w:p w14:paraId="65418602" w14:textId="77777777" w:rsidR="00EC5DD8" w:rsidRDefault="00EC5DD8" w:rsidP="004F7C84">
      <w:pPr>
        <w:jc w:val="center"/>
        <w:rPr>
          <w:b/>
        </w:rPr>
      </w:pPr>
    </w:p>
    <w:p w14:paraId="1F931811" w14:textId="77777777" w:rsidR="00EC5DD8" w:rsidRDefault="00EC5DD8" w:rsidP="004F7C84">
      <w:pPr>
        <w:jc w:val="center"/>
        <w:rPr>
          <w:b/>
        </w:rPr>
      </w:pPr>
    </w:p>
    <w:p w14:paraId="690F07AF" w14:textId="77777777" w:rsidR="00EC5DD8" w:rsidRDefault="00EC5DD8" w:rsidP="004F7C84">
      <w:pPr>
        <w:jc w:val="center"/>
        <w:rPr>
          <w:b/>
        </w:rPr>
      </w:pPr>
    </w:p>
    <w:p w14:paraId="1DBEF11E" w14:textId="77777777" w:rsidR="00EC5DD8" w:rsidRDefault="00EC5DD8" w:rsidP="004F7C84">
      <w:pPr>
        <w:jc w:val="center"/>
        <w:rPr>
          <w:b/>
        </w:rPr>
      </w:pPr>
    </w:p>
    <w:p w14:paraId="4134BF13" w14:textId="77777777" w:rsidR="00EC5DD8" w:rsidRDefault="00EC5DD8" w:rsidP="004F7C84">
      <w:pPr>
        <w:jc w:val="center"/>
        <w:rPr>
          <w:b/>
        </w:rPr>
      </w:pPr>
    </w:p>
    <w:p w14:paraId="78B08325" w14:textId="77777777" w:rsidR="00EC5DD8" w:rsidRDefault="00EC5DD8" w:rsidP="004F7C84">
      <w:pPr>
        <w:jc w:val="center"/>
        <w:rPr>
          <w:b/>
        </w:rPr>
      </w:pPr>
    </w:p>
    <w:p w14:paraId="26A40E44" w14:textId="77777777" w:rsidR="00EC5DD8" w:rsidRDefault="00EC5DD8" w:rsidP="004F7C84">
      <w:pPr>
        <w:jc w:val="center"/>
        <w:rPr>
          <w:b/>
        </w:rPr>
      </w:pPr>
    </w:p>
    <w:p w14:paraId="7EC408DC" w14:textId="77777777" w:rsidR="00EC5DD8" w:rsidRDefault="00EC5DD8" w:rsidP="004F7C84">
      <w:pPr>
        <w:jc w:val="center"/>
        <w:rPr>
          <w:b/>
        </w:rPr>
      </w:pPr>
    </w:p>
    <w:p w14:paraId="4194EF09" w14:textId="77777777" w:rsidR="00EC5DD8" w:rsidRDefault="00EC5DD8" w:rsidP="004F7C84">
      <w:pPr>
        <w:jc w:val="center"/>
        <w:rPr>
          <w:b/>
        </w:rPr>
      </w:pPr>
    </w:p>
    <w:p w14:paraId="09A303B7" w14:textId="77777777" w:rsidR="00EC5DD8" w:rsidRDefault="00EC5DD8" w:rsidP="004F7C84">
      <w:pPr>
        <w:jc w:val="center"/>
        <w:rPr>
          <w:b/>
        </w:rPr>
      </w:pPr>
    </w:p>
    <w:p w14:paraId="4DD235FB" w14:textId="77777777" w:rsidR="00EC5DD8" w:rsidRDefault="00EC5DD8" w:rsidP="004F7C84">
      <w:pPr>
        <w:jc w:val="center"/>
        <w:rPr>
          <w:b/>
        </w:rPr>
      </w:pPr>
    </w:p>
    <w:p w14:paraId="146DC85C" w14:textId="77777777" w:rsidR="00EC5DD8" w:rsidRDefault="00EC5DD8" w:rsidP="004F7C84">
      <w:pPr>
        <w:jc w:val="center"/>
        <w:rPr>
          <w:b/>
        </w:rPr>
      </w:pPr>
    </w:p>
    <w:p w14:paraId="52AC33A8" w14:textId="77777777" w:rsidR="00EC5DD8" w:rsidRDefault="00EC5DD8" w:rsidP="004F7C84">
      <w:pPr>
        <w:jc w:val="center"/>
        <w:rPr>
          <w:b/>
        </w:rPr>
      </w:pPr>
    </w:p>
    <w:p w14:paraId="3346A3C0" w14:textId="77777777" w:rsidR="00EC5DD8" w:rsidRDefault="00EC5DD8" w:rsidP="004F7C84">
      <w:pPr>
        <w:jc w:val="center"/>
        <w:rPr>
          <w:b/>
        </w:rPr>
      </w:pPr>
    </w:p>
    <w:p w14:paraId="3804CFEC" w14:textId="77777777" w:rsidR="00EC5DD8" w:rsidRDefault="00EC5DD8" w:rsidP="004F7C84">
      <w:pPr>
        <w:jc w:val="center"/>
        <w:rPr>
          <w:b/>
        </w:rPr>
      </w:pPr>
    </w:p>
    <w:p w14:paraId="2BA95C0A" w14:textId="77777777" w:rsidR="00EC5DD8" w:rsidRDefault="00EC5DD8" w:rsidP="004F7C84">
      <w:pPr>
        <w:jc w:val="center"/>
        <w:rPr>
          <w:b/>
        </w:rPr>
      </w:pPr>
    </w:p>
    <w:p w14:paraId="1B3CB42A" w14:textId="77777777" w:rsidR="00EC5DD8" w:rsidRDefault="00EC5DD8" w:rsidP="004F7C84">
      <w:pPr>
        <w:jc w:val="center"/>
        <w:rPr>
          <w:b/>
        </w:rPr>
      </w:pPr>
    </w:p>
    <w:p w14:paraId="02D88282" w14:textId="77777777" w:rsidR="00EC5DD8" w:rsidRDefault="00EC5DD8" w:rsidP="004F7C84">
      <w:pPr>
        <w:jc w:val="center"/>
        <w:rPr>
          <w:b/>
        </w:rPr>
      </w:pPr>
    </w:p>
    <w:p w14:paraId="47136122" w14:textId="77777777" w:rsidR="00EC5DD8" w:rsidRDefault="00EC5DD8" w:rsidP="004F7C84">
      <w:pPr>
        <w:jc w:val="center"/>
        <w:rPr>
          <w:b/>
        </w:rPr>
      </w:pPr>
    </w:p>
    <w:p w14:paraId="4D824020" w14:textId="77777777" w:rsidR="00EC5DD8" w:rsidRDefault="00EC5DD8" w:rsidP="004F7C84">
      <w:pPr>
        <w:jc w:val="center"/>
        <w:rPr>
          <w:b/>
        </w:rPr>
      </w:pPr>
    </w:p>
    <w:p w14:paraId="18E2F640" w14:textId="77777777" w:rsidR="00EC5DD8" w:rsidRDefault="00EC5DD8" w:rsidP="004F7C84">
      <w:pPr>
        <w:jc w:val="center"/>
        <w:rPr>
          <w:b/>
        </w:rPr>
      </w:pPr>
    </w:p>
    <w:p w14:paraId="560DBAEF" w14:textId="77777777" w:rsidR="00EC5DD8" w:rsidRDefault="00EC5DD8" w:rsidP="004F7C84">
      <w:pPr>
        <w:jc w:val="center"/>
        <w:rPr>
          <w:b/>
        </w:rPr>
      </w:pPr>
    </w:p>
    <w:p w14:paraId="67C939D0" w14:textId="77777777" w:rsidR="00EC5DD8" w:rsidRDefault="00EC5DD8" w:rsidP="004F7C84">
      <w:pPr>
        <w:jc w:val="center"/>
        <w:rPr>
          <w:b/>
        </w:rPr>
      </w:pPr>
    </w:p>
    <w:p w14:paraId="616E6FEA" w14:textId="77777777" w:rsidR="00EC5DD8" w:rsidRDefault="00EC5DD8" w:rsidP="00EC5DD8">
      <w:pPr>
        <w:rPr>
          <w:b/>
        </w:rPr>
      </w:pPr>
    </w:p>
    <w:p w14:paraId="64C840D8" w14:textId="77777777" w:rsidR="00EC5DD8" w:rsidRDefault="00EC5DD8" w:rsidP="004F7C84">
      <w:pPr>
        <w:jc w:val="center"/>
        <w:rPr>
          <w:b/>
        </w:rPr>
      </w:pPr>
    </w:p>
    <w:p w14:paraId="3D9FC0D9" w14:textId="77777777" w:rsidR="00CF3579" w:rsidRDefault="00CF3579" w:rsidP="00EC5DD8">
      <w:pPr>
        <w:rPr>
          <w:b/>
        </w:rPr>
      </w:pPr>
    </w:p>
    <w:p w14:paraId="34B618FA" w14:textId="17114FE6" w:rsidR="00CF3579" w:rsidRDefault="00CF3579" w:rsidP="00306559">
      <w:pPr>
        <w:jc w:val="center"/>
        <w:rPr>
          <w:b/>
        </w:rPr>
      </w:pPr>
    </w:p>
    <w:p w14:paraId="2E941AB8" w14:textId="03775EA9" w:rsidR="00DC5432" w:rsidRDefault="00DC5432" w:rsidP="00306559">
      <w:pPr>
        <w:jc w:val="center"/>
        <w:rPr>
          <w:b/>
        </w:rPr>
      </w:pPr>
    </w:p>
    <w:p w14:paraId="02D1C97B" w14:textId="15773B8F" w:rsidR="00DC5432" w:rsidRPr="009975E2" w:rsidRDefault="004A1E85" w:rsidP="00306559">
      <w:pPr>
        <w:jc w:val="center"/>
        <w:rPr>
          <w:b/>
        </w:rPr>
      </w:pPr>
      <w:r>
        <w:rPr>
          <w:noProof/>
          <w:lang w:eastAsia="es-CR"/>
        </w:rPr>
        <w:drawing>
          <wp:anchor distT="0" distB="0" distL="114300" distR="114300" simplePos="0" relativeHeight="251805184" behindDoc="1" locked="0" layoutInCell="1" allowOverlap="1" wp14:anchorId="2347E771" wp14:editId="16558407">
            <wp:simplePos x="0" y="0"/>
            <wp:positionH relativeFrom="column">
              <wp:posOffset>4745820</wp:posOffset>
            </wp:positionH>
            <wp:positionV relativeFrom="paragraph">
              <wp:posOffset>80628</wp:posOffset>
            </wp:positionV>
            <wp:extent cx="986790" cy="508883"/>
            <wp:effectExtent l="0" t="0" r="3810" b="5715"/>
            <wp:wrapNone/>
            <wp:docPr id="448"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6790" cy="508883"/>
                    </a:xfrm>
                    <a:prstGeom prst="rect">
                      <a:avLst/>
                    </a:prstGeom>
                    <a:noFill/>
                    <a:ln>
                      <a:noFill/>
                    </a:ln>
                  </pic:spPr>
                </pic:pic>
              </a:graphicData>
            </a:graphic>
            <wp14:sizeRelV relativeFrom="margin">
              <wp14:pctHeight>0</wp14:pctHeight>
            </wp14:sizeRelV>
          </wp:anchor>
        </w:drawing>
      </w:r>
      <w:r w:rsidR="00DC5432">
        <w:rPr>
          <w:b/>
          <w:noProof/>
          <w:lang w:eastAsia="es-CR"/>
        </w:rPr>
        <w:drawing>
          <wp:anchor distT="0" distB="0" distL="114300" distR="114300" simplePos="0" relativeHeight="251806208" behindDoc="1" locked="0" layoutInCell="1" allowOverlap="1" wp14:anchorId="00C199C0" wp14:editId="1E33F9B3">
            <wp:simplePos x="0" y="0"/>
            <wp:positionH relativeFrom="column">
              <wp:posOffset>662305</wp:posOffset>
            </wp:positionH>
            <wp:positionV relativeFrom="paragraph">
              <wp:posOffset>9663</wp:posOffset>
            </wp:positionV>
            <wp:extent cx="829310" cy="478155"/>
            <wp:effectExtent l="0" t="0" r="8890" b="0"/>
            <wp:wrapNone/>
            <wp:docPr id="449"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78155"/>
                    </a:xfrm>
                    <a:prstGeom prst="rect">
                      <a:avLst/>
                    </a:prstGeom>
                    <a:noFill/>
                    <a:ln w="9525">
                      <a:noFill/>
                      <a:miter lim="800000"/>
                      <a:headEnd/>
                      <a:tailEnd/>
                    </a:ln>
                  </pic:spPr>
                </pic:pic>
              </a:graphicData>
            </a:graphic>
          </wp:anchor>
        </w:drawing>
      </w:r>
      <w:r w:rsidR="00DC5432" w:rsidRPr="009975E2">
        <w:rPr>
          <w:b/>
        </w:rPr>
        <w:t>FONDO NACIONAL DE FINA</w:t>
      </w:r>
      <w:r w:rsidR="00DC5432">
        <w:rPr>
          <w:b/>
        </w:rPr>
        <w:t>N</w:t>
      </w:r>
      <w:r w:rsidR="00DC5432" w:rsidRPr="009975E2">
        <w:rPr>
          <w:b/>
        </w:rPr>
        <w:t>CIAMIENTO FORESTAL</w:t>
      </w:r>
    </w:p>
    <w:p w14:paraId="452B35D8" w14:textId="77777777" w:rsidR="00DC5432" w:rsidRPr="009975E2" w:rsidRDefault="00DC5432" w:rsidP="00306559">
      <w:pPr>
        <w:jc w:val="center"/>
        <w:rPr>
          <w:b/>
        </w:rPr>
      </w:pPr>
      <w:r>
        <w:rPr>
          <w:b/>
        </w:rPr>
        <w:t>Estado de Rendimientos Financiero Consolidado</w:t>
      </w:r>
    </w:p>
    <w:p w14:paraId="006639D5" w14:textId="77777777" w:rsidR="005C50DE" w:rsidRPr="009975E2" w:rsidRDefault="005C50DE" w:rsidP="00306559">
      <w:pPr>
        <w:jc w:val="center"/>
        <w:rPr>
          <w:b/>
        </w:rPr>
      </w:pPr>
      <w:r>
        <w:rPr>
          <w:b/>
        </w:rPr>
        <w:t>Al 31 de diciembre 2019</w:t>
      </w:r>
    </w:p>
    <w:p w14:paraId="731FBAA3" w14:textId="77777777" w:rsidR="00DC5432" w:rsidRDefault="00DC5432" w:rsidP="00306559">
      <w:pPr>
        <w:jc w:val="center"/>
        <w:rPr>
          <w:b/>
        </w:rPr>
      </w:pPr>
    </w:p>
    <w:p w14:paraId="3AEA00C3" w14:textId="4CF3049F" w:rsidR="007134F4" w:rsidRPr="00EC5DD8" w:rsidRDefault="004A1E85" w:rsidP="00EC5DD8">
      <w:r>
        <w:rPr>
          <w:noProof/>
          <w:lang w:eastAsia="es-CR"/>
        </w:rPr>
        <w:drawing>
          <wp:anchor distT="0" distB="0" distL="114300" distR="114300" simplePos="0" relativeHeight="251831808" behindDoc="1" locked="0" layoutInCell="1" allowOverlap="1" wp14:anchorId="5E0F9054" wp14:editId="1620CEBE">
            <wp:simplePos x="0" y="0"/>
            <wp:positionH relativeFrom="column">
              <wp:posOffset>6912610</wp:posOffset>
            </wp:positionH>
            <wp:positionV relativeFrom="paragraph">
              <wp:posOffset>-12700</wp:posOffset>
            </wp:positionV>
            <wp:extent cx="987239" cy="568807"/>
            <wp:effectExtent l="0" t="0" r="0" b="0"/>
            <wp:wrapNone/>
            <wp:docPr id="32"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7239" cy="568807"/>
                    </a:xfrm>
                    <a:prstGeom prst="rect">
                      <a:avLst/>
                    </a:prstGeom>
                    <a:noFill/>
                    <a:ln>
                      <a:noFill/>
                    </a:ln>
                  </pic:spPr>
                </pic:pic>
              </a:graphicData>
            </a:graphic>
          </wp:anchor>
        </w:drawing>
      </w:r>
    </w:p>
    <w:tbl>
      <w:tblPr>
        <w:tblW w:w="9969" w:type="dxa"/>
        <w:tblCellMar>
          <w:left w:w="70" w:type="dxa"/>
          <w:right w:w="70" w:type="dxa"/>
        </w:tblCellMar>
        <w:tblLook w:val="04A0" w:firstRow="1" w:lastRow="0" w:firstColumn="1" w:lastColumn="0" w:noHBand="0" w:noVBand="1"/>
      </w:tblPr>
      <w:tblGrid>
        <w:gridCol w:w="3268"/>
        <w:gridCol w:w="785"/>
        <w:gridCol w:w="2896"/>
        <w:gridCol w:w="3020"/>
      </w:tblGrid>
      <w:tr w:rsidR="007134F4" w:rsidRPr="007134F4" w14:paraId="21651D69" w14:textId="77777777" w:rsidTr="004A1E85">
        <w:trPr>
          <w:trHeight w:val="311"/>
        </w:trPr>
        <w:tc>
          <w:tcPr>
            <w:tcW w:w="3268" w:type="dxa"/>
            <w:tcBorders>
              <w:top w:val="single" w:sz="8" w:space="0" w:color="auto"/>
              <w:left w:val="single" w:sz="8" w:space="0" w:color="auto"/>
              <w:bottom w:val="single" w:sz="8" w:space="0" w:color="auto"/>
              <w:right w:val="single" w:sz="8" w:space="0" w:color="auto"/>
            </w:tcBorders>
            <w:shd w:val="clear" w:color="000000" w:fill="C2D69B"/>
            <w:vAlign w:val="center"/>
            <w:hideMark/>
          </w:tcPr>
          <w:p w14:paraId="620C1C4E"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Descripción de la cuenta</w:t>
            </w:r>
          </w:p>
        </w:tc>
        <w:tc>
          <w:tcPr>
            <w:tcW w:w="785" w:type="dxa"/>
            <w:tcBorders>
              <w:top w:val="single" w:sz="8" w:space="0" w:color="auto"/>
              <w:left w:val="nil"/>
              <w:bottom w:val="single" w:sz="8" w:space="0" w:color="auto"/>
              <w:right w:val="single" w:sz="8" w:space="0" w:color="auto"/>
            </w:tcBorders>
            <w:shd w:val="clear" w:color="000000" w:fill="C2D69B"/>
            <w:noWrap/>
            <w:vAlign w:val="center"/>
            <w:hideMark/>
          </w:tcPr>
          <w:p w14:paraId="05A6B44E"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Notas</w:t>
            </w:r>
          </w:p>
        </w:tc>
        <w:tc>
          <w:tcPr>
            <w:tcW w:w="2896" w:type="dxa"/>
            <w:tcBorders>
              <w:top w:val="single" w:sz="8" w:space="0" w:color="auto"/>
              <w:left w:val="nil"/>
              <w:bottom w:val="single" w:sz="8" w:space="0" w:color="auto"/>
              <w:right w:val="single" w:sz="8" w:space="0" w:color="auto"/>
            </w:tcBorders>
            <w:shd w:val="clear" w:color="000000" w:fill="C2D69B"/>
            <w:noWrap/>
            <w:vAlign w:val="center"/>
            <w:hideMark/>
          </w:tcPr>
          <w:p w14:paraId="675FD140"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3020" w:type="dxa"/>
            <w:tcBorders>
              <w:top w:val="single" w:sz="8" w:space="0" w:color="auto"/>
              <w:left w:val="nil"/>
              <w:bottom w:val="single" w:sz="8" w:space="0" w:color="auto"/>
              <w:right w:val="single" w:sz="8" w:space="0" w:color="auto"/>
            </w:tcBorders>
            <w:shd w:val="clear" w:color="000000" w:fill="C2D69B"/>
            <w:noWrap/>
            <w:vAlign w:val="center"/>
            <w:hideMark/>
          </w:tcPr>
          <w:p w14:paraId="61EB77F0"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r>
      <w:tr w:rsidR="007134F4" w:rsidRPr="007134F4" w14:paraId="0D2BDDC8"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3F261C36"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GASTOS</w:t>
            </w:r>
          </w:p>
        </w:tc>
        <w:tc>
          <w:tcPr>
            <w:tcW w:w="785" w:type="dxa"/>
            <w:tcBorders>
              <w:top w:val="nil"/>
              <w:left w:val="nil"/>
              <w:bottom w:val="single" w:sz="8" w:space="0" w:color="auto"/>
              <w:right w:val="single" w:sz="8" w:space="0" w:color="auto"/>
            </w:tcBorders>
            <w:shd w:val="clear" w:color="000000" w:fill="C2D69B"/>
            <w:noWrap/>
            <w:vAlign w:val="center"/>
            <w:hideMark/>
          </w:tcPr>
          <w:p w14:paraId="34152001"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C2D69B"/>
            <w:noWrap/>
            <w:vAlign w:val="center"/>
            <w:hideMark/>
          </w:tcPr>
          <w:p w14:paraId="29799EC8"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3020" w:type="dxa"/>
            <w:tcBorders>
              <w:top w:val="nil"/>
              <w:left w:val="nil"/>
              <w:bottom w:val="single" w:sz="8" w:space="0" w:color="auto"/>
              <w:right w:val="single" w:sz="8" w:space="0" w:color="auto"/>
            </w:tcBorders>
            <w:shd w:val="clear" w:color="000000" w:fill="C2D69B"/>
            <w:noWrap/>
            <w:vAlign w:val="center"/>
            <w:hideMark/>
          </w:tcPr>
          <w:p w14:paraId="39CD1F05"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r>
      <w:tr w:rsidR="007134F4" w:rsidRPr="007134F4" w14:paraId="25336801"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66E808C3"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Gastos de funcionamiento</w:t>
            </w:r>
          </w:p>
        </w:tc>
        <w:tc>
          <w:tcPr>
            <w:tcW w:w="785" w:type="dxa"/>
            <w:tcBorders>
              <w:top w:val="nil"/>
              <w:left w:val="nil"/>
              <w:bottom w:val="single" w:sz="8" w:space="0" w:color="auto"/>
              <w:right w:val="single" w:sz="8" w:space="0" w:color="auto"/>
            </w:tcBorders>
            <w:shd w:val="clear" w:color="000000" w:fill="C2D69B"/>
            <w:noWrap/>
            <w:vAlign w:val="center"/>
            <w:hideMark/>
          </w:tcPr>
          <w:p w14:paraId="6EA50923"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C2D69B"/>
            <w:noWrap/>
            <w:vAlign w:val="center"/>
            <w:hideMark/>
          </w:tcPr>
          <w:p w14:paraId="4C5C7DEC"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3020" w:type="dxa"/>
            <w:tcBorders>
              <w:top w:val="nil"/>
              <w:left w:val="nil"/>
              <w:bottom w:val="single" w:sz="8" w:space="0" w:color="auto"/>
              <w:right w:val="single" w:sz="8" w:space="0" w:color="auto"/>
            </w:tcBorders>
            <w:shd w:val="clear" w:color="000000" w:fill="C2D69B"/>
            <w:noWrap/>
            <w:vAlign w:val="center"/>
            <w:hideMark/>
          </w:tcPr>
          <w:p w14:paraId="1357AA78"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r>
      <w:tr w:rsidR="007134F4" w:rsidRPr="007134F4" w14:paraId="48EB3AFD"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4029C0DC"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Gastos en personal</w:t>
            </w:r>
          </w:p>
        </w:tc>
        <w:tc>
          <w:tcPr>
            <w:tcW w:w="785" w:type="dxa"/>
            <w:tcBorders>
              <w:top w:val="nil"/>
              <w:left w:val="nil"/>
              <w:bottom w:val="single" w:sz="8" w:space="0" w:color="auto"/>
              <w:right w:val="single" w:sz="8" w:space="0" w:color="auto"/>
            </w:tcBorders>
            <w:shd w:val="clear" w:color="000000" w:fill="C2D69B"/>
            <w:noWrap/>
            <w:vAlign w:val="center"/>
            <w:hideMark/>
          </w:tcPr>
          <w:p w14:paraId="1CD8913D"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58</w:t>
            </w:r>
          </w:p>
        </w:tc>
        <w:tc>
          <w:tcPr>
            <w:tcW w:w="2896" w:type="dxa"/>
            <w:tcBorders>
              <w:top w:val="nil"/>
              <w:left w:val="nil"/>
              <w:bottom w:val="single" w:sz="8" w:space="0" w:color="auto"/>
              <w:right w:val="single" w:sz="8" w:space="0" w:color="auto"/>
            </w:tcBorders>
            <w:shd w:val="clear" w:color="000000" w:fill="C2D69B"/>
            <w:noWrap/>
            <w:vAlign w:val="center"/>
            <w:hideMark/>
          </w:tcPr>
          <w:p w14:paraId="3B48986B"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1.925.624,00 </w:t>
            </w:r>
          </w:p>
        </w:tc>
        <w:tc>
          <w:tcPr>
            <w:tcW w:w="3020" w:type="dxa"/>
            <w:tcBorders>
              <w:top w:val="nil"/>
              <w:left w:val="nil"/>
              <w:bottom w:val="single" w:sz="8" w:space="0" w:color="auto"/>
              <w:right w:val="single" w:sz="8" w:space="0" w:color="auto"/>
            </w:tcBorders>
            <w:shd w:val="clear" w:color="000000" w:fill="C2D69B"/>
            <w:noWrap/>
            <w:vAlign w:val="center"/>
            <w:hideMark/>
          </w:tcPr>
          <w:p w14:paraId="6B0C10BE"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2.171.832,62 </w:t>
            </w:r>
          </w:p>
        </w:tc>
      </w:tr>
      <w:tr w:rsidR="007134F4" w:rsidRPr="007134F4" w14:paraId="768EFF24"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0342E065"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Remuneraciones Básicas</w:t>
            </w:r>
          </w:p>
        </w:tc>
        <w:tc>
          <w:tcPr>
            <w:tcW w:w="785" w:type="dxa"/>
            <w:tcBorders>
              <w:top w:val="nil"/>
              <w:left w:val="nil"/>
              <w:bottom w:val="single" w:sz="8" w:space="0" w:color="auto"/>
              <w:right w:val="single" w:sz="8" w:space="0" w:color="auto"/>
            </w:tcBorders>
            <w:shd w:val="clear" w:color="000000" w:fill="FFFFFF"/>
            <w:noWrap/>
            <w:vAlign w:val="center"/>
            <w:hideMark/>
          </w:tcPr>
          <w:p w14:paraId="37A7260F"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226BDD1A"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879.146,59 </w:t>
            </w:r>
          </w:p>
        </w:tc>
        <w:tc>
          <w:tcPr>
            <w:tcW w:w="3020" w:type="dxa"/>
            <w:tcBorders>
              <w:top w:val="nil"/>
              <w:left w:val="nil"/>
              <w:bottom w:val="single" w:sz="8" w:space="0" w:color="auto"/>
              <w:right w:val="single" w:sz="8" w:space="0" w:color="auto"/>
            </w:tcBorders>
            <w:shd w:val="clear" w:color="000000" w:fill="FFFFFF"/>
            <w:noWrap/>
            <w:vAlign w:val="center"/>
            <w:hideMark/>
          </w:tcPr>
          <w:p w14:paraId="1F0DFC2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950.963,69 </w:t>
            </w:r>
          </w:p>
        </w:tc>
      </w:tr>
      <w:tr w:rsidR="007134F4" w:rsidRPr="007134F4" w14:paraId="3504DEA2"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66DEF0E7"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Remuneraciones eventuales</w:t>
            </w:r>
          </w:p>
        </w:tc>
        <w:tc>
          <w:tcPr>
            <w:tcW w:w="785" w:type="dxa"/>
            <w:tcBorders>
              <w:top w:val="nil"/>
              <w:left w:val="nil"/>
              <w:bottom w:val="single" w:sz="8" w:space="0" w:color="auto"/>
              <w:right w:val="single" w:sz="8" w:space="0" w:color="auto"/>
            </w:tcBorders>
            <w:shd w:val="clear" w:color="000000" w:fill="FFFFFF"/>
            <w:noWrap/>
            <w:vAlign w:val="center"/>
            <w:hideMark/>
          </w:tcPr>
          <w:p w14:paraId="11CCAC41"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73F90763"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4.876,97 </w:t>
            </w:r>
          </w:p>
        </w:tc>
        <w:tc>
          <w:tcPr>
            <w:tcW w:w="3020" w:type="dxa"/>
            <w:tcBorders>
              <w:top w:val="nil"/>
              <w:left w:val="nil"/>
              <w:bottom w:val="single" w:sz="8" w:space="0" w:color="auto"/>
              <w:right w:val="single" w:sz="8" w:space="0" w:color="auto"/>
            </w:tcBorders>
            <w:shd w:val="clear" w:color="000000" w:fill="FFFFFF"/>
            <w:noWrap/>
            <w:vAlign w:val="center"/>
            <w:hideMark/>
          </w:tcPr>
          <w:p w14:paraId="339D4FA3"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137.147,03 </w:t>
            </w:r>
          </w:p>
        </w:tc>
      </w:tr>
      <w:tr w:rsidR="007134F4" w:rsidRPr="007134F4" w14:paraId="1BEA1436"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16DDAC18"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Incentivos salariales</w:t>
            </w:r>
          </w:p>
        </w:tc>
        <w:tc>
          <w:tcPr>
            <w:tcW w:w="785" w:type="dxa"/>
            <w:tcBorders>
              <w:top w:val="nil"/>
              <w:left w:val="nil"/>
              <w:bottom w:val="single" w:sz="8" w:space="0" w:color="auto"/>
              <w:right w:val="single" w:sz="8" w:space="0" w:color="auto"/>
            </w:tcBorders>
            <w:shd w:val="clear" w:color="000000" w:fill="FFFFFF"/>
            <w:noWrap/>
            <w:vAlign w:val="center"/>
            <w:hideMark/>
          </w:tcPr>
          <w:p w14:paraId="511FD3E2"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4D1063A9"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700.306,38 </w:t>
            </w:r>
          </w:p>
        </w:tc>
        <w:tc>
          <w:tcPr>
            <w:tcW w:w="3020" w:type="dxa"/>
            <w:tcBorders>
              <w:top w:val="nil"/>
              <w:left w:val="nil"/>
              <w:bottom w:val="single" w:sz="8" w:space="0" w:color="auto"/>
              <w:right w:val="single" w:sz="8" w:space="0" w:color="auto"/>
            </w:tcBorders>
            <w:shd w:val="clear" w:color="000000" w:fill="FFFFFF"/>
            <w:noWrap/>
            <w:vAlign w:val="center"/>
            <w:hideMark/>
          </w:tcPr>
          <w:p w14:paraId="08CC2D14"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694.719,80 </w:t>
            </w:r>
          </w:p>
        </w:tc>
      </w:tr>
      <w:tr w:rsidR="007134F4" w:rsidRPr="007134F4" w14:paraId="207CB81D" w14:textId="77777777" w:rsidTr="004A1E85">
        <w:trPr>
          <w:trHeight w:val="519"/>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7E161B14"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Contribuciones patronales al desarrollo y la segunda social</w:t>
            </w:r>
          </w:p>
        </w:tc>
        <w:tc>
          <w:tcPr>
            <w:tcW w:w="785" w:type="dxa"/>
            <w:tcBorders>
              <w:top w:val="nil"/>
              <w:left w:val="nil"/>
              <w:bottom w:val="single" w:sz="8" w:space="0" w:color="auto"/>
              <w:right w:val="single" w:sz="8" w:space="0" w:color="auto"/>
            </w:tcBorders>
            <w:shd w:val="clear" w:color="000000" w:fill="FFFFFF"/>
            <w:noWrap/>
            <w:vAlign w:val="center"/>
            <w:hideMark/>
          </w:tcPr>
          <w:p w14:paraId="3119C8B3"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45354D60"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157.386,47 </w:t>
            </w:r>
          </w:p>
        </w:tc>
        <w:tc>
          <w:tcPr>
            <w:tcW w:w="3020" w:type="dxa"/>
            <w:tcBorders>
              <w:top w:val="nil"/>
              <w:left w:val="nil"/>
              <w:bottom w:val="single" w:sz="8" w:space="0" w:color="auto"/>
              <w:right w:val="single" w:sz="8" w:space="0" w:color="auto"/>
            </w:tcBorders>
            <w:shd w:val="clear" w:color="000000" w:fill="FFFFFF"/>
            <w:noWrap/>
            <w:vAlign w:val="center"/>
            <w:hideMark/>
          </w:tcPr>
          <w:p w14:paraId="28E62741"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178.431,44 </w:t>
            </w:r>
          </w:p>
        </w:tc>
      </w:tr>
      <w:tr w:rsidR="007134F4" w:rsidRPr="007134F4" w14:paraId="15A78333" w14:textId="77777777" w:rsidTr="004A1E85">
        <w:trPr>
          <w:trHeight w:val="519"/>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6BAFFFA8"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Contribuciones patronales a fondos de pensiones </w:t>
            </w:r>
          </w:p>
        </w:tc>
        <w:tc>
          <w:tcPr>
            <w:tcW w:w="785" w:type="dxa"/>
            <w:tcBorders>
              <w:top w:val="nil"/>
              <w:left w:val="nil"/>
              <w:bottom w:val="single" w:sz="8" w:space="0" w:color="auto"/>
              <w:right w:val="single" w:sz="8" w:space="0" w:color="auto"/>
            </w:tcBorders>
            <w:shd w:val="clear" w:color="000000" w:fill="FFFFFF"/>
            <w:noWrap/>
            <w:vAlign w:val="center"/>
            <w:hideMark/>
          </w:tcPr>
          <w:p w14:paraId="59EFC90A"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5F006BF5"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178.814,71 </w:t>
            </w:r>
          </w:p>
        </w:tc>
        <w:tc>
          <w:tcPr>
            <w:tcW w:w="3020" w:type="dxa"/>
            <w:tcBorders>
              <w:top w:val="nil"/>
              <w:left w:val="nil"/>
              <w:bottom w:val="single" w:sz="8" w:space="0" w:color="auto"/>
              <w:right w:val="single" w:sz="8" w:space="0" w:color="auto"/>
            </w:tcBorders>
            <w:shd w:val="clear" w:color="000000" w:fill="FFFFFF"/>
            <w:noWrap/>
            <w:vAlign w:val="center"/>
            <w:hideMark/>
          </w:tcPr>
          <w:p w14:paraId="2E3A825A"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173.082,65 </w:t>
            </w:r>
          </w:p>
        </w:tc>
      </w:tr>
      <w:tr w:rsidR="007134F4" w:rsidRPr="007134F4" w14:paraId="26A4DA91"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56610076"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Asistencia social y beneficios al personal</w:t>
            </w:r>
          </w:p>
        </w:tc>
        <w:tc>
          <w:tcPr>
            <w:tcW w:w="785" w:type="dxa"/>
            <w:tcBorders>
              <w:top w:val="nil"/>
              <w:left w:val="nil"/>
              <w:bottom w:val="single" w:sz="8" w:space="0" w:color="auto"/>
              <w:right w:val="single" w:sz="8" w:space="0" w:color="auto"/>
            </w:tcBorders>
            <w:shd w:val="clear" w:color="000000" w:fill="FFFFFF"/>
            <w:noWrap/>
            <w:vAlign w:val="center"/>
            <w:hideMark/>
          </w:tcPr>
          <w:p w14:paraId="625B8CE7"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6D39522E"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5.092,87 </w:t>
            </w:r>
          </w:p>
        </w:tc>
        <w:tc>
          <w:tcPr>
            <w:tcW w:w="3020" w:type="dxa"/>
            <w:tcBorders>
              <w:top w:val="nil"/>
              <w:left w:val="nil"/>
              <w:bottom w:val="single" w:sz="8" w:space="0" w:color="auto"/>
              <w:right w:val="single" w:sz="8" w:space="0" w:color="auto"/>
            </w:tcBorders>
            <w:shd w:val="clear" w:color="000000" w:fill="FFFFFF"/>
            <w:noWrap/>
            <w:vAlign w:val="center"/>
            <w:hideMark/>
          </w:tcPr>
          <w:p w14:paraId="4B12ADDD"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37.488,01 </w:t>
            </w:r>
          </w:p>
        </w:tc>
      </w:tr>
      <w:tr w:rsidR="007134F4" w:rsidRPr="007134F4" w14:paraId="1399FDD8"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1D61BA01"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Servicios</w:t>
            </w:r>
          </w:p>
        </w:tc>
        <w:tc>
          <w:tcPr>
            <w:tcW w:w="785" w:type="dxa"/>
            <w:tcBorders>
              <w:top w:val="nil"/>
              <w:left w:val="nil"/>
              <w:bottom w:val="single" w:sz="8" w:space="0" w:color="auto"/>
              <w:right w:val="single" w:sz="8" w:space="0" w:color="auto"/>
            </w:tcBorders>
            <w:shd w:val="clear" w:color="000000" w:fill="C2D69B"/>
            <w:noWrap/>
            <w:vAlign w:val="center"/>
            <w:hideMark/>
          </w:tcPr>
          <w:p w14:paraId="49297D39"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59</w:t>
            </w:r>
          </w:p>
        </w:tc>
        <w:tc>
          <w:tcPr>
            <w:tcW w:w="2896" w:type="dxa"/>
            <w:tcBorders>
              <w:top w:val="nil"/>
              <w:left w:val="nil"/>
              <w:bottom w:val="single" w:sz="8" w:space="0" w:color="auto"/>
              <w:right w:val="single" w:sz="8" w:space="0" w:color="auto"/>
            </w:tcBorders>
            <w:shd w:val="clear" w:color="000000" w:fill="C2D69B"/>
            <w:noWrap/>
            <w:vAlign w:val="center"/>
            <w:hideMark/>
          </w:tcPr>
          <w:p w14:paraId="57B5CAC6"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1.393.491,06 </w:t>
            </w:r>
          </w:p>
        </w:tc>
        <w:tc>
          <w:tcPr>
            <w:tcW w:w="3020" w:type="dxa"/>
            <w:tcBorders>
              <w:top w:val="nil"/>
              <w:left w:val="nil"/>
              <w:bottom w:val="single" w:sz="8" w:space="0" w:color="auto"/>
              <w:right w:val="single" w:sz="8" w:space="0" w:color="auto"/>
            </w:tcBorders>
            <w:shd w:val="clear" w:color="000000" w:fill="C2D69B"/>
            <w:noWrap/>
            <w:vAlign w:val="center"/>
            <w:hideMark/>
          </w:tcPr>
          <w:p w14:paraId="7430EA50"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1.443.725,81 </w:t>
            </w:r>
          </w:p>
        </w:tc>
      </w:tr>
      <w:tr w:rsidR="007134F4" w:rsidRPr="007134F4" w14:paraId="7F043FBB"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15AC07D6"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Alquiler y derechos sobre bienes</w:t>
            </w:r>
          </w:p>
        </w:tc>
        <w:tc>
          <w:tcPr>
            <w:tcW w:w="785" w:type="dxa"/>
            <w:tcBorders>
              <w:top w:val="nil"/>
              <w:left w:val="nil"/>
              <w:bottom w:val="single" w:sz="8" w:space="0" w:color="auto"/>
              <w:right w:val="single" w:sz="8" w:space="0" w:color="auto"/>
            </w:tcBorders>
            <w:shd w:val="clear" w:color="000000" w:fill="FFFFFF"/>
            <w:noWrap/>
            <w:vAlign w:val="center"/>
            <w:hideMark/>
          </w:tcPr>
          <w:p w14:paraId="03B55159"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5DFE6413"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328.441,75 </w:t>
            </w:r>
          </w:p>
        </w:tc>
        <w:tc>
          <w:tcPr>
            <w:tcW w:w="3020" w:type="dxa"/>
            <w:tcBorders>
              <w:top w:val="nil"/>
              <w:left w:val="nil"/>
              <w:bottom w:val="single" w:sz="8" w:space="0" w:color="auto"/>
              <w:right w:val="single" w:sz="8" w:space="0" w:color="auto"/>
            </w:tcBorders>
            <w:shd w:val="clear" w:color="000000" w:fill="FFFFFF"/>
            <w:noWrap/>
            <w:vAlign w:val="center"/>
            <w:hideMark/>
          </w:tcPr>
          <w:p w14:paraId="03521535"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428.007,59 </w:t>
            </w:r>
          </w:p>
        </w:tc>
      </w:tr>
      <w:tr w:rsidR="007134F4" w:rsidRPr="007134F4" w14:paraId="4F7B6D10"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610DF2F4"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Servicios básicos</w:t>
            </w:r>
          </w:p>
        </w:tc>
        <w:tc>
          <w:tcPr>
            <w:tcW w:w="785" w:type="dxa"/>
            <w:tcBorders>
              <w:top w:val="nil"/>
              <w:left w:val="nil"/>
              <w:bottom w:val="single" w:sz="8" w:space="0" w:color="auto"/>
              <w:right w:val="single" w:sz="8" w:space="0" w:color="auto"/>
            </w:tcBorders>
            <w:shd w:val="clear" w:color="000000" w:fill="FFFFFF"/>
            <w:noWrap/>
            <w:vAlign w:val="center"/>
            <w:hideMark/>
          </w:tcPr>
          <w:p w14:paraId="6F2E5B85"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6079F832"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63.371,96 </w:t>
            </w:r>
          </w:p>
        </w:tc>
        <w:tc>
          <w:tcPr>
            <w:tcW w:w="3020" w:type="dxa"/>
            <w:tcBorders>
              <w:top w:val="nil"/>
              <w:left w:val="nil"/>
              <w:bottom w:val="single" w:sz="8" w:space="0" w:color="auto"/>
              <w:right w:val="single" w:sz="8" w:space="0" w:color="auto"/>
            </w:tcBorders>
            <w:shd w:val="clear" w:color="000000" w:fill="FFFFFF"/>
            <w:noWrap/>
            <w:vAlign w:val="center"/>
            <w:hideMark/>
          </w:tcPr>
          <w:p w14:paraId="4233922C"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65.358,43 </w:t>
            </w:r>
          </w:p>
        </w:tc>
      </w:tr>
      <w:tr w:rsidR="007134F4" w:rsidRPr="007134F4" w14:paraId="27550EC7"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4D13D8CD"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Servicios comerciales y financieros</w:t>
            </w:r>
          </w:p>
        </w:tc>
        <w:tc>
          <w:tcPr>
            <w:tcW w:w="785" w:type="dxa"/>
            <w:tcBorders>
              <w:top w:val="nil"/>
              <w:left w:val="nil"/>
              <w:bottom w:val="single" w:sz="8" w:space="0" w:color="auto"/>
              <w:right w:val="single" w:sz="8" w:space="0" w:color="auto"/>
            </w:tcBorders>
            <w:shd w:val="clear" w:color="000000" w:fill="FFFFFF"/>
            <w:noWrap/>
            <w:vAlign w:val="center"/>
            <w:hideMark/>
          </w:tcPr>
          <w:p w14:paraId="0D711016"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4582C6C7"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162.096,89 </w:t>
            </w:r>
          </w:p>
        </w:tc>
        <w:tc>
          <w:tcPr>
            <w:tcW w:w="3020" w:type="dxa"/>
            <w:tcBorders>
              <w:top w:val="nil"/>
              <w:left w:val="nil"/>
              <w:bottom w:val="single" w:sz="8" w:space="0" w:color="auto"/>
              <w:right w:val="single" w:sz="8" w:space="0" w:color="auto"/>
            </w:tcBorders>
            <w:shd w:val="clear" w:color="000000" w:fill="FFFFFF"/>
            <w:noWrap/>
            <w:vAlign w:val="center"/>
            <w:hideMark/>
          </w:tcPr>
          <w:p w14:paraId="45108F44"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167.669,01 </w:t>
            </w:r>
          </w:p>
        </w:tc>
      </w:tr>
      <w:tr w:rsidR="007134F4" w:rsidRPr="007134F4" w14:paraId="5C9C9EFC"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0524B16D"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Servicios de gestión y apoyo</w:t>
            </w:r>
          </w:p>
        </w:tc>
        <w:tc>
          <w:tcPr>
            <w:tcW w:w="785" w:type="dxa"/>
            <w:tcBorders>
              <w:top w:val="nil"/>
              <w:left w:val="nil"/>
              <w:bottom w:val="single" w:sz="8" w:space="0" w:color="auto"/>
              <w:right w:val="single" w:sz="8" w:space="0" w:color="auto"/>
            </w:tcBorders>
            <w:shd w:val="clear" w:color="000000" w:fill="FFFFFF"/>
            <w:noWrap/>
            <w:vAlign w:val="center"/>
            <w:hideMark/>
          </w:tcPr>
          <w:p w14:paraId="6BB760DC"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750BD5F3"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705.184,37 </w:t>
            </w:r>
          </w:p>
        </w:tc>
        <w:tc>
          <w:tcPr>
            <w:tcW w:w="3020" w:type="dxa"/>
            <w:tcBorders>
              <w:top w:val="nil"/>
              <w:left w:val="nil"/>
              <w:bottom w:val="single" w:sz="8" w:space="0" w:color="auto"/>
              <w:right w:val="single" w:sz="8" w:space="0" w:color="auto"/>
            </w:tcBorders>
            <w:shd w:val="clear" w:color="000000" w:fill="FFFFFF"/>
            <w:noWrap/>
            <w:vAlign w:val="center"/>
            <w:hideMark/>
          </w:tcPr>
          <w:p w14:paraId="621BB932"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649.094,68 </w:t>
            </w:r>
          </w:p>
        </w:tc>
      </w:tr>
      <w:tr w:rsidR="007134F4" w:rsidRPr="007134F4" w14:paraId="77AA5E5D"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7F8C11FE"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Gastos de viaje y transporte</w:t>
            </w:r>
          </w:p>
        </w:tc>
        <w:tc>
          <w:tcPr>
            <w:tcW w:w="785" w:type="dxa"/>
            <w:tcBorders>
              <w:top w:val="nil"/>
              <w:left w:val="nil"/>
              <w:bottom w:val="single" w:sz="8" w:space="0" w:color="auto"/>
              <w:right w:val="single" w:sz="8" w:space="0" w:color="auto"/>
            </w:tcBorders>
            <w:shd w:val="clear" w:color="000000" w:fill="FFFFFF"/>
            <w:noWrap/>
            <w:vAlign w:val="center"/>
            <w:hideMark/>
          </w:tcPr>
          <w:p w14:paraId="3B9B456B"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4EC2F55C"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49.383,74 </w:t>
            </w:r>
          </w:p>
        </w:tc>
        <w:tc>
          <w:tcPr>
            <w:tcW w:w="3020" w:type="dxa"/>
            <w:tcBorders>
              <w:top w:val="nil"/>
              <w:left w:val="nil"/>
              <w:bottom w:val="single" w:sz="8" w:space="0" w:color="auto"/>
              <w:right w:val="single" w:sz="8" w:space="0" w:color="auto"/>
            </w:tcBorders>
            <w:shd w:val="clear" w:color="000000" w:fill="FFFFFF"/>
            <w:noWrap/>
            <w:vAlign w:val="center"/>
            <w:hideMark/>
          </w:tcPr>
          <w:p w14:paraId="284B9BF2"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46.313,14 </w:t>
            </w:r>
          </w:p>
        </w:tc>
      </w:tr>
      <w:tr w:rsidR="007134F4" w:rsidRPr="007134F4" w14:paraId="7414D20C"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5DF3129D"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Seguros, reaseguros y otras obligaciones</w:t>
            </w:r>
          </w:p>
        </w:tc>
        <w:tc>
          <w:tcPr>
            <w:tcW w:w="785" w:type="dxa"/>
            <w:tcBorders>
              <w:top w:val="nil"/>
              <w:left w:val="nil"/>
              <w:bottom w:val="single" w:sz="8" w:space="0" w:color="auto"/>
              <w:right w:val="single" w:sz="8" w:space="0" w:color="auto"/>
            </w:tcBorders>
            <w:shd w:val="clear" w:color="000000" w:fill="FFFFFF"/>
            <w:noWrap/>
            <w:vAlign w:val="center"/>
            <w:hideMark/>
          </w:tcPr>
          <w:p w14:paraId="511E028D"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0754BC2F"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33.442,68 </w:t>
            </w:r>
          </w:p>
        </w:tc>
        <w:tc>
          <w:tcPr>
            <w:tcW w:w="3020" w:type="dxa"/>
            <w:tcBorders>
              <w:top w:val="nil"/>
              <w:left w:val="nil"/>
              <w:bottom w:val="single" w:sz="8" w:space="0" w:color="auto"/>
              <w:right w:val="single" w:sz="8" w:space="0" w:color="auto"/>
            </w:tcBorders>
            <w:shd w:val="clear" w:color="000000" w:fill="FFFFFF"/>
            <w:noWrap/>
            <w:vAlign w:val="center"/>
            <w:hideMark/>
          </w:tcPr>
          <w:p w14:paraId="58C40C32"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31.845,42 </w:t>
            </w:r>
          </w:p>
        </w:tc>
      </w:tr>
      <w:tr w:rsidR="007134F4" w:rsidRPr="007134F4" w14:paraId="0DE0739F"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5DCB082D"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Capacitación y protocolo</w:t>
            </w:r>
          </w:p>
        </w:tc>
        <w:tc>
          <w:tcPr>
            <w:tcW w:w="785" w:type="dxa"/>
            <w:tcBorders>
              <w:top w:val="nil"/>
              <w:left w:val="nil"/>
              <w:bottom w:val="single" w:sz="8" w:space="0" w:color="auto"/>
              <w:right w:val="single" w:sz="8" w:space="0" w:color="auto"/>
            </w:tcBorders>
            <w:shd w:val="clear" w:color="000000" w:fill="FFFFFF"/>
            <w:noWrap/>
            <w:vAlign w:val="center"/>
            <w:hideMark/>
          </w:tcPr>
          <w:p w14:paraId="51057CE4"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5A9508CC"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24.017,23 </w:t>
            </w:r>
          </w:p>
        </w:tc>
        <w:tc>
          <w:tcPr>
            <w:tcW w:w="3020" w:type="dxa"/>
            <w:tcBorders>
              <w:top w:val="nil"/>
              <w:left w:val="nil"/>
              <w:bottom w:val="single" w:sz="8" w:space="0" w:color="auto"/>
              <w:right w:val="single" w:sz="8" w:space="0" w:color="auto"/>
            </w:tcBorders>
            <w:shd w:val="clear" w:color="000000" w:fill="FFFFFF"/>
            <w:noWrap/>
            <w:vAlign w:val="center"/>
            <w:hideMark/>
          </w:tcPr>
          <w:p w14:paraId="227F6F60"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36.224,38 </w:t>
            </w:r>
          </w:p>
        </w:tc>
      </w:tr>
      <w:tr w:rsidR="007134F4" w:rsidRPr="007134F4" w14:paraId="13EE374B"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76C041A6"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Mantenimiento y reparaciones</w:t>
            </w:r>
          </w:p>
        </w:tc>
        <w:tc>
          <w:tcPr>
            <w:tcW w:w="785" w:type="dxa"/>
            <w:tcBorders>
              <w:top w:val="nil"/>
              <w:left w:val="nil"/>
              <w:bottom w:val="single" w:sz="8" w:space="0" w:color="auto"/>
              <w:right w:val="single" w:sz="8" w:space="0" w:color="auto"/>
            </w:tcBorders>
            <w:shd w:val="clear" w:color="000000" w:fill="FFFFFF"/>
            <w:noWrap/>
            <w:vAlign w:val="center"/>
            <w:hideMark/>
          </w:tcPr>
          <w:p w14:paraId="48A3618F"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3EE2864A"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27.411,65 </w:t>
            </w:r>
          </w:p>
        </w:tc>
        <w:tc>
          <w:tcPr>
            <w:tcW w:w="3020" w:type="dxa"/>
            <w:tcBorders>
              <w:top w:val="nil"/>
              <w:left w:val="nil"/>
              <w:bottom w:val="single" w:sz="8" w:space="0" w:color="auto"/>
              <w:right w:val="single" w:sz="8" w:space="0" w:color="auto"/>
            </w:tcBorders>
            <w:shd w:val="clear" w:color="000000" w:fill="FFFFFF"/>
            <w:noWrap/>
            <w:vAlign w:val="center"/>
            <w:hideMark/>
          </w:tcPr>
          <w:p w14:paraId="13468879"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19.099,29 </w:t>
            </w:r>
          </w:p>
        </w:tc>
      </w:tr>
      <w:tr w:rsidR="007134F4" w:rsidRPr="007134F4" w14:paraId="05B8EA71"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34CBE79A"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Otros servicios</w:t>
            </w:r>
          </w:p>
        </w:tc>
        <w:tc>
          <w:tcPr>
            <w:tcW w:w="785" w:type="dxa"/>
            <w:tcBorders>
              <w:top w:val="nil"/>
              <w:left w:val="nil"/>
              <w:bottom w:val="single" w:sz="8" w:space="0" w:color="auto"/>
              <w:right w:val="single" w:sz="8" w:space="0" w:color="auto"/>
            </w:tcBorders>
            <w:shd w:val="clear" w:color="000000" w:fill="FFFFFF"/>
            <w:noWrap/>
            <w:vAlign w:val="center"/>
            <w:hideMark/>
          </w:tcPr>
          <w:p w14:paraId="0D80D0FF"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21DE7625"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140,78 </w:t>
            </w:r>
          </w:p>
        </w:tc>
        <w:tc>
          <w:tcPr>
            <w:tcW w:w="3020" w:type="dxa"/>
            <w:tcBorders>
              <w:top w:val="nil"/>
              <w:left w:val="nil"/>
              <w:bottom w:val="single" w:sz="8" w:space="0" w:color="auto"/>
              <w:right w:val="single" w:sz="8" w:space="0" w:color="auto"/>
            </w:tcBorders>
            <w:shd w:val="clear" w:color="000000" w:fill="FFFFFF"/>
            <w:noWrap/>
            <w:vAlign w:val="center"/>
            <w:hideMark/>
          </w:tcPr>
          <w:p w14:paraId="6E67230F"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113,86 </w:t>
            </w:r>
          </w:p>
        </w:tc>
      </w:tr>
      <w:tr w:rsidR="007134F4" w:rsidRPr="007134F4" w14:paraId="722337CE"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2206AB6C"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Materiales y suministros consumidos</w:t>
            </w:r>
          </w:p>
        </w:tc>
        <w:tc>
          <w:tcPr>
            <w:tcW w:w="785" w:type="dxa"/>
            <w:tcBorders>
              <w:top w:val="nil"/>
              <w:left w:val="nil"/>
              <w:bottom w:val="single" w:sz="8" w:space="0" w:color="auto"/>
              <w:right w:val="single" w:sz="8" w:space="0" w:color="auto"/>
            </w:tcBorders>
            <w:shd w:val="clear" w:color="000000" w:fill="C2D69B"/>
            <w:noWrap/>
            <w:vAlign w:val="center"/>
            <w:hideMark/>
          </w:tcPr>
          <w:p w14:paraId="74EB14D0"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60</w:t>
            </w:r>
          </w:p>
        </w:tc>
        <w:tc>
          <w:tcPr>
            <w:tcW w:w="2896" w:type="dxa"/>
            <w:tcBorders>
              <w:top w:val="nil"/>
              <w:left w:val="nil"/>
              <w:bottom w:val="single" w:sz="8" w:space="0" w:color="auto"/>
              <w:right w:val="single" w:sz="8" w:space="0" w:color="auto"/>
            </w:tcBorders>
            <w:shd w:val="clear" w:color="000000" w:fill="C2D69B"/>
            <w:noWrap/>
            <w:vAlign w:val="center"/>
            <w:hideMark/>
          </w:tcPr>
          <w:p w14:paraId="798A73CF"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59.519,89 </w:t>
            </w:r>
          </w:p>
        </w:tc>
        <w:tc>
          <w:tcPr>
            <w:tcW w:w="3020" w:type="dxa"/>
            <w:tcBorders>
              <w:top w:val="nil"/>
              <w:left w:val="nil"/>
              <w:bottom w:val="single" w:sz="8" w:space="0" w:color="auto"/>
              <w:right w:val="single" w:sz="8" w:space="0" w:color="auto"/>
            </w:tcBorders>
            <w:shd w:val="clear" w:color="000000" w:fill="C2D69B"/>
            <w:noWrap/>
            <w:vAlign w:val="center"/>
            <w:hideMark/>
          </w:tcPr>
          <w:p w14:paraId="4F89BCF7"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45.556,03 </w:t>
            </w:r>
          </w:p>
        </w:tc>
      </w:tr>
      <w:tr w:rsidR="007134F4" w:rsidRPr="007134F4" w14:paraId="69925164"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4C20BF23"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Productos químicos y conexos</w:t>
            </w:r>
          </w:p>
        </w:tc>
        <w:tc>
          <w:tcPr>
            <w:tcW w:w="785" w:type="dxa"/>
            <w:tcBorders>
              <w:top w:val="nil"/>
              <w:left w:val="nil"/>
              <w:bottom w:val="single" w:sz="8" w:space="0" w:color="auto"/>
              <w:right w:val="single" w:sz="8" w:space="0" w:color="auto"/>
            </w:tcBorders>
            <w:shd w:val="clear" w:color="000000" w:fill="FFFFFF"/>
            <w:noWrap/>
            <w:vAlign w:val="center"/>
            <w:hideMark/>
          </w:tcPr>
          <w:p w14:paraId="1F5191BC"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1750A1FB"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21.901,13 </w:t>
            </w:r>
          </w:p>
        </w:tc>
        <w:tc>
          <w:tcPr>
            <w:tcW w:w="3020" w:type="dxa"/>
            <w:tcBorders>
              <w:top w:val="nil"/>
              <w:left w:val="nil"/>
              <w:bottom w:val="single" w:sz="8" w:space="0" w:color="auto"/>
              <w:right w:val="single" w:sz="8" w:space="0" w:color="auto"/>
            </w:tcBorders>
            <w:shd w:val="clear" w:color="000000" w:fill="FFFFFF"/>
            <w:noWrap/>
            <w:vAlign w:val="center"/>
            <w:hideMark/>
          </w:tcPr>
          <w:p w14:paraId="0B62D501"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25.874,12 </w:t>
            </w:r>
          </w:p>
        </w:tc>
      </w:tr>
      <w:tr w:rsidR="007134F4" w:rsidRPr="007134F4" w14:paraId="3253DCC2"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2D4954DA"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Alimentos y productos agropecuarios</w:t>
            </w:r>
          </w:p>
        </w:tc>
        <w:tc>
          <w:tcPr>
            <w:tcW w:w="785" w:type="dxa"/>
            <w:tcBorders>
              <w:top w:val="nil"/>
              <w:left w:val="nil"/>
              <w:bottom w:val="single" w:sz="8" w:space="0" w:color="auto"/>
              <w:right w:val="single" w:sz="8" w:space="0" w:color="auto"/>
            </w:tcBorders>
            <w:shd w:val="clear" w:color="000000" w:fill="FFFFFF"/>
            <w:noWrap/>
            <w:vAlign w:val="center"/>
            <w:hideMark/>
          </w:tcPr>
          <w:p w14:paraId="7148FBC5"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17EFA6D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6.826,78 </w:t>
            </w:r>
          </w:p>
        </w:tc>
        <w:tc>
          <w:tcPr>
            <w:tcW w:w="3020" w:type="dxa"/>
            <w:tcBorders>
              <w:top w:val="nil"/>
              <w:left w:val="nil"/>
              <w:bottom w:val="single" w:sz="8" w:space="0" w:color="auto"/>
              <w:right w:val="single" w:sz="8" w:space="0" w:color="auto"/>
            </w:tcBorders>
            <w:shd w:val="clear" w:color="000000" w:fill="FFFFFF"/>
            <w:noWrap/>
            <w:vAlign w:val="center"/>
            <w:hideMark/>
          </w:tcPr>
          <w:p w14:paraId="5FE0135E"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5.718,08 </w:t>
            </w:r>
          </w:p>
        </w:tc>
      </w:tr>
      <w:tr w:rsidR="007134F4" w:rsidRPr="007134F4" w14:paraId="2A93E906" w14:textId="77777777" w:rsidTr="004A1E85">
        <w:trPr>
          <w:trHeight w:val="519"/>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5648CF9F"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Materiales y productos de uso en la construcción y mantenimiento</w:t>
            </w:r>
          </w:p>
        </w:tc>
        <w:tc>
          <w:tcPr>
            <w:tcW w:w="785" w:type="dxa"/>
            <w:tcBorders>
              <w:top w:val="nil"/>
              <w:left w:val="nil"/>
              <w:bottom w:val="single" w:sz="8" w:space="0" w:color="auto"/>
              <w:right w:val="single" w:sz="8" w:space="0" w:color="auto"/>
            </w:tcBorders>
            <w:shd w:val="clear" w:color="000000" w:fill="FFFFFF"/>
            <w:noWrap/>
            <w:vAlign w:val="center"/>
            <w:hideMark/>
          </w:tcPr>
          <w:p w14:paraId="4251FC19"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5E413627"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4.467,79 </w:t>
            </w:r>
          </w:p>
        </w:tc>
        <w:tc>
          <w:tcPr>
            <w:tcW w:w="3020" w:type="dxa"/>
            <w:tcBorders>
              <w:top w:val="nil"/>
              <w:left w:val="nil"/>
              <w:bottom w:val="single" w:sz="8" w:space="0" w:color="auto"/>
              <w:right w:val="single" w:sz="8" w:space="0" w:color="auto"/>
            </w:tcBorders>
            <w:shd w:val="clear" w:color="000000" w:fill="FFFFFF"/>
            <w:noWrap/>
            <w:vAlign w:val="center"/>
            <w:hideMark/>
          </w:tcPr>
          <w:p w14:paraId="06C765AA"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1.034,90 </w:t>
            </w:r>
          </w:p>
        </w:tc>
      </w:tr>
      <w:tr w:rsidR="007134F4" w:rsidRPr="007134F4" w14:paraId="61C26514"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075F62D9"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Herramientas, repuestos y accesorios</w:t>
            </w:r>
          </w:p>
        </w:tc>
        <w:tc>
          <w:tcPr>
            <w:tcW w:w="785" w:type="dxa"/>
            <w:tcBorders>
              <w:top w:val="nil"/>
              <w:left w:val="nil"/>
              <w:bottom w:val="single" w:sz="8" w:space="0" w:color="auto"/>
              <w:right w:val="single" w:sz="8" w:space="0" w:color="auto"/>
            </w:tcBorders>
            <w:shd w:val="clear" w:color="000000" w:fill="FFFFFF"/>
            <w:noWrap/>
            <w:vAlign w:val="center"/>
            <w:hideMark/>
          </w:tcPr>
          <w:p w14:paraId="715FE63C"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07108FF9"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6.479,65 </w:t>
            </w:r>
          </w:p>
        </w:tc>
        <w:tc>
          <w:tcPr>
            <w:tcW w:w="3020" w:type="dxa"/>
            <w:tcBorders>
              <w:top w:val="nil"/>
              <w:left w:val="nil"/>
              <w:bottom w:val="single" w:sz="8" w:space="0" w:color="auto"/>
              <w:right w:val="single" w:sz="8" w:space="0" w:color="auto"/>
            </w:tcBorders>
            <w:shd w:val="clear" w:color="000000" w:fill="FFFFFF"/>
            <w:noWrap/>
            <w:vAlign w:val="center"/>
            <w:hideMark/>
          </w:tcPr>
          <w:p w14:paraId="217006D2"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1.004,13 </w:t>
            </w:r>
          </w:p>
        </w:tc>
      </w:tr>
      <w:tr w:rsidR="007134F4" w:rsidRPr="007134F4" w14:paraId="13C15634"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79AC9258"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Útiles, materiales y suministros diversos </w:t>
            </w:r>
          </w:p>
        </w:tc>
        <w:tc>
          <w:tcPr>
            <w:tcW w:w="785" w:type="dxa"/>
            <w:tcBorders>
              <w:top w:val="nil"/>
              <w:left w:val="nil"/>
              <w:bottom w:val="single" w:sz="8" w:space="0" w:color="auto"/>
              <w:right w:val="single" w:sz="8" w:space="0" w:color="auto"/>
            </w:tcBorders>
            <w:shd w:val="clear" w:color="000000" w:fill="FFFFFF"/>
            <w:noWrap/>
            <w:vAlign w:val="center"/>
            <w:hideMark/>
          </w:tcPr>
          <w:p w14:paraId="6C773141"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33A96B0C"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19.844,55 </w:t>
            </w:r>
          </w:p>
        </w:tc>
        <w:tc>
          <w:tcPr>
            <w:tcW w:w="3020" w:type="dxa"/>
            <w:tcBorders>
              <w:top w:val="nil"/>
              <w:left w:val="nil"/>
              <w:bottom w:val="single" w:sz="8" w:space="0" w:color="auto"/>
              <w:right w:val="single" w:sz="8" w:space="0" w:color="auto"/>
            </w:tcBorders>
            <w:shd w:val="clear" w:color="000000" w:fill="FFFFFF"/>
            <w:noWrap/>
            <w:vAlign w:val="center"/>
            <w:hideMark/>
          </w:tcPr>
          <w:p w14:paraId="057C7C83"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11.924,80 </w:t>
            </w:r>
          </w:p>
        </w:tc>
      </w:tr>
      <w:tr w:rsidR="007134F4" w:rsidRPr="007134F4" w14:paraId="734D684E" w14:textId="77777777" w:rsidTr="004A1E85">
        <w:trPr>
          <w:trHeight w:val="519"/>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7B14CD99"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Consumo de bienes distintos de inventarios</w:t>
            </w:r>
          </w:p>
        </w:tc>
        <w:tc>
          <w:tcPr>
            <w:tcW w:w="785" w:type="dxa"/>
            <w:tcBorders>
              <w:top w:val="nil"/>
              <w:left w:val="nil"/>
              <w:bottom w:val="single" w:sz="8" w:space="0" w:color="auto"/>
              <w:right w:val="single" w:sz="8" w:space="0" w:color="auto"/>
            </w:tcBorders>
            <w:shd w:val="clear" w:color="000000" w:fill="C2D69B"/>
            <w:noWrap/>
            <w:vAlign w:val="center"/>
            <w:hideMark/>
          </w:tcPr>
          <w:p w14:paraId="68205613"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61</w:t>
            </w:r>
          </w:p>
        </w:tc>
        <w:tc>
          <w:tcPr>
            <w:tcW w:w="2896" w:type="dxa"/>
            <w:tcBorders>
              <w:top w:val="nil"/>
              <w:left w:val="nil"/>
              <w:bottom w:val="single" w:sz="8" w:space="0" w:color="auto"/>
              <w:right w:val="single" w:sz="8" w:space="0" w:color="auto"/>
            </w:tcBorders>
            <w:shd w:val="clear" w:color="000000" w:fill="C2D69B"/>
            <w:noWrap/>
            <w:vAlign w:val="center"/>
            <w:hideMark/>
          </w:tcPr>
          <w:p w14:paraId="3B92FB88"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159.995,97 </w:t>
            </w:r>
          </w:p>
        </w:tc>
        <w:tc>
          <w:tcPr>
            <w:tcW w:w="3020" w:type="dxa"/>
            <w:tcBorders>
              <w:top w:val="nil"/>
              <w:left w:val="nil"/>
              <w:bottom w:val="single" w:sz="8" w:space="0" w:color="auto"/>
              <w:right w:val="single" w:sz="8" w:space="0" w:color="auto"/>
            </w:tcBorders>
            <w:shd w:val="clear" w:color="000000" w:fill="C2D69B"/>
            <w:noWrap/>
            <w:vAlign w:val="center"/>
            <w:hideMark/>
          </w:tcPr>
          <w:p w14:paraId="10C86813"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136.093,71 </w:t>
            </w:r>
          </w:p>
        </w:tc>
      </w:tr>
      <w:tr w:rsidR="007134F4" w:rsidRPr="007134F4" w14:paraId="09603DD0"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7BA77C82"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Consumo de bienes no concesionados</w:t>
            </w:r>
          </w:p>
        </w:tc>
        <w:tc>
          <w:tcPr>
            <w:tcW w:w="785" w:type="dxa"/>
            <w:tcBorders>
              <w:top w:val="nil"/>
              <w:left w:val="nil"/>
              <w:bottom w:val="single" w:sz="8" w:space="0" w:color="auto"/>
              <w:right w:val="single" w:sz="8" w:space="0" w:color="auto"/>
            </w:tcBorders>
            <w:shd w:val="clear" w:color="000000" w:fill="FFFFFF"/>
            <w:noWrap/>
            <w:vAlign w:val="center"/>
            <w:hideMark/>
          </w:tcPr>
          <w:p w14:paraId="636070F3"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05D9FF82"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159.995,97 </w:t>
            </w:r>
          </w:p>
        </w:tc>
        <w:tc>
          <w:tcPr>
            <w:tcW w:w="3020" w:type="dxa"/>
            <w:tcBorders>
              <w:top w:val="nil"/>
              <w:left w:val="nil"/>
              <w:bottom w:val="single" w:sz="8" w:space="0" w:color="auto"/>
              <w:right w:val="single" w:sz="8" w:space="0" w:color="auto"/>
            </w:tcBorders>
            <w:shd w:val="clear" w:color="000000" w:fill="FFFFFF"/>
            <w:noWrap/>
            <w:vAlign w:val="center"/>
            <w:hideMark/>
          </w:tcPr>
          <w:p w14:paraId="172BE0EA"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136.093,71 </w:t>
            </w:r>
          </w:p>
        </w:tc>
      </w:tr>
      <w:tr w:rsidR="007134F4" w:rsidRPr="007134F4" w14:paraId="0575222F" w14:textId="77777777" w:rsidTr="004A1E85">
        <w:trPr>
          <w:trHeight w:val="519"/>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4C300F02"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Pérdidas por deterioro y desvalorización de bienes </w:t>
            </w:r>
          </w:p>
        </w:tc>
        <w:tc>
          <w:tcPr>
            <w:tcW w:w="785" w:type="dxa"/>
            <w:tcBorders>
              <w:top w:val="nil"/>
              <w:left w:val="nil"/>
              <w:bottom w:val="single" w:sz="8" w:space="0" w:color="auto"/>
              <w:right w:val="single" w:sz="8" w:space="0" w:color="auto"/>
            </w:tcBorders>
            <w:shd w:val="clear" w:color="000000" w:fill="C2D69B"/>
            <w:noWrap/>
            <w:vAlign w:val="center"/>
            <w:hideMark/>
          </w:tcPr>
          <w:p w14:paraId="6ABC8D46"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62</w:t>
            </w:r>
          </w:p>
        </w:tc>
        <w:tc>
          <w:tcPr>
            <w:tcW w:w="2896" w:type="dxa"/>
            <w:tcBorders>
              <w:top w:val="nil"/>
              <w:left w:val="nil"/>
              <w:bottom w:val="single" w:sz="8" w:space="0" w:color="auto"/>
              <w:right w:val="single" w:sz="8" w:space="0" w:color="auto"/>
            </w:tcBorders>
            <w:shd w:val="clear" w:color="000000" w:fill="C2D69B"/>
            <w:noWrap/>
            <w:vAlign w:val="center"/>
            <w:hideMark/>
          </w:tcPr>
          <w:p w14:paraId="5E84B68E"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4.842,46 </w:t>
            </w:r>
          </w:p>
        </w:tc>
        <w:tc>
          <w:tcPr>
            <w:tcW w:w="3020" w:type="dxa"/>
            <w:tcBorders>
              <w:top w:val="nil"/>
              <w:left w:val="nil"/>
              <w:bottom w:val="single" w:sz="8" w:space="0" w:color="auto"/>
              <w:right w:val="single" w:sz="8" w:space="0" w:color="auto"/>
            </w:tcBorders>
            <w:shd w:val="clear" w:color="000000" w:fill="C2D69B"/>
            <w:noWrap/>
            <w:vAlign w:val="center"/>
            <w:hideMark/>
          </w:tcPr>
          <w:p w14:paraId="245C56A8"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65.486,97 </w:t>
            </w:r>
          </w:p>
        </w:tc>
      </w:tr>
      <w:tr w:rsidR="007134F4" w:rsidRPr="007134F4" w14:paraId="63AF2D6C" w14:textId="77777777" w:rsidTr="004A1E85">
        <w:trPr>
          <w:trHeight w:val="519"/>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79AD0C8F"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Deterioro y desvalorización de bienes no concesionados</w:t>
            </w:r>
          </w:p>
        </w:tc>
        <w:tc>
          <w:tcPr>
            <w:tcW w:w="785" w:type="dxa"/>
            <w:tcBorders>
              <w:top w:val="nil"/>
              <w:left w:val="nil"/>
              <w:bottom w:val="single" w:sz="8" w:space="0" w:color="auto"/>
              <w:right w:val="single" w:sz="8" w:space="0" w:color="auto"/>
            </w:tcBorders>
            <w:shd w:val="clear" w:color="000000" w:fill="FFFFFF"/>
            <w:noWrap/>
            <w:vAlign w:val="center"/>
            <w:hideMark/>
          </w:tcPr>
          <w:p w14:paraId="7EC7BF95"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500DBE39"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4.842,46 </w:t>
            </w:r>
          </w:p>
        </w:tc>
        <w:tc>
          <w:tcPr>
            <w:tcW w:w="3020" w:type="dxa"/>
            <w:tcBorders>
              <w:top w:val="nil"/>
              <w:left w:val="nil"/>
              <w:bottom w:val="single" w:sz="8" w:space="0" w:color="auto"/>
              <w:right w:val="single" w:sz="8" w:space="0" w:color="auto"/>
            </w:tcBorders>
            <w:shd w:val="clear" w:color="000000" w:fill="FFFFFF"/>
            <w:noWrap/>
            <w:vAlign w:val="center"/>
            <w:hideMark/>
          </w:tcPr>
          <w:p w14:paraId="3A477DBA"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65.486,97 </w:t>
            </w:r>
          </w:p>
        </w:tc>
      </w:tr>
      <w:tr w:rsidR="007134F4" w:rsidRPr="007134F4" w14:paraId="62DD3754"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526E74CE"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lastRenderedPageBreak/>
              <w:t>Deterioro y pérdidas de inventarios</w:t>
            </w:r>
          </w:p>
        </w:tc>
        <w:tc>
          <w:tcPr>
            <w:tcW w:w="785" w:type="dxa"/>
            <w:tcBorders>
              <w:top w:val="nil"/>
              <w:left w:val="nil"/>
              <w:bottom w:val="single" w:sz="8" w:space="0" w:color="auto"/>
              <w:right w:val="single" w:sz="8" w:space="0" w:color="auto"/>
            </w:tcBorders>
            <w:shd w:val="clear" w:color="000000" w:fill="C2D69B"/>
            <w:noWrap/>
            <w:vAlign w:val="center"/>
            <w:hideMark/>
          </w:tcPr>
          <w:p w14:paraId="7283E43D"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63</w:t>
            </w:r>
          </w:p>
        </w:tc>
        <w:tc>
          <w:tcPr>
            <w:tcW w:w="2896" w:type="dxa"/>
            <w:tcBorders>
              <w:top w:val="nil"/>
              <w:left w:val="nil"/>
              <w:bottom w:val="single" w:sz="8" w:space="0" w:color="auto"/>
              <w:right w:val="single" w:sz="8" w:space="0" w:color="auto"/>
            </w:tcBorders>
            <w:shd w:val="clear" w:color="000000" w:fill="C2D69B"/>
            <w:noWrap/>
            <w:vAlign w:val="center"/>
            <w:hideMark/>
          </w:tcPr>
          <w:p w14:paraId="48D7FD75"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87.999,34 </w:t>
            </w:r>
          </w:p>
        </w:tc>
        <w:tc>
          <w:tcPr>
            <w:tcW w:w="3020" w:type="dxa"/>
            <w:tcBorders>
              <w:top w:val="nil"/>
              <w:left w:val="nil"/>
              <w:bottom w:val="single" w:sz="8" w:space="0" w:color="auto"/>
              <w:right w:val="single" w:sz="8" w:space="0" w:color="auto"/>
            </w:tcBorders>
            <w:shd w:val="clear" w:color="000000" w:fill="C2D69B"/>
            <w:noWrap/>
            <w:vAlign w:val="center"/>
            <w:hideMark/>
          </w:tcPr>
          <w:p w14:paraId="212350BD"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   </w:t>
            </w:r>
          </w:p>
        </w:tc>
      </w:tr>
      <w:tr w:rsidR="007134F4" w:rsidRPr="007134F4" w14:paraId="780AEEF5" w14:textId="77777777" w:rsidTr="004A1E85">
        <w:trPr>
          <w:trHeight w:val="772"/>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5BA07518"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Deterioro y pérdidas de inventarios por materiales y suministros para consumo y prestación de servicios</w:t>
            </w:r>
          </w:p>
        </w:tc>
        <w:tc>
          <w:tcPr>
            <w:tcW w:w="785" w:type="dxa"/>
            <w:tcBorders>
              <w:top w:val="nil"/>
              <w:left w:val="nil"/>
              <w:bottom w:val="single" w:sz="8" w:space="0" w:color="auto"/>
              <w:right w:val="single" w:sz="8" w:space="0" w:color="auto"/>
            </w:tcBorders>
            <w:shd w:val="clear" w:color="000000" w:fill="FFFFFF"/>
            <w:noWrap/>
            <w:vAlign w:val="center"/>
            <w:hideMark/>
          </w:tcPr>
          <w:p w14:paraId="35B902EB"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15B1CC1D"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87.999,34 </w:t>
            </w:r>
          </w:p>
        </w:tc>
        <w:tc>
          <w:tcPr>
            <w:tcW w:w="3020" w:type="dxa"/>
            <w:tcBorders>
              <w:top w:val="nil"/>
              <w:left w:val="nil"/>
              <w:bottom w:val="single" w:sz="8" w:space="0" w:color="auto"/>
              <w:right w:val="single" w:sz="8" w:space="0" w:color="auto"/>
            </w:tcBorders>
            <w:shd w:val="clear" w:color="000000" w:fill="FFFFFF"/>
            <w:noWrap/>
            <w:vAlign w:val="center"/>
            <w:hideMark/>
          </w:tcPr>
          <w:p w14:paraId="60F026BC"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r>
      <w:tr w:rsidR="007134F4" w:rsidRPr="007134F4" w14:paraId="44F79DEA" w14:textId="77777777" w:rsidTr="004A1E85">
        <w:trPr>
          <w:trHeight w:val="519"/>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567E2616"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Deterioro de inversiones y cuentas a cobrar</w:t>
            </w:r>
          </w:p>
        </w:tc>
        <w:tc>
          <w:tcPr>
            <w:tcW w:w="785" w:type="dxa"/>
            <w:tcBorders>
              <w:top w:val="nil"/>
              <w:left w:val="nil"/>
              <w:bottom w:val="single" w:sz="8" w:space="0" w:color="auto"/>
              <w:right w:val="single" w:sz="8" w:space="0" w:color="auto"/>
            </w:tcBorders>
            <w:shd w:val="clear" w:color="000000" w:fill="C2D69B"/>
            <w:noWrap/>
            <w:vAlign w:val="center"/>
            <w:hideMark/>
          </w:tcPr>
          <w:p w14:paraId="40880836"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64</w:t>
            </w:r>
          </w:p>
        </w:tc>
        <w:tc>
          <w:tcPr>
            <w:tcW w:w="2896" w:type="dxa"/>
            <w:tcBorders>
              <w:top w:val="nil"/>
              <w:left w:val="nil"/>
              <w:bottom w:val="single" w:sz="8" w:space="0" w:color="auto"/>
              <w:right w:val="single" w:sz="8" w:space="0" w:color="auto"/>
            </w:tcBorders>
            <w:shd w:val="clear" w:color="000000" w:fill="C2D69B"/>
            <w:noWrap/>
            <w:vAlign w:val="center"/>
            <w:hideMark/>
          </w:tcPr>
          <w:p w14:paraId="3DAFE0E0"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420.308,15 </w:t>
            </w:r>
          </w:p>
        </w:tc>
        <w:tc>
          <w:tcPr>
            <w:tcW w:w="3020" w:type="dxa"/>
            <w:tcBorders>
              <w:top w:val="nil"/>
              <w:left w:val="nil"/>
              <w:bottom w:val="single" w:sz="8" w:space="0" w:color="auto"/>
              <w:right w:val="single" w:sz="8" w:space="0" w:color="auto"/>
            </w:tcBorders>
            <w:shd w:val="clear" w:color="000000" w:fill="C2D69B"/>
            <w:noWrap/>
            <w:vAlign w:val="center"/>
            <w:hideMark/>
          </w:tcPr>
          <w:p w14:paraId="1F52C260"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87.149,49 </w:t>
            </w:r>
          </w:p>
        </w:tc>
      </w:tr>
      <w:tr w:rsidR="007134F4" w:rsidRPr="007134F4" w14:paraId="2C07FE64"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6A71E6F5"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Deterioro de cuentas a cobrar</w:t>
            </w:r>
          </w:p>
        </w:tc>
        <w:tc>
          <w:tcPr>
            <w:tcW w:w="785" w:type="dxa"/>
            <w:tcBorders>
              <w:top w:val="nil"/>
              <w:left w:val="nil"/>
              <w:bottom w:val="single" w:sz="8" w:space="0" w:color="auto"/>
              <w:right w:val="single" w:sz="8" w:space="0" w:color="auto"/>
            </w:tcBorders>
            <w:shd w:val="clear" w:color="000000" w:fill="FFFFFF"/>
            <w:noWrap/>
            <w:vAlign w:val="center"/>
            <w:hideMark/>
          </w:tcPr>
          <w:p w14:paraId="2EB633C0"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1EEC1210"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420.308,15 </w:t>
            </w:r>
          </w:p>
        </w:tc>
        <w:tc>
          <w:tcPr>
            <w:tcW w:w="3020" w:type="dxa"/>
            <w:tcBorders>
              <w:top w:val="nil"/>
              <w:left w:val="nil"/>
              <w:bottom w:val="single" w:sz="8" w:space="0" w:color="auto"/>
              <w:right w:val="single" w:sz="8" w:space="0" w:color="auto"/>
            </w:tcBorders>
            <w:shd w:val="clear" w:color="000000" w:fill="FFFFFF"/>
            <w:noWrap/>
            <w:vAlign w:val="center"/>
            <w:hideMark/>
          </w:tcPr>
          <w:p w14:paraId="617DA3F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87.149,49 </w:t>
            </w:r>
          </w:p>
        </w:tc>
      </w:tr>
      <w:tr w:rsidR="007134F4" w:rsidRPr="007134F4" w14:paraId="66F0DBEF"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49B71CFE"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Otros gastos financieros</w:t>
            </w:r>
          </w:p>
        </w:tc>
        <w:tc>
          <w:tcPr>
            <w:tcW w:w="785" w:type="dxa"/>
            <w:tcBorders>
              <w:top w:val="nil"/>
              <w:left w:val="nil"/>
              <w:bottom w:val="single" w:sz="8" w:space="0" w:color="auto"/>
              <w:right w:val="single" w:sz="8" w:space="0" w:color="auto"/>
            </w:tcBorders>
            <w:shd w:val="clear" w:color="000000" w:fill="C2D69B"/>
            <w:noWrap/>
            <w:vAlign w:val="center"/>
            <w:hideMark/>
          </w:tcPr>
          <w:p w14:paraId="10E00DE0"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67</w:t>
            </w:r>
          </w:p>
        </w:tc>
        <w:tc>
          <w:tcPr>
            <w:tcW w:w="2896" w:type="dxa"/>
            <w:tcBorders>
              <w:top w:val="nil"/>
              <w:left w:val="nil"/>
              <w:bottom w:val="single" w:sz="8" w:space="0" w:color="auto"/>
              <w:right w:val="single" w:sz="8" w:space="0" w:color="auto"/>
            </w:tcBorders>
            <w:shd w:val="clear" w:color="000000" w:fill="C2D69B"/>
            <w:noWrap/>
            <w:vAlign w:val="center"/>
            <w:hideMark/>
          </w:tcPr>
          <w:p w14:paraId="7E80F66E"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73,09 </w:t>
            </w:r>
          </w:p>
        </w:tc>
        <w:tc>
          <w:tcPr>
            <w:tcW w:w="3020" w:type="dxa"/>
            <w:tcBorders>
              <w:top w:val="nil"/>
              <w:left w:val="nil"/>
              <w:bottom w:val="single" w:sz="8" w:space="0" w:color="auto"/>
              <w:right w:val="single" w:sz="8" w:space="0" w:color="auto"/>
            </w:tcBorders>
            <w:shd w:val="clear" w:color="000000" w:fill="C2D69B"/>
            <w:noWrap/>
            <w:vAlign w:val="center"/>
            <w:hideMark/>
          </w:tcPr>
          <w:p w14:paraId="347AD2AC"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463,16 </w:t>
            </w:r>
          </w:p>
        </w:tc>
      </w:tr>
      <w:tr w:rsidR="007134F4" w:rsidRPr="007134F4" w14:paraId="2131A9CF"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FFFFFF"/>
            <w:vAlign w:val="center"/>
            <w:hideMark/>
          </w:tcPr>
          <w:p w14:paraId="41325CA8"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Intereses por deudas sociales y fiscales</w:t>
            </w:r>
          </w:p>
        </w:tc>
        <w:tc>
          <w:tcPr>
            <w:tcW w:w="785" w:type="dxa"/>
            <w:tcBorders>
              <w:top w:val="nil"/>
              <w:left w:val="nil"/>
              <w:bottom w:val="single" w:sz="8" w:space="0" w:color="auto"/>
              <w:right w:val="single" w:sz="8" w:space="0" w:color="auto"/>
            </w:tcBorders>
            <w:shd w:val="clear" w:color="000000" w:fill="FFFFFF"/>
            <w:noWrap/>
            <w:vAlign w:val="center"/>
            <w:hideMark/>
          </w:tcPr>
          <w:p w14:paraId="44196409"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FFFFFF"/>
            <w:noWrap/>
            <w:vAlign w:val="center"/>
            <w:hideMark/>
          </w:tcPr>
          <w:p w14:paraId="1D1F804B"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73,09 </w:t>
            </w:r>
          </w:p>
        </w:tc>
        <w:tc>
          <w:tcPr>
            <w:tcW w:w="3020" w:type="dxa"/>
            <w:tcBorders>
              <w:top w:val="nil"/>
              <w:left w:val="nil"/>
              <w:bottom w:val="single" w:sz="8" w:space="0" w:color="auto"/>
              <w:right w:val="single" w:sz="8" w:space="0" w:color="auto"/>
            </w:tcBorders>
            <w:shd w:val="clear" w:color="000000" w:fill="FFFFFF"/>
            <w:noWrap/>
            <w:vAlign w:val="center"/>
            <w:hideMark/>
          </w:tcPr>
          <w:p w14:paraId="5C897A9C"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463,16 </w:t>
            </w:r>
          </w:p>
        </w:tc>
      </w:tr>
      <w:tr w:rsidR="007134F4" w:rsidRPr="007134F4" w14:paraId="53A56EB3"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094C3CB3"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Transferencias</w:t>
            </w:r>
          </w:p>
        </w:tc>
        <w:tc>
          <w:tcPr>
            <w:tcW w:w="785" w:type="dxa"/>
            <w:tcBorders>
              <w:top w:val="nil"/>
              <w:left w:val="nil"/>
              <w:bottom w:val="single" w:sz="8" w:space="0" w:color="auto"/>
              <w:right w:val="single" w:sz="8" w:space="0" w:color="auto"/>
            </w:tcBorders>
            <w:shd w:val="clear" w:color="000000" w:fill="C2D69B"/>
            <w:noWrap/>
            <w:vAlign w:val="center"/>
            <w:hideMark/>
          </w:tcPr>
          <w:p w14:paraId="4CC151FA"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C2D69B"/>
            <w:noWrap/>
            <w:vAlign w:val="center"/>
            <w:hideMark/>
          </w:tcPr>
          <w:p w14:paraId="2F72D171"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3020" w:type="dxa"/>
            <w:tcBorders>
              <w:top w:val="nil"/>
              <w:left w:val="nil"/>
              <w:bottom w:val="single" w:sz="8" w:space="0" w:color="auto"/>
              <w:right w:val="single" w:sz="8" w:space="0" w:color="auto"/>
            </w:tcBorders>
            <w:shd w:val="clear" w:color="000000" w:fill="C2D69B"/>
            <w:noWrap/>
            <w:vAlign w:val="center"/>
            <w:hideMark/>
          </w:tcPr>
          <w:p w14:paraId="62D9ABEC"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r>
      <w:tr w:rsidR="007134F4" w:rsidRPr="007134F4" w14:paraId="748B36F7"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D6E3BC"/>
            <w:vAlign w:val="center"/>
            <w:hideMark/>
          </w:tcPr>
          <w:p w14:paraId="0C94AD6F"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Transferencias corrientes</w:t>
            </w:r>
          </w:p>
        </w:tc>
        <w:tc>
          <w:tcPr>
            <w:tcW w:w="785" w:type="dxa"/>
            <w:tcBorders>
              <w:top w:val="nil"/>
              <w:left w:val="nil"/>
              <w:bottom w:val="single" w:sz="8" w:space="0" w:color="auto"/>
              <w:right w:val="single" w:sz="8" w:space="0" w:color="auto"/>
            </w:tcBorders>
            <w:shd w:val="clear" w:color="000000" w:fill="D6E3BC"/>
            <w:noWrap/>
            <w:vAlign w:val="center"/>
            <w:hideMark/>
          </w:tcPr>
          <w:p w14:paraId="3ECE3E16"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71</w:t>
            </w:r>
          </w:p>
        </w:tc>
        <w:tc>
          <w:tcPr>
            <w:tcW w:w="2896" w:type="dxa"/>
            <w:tcBorders>
              <w:top w:val="nil"/>
              <w:left w:val="nil"/>
              <w:bottom w:val="single" w:sz="8" w:space="0" w:color="auto"/>
              <w:right w:val="single" w:sz="8" w:space="0" w:color="auto"/>
            </w:tcBorders>
            <w:shd w:val="clear" w:color="000000" w:fill="D6E3BC"/>
            <w:noWrap/>
            <w:vAlign w:val="center"/>
            <w:hideMark/>
          </w:tcPr>
          <w:p w14:paraId="0930A5C4"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14.617.570,01 </w:t>
            </w:r>
          </w:p>
        </w:tc>
        <w:tc>
          <w:tcPr>
            <w:tcW w:w="3020" w:type="dxa"/>
            <w:tcBorders>
              <w:top w:val="nil"/>
              <w:left w:val="nil"/>
              <w:bottom w:val="single" w:sz="8" w:space="0" w:color="auto"/>
              <w:right w:val="single" w:sz="8" w:space="0" w:color="auto"/>
            </w:tcBorders>
            <w:shd w:val="clear" w:color="000000" w:fill="D6E3BC"/>
            <w:noWrap/>
            <w:vAlign w:val="center"/>
            <w:hideMark/>
          </w:tcPr>
          <w:p w14:paraId="2A540687"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15.077.465,06 </w:t>
            </w:r>
          </w:p>
        </w:tc>
      </w:tr>
      <w:tr w:rsidR="007134F4" w:rsidRPr="007134F4" w14:paraId="6AD15A0D" w14:textId="77777777" w:rsidTr="004A1E85">
        <w:trPr>
          <w:trHeight w:val="519"/>
        </w:trPr>
        <w:tc>
          <w:tcPr>
            <w:tcW w:w="3268" w:type="dxa"/>
            <w:tcBorders>
              <w:top w:val="nil"/>
              <w:left w:val="single" w:sz="8" w:space="0" w:color="auto"/>
              <w:bottom w:val="single" w:sz="8" w:space="0" w:color="auto"/>
              <w:right w:val="single" w:sz="8" w:space="0" w:color="auto"/>
            </w:tcBorders>
            <w:shd w:val="clear" w:color="auto" w:fill="auto"/>
            <w:vAlign w:val="center"/>
            <w:hideMark/>
          </w:tcPr>
          <w:p w14:paraId="1BC89E57"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Transferencias corrientes al sector privado interno</w:t>
            </w:r>
          </w:p>
        </w:tc>
        <w:tc>
          <w:tcPr>
            <w:tcW w:w="785" w:type="dxa"/>
            <w:tcBorders>
              <w:top w:val="nil"/>
              <w:left w:val="nil"/>
              <w:bottom w:val="single" w:sz="8" w:space="0" w:color="auto"/>
              <w:right w:val="single" w:sz="8" w:space="0" w:color="auto"/>
            </w:tcBorders>
            <w:shd w:val="clear" w:color="auto" w:fill="auto"/>
            <w:noWrap/>
            <w:vAlign w:val="center"/>
            <w:hideMark/>
          </w:tcPr>
          <w:p w14:paraId="7A6F25C6"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auto" w:fill="auto"/>
            <w:noWrap/>
            <w:vAlign w:val="center"/>
            <w:hideMark/>
          </w:tcPr>
          <w:p w14:paraId="150929A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14.259.490,68 </w:t>
            </w:r>
          </w:p>
        </w:tc>
        <w:tc>
          <w:tcPr>
            <w:tcW w:w="3020" w:type="dxa"/>
            <w:tcBorders>
              <w:top w:val="nil"/>
              <w:left w:val="nil"/>
              <w:bottom w:val="single" w:sz="8" w:space="0" w:color="auto"/>
              <w:right w:val="single" w:sz="8" w:space="0" w:color="auto"/>
            </w:tcBorders>
            <w:shd w:val="clear" w:color="auto" w:fill="auto"/>
            <w:noWrap/>
            <w:vAlign w:val="center"/>
            <w:hideMark/>
          </w:tcPr>
          <w:p w14:paraId="1B8F7D94"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14.654.811,93 </w:t>
            </w:r>
          </w:p>
        </w:tc>
      </w:tr>
      <w:tr w:rsidR="007134F4" w:rsidRPr="007134F4" w14:paraId="45A317C1" w14:textId="77777777" w:rsidTr="004A1E85">
        <w:trPr>
          <w:trHeight w:val="519"/>
        </w:trPr>
        <w:tc>
          <w:tcPr>
            <w:tcW w:w="3268" w:type="dxa"/>
            <w:tcBorders>
              <w:top w:val="nil"/>
              <w:left w:val="single" w:sz="8" w:space="0" w:color="auto"/>
              <w:bottom w:val="single" w:sz="8" w:space="0" w:color="auto"/>
              <w:right w:val="single" w:sz="8" w:space="0" w:color="auto"/>
            </w:tcBorders>
            <w:shd w:val="clear" w:color="auto" w:fill="auto"/>
            <w:vAlign w:val="center"/>
            <w:hideMark/>
          </w:tcPr>
          <w:p w14:paraId="7C7882E7"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Transferencias corrientes al sector público interno</w:t>
            </w:r>
          </w:p>
        </w:tc>
        <w:tc>
          <w:tcPr>
            <w:tcW w:w="785" w:type="dxa"/>
            <w:tcBorders>
              <w:top w:val="nil"/>
              <w:left w:val="nil"/>
              <w:bottom w:val="single" w:sz="8" w:space="0" w:color="auto"/>
              <w:right w:val="single" w:sz="8" w:space="0" w:color="auto"/>
            </w:tcBorders>
            <w:shd w:val="clear" w:color="auto" w:fill="auto"/>
            <w:noWrap/>
            <w:vAlign w:val="center"/>
            <w:hideMark/>
          </w:tcPr>
          <w:p w14:paraId="3642E48F"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auto" w:fill="auto"/>
            <w:noWrap/>
            <w:vAlign w:val="center"/>
            <w:hideMark/>
          </w:tcPr>
          <w:p w14:paraId="3F47198A"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332.000,66 </w:t>
            </w:r>
          </w:p>
        </w:tc>
        <w:tc>
          <w:tcPr>
            <w:tcW w:w="3020" w:type="dxa"/>
            <w:tcBorders>
              <w:top w:val="nil"/>
              <w:left w:val="nil"/>
              <w:bottom w:val="single" w:sz="8" w:space="0" w:color="auto"/>
              <w:right w:val="single" w:sz="8" w:space="0" w:color="auto"/>
            </w:tcBorders>
            <w:shd w:val="clear" w:color="auto" w:fill="auto"/>
            <w:noWrap/>
            <w:vAlign w:val="center"/>
            <w:hideMark/>
          </w:tcPr>
          <w:p w14:paraId="25ABA9F0"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386.449,00 </w:t>
            </w:r>
          </w:p>
        </w:tc>
      </w:tr>
      <w:tr w:rsidR="007134F4" w:rsidRPr="007134F4" w14:paraId="6F828748" w14:textId="77777777" w:rsidTr="004A1E85">
        <w:trPr>
          <w:trHeight w:val="311"/>
        </w:trPr>
        <w:tc>
          <w:tcPr>
            <w:tcW w:w="3268" w:type="dxa"/>
            <w:tcBorders>
              <w:top w:val="nil"/>
              <w:left w:val="single" w:sz="8" w:space="0" w:color="auto"/>
              <w:bottom w:val="single" w:sz="8" w:space="0" w:color="auto"/>
              <w:right w:val="single" w:sz="8" w:space="0" w:color="auto"/>
            </w:tcBorders>
            <w:shd w:val="clear" w:color="auto" w:fill="auto"/>
            <w:vAlign w:val="center"/>
            <w:hideMark/>
          </w:tcPr>
          <w:p w14:paraId="1CD33077"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Transferencias corrientes al sector externo</w:t>
            </w:r>
          </w:p>
        </w:tc>
        <w:tc>
          <w:tcPr>
            <w:tcW w:w="785" w:type="dxa"/>
            <w:tcBorders>
              <w:top w:val="nil"/>
              <w:left w:val="nil"/>
              <w:bottom w:val="single" w:sz="8" w:space="0" w:color="auto"/>
              <w:right w:val="single" w:sz="8" w:space="0" w:color="auto"/>
            </w:tcBorders>
            <w:shd w:val="clear" w:color="auto" w:fill="auto"/>
            <w:noWrap/>
            <w:vAlign w:val="center"/>
            <w:hideMark/>
          </w:tcPr>
          <w:p w14:paraId="6CF7078A"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auto" w:fill="auto"/>
            <w:noWrap/>
            <w:vAlign w:val="center"/>
            <w:hideMark/>
          </w:tcPr>
          <w:p w14:paraId="5BE92FD1"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26.078,67 </w:t>
            </w:r>
          </w:p>
        </w:tc>
        <w:tc>
          <w:tcPr>
            <w:tcW w:w="3020" w:type="dxa"/>
            <w:tcBorders>
              <w:top w:val="nil"/>
              <w:left w:val="nil"/>
              <w:bottom w:val="single" w:sz="8" w:space="0" w:color="auto"/>
              <w:right w:val="single" w:sz="8" w:space="0" w:color="auto"/>
            </w:tcBorders>
            <w:shd w:val="clear" w:color="auto" w:fill="auto"/>
            <w:noWrap/>
            <w:vAlign w:val="center"/>
            <w:hideMark/>
          </w:tcPr>
          <w:p w14:paraId="1BDC5A57"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36.204,13 </w:t>
            </w:r>
          </w:p>
        </w:tc>
      </w:tr>
      <w:tr w:rsidR="007134F4" w:rsidRPr="007134F4" w14:paraId="028F5C53"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7D8CC086"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Otros gastos</w:t>
            </w:r>
          </w:p>
        </w:tc>
        <w:tc>
          <w:tcPr>
            <w:tcW w:w="785" w:type="dxa"/>
            <w:tcBorders>
              <w:top w:val="nil"/>
              <w:left w:val="nil"/>
              <w:bottom w:val="single" w:sz="8" w:space="0" w:color="auto"/>
              <w:right w:val="single" w:sz="8" w:space="0" w:color="auto"/>
            </w:tcBorders>
            <w:shd w:val="clear" w:color="000000" w:fill="C2D69B"/>
            <w:noWrap/>
            <w:vAlign w:val="center"/>
            <w:hideMark/>
          </w:tcPr>
          <w:p w14:paraId="1BC2E020"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C2D69B"/>
            <w:noWrap/>
            <w:vAlign w:val="center"/>
            <w:hideMark/>
          </w:tcPr>
          <w:p w14:paraId="1E1CE074"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3020" w:type="dxa"/>
            <w:tcBorders>
              <w:top w:val="nil"/>
              <w:left w:val="nil"/>
              <w:bottom w:val="single" w:sz="8" w:space="0" w:color="auto"/>
              <w:right w:val="single" w:sz="8" w:space="0" w:color="auto"/>
            </w:tcBorders>
            <w:shd w:val="clear" w:color="000000" w:fill="C2D69B"/>
            <w:noWrap/>
            <w:vAlign w:val="center"/>
            <w:hideMark/>
          </w:tcPr>
          <w:p w14:paraId="54DB77CA"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r>
      <w:tr w:rsidR="007134F4" w:rsidRPr="007134F4" w14:paraId="77B2A596" w14:textId="77777777" w:rsidTr="004A1E85">
        <w:trPr>
          <w:trHeight w:val="519"/>
        </w:trPr>
        <w:tc>
          <w:tcPr>
            <w:tcW w:w="3268" w:type="dxa"/>
            <w:tcBorders>
              <w:top w:val="nil"/>
              <w:left w:val="single" w:sz="8" w:space="0" w:color="auto"/>
              <w:bottom w:val="single" w:sz="8" w:space="0" w:color="auto"/>
              <w:right w:val="single" w:sz="8" w:space="0" w:color="auto"/>
            </w:tcBorders>
            <w:shd w:val="clear" w:color="000000" w:fill="D6E3BC"/>
            <w:vAlign w:val="center"/>
            <w:hideMark/>
          </w:tcPr>
          <w:p w14:paraId="50D58AC2"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Resultados negativos por tenencia y por exposición a la inflación</w:t>
            </w:r>
          </w:p>
        </w:tc>
        <w:tc>
          <w:tcPr>
            <w:tcW w:w="785" w:type="dxa"/>
            <w:tcBorders>
              <w:top w:val="nil"/>
              <w:left w:val="nil"/>
              <w:bottom w:val="single" w:sz="8" w:space="0" w:color="auto"/>
              <w:right w:val="single" w:sz="8" w:space="0" w:color="auto"/>
            </w:tcBorders>
            <w:shd w:val="clear" w:color="000000" w:fill="D6E3BC"/>
            <w:noWrap/>
            <w:vAlign w:val="center"/>
            <w:hideMark/>
          </w:tcPr>
          <w:p w14:paraId="2B390D92"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73</w:t>
            </w:r>
          </w:p>
        </w:tc>
        <w:tc>
          <w:tcPr>
            <w:tcW w:w="2896" w:type="dxa"/>
            <w:tcBorders>
              <w:top w:val="nil"/>
              <w:left w:val="nil"/>
              <w:bottom w:val="single" w:sz="8" w:space="0" w:color="auto"/>
              <w:right w:val="single" w:sz="8" w:space="0" w:color="auto"/>
            </w:tcBorders>
            <w:shd w:val="clear" w:color="000000" w:fill="D6E3BC"/>
            <w:noWrap/>
            <w:vAlign w:val="center"/>
            <w:hideMark/>
          </w:tcPr>
          <w:p w14:paraId="46CA6365"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36.056,86 </w:t>
            </w:r>
          </w:p>
        </w:tc>
        <w:tc>
          <w:tcPr>
            <w:tcW w:w="3020" w:type="dxa"/>
            <w:tcBorders>
              <w:top w:val="nil"/>
              <w:left w:val="nil"/>
              <w:bottom w:val="single" w:sz="8" w:space="0" w:color="auto"/>
              <w:right w:val="single" w:sz="8" w:space="0" w:color="auto"/>
            </w:tcBorders>
            <w:shd w:val="clear" w:color="000000" w:fill="D6E3BC"/>
            <w:noWrap/>
            <w:vAlign w:val="center"/>
            <w:hideMark/>
          </w:tcPr>
          <w:p w14:paraId="5D53ECDC"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10.335,36 </w:t>
            </w:r>
          </w:p>
        </w:tc>
      </w:tr>
      <w:tr w:rsidR="007134F4" w:rsidRPr="007134F4" w14:paraId="1A5582C8" w14:textId="77777777" w:rsidTr="004A1E85">
        <w:trPr>
          <w:trHeight w:val="519"/>
        </w:trPr>
        <w:tc>
          <w:tcPr>
            <w:tcW w:w="3268" w:type="dxa"/>
            <w:tcBorders>
              <w:top w:val="nil"/>
              <w:left w:val="single" w:sz="8" w:space="0" w:color="auto"/>
              <w:bottom w:val="single" w:sz="8" w:space="0" w:color="auto"/>
              <w:right w:val="single" w:sz="8" w:space="0" w:color="auto"/>
            </w:tcBorders>
            <w:shd w:val="clear" w:color="auto" w:fill="auto"/>
            <w:vAlign w:val="center"/>
            <w:hideMark/>
          </w:tcPr>
          <w:p w14:paraId="1B875A63"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Diferencias de cambio negativas por activos</w:t>
            </w:r>
          </w:p>
        </w:tc>
        <w:tc>
          <w:tcPr>
            <w:tcW w:w="785" w:type="dxa"/>
            <w:tcBorders>
              <w:top w:val="nil"/>
              <w:left w:val="nil"/>
              <w:bottom w:val="single" w:sz="8" w:space="0" w:color="auto"/>
              <w:right w:val="single" w:sz="8" w:space="0" w:color="auto"/>
            </w:tcBorders>
            <w:shd w:val="clear" w:color="auto" w:fill="auto"/>
            <w:noWrap/>
            <w:vAlign w:val="center"/>
            <w:hideMark/>
          </w:tcPr>
          <w:p w14:paraId="32A35B36"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auto" w:fill="auto"/>
            <w:noWrap/>
            <w:vAlign w:val="center"/>
            <w:hideMark/>
          </w:tcPr>
          <w:p w14:paraId="3FEEF8E4"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35.928,64 </w:t>
            </w:r>
          </w:p>
        </w:tc>
        <w:tc>
          <w:tcPr>
            <w:tcW w:w="3020" w:type="dxa"/>
            <w:tcBorders>
              <w:top w:val="nil"/>
              <w:left w:val="nil"/>
              <w:bottom w:val="single" w:sz="8" w:space="0" w:color="auto"/>
              <w:right w:val="single" w:sz="8" w:space="0" w:color="auto"/>
            </w:tcBorders>
            <w:shd w:val="clear" w:color="auto" w:fill="auto"/>
            <w:noWrap/>
            <w:vAlign w:val="center"/>
            <w:hideMark/>
          </w:tcPr>
          <w:p w14:paraId="4DCF073D"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9.974,38 </w:t>
            </w:r>
          </w:p>
        </w:tc>
      </w:tr>
      <w:tr w:rsidR="007134F4" w:rsidRPr="007134F4" w14:paraId="340018C5" w14:textId="77777777" w:rsidTr="004A1E85">
        <w:trPr>
          <w:trHeight w:val="519"/>
        </w:trPr>
        <w:tc>
          <w:tcPr>
            <w:tcW w:w="3268" w:type="dxa"/>
            <w:tcBorders>
              <w:top w:val="nil"/>
              <w:left w:val="single" w:sz="8" w:space="0" w:color="auto"/>
              <w:bottom w:val="single" w:sz="8" w:space="0" w:color="auto"/>
              <w:right w:val="single" w:sz="8" w:space="0" w:color="auto"/>
            </w:tcBorders>
            <w:shd w:val="clear" w:color="auto" w:fill="auto"/>
            <w:vAlign w:val="center"/>
            <w:hideMark/>
          </w:tcPr>
          <w:p w14:paraId="5D870168"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Diferencias de cambio negativas por pasivos</w:t>
            </w:r>
          </w:p>
        </w:tc>
        <w:tc>
          <w:tcPr>
            <w:tcW w:w="785" w:type="dxa"/>
            <w:tcBorders>
              <w:top w:val="nil"/>
              <w:left w:val="nil"/>
              <w:bottom w:val="single" w:sz="8" w:space="0" w:color="auto"/>
              <w:right w:val="single" w:sz="8" w:space="0" w:color="auto"/>
            </w:tcBorders>
            <w:shd w:val="clear" w:color="auto" w:fill="auto"/>
            <w:noWrap/>
            <w:vAlign w:val="center"/>
            <w:hideMark/>
          </w:tcPr>
          <w:p w14:paraId="1F4DC8F3"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auto" w:fill="auto"/>
            <w:noWrap/>
            <w:vAlign w:val="center"/>
            <w:hideMark/>
          </w:tcPr>
          <w:p w14:paraId="0622E7C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128,21 </w:t>
            </w:r>
          </w:p>
        </w:tc>
        <w:tc>
          <w:tcPr>
            <w:tcW w:w="3020" w:type="dxa"/>
            <w:tcBorders>
              <w:top w:val="nil"/>
              <w:left w:val="nil"/>
              <w:bottom w:val="single" w:sz="8" w:space="0" w:color="auto"/>
              <w:right w:val="single" w:sz="8" w:space="0" w:color="auto"/>
            </w:tcBorders>
            <w:shd w:val="clear" w:color="auto" w:fill="auto"/>
            <w:noWrap/>
            <w:vAlign w:val="center"/>
            <w:hideMark/>
          </w:tcPr>
          <w:p w14:paraId="04225413"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360,99 </w:t>
            </w:r>
          </w:p>
        </w:tc>
      </w:tr>
      <w:tr w:rsidR="007134F4" w:rsidRPr="007134F4" w14:paraId="009018A1" w14:textId="77777777" w:rsidTr="004A1E85">
        <w:trPr>
          <w:trHeight w:val="772"/>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02C31C6E"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Resultados negativos de inversiones patrimoniales y participación de los intereses minoritarios</w:t>
            </w:r>
          </w:p>
        </w:tc>
        <w:tc>
          <w:tcPr>
            <w:tcW w:w="785" w:type="dxa"/>
            <w:tcBorders>
              <w:top w:val="nil"/>
              <w:left w:val="nil"/>
              <w:bottom w:val="single" w:sz="8" w:space="0" w:color="auto"/>
              <w:right w:val="single" w:sz="8" w:space="0" w:color="auto"/>
            </w:tcBorders>
            <w:shd w:val="clear" w:color="000000" w:fill="C2D69B"/>
            <w:noWrap/>
            <w:vAlign w:val="center"/>
            <w:hideMark/>
          </w:tcPr>
          <w:p w14:paraId="122659CB"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74</w:t>
            </w:r>
          </w:p>
        </w:tc>
        <w:tc>
          <w:tcPr>
            <w:tcW w:w="2896" w:type="dxa"/>
            <w:tcBorders>
              <w:top w:val="nil"/>
              <w:left w:val="nil"/>
              <w:bottom w:val="single" w:sz="8" w:space="0" w:color="auto"/>
              <w:right w:val="single" w:sz="8" w:space="0" w:color="auto"/>
            </w:tcBorders>
            <w:shd w:val="clear" w:color="000000" w:fill="C2D69B"/>
            <w:noWrap/>
            <w:vAlign w:val="center"/>
            <w:hideMark/>
          </w:tcPr>
          <w:p w14:paraId="644F6C34"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   </w:t>
            </w:r>
          </w:p>
        </w:tc>
        <w:tc>
          <w:tcPr>
            <w:tcW w:w="3020" w:type="dxa"/>
            <w:tcBorders>
              <w:top w:val="nil"/>
              <w:left w:val="nil"/>
              <w:bottom w:val="single" w:sz="8" w:space="0" w:color="auto"/>
              <w:right w:val="single" w:sz="8" w:space="0" w:color="auto"/>
            </w:tcBorders>
            <w:shd w:val="clear" w:color="000000" w:fill="C2D69B"/>
            <w:noWrap/>
            <w:vAlign w:val="center"/>
            <w:hideMark/>
          </w:tcPr>
          <w:p w14:paraId="55F70538"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   </w:t>
            </w:r>
          </w:p>
        </w:tc>
      </w:tr>
      <w:tr w:rsidR="007134F4" w:rsidRPr="007134F4" w14:paraId="305FF3FC" w14:textId="77777777" w:rsidTr="004A1E85">
        <w:trPr>
          <w:trHeight w:val="519"/>
        </w:trPr>
        <w:tc>
          <w:tcPr>
            <w:tcW w:w="3268" w:type="dxa"/>
            <w:tcBorders>
              <w:top w:val="nil"/>
              <w:left w:val="single" w:sz="8" w:space="0" w:color="auto"/>
              <w:bottom w:val="single" w:sz="8" w:space="0" w:color="auto"/>
              <w:right w:val="single" w:sz="8" w:space="0" w:color="auto"/>
            </w:tcBorders>
            <w:shd w:val="clear" w:color="auto" w:fill="auto"/>
            <w:vAlign w:val="center"/>
            <w:hideMark/>
          </w:tcPr>
          <w:p w14:paraId="330D7F74"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Resultados negativos de inversiones patrimoniales</w:t>
            </w:r>
          </w:p>
        </w:tc>
        <w:tc>
          <w:tcPr>
            <w:tcW w:w="785" w:type="dxa"/>
            <w:tcBorders>
              <w:top w:val="nil"/>
              <w:left w:val="nil"/>
              <w:bottom w:val="single" w:sz="8" w:space="0" w:color="auto"/>
              <w:right w:val="single" w:sz="8" w:space="0" w:color="auto"/>
            </w:tcBorders>
            <w:shd w:val="clear" w:color="auto" w:fill="auto"/>
            <w:noWrap/>
            <w:vAlign w:val="center"/>
            <w:hideMark/>
          </w:tcPr>
          <w:p w14:paraId="27DF4A01"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auto" w:fill="auto"/>
            <w:noWrap/>
            <w:vAlign w:val="center"/>
            <w:hideMark/>
          </w:tcPr>
          <w:p w14:paraId="3C26C492"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   </w:t>
            </w:r>
          </w:p>
        </w:tc>
        <w:tc>
          <w:tcPr>
            <w:tcW w:w="3020" w:type="dxa"/>
            <w:tcBorders>
              <w:top w:val="nil"/>
              <w:left w:val="nil"/>
              <w:bottom w:val="single" w:sz="8" w:space="0" w:color="auto"/>
              <w:right w:val="single" w:sz="8" w:space="0" w:color="auto"/>
            </w:tcBorders>
            <w:shd w:val="clear" w:color="auto" w:fill="auto"/>
            <w:noWrap/>
            <w:vAlign w:val="center"/>
            <w:hideMark/>
          </w:tcPr>
          <w:p w14:paraId="364FD9B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   </w:t>
            </w:r>
          </w:p>
        </w:tc>
      </w:tr>
      <w:tr w:rsidR="007134F4" w:rsidRPr="007134F4" w14:paraId="246A4230"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6C1FCE5B"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Otros gastos y resultados negativos</w:t>
            </w:r>
          </w:p>
        </w:tc>
        <w:tc>
          <w:tcPr>
            <w:tcW w:w="785" w:type="dxa"/>
            <w:tcBorders>
              <w:top w:val="nil"/>
              <w:left w:val="nil"/>
              <w:bottom w:val="single" w:sz="8" w:space="0" w:color="auto"/>
              <w:right w:val="single" w:sz="8" w:space="0" w:color="auto"/>
            </w:tcBorders>
            <w:shd w:val="clear" w:color="000000" w:fill="C2D69B"/>
            <w:noWrap/>
            <w:vAlign w:val="center"/>
            <w:hideMark/>
          </w:tcPr>
          <w:p w14:paraId="1B3C61A9"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75</w:t>
            </w:r>
          </w:p>
        </w:tc>
        <w:tc>
          <w:tcPr>
            <w:tcW w:w="2896" w:type="dxa"/>
            <w:tcBorders>
              <w:top w:val="nil"/>
              <w:left w:val="nil"/>
              <w:bottom w:val="single" w:sz="8" w:space="0" w:color="auto"/>
              <w:right w:val="single" w:sz="8" w:space="0" w:color="auto"/>
            </w:tcBorders>
            <w:shd w:val="clear" w:color="000000" w:fill="C2D69B"/>
            <w:noWrap/>
            <w:vAlign w:val="center"/>
            <w:hideMark/>
          </w:tcPr>
          <w:p w14:paraId="767B59BF"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48.261,06 </w:t>
            </w:r>
          </w:p>
        </w:tc>
        <w:tc>
          <w:tcPr>
            <w:tcW w:w="3020" w:type="dxa"/>
            <w:tcBorders>
              <w:top w:val="nil"/>
              <w:left w:val="nil"/>
              <w:bottom w:val="single" w:sz="8" w:space="0" w:color="auto"/>
              <w:right w:val="single" w:sz="8" w:space="0" w:color="auto"/>
            </w:tcBorders>
            <w:shd w:val="clear" w:color="000000" w:fill="C2D69B"/>
            <w:noWrap/>
            <w:vAlign w:val="center"/>
            <w:hideMark/>
          </w:tcPr>
          <w:p w14:paraId="752EEDEB"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4.698,94 </w:t>
            </w:r>
          </w:p>
        </w:tc>
      </w:tr>
      <w:tr w:rsidR="007134F4" w:rsidRPr="007134F4" w14:paraId="77CD2A6C" w14:textId="77777777" w:rsidTr="004A1E85">
        <w:trPr>
          <w:trHeight w:val="311"/>
        </w:trPr>
        <w:tc>
          <w:tcPr>
            <w:tcW w:w="3268" w:type="dxa"/>
            <w:tcBorders>
              <w:top w:val="nil"/>
              <w:left w:val="single" w:sz="8" w:space="0" w:color="auto"/>
              <w:bottom w:val="single" w:sz="8" w:space="0" w:color="auto"/>
              <w:right w:val="single" w:sz="8" w:space="0" w:color="auto"/>
            </w:tcBorders>
            <w:shd w:val="clear" w:color="auto" w:fill="auto"/>
            <w:vAlign w:val="center"/>
            <w:hideMark/>
          </w:tcPr>
          <w:p w14:paraId="1B7A01FB"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Impuestos, multas y recargos moratorios</w:t>
            </w:r>
          </w:p>
        </w:tc>
        <w:tc>
          <w:tcPr>
            <w:tcW w:w="785" w:type="dxa"/>
            <w:tcBorders>
              <w:top w:val="nil"/>
              <w:left w:val="nil"/>
              <w:bottom w:val="single" w:sz="8" w:space="0" w:color="auto"/>
              <w:right w:val="single" w:sz="8" w:space="0" w:color="auto"/>
            </w:tcBorders>
            <w:shd w:val="clear" w:color="auto" w:fill="auto"/>
            <w:noWrap/>
            <w:vAlign w:val="center"/>
            <w:hideMark/>
          </w:tcPr>
          <w:p w14:paraId="32AACC28"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auto" w:fill="auto"/>
            <w:noWrap/>
            <w:vAlign w:val="center"/>
            <w:hideMark/>
          </w:tcPr>
          <w:p w14:paraId="5D66E96E"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47.129,16 </w:t>
            </w:r>
          </w:p>
        </w:tc>
        <w:tc>
          <w:tcPr>
            <w:tcW w:w="3020" w:type="dxa"/>
            <w:tcBorders>
              <w:top w:val="nil"/>
              <w:left w:val="nil"/>
              <w:bottom w:val="single" w:sz="8" w:space="0" w:color="auto"/>
              <w:right w:val="single" w:sz="8" w:space="0" w:color="auto"/>
            </w:tcBorders>
            <w:shd w:val="clear" w:color="auto" w:fill="auto"/>
            <w:noWrap/>
            <w:vAlign w:val="center"/>
            <w:hideMark/>
          </w:tcPr>
          <w:p w14:paraId="50160511"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r>
      <w:tr w:rsidR="007134F4" w:rsidRPr="007134F4" w14:paraId="66F38BD4" w14:textId="77777777" w:rsidTr="004A1E85">
        <w:trPr>
          <w:trHeight w:val="311"/>
        </w:trPr>
        <w:tc>
          <w:tcPr>
            <w:tcW w:w="3268" w:type="dxa"/>
            <w:tcBorders>
              <w:top w:val="nil"/>
              <w:left w:val="single" w:sz="8" w:space="0" w:color="auto"/>
              <w:bottom w:val="single" w:sz="8" w:space="0" w:color="auto"/>
              <w:right w:val="single" w:sz="8" w:space="0" w:color="auto"/>
            </w:tcBorders>
            <w:shd w:val="clear" w:color="auto" w:fill="auto"/>
            <w:vAlign w:val="center"/>
            <w:hideMark/>
          </w:tcPr>
          <w:p w14:paraId="14E17BDB"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Gastos y resultados negativos varios</w:t>
            </w:r>
          </w:p>
        </w:tc>
        <w:tc>
          <w:tcPr>
            <w:tcW w:w="785" w:type="dxa"/>
            <w:tcBorders>
              <w:top w:val="nil"/>
              <w:left w:val="nil"/>
              <w:bottom w:val="single" w:sz="8" w:space="0" w:color="auto"/>
              <w:right w:val="single" w:sz="8" w:space="0" w:color="auto"/>
            </w:tcBorders>
            <w:shd w:val="clear" w:color="auto" w:fill="auto"/>
            <w:noWrap/>
            <w:vAlign w:val="center"/>
            <w:hideMark/>
          </w:tcPr>
          <w:p w14:paraId="29593589"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auto" w:fill="auto"/>
            <w:noWrap/>
            <w:vAlign w:val="center"/>
            <w:hideMark/>
          </w:tcPr>
          <w:p w14:paraId="5E678C5A"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1.131,90 </w:t>
            </w:r>
          </w:p>
        </w:tc>
        <w:tc>
          <w:tcPr>
            <w:tcW w:w="3020" w:type="dxa"/>
            <w:tcBorders>
              <w:top w:val="nil"/>
              <w:left w:val="nil"/>
              <w:bottom w:val="single" w:sz="8" w:space="0" w:color="auto"/>
              <w:right w:val="single" w:sz="8" w:space="0" w:color="auto"/>
            </w:tcBorders>
            <w:shd w:val="clear" w:color="auto" w:fill="auto"/>
            <w:noWrap/>
            <w:vAlign w:val="center"/>
            <w:hideMark/>
          </w:tcPr>
          <w:p w14:paraId="458052C1"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                                                4.698,94 </w:t>
            </w:r>
          </w:p>
        </w:tc>
      </w:tr>
      <w:tr w:rsidR="007134F4" w:rsidRPr="007134F4" w14:paraId="4871E9EA" w14:textId="77777777" w:rsidTr="004A1E85">
        <w:trPr>
          <w:trHeight w:val="311"/>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28483C6D"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TOTAL DE GASTOS</w:t>
            </w:r>
          </w:p>
        </w:tc>
        <w:tc>
          <w:tcPr>
            <w:tcW w:w="785" w:type="dxa"/>
            <w:tcBorders>
              <w:top w:val="nil"/>
              <w:left w:val="nil"/>
              <w:bottom w:val="single" w:sz="8" w:space="0" w:color="auto"/>
              <w:right w:val="single" w:sz="8" w:space="0" w:color="auto"/>
            </w:tcBorders>
            <w:shd w:val="clear" w:color="000000" w:fill="C2D69B"/>
            <w:noWrap/>
            <w:vAlign w:val="center"/>
            <w:hideMark/>
          </w:tcPr>
          <w:p w14:paraId="7642F776"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896" w:type="dxa"/>
            <w:tcBorders>
              <w:top w:val="nil"/>
              <w:left w:val="nil"/>
              <w:bottom w:val="single" w:sz="8" w:space="0" w:color="auto"/>
              <w:right w:val="single" w:sz="8" w:space="0" w:color="auto"/>
            </w:tcBorders>
            <w:shd w:val="clear" w:color="000000" w:fill="C2D69B"/>
            <w:noWrap/>
            <w:vAlign w:val="center"/>
            <w:hideMark/>
          </w:tcPr>
          <w:p w14:paraId="021C7038"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18.753.741,89 </w:t>
            </w:r>
          </w:p>
        </w:tc>
        <w:tc>
          <w:tcPr>
            <w:tcW w:w="3020" w:type="dxa"/>
            <w:tcBorders>
              <w:top w:val="nil"/>
              <w:left w:val="nil"/>
              <w:bottom w:val="single" w:sz="8" w:space="0" w:color="auto"/>
              <w:right w:val="single" w:sz="8" w:space="0" w:color="auto"/>
            </w:tcBorders>
            <w:shd w:val="clear" w:color="000000" w:fill="C2D69B"/>
            <w:noWrap/>
            <w:vAlign w:val="center"/>
            <w:hideMark/>
          </w:tcPr>
          <w:p w14:paraId="1809BBAF"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19.042.807,16 </w:t>
            </w:r>
          </w:p>
        </w:tc>
      </w:tr>
      <w:tr w:rsidR="007134F4" w:rsidRPr="007134F4" w14:paraId="2EFCD904" w14:textId="77777777" w:rsidTr="004A1E85">
        <w:trPr>
          <w:trHeight w:val="519"/>
        </w:trPr>
        <w:tc>
          <w:tcPr>
            <w:tcW w:w="3268" w:type="dxa"/>
            <w:tcBorders>
              <w:top w:val="nil"/>
              <w:left w:val="single" w:sz="8" w:space="0" w:color="auto"/>
              <w:bottom w:val="single" w:sz="8" w:space="0" w:color="auto"/>
              <w:right w:val="single" w:sz="8" w:space="0" w:color="auto"/>
            </w:tcBorders>
            <w:shd w:val="clear" w:color="000000" w:fill="C2D69B"/>
            <w:vAlign w:val="center"/>
            <w:hideMark/>
          </w:tcPr>
          <w:p w14:paraId="55278F79"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AHORRO y/o DESAHORRO DEL PERIODO</w:t>
            </w:r>
          </w:p>
        </w:tc>
        <w:tc>
          <w:tcPr>
            <w:tcW w:w="785" w:type="dxa"/>
            <w:tcBorders>
              <w:top w:val="nil"/>
              <w:left w:val="nil"/>
              <w:bottom w:val="single" w:sz="8" w:space="0" w:color="auto"/>
              <w:right w:val="single" w:sz="8" w:space="0" w:color="auto"/>
            </w:tcBorders>
            <w:shd w:val="clear" w:color="000000" w:fill="C2D69B"/>
            <w:noWrap/>
            <w:vAlign w:val="center"/>
            <w:hideMark/>
          </w:tcPr>
          <w:p w14:paraId="69B7EA26"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896" w:type="dxa"/>
            <w:tcBorders>
              <w:top w:val="nil"/>
              <w:left w:val="nil"/>
              <w:bottom w:val="single" w:sz="8" w:space="0" w:color="auto"/>
              <w:right w:val="single" w:sz="8" w:space="0" w:color="auto"/>
            </w:tcBorders>
            <w:shd w:val="clear" w:color="000000" w:fill="C2D69B"/>
            <w:noWrap/>
            <w:vAlign w:val="center"/>
            <w:hideMark/>
          </w:tcPr>
          <w:p w14:paraId="4F9EA1CC"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(2.118.285,73)</w:t>
            </w:r>
          </w:p>
        </w:tc>
        <w:tc>
          <w:tcPr>
            <w:tcW w:w="3020" w:type="dxa"/>
            <w:tcBorders>
              <w:top w:val="nil"/>
              <w:left w:val="nil"/>
              <w:bottom w:val="single" w:sz="8" w:space="0" w:color="auto"/>
              <w:right w:val="single" w:sz="8" w:space="0" w:color="auto"/>
            </w:tcBorders>
            <w:shd w:val="clear" w:color="000000" w:fill="C2D69B"/>
            <w:noWrap/>
            <w:vAlign w:val="center"/>
            <w:hideMark/>
          </w:tcPr>
          <w:p w14:paraId="13B201D4"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(1.326.069,64)</w:t>
            </w:r>
          </w:p>
        </w:tc>
      </w:tr>
    </w:tbl>
    <w:p w14:paraId="452FA3E3" w14:textId="3BB5E7A2" w:rsidR="00DC5432" w:rsidRDefault="00DC5432" w:rsidP="0088515B">
      <w:pPr>
        <w:jc w:val="center"/>
        <w:rPr>
          <w:b/>
        </w:rPr>
      </w:pPr>
      <w:r>
        <w:br w:type="page"/>
      </w:r>
    </w:p>
    <w:p w14:paraId="0F971BE0" w14:textId="6C9B10E7" w:rsidR="0088515B" w:rsidRPr="009975E2" w:rsidRDefault="0088515B" w:rsidP="00306559">
      <w:pPr>
        <w:jc w:val="center"/>
        <w:rPr>
          <w:b/>
        </w:rPr>
      </w:pPr>
      <w:r>
        <w:rPr>
          <w:noProof/>
          <w:lang w:eastAsia="es-CR"/>
        </w:rPr>
        <w:lastRenderedPageBreak/>
        <w:drawing>
          <wp:anchor distT="0" distB="0" distL="114300" distR="114300" simplePos="0" relativeHeight="251811328" behindDoc="1" locked="0" layoutInCell="1" allowOverlap="1" wp14:anchorId="302F5ADA" wp14:editId="2F1C0A07">
            <wp:simplePos x="0" y="0"/>
            <wp:positionH relativeFrom="column">
              <wp:posOffset>4742035</wp:posOffset>
            </wp:positionH>
            <wp:positionV relativeFrom="paragraph">
              <wp:posOffset>-41275</wp:posOffset>
            </wp:positionV>
            <wp:extent cx="986790" cy="508883"/>
            <wp:effectExtent l="0" t="0" r="3810" b="5715"/>
            <wp:wrapNone/>
            <wp:docPr id="460"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6790" cy="508883"/>
                    </a:xfrm>
                    <a:prstGeom prst="rect">
                      <a:avLst/>
                    </a:prstGeom>
                    <a:noFill/>
                    <a:ln>
                      <a:noFill/>
                    </a:ln>
                  </pic:spPr>
                </pic:pic>
              </a:graphicData>
            </a:graphic>
            <wp14:sizeRelV relativeFrom="margin">
              <wp14:pctHeight>0</wp14:pctHeight>
            </wp14:sizeRelV>
          </wp:anchor>
        </w:drawing>
      </w:r>
      <w:r>
        <w:rPr>
          <w:b/>
          <w:noProof/>
          <w:lang w:eastAsia="es-CR"/>
        </w:rPr>
        <w:drawing>
          <wp:anchor distT="0" distB="0" distL="114300" distR="114300" simplePos="0" relativeHeight="251812352" behindDoc="1" locked="0" layoutInCell="1" allowOverlap="1" wp14:anchorId="2C570D0E" wp14:editId="229CA7F5">
            <wp:simplePos x="0" y="0"/>
            <wp:positionH relativeFrom="column">
              <wp:posOffset>662305</wp:posOffset>
            </wp:positionH>
            <wp:positionV relativeFrom="paragraph">
              <wp:posOffset>9663</wp:posOffset>
            </wp:positionV>
            <wp:extent cx="829310" cy="478155"/>
            <wp:effectExtent l="0" t="0" r="8890" b="0"/>
            <wp:wrapNone/>
            <wp:docPr id="461"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78155"/>
                    </a:xfrm>
                    <a:prstGeom prst="rect">
                      <a:avLst/>
                    </a:prstGeom>
                    <a:noFill/>
                    <a:ln w="9525">
                      <a:noFill/>
                      <a:miter lim="800000"/>
                      <a:headEnd/>
                      <a:tailEnd/>
                    </a:ln>
                  </pic:spPr>
                </pic:pic>
              </a:graphicData>
            </a:graphic>
          </wp:anchor>
        </w:drawing>
      </w:r>
      <w:r w:rsidRPr="009975E2">
        <w:rPr>
          <w:b/>
        </w:rPr>
        <w:t>FONDO NACIONAL DE FINA</w:t>
      </w:r>
      <w:r>
        <w:rPr>
          <w:b/>
        </w:rPr>
        <w:t>N</w:t>
      </w:r>
      <w:r w:rsidRPr="009975E2">
        <w:rPr>
          <w:b/>
        </w:rPr>
        <w:t>CIAMIENTO FORESTAL</w:t>
      </w:r>
    </w:p>
    <w:p w14:paraId="3C2BAB01" w14:textId="77777777" w:rsidR="007134F4" w:rsidRPr="009975E2" w:rsidRDefault="007134F4" w:rsidP="007134F4">
      <w:pPr>
        <w:jc w:val="center"/>
        <w:rPr>
          <w:b/>
        </w:rPr>
      </w:pPr>
      <w:r>
        <w:rPr>
          <w:b/>
        </w:rPr>
        <w:t>Estado de Flujo de Efectivo Consolidado</w:t>
      </w:r>
    </w:p>
    <w:p w14:paraId="6CC547CA" w14:textId="77777777" w:rsidR="005C50DE" w:rsidRPr="009975E2" w:rsidRDefault="005C50DE" w:rsidP="005C50DE">
      <w:pPr>
        <w:jc w:val="center"/>
        <w:rPr>
          <w:b/>
        </w:rPr>
      </w:pPr>
      <w:r>
        <w:rPr>
          <w:b/>
        </w:rPr>
        <w:t>Al 31 de diciembre 2019</w:t>
      </w:r>
    </w:p>
    <w:p w14:paraId="14C213D0" w14:textId="77777777" w:rsidR="0088515B" w:rsidRDefault="0088515B" w:rsidP="0088515B">
      <w:pPr>
        <w:jc w:val="center"/>
        <w:rPr>
          <w:b/>
        </w:rPr>
      </w:pPr>
    </w:p>
    <w:p w14:paraId="400496C0" w14:textId="77777777" w:rsidR="0088515B" w:rsidRDefault="0088515B" w:rsidP="0088515B">
      <w:pPr>
        <w:jc w:val="center"/>
      </w:pPr>
    </w:p>
    <w:tbl>
      <w:tblPr>
        <w:tblW w:w="9828" w:type="dxa"/>
        <w:tblCellMar>
          <w:left w:w="70" w:type="dxa"/>
          <w:right w:w="70" w:type="dxa"/>
        </w:tblCellMar>
        <w:tblLook w:val="04A0" w:firstRow="1" w:lastRow="0" w:firstColumn="1" w:lastColumn="0" w:noHBand="0" w:noVBand="1"/>
      </w:tblPr>
      <w:tblGrid>
        <w:gridCol w:w="4526"/>
        <w:gridCol w:w="567"/>
        <w:gridCol w:w="2284"/>
        <w:gridCol w:w="2451"/>
      </w:tblGrid>
      <w:tr w:rsidR="007134F4" w:rsidRPr="007134F4" w14:paraId="7CB9F043" w14:textId="77777777" w:rsidTr="004725D1">
        <w:trPr>
          <w:trHeight w:val="203"/>
        </w:trPr>
        <w:tc>
          <w:tcPr>
            <w:tcW w:w="4526" w:type="dxa"/>
            <w:vMerge w:val="restart"/>
            <w:tcBorders>
              <w:top w:val="single" w:sz="8" w:space="0" w:color="auto"/>
              <w:left w:val="single" w:sz="8" w:space="0" w:color="auto"/>
              <w:bottom w:val="single" w:sz="8" w:space="0" w:color="000000"/>
              <w:right w:val="single" w:sz="8" w:space="0" w:color="auto"/>
            </w:tcBorders>
            <w:shd w:val="clear" w:color="000000" w:fill="C2D69B"/>
            <w:noWrap/>
            <w:vAlign w:val="center"/>
            <w:hideMark/>
          </w:tcPr>
          <w:p w14:paraId="171F4FB4"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Descripción</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C2D69B"/>
            <w:noWrap/>
            <w:vAlign w:val="center"/>
            <w:hideMark/>
          </w:tcPr>
          <w:p w14:paraId="27417393"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Nota Nº</w:t>
            </w:r>
          </w:p>
        </w:tc>
        <w:tc>
          <w:tcPr>
            <w:tcW w:w="2284" w:type="dxa"/>
            <w:tcBorders>
              <w:top w:val="single" w:sz="8" w:space="0" w:color="auto"/>
              <w:left w:val="nil"/>
              <w:bottom w:val="nil"/>
              <w:right w:val="single" w:sz="8" w:space="0" w:color="auto"/>
            </w:tcBorders>
            <w:shd w:val="clear" w:color="000000" w:fill="C2D69B"/>
            <w:noWrap/>
            <w:vAlign w:val="center"/>
            <w:hideMark/>
          </w:tcPr>
          <w:p w14:paraId="14FB974F"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Ejercicio</w:t>
            </w:r>
          </w:p>
        </w:tc>
        <w:tc>
          <w:tcPr>
            <w:tcW w:w="2451" w:type="dxa"/>
            <w:tcBorders>
              <w:top w:val="single" w:sz="8" w:space="0" w:color="auto"/>
              <w:left w:val="nil"/>
              <w:bottom w:val="nil"/>
              <w:right w:val="single" w:sz="8" w:space="0" w:color="auto"/>
            </w:tcBorders>
            <w:shd w:val="clear" w:color="000000" w:fill="C2D69B"/>
            <w:noWrap/>
            <w:vAlign w:val="center"/>
            <w:hideMark/>
          </w:tcPr>
          <w:p w14:paraId="12E8816D"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Ejercicio </w:t>
            </w:r>
          </w:p>
        </w:tc>
      </w:tr>
      <w:tr w:rsidR="007134F4" w:rsidRPr="007134F4" w14:paraId="0B421448" w14:textId="77777777" w:rsidTr="004725D1">
        <w:trPr>
          <w:trHeight w:val="213"/>
        </w:trPr>
        <w:tc>
          <w:tcPr>
            <w:tcW w:w="4526" w:type="dxa"/>
            <w:vMerge/>
            <w:tcBorders>
              <w:top w:val="single" w:sz="8" w:space="0" w:color="auto"/>
              <w:left w:val="single" w:sz="8" w:space="0" w:color="auto"/>
              <w:bottom w:val="single" w:sz="8" w:space="0" w:color="000000"/>
              <w:right w:val="single" w:sz="8" w:space="0" w:color="auto"/>
            </w:tcBorders>
            <w:vAlign w:val="center"/>
            <w:hideMark/>
          </w:tcPr>
          <w:p w14:paraId="044326FD" w14:textId="77777777" w:rsidR="007134F4" w:rsidRPr="007134F4" w:rsidRDefault="007134F4" w:rsidP="007134F4">
            <w:pPr>
              <w:rPr>
                <w:rFonts w:ascii="Arial Narrow" w:eastAsia="Times New Roman" w:hAnsi="Arial Narrow"/>
                <w:b/>
                <w:bCs/>
                <w:color w:val="000000"/>
                <w:lang w:eastAsia="es-CR"/>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F3B7A13" w14:textId="77777777" w:rsidR="007134F4" w:rsidRPr="007134F4" w:rsidRDefault="007134F4" w:rsidP="007134F4">
            <w:pPr>
              <w:rPr>
                <w:rFonts w:ascii="Arial Narrow" w:eastAsia="Times New Roman" w:hAnsi="Arial Narrow"/>
                <w:b/>
                <w:bCs/>
                <w:color w:val="000000"/>
                <w:lang w:eastAsia="es-CR"/>
              </w:rPr>
            </w:pPr>
          </w:p>
        </w:tc>
        <w:tc>
          <w:tcPr>
            <w:tcW w:w="2284" w:type="dxa"/>
            <w:tcBorders>
              <w:top w:val="nil"/>
              <w:left w:val="nil"/>
              <w:bottom w:val="single" w:sz="8" w:space="0" w:color="auto"/>
              <w:right w:val="single" w:sz="8" w:space="0" w:color="auto"/>
            </w:tcBorders>
            <w:shd w:val="clear" w:color="000000" w:fill="C2D69B"/>
            <w:noWrap/>
            <w:vAlign w:val="center"/>
            <w:hideMark/>
          </w:tcPr>
          <w:p w14:paraId="47C6ED4A"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2019</w:t>
            </w:r>
          </w:p>
        </w:tc>
        <w:tc>
          <w:tcPr>
            <w:tcW w:w="2451" w:type="dxa"/>
            <w:tcBorders>
              <w:top w:val="nil"/>
              <w:left w:val="nil"/>
              <w:bottom w:val="single" w:sz="8" w:space="0" w:color="auto"/>
              <w:right w:val="single" w:sz="8" w:space="0" w:color="auto"/>
            </w:tcBorders>
            <w:shd w:val="clear" w:color="000000" w:fill="C2D69B"/>
            <w:noWrap/>
            <w:vAlign w:val="center"/>
            <w:hideMark/>
          </w:tcPr>
          <w:p w14:paraId="358A072D"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2018</w:t>
            </w:r>
          </w:p>
        </w:tc>
      </w:tr>
      <w:tr w:rsidR="007134F4" w:rsidRPr="007134F4" w14:paraId="304D5204" w14:textId="77777777" w:rsidTr="004725D1">
        <w:trPr>
          <w:trHeight w:val="213"/>
        </w:trPr>
        <w:tc>
          <w:tcPr>
            <w:tcW w:w="4526" w:type="dxa"/>
            <w:tcBorders>
              <w:top w:val="nil"/>
              <w:left w:val="single" w:sz="8" w:space="0" w:color="auto"/>
              <w:bottom w:val="single" w:sz="8" w:space="0" w:color="auto"/>
              <w:right w:val="single" w:sz="8" w:space="0" w:color="auto"/>
            </w:tcBorders>
            <w:shd w:val="clear" w:color="000000" w:fill="C2D69B"/>
            <w:noWrap/>
            <w:vAlign w:val="center"/>
            <w:hideMark/>
          </w:tcPr>
          <w:p w14:paraId="0110B3D9"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FLUJOS DE EFECTIVO DE LAS ACTIVIDADES DE OPERACIÓN</w:t>
            </w:r>
          </w:p>
        </w:tc>
        <w:tc>
          <w:tcPr>
            <w:tcW w:w="567" w:type="dxa"/>
            <w:tcBorders>
              <w:top w:val="nil"/>
              <w:left w:val="nil"/>
              <w:bottom w:val="single" w:sz="8" w:space="0" w:color="auto"/>
              <w:right w:val="single" w:sz="8" w:space="0" w:color="auto"/>
            </w:tcBorders>
            <w:shd w:val="clear" w:color="000000" w:fill="C2D69B"/>
            <w:noWrap/>
            <w:vAlign w:val="center"/>
            <w:hideMark/>
          </w:tcPr>
          <w:p w14:paraId="78D04D51"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000000" w:fill="C2D69B"/>
            <w:noWrap/>
            <w:vAlign w:val="center"/>
            <w:hideMark/>
          </w:tcPr>
          <w:p w14:paraId="6A331330"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451" w:type="dxa"/>
            <w:tcBorders>
              <w:top w:val="nil"/>
              <w:left w:val="nil"/>
              <w:bottom w:val="single" w:sz="8" w:space="0" w:color="auto"/>
              <w:right w:val="single" w:sz="8" w:space="0" w:color="auto"/>
            </w:tcBorders>
            <w:shd w:val="clear" w:color="000000" w:fill="C2D69B"/>
            <w:noWrap/>
            <w:vAlign w:val="center"/>
            <w:hideMark/>
          </w:tcPr>
          <w:p w14:paraId="4473FA12"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r>
      <w:tr w:rsidR="007134F4" w:rsidRPr="007134F4" w14:paraId="03507166" w14:textId="77777777" w:rsidTr="004725D1">
        <w:trPr>
          <w:trHeight w:val="213"/>
        </w:trPr>
        <w:tc>
          <w:tcPr>
            <w:tcW w:w="4526" w:type="dxa"/>
            <w:tcBorders>
              <w:top w:val="nil"/>
              <w:left w:val="single" w:sz="8" w:space="0" w:color="auto"/>
              <w:bottom w:val="single" w:sz="8" w:space="0" w:color="auto"/>
              <w:right w:val="single" w:sz="8" w:space="0" w:color="auto"/>
            </w:tcBorders>
            <w:shd w:val="clear" w:color="000000" w:fill="D6E3BC"/>
            <w:noWrap/>
            <w:vAlign w:val="center"/>
            <w:hideMark/>
          </w:tcPr>
          <w:p w14:paraId="21503640"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 </w:t>
            </w:r>
            <w:r w:rsidRPr="007134F4">
              <w:rPr>
                <w:rFonts w:ascii="Arial Narrow" w:eastAsia="Times New Roman" w:hAnsi="Arial Narrow"/>
                <w:b/>
                <w:bCs/>
                <w:color w:val="000000"/>
                <w:lang w:eastAsia="es-CR"/>
              </w:rPr>
              <w:t>Cobros</w:t>
            </w:r>
          </w:p>
        </w:tc>
        <w:tc>
          <w:tcPr>
            <w:tcW w:w="567" w:type="dxa"/>
            <w:tcBorders>
              <w:top w:val="nil"/>
              <w:left w:val="nil"/>
              <w:bottom w:val="single" w:sz="8" w:space="0" w:color="auto"/>
              <w:right w:val="single" w:sz="8" w:space="0" w:color="auto"/>
            </w:tcBorders>
            <w:shd w:val="clear" w:color="000000" w:fill="D6E3BC"/>
            <w:noWrap/>
            <w:vAlign w:val="center"/>
            <w:hideMark/>
          </w:tcPr>
          <w:p w14:paraId="1D3E0414"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76</w:t>
            </w:r>
          </w:p>
        </w:tc>
        <w:tc>
          <w:tcPr>
            <w:tcW w:w="2284" w:type="dxa"/>
            <w:tcBorders>
              <w:top w:val="nil"/>
              <w:left w:val="nil"/>
              <w:bottom w:val="single" w:sz="8" w:space="0" w:color="auto"/>
              <w:right w:val="single" w:sz="8" w:space="0" w:color="auto"/>
            </w:tcBorders>
            <w:shd w:val="clear" w:color="000000" w:fill="D6E3BC"/>
            <w:noWrap/>
            <w:vAlign w:val="center"/>
            <w:hideMark/>
          </w:tcPr>
          <w:p w14:paraId="6F2F2A09"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2.016.142,81</w:t>
            </w:r>
          </w:p>
        </w:tc>
        <w:tc>
          <w:tcPr>
            <w:tcW w:w="2451" w:type="dxa"/>
            <w:tcBorders>
              <w:top w:val="nil"/>
              <w:left w:val="nil"/>
              <w:bottom w:val="single" w:sz="8" w:space="0" w:color="auto"/>
              <w:right w:val="single" w:sz="8" w:space="0" w:color="auto"/>
            </w:tcBorders>
            <w:shd w:val="clear" w:color="000000" w:fill="D6E3BC"/>
            <w:noWrap/>
            <w:vAlign w:val="center"/>
            <w:hideMark/>
          </w:tcPr>
          <w:p w14:paraId="7F6C9300"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1.827.449,53</w:t>
            </w:r>
          </w:p>
        </w:tc>
      </w:tr>
      <w:tr w:rsidR="007134F4" w:rsidRPr="007134F4" w14:paraId="0F530F3A" w14:textId="77777777" w:rsidTr="004725D1">
        <w:trPr>
          <w:trHeight w:val="502"/>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401AF60D"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Cobros por multas, sanciones, remates y confiscaciones de origen no tributario</w:t>
            </w:r>
          </w:p>
        </w:tc>
        <w:tc>
          <w:tcPr>
            <w:tcW w:w="567" w:type="dxa"/>
            <w:tcBorders>
              <w:top w:val="nil"/>
              <w:left w:val="nil"/>
              <w:bottom w:val="single" w:sz="8" w:space="0" w:color="auto"/>
              <w:right w:val="single" w:sz="8" w:space="0" w:color="auto"/>
            </w:tcBorders>
            <w:shd w:val="clear" w:color="auto" w:fill="auto"/>
            <w:vAlign w:val="center"/>
            <w:hideMark/>
          </w:tcPr>
          <w:p w14:paraId="655E19B4"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660CFC15"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2.548,72</w:t>
            </w:r>
          </w:p>
        </w:tc>
        <w:tc>
          <w:tcPr>
            <w:tcW w:w="2451" w:type="dxa"/>
            <w:tcBorders>
              <w:top w:val="nil"/>
              <w:left w:val="nil"/>
              <w:bottom w:val="single" w:sz="8" w:space="0" w:color="auto"/>
              <w:right w:val="single" w:sz="8" w:space="0" w:color="auto"/>
            </w:tcBorders>
            <w:shd w:val="clear" w:color="auto" w:fill="auto"/>
            <w:noWrap/>
            <w:vAlign w:val="center"/>
            <w:hideMark/>
          </w:tcPr>
          <w:p w14:paraId="1B2FAED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11.865,35</w:t>
            </w:r>
          </w:p>
        </w:tc>
      </w:tr>
      <w:tr w:rsidR="007134F4" w:rsidRPr="007134F4" w14:paraId="7A1CAC03"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07BE27D"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Cobros por ventas de inventarios, servicios y derechos administrativos</w:t>
            </w:r>
          </w:p>
        </w:tc>
        <w:tc>
          <w:tcPr>
            <w:tcW w:w="567" w:type="dxa"/>
            <w:tcBorders>
              <w:top w:val="nil"/>
              <w:left w:val="nil"/>
              <w:bottom w:val="single" w:sz="8" w:space="0" w:color="auto"/>
              <w:right w:val="single" w:sz="8" w:space="0" w:color="auto"/>
            </w:tcBorders>
            <w:shd w:val="clear" w:color="auto" w:fill="auto"/>
            <w:noWrap/>
            <w:vAlign w:val="center"/>
            <w:hideMark/>
          </w:tcPr>
          <w:p w14:paraId="2BAC94A7"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16CF89D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400.729,79</w:t>
            </w:r>
          </w:p>
        </w:tc>
        <w:tc>
          <w:tcPr>
            <w:tcW w:w="2451" w:type="dxa"/>
            <w:tcBorders>
              <w:top w:val="nil"/>
              <w:left w:val="nil"/>
              <w:bottom w:val="single" w:sz="8" w:space="0" w:color="auto"/>
              <w:right w:val="single" w:sz="8" w:space="0" w:color="auto"/>
            </w:tcBorders>
            <w:shd w:val="clear" w:color="auto" w:fill="auto"/>
            <w:noWrap/>
            <w:vAlign w:val="center"/>
            <w:hideMark/>
          </w:tcPr>
          <w:p w14:paraId="32E79A71"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331.921,19</w:t>
            </w:r>
          </w:p>
        </w:tc>
      </w:tr>
      <w:tr w:rsidR="007134F4" w:rsidRPr="007134F4" w14:paraId="0C87B142"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8FFF82C"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Cobros por ingresos de la propiedad</w:t>
            </w:r>
          </w:p>
        </w:tc>
        <w:tc>
          <w:tcPr>
            <w:tcW w:w="567" w:type="dxa"/>
            <w:tcBorders>
              <w:top w:val="nil"/>
              <w:left w:val="nil"/>
              <w:bottom w:val="single" w:sz="8" w:space="0" w:color="auto"/>
              <w:right w:val="single" w:sz="8" w:space="0" w:color="auto"/>
            </w:tcBorders>
            <w:shd w:val="clear" w:color="auto" w:fill="auto"/>
            <w:noWrap/>
            <w:vAlign w:val="center"/>
            <w:hideMark/>
          </w:tcPr>
          <w:p w14:paraId="4EE082A1"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160041BE"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193399,2773</w:t>
            </w:r>
          </w:p>
        </w:tc>
        <w:tc>
          <w:tcPr>
            <w:tcW w:w="2451" w:type="dxa"/>
            <w:tcBorders>
              <w:top w:val="nil"/>
              <w:left w:val="nil"/>
              <w:bottom w:val="single" w:sz="8" w:space="0" w:color="auto"/>
              <w:right w:val="single" w:sz="8" w:space="0" w:color="auto"/>
            </w:tcBorders>
            <w:shd w:val="clear" w:color="auto" w:fill="auto"/>
            <w:noWrap/>
            <w:vAlign w:val="center"/>
            <w:hideMark/>
          </w:tcPr>
          <w:p w14:paraId="22E6D50A"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167.722,50</w:t>
            </w:r>
          </w:p>
        </w:tc>
      </w:tr>
      <w:tr w:rsidR="007134F4" w:rsidRPr="007134F4" w14:paraId="52104D88"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CA7F589"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Cobros por transferencias </w:t>
            </w:r>
          </w:p>
        </w:tc>
        <w:tc>
          <w:tcPr>
            <w:tcW w:w="567" w:type="dxa"/>
            <w:tcBorders>
              <w:top w:val="nil"/>
              <w:left w:val="nil"/>
              <w:bottom w:val="single" w:sz="8" w:space="0" w:color="auto"/>
              <w:right w:val="single" w:sz="8" w:space="0" w:color="auto"/>
            </w:tcBorders>
            <w:shd w:val="clear" w:color="auto" w:fill="auto"/>
            <w:noWrap/>
            <w:vAlign w:val="center"/>
            <w:hideMark/>
          </w:tcPr>
          <w:p w14:paraId="62836A53"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6692DF05"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1260876,899</w:t>
            </w:r>
          </w:p>
        </w:tc>
        <w:tc>
          <w:tcPr>
            <w:tcW w:w="2451" w:type="dxa"/>
            <w:tcBorders>
              <w:top w:val="nil"/>
              <w:left w:val="nil"/>
              <w:bottom w:val="single" w:sz="8" w:space="0" w:color="auto"/>
              <w:right w:val="single" w:sz="8" w:space="0" w:color="auto"/>
            </w:tcBorders>
            <w:shd w:val="clear" w:color="auto" w:fill="auto"/>
            <w:noWrap/>
            <w:vAlign w:val="center"/>
            <w:hideMark/>
          </w:tcPr>
          <w:p w14:paraId="2B82C019"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1.164.511,31</w:t>
            </w:r>
          </w:p>
        </w:tc>
      </w:tr>
      <w:tr w:rsidR="007134F4" w:rsidRPr="007134F4" w14:paraId="377BDDB6"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67B3B10" w14:textId="15A92064"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Cobros por </w:t>
            </w:r>
            <w:r w:rsidR="00391C68" w:rsidRPr="007134F4">
              <w:rPr>
                <w:rFonts w:ascii="Arial Narrow" w:eastAsia="Times New Roman" w:hAnsi="Arial Narrow"/>
                <w:color w:val="000000"/>
                <w:lang w:eastAsia="es-CR"/>
              </w:rPr>
              <w:t>concesiones</w:t>
            </w:r>
          </w:p>
        </w:tc>
        <w:tc>
          <w:tcPr>
            <w:tcW w:w="567" w:type="dxa"/>
            <w:tcBorders>
              <w:top w:val="nil"/>
              <w:left w:val="nil"/>
              <w:bottom w:val="single" w:sz="8" w:space="0" w:color="auto"/>
              <w:right w:val="single" w:sz="8" w:space="0" w:color="auto"/>
            </w:tcBorders>
            <w:shd w:val="clear" w:color="auto" w:fill="auto"/>
            <w:noWrap/>
            <w:vAlign w:val="center"/>
            <w:hideMark/>
          </w:tcPr>
          <w:p w14:paraId="5095BACA"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1B2BB964"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2011,75634</w:t>
            </w:r>
          </w:p>
        </w:tc>
        <w:tc>
          <w:tcPr>
            <w:tcW w:w="2451" w:type="dxa"/>
            <w:tcBorders>
              <w:top w:val="nil"/>
              <w:left w:val="nil"/>
              <w:bottom w:val="single" w:sz="8" w:space="0" w:color="auto"/>
              <w:right w:val="single" w:sz="8" w:space="0" w:color="auto"/>
            </w:tcBorders>
            <w:shd w:val="clear" w:color="auto" w:fill="auto"/>
            <w:noWrap/>
            <w:vAlign w:val="center"/>
            <w:hideMark/>
          </w:tcPr>
          <w:p w14:paraId="7773FB47"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0,00</w:t>
            </w:r>
          </w:p>
        </w:tc>
      </w:tr>
      <w:tr w:rsidR="007134F4" w:rsidRPr="007134F4" w14:paraId="50A49D70"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5F55FF7"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Otros cobros por actividades de operación</w:t>
            </w:r>
          </w:p>
        </w:tc>
        <w:tc>
          <w:tcPr>
            <w:tcW w:w="567" w:type="dxa"/>
            <w:tcBorders>
              <w:top w:val="nil"/>
              <w:left w:val="nil"/>
              <w:bottom w:val="single" w:sz="8" w:space="0" w:color="auto"/>
              <w:right w:val="single" w:sz="8" w:space="0" w:color="auto"/>
            </w:tcBorders>
            <w:shd w:val="clear" w:color="auto" w:fill="auto"/>
            <w:noWrap/>
            <w:vAlign w:val="center"/>
            <w:hideMark/>
          </w:tcPr>
          <w:p w14:paraId="516F6032"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38CA335C"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156.576,37</w:t>
            </w:r>
          </w:p>
        </w:tc>
        <w:tc>
          <w:tcPr>
            <w:tcW w:w="2451" w:type="dxa"/>
            <w:tcBorders>
              <w:top w:val="nil"/>
              <w:left w:val="nil"/>
              <w:bottom w:val="single" w:sz="8" w:space="0" w:color="auto"/>
              <w:right w:val="single" w:sz="8" w:space="0" w:color="auto"/>
            </w:tcBorders>
            <w:shd w:val="clear" w:color="auto" w:fill="auto"/>
            <w:noWrap/>
            <w:vAlign w:val="center"/>
            <w:hideMark/>
          </w:tcPr>
          <w:p w14:paraId="4021180E"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151.429,19</w:t>
            </w:r>
          </w:p>
        </w:tc>
      </w:tr>
      <w:tr w:rsidR="007134F4" w:rsidRPr="007134F4" w14:paraId="65833341" w14:textId="77777777" w:rsidTr="004725D1">
        <w:trPr>
          <w:trHeight w:val="213"/>
        </w:trPr>
        <w:tc>
          <w:tcPr>
            <w:tcW w:w="4526" w:type="dxa"/>
            <w:tcBorders>
              <w:top w:val="nil"/>
              <w:left w:val="single" w:sz="8" w:space="0" w:color="auto"/>
              <w:bottom w:val="single" w:sz="8" w:space="0" w:color="auto"/>
              <w:right w:val="single" w:sz="8" w:space="0" w:color="auto"/>
            </w:tcBorders>
            <w:shd w:val="clear" w:color="000000" w:fill="D6E3BC"/>
            <w:noWrap/>
            <w:vAlign w:val="center"/>
            <w:hideMark/>
          </w:tcPr>
          <w:p w14:paraId="5638AF0C"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 </w:t>
            </w:r>
            <w:r w:rsidRPr="007134F4">
              <w:rPr>
                <w:rFonts w:ascii="Arial Narrow" w:eastAsia="Times New Roman" w:hAnsi="Arial Narrow"/>
                <w:b/>
                <w:bCs/>
                <w:color w:val="000000"/>
                <w:lang w:eastAsia="es-CR"/>
              </w:rPr>
              <w:t>Pagos</w:t>
            </w:r>
          </w:p>
        </w:tc>
        <w:tc>
          <w:tcPr>
            <w:tcW w:w="567" w:type="dxa"/>
            <w:tcBorders>
              <w:top w:val="nil"/>
              <w:left w:val="nil"/>
              <w:bottom w:val="single" w:sz="8" w:space="0" w:color="auto"/>
              <w:right w:val="single" w:sz="8" w:space="0" w:color="auto"/>
            </w:tcBorders>
            <w:shd w:val="clear" w:color="000000" w:fill="D6E3BC"/>
            <w:noWrap/>
            <w:vAlign w:val="center"/>
            <w:hideMark/>
          </w:tcPr>
          <w:p w14:paraId="57A045A3"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77</w:t>
            </w:r>
          </w:p>
        </w:tc>
        <w:tc>
          <w:tcPr>
            <w:tcW w:w="2284" w:type="dxa"/>
            <w:tcBorders>
              <w:top w:val="nil"/>
              <w:left w:val="nil"/>
              <w:bottom w:val="single" w:sz="8" w:space="0" w:color="auto"/>
              <w:right w:val="single" w:sz="8" w:space="0" w:color="auto"/>
            </w:tcBorders>
            <w:shd w:val="clear" w:color="000000" w:fill="D6E3BC"/>
            <w:noWrap/>
            <w:vAlign w:val="center"/>
            <w:hideMark/>
          </w:tcPr>
          <w:p w14:paraId="3A9C55BB"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18.557.949,54</w:t>
            </w:r>
          </w:p>
        </w:tc>
        <w:tc>
          <w:tcPr>
            <w:tcW w:w="2451" w:type="dxa"/>
            <w:tcBorders>
              <w:top w:val="nil"/>
              <w:left w:val="nil"/>
              <w:bottom w:val="single" w:sz="8" w:space="0" w:color="auto"/>
              <w:right w:val="single" w:sz="8" w:space="0" w:color="auto"/>
            </w:tcBorders>
            <w:shd w:val="clear" w:color="000000" w:fill="D6E3BC"/>
            <w:noWrap/>
            <w:vAlign w:val="center"/>
            <w:hideMark/>
          </w:tcPr>
          <w:p w14:paraId="1A91C6C5"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18.858.044,90</w:t>
            </w:r>
          </w:p>
        </w:tc>
      </w:tr>
      <w:tr w:rsidR="007134F4" w:rsidRPr="007134F4" w14:paraId="160CA7D0"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5522D96"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Pagos por beneficios al personal</w:t>
            </w:r>
          </w:p>
        </w:tc>
        <w:tc>
          <w:tcPr>
            <w:tcW w:w="567" w:type="dxa"/>
            <w:tcBorders>
              <w:top w:val="nil"/>
              <w:left w:val="nil"/>
              <w:bottom w:val="single" w:sz="8" w:space="0" w:color="auto"/>
              <w:right w:val="single" w:sz="8" w:space="0" w:color="auto"/>
            </w:tcBorders>
            <w:shd w:val="clear" w:color="auto" w:fill="auto"/>
            <w:noWrap/>
            <w:vAlign w:val="center"/>
            <w:hideMark/>
          </w:tcPr>
          <w:p w14:paraId="6CABBFB0"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13E5A7DE"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1.910.712,79</w:t>
            </w:r>
          </w:p>
        </w:tc>
        <w:tc>
          <w:tcPr>
            <w:tcW w:w="2451" w:type="dxa"/>
            <w:tcBorders>
              <w:top w:val="nil"/>
              <w:left w:val="nil"/>
              <w:bottom w:val="single" w:sz="8" w:space="0" w:color="auto"/>
              <w:right w:val="single" w:sz="8" w:space="0" w:color="auto"/>
            </w:tcBorders>
            <w:shd w:val="clear" w:color="auto" w:fill="auto"/>
            <w:noWrap/>
            <w:vAlign w:val="center"/>
            <w:hideMark/>
          </w:tcPr>
          <w:p w14:paraId="6C65BCE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2.018.478,39</w:t>
            </w:r>
          </w:p>
        </w:tc>
      </w:tr>
      <w:tr w:rsidR="007134F4" w:rsidRPr="007134F4" w14:paraId="639AAE05"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E8E8B89"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Pagos por servicios y adquisiciones de inventarios (incluye anticipos)</w:t>
            </w:r>
          </w:p>
        </w:tc>
        <w:tc>
          <w:tcPr>
            <w:tcW w:w="567" w:type="dxa"/>
            <w:tcBorders>
              <w:top w:val="nil"/>
              <w:left w:val="nil"/>
              <w:bottom w:val="single" w:sz="8" w:space="0" w:color="auto"/>
              <w:right w:val="single" w:sz="8" w:space="0" w:color="auto"/>
            </w:tcBorders>
            <w:shd w:val="clear" w:color="auto" w:fill="auto"/>
            <w:noWrap/>
            <w:vAlign w:val="center"/>
            <w:hideMark/>
          </w:tcPr>
          <w:p w14:paraId="3D8BF0B8"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3C9E96B0"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1.516.612,39</w:t>
            </w:r>
          </w:p>
        </w:tc>
        <w:tc>
          <w:tcPr>
            <w:tcW w:w="2451" w:type="dxa"/>
            <w:tcBorders>
              <w:top w:val="nil"/>
              <w:left w:val="nil"/>
              <w:bottom w:val="single" w:sz="8" w:space="0" w:color="auto"/>
              <w:right w:val="single" w:sz="8" w:space="0" w:color="auto"/>
            </w:tcBorders>
            <w:shd w:val="clear" w:color="auto" w:fill="auto"/>
            <w:noWrap/>
            <w:vAlign w:val="center"/>
            <w:hideMark/>
          </w:tcPr>
          <w:p w14:paraId="2B07C198"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1.514.985,72</w:t>
            </w:r>
          </w:p>
        </w:tc>
      </w:tr>
      <w:tr w:rsidR="007134F4" w:rsidRPr="007134F4" w14:paraId="2EE6FEEA"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012F2CC"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 xml:space="preserve">Pagos por otras transferencias </w:t>
            </w:r>
          </w:p>
        </w:tc>
        <w:tc>
          <w:tcPr>
            <w:tcW w:w="567" w:type="dxa"/>
            <w:tcBorders>
              <w:top w:val="nil"/>
              <w:left w:val="nil"/>
              <w:bottom w:val="single" w:sz="8" w:space="0" w:color="auto"/>
              <w:right w:val="single" w:sz="8" w:space="0" w:color="auto"/>
            </w:tcBorders>
            <w:shd w:val="clear" w:color="auto" w:fill="auto"/>
            <w:noWrap/>
            <w:vAlign w:val="center"/>
            <w:hideMark/>
          </w:tcPr>
          <w:p w14:paraId="31F9550D"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45409E80"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15.113.325,54</w:t>
            </w:r>
          </w:p>
        </w:tc>
        <w:tc>
          <w:tcPr>
            <w:tcW w:w="2451" w:type="dxa"/>
            <w:tcBorders>
              <w:top w:val="nil"/>
              <w:left w:val="nil"/>
              <w:bottom w:val="single" w:sz="8" w:space="0" w:color="auto"/>
              <w:right w:val="single" w:sz="8" w:space="0" w:color="auto"/>
            </w:tcBorders>
            <w:shd w:val="clear" w:color="auto" w:fill="auto"/>
            <w:noWrap/>
            <w:vAlign w:val="center"/>
            <w:hideMark/>
          </w:tcPr>
          <w:p w14:paraId="5B0D78FA"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15.313.649,59</w:t>
            </w:r>
          </w:p>
        </w:tc>
      </w:tr>
      <w:tr w:rsidR="007134F4" w:rsidRPr="007134F4" w14:paraId="430EC854"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ECE26A7"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Otros pagos por actividades de operación</w:t>
            </w:r>
          </w:p>
        </w:tc>
        <w:tc>
          <w:tcPr>
            <w:tcW w:w="567" w:type="dxa"/>
            <w:tcBorders>
              <w:top w:val="nil"/>
              <w:left w:val="nil"/>
              <w:bottom w:val="single" w:sz="8" w:space="0" w:color="auto"/>
              <w:right w:val="single" w:sz="8" w:space="0" w:color="auto"/>
            </w:tcBorders>
            <w:shd w:val="clear" w:color="auto" w:fill="auto"/>
            <w:noWrap/>
            <w:vAlign w:val="center"/>
            <w:hideMark/>
          </w:tcPr>
          <w:p w14:paraId="75ADD817"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2947DB4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17.298,83</w:t>
            </w:r>
          </w:p>
        </w:tc>
        <w:tc>
          <w:tcPr>
            <w:tcW w:w="2451" w:type="dxa"/>
            <w:tcBorders>
              <w:top w:val="nil"/>
              <w:left w:val="nil"/>
              <w:bottom w:val="single" w:sz="8" w:space="0" w:color="auto"/>
              <w:right w:val="single" w:sz="8" w:space="0" w:color="auto"/>
            </w:tcBorders>
            <w:shd w:val="clear" w:color="auto" w:fill="auto"/>
            <w:noWrap/>
            <w:vAlign w:val="center"/>
            <w:hideMark/>
          </w:tcPr>
          <w:p w14:paraId="44B3DC14"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10.931,21</w:t>
            </w:r>
          </w:p>
        </w:tc>
      </w:tr>
      <w:tr w:rsidR="007134F4" w:rsidRPr="007134F4" w14:paraId="47525FEC" w14:textId="77777777" w:rsidTr="004725D1">
        <w:trPr>
          <w:trHeight w:val="213"/>
        </w:trPr>
        <w:tc>
          <w:tcPr>
            <w:tcW w:w="4526" w:type="dxa"/>
            <w:tcBorders>
              <w:top w:val="nil"/>
              <w:left w:val="single" w:sz="8" w:space="0" w:color="auto"/>
              <w:bottom w:val="single" w:sz="8" w:space="0" w:color="auto"/>
              <w:right w:val="single" w:sz="8" w:space="0" w:color="auto"/>
            </w:tcBorders>
            <w:shd w:val="clear" w:color="000000" w:fill="C2D69B"/>
            <w:noWrap/>
            <w:vAlign w:val="center"/>
            <w:hideMark/>
          </w:tcPr>
          <w:p w14:paraId="292808EC"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xml:space="preserve"> Flujos netos de efectivo por actividades de operación </w:t>
            </w:r>
          </w:p>
        </w:tc>
        <w:tc>
          <w:tcPr>
            <w:tcW w:w="567" w:type="dxa"/>
            <w:tcBorders>
              <w:top w:val="nil"/>
              <w:left w:val="nil"/>
              <w:bottom w:val="single" w:sz="8" w:space="0" w:color="auto"/>
              <w:right w:val="single" w:sz="8" w:space="0" w:color="auto"/>
            </w:tcBorders>
            <w:shd w:val="clear" w:color="000000" w:fill="C2D69B"/>
            <w:noWrap/>
            <w:vAlign w:val="center"/>
            <w:hideMark/>
          </w:tcPr>
          <w:p w14:paraId="7FEB075E"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000000" w:fill="C2D69B"/>
            <w:noWrap/>
            <w:vAlign w:val="center"/>
            <w:hideMark/>
          </w:tcPr>
          <w:p w14:paraId="7686A5D8"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-16.541.806,73</w:t>
            </w:r>
          </w:p>
        </w:tc>
        <w:tc>
          <w:tcPr>
            <w:tcW w:w="2451" w:type="dxa"/>
            <w:tcBorders>
              <w:top w:val="nil"/>
              <w:left w:val="nil"/>
              <w:bottom w:val="single" w:sz="8" w:space="0" w:color="auto"/>
              <w:right w:val="single" w:sz="8" w:space="0" w:color="auto"/>
            </w:tcBorders>
            <w:shd w:val="clear" w:color="000000" w:fill="C2D69B"/>
            <w:noWrap/>
            <w:vAlign w:val="center"/>
            <w:hideMark/>
          </w:tcPr>
          <w:p w14:paraId="269543AF"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-17.030.595,37</w:t>
            </w:r>
          </w:p>
        </w:tc>
      </w:tr>
      <w:tr w:rsidR="007134F4" w:rsidRPr="007134F4" w14:paraId="10EDBA50"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E36C849" w14:textId="77777777" w:rsidR="007134F4" w:rsidRPr="007134F4" w:rsidRDefault="007134F4" w:rsidP="007134F4">
            <w:pPr>
              <w:rPr>
                <w:rFonts w:eastAsia="Times New Roman"/>
                <w:color w:val="000000"/>
                <w:lang w:eastAsia="es-CR"/>
              </w:rPr>
            </w:pPr>
            <w:r w:rsidRPr="007134F4">
              <w:rPr>
                <w:rFonts w:eastAsia="Times New Roman"/>
                <w:color w:val="000000"/>
                <w:lang w:eastAsia="es-CR"/>
              </w:rPr>
              <w:t> </w:t>
            </w:r>
          </w:p>
        </w:tc>
        <w:tc>
          <w:tcPr>
            <w:tcW w:w="567" w:type="dxa"/>
            <w:tcBorders>
              <w:top w:val="nil"/>
              <w:left w:val="nil"/>
              <w:bottom w:val="single" w:sz="8" w:space="0" w:color="auto"/>
              <w:right w:val="single" w:sz="8" w:space="0" w:color="auto"/>
            </w:tcBorders>
            <w:shd w:val="clear" w:color="auto" w:fill="auto"/>
            <w:noWrap/>
            <w:vAlign w:val="center"/>
            <w:hideMark/>
          </w:tcPr>
          <w:p w14:paraId="56AE7368" w14:textId="77777777" w:rsidR="007134F4" w:rsidRPr="007134F4" w:rsidRDefault="007134F4" w:rsidP="007134F4">
            <w:pPr>
              <w:rPr>
                <w:rFonts w:eastAsia="Times New Roman"/>
                <w:color w:val="000000"/>
                <w:lang w:eastAsia="es-CR"/>
              </w:rPr>
            </w:pPr>
            <w:r w:rsidRPr="007134F4">
              <w:rPr>
                <w:rFonts w:eastAsia="Times New Roman"/>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7D8E4348" w14:textId="77777777" w:rsidR="007134F4" w:rsidRPr="007134F4" w:rsidRDefault="007134F4" w:rsidP="007134F4">
            <w:pPr>
              <w:rPr>
                <w:rFonts w:eastAsia="Times New Roman"/>
                <w:color w:val="000000"/>
                <w:lang w:eastAsia="es-CR"/>
              </w:rPr>
            </w:pPr>
            <w:r w:rsidRPr="007134F4">
              <w:rPr>
                <w:rFonts w:eastAsia="Times New Roman"/>
                <w:color w:val="000000"/>
                <w:lang w:eastAsia="es-CR"/>
              </w:rPr>
              <w:t> </w:t>
            </w:r>
          </w:p>
        </w:tc>
        <w:tc>
          <w:tcPr>
            <w:tcW w:w="2451" w:type="dxa"/>
            <w:tcBorders>
              <w:top w:val="nil"/>
              <w:left w:val="nil"/>
              <w:bottom w:val="single" w:sz="8" w:space="0" w:color="auto"/>
              <w:right w:val="single" w:sz="8" w:space="0" w:color="auto"/>
            </w:tcBorders>
            <w:shd w:val="clear" w:color="auto" w:fill="auto"/>
            <w:noWrap/>
            <w:vAlign w:val="center"/>
            <w:hideMark/>
          </w:tcPr>
          <w:p w14:paraId="55B80D94" w14:textId="77777777" w:rsidR="007134F4" w:rsidRPr="007134F4" w:rsidRDefault="007134F4" w:rsidP="007134F4">
            <w:pPr>
              <w:rPr>
                <w:rFonts w:eastAsia="Times New Roman"/>
                <w:color w:val="000000"/>
                <w:lang w:eastAsia="es-CR"/>
              </w:rPr>
            </w:pPr>
            <w:r w:rsidRPr="007134F4">
              <w:rPr>
                <w:rFonts w:eastAsia="Times New Roman"/>
                <w:color w:val="000000"/>
                <w:lang w:eastAsia="es-CR"/>
              </w:rPr>
              <w:t> </w:t>
            </w:r>
          </w:p>
        </w:tc>
      </w:tr>
      <w:tr w:rsidR="007134F4" w:rsidRPr="007134F4" w14:paraId="25B5245D" w14:textId="77777777" w:rsidTr="004725D1">
        <w:trPr>
          <w:trHeight w:val="213"/>
        </w:trPr>
        <w:tc>
          <w:tcPr>
            <w:tcW w:w="4526" w:type="dxa"/>
            <w:tcBorders>
              <w:top w:val="nil"/>
              <w:left w:val="single" w:sz="8" w:space="0" w:color="auto"/>
              <w:bottom w:val="single" w:sz="8" w:space="0" w:color="auto"/>
              <w:right w:val="single" w:sz="8" w:space="0" w:color="auto"/>
            </w:tcBorders>
            <w:shd w:val="clear" w:color="000000" w:fill="C2D69B"/>
            <w:noWrap/>
            <w:vAlign w:val="center"/>
            <w:hideMark/>
          </w:tcPr>
          <w:p w14:paraId="0B1156D9"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FLUJOS DE EFECTIVO DE LAS ACTIVIDADES DE INVERSIÓN</w:t>
            </w:r>
          </w:p>
        </w:tc>
        <w:tc>
          <w:tcPr>
            <w:tcW w:w="567" w:type="dxa"/>
            <w:tcBorders>
              <w:top w:val="nil"/>
              <w:left w:val="nil"/>
              <w:bottom w:val="single" w:sz="8" w:space="0" w:color="auto"/>
              <w:right w:val="single" w:sz="8" w:space="0" w:color="auto"/>
            </w:tcBorders>
            <w:shd w:val="clear" w:color="000000" w:fill="C2D69B"/>
            <w:noWrap/>
            <w:vAlign w:val="center"/>
            <w:hideMark/>
          </w:tcPr>
          <w:p w14:paraId="333D76C2"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000000" w:fill="C2D69B"/>
            <w:noWrap/>
            <w:vAlign w:val="center"/>
            <w:hideMark/>
          </w:tcPr>
          <w:p w14:paraId="5801C598"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451" w:type="dxa"/>
            <w:tcBorders>
              <w:top w:val="nil"/>
              <w:left w:val="nil"/>
              <w:bottom w:val="single" w:sz="8" w:space="0" w:color="auto"/>
              <w:right w:val="single" w:sz="8" w:space="0" w:color="auto"/>
            </w:tcBorders>
            <w:shd w:val="clear" w:color="000000" w:fill="C2D69B"/>
            <w:noWrap/>
            <w:vAlign w:val="center"/>
            <w:hideMark/>
          </w:tcPr>
          <w:p w14:paraId="57063F3E"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r>
      <w:tr w:rsidR="007134F4" w:rsidRPr="007134F4" w14:paraId="482936E5" w14:textId="77777777" w:rsidTr="004725D1">
        <w:trPr>
          <w:trHeight w:val="213"/>
        </w:trPr>
        <w:tc>
          <w:tcPr>
            <w:tcW w:w="4526" w:type="dxa"/>
            <w:tcBorders>
              <w:top w:val="nil"/>
              <w:left w:val="single" w:sz="8" w:space="0" w:color="auto"/>
              <w:bottom w:val="single" w:sz="8" w:space="0" w:color="auto"/>
              <w:right w:val="single" w:sz="8" w:space="0" w:color="auto"/>
            </w:tcBorders>
            <w:shd w:val="clear" w:color="000000" w:fill="D6E3BC"/>
            <w:noWrap/>
            <w:vAlign w:val="center"/>
            <w:hideMark/>
          </w:tcPr>
          <w:p w14:paraId="3140BA69"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Cobros</w:t>
            </w:r>
          </w:p>
        </w:tc>
        <w:tc>
          <w:tcPr>
            <w:tcW w:w="567" w:type="dxa"/>
            <w:tcBorders>
              <w:top w:val="nil"/>
              <w:left w:val="nil"/>
              <w:bottom w:val="single" w:sz="8" w:space="0" w:color="auto"/>
              <w:right w:val="single" w:sz="8" w:space="0" w:color="auto"/>
            </w:tcBorders>
            <w:shd w:val="clear" w:color="000000" w:fill="D6E3BC"/>
            <w:noWrap/>
            <w:vAlign w:val="center"/>
            <w:hideMark/>
          </w:tcPr>
          <w:p w14:paraId="1B3C1195"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78</w:t>
            </w:r>
          </w:p>
        </w:tc>
        <w:tc>
          <w:tcPr>
            <w:tcW w:w="2284" w:type="dxa"/>
            <w:tcBorders>
              <w:top w:val="nil"/>
              <w:left w:val="nil"/>
              <w:bottom w:val="single" w:sz="8" w:space="0" w:color="auto"/>
              <w:right w:val="single" w:sz="8" w:space="0" w:color="auto"/>
            </w:tcBorders>
            <w:shd w:val="clear" w:color="000000" w:fill="D6E3BC"/>
            <w:noWrap/>
            <w:vAlign w:val="center"/>
            <w:hideMark/>
          </w:tcPr>
          <w:p w14:paraId="6A7B46E3"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388.372,61</w:t>
            </w:r>
          </w:p>
        </w:tc>
        <w:tc>
          <w:tcPr>
            <w:tcW w:w="2451" w:type="dxa"/>
            <w:tcBorders>
              <w:top w:val="nil"/>
              <w:left w:val="nil"/>
              <w:bottom w:val="single" w:sz="8" w:space="0" w:color="auto"/>
              <w:right w:val="single" w:sz="8" w:space="0" w:color="auto"/>
            </w:tcBorders>
            <w:shd w:val="clear" w:color="000000" w:fill="D6E3BC"/>
            <w:noWrap/>
            <w:vAlign w:val="center"/>
            <w:hideMark/>
          </w:tcPr>
          <w:p w14:paraId="165B506E"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554.750,83</w:t>
            </w:r>
          </w:p>
        </w:tc>
      </w:tr>
      <w:tr w:rsidR="007134F4" w:rsidRPr="007134F4" w14:paraId="34FE8E40"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02BCC1A"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Cobros por ventas de bienes distintos de inventarios</w:t>
            </w:r>
          </w:p>
        </w:tc>
        <w:tc>
          <w:tcPr>
            <w:tcW w:w="567" w:type="dxa"/>
            <w:tcBorders>
              <w:top w:val="nil"/>
              <w:left w:val="nil"/>
              <w:bottom w:val="single" w:sz="8" w:space="0" w:color="auto"/>
              <w:right w:val="single" w:sz="8" w:space="0" w:color="auto"/>
            </w:tcBorders>
            <w:shd w:val="clear" w:color="auto" w:fill="auto"/>
            <w:noWrap/>
            <w:vAlign w:val="center"/>
            <w:hideMark/>
          </w:tcPr>
          <w:p w14:paraId="5B41E446"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09DF41C0"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14.750,00</w:t>
            </w:r>
          </w:p>
        </w:tc>
        <w:tc>
          <w:tcPr>
            <w:tcW w:w="2451" w:type="dxa"/>
            <w:tcBorders>
              <w:top w:val="nil"/>
              <w:left w:val="nil"/>
              <w:bottom w:val="single" w:sz="8" w:space="0" w:color="auto"/>
              <w:right w:val="single" w:sz="8" w:space="0" w:color="auto"/>
            </w:tcBorders>
            <w:shd w:val="clear" w:color="auto" w:fill="auto"/>
            <w:noWrap/>
            <w:vAlign w:val="center"/>
            <w:hideMark/>
          </w:tcPr>
          <w:p w14:paraId="54EA20F1"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r>
      <w:tr w:rsidR="007134F4" w:rsidRPr="007134F4" w14:paraId="2D77AA00"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4A3F8C8"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Cobros por reembolsos de préstamos</w:t>
            </w:r>
          </w:p>
        </w:tc>
        <w:tc>
          <w:tcPr>
            <w:tcW w:w="567" w:type="dxa"/>
            <w:tcBorders>
              <w:top w:val="nil"/>
              <w:left w:val="nil"/>
              <w:bottom w:val="single" w:sz="8" w:space="0" w:color="auto"/>
              <w:right w:val="single" w:sz="8" w:space="0" w:color="auto"/>
            </w:tcBorders>
            <w:shd w:val="clear" w:color="auto" w:fill="auto"/>
            <w:noWrap/>
            <w:vAlign w:val="center"/>
            <w:hideMark/>
          </w:tcPr>
          <w:p w14:paraId="418BC7BB"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2A7A17D1"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373.622,61</w:t>
            </w:r>
          </w:p>
        </w:tc>
        <w:tc>
          <w:tcPr>
            <w:tcW w:w="2451" w:type="dxa"/>
            <w:tcBorders>
              <w:top w:val="nil"/>
              <w:left w:val="nil"/>
              <w:bottom w:val="single" w:sz="8" w:space="0" w:color="auto"/>
              <w:right w:val="single" w:sz="8" w:space="0" w:color="auto"/>
            </w:tcBorders>
            <w:shd w:val="clear" w:color="auto" w:fill="auto"/>
            <w:noWrap/>
            <w:vAlign w:val="center"/>
            <w:hideMark/>
          </w:tcPr>
          <w:p w14:paraId="28F08053"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554.750,83</w:t>
            </w:r>
          </w:p>
        </w:tc>
      </w:tr>
      <w:tr w:rsidR="007134F4" w:rsidRPr="007134F4" w14:paraId="73AAE41A" w14:textId="77777777" w:rsidTr="004725D1">
        <w:trPr>
          <w:trHeight w:val="213"/>
        </w:trPr>
        <w:tc>
          <w:tcPr>
            <w:tcW w:w="4526" w:type="dxa"/>
            <w:tcBorders>
              <w:top w:val="nil"/>
              <w:left w:val="single" w:sz="8" w:space="0" w:color="auto"/>
              <w:bottom w:val="single" w:sz="8" w:space="0" w:color="auto"/>
              <w:right w:val="single" w:sz="8" w:space="0" w:color="auto"/>
            </w:tcBorders>
            <w:shd w:val="clear" w:color="000000" w:fill="D6E3BC"/>
            <w:noWrap/>
            <w:vAlign w:val="center"/>
            <w:hideMark/>
          </w:tcPr>
          <w:p w14:paraId="62C17E2A"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Pagos</w:t>
            </w:r>
          </w:p>
        </w:tc>
        <w:tc>
          <w:tcPr>
            <w:tcW w:w="567" w:type="dxa"/>
            <w:tcBorders>
              <w:top w:val="nil"/>
              <w:left w:val="nil"/>
              <w:bottom w:val="single" w:sz="8" w:space="0" w:color="auto"/>
              <w:right w:val="single" w:sz="8" w:space="0" w:color="auto"/>
            </w:tcBorders>
            <w:shd w:val="clear" w:color="000000" w:fill="D6E3BC"/>
            <w:noWrap/>
            <w:vAlign w:val="center"/>
            <w:hideMark/>
          </w:tcPr>
          <w:p w14:paraId="34120BFE"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79</w:t>
            </w:r>
          </w:p>
        </w:tc>
        <w:tc>
          <w:tcPr>
            <w:tcW w:w="2284" w:type="dxa"/>
            <w:tcBorders>
              <w:top w:val="nil"/>
              <w:left w:val="nil"/>
              <w:bottom w:val="single" w:sz="8" w:space="0" w:color="auto"/>
              <w:right w:val="single" w:sz="8" w:space="0" w:color="auto"/>
            </w:tcBorders>
            <w:shd w:val="clear" w:color="000000" w:fill="D6E3BC"/>
            <w:noWrap/>
            <w:vAlign w:val="center"/>
            <w:hideMark/>
          </w:tcPr>
          <w:p w14:paraId="3362D6FB"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1.065.281,96</w:t>
            </w:r>
          </w:p>
        </w:tc>
        <w:tc>
          <w:tcPr>
            <w:tcW w:w="2451" w:type="dxa"/>
            <w:tcBorders>
              <w:top w:val="nil"/>
              <w:left w:val="nil"/>
              <w:bottom w:val="single" w:sz="8" w:space="0" w:color="auto"/>
              <w:right w:val="single" w:sz="8" w:space="0" w:color="auto"/>
            </w:tcBorders>
            <w:shd w:val="clear" w:color="000000" w:fill="D6E3BC"/>
            <w:noWrap/>
            <w:vAlign w:val="center"/>
            <w:hideMark/>
          </w:tcPr>
          <w:p w14:paraId="71DE2E80"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1.154.956,87</w:t>
            </w:r>
          </w:p>
        </w:tc>
      </w:tr>
      <w:tr w:rsidR="007134F4" w:rsidRPr="007134F4" w14:paraId="4DDF59DB"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DFDA02B"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Pagos por adquisición de bienes distintos de inventarios</w:t>
            </w:r>
          </w:p>
        </w:tc>
        <w:tc>
          <w:tcPr>
            <w:tcW w:w="567" w:type="dxa"/>
            <w:tcBorders>
              <w:top w:val="nil"/>
              <w:left w:val="nil"/>
              <w:bottom w:val="single" w:sz="8" w:space="0" w:color="auto"/>
              <w:right w:val="single" w:sz="8" w:space="0" w:color="auto"/>
            </w:tcBorders>
            <w:shd w:val="clear" w:color="auto" w:fill="auto"/>
            <w:noWrap/>
            <w:vAlign w:val="center"/>
            <w:hideMark/>
          </w:tcPr>
          <w:p w14:paraId="05F69307"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5F731B54"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184.657,28</w:t>
            </w:r>
          </w:p>
        </w:tc>
        <w:tc>
          <w:tcPr>
            <w:tcW w:w="2451" w:type="dxa"/>
            <w:tcBorders>
              <w:top w:val="nil"/>
              <w:left w:val="nil"/>
              <w:bottom w:val="single" w:sz="8" w:space="0" w:color="auto"/>
              <w:right w:val="single" w:sz="8" w:space="0" w:color="auto"/>
            </w:tcBorders>
            <w:shd w:val="clear" w:color="auto" w:fill="auto"/>
            <w:noWrap/>
            <w:vAlign w:val="center"/>
            <w:hideMark/>
          </w:tcPr>
          <w:p w14:paraId="5DEC50A9"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231.583,74</w:t>
            </w:r>
          </w:p>
        </w:tc>
      </w:tr>
      <w:tr w:rsidR="007134F4" w:rsidRPr="007134F4" w14:paraId="495F8BE3"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C870712"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Pagos por préstamos otorgados</w:t>
            </w:r>
          </w:p>
        </w:tc>
        <w:tc>
          <w:tcPr>
            <w:tcW w:w="567" w:type="dxa"/>
            <w:tcBorders>
              <w:top w:val="nil"/>
              <w:left w:val="nil"/>
              <w:bottom w:val="single" w:sz="8" w:space="0" w:color="auto"/>
              <w:right w:val="single" w:sz="8" w:space="0" w:color="auto"/>
            </w:tcBorders>
            <w:shd w:val="clear" w:color="auto" w:fill="auto"/>
            <w:noWrap/>
            <w:vAlign w:val="center"/>
            <w:hideMark/>
          </w:tcPr>
          <w:p w14:paraId="3326EF38"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77B3FB3A"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880.624,68</w:t>
            </w:r>
          </w:p>
        </w:tc>
        <w:tc>
          <w:tcPr>
            <w:tcW w:w="2451" w:type="dxa"/>
            <w:tcBorders>
              <w:top w:val="nil"/>
              <w:left w:val="nil"/>
              <w:bottom w:val="single" w:sz="8" w:space="0" w:color="auto"/>
              <w:right w:val="single" w:sz="8" w:space="0" w:color="auto"/>
            </w:tcBorders>
            <w:shd w:val="clear" w:color="auto" w:fill="auto"/>
            <w:noWrap/>
            <w:vAlign w:val="center"/>
            <w:hideMark/>
          </w:tcPr>
          <w:p w14:paraId="4EB9CFA3"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923.373,13</w:t>
            </w:r>
          </w:p>
        </w:tc>
      </w:tr>
      <w:tr w:rsidR="007134F4" w:rsidRPr="007134F4" w14:paraId="293ED997" w14:textId="77777777" w:rsidTr="004725D1">
        <w:trPr>
          <w:trHeight w:val="213"/>
        </w:trPr>
        <w:tc>
          <w:tcPr>
            <w:tcW w:w="4526" w:type="dxa"/>
            <w:tcBorders>
              <w:top w:val="nil"/>
              <w:left w:val="single" w:sz="8" w:space="0" w:color="auto"/>
              <w:bottom w:val="single" w:sz="8" w:space="0" w:color="auto"/>
              <w:right w:val="single" w:sz="8" w:space="0" w:color="auto"/>
            </w:tcBorders>
            <w:shd w:val="clear" w:color="000000" w:fill="C2D69B"/>
            <w:noWrap/>
            <w:vAlign w:val="center"/>
            <w:hideMark/>
          </w:tcPr>
          <w:p w14:paraId="71865DFA"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Flujos netos de efectivo por actividades de inversión</w:t>
            </w:r>
          </w:p>
        </w:tc>
        <w:tc>
          <w:tcPr>
            <w:tcW w:w="567" w:type="dxa"/>
            <w:tcBorders>
              <w:top w:val="nil"/>
              <w:left w:val="nil"/>
              <w:bottom w:val="single" w:sz="8" w:space="0" w:color="auto"/>
              <w:right w:val="single" w:sz="8" w:space="0" w:color="auto"/>
            </w:tcBorders>
            <w:shd w:val="clear" w:color="000000" w:fill="C2D69B"/>
            <w:noWrap/>
            <w:vAlign w:val="center"/>
            <w:hideMark/>
          </w:tcPr>
          <w:p w14:paraId="4AD029D8"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000000" w:fill="C2D69B"/>
            <w:noWrap/>
            <w:vAlign w:val="center"/>
            <w:hideMark/>
          </w:tcPr>
          <w:p w14:paraId="2EE21E35"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-676.909,35</w:t>
            </w:r>
          </w:p>
        </w:tc>
        <w:tc>
          <w:tcPr>
            <w:tcW w:w="2451" w:type="dxa"/>
            <w:tcBorders>
              <w:top w:val="nil"/>
              <w:left w:val="nil"/>
              <w:bottom w:val="single" w:sz="8" w:space="0" w:color="auto"/>
              <w:right w:val="single" w:sz="8" w:space="0" w:color="auto"/>
            </w:tcBorders>
            <w:shd w:val="clear" w:color="000000" w:fill="C2D69B"/>
            <w:noWrap/>
            <w:vAlign w:val="center"/>
            <w:hideMark/>
          </w:tcPr>
          <w:p w14:paraId="33ADAFD2"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-600.206,05</w:t>
            </w:r>
          </w:p>
        </w:tc>
      </w:tr>
      <w:tr w:rsidR="007134F4" w:rsidRPr="007134F4" w14:paraId="53B1BA59" w14:textId="77777777" w:rsidTr="004725D1">
        <w:trPr>
          <w:trHeight w:val="213"/>
        </w:trPr>
        <w:tc>
          <w:tcPr>
            <w:tcW w:w="4526" w:type="dxa"/>
            <w:tcBorders>
              <w:top w:val="nil"/>
              <w:left w:val="single" w:sz="8" w:space="0" w:color="auto"/>
              <w:bottom w:val="single" w:sz="8" w:space="0" w:color="auto"/>
              <w:right w:val="single" w:sz="8" w:space="0" w:color="auto"/>
            </w:tcBorders>
            <w:shd w:val="clear" w:color="000000" w:fill="C2D69B"/>
            <w:noWrap/>
            <w:vAlign w:val="center"/>
            <w:hideMark/>
          </w:tcPr>
          <w:p w14:paraId="1C17F0E3"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FLUJOS DE EFECTIVO DE LAS ACTIVIDADES DE FINANCIACIÓN</w:t>
            </w:r>
          </w:p>
        </w:tc>
        <w:tc>
          <w:tcPr>
            <w:tcW w:w="567" w:type="dxa"/>
            <w:tcBorders>
              <w:top w:val="nil"/>
              <w:left w:val="nil"/>
              <w:bottom w:val="single" w:sz="8" w:space="0" w:color="auto"/>
              <w:right w:val="single" w:sz="8" w:space="0" w:color="auto"/>
            </w:tcBorders>
            <w:shd w:val="clear" w:color="000000" w:fill="C2D69B"/>
            <w:noWrap/>
            <w:vAlign w:val="center"/>
            <w:hideMark/>
          </w:tcPr>
          <w:p w14:paraId="5D80F953"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000000" w:fill="C2D69B"/>
            <w:noWrap/>
            <w:vAlign w:val="center"/>
            <w:hideMark/>
          </w:tcPr>
          <w:p w14:paraId="37E9BC38"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451" w:type="dxa"/>
            <w:tcBorders>
              <w:top w:val="nil"/>
              <w:left w:val="nil"/>
              <w:bottom w:val="single" w:sz="8" w:space="0" w:color="auto"/>
              <w:right w:val="single" w:sz="8" w:space="0" w:color="auto"/>
            </w:tcBorders>
            <w:shd w:val="clear" w:color="000000" w:fill="C2D69B"/>
            <w:noWrap/>
            <w:vAlign w:val="center"/>
            <w:hideMark/>
          </w:tcPr>
          <w:p w14:paraId="1CE68CBC"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r>
      <w:tr w:rsidR="007134F4" w:rsidRPr="007134F4" w14:paraId="65C93C16" w14:textId="77777777" w:rsidTr="004725D1">
        <w:trPr>
          <w:trHeight w:val="213"/>
        </w:trPr>
        <w:tc>
          <w:tcPr>
            <w:tcW w:w="4526" w:type="dxa"/>
            <w:tcBorders>
              <w:top w:val="nil"/>
              <w:left w:val="single" w:sz="8" w:space="0" w:color="auto"/>
              <w:bottom w:val="single" w:sz="8" w:space="0" w:color="auto"/>
              <w:right w:val="single" w:sz="8" w:space="0" w:color="auto"/>
            </w:tcBorders>
            <w:shd w:val="clear" w:color="000000" w:fill="D6E3BC"/>
            <w:noWrap/>
            <w:vAlign w:val="center"/>
            <w:hideMark/>
          </w:tcPr>
          <w:p w14:paraId="6446CF0F"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Cobros</w:t>
            </w:r>
          </w:p>
        </w:tc>
        <w:tc>
          <w:tcPr>
            <w:tcW w:w="567" w:type="dxa"/>
            <w:tcBorders>
              <w:top w:val="nil"/>
              <w:left w:val="nil"/>
              <w:bottom w:val="single" w:sz="8" w:space="0" w:color="auto"/>
              <w:right w:val="single" w:sz="8" w:space="0" w:color="auto"/>
            </w:tcBorders>
            <w:shd w:val="clear" w:color="000000" w:fill="D6E3BC"/>
            <w:noWrap/>
            <w:vAlign w:val="center"/>
            <w:hideMark/>
          </w:tcPr>
          <w:p w14:paraId="0B824D6A"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80</w:t>
            </w:r>
          </w:p>
        </w:tc>
        <w:tc>
          <w:tcPr>
            <w:tcW w:w="2284" w:type="dxa"/>
            <w:tcBorders>
              <w:top w:val="nil"/>
              <w:left w:val="nil"/>
              <w:bottom w:val="single" w:sz="8" w:space="0" w:color="auto"/>
              <w:right w:val="single" w:sz="8" w:space="0" w:color="auto"/>
            </w:tcBorders>
            <w:shd w:val="clear" w:color="000000" w:fill="D6E3BC"/>
            <w:noWrap/>
            <w:vAlign w:val="center"/>
            <w:hideMark/>
          </w:tcPr>
          <w:p w14:paraId="20E0A29E"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14.720.112,16</w:t>
            </w:r>
          </w:p>
        </w:tc>
        <w:tc>
          <w:tcPr>
            <w:tcW w:w="2451" w:type="dxa"/>
            <w:tcBorders>
              <w:top w:val="nil"/>
              <w:left w:val="nil"/>
              <w:bottom w:val="single" w:sz="8" w:space="0" w:color="auto"/>
              <w:right w:val="single" w:sz="8" w:space="0" w:color="auto"/>
            </w:tcBorders>
            <w:shd w:val="clear" w:color="000000" w:fill="D6E3BC"/>
            <w:noWrap/>
            <w:vAlign w:val="center"/>
            <w:hideMark/>
          </w:tcPr>
          <w:p w14:paraId="64CB4955"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17.852.675,38</w:t>
            </w:r>
          </w:p>
        </w:tc>
      </w:tr>
      <w:tr w:rsidR="007134F4" w:rsidRPr="007134F4" w14:paraId="72CD0FD2"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412FBA5"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Cobros por incrementos de capital y transferencias de capital</w:t>
            </w:r>
          </w:p>
        </w:tc>
        <w:tc>
          <w:tcPr>
            <w:tcW w:w="567" w:type="dxa"/>
            <w:tcBorders>
              <w:top w:val="nil"/>
              <w:left w:val="nil"/>
              <w:bottom w:val="single" w:sz="8" w:space="0" w:color="auto"/>
              <w:right w:val="single" w:sz="8" w:space="0" w:color="auto"/>
            </w:tcBorders>
            <w:shd w:val="clear" w:color="auto" w:fill="auto"/>
            <w:noWrap/>
            <w:vAlign w:val="center"/>
            <w:hideMark/>
          </w:tcPr>
          <w:p w14:paraId="174CD91D"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7A31DDDC"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14.720.112,16</w:t>
            </w:r>
          </w:p>
        </w:tc>
        <w:tc>
          <w:tcPr>
            <w:tcW w:w="2451" w:type="dxa"/>
            <w:tcBorders>
              <w:top w:val="nil"/>
              <w:left w:val="nil"/>
              <w:bottom w:val="single" w:sz="8" w:space="0" w:color="auto"/>
              <w:right w:val="single" w:sz="8" w:space="0" w:color="auto"/>
            </w:tcBorders>
            <w:shd w:val="clear" w:color="auto" w:fill="auto"/>
            <w:noWrap/>
            <w:vAlign w:val="center"/>
            <w:hideMark/>
          </w:tcPr>
          <w:p w14:paraId="66194731"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16.142.079,72</w:t>
            </w:r>
          </w:p>
        </w:tc>
      </w:tr>
      <w:tr w:rsidR="007134F4" w:rsidRPr="007134F4" w14:paraId="76FDD15C"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FE4D025"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Otros cobros por actividades de financiación</w:t>
            </w:r>
          </w:p>
        </w:tc>
        <w:tc>
          <w:tcPr>
            <w:tcW w:w="567" w:type="dxa"/>
            <w:tcBorders>
              <w:top w:val="nil"/>
              <w:left w:val="nil"/>
              <w:bottom w:val="single" w:sz="8" w:space="0" w:color="auto"/>
              <w:right w:val="single" w:sz="8" w:space="0" w:color="auto"/>
            </w:tcBorders>
            <w:shd w:val="clear" w:color="auto" w:fill="auto"/>
            <w:noWrap/>
            <w:vAlign w:val="center"/>
            <w:hideMark/>
          </w:tcPr>
          <w:p w14:paraId="4811E1CD"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71103E73"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0</w:t>
            </w:r>
          </w:p>
        </w:tc>
        <w:tc>
          <w:tcPr>
            <w:tcW w:w="2451" w:type="dxa"/>
            <w:tcBorders>
              <w:top w:val="nil"/>
              <w:left w:val="nil"/>
              <w:bottom w:val="single" w:sz="8" w:space="0" w:color="auto"/>
              <w:right w:val="single" w:sz="8" w:space="0" w:color="auto"/>
            </w:tcBorders>
            <w:shd w:val="clear" w:color="auto" w:fill="auto"/>
            <w:noWrap/>
            <w:vAlign w:val="center"/>
            <w:hideMark/>
          </w:tcPr>
          <w:p w14:paraId="1738BED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1.710.595,66</w:t>
            </w:r>
          </w:p>
        </w:tc>
      </w:tr>
      <w:tr w:rsidR="007134F4" w:rsidRPr="007134F4" w14:paraId="73D21E78" w14:textId="77777777" w:rsidTr="004725D1">
        <w:trPr>
          <w:trHeight w:val="213"/>
        </w:trPr>
        <w:tc>
          <w:tcPr>
            <w:tcW w:w="4526" w:type="dxa"/>
            <w:tcBorders>
              <w:top w:val="nil"/>
              <w:left w:val="single" w:sz="8" w:space="0" w:color="auto"/>
              <w:bottom w:val="single" w:sz="8" w:space="0" w:color="auto"/>
              <w:right w:val="single" w:sz="8" w:space="0" w:color="auto"/>
            </w:tcBorders>
            <w:shd w:val="clear" w:color="000000" w:fill="C2D69B"/>
            <w:noWrap/>
            <w:vAlign w:val="center"/>
            <w:hideMark/>
          </w:tcPr>
          <w:p w14:paraId="0255AA6A" w14:textId="77777777" w:rsidR="007134F4" w:rsidRPr="007134F4" w:rsidRDefault="007134F4" w:rsidP="007134F4">
            <w:pP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Flujos netos de efectivo por las actividades de financiación</w:t>
            </w:r>
          </w:p>
        </w:tc>
        <w:tc>
          <w:tcPr>
            <w:tcW w:w="567" w:type="dxa"/>
            <w:tcBorders>
              <w:top w:val="nil"/>
              <w:left w:val="nil"/>
              <w:bottom w:val="single" w:sz="8" w:space="0" w:color="auto"/>
              <w:right w:val="single" w:sz="8" w:space="0" w:color="auto"/>
            </w:tcBorders>
            <w:shd w:val="clear" w:color="000000" w:fill="C2D69B"/>
            <w:noWrap/>
            <w:vAlign w:val="center"/>
            <w:hideMark/>
          </w:tcPr>
          <w:p w14:paraId="2B775EE1" w14:textId="77777777" w:rsidR="007134F4" w:rsidRPr="007134F4" w:rsidRDefault="007134F4" w:rsidP="007134F4">
            <w:pPr>
              <w:jc w:val="center"/>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 </w:t>
            </w:r>
          </w:p>
        </w:tc>
        <w:tc>
          <w:tcPr>
            <w:tcW w:w="2284" w:type="dxa"/>
            <w:tcBorders>
              <w:top w:val="nil"/>
              <w:left w:val="nil"/>
              <w:bottom w:val="single" w:sz="8" w:space="0" w:color="auto"/>
              <w:right w:val="single" w:sz="8" w:space="0" w:color="auto"/>
            </w:tcBorders>
            <w:shd w:val="clear" w:color="000000" w:fill="C2D69B"/>
            <w:noWrap/>
            <w:vAlign w:val="center"/>
            <w:hideMark/>
          </w:tcPr>
          <w:p w14:paraId="1D7FA453"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14.720.112,16</w:t>
            </w:r>
          </w:p>
        </w:tc>
        <w:tc>
          <w:tcPr>
            <w:tcW w:w="2451" w:type="dxa"/>
            <w:tcBorders>
              <w:top w:val="nil"/>
              <w:left w:val="nil"/>
              <w:bottom w:val="single" w:sz="8" w:space="0" w:color="auto"/>
              <w:right w:val="single" w:sz="8" w:space="0" w:color="auto"/>
            </w:tcBorders>
            <w:shd w:val="clear" w:color="000000" w:fill="C2D69B"/>
            <w:noWrap/>
            <w:vAlign w:val="center"/>
            <w:hideMark/>
          </w:tcPr>
          <w:p w14:paraId="44CFD2AD"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17.852.675,38</w:t>
            </w:r>
          </w:p>
        </w:tc>
      </w:tr>
      <w:tr w:rsidR="007134F4" w:rsidRPr="007134F4" w14:paraId="72CF7622" w14:textId="77777777" w:rsidTr="004725D1">
        <w:trPr>
          <w:trHeight w:val="213"/>
        </w:trPr>
        <w:tc>
          <w:tcPr>
            <w:tcW w:w="4526" w:type="dxa"/>
            <w:tcBorders>
              <w:top w:val="nil"/>
              <w:left w:val="single" w:sz="8" w:space="0" w:color="auto"/>
              <w:bottom w:val="single" w:sz="8" w:space="0" w:color="auto"/>
              <w:right w:val="single" w:sz="8" w:space="0" w:color="auto"/>
            </w:tcBorders>
            <w:shd w:val="clear" w:color="auto" w:fill="auto"/>
            <w:noWrap/>
            <w:vAlign w:val="bottom"/>
            <w:hideMark/>
          </w:tcPr>
          <w:p w14:paraId="5EE7E9D0" w14:textId="77777777" w:rsidR="007134F4" w:rsidRPr="007134F4" w:rsidRDefault="007134F4" w:rsidP="007134F4">
            <w:pPr>
              <w:rPr>
                <w:rFonts w:eastAsia="Times New Roman"/>
                <w:color w:val="000000"/>
                <w:lang w:eastAsia="es-CR"/>
              </w:rPr>
            </w:pPr>
            <w:r w:rsidRPr="007134F4">
              <w:rPr>
                <w:rFonts w:eastAsia="Times New Roman"/>
                <w:color w:val="000000"/>
                <w:lang w:eastAsia="es-CR"/>
              </w:rPr>
              <w:t> </w:t>
            </w:r>
          </w:p>
        </w:tc>
        <w:tc>
          <w:tcPr>
            <w:tcW w:w="567" w:type="dxa"/>
            <w:tcBorders>
              <w:top w:val="nil"/>
              <w:left w:val="nil"/>
              <w:bottom w:val="single" w:sz="8" w:space="0" w:color="auto"/>
              <w:right w:val="single" w:sz="8" w:space="0" w:color="auto"/>
            </w:tcBorders>
            <w:shd w:val="clear" w:color="auto" w:fill="auto"/>
            <w:noWrap/>
            <w:vAlign w:val="bottom"/>
            <w:hideMark/>
          </w:tcPr>
          <w:p w14:paraId="0201B319" w14:textId="77777777" w:rsidR="007134F4" w:rsidRPr="007134F4" w:rsidRDefault="007134F4" w:rsidP="007134F4">
            <w:pPr>
              <w:rPr>
                <w:rFonts w:eastAsia="Times New Roman"/>
                <w:color w:val="000000"/>
                <w:lang w:eastAsia="es-CR"/>
              </w:rPr>
            </w:pPr>
            <w:r w:rsidRPr="007134F4">
              <w:rPr>
                <w:rFonts w:eastAsia="Times New Roman"/>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16407417" w14:textId="77777777" w:rsidR="007134F4" w:rsidRPr="007134F4" w:rsidRDefault="007134F4" w:rsidP="007134F4">
            <w:pPr>
              <w:jc w:val="right"/>
              <w:rPr>
                <w:rFonts w:eastAsia="Times New Roman"/>
                <w:color w:val="000000"/>
                <w:lang w:eastAsia="es-CR"/>
              </w:rPr>
            </w:pPr>
            <w:r w:rsidRPr="007134F4">
              <w:rPr>
                <w:rFonts w:eastAsia="Times New Roman"/>
                <w:color w:val="000000"/>
                <w:lang w:eastAsia="es-CR"/>
              </w:rPr>
              <w:t> </w:t>
            </w:r>
          </w:p>
        </w:tc>
        <w:tc>
          <w:tcPr>
            <w:tcW w:w="2451" w:type="dxa"/>
            <w:tcBorders>
              <w:top w:val="nil"/>
              <w:left w:val="nil"/>
              <w:bottom w:val="single" w:sz="8" w:space="0" w:color="auto"/>
              <w:right w:val="single" w:sz="8" w:space="0" w:color="auto"/>
            </w:tcBorders>
            <w:shd w:val="clear" w:color="auto" w:fill="auto"/>
            <w:noWrap/>
            <w:vAlign w:val="center"/>
            <w:hideMark/>
          </w:tcPr>
          <w:p w14:paraId="41B25E10" w14:textId="77777777" w:rsidR="007134F4" w:rsidRPr="007134F4" w:rsidRDefault="007134F4" w:rsidP="007134F4">
            <w:pPr>
              <w:jc w:val="right"/>
              <w:rPr>
                <w:rFonts w:eastAsia="Times New Roman"/>
                <w:color w:val="000000"/>
                <w:lang w:eastAsia="es-CR"/>
              </w:rPr>
            </w:pPr>
            <w:r w:rsidRPr="007134F4">
              <w:rPr>
                <w:rFonts w:eastAsia="Times New Roman"/>
                <w:color w:val="000000"/>
                <w:lang w:eastAsia="es-CR"/>
              </w:rPr>
              <w:t> </w:t>
            </w:r>
          </w:p>
        </w:tc>
      </w:tr>
      <w:tr w:rsidR="007134F4" w:rsidRPr="007134F4" w14:paraId="3305942D" w14:textId="77777777" w:rsidTr="004725D1">
        <w:trPr>
          <w:trHeight w:val="213"/>
        </w:trPr>
        <w:tc>
          <w:tcPr>
            <w:tcW w:w="4526" w:type="dxa"/>
            <w:tcBorders>
              <w:top w:val="nil"/>
              <w:left w:val="single" w:sz="8" w:space="0" w:color="auto"/>
              <w:bottom w:val="single" w:sz="8" w:space="0" w:color="auto"/>
              <w:right w:val="single" w:sz="8" w:space="0" w:color="auto"/>
            </w:tcBorders>
            <w:shd w:val="clear" w:color="000000" w:fill="D6E3BC"/>
            <w:noWrap/>
            <w:vAlign w:val="center"/>
            <w:hideMark/>
          </w:tcPr>
          <w:p w14:paraId="1BF3ECE4" w14:textId="77777777" w:rsidR="007134F4" w:rsidRPr="007134F4" w:rsidRDefault="007134F4" w:rsidP="007134F4">
            <w:pPr>
              <w:rPr>
                <w:rFonts w:ascii="Arial Narrow" w:eastAsia="Times New Roman" w:hAnsi="Arial Narrow"/>
                <w:color w:val="000000"/>
                <w:lang w:eastAsia="es-CR"/>
              </w:rPr>
            </w:pPr>
            <w:r w:rsidRPr="007134F4">
              <w:rPr>
                <w:rFonts w:ascii="Arial Narrow" w:eastAsia="Times New Roman" w:hAnsi="Arial Narrow"/>
                <w:color w:val="000000"/>
                <w:lang w:eastAsia="es-CR"/>
              </w:rPr>
              <w:t> Incremento y disminución neta de efectivo y equivalentes de efectivo por flujos de actividades</w:t>
            </w:r>
          </w:p>
        </w:tc>
        <w:tc>
          <w:tcPr>
            <w:tcW w:w="567" w:type="dxa"/>
            <w:tcBorders>
              <w:top w:val="nil"/>
              <w:left w:val="nil"/>
              <w:bottom w:val="single" w:sz="8" w:space="0" w:color="auto"/>
              <w:right w:val="single" w:sz="8" w:space="0" w:color="auto"/>
            </w:tcBorders>
            <w:shd w:val="clear" w:color="000000" w:fill="D6E3BC"/>
            <w:noWrap/>
            <w:vAlign w:val="center"/>
            <w:hideMark/>
          </w:tcPr>
          <w:p w14:paraId="77D3A816" w14:textId="77777777" w:rsidR="007134F4" w:rsidRPr="007134F4" w:rsidRDefault="007134F4" w:rsidP="007134F4">
            <w:pPr>
              <w:jc w:val="center"/>
              <w:rPr>
                <w:rFonts w:ascii="Arial Narrow" w:eastAsia="Times New Roman" w:hAnsi="Arial Narrow"/>
                <w:color w:val="000000"/>
                <w:lang w:eastAsia="es-CR"/>
              </w:rPr>
            </w:pPr>
            <w:r w:rsidRPr="007134F4">
              <w:rPr>
                <w:rFonts w:ascii="Arial Narrow" w:eastAsia="Times New Roman" w:hAnsi="Arial Narrow"/>
                <w:color w:val="000000"/>
                <w:lang w:eastAsia="es-CR"/>
              </w:rPr>
              <w:t> </w:t>
            </w:r>
          </w:p>
        </w:tc>
        <w:tc>
          <w:tcPr>
            <w:tcW w:w="2284" w:type="dxa"/>
            <w:tcBorders>
              <w:top w:val="nil"/>
              <w:left w:val="nil"/>
              <w:bottom w:val="single" w:sz="8" w:space="0" w:color="auto"/>
              <w:right w:val="single" w:sz="8" w:space="0" w:color="auto"/>
            </w:tcBorders>
            <w:shd w:val="clear" w:color="000000" w:fill="D6E3BC"/>
            <w:noWrap/>
            <w:vAlign w:val="center"/>
            <w:hideMark/>
          </w:tcPr>
          <w:p w14:paraId="0DE45C37"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-2.498.603,92</w:t>
            </w:r>
          </w:p>
        </w:tc>
        <w:tc>
          <w:tcPr>
            <w:tcW w:w="2451" w:type="dxa"/>
            <w:tcBorders>
              <w:top w:val="nil"/>
              <w:left w:val="nil"/>
              <w:bottom w:val="single" w:sz="8" w:space="0" w:color="auto"/>
              <w:right w:val="single" w:sz="8" w:space="0" w:color="auto"/>
            </w:tcBorders>
            <w:shd w:val="clear" w:color="000000" w:fill="D6E3BC"/>
            <w:noWrap/>
            <w:vAlign w:val="center"/>
            <w:hideMark/>
          </w:tcPr>
          <w:p w14:paraId="0CB26627"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221.873,96</w:t>
            </w:r>
          </w:p>
        </w:tc>
      </w:tr>
      <w:tr w:rsidR="007134F4" w:rsidRPr="007134F4" w14:paraId="64602A75" w14:textId="77777777" w:rsidTr="004725D1">
        <w:trPr>
          <w:trHeight w:val="564"/>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78124A0D" w14:textId="77777777" w:rsidR="007134F4" w:rsidRPr="007134F4" w:rsidRDefault="007134F4" w:rsidP="007134F4">
            <w:pPr>
              <w:rPr>
                <w:rFonts w:eastAsia="Times New Roman"/>
                <w:color w:val="000000"/>
                <w:lang w:eastAsia="es-CR"/>
              </w:rPr>
            </w:pPr>
            <w:r w:rsidRPr="007134F4">
              <w:rPr>
                <w:rFonts w:eastAsia="Times New Roman"/>
                <w:color w:val="000000"/>
                <w:lang w:eastAsia="es-CR"/>
              </w:rPr>
              <w:t>Efectivo y equivalentes de efectivo al inicio del ejercicio</w:t>
            </w:r>
          </w:p>
        </w:tc>
        <w:tc>
          <w:tcPr>
            <w:tcW w:w="567" w:type="dxa"/>
            <w:tcBorders>
              <w:top w:val="nil"/>
              <w:left w:val="nil"/>
              <w:bottom w:val="single" w:sz="8" w:space="0" w:color="auto"/>
              <w:right w:val="single" w:sz="8" w:space="0" w:color="auto"/>
            </w:tcBorders>
            <w:shd w:val="clear" w:color="auto" w:fill="auto"/>
            <w:vAlign w:val="center"/>
            <w:hideMark/>
          </w:tcPr>
          <w:p w14:paraId="70AFCE67" w14:textId="77777777" w:rsidR="007134F4" w:rsidRPr="007134F4" w:rsidRDefault="007134F4" w:rsidP="007134F4">
            <w:pPr>
              <w:rPr>
                <w:rFonts w:eastAsia="Times New Roman"/>
                <w:color w:val="000000"/>
                <w:lang w:eastAsia="es-CR"/>
              </w:rPr>
            </w:pPr>
            <w:r w:rsidRPr="007134F4">
              <w:rPr>
                <w:rFonts w:eastAsia="Times New Roman"/>
                <w:color w:val="000000"/>
                <w:lang w:eastAsia="es-CR"/>
              </w:rPr>
              <w:t> </w:t>
            </w:r>
          </w:p>
        </w:tc>
        <w:tc>
          <w:tcPr>
            <w:tcW w:w="2284" w:type="dxa"/>
            <w:tcBorders>
              <w:top w:val="nil"/>
              <w:left w:val="nil"/>
              <w:bottom w:val="single" w:sz="8" w:space="0" w:color="auto"/>
              <w:right w:val="single" w:sz="8" w:space="0" w:color="auto"/>
            </w:tcBorders>
            <w:shd w:val="clear" w:color="auto" w:fill="auto"/>
            <w:noWrap/>
            <w:vAlign w:val="center"/>
            <w:hideMark/>
          </w:tcPr>
          <w:p w14:paraId="238E4506"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13.670.087,16</w:t>
            </w:r>
          </w:p>
        </w:tc>
        <w:tc>
          <w:tcPr>
            <w:tcW w:w="2451" w:type="dxa"/>
            <w:tcBorders>
              <w:top w:val="nil"/>
              <w:left w:val="nil"/>
              <w:bottom w:val="single" w:sz="8" w:space="0" w:color="auto"/>
              <w:right w:val="single" w:sz="8" w:space="0" w:color="auto"/>
            </w:tcBorders>
            <w:shd w:val="clear" w:color="auto" w:fill="auto"/>
            <w:noWrap/>
            <w:vAlign w:val="center"/>
            <w:hideMark/>
          </w:tcPr>
          <w:p w14:paraId="23FAB78C" w14:textId="77777777" w:rsidR="007134F4" w:rsidRPr="007134F4" w:rsidRDefault="007134F4" w:rsidP="007134F4">
            <w:pPr>
              <w:jc w:val="right"/>
              <w:rPr>
                <w:rFonts w:ascii="Arial Narrow" w:eastAsia="Times New Roman" w:hAnsi="Arial Narrow"/>
                <w:color w:val="000000"/>
                <w:lang w:eastAsia="es-CR"/>
              </w:rPr>
            </w:pPr>
            <w:r w:rsidRPr="007134F4">
              <w:rPr>
                <w:rFonts w:ascii="Arial Narrow" w:eastAsia="Times New Roman" w:hAnsi="Arial Narrow"/>
                <w:color w:val="000000"/>
                <w:lang w:eastAsia="es-CR"/>
              </w:rPr>
              <w:t>13.448.213,20</w:t>
            </w:r>
          </w:p>
        </w:tc>
      </w:tr>
      <w:tr w:rsidR="007134F4" w:rsidRPr="007134F4" w14:paraId="152F4D39" w14:textId="77777777" w:rsidTr="004725D1">
        <w:trPr>
          <w:trHeight w:val="461"/>
        </w:trPr>
        <w:tc>
          <w:tcPr>
            <w:tcW w:w="4526" w:type="dxa"/>
            <w:tcBorders>
              <w:top w:val="nil"/>
              <w:left w:val="single" w:sz="8" w:space="0" w:color="auto"/>
              <w:bottom w:val="single" w:sz="8" w:space="0" w:color="auto"/>
              <w:right w:val="single" w:sz="8" w:space="0" w:color="auto"/>
            </w:tcBorders>
            <w:shd w:val="clear" w:color="000000" w:fill="C2D69B"/>
            <w:vAlign w:val="center"/>
            <w:hideMark/>
          </w:tcPr>
          <w:p w14:paraId="5849B7F9" w14:textId="77777777" w:rsidR="007134F4" w:rsidRPr="007134F4" w:rsidRDefault="007134F4" w:rsidP="007134F4">
            <w:pPr>
              <w:rPr>
                <w:rFonts w:eastAsia="Times New Roman"/>
                <w:b/>
                <w:bCs/>
                <w:color w:val="000000"/>
                <w:lang w:eastAsia="es-CR"/>
              </w:rPr>
            </w:pPr>
            <w:r w:rsidRPr="007134F4">
              <w:rPr>
                <w:rFonts w:eastAsia="Times New Roman"/>
                <w:b/>
                <w:bCs/>
                <w:color w:val="000000"/>
                <w:lang w:eastAsia="es-CR"/>
              </w:rPr>
              <w:t>Efectivo y equivalentes de efectivo al final del ejercicio</w:t>
            </w:r>
          </w:p>
        </w:tc>
        <w:tc>
          <w:tcPr>
            <w:tcW w:w="567" w:type="dxa"/>
            <w:tcBorders>
              <w:top w:val="nil"/>
              <w:left w:val="nil"/>
              <w:bottom w:val="single" w:sz="8" w:space="0" w:color="auto"/>
              <w:right w:val="single" w:sz="8" w:space="0" w:color="auto"/>
            </w:tcBorders>
            <w:shd w:val="clear" w:color="000000" w:fill="C2D69B"/>
            <w:vAlign w:val="center"/>
            <w:hideMark/>
          </w:tcPr>
          <w:p w14:paraId="1F23B3C2" w14:textId="77777777" w:rsidR="007134F4" w:rsidRPr="007134F4" w:rsidRDefault="007134F4" w:rsidP="007134F4">
            <w:pPr>
              <w:jc w:val="center"/>
              <w:rPr>
                <w:rFonts w:eastAsia="Times New Roman"/>
                <w:b/>
                <w:bCs/>
                <w:color w:val="000000"/>
                <w:lang w:eastAsia="es-CR"/>
              </w:rPr>
            </w:pPr>
            <w:r w:rsidRPr="007134F4">
              <w:rPr>
                <w:rFonts w:eastAsia="Times New Roman"/>
                <w:b/>
                <w:bCs/>
                <w:color w:val="000000"/>
                <w:lang w:eastAsia="es-CR"/>
              </w:rPr>
              <w:t>82</w:t>
            </w:r>
          </w:p>
        </w:tc>
        <w:tc>
          <w:tcPr>
            <w:tcW w:w="2284" w:type="dxa"/>
            <w:tcBorders>
              <w:top w:val="nil"/>
              <w:left w:val="nil"/>
              <w:bottom w:val="single" w:sz="8" w:space="0" w:color="auto"/>
              <w:right w:val="single" w:sz="8" w:space="0" w:color="auto"/>
            </w:tcBorders>
            <w:shd w:val="clear" w:color="000000" w:fill="C2D69B"/>
            <w:noWrap/>
            <w:vAlign w:val="center"/>
            <w:hideMark/>
          </w:tcPr>
          <w:p w14:paraId="37B3ED52"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11.171.483,24</w:t>
            </w:r>
          </w:p>
        </w:tc>
        <w:tc>
          <w:tcPr>
            <w:tcW w:w="2451" w:type="dxa"/>
            <w:tcBorders>
              <w:top w:val="nil"/>
              <w:left w:val="nil"/>
              <w:bottom w:val="single" w:sz="8" w:space="0" w:color="auto"/>
              <w:right w:val="single" w:sz="8" w:space="0" w:color="auto"/>
            </w:tcBorders>
            <w:shd w:val="clear" w:color="000000" w:fill="C2D69B"/>
            <w:noWrap/>
            <w:vAlign w:val="center"/>
            <w:hideMark/>
          </w:tcPr>
          <w:p w14:paraId="0CA44672" w14:textId="77777777" w:rsidR="007134F4" w:rsidRPr="007134F4" w:rsidRDefault="007134F4" w:rsidP="007134F4">
            <w:pPr>
              <w:jc w:val="right"/>
              <w:rPr>
                <w:rFonts w:ascii="Arial Narrow" w:eastAsia="Times New Roman" w:hAnsi="Arial Narrow"/>
                <w:b/>
                <w:bCs/>
                <w:color w:val="000000"/>
                <w:lang w:eastAsia="es-CR"/>
              </w:rPr>
            </w:pPr>
            <w:r w:rsidRPr="007134F4">
              <w:rPr>
                <w:rFonts w:ascii="Arial Narrow" w:eastAsia="Times New Roman" w:hAnsi="Arial Narrow"/>
                <w:b/>
                <w:bCs/>
                <w:color w:val="000000"/>
                <w:lang w:eastAsia="es-CR"/>
              </w:rPr>
              <w:t>13.670.087,16</w:t>
            </w:r>
          </w:p>
        </w:tc>
      </w:tr>
    </w:tbl>
    <w:p w14:paraId="443EB4C8" w14:textId="199DA75F" w:rsidR="0088515B" w:rsidRDefault="0088515B" w:rsidP="00CF3579">
      <w:pPr>
        <w:jc w:val="center"/>
      </w:pPr>
      <w:r>
        <w:br w:type="page"/>
      </w:r>
    </w:p>
    <w:p w14:paraId="2E06D655" w14:textId="1172EEA7" w:rsidR="00C67D42" w:rsidRPr="009975E2" w:rsidRDefault="00C67D42" w:rsidP="00C67D42">
      <w:pPr>
        <w:jc w:val="center"/>
        <w:rPr>
          <w:b/>
        </w:rPr>
      </w:pPr>
      <w:r>
        <w:rPr>
          <w:noProof/>
          <w:lang w:eastAsia="es-CR"/>
        </w:rPr>
        <w:lastRenderedPageBreak/>
        <w:drawing>
          <wp:anchor distT="0" distB="0" distL="114300" distR="114300" simplePos="0" relativeHeight="251817472" behindDoc="1" locked="0" layoutInCell="1" allowOverlap="1" wp14:anchorId="0D85D4BB" wp14:editId="013A3E62">
            <wp:simplePos x="0" y="0"/>
            <wp:positionH relativeFrom="column">
              <wp:posOffset>7274778</wp:posOffset>
            </wp:positionH>
            <wp:positionV relativeFrom="paragraph">
              <wp:posOffset>-190433</wp:posOffset>
            </wp:positionV>
            <wp:extent cx="986790" cy="568325"/>
            <wp:effectExtent l="0" t="0" r="3810" b="3175"/>
            <wp:wrapNone/>
            <wp:docPr id="1"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6790" cy="568325"/>
                    </a:xfrm>
                    <a:prstGeom prst="rect">
                      <a:avLst/>
                    </a:prstGeom>
                    <a:noFill/>
                    <a:ln>
                      <a:noFill/>
                    </a:ln>
                  </pic:spPr>
                </pic:pic>
              </a:graphicData>
            </a:graphic>
          </wp:anchor>
        </w:drawing>
      </w:r>
      <w:r w:rsidRPr="00A31F92">
        <w:rPr>
          <w:b/>
          <w:noProof/>
          <w:color w:val="000000" w:themeColor="text1"/>
          <w:lang w:eastAsia="es-CR"/>
        </w:rPr>
        <w:drawing>
          <wp:anchor distT="0" distB="0" distL="114300" distR="114300" simplePos="0" relativeHeight="251818496" behindDoc="1" locked="0" layoutInCell="1" allowOverlap="1" wp14:anchorId="1F1FD259" wp14:editId="22D56E7C">
            <wp:simplePos x="0" y="0"/>
            <wp:positionH relativeFrom="column">
              <wp:posOffset>186055</wp:posOffset>
            </wp:positionH>
            <wp:positionV relativeFrom="paragraph">
              <wp:posOffset>3175</wp:posOffset>
            </wp:positionV>
            <wp:extent cx="748665" cy="399415"/>
            <wp:effectExtent l="0" t="0" r="0" b="0"/>
            <wp:wrapNone/>
            <wp:docPr id="3"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665" cy="399415"/>
                    </a:xfrm>
                    <a:prstGeom prst="rect">
                      <a:avLst/>
                    </a:prstGeom>
                    <a:noFill/>
                    <a:ln w="9525">
                      <a:noFill/>
                      <a:miter lim="800000"/>
                      <a:headEnd/>
                      <a:tailEnd/>
                    </a:ln>
                  </pic:spPr>
                </pic:pic>
              </a:graphicData>
            </a:graphic>
          </wp:anchor>
        </w:drawing>
      </w:r>
      <w:r w:rsidRPr="009975E2">
        <w:rPr>
          <w:b/>
        </w:rPr>
        <w:t>FONDO NACIONAL DE FINANCIAMIENTO FORESTAL</w:t>
      </w:r>
      <w:r>
        <w:rPr>
          <w:b/>
        </w:rPr>
        <w:t xml:space="preserve">  </w:t>
      </w:r>
    </w:p>
    <w:p w14:paraId="575956D1" w14:textId="77777777" w:rsidR="00C67D42" w:rsidRPr="009975E2" w:rsidRDefault="00C67D42" w:rsidP="00C67D42">
      <w:pPr>
        <w:jc w:val="center"/>
        <w:rPr>
          <w:b/>
        </w:rPr>
      </w:pPr>
      <w:r>
        <w:rPr>
          <w:b/>
        </w:rPr>
        <w:t>Estado de Cambios en el Patrimonio Consolidado</w:t>
      </w:r>
    </w:p>
    <w:p w14:paraId="196464E6" w14:textId="19515385" w:rsidR="00C67D42" w:rsidRDefault="00C67D42" w:rsidP="00C67D42">
      <w:pPr>
        <w:jc w:val="center"/>
        <w:rPr>
          <w:b/>
        </w:rPr>
      </w:pPr>
      <w:r>
        <w:rPr>
          <w:b/>
        </w:rPr>
        <w:t>Al 3</w:t>
      </w:r>
      <w:r w:rsidR="009375A0">
        <w:rPr>
          <w:b/>
        </w:rPr>
        <w:t>1</w:t>
      </w:r>
      <w:r>
        <w:rPr>
          <w:b/>
        </w:rPr>
        <w:t xml:space="preserve"> de </w:t>
      </w:r>
      <w:r w:rsidR="009375A0">
        <w:rPr>
          <w:b/>
        </w:rPr>
        <w:t>dic</w:t>
      </w:r>
      <w:r>
        <w:rPr>
          <w:b/>
        </w:rPr>
        <w:t>iembre 2019</w:t>
      </w:r>
    </w:p>
    <w:p w14:paraId="3B7F7E48" w14:textId="77777777" w:rsidR="00C67D42" w:rsidRDefault="00C67D42" w:rsidP="00C67D42">
      <w:pPr>
        <w:jc w:val="center"/>
        <w:rPr>
          <w:b/>
        </w:rPr>
      </w:pPr>
      <w:r w:rsidRPr="009975E2">
        <w:rPr>
          <w:b/>
        </w:rPr>
        <w:t>(</w:t>
      </w:r>
      <w:r>
        <w:rPr>
          <w:b/>
        </w:rPr>
        <w:t>E</w:t>
      </w:r>
      <w:r w:rsidRPr="009975E2">
        <w:rPr>
          <w:b/>
        </w:rPr>
        <w:t>n miles de colones)</w:t>
      </w:r>
    </w:p>
    <w:p w14:paraId="4EABD22E" w14:textId="77777777" w:rsidR="0086747B" w:rsidRDefault="0086747B" w:rsidP="00C67D42">
      <w:pPr>
        <w:jc w:val="center"/>
        <w:rPr>
          <w:b/>
        </w:rPr>
      </w:pPr>
    </w:p>
    <w:p w14:paraId="0664E11E" w14:textId="40D39ABB" w:rsidR="00C67D42" w:rsidRDefault="00C67D42" w:rsidP="002B4414">
      <w:pPr>
        <w:jc w:val="center"/>
        <w:rPr>
          <w:b/>
        </w:rPr>
      </w:pPr>
    </w:p>
    <w:tbl>
      <w:tblPr>
        <w:tblW w:w="9742" w:type="dxa"/>
        <w:tblCellMar>
          <w:left w:w="70" w:type="dxa"/>
          <w:right w:w="70" w:type="dxa"/>
        </w:tblCellMar>
        <w:tblLook w:val="04A0" w:firstRow="1" w:lastRow="0" w:firstColumn="1" w:lastColumn="0" w:noHBand="0" w:noVBand="1"/>
      </w:tblPr>
      <w:tblGrid>
        <w:gridCol w:w="2479"/>
        <w:gridCol w:w="1078"/>
        <w:gridCol w:w="1074"/>
        <w:gridCol w:w="729"/>
        <w:gridCol w:w="877"/>
        <w:gridCol w:w="994"/>
        <w:gridCol w:w="891"/>
        <w:gridCol w:w="904"/>
        <w:gridCol w:w="994"/>
      </w:tblGrid>
      <w:tr w:rsidR="00286D04" w:rsidRPr="00286D04" w14:paraId="572B1D4A" w14:textId="77777777" w:rsidTr="004725D1">
        <w:trPr>
          <w:trHeight w:val="161"/>
        </w:trPr>
        <w:tc>
          <w:tcPr>
            <w:tcW w:w="2479" w:type="dxa"/>
            <w:vMerge w:val="restart"/>
            <w:tcBorders>
              <w:top w:val="single" w:sz="8" w:space="0" w:color="auto"/>
              <w:left w:val="single" w:sz="8" w:space="0" w:color="auto"/>
              <w:bottom w:val="single" w:sz="8" w:space="0" w:color="000000"/>
              <w:right w:val="single" w:sz="8" w:space="0" w:color="auto"/>
            </w:tcBorders>
            <w:shd w:val="clear" w:color="000000" w:fill="C2D69B"/>
            <w:noWrap/>
            <w:vAlign w:val="center"/>
            <w:hideMark/>
          </w:tcPr>
          <w:p w14:paraId="19826F98"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Concepto</w:t>
            </w:r>
          </w:p>
        </w:tc>
        <w:tc>
          <w:tcPr>
            <w:tcW w:w="1078" w:type="dxa"/>
            <w:vMerge w:val="restart"/>
            <w:tcBorders>
              <w:top w:val="single" w:sz="8" w:space="0" w:color="auto"/>
              <w:left w:val="single" w:sz="8" w:space="0" w:color="auto"/>
              <w:bottom w:val="single" w:sz="8" w:space="0" w:color="000000"/>
              <w:right w:val="single" w:sz="8" w:space="0" w:color="auto"/>
            </w:tcBorders>
            <w:shd w:val="clear" w:color="000000" w:fill="C2D69B"/>
            <w:noWrap/>
            <w:vAlign w:val="center"/>
            <w:hideMark/>
          </w:tcPr>
          <w:p w14:paraId="3BFFD75C"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Capital</w:t>
            </w:r>
          </w:p>
        </w:tc>
        <w:tc>
          <w:tcPr>
            <w:tcW w:w="1011" w:type="dxa"/>
            <w:tcBorders>
              <w:top w:val="single" w:sz="8" w:space="0" w:color="auto"/>
              <w:left w:val="nil"/>
              <w:bottom w:val="nil"/>
              <w:right w:val="single" w:sz="8" w:space="0" w:color="auto"/>
            </w:tcBorders>
            <w:shd w:val="clear" w:color="000000" w:fill="C2D69B"/>
            <w:vAlign w:val="center"/>
            <w:hideMark/>
          </w:tcPr>
          <w:p w14:paraId="64BB0096" w14:textId="77777777" w:rsidR="00306559" w:rsidRDefault="00306559" w:rsidP="00286D04">
            <w:pPr>
              <w:jc w:val="center"/>
              <w:rPr>
                <w:rFonts w:ascii="Arial Narrow" w:eastAsia="Times New Roman" w:hAnsi="Arial Narrow"/>
                <w:b/>
                <w:bCs/>
                <w:color w:val="000000"/>
                <w:sz w:val="16"/>
                <w:szCs w:val="16"/>
                <w:lang w:eastAsia="es-CR"/>
              </w:rPr>
            </w:pPr>
          </w:p>
          <w:p w14:paraId="60F5C6A7"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Transferencias</w:t>
            </w:r>
          </w:p>
        </w:tc>
        <w:tc>
          <w:tcPr>
            <w:tcW w:w="729"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14:paraId="4FD2D387"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Reservas</w:t>
            </w:r>
          </w:p>
        </w:tc>
        <w:tc>
          <w:tcPr>
            <w:tcW w:w="826"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14:paraId="6609BA3B"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Variaciones no asignables a reservas</w:t>
            </w:r>
          </w:p>
        </w:tc>
        <w:tc>
          <w:tcPr>
            <w:tcW w:w="936"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14:paraId="1E3A619F"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Resultados acumulados</w:t>
            </w:r>
          </w:p>
        </w:tc>
        <w:tc>
          <w:tcPr>
            <w:tcW w:w="839"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14:paraId="40BFD1BA"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Intereses Minoritarios </w:t>
            </w:r>
            <w:proofErr w:type="spellStart"/>
            <w:r w:rsidRPr="00286D04">
              <w:rPr>
                <w:rFonts w:ascii="Arial Narrow" w:eastAsia="Times New Roman" w:hAnsi="Arial Narrow"/>
                <w:b/>
                <w:bCs/>
                <w:color w:val="000000"/>
                <w:sz w:val="16"/>
                <w:szCs w:val="16"/>
                <w:lang w:eastAsia="es-CR"/>
              </w:rPr>
              <w:t>Part</w:t>
            </w:r>
            <w:proofErr w:type="spellEnd"/>
            <w:r w:rsidRPr="00286D04">
              <w:rPr>
                <w:rFonts w:ascii="Arial Narrow" w:eastAsia="Times New Roman" w:hAnsi="Arial Narrow"/>
                <w:b/>
                <w:bCs/>
                <w:color w:val="000000"/>
                <w:sz w:val="16"/>
                <w:szCs w:val="16"/>
                <w:lang w:eastAsia="es-CR"/>
              </w:rPr>
              <w:t>. Patrimonio</w:t>
            </w:r>
          </w:p>
        </w:tc>
        <w:tc>
          <w:tcPr>
            <w:tcW w:w="904"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14:paraId="19DD928E"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Intereses Minoritarios Evolución</w:t>
            </w:r>
          </w:p>
        </w:tc>
        <w:tc>
          <w:tcPr>
            <w:tcW w:w="936"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14:paraId="644C1E16"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Total Patrimonio</w:t>
            </w:r>
          </w:p>
        </w:tc>
      </w:tr>
      <w:tr w:rsidR="00286D04" w:rsidRPr="00286D04" w14:paraId="653E84E1" w14:textId="77777777" w:rsidTr="004725D1">
        <w:trPr>
          <w:trHeight w:val="190"/>
        </w:trPr>
        <w:tc>
          <w:tcPr>
            <w:tcW w:w="2479" w:type="dxa"/>
            <w:vMerge/>
            <w:tcBorders>
              <w:top w:val="single" w:sz="8" w:space="0" w:color="auto"/>
              <w:left w:val="single" w:sz="8" w:space="0" w:color="auto"/>
              <w:bottom w:val="single" w:sz="8" w:space="0" w:color="000000"/>
              <w:right w:val="single" w:sz="8" w:space="0" w:color="auto"/>
            </w:tcBorders>
            <w:vAlign w:val="center"/>
            <w:hideMark/>
          </w:tcPr>
          <w:p w14:paraId="2C0F7DEB" w14:textId="77777777" w:rsidR="00286D04" w:rsidRPr="00286D04" w:rsidRDefault="00286D04" w:rsidP="00286D04">
            <w:pPr>
              <w:rPr>
                <w:rFonts w:ascii="Arial Narrow" w:eastAsia="Times New Roman" w:hAnsi="Arial Narrow"/>
                <w:b/>
                <w:bCs/>
                <w:color w:val="000000"/>
                <w:sz w:val="16"/>
                <w:szCs w:val="16"/>
                <w:lang w:eastAsia="es-CR"/>
              </w:rPr>
            </w:pPr>
          </w:p>
        </w:tc>
        <w:tc>
          <w:tcPr>
            <w:tcW w:w="1078" w:type="dxa"/>
            <w:vMerge/>
            <w:tcBorders>
              <w:top w:val="single" w:sz="8" w:space="0" w:color="auto"/>
              <w:left w:val="single" w:sz="8" w:space="0" w:color="auto"/>
              <w:bottom w:val="single" w:sz="8" w:space="0" w:color="000000"/>
              <w:right w:val="single" w:sz="8" w:space="0" w:color="auto"/>
            </w:tcBorders>
            <w:vAlign w:val="center"/>
            <w:hideMark/>
          </w:tcPr>
          <w:p w14:paraId="695E78A2" w14:textId="77777777" w:rsidR="00286D04" w:rsidRPr="00286D04" w:rsidRDefault="00286D04" w:rsidP="00286D04">
            <w:pPr>
              <w:rPr>
                <w:rFonts w:ascii="Arial Narrow" w:eastAsia="Times New Roman" w:hAnsi="Arial Narrow"/>
                <w:b/>
                <w:bCs/>
                <w:color w:val="000000"/>
                <w:sz w:val="16"/>
                <w:szCs w:val="16"/>
                <w:lang w:eastAsia="es-CR"/>
              </w:rPr>
            </w:pPr>
          </w:p>
        </w:tc>
        <w:tc>
          <w:tcPr>
            <w:tcW w:w="1011" w:type="dxa"/>
            <w:tcBorders>
              <w:top w:val="nil"/>
              <w:left w:val="nil"/>
              <w:bottom w:val="nil"/>
              <w:right w:val="single" w:sz="8" w:space="0" w:color="auto"/>
            </w:tcBorders>
            <w:shd w:val="clear" w:color="000000" w:fill="C2D69B"/>
            <w:vAlign w:val="center"/>
            <w:hideMark/>
          </w:tcPr>
          <w:p w14:paraId="6846DE01"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de capital</w:t>
            </w:r>
          </w:p>
        </w:tc>
        <w:tc>
          <w:tcPr>
            <w:tcW w:w="729" w:type="dxa"/>
            <w:vMerge/>
            <w:tcBorders>
              <w:top w:val="single" w:sz="8" w:space="0" w:color="auto"/>
              <w:left w:val="single" w:sz="8" w:space="0" w:color="auto"/>
              <w:bottom w:val="single" w:sz="8" w:space="0" w:color="000000"/>
              <w:right w:val="single" w:sz="8" w:space="0" w:color="auto"/>
            </w:tcBorders>
            <w:vAlign w:val="center"/>
            <w:hideMark/>
          </w:tcPr>
          <w:p w14:paraId="01BFAF93" w14:textId="77777777" w:rsidR="00286D04" w:rsidRPr="00286D04" w:rsidRDefault="00286D04" w:rsidP="00286D04">
            <w:pPr>
              <w:rPr>
                <w:rFonts w:ascii="Arial Narrow" w:eastAsia="Times New Roman" w:hAnsi="Arial Narrow"/>
                <w:b/>
                <w:bCs/>
                <w:color w:val="000000"/>
                <w:sz w:val="16"/>
                <w:szCs w:val="16"/>
                <w:lang w:eastAsia="es-CR"/>
              </w:rPr>
            </w:pPr>
          </w:p>
        </w:tc>
        <w:tc>
          <w:tcPr>
            <w:tcW w:w="826" w:type="dxa"/>
            <w:vMerge/>
            <w:tcBorders>
              <w:top w:val="single" w:sz="8" w:space="0" w:color="auto"/>
              <w:left w:val="single" w:sz="8" w:space="0" w:color="auto"/>
              <w:bottom w:val="single" w:sz="8" w:space="0" w:color="000000"/>
              <w:right w:val="single" w:sz="8" w:space="0" w:color="auto"/>
            </w:tcBorders>
            <w:vAlign w:val="center"/>
            <w:hideMark/>
          </w:tcPr>
          <w:p w14:paraId="31BF3A66" w14:textId="77777777" w:rsidR="00286D04" w:rsidRPr="00286D04" w:rsidRDefault="00286D04" w:rsidP="00286D04">
            <w:pPr>
              <w:rPr>
                <w:rFonts w:ascii="Arial Narrow" w:eastAsia="Times New Roman" w:hAnsi="Arial Narrow"/>
                <w:b/>
                <w:bCs/>
                <w:color w:val="000000"/>
                <w:sz w:val="16"/>
                <w:szCs w:val="16"/>
                <w:lang w:eastAsia="es-CR"/>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14:paraId="1030240A" w14:textId="77777777" w:rsidR="00286D04" w:rsidRPr="00286D04" w:rsidRDefault="00286D04" w:rsidP="00286D04">
            <w:pPr>
              <w:rPr>
                <w:rFonts w:ascii="Arial Narrow" w:eastAsia="Times New Roman" w:hAnsi="Arial Narrow"/>
                <w:b/>
                <w:bCs/>
                <w:color w:val="000000"/>
                <w:sz w:val="16"/>
                <w:szCs w:val="16"/>
                <w:lang w:eastAsia="es-CR"/>
              </w:rPr>
            </w:pPr>
          </w:p>
        </w:tc>
        <w:tc>
          <w:tcPr>
            <w:tcW w:w="839" w:type="dxa"/>
            <w:vMerge/>
            <w:tcBorders>
              <w:top w:val="single" w:sz="8" w:space="0" w:color="auto"/>
              <w:left w:val="single" w:sz="8" w:space="0" w:color="auto"/>
              <w:bottom w:val="single" w:sz="8" w:space="0" w:color="000000"/>
              <w:right w:val="single" w:sz="8" w:space="0" w:color="auto"/>
            </w:tcBorders>
            <w:vAlign w:val="center"/>
            <w:hideMark/>
          </w:tcPr>
          <w:p w14:paraId="21E35AF7" w14:textId="77777777" w:rsidR="00286D04" w:rsidRPr="00286D04" w:rsidRDefault="00286D04" w:rsidP="00286D04">
            <w:pPr>
              <w:rPr>
                <w:rFonts w:ascii="Arial Narrow" w:eastAsia="Times New Roman" w:hAnsi="Arial Narrow"/>
                <w:b/>
                <w:bCs/>
                <w:color w:val="000000"/>
                <w:sz w:val="16"/>
                <w:szCs w:val="16"/>
                <w:lang w:eastAsia="es-CR"/>
              </w:rPr>
            </w:pPr>
          </w:p>
        </w:tc>
        <w:tc>
          <w:tcPr>
            <w:tcW w:w="904" w:type="dxa"/>
            <w:vMerge/>
            <w:tcBorders>
              <w:top w:val="single" w:sz="8" w:space="0" w:color="auto"/>
              <w:left w:val="single" w:sz="8" w:space="0" w:color="auto"/>
              <w:bottom w:val="single" w:sz="8" w:space="0" w:color="000000"/>
              <w:right w:val="single" w:sz="8" w:space="0" w:color="auto"/>
            </w:tcBorders>
            <w:vAlign w:val="center"/>
            <w:hideMark/>
          </w:tcPr>
          <w:p w14:paraId="2A258C93" w14:textId="77777777" w:rsidR="00286D04" w:rsidRPr="00286D04" w:rsidRDefault="00286D04" w:rsidP="00286D04">
            <w:pPr>
              <w:rPr>
                <w:rFonts w:ascii="Arial Narrow" w:eastAsia="Times New Roman" w:hAnsi="Arial Narrow"/>
                <w:b/>
                <w:bCs/>
                <w:color w:val="000000"/>
                <w:sz w:val="16"/>
                <w:szCs w:val="16"/>
                <w:lang w:eastAsia="es-CR"/>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14:paraId="7D8EAAE1" w14:textId="77777777" w:rsidR="00286D04" w:rsidRPr="00286D04" w:rsidRDefault="00286D04" w:rsidP="00286D04">
            <w:pPr>
              <w:rPr>
                <w:rFonts w:ascii="Arial Narrow" w:eastAsia="Times New Roman" w:hAnsi="Arial Narrow"/>
                <w:b/>
                <w:bCs/>
                <w:color w:val="000000"/>
                <w:sz w:val="16"/>
                <w:szCs w:val="16"/>
                <w:lang w:eastAsia="es-CR"/>
              </w:rPr>
            </w:pPr>
          </w:p>
        </w:tc>
      </w:tr>
      <w:tr w:rsidR="00286D04" w:rsidRPr="00286D04" w14:paraId="5E3FA10E" w14:textId="77777777" w:rsidTr="004725D1">
        <w:trPr>
          <w:trHeight w:val="198"/>
        </w:trPr>
        <w:tc>
          <w:tcPr>
            <w:tcW w:w="2479" w:type="dxa"/>
            <w:vMerge/>
            <w:tcBorders>
              <w:top w:val="single" w:sz="8" w:space="0" w:color="auto"/>
              <w:left w:val="single" w:sz="8" w:space="0" w:color="auto"/>
              <w:bottom w:val="single" w:sz="8" w:space="0" w:color="000000"/>
              <w:right w:val="single" w:sz="8" w:space="0" w:color="auto"/>
            </w:tcBorders>
            <w:vAlign w:val="center"/>
            <w:hideMark/>
          </w:tcPr>
          <w:p w14:paraId="2A7C916B" w14:textId="77777777" w:rsidR="00286D04" w:rsidRPr="00286D04" w:rsidRDefault="00286D04" w:rsidP="00286D04">
            <w:pPr>
              <w:rPr>
                <w:rFonts w:ascii="Arial Narrow" w:eastAsia="Times New Roman" w:hAnsi="Arial Narrow"/>
                <w:b/>
                <w:bCs/>
                <w:color w:val="000000"/>
                <w:sz w:val="16"/>
                <w:szCs w:val="16"/>
                <w:lang w:eastAsia="es-CR"/>
              </w:rPr>
            </w:pPr>
          </w:p>
        </w:tc>
        <w:tc>
          <w:tcPr>
            <w:tcW w:w="1078" w:type="dxa"/>
            <w:vMerge/>
            <w:tcBorders>
              <w:top w:val="single" w:sz="8" w:space="0" w:color="auto"/>
              <w:left w:val="single" w:sz="8" w:space="0" w:color="auto"/>
              <w:bottom w:val="single" w:sz="8" w:space="0" w:color="000000"/>
              <w:right w:val="single" w:sz="8" w:space="0" w:color="auto"/>
            </w:tcBorders>
            <w:vAlign w:val="center"/>
            <w:hideMark/>
          </w:tcPr>
          <w:p w14:paraId="07E37C02" w14:textId="77777777" w:rsidR="00286D04" w:rsidRPr="00286D04" w:rsidRDefault="00286D04" w:rsidP="00286D04">
            <w:pPr>
              <w:rPr>
                <w:rFonts w:ascii="Arial Narrow" w:eastAsia="Times New Roman" w:hAnsi="Arial Narrow"/>
                <w:b/>
                <w:bCs/>
                <w:color w:val="000000"/>
                <w:sz w:val="16"/>
                <w:szCs w:val="16"/>
                <w:lang w:eastAsia="es-CR"/>
              </w:rPr>
            </w:pPr>
          </w:p>
        </w:tc>
        <w:tc>
          <w:tcPr>
            <w:tcW w:w="1011" w:type="dxa"/>
            <w:tcBorders>
              <w:top w:val="nil"/>
              <w:left w:val="nil"/>
              <w:bottom w:val="single" w:sz="8" w:space="0" w:color="auto"/>
              <w:right w:val="single" w:sz="8" w:space="0" w:color="auto"/>
            </w:tcBorders>
            <w:shd w:val="clear" w:color="000000" w:fill="C2D69B"/>
            <w:vAlign w:val="center"/>
            <w:hideMark/>
          </w:tcPr>
          <w:p w14:paraId="3D190CCD" w14:textId="77777777" w:rsidR="00286D04" w:rsidRPr="00286D04" w:rsidRDefault="00286D04" w:rsidP="00286D04">
            <w:pPr>
              <w:rPr>
                <w:rFonts w:ascii="Calibri" w:eastAsia="Times New Roman" w:hAnsi="Calibri"/>
                <w:color w:val="000000"/>
                <w:sz w:val="22"/>
                <w:szCs w:val="22"/>
                <w:lang w:eastAsia="es-CR"/>
              </w:rPr>
            </w:pPr>
            <w:r w:rsidRPr="00286D04">
              <w:rPr>
                <w:rFonts w:ascii="Calibri" w:eastAsia="Times New Roman" w:hAnsi="Calibri"/>
                <w:color w:val="000000"/>
                <w:sz w:val="22"/>
                <w:szCs w:val="22"/>
                <w:lang w:eastAsia="es-CR"/>
              </w:rPr>
              <w:t> </w:t>
            </w:r>
          </w:p>
        </w:tc>
        <w:tc>
          <w:tcPr>
            <w:tcW w:w="729" w:type="dxa"/>
            <w:vMerge/>
            <w:tcBorders>
              <w:top w:val="single" w:sz="8" w:space="0" w:color="auto"/>
              <w:left w:val="single" w:sz="8" w:space="0" w:color="auto"/>
              <w:bottom w:val="single" w:sz="8" w:space="0" w:color="000000"/>
              <w:right w:val="single" w:sz="8" w:space="0" w:color="auto"/>
            </w:tcBorders>
            <w:vAlign w:val="center"/>
            <w:hideMark/>
          </w:tcPr>
          <w:p w14:paraId="050CF788" w14:textId="77777777" w:rsidR="00286D04" w:rsidRPr="00286D04" w:rsidRDefault="00286D04" w:rsidP="00286D04">
            <w:pPr>
              <w:rPr>
                <w:rFonts w:ascii="Arial Narrow" w:eastAsia="Times New Roman" w:hAnsi="Arial Narrow"/>
                <w:b/>
                <w:bCs/>
                <w:color w:val="000000"/>
                <w:sz w:val="16"/>
                <w:szCs w:val="16"/>
                <w:lang w:eastAsia="es-CR"/>
              </w:rPr>
            </w:pPr>
          </w:p>
        </w:tc>
        <w:tc>
          <w:tcPr>
            <w:tcW w:w="826" w:type="dxa"/>
            <w:vMerge/>
            <w:tcBorders>
              <w:top w:val="single" w:sz="8" w:space="0" w:color="auto"/>
              <w:left w:val="single" w:sz="8" w:space="0" w:color="auto"/>
              <w:bottom w:val="single" w:sz="8" w:space="0" w:color="000000"/>
              <w:right w:val="single" w:sz="8" w:space="0" w:color="auto"/>
            </w:tcBorders>
            <w:vAlign w:val="center"/>
            <w:hideMark/>
          </w:tcPr>
          <w:p w14:paraId="5D80D4D3" w14:textId="77777777" w:rsidR="00286D04" w:rsidRPr="00286D04" w:rsidRDefault="00286D04" w:rsidP="00286D04">
            <w:pPr>
              <w:rPr>
                <w:rFonts w:ascii="Arial Narrow" w:eastAsia="Times New Roman" w:hAnsi="Arial Narrow"/>
                <w:b/>
                <w:bCs/>
                <w:color w:val="000000"/>
                <w:sz w:val="16"/>
                <w:szCs w:val="16"/>
                <w:lang w:eastAsia="es-CR"/>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14:paraId="32719A3D" w14:textId="77777777" w:rsidR="00286D04" w:rsidRPr="00286D04" w:rsidRDefault="00286D04" w:rsidP="00286D04">
            <w:pPr>
              <w:rPr>
                <w:rFonts w:ascii="Arial Narrow" w:eastAsia="Times New Roman" w:hAnsi="Arial Narrow"/>
                <w:b/>
                <w:bCs/>
                <w:color w:val="000000"/>
                <w:sz w:val="16"/>
                <w:szCs w:val="16"/>
                <w:lang w:eastAsia="es-CR"/>
              </w:rPr>
            </w:pPr>
          </w:p>
        </w:tc>
        <w:tc>
          <w:tcPr>
            <w:tcW w:w="839" w:type="dxa"/>
            <w:vMerge/>
            <w:tcBorders>
              <w:top w:val="single" w:sz="8" w:space="0" w:color="auto"/>
              <w:left w:val="single" w:sz="8" w:space="0" w:color="auto"/>
              <w:bottom w:val="single" w:sz="8" w:space="0" w:color="000000"/>
              <w:right w:val="single" w:sz="8" w:space="0" w:color="auto"/>
            </w:tcBorders>
            <w:vAlign w:val="center"/>
            <w:hideMark/>
          </w:tcPr>
          <w:p w14:paraId="4B36EC1A" w14:textId="77777777" w:rsidR="00286D04" w:rsidRPr="00286D04" w:rsidRDefault="00286D04" w:rsidP="00286D04">
            <w:pPr>
              <w:rPr>
                <w:rFonts w:ascii="Arial Narrow" w:eastAsia="Times New Roman" w:hAnsi="Arial Narrow"/>
                <w:b/>
                <w:bCs/>
                <w:color w:val="000000"/>
                <w:sz w:val="16"/>
                <w:szCs w:val="16"/>
                <w:lang w:eastAsia="es-CR"/>
              </w:rPr>
            </w:pPr>
          </w:p>
        </w:tc>
        <w:tc>
          <w:tcPr>
            <w:tcW w:w="904" w:type="dxa"/>
            <w:vMerge/>
            <w:tcBorders>
              <w:top w:val="single" w:sz="8" w:space="0" w:color="auto"/>
              <w:left w:val="single" w:sz="8" w:space="0" w:color="auto"/>
              <w:bottom w:val="single" w:sz="8" w:space="0" w:color="000000"/>
              <w:right w:val="single" w:sz="8" w:space="0" w:color="auto"/>
            </w:tcBorders>
            <w:vAlign w:val="center"/>
            <w:hideMark/>
          </w:tcPr>
          <w:p w14:paraId="150C8866" w14:textId="77777777" w:rsidR="00286D04" w:rsidRPr="00286D04" w:rsidRDefault="00286D04" w:rsidP="00286D04">
            <w:pPr>
              <w:rPr>
                <w:rFonts w:ascii="Arial Narrow" w:eastAsia="Times New Roman" w:hAnsi="Arial Narrow"/>
                <w:b/>
                <w:bCs/>
                <w:color w:val="000000"/>
                <w:sz w:val="16"/>
                <w:szCs w:val="16"/>
                <w:lang w:eastAsia="es-CR"/>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14:paraId="1CD97A90" w14:textId="77777777" w:rsidR="00286D04" w:rsidRPr="00286D04" w:rsidRDefault="00286D04" w:rsidP="00286D04">
            <w:pPr>
              <w:rPr>
                <w:rFonts w:ascii="Arial Narrow" w:eastAsia="Times New Roman" w:hAnsi="Arial Narrow"/>
                <w:b/>
                <w:bCs/>
                <w:color w:val="000000"/>
                <w:sz w:val="16"/>
                <w:szCs w:val="16"/>
                <w:lang w:eastAsia="es-CR"/>
              </w:rPr>
            </w:pPr>
          </w:p>
        </w:tc>
      </w:tr>
      <w:tr w:rsidR="00286D04" w:rsidRPr="00286D04" w14:paraId="7418D648" w14:textId="77777777" w:rsidTr="004725D1">
        <w:trPr>
          <w:trHeight w:val="230"/>
        </w:trPr>
        <w:tc>
          <w:tcPr>
            <w:tcW w:w="2479" w:type="dxa"/>
            <w:vMerge/>
            <w:tcBorders>
              <w:top w:val="single" w:sz="8" w:space="0" w:color="auto"/>
              <w:left w:val="single" w:sz="8" w:space="0" w:color="auto"/>
              <w:bottom w:val="single" w:sz="8" w:space="0" w:color="000000"/>
              <w:right w:val="single" w:sz="8" w:space="0" w:color="auto"/>
            </w:tcBorders>
            <w:vAlign w:val="center"/>
            <w:hideMark/>
          </w:tcPr>
          <w:p w14:paraId="4A127F82" w14:textId="77777777" w:rsidR="00286D04" w:rsidRPr="00286D04" w:rsidRDefault="00286D04" w:rsidP="00286D04">
            <w:pPr>
              <w:rPr>
                <w:rFonts w:ascii="Arial Narrow" w:eastAsia="Times New Roman" w:hAnsi="Arial Narrow"/>
                <w:b/>
                <w:bCs/>
                <w:color w:val="000000"/>
                <w:sz w:val="16"/>
                <w:szCs w:val="16"/>
                <w:lang w:eastAsia="es-CR"/>
              </w:rPr>
            </w:pPr>
          </w:p>
        </w:tc>
        <w:tc>
          <w:tcPr>
            <w:tcW w:w="1078"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42B28DDF"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311</w:t>
            </w:r>
          </w:p>
        </w:tc>
        <w:tc>
          <w:tcPr>
            <w:tcW w:w="1011"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56F97036"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312</w:t>
            </w:r>
          </w:p>
        </w:tc>
        <w:tc>
          <w:tcPr>
            <w:tcW w:w="729"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3A52BD68"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313</w:t>
            </w:r>
          </w:p>
        </w:tc>
        <w:tc>
          <w:tcPr>
            <w:tcW w:w="826"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133906F1"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314</w:t>
            </w:r>
          </w:p>
        </w:tc>
        <w:tc>
          <w:tcPr>
            <w:tcW w:w="936"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0DCBFBF5"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315</w:t>
            </w:r>
          </w:p>
        </w:tc>
        <w:tc>
          <w:tcPr>
            <w:tcW w:w="839"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658DA684"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321</w:t>
            </w:r>
          </w:p>
        </w:tc>
        <w:tc>
          <w:tcPr>
            <w:tcW w:w="904"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0639FEDB"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322</w:t>
            </w:r>
          </w:p>
        </w:tc>
        <w:tc>
          <w:tcPr>
            <w:tcW w:w="936"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79F2D66C"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w:t>
            </w:r>
          </w:p>
        </w:tc>
      </w:tr>
      <w:tr w:rsidR="00286D04" w:rsidRPr="00286D04" w14:paraId="08E7BA8D" w14:textId="77777777" w:rsidTr="004725D1">
        <w:trPr>
          <w:trHeight w:val="230"/>
        </w:trPr>
        <w:tc>
          <w:tcPr>
            <w:tcW w:w="2479" w:type="dxa"/>
            <w:vMerge/>
            <w:tcBorders>
              <w:top w:val="single" w:sz="8" w:space="0" w:color="auto"/>
              <w:left w:val="single" w:sz="8" w:space="0" w:color="auto"/>
              <w:bottom w:val="single" w:sz="8" w:space="0" w:color="000000"/>
              <w:right w:val="single" w:sz="8" w:space="0" w:color="auto"/>
            </w:tcBorders>
            <w:vAlign w:val="center"/>
            <w:hideMark/>
          </w:tcPr>
          <w:p w14:paraId="77E17B78" w14:textId="77777777" w:rsidR="00286D04" w:rsidRPr="00286D04" w:rsidRDefault="00286D04" w:rsidP="00286D04">
            <w:pPr>
              <w:rPr>
                <w:rFonts w:ascii="Arial Narrow" w:eastAsia="Times New Roman" w:hAnsi="Arial Narrow"/>
                <w:b/>
                <w:bCs/>
                <w:color w:val="000000"/>
                <w:sz w:val="16"/>
                <w:szCs w:val="16"/>
                <w:lang w:eastAsia="es-CR"/>
              </w:rPr>
            </w:pPr>
          </w:p>
        </w:tc>
        <w:tc>
          <w:tcPr>
            <w:tcW w:w="1078" w:type="dxa"/>
            <w:vMerge/>
            <w:tcBorders>
              <w:top w:val="nil"/>
              <w:left w:val="single" w:sz="8" w:space="0" w:color="auto"/>
              <w:bottom w:val="single" w:sz="8" w:space="0" w:color="000000"/>
              <w:right w:val="single" w:sz="8" w:space="0" w:color="auto"/>
            </w:tcBorders>
            <w:vAlign w:val="center"/>
            <w:hideMark/>
          </w:tcPr>
          <w:p w14:paraId="204A996A" w14:textId="77777777" w:rsidR="00286D04" w:rsidRPr="00286D04" w:rsidRDefault="00286D04" w:rsidP="00286D04">
            <w:pPr>
              <w:rPr>
                <w:rFonts w:ascii="Arial Narrow" w:eastAsia="Times New Roman" w:hAnsi="Arial Narrow"/>
                <w:b/>
                <w:bCs/>
                <w:color w:val="000000"/>
                <w:sz w:val="16"/>
                <w:szCs w:val="16"/>
                <w:lang w:eastAsia="es-CR"/>
              </w:rPr>
            </w:pPr>
          </w:p>
        </w:tc>
        <w:tc>
          <w:tcPr>
            <w:tcW w:w="1011" w:type="dxa"/>
            <w:vMerge/>
            <w:tcBorders>
              <w:top w:val="nil"/>
              <w:left w:val="single" w:sz="8" w:space="0" w:color="auto"/>
              <w:bottom w:val="single" w:sz="8" w:space="0" w:color="000000"/>
              <w:right w:val="single" w:sz="8" w:space="0" w:color="auto"/>
            </w:tcBorders>
            <w:vAlign w:val="center"/>
            <w:hideMark/>
          </w:tcPr>
          <w:p w14:paraId="68EC43DC" w14:textId="77777777" w:rsidR="00286D04" w:rsidRPr="00286D04" w:rsidRDefault="00286D04" w:rsidP="00286D04">
            <w:pPr>
              <w:rPr>
                <w:rFonts w:ascii="Arial Narrow" w:eastAsia="Times New Roman" w:hAnsi="Arial Narrow"/>
                <w:b/>
                <w:bCs/>
                <w:color w:val="000000"/>
                <w:sz w:val="16"/>
                <w:szCs w:val="16"/>
                <w:lang w:eastAsia="es-CR"/>
              </w:rPr>
            </w:pPr>
          </w:p>
        </w:tc>
        <w:tc>
          <w:tcPr>
            <w:tcW w:w="729" w:type="dxa"/>
            <w:vMerge/>
            <w:tcBorders>
              <w:top w:val="nil"/>
              <w:left w:val="single" w:sz="8" w:space="0" w:color="auto"/>
              <w:bottom w:val="single" w:sz="8" w:space="0" w:color="000000"/>
              <w:right w:val="single" w:sz="8" w:space="0" w:color="auto"/>
            </w:tcBorders>
            <w:vAlign w:val="center"/>
            <w:hideMark/>
          </w:tcPr>
          <w:p w14:paraId="4AF42C48" w14:textId="77777777" w:rsidR="00286D04" w:rsidRPr="00286D04" w:rsidRDefault="00286D04" w:rsidP="00286D04">
            <w:pPr>
              <w:rPr>
                <w:rFonts w:ascii="Arial Narrow" w:eastAsia="Times New Roman" w:hAnsi="Arial Narrow"/>
                <w:b/>
                <w:bCs/>
                <w:color w:val="000000"/>
                <w:sz w:val="16"/>
                <w:szCs w:val="16"/>
                <w:lang w:eastAsia="es-CR"/>
              </w:rPr>
            </w:pPr>
          </w:p>
        </w:tc>
        <w:tc>
          <w:tcPr>
            <w:tcW w:w="826" w:type="dxa"/>
            <w:vMerge/>
            <w:tcBorders>
              <w:top w:val="nil"/>
              <w:left w:val="single" w:sz="8" w:space="0" w:color="auto"/>
              <w:bottom w:val="single" w:sz="8" w:space="0" w:color="000000"/>
              <w:right w:val="single" w:sz="8" w:space="0" w:color="auto"/>
            </w:tcBorders>
            <w:vAlign w:val="center"/>
            <w:hideMark/>
          </w:tcPr>
          <w:p w14:paraId="1453AC70" w14:textId="77777777" w:rsidR="00286D04" w:rsidRPr="00286D04" w:rsidRDefault="00286D04" w:rsidP="00286D04">
            <w:pPr>
              <w:rPr>
                <w:rFonts w:ascii="Arial Narrow" w:eastAsia="Times New Roman" w:hAnsi="Arial Narrow"/>
                <w:b/>
                <w:bCs/>
                <w:color w:val="000000"/>
                <w:sz w:val="16"/>
                <w:szCs w:val="16"/>
                <w:lang w:eastAsia="es-CR"/>
              </w:rPr>
            </w:pPr>
          </w:p>
        </w:tc>
        <w:tc>
          <w:tcPr>
            <w:tcW w:w="936" w:type="dxa"/>
            <w:vMerge/>
            <w:tcBorders>
              <w:top w:val="nil"/>
              <w:left w:val="single" w:sz="8" w:space="0" w:color="auto"/>
              <w:bottom w:val="single" w:sz="8" w:space="0" w:color="000000"/>
              <w:right w:val="single" w:sz="8" w:space="0" w:color="auto"/>
            </w:tcBorders>
            <w:vAlign w:val="center"/>
            <w:hideMark/>
          </w:tcPr>
          <w:p w14:paraId="690AF5D7" w14:textId="77777777" w:rsidR="00286D04" w:rsidRPr="00286D04" w:rsidRDefault="00286D04" w:rsidP="00286D04">
            <w:pPr>
              <w:rPr>
                <w:rFonts w:ascii="Arial Narrow" w:eastAsia="Times New Roman" w:hAnsi="Arial Narrow"/>
                <w:b/>
                <w:bCs/>
                <w:color w:val="000000"/>
                <w:sz w:val="16"/>
                <w:szCs w:val="16"/>
                <w:lang w:eastAsia="es-CR"/>
              </w:rPr>
            </w:pPr>
          </w:p>
        </w:tc>
        <w:tc>
          <w:tcPr>
            <w:tcW w:w="839" w:type="dxa"/>
            <w:vMerge/>
            <w:tcBorders>
              <w:top w:val="nil"/>
              <w:left w:val="single" w:sz="8" w:space="0" w:color="auto"/>
              <w:bottom w:val="single" w:sz="8" w:space="0" w:color="000000"/>
              <w:right w:val="single" w:sz="8" w:space="0" w:color="auto"/>
            </w:tcBorders>
            <w:vAlign w:val="center"/>
            <w:hideMark/>
          </w:tcPr>
          <w:p w14:paraId="648618F0" w14:textId="77777777" w:rsidR="00286D04" w:rsidRPr="00286D04" w:rsidRDefault="00286D04" w:rsidP="00286D04">
            <w:pPr>
              <w:rPr>
                <w:rFonts w:ascii="Arial Narrow" w:eastAsia="Times New Roman" w:hAnsi="Arial Narrow"/>
                <w:b/>
                <w:bCs/>
                <w:color w:val="000000"/>
                <w:sz w:val="16"/>
                <w:szCs w:val="16"/>
                <w:lang w:eastAsia="es-CR"/>
              </w:rPr>
            </w:pPr>
          </w:p>
        </w:tc>
        <w:tc>
          <w:tcPr>
            <w:tcW w:w="904" w:type="dxa"/>
            <w:vMerge/>
            <w:tcBorders>
              <w:top w:val="nil"/>
              <w:left w:val="single" w:sz="8" w:space="0" w:color="auto"/>
              <w:bottom w:val="single" w:sz="8" w:space="0" w:color="000000"/>
              <w:right w:val="single" w:sz="8" w:space="0" w:color="auto"/>
            </w:tcBorders>
            <w:vAlign w:val="center"/>
            <w:hideMark/>
          </w:tcPr>
          <w:p w14:paraId="0777953E" w14:textId="77777777" w:rsidR="00286D04" w:rsidRPr="00286D04" w:rsidRDefault="00286D04" w:rsidP="00286D04">
            <w:pPr>
              <w:rPr>
                <w:rFonts w:ascii="Arial Narrow" w:eastAsia="Times New Roman" w:hAnsi="Arial Narrow"/>
                <w:b/>
                <w:bCs/>
                <w:color w:val="000000"/>
                <w:sz w:val="16"/>
                <w:szCs w:val="16"/>
                <w:lang w:eastAsia="es-CR"/>
              </w:rPr>
            </w:pPr>
          </w:p>
        </w:tc>
        <w:tc>
          <w:tcPr>
            <w:tcW w:w="936" w:type="dxa"/>
            <w:vMerge/>
            <w:tcBorders>
              <w:top w:val="nil"/>
              <w:left w:val="single" w:sz="8" w:space="0" w:color="auto"/>
              <w:bottom w:val="single" w:sz="8" w:space="0" w:color="000000"/>
              <w:right w:val="single" w:sz="8" w:space="0" w:color="auto"/>
            </w:tcBorders>
            <w:vAlign w:val="center"/>
            <w:hideMark/>
          </w:tcPr>
          <w:p w14:paraId="11A52E23" w14:textId="77777777" w:rsidR="00286D04" w:rsidRPr="00286D04" w:rsidRDefault="00286D04" w:rsidP="00286D04">
            <w:pPr>
              <w:rPr>
                <w:rFonts w:ascii="Arial Narrow" w:eastAsia="Times New Roman" w:hAnsi="Arial Narrow"/>
                <w:b/>
                <w:bCs/>
                <w:color w:val="000000"/>
                <w:sz w:val="16"/>
                <w:szCs w:val="16"/>
                <w:lang w:eastAsia="es-CR"/>
              </w:rPr>
            </w:pPr>
          </w:p>
        </w:tc>
      </w:tr>
      <w:tr w:rsidR="00286D04" w:rsidRPr="00286D04" w14:paraId="3ED06254" w14:textId="77777777" w:rsidTr="004725D1">
        <w:trPr>
          <w:trHeight w:val="198"/>
        </w:trPr>
        <w:tc>
          <w:tcPr>
            <w:tcW w:w="2479" w:type="dxa"/>
            <w:tcBorders>
              <w:top w:val="nil"/>
              <w:left w:val="single" w:sz="8" w:space="0" w:color="auto"/>
              <w:bottom w:val="single" w:sz="8" w:space="0" w:color="auto"/>
              <w:right w:val="single" w:sz="8" w:space="0" w:color="auto"/>
            </w:tcBorders>
            <w:shd w:val="clear" w:color="auto" w:fill="auto"/>
            <w:noWrap/>
            <w:vAlign w:val="center"/>
            <w:hideMark/>
          </w:tcPr>
          <w:p w14:paraId="3CEC71CA" w14:textId="77777777" w:rsidR="00286D04" w:rsidRPr="00286D04" w:rsidRDefault="00286D04" w:rsidP="00286D04">
            <w:pP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Saldos al 31/12/2018 </w:t>
            </w:r>
          </w:p>
        </w:tc>
        <w:tc>
          <w:tcPr>
            <w:tcW w:w="1078" w:type="dxa"/>
            <w:tcBorders>
              <w:top w:val="nil"/>
              <w:left w:val="nil"/>
              <w:bottom w:val="single" w:sz="8" w:space="0" w:color="auto"/>
              <w:right w:val="single" w:sz="8" w:space="0" w:color="auto"/>
            </w:tcBorders>
            <w:shd w:val="clear" w:color="auto" w:fill="auto"/>
            <w:vAlign w:val="center"/>
            <w:hideMark/>
          </w:tcPr>
          <w:p w14:paraId="55D61F8F"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12.070.812,57 </w:t>
            </w:r>
          </w:p>
        </w:tc>
        <w:tc>
          <w:tcPr>
            <w:tcW w:w="1011" w:type="dxa"/>
            <w:tcBorders>
              <w:top w:val="nil"/>
              <w:left w:val="nil"/>
              <w:bottom w:val="single" w:sz="8" w:space="0" w:color="auto"/>
              <w:right w:val="single" w:sz="8" w:space="0" w:color="auto"/>
            </w:tcBorders>
            <w:shd w:val="clear" w:color="auto" w:fill="auto"/>
            <w:vAlign w:val="center"/>
            <w:hideMark/>
          </w:tcPr>
          <w:p w14:paraId="12858E3D"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729" w:type="dxa"/>
            <w:tcBorders>
              <w:top w:val="nil"/>
              <w:left w:val="nil"/>
              <w:bottom w:val="single" w:sz="8" w:space="0" w:color="auto"/>
              <w:right w:val="single" w:sz="8" w:space="0" w:color="auto"/>
            </w:tcBorders>
            <w:shd w:val="clear" w:color="auto" w:fill="auto"/>
            <w:vAlign w:val="center"/>
            <w:hideMark/>
          </w:tcPr>
          <w:p w14:paraId="28AE731B"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4782AE72"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36" w:type="dxa"/>
            <w:tcBorders>
              <w:top w:val="nil"/>
              <w:left w:val="nil"/>
              <w:bottom w:val="single" w:sz="8" w:space="0" w:color="auto"/>
              <w:right w:val="single" w:sz="8" w:space="0" w:color="auto"/>
            </w:tcBorders>
            <w:shd w:val="clear" w:color="auto" w:fill="auto"/>
            <w:vAlign w:val="center"/>
            <w:hideMark/>
          </w:tcPr>
          <w:p w14:paraId="7B6B2ADF"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9.344.571,20 </w:t>
            </w:r>
          </w:p>
        </w:tc>
        <w:tc>
          <w:tcPr>
            <w:tcW w:w="839" w:type="dxa"/>
            <w:tcBorders>
              <w:top w:val="nil"/>
              <w:left w:val="nil"/>
              <w:bottom w:val="single" w:sz="8" w:space="0" w:color="auto"/>
              <w:right w:val="single" w:sz="8" w:space="0" w:color="auto"/>
            </w:tcBorders>
            <w:shd w:val="clear" w:color="auto" w:fill="auto"/>
            <w:vAlign w:val="center"/>
            <w:hideMark/>
          </w:tcPr>
          <w:p w14:paraId="59589696"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04" w:type="dxa"/>
            <w:tcBorders>
              <w:top w:val="nil"/>
              <w:left w:val="nil"/>
              <w:bottom w:val="single" w:sz="8" w:space="0" w:color="auto"/>
              <w:right w:val="single" w:sz="8" w:space="0" w:color="auto"/>
            </w:tcBorders>
            <w:shd w:val="clear" w:color="auto" w:fill="auto"/>
            <w:vAlign w:val="center"/>
            <w:hideMark/>
          </w:tcPr>
          <w:p w14:paraId="3695CFC9"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36" w:type="dxa"/>
            <w:tcBorders>
              <w:top w:val="nil"/>
              <w:left w:val="nil"/>
              <w:bottom w:val="single" w:sz="8" w:space="0" w:color="auto"/>
              <w:right w:val="single" w:sz="8" w:space="0" w:color="auto"/>
            </w:tcBorders>
            <w:shd w:val="clear" w:color="auto" w:fill="auto"/>
            <w:vAlign w:val="center"/>
            <w:hideMark/>
          </w:tcPr>
          <w:p w14:paraId="2C511CF3"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21.415.383,77 </w:t>
            </w:r>
          </w:p>
        </w:tc>
      </w:tr>
      <w:tr w:rsidR="00286D04" w:rsidRPr="00286D04" w14:paraId="04089E8D" w14:textId="77777777" w:rsidTr="004725D1">
        <w:trPr>
          <w:trHeight w:val="198"/>
        </w:trPr>
        <w:tc>
          <w:tcPr>
            <w:tcW w:w="974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B59185D" w14:textId="77777777" w:rsidR="00286D04" w:rsidRPr="00286D04" w:rsidRDefault="00286D04" w:rsidP="00286D04">
            <w:pP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Variación del ejercicio </w:t>
            </w:r>
          </w:p>
        </w:tc>
      </w:tr>
      <w:tr w:rsidR="00286D04" w:rsidRPr="00286D04" w14:paraId="099A69B5" w14:textId="77777777" w:rsidTr="004725D1">
        <w:trPr>
          <w:trHeight w:val="198"/>
        </w:trPr>
        <w:tc>
          <w:tcPr>
            <w:tcW w:w="2479" w:type="dxa"/>
            <w:tcBorders>
              <w:top w:val="nil"/>
              <w:left w:val="single" w:sz="8" w:space="0" w:color="auto"/>
              <w:bottom w:val="single" w:sz="8" w:space="0" w:color="auto"/>
              <w:right w:val="single" w:sz="8" w:space="0" w:color="auto"/>
            </w:tcBorders>
            <w:shd w:val="clear" w:color="auto" w:fill="auto"/>
            <w:vAlign w:val="center"/>
            <w:hideMark/>
          </w:tcPr>
          <w:p w14:paraId="59B736E0"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Capital inicial </w:t>
            </w:r>
          </w:p>
        </w:tc>
        <w:tc>
          <w:tcPr>
            <w:tcW w:w="1078" w:type="dxa"/>
            <w:tcBorders>
              <w:top w:val="nil"/>
              <w:left w:val="nil"/>
              <w:bottom w:val="single" w:sz="8" w:space="0" w:color="auto"/>
              <w:right w:val="single" w:sz="8" w:space="0" w:color="auto"/>
            </w:tcBorders>
            <w:shd w:val="clear" w:color="000000" w:fill="FFFFFF"/>
            <w:vAlign w:val="center"/>
            <w:hideMark/>
          </w:tcPr>
          <w:p w14:paraId="64C11D4B"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1011" w:type="dxa"/>
            <w:tcBorders>
              <w:top w:val="nil"/>
              <w:left w:val="nil"/>
              <w:bottom w:val="single" w:sz="8" w:space="0" w:color="auto"/>
              <w:right w:val="single" w:sz="8" w:space="0" w:color="auto"/>
            </w:tcBorders>
            <w:shd w:val="clear" w:color="000000" w:fill="FFFFFF"/>
            <w:noWrap/>
            <w:vAlign w:val="center"/>
            <w:hideMark/>
          </w:tcPr>
          <w:p w14:paraId="5F8DB1FE"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59F23EC1"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26" w:type="dxa"/>
            <w:tcBorders>
              <w:top w:val="nil"/>
              <w:left w:val="nil"/>
              <w:bottom w:val="single" w:sz="8" w:space="0" w:color="auto"/>
              <w:right w:val="single" w:sz="8" w:space="0" w:color="auto"/>
            </w:tcBorders>
            <w:shd w:val="clear" w:color="000000" w:fill="FFFFFF"/>
            <w:vAlign w:val="center"/>
            <w:hideMark/>
          </w:tcPr>
          <w:p w14:paraId="3D5E5804"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000000" w:fill="FFFFFF"/>
            <w:vAlign w:val="center"/>
            <w:hideMark/>
          </w:tcPr>
          <w:p w14:paraId="67636C7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39" w:type="dxa"/>
            <w:tcBorders>
              <w:top w:val="nil"/>
              <w:left w:val="nil"/>
              <w:bottom w:val="single" w:sz="8" w:space="0" w:color="auto"/>
              <w:right w:val="single" w:sz="8" w:space="0" w:color="auto"/>
            </w:tcBorders>
            <w:shd w:val="clear" w:color="000000" w:fill="FFFFFF"/>
            <w:vAlign w:val="center"/>
            <w:hideMark/>
          </w:tcPr>
          <w:p w14:paraId="6C45EBD9"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5175C80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auto" w:fill="auto"/>
            <w:vAlign w:val="center"/>
            <w:hideMark/>
          </w:tcPr>
          <w:p w14:paraId="2E86EF63"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174B0246" w14:textId="77777777" w:rsidTr="004725D1">
        <w:trPr>
          <w:trHeight w:val="198"/>
        </w:trPr>
        <w:tc>
          <w:tcPr>
            <w:tcW w:w="2479" w:type="dxa"/>
            <w:tcBorders>
              <w:top w:val="nil"/>
              <w:left w:val="single" w:sz="8" w:space="0" w:color="auto"/>
              <w:bottom w:val="single" w:sz="8" w:space="0" w:color="auto"/>
              <w:right w:val="single" w:sz="8" w:space="0" w:color="auto"/>
            </w:tcBorders>
            <w:shd w:val="clear" w:color="auto" w:fill="auto"/>
            <w:vAlign w:val="center"/>
            <w:hideMark/>
          </w:tcPr>
          <w:p w14:paraId="03D5F5D6"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Incorporaciones al capital </w:t>
            </w:r>
          </w:p>
        </w:tc>
        <w:tc>
          <w:tcPr>
            <w:tcW w:w="1078" w:type="dxa"/>
            <w:tcBorders>
              <w:top w:val="nil"/>
              <w:left w:val="nil"/>
              <w:bottom w:val="single" w:sz="8" w:space="0" w:color="auto"/>
              <w:right w:val="single" w:sz="8" w:space="0" w:color="auto"/>
            </w:tcBorders>
            <w:shd w:val="clear" w:color="000000" w:fill="FFFFFF"/>
            <w:vAlign w:val="center"/>
            <w:hideMark/>
          </w:tcPr>
          <w:p w14:paraId="4244C53E"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(4.599.477,31)</w:t>
            </w:r>
          </w:p>
        </w:tc>
        <w:tc>
          <w:tcPr>
            <w:tcW w:w="1011" w:type="dxa"/>
            <w:tcBorders>
              <w:top w:val="nil"/>
              <w:left w:val="nil"/>
              <w:bottom w:val="single" w:sz="8" w:space="0" w:color="auto"/>
              <w:right w:val="single" w:sz="8" w:space="0" w:color="auto"/>
            </w:tcBorders>
            <w:shd w:val="clear" w:color="000000" w:fill="FFFFFF"/>
            <w:noWrap/>
            <w:vAlign w:val="center"/>
            <w:hideMark/>
          </w:tcPr>
          <w:p w14:paraId="634FC5B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06602645"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26" w:type="dxa"/>
            <w:tcBorders>
              <w:top w:val="nil"/>
              <w:left w:val="nil"/>
              <w:bottom w:val="single" w:sz="8" w:space="0" w:color="auto"/>
              <w:right w:val="single" w:sz="8" w:space="0" w:color="auto"/>
            </w:tcBorders>
            <w:shd w:val="clear" w:color="000000" w:fill="FFFFFF"/>
            <w:vAlign w:val="center"/>
            <w:hideMark/>
          </w:tcPr>
          <w:p w14:paraId="31A8C80F"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000000" w:fill="FFFFFF"/>
            <w:vAlign w:val="center"/>
            <w:hideMark/>
          </w:tcPr>
          <w:p w14:paraId="330FBA9F"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39" w:type="dxa"/>
            <w:tcBorders>
              <w:top w:val="nil"/>
              <w:left w:val="nil"/>
              <w:bottom w:val="single" w:sz="8" w:space="0" w:color="auto"/>
              <w:right w:val="single" w:sz="8" w:space="0" w:color="auto"/>
            </w:tcBorders>
            <w:shd w:val="clear" w:color="000000" w:fill="FFFFFF"/>
            <w:vAlign w:val="center"/>
            <w:hideMark/>
          </w:tcPr>
          <w:p w14:paraId="7D773110"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60A221B4"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auto" w:fill="auto"/>
            <w:vAlign w:val="center"/>
            <w:hideMark/>
          </w:tcPr>
          <w:p w14:paraId="46F3F000"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(4.599.477,31)</w:t>
            </w:r>
          </w:p>
        </w:tc>
      </w:tr>
      <w:tr w:rsidR="00286D04" w:rsidRPr="00286D04" w14:paraId="36274B67" w14:textId="77777777" w:rsidTr="004725D1">
        <w:trPr>
          <w:trHeight w:val="198"/>
        </w:trPr>
        <w:tc>
          <w:tcPr>
            <w:tcW w:w="2479" w:type="dxa"/>
            <w:tcBorders>
              <w:top w:val="nil"/>
              <w:left w:val="single" w:sz="8" w:space="0" w:color="auto"/>
              <w:bottom w:val="single" w:sz="8" w:space="0" w:color="auto"/>
              <w:right w:val="single" w:sz="8" w:space="0" w:color="auto"/>
            </w:tcBorders>
            <w:shd w:val="clear" w:color="auto" w:fill="auto"/>
            <w:vAlign w:val="center"/>
            <w:hideMark/>
          </w:tcPr>
          <w:p w14:paraId="33A2FBD7"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Donaciones de capital </w:t>
            </w:r>
          </w:p>
        </w:tc>
        <w:tc>
          <w:tcPr>
            <w:tcW w:w="1078" w:type="dxa"/>
            <w:tcBorders>
              <w:top w:val="nil"/>
              <w:left w:val="nil"/>
              <w:bottom w:val="single" w:sz="8" w:space="0" w:color="auto"/>
              <w:right w:val="single" w:sz="8" w:space="0" w:color="auto"/>
            </w:tcBorders>
            <w:shd w:val="clear" w:color="000000" w:fill="FFFFFF"/>
            <w:vAlign w:val="center"/>
            <w:hideMark/>
          </w:tcPr>
          <w:p w14:paraId="0EA43ABB"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11" w:type="dxa"/>
            <w:tcBorders>
              <w:top w:val="nil"/>
              <w:left w:val="nil"/>
              <w:bottom w:val="single" w:sz="8" w:space="0" w:color="auto"/>
              <w:right w:val="single" w:sz="8" w:space="0" w:color="auto"/>
            </w:tcBorders>
            <w:shd w:val="clear" w:color="000000" w:fill="FFFFFF"/>
            <w:vAlign w:val="center"/>
            <w:hideMark/>
          </w:tcPr>
          <w:p w14:paraId="4D6DC052"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729" w:type="dxa"/>
            <w:tcBorders>
              <w:top w:val="nil"/>
              <w:left w:val="nil"/>
              <w:bottom w:val="single" w:sz="8" w:space="0" w:color="auto"/>
              <w:right w:val="single" w:sz="8" w:space="0" w:color="auto"/>
            </w:tcBorders>
            <w:shd w:val="clear" w:color="000000" w:fill="FFFFFF"/>
            <w:vAlign w:val="center"/>
            <w:hideMark/>
          </w:tcPr>
          <w:p w14:paraId="0677DFF6"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26" w:type="dxa"/>
            <w:tcBorders>
              <w:top w:val="nil"/>
              <w:left w:val="nil"/>
              <w:bottom w:val="single" w:sz="8" w:space="0" w:color="auto"/>
              <w:right w:val="single" w:sz="8" w:space="0" w:color="auto"/>
            </w:tcBorders>
            <w:shd w:val="clear" w:color="000000" w:fill="FFFFFF"/>
            <w:vAlign w:val="center"/>
            <w:hideMark/>
          </w:tcPr>
          <w:p w14:paraId="3FD78F7F"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000000" w:fill="FFFFFF"/>
            <w:vAlign w:val="center"/>
            <w:hideMark/>
          </w:tcPr>
          <w:p w14:paraId="4BA8DEA4"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39" w:type="dxa"/>
            <w:tcBorders>
              <w:top w:val="nil"/>
              <w:left w:val="nil"/>
              <w:bottom w:val="single" w:sz="8" w:space="0" w:color="auto"/>
              <w:right w:val="single" w:sz="8" w:space="0" w:color="auto"/>
            </w:tcBorders>
            <w:shd w:val="clear" w:color="000000" w:fill="FFFFFF"/>
            <w:vAlign w:val="center"/>
            <w:hideMark/>
          </w:tcPr>
          <w:p w14:paraId="28721BD0"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3CA1B30F"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auto" w:fill="auto"/>
            <w:vAlign w:val="center"/>
            <w:hideMark/>
          </w:tcPr>
          <w:p w14:paraId="225F1EA4"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7F33758C" w14:textId="77777777" w:rsidTr="004725D1">
        <w:trPr>
          <w:trHeight w:val="198"/>
        </w:trPr>
        <w:tc>
          <w:tcPr>
            <w:tcW w:w="2479" w:type="dxa"/>
            <w:tcBorders>
              <w:top w:val="nil"/>
              <w:left w:val="single" w:sz="8" w:space="0" w:color="auto"/>
              <w:bottom w:val="single" w:sz="8" w:space="0" w:color="auto"/>
              <w:right w:val="single" w:sz="8" w:space="0" w:color="auto"/>
            </w:tcBorders>
            <w:shd w:val="clear" w:color="auto" w:fill="auto"/>
            <w:vAlign w:val="center"/>
            <w:hideMark/>
          </w:tcPr>
          <w:p w14:paraId="1C846F62"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Otras transferencias de capital </w:t>
            </w:r>
          </w:p>
        </w:tc>
        <w:tc>
          <w:tcPr>
            <w:tcW w:w="1078" w:type="dxa"/>
            <w:tcBorders>
              <w:top w:val="nil"/>
              <w:left w:val="nil"/>
              <w:bottom w:val="single" w:sz="8" w:space="0" w:color="auto"/>
              <w:right w:val="single" w:sz="8" w:space="0" w:color="auto"/>
            </w:tcBorders>
            <w:shd w:val="clear" w:color="000000" w:fill="FFFFFF"/>
            <w:vAlign w:val="center"/>
            <w:hideMark/>
          </w:tcPr>
          <w:p w14:paraId="1FB1C896"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11" w:type="dxa"/>
            <w:tcBorders>
              <w:top w:val="nil"/>
              <w:left w:val="nil"/>
              <w:bottom w:val="single" w:sz="8" w:space="0" w:color="auto"/>
              <w:right w:val="single" w:sz="8" w:space="0" w:color="auto"/>
            </w:tcBorders>
            <w:shd w:val="clear" w:color="000000" w:fill="FFFFFF"/>
            <w:vAlign w:val="center"/>
            <w:hideMark/>
          </w:tcPr>
          <w:p w14:paraId="0268EF00"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729" w:type="dxa"/>
            <w:tcBorders>
              <w:top w:val="nil"/>
              <w:left w:val="nil"/>
              <w:bottom w:val="single" w:sz="8" w:space="0" w:color="auto"/>
              <w:right w:val="single" w:sz="8" w:space="0" w:color="auto"/>
            </w:tcBorders>
            <w:shd w:val="clear" w:color="000000" w:fill="FFFFFF"/>
            <w:vAlign w:val="center"/>
            <w:hideMark/>
          </w:tcPr>
          <w:p w14:paraId="0EA5719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26" w:type="dxa"/>
            <w:tcBorders>
              <w:top w:val="nil"/>
              <w:left w:val="nil"/>
              <w:bottom w:val="single" w:sz="8" w:space="0" w:color="auto"/>
              <w:right w:val="single" w:sz="8" w:space="0" w:color="auto"/>
            </w:tcBorders>
            <w:shd w:val="clear" w:color="000000" w:fill="FFFFFF"/>
            <w:vAlign w:val="center"/>
            <w:hideMark/>
          </w:tcPr>
          <w:p w14:paraId="7C02CC1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000000" w:fill="FFFFFF"/>
            <w:vAlign w:val="center"/>
            <w:hideMark/>
          </w:tcPr>
          <w:p w14:paraId="125BE42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39" w:type="dxa"/>
            <w:tcBorders>
              <w:top w:val="nil"/>
              <w:left w:val="nil"/>
              <w:bottom w:val="single" w:sz="8" w:space="0" w:color="auto"/>
              <w:right w:val="single" w:sz="8" w:space="0" w:color="auto"/>
            </w:tcBorders>
            <w:shd w:val="clear" w:color="000000" w:fill="FFFFFF"/>
            <w:vAlign w:val="center"/>
            <w:hideMark/>
          </w:tcPr>
          <w:p w14:paraId="6A4D3BC8"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2FFB52A8"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auto" w:fill="auto"/>
            <w:vAlign w:val="center"/>
            <w:hideMark/>
          </w:tcPr>
          <w:p w14:paraId="579EB931"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63757373" w14:textId="77777777" w:rsidTr="004725D1">
        <w:trPr>
          <w:trHeight w:val="198"/>
        </w:trPr>
        <w:tc>
          <w:tcPr>
            <w:tcW w:w="2479" w:type="dxa"/>
            <w:tcBorders>
              <w:top w:val="nil"/>
              <w:left w:val="single" w:sz="8" w:space="0" w:color="auto"/>
              <w:bottom w:val="single" w:sz="8" w:space="0" w:color="auto"/>
              <w:right w:val="single" w:sz="8" w:space="0" w:color="auto"/>
            </w:tcBorders>
            <w:shd w:val="clear" w:color="auto" w:fill="auto"/>
            <w:vAlign w:val="center"/>
            <w:hideMark/>
          </w:tcPr>
          <w:p w14:paraId="74317983"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Diferencias de conversión de moneda extranjera </w:t>
            </w:r>
          </w:p>
        </w:tc>
        <w:tc>
          <w:tcPr>
            <w:tcW w:w="1078" w:type="dxa"/>
            <w:tcBorders>
              <w:top w:val="nil"/>
              <w:left w:val="nil"/>
              <w:bottom w:val="single" w:sz="8" w:space="0" w:color="auto"/>
              <w:right w:val="single" w:sz="8" w:space="0" w:color="auto"/>
            </w:tcBorders>
            <w:shd w:val="clear" w:color="000000" w:fill="FFFFFF"/>
            <w:vAlign w:val="center"/>
            <w:hideMark/>
          </w:tcPr>
          <w:p w14:paraId="290F87F5"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11" w:type="dxa"/>
            <w:tcBorders>
              <w:top w:val="nil"/>
              <w:left w:val="nil"/>
              <w:bottom w:val="single" w:sz="8" w:space="0" w:color="auto"/>
              <w:right w:val="single" w:sz="8" w:space="0" w:color="auto"/>
            </w:tcBorders>
            <w:shd w:val="clear" w:color="000000" w:fill="FFFFFF"/>
            <w:vAlign w:val="center"/>
            <w:hideMark/>
          </w:tcPr>
          <w:p w14:paraId="53DF9519"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noWrap/>
            <w:vAlign w:val="center"/>
            <w:hideMark/>
          </w:tcPr>
          <w:p w14:paraId="4367CAC8"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26" w:type="dxa"/>
            <w:tcBorders>
              <w:top w:val="nil"/>
              <w:left w:val="nil"/>
              <w:bottom w:val="single" w:sz="8" w:space="0" w:color="auto"/>
              <w:right w:val="single" w:sz="8" w:space="0" w:color="auto"/>
            </w:tcBorders>
            <w:shd w:val="clear" w:color="000000" w:fill="FFFFFF"/>
            <w:vAlign w:val="center"/>
            <w:hideMark/>
          </w:tcPr>
          <w:p w14:paraId="7FDB274E"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36" w:type="dxa"/>
            <w:tcBorders>
              <w:top w:val="nil"/>
              <w:left w:val="nil"/>
              <w:bottom w:val="single" w:sz="8" w:space="0" w:color="auto"/>
              <w:right w:val="single" w:sz="8" w:space="0" w:color="auto"/>
            </w:tcBorders>
            <w:shd w:val="clear" w:color="000000" w:fill="FFFFFF"/>
            <w:vAlign w:val="center"/>
            <w:hideMark/>
          </w:tcPr>
          <w:p w14:paraId="157FD493"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w:t>
            </w:r>
          </w:p>
        </w:tc>
        <w:tc>
          <w:tcPr>
            <w:tcW w:w="839" w:type="dxa"/>
            <w:tcBorders>
              <w:top w:val="nil"/>
              <w:left w:val="nil"/>
              <w:bottom w:val="single" w:sz="8" w:space="0" w:color="auto"/>
              <w:right w:val="single" w:sz="8" w:space="0" w:color="auto"/>
            </w:tcBorders>
            <w:shd w:val="clear" w:color="000000" w:fill="FFFFFF"/>
            <w:vAlign w:val="center"/>
            <w:hideMark/>
          </w:tcPr>
          <w:p w14:paraId="640ABAFB"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0AB4162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auto" w:fill="auto"/>
            <w:vAlign w:val="center"/>
            <w:hideMark/>
          </w:tcPr>
          <w:p w14:paraId="39C20638"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4CDA00B6" w14:textId="77777777" w:rsidTr="004725D1">
        <w:trPr>
          <w:trHeight w:val="332"/>
        </w:trPr>
        <w:tc>
          <w:tcPr>
            <w:tcW w:w="2479" w:type="dxa"/>
            <w:tcBorders>
              <w:top w:val="nil"/>
              <w:left w:val="single" w:sz="8" w:space="0" w:color="auto"/>
              <w:bottom w:val="single" w:sz="8" w:space="0" w:color="auto"/>
              <w:right w:val="single" w:sz="8" w:space="0" w:color="auto"/>
            </w:tcBorders>
            <w:shd w:val="clear" w:color="auto" w:fill="auto"/>
            <w:vAlign w:val="center"/>
            <w:hideMark/>
          </w:tcPr>
          <w:p w14:paraId="2BDAEC34"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Diferencias de valor razonable de activos financieros destinados a la venta </w:t>
            </w:r>
          </w:p>
        </w:tc>
        <w:tc>
          <w:tcPr>
            <w:tcW w:w="1078" w:type="dxa"/>
            <w:tcBorders>
              <w:top w:val="nil"/>
              <w:left w:val="nil"/>
              <w:bottom w:val="single" w:sz="8" w:space="0" w:color="auto"/>
              <w:right w:val="single" w:sz="8" w:space="0" w:color="auto"/>
            </w:tcBorders>
            <w:shd w:val="clear" w:color="000000" w:fill="FFFFFF"/>
            <w:vAlign w:val="center"/>
            <w:hideMark/>
          </w:tcPr>
          <w:p w14:paraId="08A4502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11" w:type="dxa"/>
            <w:tcBorders>
              <w:top w:val="nil"/>
              <w:left w:val="nil"/>
              <w:bottom w:val="single" w:sz="8" w:space="0" w:color="auto"/>
              <w:right w:val="single" w:sz="8" w:space="0" w:color="auto"/>
            </w:tcBorders>
            <w:shd w:val="clear" w:color="000000" w:fill="FFFFFF"/>
            <w:vAlign w:val="center"/>
            <w:hideMark/>
          </w:tcPr>
          <w:p w14:paraId="22A47430"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noWrap/>
            <w:vAlign w:val="center"/>
            <w:hideMark/>
          </w:tcPr>
          <w:p w14:paraId="1A0A24D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26" w:type="dxa"/>
            <w:tcBorders>
              <w:top w:val="nil"/>
              <w:left w:val="nil"/>
              <w:bottom w:val="single" w:sz="8" w:space="0" w:color="auto"/>
              <w:right w:val="single" w:sz="8" w:space="0" w:color="auto"/>
            </w:tcBorders>
            <w:shd w:val="clear" w:color="000000" w:fill="FFFFFF"/>
            <w:vAlign w:val="center"/>
            <w:hideMark/>
          </w:tcPr>
          <w:p w14:paraId="1234FA72"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36" w:type="dxa"/>
            <w:tcBorders>
              <w:top w:val="nil"/>
              <w:left w:val="nil"/>
              <w:bottom w:val="single" w:sz="8" w:space="0" w:color="auto"/>
              <w:right w:val="single" w:sz="8" w:space="0" w:color="auto"/>
            </w:tcBorders>
            <w:shd w:val="clear" w:color="000000" w:fill="FFFFFF"/>
            <w:vAlign w:val="center"/>
            <w:hideMark/>
          </w:tcPr>
          <w:p w14:paraId="157897D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39" w:type="dxa"/>
            <w:tcBorders>
              <w:top w:val="nil"/>
              <w:left w:val="nil"/>
              <w:bottom w:val="single" w:sz="8" w:space="0" w:color="auto"/>
              <w:right w:val="single" w:sz="8" w:space="0" w:color="auto"/>
            </w:tcBorders>
            <w:shd w:val="clear" w:color="000000" w:fill="FFFFFF"/>
            <w:vAlign w:val="center"/>
            <w:hideMark/>
          </w:tcPr>
          <w:p w14:paraId="4E6513C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16B58860"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auto" w:fill="auto"/>
            <w:vAlign w:val="center"/>
            <w:hideMark/>
          </w:tcPr>
          <w:p w14:paraId="4D3D89BD"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3BFB6CA9" w14:textId="77777777" w:rsidTr="004725D1">
        <w:trPr>
          <w:trHeight w:val="332"/>
        </w:trPr>
        <w:tc>
          <w:tcPr>
            <w:tcW w:w="2479" w:type="dxa"/>
            <w:tcBorders>
              <w:top w:val="nil"/>
              <w:left w:val="single" w:sz="8" w:space="0" w:color="auto"/>
              <w:bottom w:val="single" w:sz="8" w:space="0" w:color="auto"/>
              <w:right w:val="single" w:sz="8" w:space="0" w:color="auto"/>
            </w:tcBorders>
            <w:shd w:val="clear" w:color="auto" w:fill="auto"/>
            <w:vAlign w:val="center"/>
            <w:hideMark/>
          </w:tcPr>
          <w:p w14:paraId="625A12EB"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Diferencias de valor razonable de instrumentos financieros designados como cobertura </w:t>
            </w:r>
          </w:p>
        </w:tc>
        <w:tc>
          <w:tcPr>
            <w:tcW w:w="1078" w:type="dxa"/>
            <w:tcBorders>
              <w:top w:val="nil"/>
              <w:left w:val="nil"/>
              <w:bottom w:val="single" w:sz="8" w:space="0" w:color="auto"/>
              <w:right w:val="single" w:sz="8" w:space="0" w:color="auto"/>
            </w:tcBorders>
            <w:shd w:val="clear" w:color="000000" w:fill="FFFFFF"/>
            <w:vAlign w:val="center"/>
            <w:hideMark/>
          </w:tcPr>
          <w:p w14:paraId="3494A22E"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11" w:type="dxa"/>
            <w:tcBorders>
              <w:top w:val="nil"/>
              <w:left w:val="nil"/>
              <w:bottom w:val="single" w:sz="8" w:space="0" w:color="auto"/>
              <w:right w:val="single" w:sz="8" w:space="0" w:color="auto"/>
            </w:tcBorders>
            <w:shd w:val="clear" w:color="000000" w:fill="FFFFFF"/>
            <w:vAlign w:val="center"/>
            <w:hideMark/>
          </w:tcPr>
          <w:p w14:paraId="451E8C4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noWrap/>
            <w:vAlign w:val="center"/>
            <w:hideMark/>
          </w:tcPr>
          <w:p w14:paraId="3FF7C01B"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26" w:type="dxa"/>
            <w:tcBorders>
              <w:top w:val="nil"/>
              <w:left w:val="nil"/>
              <w:bottom w:val="single" w:sz="8" w:space="0" w:color="auto"/>
              <w:right w:val="single" w:sz="8" w:space="0" w:color="auto"/>
            </w:tcBorders>
            <w:shd w:val="clear" w:color="000000" w:fill="FFFFFF"/>
            <w:vAlign w:val="center"/>
            <w:hideMark/>
          </w:tcPr>
          <w:p w14:paraId="1E919684"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36" w:type="dxa"/>
            <w:tcBorders>
              <w:top w:val="nil"/>
              <w:left w:val="nil"/>
              <w:bottom w:val="single" w:sz="8" w:space="0" w:color="auto"/>
              <w:right w:val="single" w:sz="8" w:space="0" w:color="auto"/>
            </w:tcBorders>
            <w:shd w:val="clear" w:color="000000" w:fill="FFFFFF"/>
            <w:vAlign w:val="center"/>
            <w:hideMark/>
          </w:tcPr>
          <w:p w14:paraId="5247FD19"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39" w:type="dxa"/>
            <w:tcBorders>
              <w:top w:val="nil"/>
              <w:left w:val="nil"/>
              <w:bottom w:val="single" w:sz="8" w:space="0" w:color="auto"/>
              <w:right w:val="single" w:sz="8" w:space="0" w:color="auto"/>
            </w:tcBorders>
            <w:shd w:val="clear" w:color="000000" w:fill="FFFFFF"/>
            <w:vAlign w:val="center"/>
            <w:hideMark/>
          </w:tcPr>
          <w:p w14:paraId="2EC59C4C"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6E09DEE2"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w:t>
            </w:r>
          </w:p>
        </w:tc>
        <w:tc>
          <w:tcPr>
            <w:tcW w:w="936" w:type="dxa"/>
            <w:tcBorders>
              <w:top w:val="nil"/>
              <w:left w:val="nil"/>
              <w:bottom w:val="single" w:sz="8" w:space="0" w:color="auto"/>
              <w:right w:val="single" w:sz="8" w:space="0" w:color="auto"/>
            </w:tcBorders>
            <w:shd w:val="clear" w:color="auto" w:fill="auto"/>
            <w:vAlign w:val="center"/>
            <w:hideMark/>
          </w:tcPr>
          <w:p w14:paraId="0BB864B0"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7880A259" w14:textId="77777777" w:rsidTr="004725D1">
        <w:trPr>
          <w:trHeight w:val="198"/>
        </w:trPr>
        <w:tc>
          <w:tcPr>
            <w:tcW w:w="2479" w:type="dxa"/>
            <w:tcBorders>
              <w:top w:val="nil"/>
              <w:left w:val="single" w:sz="8" w:space="0" w:color="auto"/>
              <w:bottom w:val="single" w:sz="8" w:space="0" w:color="auto"/>
              <w:right w:val="single" w:sz="8" w:space="0" w:color="auto"/>
            </w:tcBorders>
            <w:shd w:val="clear" w:color="auto" w:fill="auto"/>
            <w:vAlign w:val="center"/>
            <w:hideMark/>
          </w:tcPr>
          <w:p w14:paraId="37845621"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Otras variaciones no asignables a reservas </w:t>
            </w:r>
          </w:p>
        </w:tc>
        <w:tc>
          <w:tcPr>
            <w:tcW w:w="1078" w:type="dxa"/>
            <w:tcBorders>
              <w:top w:val="nil"/>
              <w:left w:val="nil"/>
              <w:bottom w:val="single" w:sz="8" w:space="0" w:color="auto"/>
              <w:right w:val="single" w:sz="8" w:space="0" w:color="auto"/>
            </w:tcBorders>
            <w:shd w:val="clear" w:color="000000" w:fill="FFFFFF"/>
            <w:vAlign w:val="center"/>
            <w:hideMark/>
          </w:tcPr>
          <w:p w14:paraId="6AE8F57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11" w:type="dxa"/>
            <w:tcBorders>
              <w:top w:val="nil"/>
              <w:left w:val="nil"/>
              <w:bottom w:val="single" w:sz="8" w:space="0" w:color="auto"/>
              <w:right w:val="single" w:sz="8" w:space="0" w:color="auto"/>
            </w:tcBorders>
            <w:shd w:val="clear" w:color="000000" w:fill="FFFFFF"/>
            <w:vAlign w:val="center"/>
            <w:hideMark/>
          </w:tcPr>
          <w:p w14:paraId="061CFEDE"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noWrap/>
            <w:vAlign w:val="center"/>
            <w:hideMark/>
          </w:tcPr>
          <w:p w14:paraId="216A4638"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26" w:type="dxa"/>
            <w:tcBorders>
              <w:top w:val="nil"/>
              <w:left w:val="nil"/>
              <w:bottom w:val="single" w:sz="8" w:space="0" w:color="auto"/>
              <w:right w:val="single" w:sz="8" w:space="0" w:color="auto"/>
            </w:tcBorders>
            <w:shd w:val="clear" w:color="000000" w:fill="FFFFFF"/>
            <w:vAlign w:val="center"/>
            <w:hideMark/>
          </w:tcPr>
          <w:p w14:paraId="05149555"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36" w:type="dxa"/>
            <w:tcBorders>
              <w:top w:val="nil"/>
              <w:left w:val="nil"/>
              <w:bottom w:val="single" w:sz="8" w:space="0" w:color="auto"/>
              <w:right w:val="single" w:sz="8" w:space="0" w:color="auto"/>
            </w:tcBorders>
            <w:shd w:val="clear" w:color="000000" w:fill="FFFFFF"/>
            <w:vAlign w:val="center"/>
            <w:hideMark/>
          </w:tcPr>
          <w:p w14:paraId="01B1A03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39" w:type="dxa"/>
            <w:tcBorders>
              <w:top w:val="nil"/>
              <w:left w:val="nil"/>
              <w:bottom w:val="single" w:sz="8" w:space="0" w:color="auto"/>
              <w:right w:val="single" w:sz="8" w:space="0" w:color="auto"/>
            </w:tcBorders>
            <w:shd w:val="clear" w:color="000000" w:fill="FFFFFF"/>
            <w:vAlign w:val="center"/>
            <w:hideMark/>
          </w:tcPr>
          <w:p w14:paraId="165B4820"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46EAC2A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auto" w:fill="auto"/>
            <w:vAlign w:val="center"/>
            <w:hideMark/>
          </w:tcPr>
          <w:p w14:paraId="373B4987"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7F5E822F" w14:textId="77777777" w:rsidTr="004725D1">
        <w:trPr>
          <w:trHeight w:val="198"/>
        </w:trPr>
        <w:tc>
          <w:tcPr>
            <w:tcW w:w="2479" w:type="dxa"/>
            <w:tcBorders>
              <w:top w:val="nil"/>
              <w:left w:val="single" w:sz="8" w:space="0" w:color="auto"/>
              <w:bottom w:val="single" w:sz="8" w:space="0" w:color="auto"/>
              <w:right w:val="single" w:sz="8" w:space="0" w:color="auto"/>
            </w:tcBorders>
            <w:shd w:val="clear" w:color="auto" w:fill="auto"/>
            <w:vAlign w:val="center"/>
            <w:hideMark/>
          </w:tcPr>
          <w:p w14:paraId="79E11628"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Resultados acumulados de ejercicios anteriores </w:t>
            </w:r>
          </w:p>
        </w:tc>
        <w:tc>
          <w:tcPr>
            <w:tcW w:w="1078" w:type="dxa"/>
            <w:tcBorders>
              <w:top w:val="nil"/>
              <w:left w:val="nil"/>
              <w:bottom w:val="single" w:sz="8" w:space="0" w:color="auto"/>
              <w:right w:val="single" w:sz="8" w:space="0" w:color="auto"/>
            </w:tcBorders>
            <w:shd w:val="clear" w:color="000000" w:fill="FFFFFF"/>
            <w:vAlign w:val="center"/>
            <w:hideMark/>
          </w:tcPr>
          <w:p w14:paraId="4B1BF70A"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11" w:type="dxa"/>
            <w:tcBorders>
              <w:top w:val="nil"/>
              <w:left w:val="nil"/>
              <w:bottom w:val="single" w:sz="8" w:space="0" w:color="auto"/>
              <w:right w:val="single" w:sz="8" w:space="0" w:color="auto"/>
            </w:tcBorders>
            <w:shd w:val="clear" w:color="000000" w:fill="FFFFFF"/>
            <w:vAlign w:val="center"/>
            <w:hideMark/>
          </w:tcPr>
          <w:p w14:paraId="0AE113E0"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77C438A9"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26" w:type="dxa"/>
            <w:tcBorders>
              <w:top w:val="nil"/>
              <w:left w:val="nil"/>
              <w:bottom w:val="single" w:sz="8" w:space="0" w:color="auto"/>
              <w:right w:val="single" w:sz="8" w:space="0" w:color="auto"/>
            </w:tcBorders>
            <w:shd w:val="clear" w:color="000000" w:fill="FFFFFF"/>
            <w:vAlign w:val="center"/>
            <w:hideMark/>
          </w:tcPr>
          <w:p w14:paraId="3DBEA5C1"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000000" w:fill="FFFFFF"/>
            <w:vAlign w:val="center"/>
            <w:hideMark/>
          </w:tcPr>
          <w:p w14:paraId="55E9A86A"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4.617.687,29 </w:t>
            </w:r>
          </w:p>
        </w:tc>
        <w:tc>
          <w:tcPr>
            <w:tcW w:w="839" w:type="dxa"/>
            <w:tcBorders>
              <w:top w:val="nil"/>
              <w:left w:val="nil"/>
              <w:bottom w:val="single" w:sz="8" w:space="0" w:color="auto"/>
              <w:right w:val="single" w:sz="8" w:space="0" w:color="auto"/>
            </w:tcBorders>
            <w:shd w:val="clear" w:color="000000" w:fill="FFFFFF"/>
            <w:vAlign w:val="center"/>
            <w:hideMark/>
          </w:tcPr>
          <w:p w14:paraId="7FEED966"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091717AB"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auto" w:fill="auto"/>
            <w:vAlign w:val="center"/>
            <w:hideMark/>
          </w:tcPr>
          <w:p w14:paraId="55F3A71A"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4.617.687,29 </w:t>
            </w:r>
          </w:p>
        </w:tc>
      </w:tr>
      <w:tr w:rsidR="00286D04" w:rsidRPr="00286D04" w14:paraId="74F0FC88" w14:textId="77777777" w:rsidTr="004725D1">
        <w:trPr>
          <w:trHeight w:val="198"/>
        </w:trPr>
        <w:tc>
          <w:tcPr>
            <w:tcW w:w="2479" w:type="dxa"/>
            <w:tcBorders>
              <w:top w:val="nil"/>
              <w:left w:val="single" w:sz="8" w:space="0" w:color="auto"/>
              <w:bottom w:val="single" w:sz="8" w:space="0" w:color="auto"/>
              <w:right w:val="single" w:sz="8" w:space="0" w:color="auto"/>
            </w:tcBorders>
            <w:shd w:val="clear" w:color="auto" w:fill="auto"/>
            <w:vAlign w:val="center"/>
            <w:hideMark/>
          </w:tcPr>
          <w:p w14:paraId="67B53AEF"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Resultado del ejercicio </w:t>
            </w:r>
          </w:p>
        </w:tc>
        <w:tc>
          <w:tcPr>
            <w:tcW w:w="1078" w:type="dxa"/>
            <w:tcBorders>
              <w:top w:val="nil"/>
              <w:left w:val="nil"/>
              <w:bottom w:val="single" w:sz="8" w:space="0" w:color="auto"/>
              <w:right w:val="single" w:sz="8" w:space="0" w:color="auto"/>
            </w:tcBorders>
            <w:shd w:val="clear" w:color="000000" w:fill="FFFFFF"/>
            <w:vAlign w:val="center"/>
            <w:hideMark/>
          </w:tcPr>
          <w:p w14:paraId="2EA2D86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11" w:type="dxa"/>
            <w:tcBorders>
              <w:top w:val="nil"/>
              <w:left w:val="nil"/>
              <w:bottom w:val="single" w:sz="8" w:space="0" w:color="auto"/>
              <w:right w:val="single" w:sz="8" w:space="0" w:color="auto"/>
            </w:tcBorders>
            <w:shd w:val="clear" w:color="000000" w:fill="FFFFFF"/>
            <w:vAlign w:val="center"/>
            <w:hideMark/>
          </w:tcPr>
          <w:p w14:paraId="38542794"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0F7F3BE6"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26" w:type="dxa"/>
            <w:tcBorders>
              <w:top w:val="nil"/>
              <w:left w:val="nil"/>
              <w:bottom w:val="single" w:sz="8" w:space="0" w:color="auto"/>
              <w:right w:val="single" w:sz="8" w:space="0" w:color="auto"/>
            </w:tcBorders>
            <w:shd w:val="clear" w:color="000000" w:fill="FFFFFF"/>
            <w:vAlign w:val="center"/>
            <w:hideMark/>
          </w:tcPr>
          <w:p w14:paraId="1F29A5F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000000" w:fill="FFFFFF"/>
            <w:vAlign w:val="center"/>
            <w:hideMark/>
          </w:tcPr>
          <w:p w14:paraId="1BD00205"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(2.118.285,73)</w:t>
            </w:r>
          </w:p>
        </w:tc>
        <w:tc>
          <w:tcPr>
            <w:tcW w:w="839" w:type="dxa"/>
            <w:tcBorders>
              <w:top w:val="nil"/>
              <w:left w:val="nil"/>
              <w:bottom w:val="single" w:sz="8" w:space="0" w:color="auto"/>
              <w:right w:val="single" w:sz="8" w:space="0" w:color="auto"/>
            </w:tcBorders>
            <w:shd w:val="clear" w:color="000000" w:fill="FFFFFF"/>
            <w:vAlign w:val="center"/>
            <w:hideMark/>
          </w:tcPr>
          <w:p w14:paraId="15EA29C6"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53514DFF"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auto" w:fill="auto"/>
            <w:vAlign w:val="center"/>
            <w:hideMark/>
          </w:tcPr>
          <w:p w14:paraId="712A0AE6"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(2.118.285,73)</w:t>
            </w:r>
          </w:p>
        </w:tc>
      </w:tr>
      <w:tr w:rsidR="00286D04" w:rsidRPr="00286D04" w14:paraId="2C291B4A" w14:textId="77777777" w:rsidTr="004725D1">
        <w:trPr>
          <w:trHeight w:val="198"/>
        </w:trPr>
        <w:tc>
          <w:tcPr>
            <w:tcW w:w="2479" w:type="dxa"/>
            <w:tcBorders>
              <w:top w:val="nil"/>
              <w:left w:val="single" w:sz="8" w:space="0" w:color="auto"/>
              <w:bottom w:val="single" w:sz="8" w:space="0" w:color="auto"/>
              <w:right w:val="single" w:sz="8" w:space="0" w:color="auto"/>
            </w:tcBorders>
            <w:shd w:val="clear" w:color="auto" w:fill="auto"/>
            <w:vAlign w:val="center"/>
            <w:hideMark/>
          </w:tcPr>
          <w:p w14:paraId="5C14EBA9"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Intereses minoritarios - Evolución por reservas </w:t>
            </w:r>
          </w:p>
        </w:tc>
        <w:tc>
          <w:tcPr>
            <w:tcW w:w="1078" w:type="dxa"/>
            <w:tcBorders>
              <w:top w:val="nil"/>
              <w:left w:val="nil"/>
              <w:bottom w:val="single" w:sz="8" w:space="0" w:color="auto"/>
              <w:right w:val="single" w:sz="8" w:space="0" w:color="auto"/>
            </w:tcBorders>
            <w:shd w:val="clear" w:color="000000" w:fill="FFFFFF"/>
            <w:vAlign w:val="center"/>
            <w:hideMark/>
          </w:tcPr>
          <w:p w14:paraId="29A18EC8"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11" w:type="dxa"/>
            <w:tcBorders>
              <w:top w:val="nil"/>
              <w:left w:val="nil"/>
              <w:bottom w:val="single" w:sz="8" w:space="0" w:color="auto"/>
              <w:right w:val="single" w:sz="8" w:space="0" w:color="auto"/>
            </w:tcBorders>
            <w:shd w:val="clear" w:color="000000" w:fill="FFFFFF"/>
            <w:vAlign w:val="center"/>
            <w:hideMark/>
          </w:tcPr>
          <w:p w14:paraId="35EF671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3C520444"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26" w:type="dxa"/>
            <w:tcBorders>
              <w:top w:val="nil"/>
              <w:left w:val="nil"/>
              <w:bottom w:val="single" w:sz="8" w:space="0" w:color="auto"/>
              <w:right w:val="single" w:sz="8" w:space="0" w:color="auto"/>
            </w:tcBorders>
            <w:shd w:val="clear" w:color="000000" w:fill="FFFFFF"/>
            <w:vAlign w:val="center"/>
            <w:hideMark/>
          </w:tcPr>
          <w:p w14:paraId="317A7FAB"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000000" w:fill="FFFFFF"/>
            <w:vAlign w:val="center"/>
            <w:hideMark/>
          </w:tcPr>
          <w:p w14:paraId="43808A3A"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39" w:type="dxa"/>
            <w:tcBorders>
              <w:top w:val="nil"/>
              <w:left w:val="nil"/>
              <w:bottom w:val="single" w:sz="8" w:space="0" w:color="auto"/>
              <w:right w:val="single" w:sz="8" w:space="0" w:color="auto"/>
            </w:tcBorders>
            <w:shd w:val="clear" w:color="000000" w:fill="FFFFFF"/>
            <w:vAlign w:val="center"/>
            <w:hideMark/>
          </w:tcPr>
          <w:p w14:paraId="3543BB5F"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noWrap/>
            <w:vAlign w:val="center"/>
            <w:hideMark/>
          </w:tcPr>
          <w:p w14:paraId="0277FF5C"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36" w:type="dxa"/>
            <w:tcBorders>
              <w:top w:val="nil"/>
              <w:left w:val="nil"/>
              <w:bottom w:val="single" w:sz="8" w:space="0" w:color="auto"/>
              <w:right w:val="single" w:sz="8" w:space="0" w:color="auto"/>
            </w:tcBorders>
            <w:shd w:val="clear" w:color="auto" w:fill="auto"/>
            <w:vAlign w:val="center"/>
            <w:hideMark/>
          </w:tcPr>
          <w:p w14:paraId="508C29B6"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269F8B7B" w14:textId="77777777" w:rsidTr="004725D1">
        <w:trPr>
          <w:trHeight w:val="332"/>
        </w:trPr>
        <w:tc>
          <w:tcPr>
            <w:tcW w:w="2479" w:type="dxa"/>
            <w:tcBorders>
              <w:top w:val="nil"/>
              <w:left w:val="single" w:sz="8" w:space="0" w:color="auto"/>
              <w:bottom w:val="single" w:sz="8" w:space="0" w:color="auto"/>
              <w:right w:val="single" w:sz="8" w:space="0" w:color="auto"/>
            </w:tcBorders>
            <w:shd w:val="clear" w:color="auto" w:fill="auto"/>
            <w:vAlign w:val="center"/>
            <w:hideMark/>
          </w:tcPr>
          <w:p w14:paraId="4008AD24"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Intereses minoritarios - Evolución por variaciones no asignables a reservas </w:t>
            </w:r>
          </w:p>
        </w:tc>
        <w:tc>
          <w:tcPr>
            <w:tcW w:w="1078" w:type="dxa"/>
            <w:tcBorders>
              <w:top w:val="nil"/>
              <w:left w:val="nil"/>
              <w:bottom w:val="single" w:sz="8" w:space="0" w:color="auto"/>
              <w:right w:val="single" w:sz="8" w:space="0" w:color="auto"/>
            </w:tcBorders>
            <w:shd w:val="clear" w:color="000000" w:fill="FFFFFF"/>
            <w:vAlign w:val="center"/>
            <w:hideMark/>
          </w:tcPr>
          <w:p w14:paraId="27E70DF4"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11" w:type="dxa"/>
            <w:tcBorders>
              <w:top w:val="nil"/>
              <w:left w:val="nil"/>
              <w:bottom w:val="single" w:sz="8" w:space="0" w:color="auto"/>
              <w:right w:val="single" w:sz="8" w:space="0" w:color="auto"/>
            </w:tcBorders>
            <w:shd w:val="clear" w:color="000000" w:fill="FFFFFF"/>
            <w:vAlign w:val="center"/>
            <w:hideMark/>
          </w:tcPr>
          <w:p w14:paraId="660F153E"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6BAECFE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26" w:type="dxa"/>
            <w:tcBorders>
              <w:top w:val="nil"/>
              <w:left w:val="nil"/>
              <w:bottom w:val="single" w:sz="8" w:space="0" w:color="auto"/>
              <w:right w:val="single" w:sz="8" w:space="0" w:color="auto"/>
            </w:tcBorders>
            <w:shd w:val="clear" w:color="000000" w:fill="FFFFFF"/>
            <w:vAlign w:val="center"/>
            <w:hideMark/>
          </w:tcPr>
          <w:p w14:paraId="2C6BA039"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000000" w:fill="FFFFFF"/>
            <w:vAlign w:val="center"/>
            <w:hideMark/>
          </w:tcPr>
          <w:p w14:paraId="37EE7E8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39" w:type="dxa"/>
            <w:tcBorders>
              <w:top w:val="nil"/>
              <w:left w:val="nil"/>
              <w:bottom w:val="single" w:sz="8" w:space="0" w:color="auto"/>
              <w:right w:val="single" w:sz="8" w:space="0" w:color="auto"/>
            </w:tcBorders>
            <w:shd w:val="clear" w:color="000000" w:fill="FFFFFF"/>
            <w:vAlign w:val="center"/>
            <w:hideMark/>
          </w:tcPr>
          <w:p w14:paraId="5379CAE0"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noWrap/>
            <w:vAlign w:val="center"/>
            <w:hideMark/>
          </w:tcPr>
          <w:p w14:paraId="0268E38C"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36" w:type="dxa"/>
            <w:tcBorders>
              <w:top w:val="nil"/>
              <w:left w:val="nil"/>
              <w:bottom w:val="single" w:sz="8" w:space="0" w:color="auto"/>
              <w:right w:val="single" w:sz="8" w:space="0" w:color="auto"/>
            </w:tcBorders>
            <w:shd w:val="clear" w:color="auto" w:fill="auto"/>
            <w:vAlign w:val="center"/>
            <w:hideMark/>
          </w:tcPr>
          <w:p w14:paraId="0CEE221E"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2CA01BFE" w14:textId="77777777" w:rsidTr="004725D1">
        <w:trPr>
          <w:trHeight w:val="332"/>
        </w:trPr>
        <w:tc>
          <w:tcPr>
            <w:tcW w:w="2479" w:type="dxa"/>
            <w:tcBorders>
              <w:top w:val="nil"/>
              <w:left w:val="single" w:sz="8" w:space="0" w:color="auto"/>
              <w:bottom w:val="single" w:sz="8" w:space="0" w:color="auto"/>
              <w:right w:val="single" w:sz="8" w:space="0" w:color="auto"/>
            </w:tcBorders>
            <w:shd w:val="clear" w:color="auto" w:fill="auto"/>
            <w:vAlign w:val="center"/>
            <w:hideMark/>
          </w:tcPr>
          <w:p w14:paraId="51B6A917"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Intereses minoritarios - Evolución por resultados acumulados </w:t>
            </w:r>
          </w:p>
        </w:tc>
        <w:tc>
          <w:tcPr>
            <w:tcW w:w="1078" w:type="dxa"/>
            <w:tcBorders>
              <w:top w:val="nil"/>
              <w:left w:val="nil"/>
              <w:bottom w:val="single" w:sz="8" w:space="0" w:color="auto"/>
              <w:right w:val="single" w:sz="8" w:space="0" w:color="auto"/>
            </w:tcBorders>
            <w:shd w:val="clear" w:color="000000" w:fill="FFFFFF"/>
            <w:vAlign w:val="center"/>
            <w:hideMark/>
          </w:tcPr>
          <w:p w14:paraId="6781C9E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11" w:type="dxa"/>
            <w:tcBorders>
              <w:top w:val="nil"/>
              <w:left w:val="nil"/>
              <w:bottom w:val="single" w:sz="8" w:space="0" w:color="auto"/>
              <w:right w:val="single" w:sz="8" w:space="0" w:color="auto"/>
            </w:tcBorders>
            <w:shd w:val="clear" w:color="000000" w:fill="FFFFFF"/>
            <w:vAlign w:val="center"/>
            <w:hideMark/>
          </w:tcPr>
          <w:p w14:paraId="792AC24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786B520A"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26" w:type="dxa"/>
            <w:tcBorders>
              <w:top w:val="nil"/>
              <w:left w:val="nil"/>
              <w:bottom w:val="single" w:sz="8" w:space="0" w:color="auto"/>
              <w:right w:val="single" w:sz="8" w:space="0" w:color="auto"/>
            </w:tcBorders>
            <w:shd w:val="clear" w:color="000000" w:fill="FFFFFF"/>
            <w:vAlign w:val="center"/>
            <w:hideMark/>
          </w:tcPr>
          <w:p w14:paraId="48373169"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000000" w:fill="FFFFFF"/>
            <w:vAlign w:val="center"/>
            <w:hideMark/>
          </w:tcPr>
          <w:p w14:paraId="086F52A7"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39" w:type="dxa"/>
            <w:tcBorders>
              <w:top w:val="nil"/>
              <w:left w:val="nil"/>
              <w:bottom w:val="single" w:sz="8" w:space="0" w:color="auto"/>
              <w:right w:val="single" w:sz="8" w:space="0" w:color="auto"/>
            </w:tcBorders>
            <w:shd w:val="clear" w:color="000000" w:fill="FFFFFF"/>
            <w:vAlign w:val="center"/>
            <w:hideMark/>
          </w:tcPr>
          <w:p w14:paraId="31C28B6A"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noWrap/>
            <w:vAlign w:val="center"/>
            <w:hideMark/>
          </w:tcPr>
          <w:p w14:paraId="0F6B2492"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36" w:type="dxa"/>
            <w:tcBorders>
              <w:top w:val="nil"/>
              <w:left w:val="nil"/>
              <w:bottom w:val="single" w:sz="8" w:space="0" w:color="auto"/>
              <w:right w:val="single" w:sz="8" w:space="0" w:color="auto"/>
            </w:tcBorders>
            <w:shd w:val="clear" w:color="auto" w:fill="auto"/>
            <w:vAlign w:val="center"/>
            <w:hideMark/>
          </w:tcPr>
          <w:p w14:paraId="1C66BE52"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09AB2429" w14:textId="77777777" w:rsidTr="004725D1">
        <w:trPr>
          <w:trHeight w:val="332"/>
        </w:trPr>
        <w:tc>
          <w:tcPr>
            <w:tcW w:w="2479" w:type="dxa"/>
            <w:tcBorders>
              <w:top w:val="nil"/>
              <w:left w:val="single" w:sz="8" w:space="0" w:color="auto"/>
              <w:bottom w:val="single" w:sz="8" w:space="0" w:color="auto"/>
              <w:right w:val="single" w:sz="8" w:space="0" w:color="auto"/>
            </w:tcBorders>
            <w:shd w:val="clear" w:color="auto" w:fill="auto"/>
            <w:vAlign w:val="center"/>
            <w:hideMark/>
          </w:tcPr>
          <w:p w14:paraId="155EAEB3"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Intereses minoritarios - Evolución por otros componentes del patrimonio </w:t>
            </w:r>
          </w:p>
        </w:tc>
        <w:tc>
          <w:tcPr>
            <w:tcW w:w="1078" w:type="dxa"/>
            <w:tcBorders>
              <w:top w:val="nil"/>
              <w:left w:val="nil"/>
              <w:bottom w:val="single" w:sz="8" w:space="0" w:color="auto"/>
              <w:right w:val="single" w:sz="8" w:space="0" w:color="auto"/>
            </w:tcBorders>
            <w:shd w:val="clear" w:color="000000" w:fill="FFFFFF"/>
            <w:vAlign w:val="center"/>
            <w:hideMark/>
          </w:tcPr>
          <w:p w14:paraId="6C60D12E"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11" w:type="dxa"/>
            <w:tcBorders>
              <w:top w:val="nil"/>
              <w:left w:val="nil"/>
              <w:bottom w:val="single" w:sz="8" w:space="0" w:color="auto"/>
              <w:right w:val="single" w:sz="8" w:space="0" w:color="auto"/>
            </w:tcBorders>
            <w:shd w:val="clear" w:color="000000" w:fill="FFFFFF"/>
            <w:vAlign w:val="center"/>
            <w:hideMark/>
          </w:tcPr>
          <w:p w14:paraId="5945CED7"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661CF521"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26" w:type="dxa"/>
            <w:tcBorders>
              <w:top w:val="nil"/>
              <w:left w:val="nil"/>
              <w:bottom w:val="single" w:sz="8" w:space="0" w:color="auto"/>
              <w:right w:val="single" w:sz="8" w:space="0" w:color="auto"/>
            </w:tcBorders>
            <w:shd w:val="clear" w:color="000000" w:fill="FFFFFF"/>
            <w:vAlign w:val="center"/>
            <w:hideMark/>
          </w:tcPr>
          <w:p w14:paraId="7FF4E9D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36" w:type="dxa"/>
            <w:tcBorders>
              <w:top w:val="nil"/>
              <w:left w:val="nil"/>
              <w:bottom w:val="single" w:sz="8" w:space="0" w:color="auto"/>
              <w:right w:val="single" w:sz="8" w:space="0" w:color="auto"/>
            </w:tcBorders>
            <w:shd w:val="clear" w:color="000000" w:fill="FFFFFF"/>
            <w:vAlign w:val="center"/>
            <w:hideMark/>
          </w:tcPr>
          <w:p w14:paraId="71BB20A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39" w:type="dxa"/>
            <w:tcBorders>
              <w:top w:val="nil"/>
              <w:left w:val="nil"/>
              <w:bottom w:val="single" w:sz="8" w:space="0" w:color="auto"/>
              <w:right w:val="single" w:sz="8" w:space="0" w:color="auto"/>
            </w:tcBorders>
            <w:shd w:val="clear" w:color="000000" w:fill="FFFFFF"/>
            <w:vAlign w:val="center"/>
            <w:hideMark/>
          </w:tcPr>
          <w:p w14:paraId="32DFF717"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noWrap/>
            <w:vAlign w:val="center"/>
            <w:hideMark/>
          </w:tcPr>
          <w:p w14:paraId="5516FA28"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36" w:type="dxa"/>
            <w:tcBorders>
              <w:top w:val="nil"/>
              <w:left w:val="nil"/>
              <w:bottom w:val="single" w:sz="8" w:space="0" w:color="auto"/>
              <w:right w:val="single" w:sz="8" w:space="0" w:color="auto"/>
            </w:tcBorders>
            <w:shd w:val="clear" w:color="auto" w:fill="auto"/>
            <w:vAlign w:val="center"/>
            <w:hideMark/>
          </w:tcPr>
          <w:p w14:paraId="6D87B156"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1B7D2711" w14:textId="77777777" w:rsidTr="004725D1">
        <w:trPr>
          <w:trHeight w:val="198"/>
        </w:trPr>
        <w:tc>
          <w:tcPr>
            <w:tcW w:w="2479" w:type="dxa"/>
            <w:tcBorders>
              <w:top w:val="nil"/>
              <w:left w:val="single" w:sz="8" w:space="0" w:color="auto"/>
              <w:bottom w:val="single" w:sz="8" w:space="0" w:color="auto"/>
              <w:right w:val="single" w:sz="8" w:space="0" w:color="auto"/>
            </w:tcBorders>
            <w:shd w:val="clear" w:color="000000" w:fill="C2D69B"/>
            <w:vAlign w:val="center"/>
            <w:hideMark/>
          </w:tcPr>
          <w:p w14:paraId="0596EC60" w14:textId="77777777" w:rsidR="00286D04" w:rsidRPr="00286D04" w:rsidRDefault="00286D04" w:rsidP="00286D04">
            <w:pP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Total de variaciones del ejercicio </w:t>
            </w:r>
          </w:p>
        </w:tc>
        <w:tc>
          <w:tcPr>
            <w:tcW w:w="1078" w:type="dxa"/>
            <w:tcBorders>
              <w:top w:val="nil"/>
              <w:left w:val="nil"/>
              <w:bottom w:val="single" w:sz="8" w:space="0" w:color="auto"/>
              <w:right w:val="single" w:sz="8" w:space="0" w:color="auto"/>
            </w:tcBorders>
            <w:shd w:val="clear" w:color="000000" w:fill="C2D69B"/>
            <w:vAlign w:val="center"/>
            <w:hideMark/>
          </w:tcPr>
          <w:p w14:paraId="09F6CA30"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(4.599.477,31)</w:t>
            </w:r>
          </w:p>
        </w:tc>
        <w:tc>
          <w:tcPr>
            <w:tcW w:w="1011" w:type="dxa"/>
            <w:tcBorders>
              <w:top w:val="nil"/>
              <w:left w:val="nil"/>
              <w:bottom w:val="single" w:sz="8" w:space="0" w:color="auto"/>
              <w:right w:val="single" w:sz="8" w:space="0" w:color="auto"/>
            </w:tcBorders>
            <w:shd w:val="clear" w:color="000000" w:fill="C2D69B"/>
            <w:vAlign w:val="center"/>
            <w:hideMark/>
          </w:tcPr>
          <w:p w14:paraId="5BB74676"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729" w:type="dxa"/>
            <w:tcBorders>
              <w:top w:val="nil"/>
              <w:left w:val="nil"/>
              <w:bottom w:val="single" w:sz="8" w:space="0" w:color="auto"/>
              <w:right w:val="single" w:sz="8" w:space="0" w:color="auto"/>
            </w:tcBorders>
            <w:shd w:val="clear" w:color="000000" w:fill="C2D69B"/>
            <w:vAlign w:val="center"/>
            <w:hideMark/>
          </w:tcPr>
          <w:p w14:paraId="21171175"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826" w:type="dxa"/>
            <w:tcBorders>
              <w:top w:val="nil"/>
              <w:left w:val="nil"/>
              <w:bottom w:val="single" w:sz="8" w:space="0" w:color="auto"/>
              <w:right w:val="single" w:sz="8" w:space="0" w:color="auto"/>
            </w:tcBorders>
            <w:shd w:val="clear" w:color="000000" w:fill="C2D69B"/>
            <w:vAlign w:val="center"/>
            <w:hideMark/>
          </w:tcPr>
          <w:p w14:paraId="0D058143"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36" w:type="dxa"/>
            <w:tcBorders>
              <w:top w:val="nil"/>
              <w:left w:val="nil"/>
              <w:bottom w:val="single" w:sz="8" w:space="0" w:color="auto"/>
              <w:right w:val="single" w:sz="8" w:space="0" w:color="auto"/>
            </w:tcBorders>
            <w:shd w:val="clear" w:color="000000" w:fill="C2D69B"/>
            <w:vAlign w:val="center"/>
            <w:hideMark/>
          </w:tcPr>
          <w:p w14:paraId="273C8CF5"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2.499.401,56 </w:t>
            </w:r>
          </w:p>
        </w:tc>
        <w:tc>
          <w:tcPr>
            <w:tcW w:w="839" w:type="dxa"/>
            <w:tcBorders>
              <w:top w:val="nil"/>
              <w:left w:val="nil"/>
              <w:bottom w:val="single" w:sz="8" w:space="0" w:color="auto"/>
              <w:right w:val="single" w:sz="8" w:space="0" w:color="auto"/>
            </w:tcBorders>
            <w:shd w:val="clear" w:color="000000" w:fill="C2D69B"/>
            <w:vAlign w:val="center"/>
            <w:hideMark/>
          </w:tcPr>
          <w:p w14:paraId="58F84D86"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04" w:type="dxa"/>
            <w:tcBorders>
              <w:top w:val="nil"/>
              <w:left w:val="nil"/>
              <w:bottom w:val="single" w:sz="8" w:space="0" w:color="auto"/>
              <w:right w:val="single" w:sz="8" w:space="0" w:color="auto"/>
            </w:tcBorders>
            <w:shd w:val="clear" w:color="000000" w:fill="C2D69B"/>
            <w:vAlign w:val="center"/>
            <w:hideMark/>
          </w:tcPr>
          <w:p w14:paraId="48C2E233"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36" w:type="dxa"/>
            <w:tcBorders>
              <w:top w:val="nil"/>
              <w:left w:val="nil"/>
              <w:bottom w:val="single" w:sz="8" w:space="0" w:color="auto"/>
              <w:right w:val="single" w:sz="8" w:space="0" w:color="auto"/>
            </w:tcBorders>
            <w:shd w:val="clear" w:color="000000" w:fill="C2D69B"/>
            <w:vAlign w:val="center"/>
            <w:hideMark/>
          </w:tcPr>
          <w:p w14:paraId="776C942B"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(2.100.075,74)</w:t>
            </w:r>
          </w:p>
        </w:tc>
      </w:tr>
      <w:tr w:rsidR="00286D04" w:rsidRPr="00286D04" w14:paraId="6491C232" w14:textId="77777777" w:rsidTr="004725D1">
        <w:trPr>
          <w:trHeight w:val="198"/>
        </w:trPr>
        <w:tc>
          <w:tcPr>
            <w:tcW w:w="2479" w:type="dxa"/>
            <w:tcBorders>
              <w:top w:val="nil"/>
              <w:left w:val="single" w:sz="8" w:space="0" w:color="auto"/>
              <w:bottom w:val="single" w:sz="8" w:space="0" w:color="auto"/>
              <w:right w:val="single" w:sz="8" w:space="0" w:color="auto"/>
            </w:tcBorders>
            <w:shd w:val="clear" w:color="000000" w:fill="C2D69B"/>
            <w:noWrap/>
            <w:vAlign w:val="center"/>
            <w:hideMark/>
          </w:tcPr>
          <w:p w14:paraId="2B506AF4" w14:textId="77777777" w:rsidR="00286D04" w:rsidRPr="00286D04" w:rsidRDefault="00286D04" w:rsidP="00286D04">
            <w:pP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Saldos del período </w:t>
            </w:r>
          </w:p>
        </w:tc>
        <w:tc>
          <w:tcPr>
            <w:tcW w:w="1078" w:type="dxa"/>
            <w:tcBorders>
              <w:top w:val="nil"/>
              <w:left w:val="nil"/>
              <w:bottom w:val="single" w:sz="8" w:space="0" w:color="auto"/>
              <w:right w:val="single" w:sz="8" w:space="0" w:color="auto"/>
            </w:tcBorders>
            <w:shd w:val="clear" w:color="000000" w:fill="C2D69B"/>
            <w:vAlign w:val="center"/>
            <w:hideMark/>
          </w:tcPr>
          <w:p w14:paraId="4723D9D3"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7.471.335,26 </w:t>
            </w:r>
          </w:p>
        </w:tc>
        <w:tc>
          <w:tcPr>
            <w:tcW w:w="1011" w:type="dxa"/>
            <w:tcBorders>
              <w:top w:val="nil"/>
              <w:left w:val="nil"/>
              <w:bottom w:val="single" w:sz="8" w:space="0" w:color="auto"/>
              <w:right w:val="single" w:sz="8" w:space="0" w:color="auto"/>
            </w:tcBorders>
            <w:shd w:val="clear" w:color="000000" w:fill="C2D69B"/>
            <w:vAlign w:val="center"/>
            <w:hideMark/>
          </w:tcPr>
          <w:p w14:paraId="45683C8F"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729" w:type="dxa"/>
            <w:tcBorders>
              <w:top w:val="nil"/>
              <w:left w:val="nil"/>
              <w:bottom w:val="single" w:sz="8" w:space="0" w:color="auto"/>
              <w:right w:val="single" w:sz="8" w:space="0" w:color="auto"/>
            </w:tcBorders>
            <w:shd w:val="clear" w:color="000000" w:fill="C2D69B"/>
            <w:vAlign w:val="center"/>
            <w:hideMark/>
          </w:tcPr>
          <w:p w14:paraId="4AE809AC"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826" w:type="dxa"/>
            <w:tcBorders>
              <w:top w:val="nil"/>
              <w:left w:val="nil"/>
              <w:bottom w:val="single" w:sz="8" w:space="0" w:color="auto"/>
              <w:right w:val="single" w:sz="8" w:space="0" w:color="auto"/>
            </w:tcBorders>
            <w:shd w:val="clear" w:color="000000" w:fill="C2D69B"/>
            <w:vAlign w:val="center"/>
            <w:hideMark/>
          </w:tcPr>
          <w:p w14:paraId="42C7EF84"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36" w:type="dxa"/>
            <w:tcBorders>
              <w:top w:val="nil"/>
              <w:left w:val="nil"/>
              <w:bottom w:val="single" w:sz="8" w:space="0" w:color="auto"/>
              <w:right w:val="single" w:sz="8" w:space="0" w:color="auto"/>
            </w:tcBorders>
            <w:shd w:val="clear" w:color="000000" w:fill="C2D69B"/>
            <w:vAlign w:val="center"/>
            <w:hideMark/>
          </w:tcPr>
          <w:p w14:paraId="0B3C613D"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11.843.972,76 </w:t>
            </w:r>
          </w:p>
        </w:tc>
        <w:tc>
          <w:tcPr>
            <w:tcW w:w="839" w:type="dxa"/>
            <w:tcBorders>
              <w:top w:val="nil"/>
              <w:left w:val="nil"/>
              <w:bottom w:val="single" w:sz="8" w:space="0" w:color="auto"/>
              <w:right w:val="single" w:sz="8" w:space="0" w:color="auto"/>
            </w:tcBorders>
            <w:shd w:val="clear" w:color="000000" w:fill="C2D69B"/>
            <w:vAlign w:val="center"/>
            <w:hideMark/>
          </w:tcPr>
          <w:p w14:paraId="266B232D"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04" w:type="dxa"/>
            <w:tcBorders>
              <w:top w:val="nil"/>
              <w:left w:val="nil"/>
              <w:bottom w:val="single" w:sz="8" w:space="0" w:color="auto"/>
              <w:right w:val="single" w:sz="8" w:space="0" w:color="auto"/>
            </w:tcBorders>
            <w:shd w:val="clear" w:color="000000" w:fill="C2D69B"/>
            <w:vAlign w:val="center"/>
            <w:hideMark/>
          </w:tcPr>
          <w:p w14:paraId="773129CB"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36" w:type="dxa"/>
            <w:tcBorders>
              <w:top w:val="nil"/>
              <w:left w:val="nil"/>
              <w:bottom w:val="single" w:sz="8" w:space="0" w:color="auto"/>
              <w:right w:val="single" w:sz="8" w:space="0" w:color="auto"/>
            </w:tcBorders>
            <w:shd w:val="clear" w:color="000000" w:fill="C2D69B"/>
            <w:vAlign w:val="center"/>
            <w:hideMark/>
          </w:tcPr>
          <w:p w14:paraId="341D56A5"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19.315.308,03 </w:t>
            </w:r>
          </w:p>
        </w:tc>
      </w:tr>
    </w:tbl>
    <w:p w14:paraId="0A37569D" w14:textId="749C5F1E" w:rsidR="00F6304A" w:rsidRDefault="00F6304A" w:rsidP="002B4414">
      <w:pPr>
        <w:jc w:val="center"/>
        <w:rPr>
          <w:b/>
        </w:rPr>
        <w:sectPr w:rsidR="00F6304A" w:rsidSect="00B335E5">
          <w:headerReference w:type="default" r:id="rId17"/>
          <w:pgSz w:w="12242" w:h="15842" w:code="1"/>
          <w:pgMar w:top="1554" w:right="1412" w:bottom="1412" w:left="1412" w:header="709" w:footer="709" w:gutter="0"/>
          <w:cols w:space="708"/>
          <w:docGrid w:linePitch="360"/>
        </w:sectPr>
      </w:pPr>
    </w:p>
    <w:p w14:paraId="080288B3" w14:textId="77777777" w:rsidR="002B4414" w:rsidRPr="009975E2" w:rsidRDefault="002B4414" w:rsidP="002B4414">
      <w:pPr>
        <w:jc w:val="center"/>
        <w:rPr>
          <w:b/>
        </w:rPr>
      </w:pPr>
      <w:r>
        <w:rPr>
          <w:noProof/>
          <w:lang w:eastAsia="es-CR"/>
        </w:rPr>
        <w:lastRenderedPageBreak/>
        <w:drawing>
          <wp:anchor distT="0" distB="0" distL="114300" distR="114300" simplePos="0" relativeHeight="251800064" behindDoc="1" locked="0" layoutInCell="1" allowOverlap="1" wp14:anchorId="2C5CABDF" wp14:editId="7A3A4248">
            <wp:simplePos x="0" y="0"/>
            <wp:positionH relativeFrom="column">
              <wp:posOffset>7407275</wp:posOffset>
            </wp:positionH>
            <wp:positionV relativeFrom="paragraph">
              <wp:posOffset>635</wp:posOffset>
            </wp:positionV>
            <wp:extent cx="986790" cy="568325"/>
            <wp:effectExtent l="0" t="0" r="3810" b="3175"/>
            <wp:wrapNone/>
            <wp:docPr id="21"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6790" cy="568325"/>
                    </a:xfrm>
                    <a:prstGeom prst="rect">
                      <a:avLst/>
                    </a:prstGeom>
                    <a:noFill/>
                    <a:ln>
                      <a:noFill/>
                    </a:ln>
                  </pic:spPr>
                </pic:pic>
              </a:graphicData>
            </a:graphic>
          </wp:anchor>
        </w:drawing>
      </w:r>
      <w:r w:rsidRPr="00A31F92">
        <w:rPr>
          <w:b/>
          <w:noProof/>
          <w:color w:val="000000" w:themeColor="text1"/>
          <w:lang w:eastAsia="es-CR"/>
        </w:rPr>
        <w:drawing>
          <wp:anchor distT="0" distB="0" distL="114300" distR="114300" simplePos="0" relativeHeight="251799040" behindDoc="1" locked="0" layoutInCell="1" allowOverlap="1" wp14:anchorId="280DADCF" wp14:editId="2FD1962C">
            <wp:simplePos x="0" y="0"/>
            <wp:positionH relativeFrom="column">
              <wp:posOffset>186055</wp:posOffset>
            </wp:positionH>
            <wp:positionV relativeFrom="paragraph">
              <wp:posOffset>3175</wp:posOffset>
            </wp:positionV>
            <wp:extent cx="748665" cy="399415"/>
            <wp:effectExtent l="0" t="0" r="0" b="0"/>
            <wp:wrapNone/>
            <wp:docPr id="22"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665" cy="399415"/>
                    </a:xfrm>
                    <a:prstGeom prst="rect">
                      <a:avLst/>
                    </a:prstGeom>
                    <a:noFill/>
                    <a:ln w="9525">
                      <a:noFill/>
                      <a:miter lim="800000"/>
                      <a:headEnd/>
                      <a:tailEnd/>
                    </a:ln>
                  </pic:spPr>
                </pic:pic>
              </a:graphicData>
            </a:graphic>
          </wp:anchor>
        </w:drawing>
      </w:r>
      <w:r w:rsidRPr="009975E2">
        <w:rPr>
          <w:b/>
        </w:rPr>
        <w:t>FONDO NACIONAL DE FINA</w:t>
      </w:r>
      <w:r>
        <w:rPr>
          <w:b/>
        </w:rPr>
        <w:t>N</w:t>
      </w:r>
      <w:r w:rsidRPr="009975E2">
        <w:rPr>
          <w:b/>
        </w:rPr>
        <w:t>CIAMIENTO FORESTAL</w:t>
      </w:r>
    </w:p>
    <w:p w14:paraId="6442EF53" w14:textId="77777777" w:rsidR="002B4414" w:rsidRPr="009975E2" w:rsidRDefault="002B4414" w:rsidP="002B4414">
      <w:pPr>
        <w:jc w:val="center"/>
        <w:rPr>
          <w:b/>
        </w:rPr>
      </w:pPr>
      <w:r>
        <w:rPr>
          <w:b/>
        </w:rPr>
        <w:t xml:space="preserve">Estado de Situación y Evolución de Bienes </w:t>
      </w:r>
      <w:r w:rsidR="006E6DFA">
        <w:rPr>
          <w:b/>
        </w:rPr>
        <w:t>Consolidado</w:t>
      </w:r>
    </w:p>
    <w:p w14:paraId="76E43B1C" w14:textId="660FDA5F" w:rsidR="002B4414" w:rsidRDefault="00D3768E" w:rsidP="002B4414">
      <w:pPr>
        <w:jc w:val="center"/>
        <w:rPr>
          <w:b/>
        </w:rPr>
      </w:pPr>
      <w:r>
        <w:rPr>
          <w:b/>
        </w:rPr>
        <w:t>Al 3</w:t>
      </w:r>
      <w:r w:rsidR="009375A0">
        <w:rPr>
          <w:b/>
        </w:rPr>
        <w:t>1</w:t>
      </w:r>
      <w:r>
        <w:rPr>
          <w:b/>
        </w:rPr>
        <w:t xml:space="preserve"> de </w:t>
      </w:r>
      <w:r w:rsidR="009375A0">
        <w:rPr>
          <w:b/>
        </w:rPr>
        <w:t>dic</w:t>
      </w:r>
      <w:r w:rsidR="00827434">
        <w:rPr>
          <w:b/>
        </w:rPr>
        <w:t>iembre</w:t>
      </w:r>
      <w:r>
        <w:rPr>
          <w:b/>
        </w:rPr>
        <w:t xml:space="preserve"> 2019</w:t>
      </w:r>
    </w:p>
    <w:p w14:paraId="2CBC99F5" w14:textId="77777777" w:rsidR="000E49E3" w:rsidRDefault="002B4414" w:rsidP="00D723D8">
      <w:pPr>
        <w:jc w:val="center"/>
        <w:rPr>
          <w:b/>
        </w:rPr>
      </w:pPr>
      <w:r w:rsidRPr="009975E2">
        <w:rPr>
          <w:b/>
        </w:rPr>
        <w:t>(</w:t>
      </w:r>
      <w:r>
        <w:rPr>
          <w:b/>
        </w:rPr>
        <w:t>E</w:t>
      </w:r>
      <w:r w:rsidRPr="009975E2">
        <w:rPr>
          <w:b/>
        </w:rPr>
        <w:t xml:space="preserve">n </w:t>
      </w:r>
      <w:r>
        <w:rPr>
          <w:b/>
        </w:rPr>
        <w:t xml:space="preserve">miles de </w:t>
      </w:r>
      <w:r w:rsidRPr="009975E2">
        <w:rPr>
          <w:b/>
        </w:rPr>
        <w:t>colones)</w:t>
      </w:r>
    </w:p>
    <w:p w14:paraId="2DC9C0CE" w14:textId="77777777" w:rsidR="00F6304A" w:rsidRDefault="00F6304A" w:rsidP="005250CD">
      <w:pPr>
        <w:rPr>
          <w:rFonts w:ascii="Arial Narrow" w:eastAsia="Times New Roman" w:hAnsi="Arial Narrow"/>
          <w:sz w:val="14"/>
          <w:szCs w:val="14"/>
          <w:lang w:val="es-MX" w:eastAsia="es-MX"/>
        </w:rPr>
      </w:pPr>
    </w:p>
    <w:p w14:paraId="6683CDB2" w14:textId="10E3DC57" w:rsidR="00827434" w:rsidRDefault="00827434" w:rsidP="005250CD">
      <w:pPr>
        <w:rPr>
          <w:rFonts w:ascii="Arial Narrow" w:eastAsia="Times New Roman" w:hAnsi="Arial Narrow"/>
          <w:sz w:val="14"/>
          <w:szCs w:val="14"/>
          <w:lang w:val="es-MX" w:eastAsia="es-MX"/>
        </w:rPr>
      </w:pPr>
    </w:p>
    <w:p w14:paraId="69770C9D" w14:textId="37EDD70C" w:rsidR="00827434" w:rsidRDefault="00827434" w:rsidP="005250CD">
      <w:pPr>
        <w:rPr>
          <w:rFonts w:ascii="Arial Narrow" w:eastAsia="Times New Roman" w:hAnsi="Arial Narrow"/>
          <w:sz w:val="14"/>
          <w:szCs w:val="14"/>
          <w:lang w:val="es-MX" w:eastAsia="es-MX"/>
        </w:rPr>
      </w:pPr>
    </w:p>
    <w:p w14:paraId="0E32D6D7" w14:textId="77777777" w:rsidR="00306559" w:rsidRDefault="00306559" w:rsidP="005250CD">
      <w:pPr>
        <w:rPr>
          <w:rFonts w:ascii="Arial Narrow" w:eastAsia="Times New Roman" w:hAnsi="Arial Narrow"/>
          <w:sz w:val="14"/>
          <w:szCs w:val="14"/>
          <w:lang w:val="es-MX" w:eastAsia="es-MX"/>
        </w:rPr>
      </w:pPr>
    </w:p>
    <w:p w14:paraId="4F68B6FE" w14:textId="77777777" w:rsidR="00306559" w:rsidRDefault="00306559" w:rsidP="005250CD">
      <w:pPr>
        <w:rPr>
          <w:rFonts w:ascii="Arial Narrow" w:eastAsia="Times New Roman" w:hAnsi="Arial Narrow"/>
          <w:sz w:val="14"/>
          <w:szCs w:val="14"/>
          <w:lang w:val="es-MX" w:eastAsia="es-MX"/>
        </w:rPr>
      </w:pPr>
    </w:p>
    <w:p w14:paraId="7F4113A6" w14:textId="77777777" w:rsidR="00306559" w:rsidRDefault="00306559" w:rsidP="005250CD">
      <w:pPr>
        <w:rPr>
          <w:rFonts w:ascii="Arial Narrow" w:eastAsia="Times New Roman" w:hAnsi="Arial Narrow"/>
          <w:sz w:val="14"/>
          <w:szCs w:val="14"/>
          <w:lang w:val="es-MX" w:eastAsia="es-MX"/>
        </w:rPr>
      </w:pPr>
    </w:p>
    <w:p w14:paraId="7E9BBE4A" w14:textId="2BFB19D9" w:rsidR="00306559" w:rsidRDefault="00306559" w:rsidP="005250CD">
      <w:pPr>
        <w:rPr>
          <w:rFonts w:ascii="Arial Narrow" w:eastAsia="Times New Roman" w:hAnsi="Arial Narrow"/>
          <w:sz w:val="14"/>
          <w:szCs w:val="14"/>
          <w:lang w:val="es-MX" w:eastAsia="es-MX"/>
        </w:rPr>
      </w:pPr>
      <w:r w:rsidRPr="00306559">
        <w:rPr>
          <w:noProof/>
          <w:lang w:eastAsia="es-CR"/>
        </w:rPr>
        <w:drawing>
          <wp:inline distT="0" distB="0" distL="0" distR="0" wp14:anchorId="7A3C7877" wp14:editId="626A3723">
            <wp:extent cx="8771160" cy="261196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16303" cy="2625405"/>
                    </a:xfrm>
                    <a:prstGeom prst="rect">
                      <a:avLst/>
                    </a:prstGeom>
                    <a:noFill/>
                    <a:ln>
                      <a:noFill/>
                    </a:ln>
                  </pic:spPr>
                </pic:pic>
              </a:graphicData>
            </a:graphic>
          </wp:inline>
        </w:drawing>
      </w:r>
    </w:p>
    <w:p w14:paraId="37E007CE" w14:textId="77777777" w:rsidR="00306559" w:rsidRDefault="00306559" w:rsidP="005250CD">
      <w:pPr>
        <w:rPr>
          <w:rFonts w:ascii="Arial Narrow" w:eastAsia="Times New Roman" w:hAnsi="Arial Narrow"/>
          <w:sz w:val="14"/>
          <w:szCs w:val="14"/>
          <w:lang w:val="es-MX" w:eastAsia="es-MX"/>
        </w:rPr>
        <w:sectPr w:rsidR="00306559" w:rsidSect="00B335E5">
          <w:pgSz w:w="15842" w:h="12242" w:orient="landscape" w:code="1"/>
          <w:pgMar w:top="1412" w:right="1554" w:bottom="1412" w:left="1412" w:header="709" w:footer="709" w:gutter="0"/>
          <w:cols w:space="708"/>
          <w:docGrid w:linePitch="360"/>
        </w:sectPr>
      </w:pPr>
    </w:p>
    <w:p w14:paraId="17639555" w14:textId="77777777" w:rsidR="005B2516" w:rsidRPr="00BB5343" w:rsidRDefault="00BB5343" w:rsidP="006E6DFA">
      <w:pPr>
        <w:pStyle w:val="Textonormal"/>
        <w:spacing w:after="0" w:line="240" w:lineRule="auto"/>
        <w:ind w:right="1282"/>
        <w:jc w:val="center"/>
        <w:rPr>
          <w:rFonts w:ascii="Arial Narrow" w:hAnsi="Arial Narrow" w:cs="Arial"/>
          <w:b/>
          <w:sz w:val="28"/>
          <w:szCs w:val="28"/>
          <w:lang w:val="es-ES_tradnl"/>
        </w:rPr>
      </w:pPr>
      <w:r w:rsidRPr="00BB5343">
        <w:rPr>
          <w:rFonts w:ascii="Arial Narrow" w:hAnsi="Arial Narrow" w:cs="Arial"/>
          <w:b/>
          <w:sz w:val="28"/>
          <w:szCs w:val="28"/>
          <w:lang w:val="es-ES_tradnl"/>
        </w:rPr>
        <w:lastRenderedPageBreak/>
        <w:t>NOTAS A LOS ESTADOS FINANCIEROS</w:t>
      </w:r>
      <w:r w:rsidR="006E6DFA">
        <w:rPr>
          <w:rFonts w:ascii="Arial Narrow" w:hAnsi="Arial Narrow" w:cs="Arial"/>
          <w:b/>
          <w:sz w:val="28"/>
          <w:szCs w:val="28"/>
          <w:lang w:val="es-ES_tradnl"/>
        </w:rPr>
        <w:t xml:space="preserve"> CONSOLIDADOS</w:t>
      </w:r>
    </w:p>
    <w:p w14:paraId="6264A163" w14:textId="77777777" w:rsidR="00BB5343" w:rsidRPr="00BB5343" w:rsidRDefault="00BB5343" w:rsidP="00BB5343">
      <w:pPr>
        <w:pStyle w:val="Textonormal"/>
        <w:spacing w:after="0" w:line="240" w:lineRule="auto"/>
        <w:ind w:right="1282"/>
        <w:jc w:val="center"/>
        <w:rPr>
          <w:rFonts w:ascii="Arial Narrow" w:hAnsi="Arial Narrow" w:cs="Arial"/>
          <w:b/>
          <w:lang w:val="es-ES_tradnl"/>
        </w:rPr>
      </w:pPr>
    </w:p>
    <w:p w14:paraId="4990460E" w14:textId="77777777" w:rsidR="00BB5343" w:rsidRPr="00BB5343" w:rsidRDefault="00BB5343" w:rsidP="00BB5343">
      <w:pPr>
        <w:pStyle w:val="Textonormal"/>
        <w:spacing w:after="0" w:line="240" w:lineRule="auto"/>
        <w:ind w:right="1282"/>
        <w:jc w:val="center"/>
        <w:rPr>
          <w:rFonts w:ascii="Arial Narrow" w:hAnsi="Arial Narrow"/>
          <w:b/>
          <w:lang w:val="es-ES_tradnl"/>
        </w:rPr>
      </w:pPr>
    </w:p>
    <w:p w14:paraId="3EDC60ED" w14:textId="77777777" w:rsidR="005B2516" w:rsidRPr="00BB5343" w:rsidRDefault="005B2516" w:rsidP="00CA1145">
      <w:pPr>
        <w:spacing w:after="200" w:line="360" w:lineRule="auto"/>
        <w:rPr>
          <w:rFonts w:ascii="Arial" w:hAnsi="Arial" w:cs="Arial"/>
        </w:rPr>
      </w:pPr>
      <w:r w:rsidRPr="00BB5343">
        <w:rPr>
          <w:rFonts w:ascii="Arial" w:hAnsi="Arial" w:cs="Arial"/>
        </w:rPr>
        <w:t>Notas a los Estados Financieros del Fondo Nacional de Financiamiento Forestal, creado mediante la Ley Forestal N°7575, del 16 de abril de 1996, cuya finalidad es;</w:t>
      </w:r>
    </w:p>
    <w:p w14:paraId="277F35C5" w14:textId="77777777" w:rsidR="005B2516" w:rsidRPr="00BB5343" w:rsidRDefault="005B2516" w:rsidP="00CA1145">
      <w:pPr>
        <w:numPr>
          <w:ilvl w:val="0"/>
          <w:numId w:val="23"/>
        </w:numPr>
        <w:spacing w:after="200" w:line="360" w:lineRule="auto"/>
        <w:jc w:val="both"/>
        <w:rPr>
          <w:rFonts w:ascii="Arial" w:hAnsi="Arial" w:cs="Arial"/>
        </w:rPr>
      </w:pPr>
      <w:r w:rsidRPr="00BB5343">
        <w:rPr>
          <w:rFonts w:ascii="Arial" w:hAnsi="Arial" w:cs="Arial"/>
        </w:rPr>
        <w:t>Financiar mediante créditos u otros mecanismos de fomento del manejo del bosque, intervenido o no, los procesos de reforestación, forestación, viveros forestales, sistemas agroforestales, recuperación de áreas denudadas y los cambios tecnológicos en aprovechamiento e industrialización de los recursos forestales. También captará financiamiento para el pago de los servicios ambientales que brindan los bosques, las plantaciones forestales y otras actividades necesarias para fortalecer el desarrollo del sector de recursos naturales.</w:t>
      </w:r>
    </w:p>
    <w:p w14:paraId="563E9FF4" w14:textId="77777777" w:rsidR="005B2516" w:rsidRPr="00BB5343" w:rsidRDefault="005B2516" w:rsidP="00CA1145">
      <w:pPr>
        <w:numPr>
          <w:ilvl w:val="0"/>
          <w:numId w:val="23"/>
        </w:numPr>
        <w:spacing w:line="360" w:lineRule="auto"/>
        <w:jc w:val="both"/>
        <w:rPr>
          <w:rFonts w:ascii="Arial" w:hAnsi="Arial" w:cs="Arial"/>
        </w:rPr>
      </w:pPr>
      <w:r w:rsidRPr="00BB5343">
        <w:rPr>
          <w:rFonts w:ascii="Arial" w:hAnsi="Arial" w:cs="Arial"/>
        </w:rPr>
        <w:t>Financiar a productores forestales mediante la consolidación e innovación de mecanismos de fomento que contribuyan a la conservación y producción de los bienes y servicios forestales.</w:t>
      </w:r>
    </w:p>
    <w:p w14:paraId="3B8B483B" w14:textId="77777777" w:rsidR="005B2516" w:rsidRPr="00BB5343" w:rsidRDefault="005B2516" w:rsidP="00CA1145">
      <w:pPr>
        <w:spacing w:line="360" w:lineRule="auto"/>
        <w:ind w:left="720"/>
        <w:jc w:val="both"/>
        <w:rPr>
          <w:rFonts w:ascii="Arial" w:hAnsi="Arial" w:cs="Arial"/>
        </w:rPr>
      </w:pPr>
    </w:p>
    <w:p w14:paraId="695ECB2F" w14:textId="77777777" w:rsidR="005B2516" w:rsidRPr="00BB5343" w:rsidRDefault="005B2516" w:rsidP="00CA1145">
      <w:pPr>
        <w:numPr>
          <w:ilvl w:val="0"/>
          <w:numId w:val="23"/>
        </w:numPr>
        <w:spacing w:line="360" w:lineRule="auto"/>
        <w:jc w:val="both"/>
        <w:rPr>
          <w:rFonts w:ascii="Arial" w:hAnsi="Arial" w:cs="Arial"/>
        </w:rPr>
      </w:pPr>
      <w:r w:rsidRPr="00BB5343">
        <w:rPr>
          <w:rFonts w:ascii="Arial" w:hAnsi="Arial" w:cs="Arial"/>
        </w:rPr>
        <w:t>Propiciar la sostenibilidad de los programas sustantivos que brinda FONAFIFO, mediante una estrategia de corto, mediano y largo plazo que permita la atracción de recursos financieros de fuentes nacionales e internacionales.</w:t>
      </w:r>
    </w:p>
    <w:p w14:paraId="74A5BC69" w14:textId="77777777" w:rsidR="005B2516" w:rsidRPr="00BB5343" w:rsidRDefault="005B2516" w:rsidP="00CA1145">
      <w:pPr>
        <w:spacing w:line="360" w:lineRule="auto"/>
        <w:ind w:left="720"/>
        <w:jc w:val="both"/>
        <w:rPr>
          <w:rFonts w:ascii="Arial" w:hAnsi="Arial" w:cs="Arial"/>
        </w:rPr>
      </w:pPr>
    </w:p>
    <w:p w14:paraId="153A0F65" w14:textId="77777777" w:rsidR="005B2516" w:rsidRPr="00BB5343" w:rsidRDefault="005B2516" w:rsidP="00CA1145">
      <w:pPr>
        <w:numPr>
          <w:ilvl w:val="0"/>
          <w:numId w:val="23"/>
        </w:numPr>
        <w:spacing w:line="360" w:lineRule="auto"/>
        <w:jc w:val="both"/>
        <w:rPr>
          <w:rFonts w:ascii="Arial Narrow" w:hAnsi="Arial Narrow" w:cs="Arial"/>
        </w:rPr>
      </w:pPr>
      <w:r w:rsidRPr="00BB5343">
        <w:rPr>
          <w:rFonts w:ascii="Arial" w:hAnsi="Arial" w:cs="Arial"/>
        </w:rPr>
        <w:t>Mejorar la prestación de los servicios que ofrece el FONAFIFO a sus clientes, por medio de un cambio tecnológico integral, que brinde facilidades de interacción, acceso y oportunidad.</w:t>
      </w:r>
      <w:r w:rsidRPr="00BB5343">
        <w:rPr>
          <w:rFonts w:ascii="Arial Narrow" w:hAnsi="Arial Narrow" w:cs="Arial"/>
        </w:rPr>
        <w:t> </w:t>
      </w:r>
    </w:p>
    <w:p w14:paraId="6F6D43EB" w14:textId="77777777" w:rsidR="005B2516" w:rsidRPr="00BB5343" w:rsidRDefault="005B2516" w:rsidP="00257919">
      <w:pPr>
        <w:pStyle w:val="Textonormal"/>
        <w:spacing w:after="0" w:line="240" w:lineRule="auto"/>
        <w:ind w:right="1282"/>
        <w:jc w:val="left"/>
        <w:rPr>
          <w:rFonts w:ascii="Arial Narrow" w:hAnsi="Arial Narrow"/>
          <w:b/>
          <w:lang w:val="es-CR"/>
        </w:rPr>
      </w:pPr>
    </w:p>
    <w:p w14:paraId="4DD39158" w14:textId="77777777" w:rsidR="00A977E4" w:rsidRDefault="00A977E4" w:rsidP="00257919">
      <w:pPr>
        <w:pStyle w:val="Textonormal"/>
        <w:spacing w:after="0" w:line="240" w:lineRule="auto"/>
        <w:ind w:right="1282"/>
        <w:jc w:val="left"/>
        <w:rPr>
          <w:rFonts w:ascii="Arial" w:hAnsi="Arial" w:cs="Arial"/>
          <w:b/>
          <w:lang w:val="es-ES_tradnl"/>
        </w:rPr>
      </w:pPr>
    </w:p>
    <w:p w14:paraId="487BCA4A" w14:textId="77777777" w:rsidR="00A977E4" w:rsidRDefault="00A977E4" w:rsidP="00257919">
      <w:pPr>
        <w:pStyle w:val="Textonormal"/>
        <w:spacing w:after="0" w:line="240" w:lineRule="auto"/>
        <w:ind w:right="1282"/>
        <w:jc w:val="left"/>
        <w:rPr>
          <w:rFonts w:ascii="Arial" w:hAnsi="Arial" w:cs="Arial"/>
          <w:b/>
          <w:lang w:val="es-ES_tradnl"/>
        </w:rPr>
      </w:pPr>
    </w:p>
    <w:p w14:paraId="500C533F" w14:textId="77777777" w:rsidR="00A977E4" w:rsidRDefault="00A977E4" w:rsidP="00257919">
      <w:pPr>
        <w:pStyle w:val="Textonormal"/>
        <w:spacing w:after="0" w:line="240" w:lineRule="auto"/>
        <w:ind w:right="1282"/>
        <w:jc w:val="left"/>
        <w:rPr>
          <w:rFonts w:ascii="Arial" w:hAnsi="Arial" w:cs="Arial"/>
          <w:b/>
          <w:lang w:val="es-ES_tradnl"/>
        </w:rPr>
      </w:pPr>
    </w:p>
    <w:p w14:paraId="03E273FA" w14:textId="77777777" w:rsidR="00A977E4" w:rsidRDefault="00A977E4" w:rsidP="00257919">
      <w:pPr>
        <w:pStyle w:val="Textonormal"/>
        <w:spacing w:after="0" w:line="240" w:lineRule="auto"/>
        <w:ind w:right="1282"/>
        <w:jc w:val="left"/>
        <w:rPr>
          <w:rFonts w:ascii="Arial" w:hAnsi="Arial" w:cs="Arial"/>
          <w:b/>
          <w:lang w:val="es-ES_tradnl"/>
        </w:rPr>
      </w:pPr>
    </w:p>
    <w:p w14:paraId="2187FA5D" w14:textId="77777777" w:rsidR="00A977E4" w:rsidRDefault="00A977E4" w:rsidP="00257919">
      <w:pPr>
        <w:pStyle w:val="Textonormal"/>
        <w:spacing w:after="0" w:line="240" w:lineRule="auto"/>
        <w:ind w:right="1282"/>
        <w:jc w:val="left"/>
        <w:rPr>
          <w:rFonts w:ascii="Arial" w:hAnsi="Arial" w:cs="Arial"/>
          <w:b/>
          <w:lang w:val="es-ES_tradnl"/>
        </w:rPr>
      </w:pPr>
    </w:p>
    <w:p w14:paraId="789C92A1" w14:textId="77777777" w:rsidR="00A977E4" w:rsidRDefault="00A977E4" w:rsidP="00257919">
      <w:pPr>
        <w:pStyle w:val="Textonormal"/>
        <w:spacing w:after="0" w:line="240" w:lineRule="auto"/>
        <w:ind w:right="1282"/>
        <w:jc w:val="left"/>
        <w:rPr>
          <w:rFonts w:ascii="Arial" w:hAnsi="Arial" w:cs="Arial"/>
          <w:b/>
          <w:lang w:val="es-ES_tradnl"/>
        </w:rPr>
      </w:pPr>
    </w:p>
    <w:p w14:paraId="29B22A51" w14:textId="77777777" w:rsidR="00A977E4" w:rsidRDefault="00A977E4" w:rsidP="00257919">
      <w:pPr>
        <w:pStyle w:val="Textonormal"/>
        <w:spacing w:after="0" w:line="240" w:lineRule="auto"/>
        <w:ind w:right="1282"/>
        <w:jc w:val="left"/>
        <w:rPr>
          <w:rFonts w:ascii="Arial" w:hAnsi="Arial" w:cs="Arial"/>
          <w:b/>
          <w:lang w:val="es-ES_tradnl"/>
        </w:rPr>
      </w:pPr>
    </w:p>
    <w:p w14:paraId="330E3AC5" w14:textId="77777777" w:rsidR="00A977E4" w:rsidRDefault="00A977E4" w:rsidP="00257919">
      <w:pPr>
        <w:pStyle w:val="Textonormal"/>
        <w:spacing w:after="0" w:line="240" w:lineRule="auto"/>
        <w:ind w:right="1282"/>
        <w:jc w:val="left"/>
        <w:rPr>
          <w:rFonts w:ascii="Arial" w:hAnsi="Arial" w:cs="Arial"/>
          <w:b/>
          <w:lang w:val="es-ES_tradnl"/>
        </w:rPr>
      </w:pPr>
    </w:p>
    <w:p w14:paraId="43F16D22" w14:textId="77777777" w:rsidR="00A977E4" w:rsidRDefault="00A977E4" w:rsidP="00257919">
      <w:pPr>
        <w:pStyle w:val="Textonormal"/>
        <w:spacing w:after="0" w:line="240" w:lineRule="auto"/>
        <w:ind w:right="1282"/>
        <w:jc w:val="left"/>
        <w:rPr>
          <w:rFonts w:ascii="Arial" w:hAnsi="Arial" w:cs="Arial"/>
          <w:b/>
          <w:lang w:val="es-ES_tradnl"/>
        </w:rPr>
      </w:pPr>
    </w:p>
    <w:p w14:paraId="1FF49BD4" w14:textId="77777777" w:rsidR="00A977E4" w:rsidRDefault="00A977E4" w:rsidP="00257919">
      <w:pPr>
        <w:pStyle w:val="Textonormal"/>
        <w:spacing w:after="0" w:line="240" w:lineRule="auto"/>
        <w:ind w:right="1282"/>
        <w:jc w:val="left"/>
        <w:rPr>
          <w:rFonts w:ascii="Arial" w:hAnsi="Arial" w:cs="Arial"/>
          <w:b/>
          <w:lang w:val="es-ES_tradnl"/>
        </w:rPr>
      </w:pPr>
    </w:p>
    <w:p w14:paraId="060ACBC4" w14:textId="77777777" w:rsidR="00A977E4" w:rsidRDefault="00A977E4" w:rsidP="00257919">
      <w:pPr>
        <w:pStyle w:val="Textonormal"/>
        <w:spacing w:after="0" w:line="240" w:lineRule="auto"/>
        <w:ind w:right="1282"/>
        <w:jc w:val="left"/>
        <w:rPr>
          <w:rFonts w:ascii="Arial" w:hAnsi="Arial" w:cs="Arial"/>
          <w:b/>
          <w:lang w:val="es-ES_tradnl"/>
        </w:rPr>
      </w:pPr>
    </w:p>
    <w:p w14:paraId="6737D712" w14:textId="77777777" w:rsidR="00A977E4" w:rsidRDefault="00A977E4" w:rsidP="00257919">
      <w:pPr>
        <w:pStyle w:val="Textonormal"/>
        <w:spacing w:after="0" w:line="240" w:lineRule="auto"/>
        <w:ind w:right="1282"/>
        <w:jc w:val="left"/>
        <w:rPr>
          <w:rFonts w:ascii="Arial" w:hAnsi="Arial" w:cs="Arial"/>
          <w:b/>
          <w:lang w:val="es-ES_tradnl"/>
        </w:rPr>
      </w:pPr>
    </w:p>
    <w:p w14:paraId="6442C892" w14:textId="77777777" w:rsidR="00A977E4" w:rsidRDefault="00A977E4" w:rsidP="00257919">
      <w:pPr>
        <w:pStyle w:val="Textonormal"/>
        <w:spacing w:after="0" w:line="240" w:lineRule="auto"/>
        <w:ind w:right="1282"/>
        <w:jc w:val="left"/>
        <w:rPr>
          <w:rFonts w:ascii="Arial" w:hAnsi="Arial" w:cs="Arial"/>
          <w:b/>
          <w:lang w:val="es-ES_tradnl"/>
        </w:rPr>
      </w:pPr>
    </w:p>
    <w:p w14:paraId="71156C9E" w14:textId="77777777" w:rsidR="00A977E4" w:rsidRDefault="00A977E4" w:rsidP="00257919">
      <w:pPr>
        <w:pStyle w:val="Textonormal"/>
        <w:spacing w:after="0" w:line="240" w:lineRule="auto"/>
        <w:ind w:right="1282"/>
        <w:jc w:val="left"/>
        <w:rPr>
          <w:rFonts w:ascii="Arial" w:hAnsi="Arial" w:cs="Arial"/>
          <w:b/>
          <w:lang w:val="es-ES_tradnl"/>
        </w:rPr>
      </w:pPr>
    </w:p>
    <w:p w14:paraId="5DF4D299" w14:textId="77777777" w:rsidR="00A977E4" w:rsidRDefault="00A977E4" w:rsidP="00257919">
      <w:pPr>
        <w:pStyle w:val="Textonormal"/>
        <w:spacing w:after="0" w:line="240" w:lineRule="auto"/>
        <w:ind w:right="1282"/>
        <w:jc w:val="left"/>
        <w:rPr>
          <w:rFonts w:ascii="Arial" w:hAnsi="Arial" w:cs="Arial"/>
          <w:b/>
          <w:lang w:val="es-ES_tradnl"/>
        </w:rPr>
      </w:pPr>
    </w:p>
    <w:p w14:paraId="14401253" w14:textId="77777777" w:rsidR="00A977E4" w:rsidRDefault="00A977E4" w:rsidP="00257919">
      <w:pPr>
        <w:pStyle w:val="Textonormal"/>
        <w:spacing w:after="0" w:line="240" w:lineRule="auto"/>
        <w:ind w:right="1282"/>
        <w:jc w:val="left"/>
        <w:rPr>
          <w:rFonts w:ascii="Arial" w:hAnsi="Arial" w:cs="Arial"/>
          <w:b/>
          <w:lang w:val="es-ES_tradnl"/>
        </w:rPr>
      </w:pPr>
    </w:p>
    <w:p w14:paraId="790BAC5A" w14:textId="77777777" w:rsidR="00A977E4" w:rsidRDefault="00A977E4" w:rsidP="00257919">
      <w:pPr>
        <w:pStyle w:val="Textonormal"/>
        <w:spacing w:after="0" w:line="240" w:lineRule="auto"/>
        <w:ind w:right="1282"/>
        <w:jc w:val="left"/>
        <w:rPr>
          <w:rFonts w:ascii="Arial" w:hAnsi="Arial" w:cs="Arial"/>
          <w:b/>
          <w:lang w:val="es-ES_tradnl"/>
        </w:rPr>
      </w:pPr>
    </w:p>
    <w:p w14:paraId="4FDFED5C" w14:textId="77777777" w:rsidR="00A977E4" w:rsidRDefault="00A977E4" w:rsidP="00257919">
      <w:pPr>
        <w:pStyle w:val="Textonormal"/>
        <w:spacing w:after="0" w:line="240" w:lineRule="auto"/>
        <w:ind w:right="1282"/>
        <w:jc w:val="left"/>
        <w:rPr>
          <w:rFonts w:ascii="Arial" w:hAnsi="Arial" w:cs="Arial"/>
          <w:b/>
          <w:lang w:val="es-ES_tradnl"/>
        </w:rPr>
      </w:pPr>
    </w:p>
    <w:p w14:paraId="5CA1B537" w14:textId="77777777" w:rsidR="00A977E4" w:rsidRDefault="00A977E4" w:rsidP="00257919">
      <w:pPr>
        <w:pStyle w:val="Textonormal"/>
        <w:spacing w:after="0" w:line="240" w:lineRule="auto"/>
        <w:ind w:right="1282"/>
        <w:jc w:val="left"/>
        <w:rPr>
          <w:rFonts w:ascii="Arial" w:hAnsi="Arial" w:cs="Arial"/>
          <w:b/>
          <w:lang w:val="es-ES_tradnl"/>
        </w:rPr>
      </w:pPr>
    </w:p>
    <w:p w14:paraId="42B1F42B" w14:textId="77777777" w:rsidR="00A977E4" w:rsidRDefault="00A977E4" w:rsidP="00257919">
      <w:pPr>
        <w:pStyle w:val="Textonormal"/>
        <w:spacing w:after="0" w:line="240" w:lineRule="auto"/>
        <w:ind w:right="1282"/>
        <w:jc w:val="left"/>
        <w:rPr>
          <w:rFonts w:ascii="Arial" w:hAnsi="Arial" w:cs="Arial"/>
          <w:b/>
          <w:lang w:val="es-ES_tradnl"/>
        </w:rPr>
      </w:pPr>
    </w:p>
    <w:p w14:paraId="3FF0F2C2" w14:textId="77777777" w:rsidR="00A977E4" w:rsidRDefault="00A977E4" w:rsidP="00257919">
      <w:pPr>
        <w:pStyle w:val="Textonormal"/>
        <w:spacing w:after="0" w:line="240" w:lineRule="auto"/>
        <w:ind w:right="1282"/>
        <w:jc w:val="left"/>
        <w:rPr>
          <w:rFonts w:ascii="Arial" w:hAnsi="Arial" w:cs="Arial"/>
          <w:b/>
          <w:lang w:val="es-ES_tradnl"/>
        </w:rPr>
      </w:pPr>
    </w:p>
    <w:p w14:paraId="199DCDDA" w14:textId="77777777" w:rsidR="00A977E4" w:rsidRDefault="00A977E4" w:rsidP="00257919">
      <w:pPr>
        <w:pStyle w:val="Textonormal"/>
        <w:spacing w:after="0" w:line="240" w:lineRule="auto"/>
        <w:ind w:right="1282"/>
        <w:jc w:val="left"/>
        <w:rPr>
          <w:rFonts w:ascii="Arial" w:hAnsi="Arial" w:cs="Arial"/>
          <w:b/>
          <w:lang w:val="es-ES_tradnl"/>
        </w:rPr>
      </w:pPr>
    </w:p>
    <w:p w14:paraId="55EEE1B6" w14:textId="77777777" w:rsidR="00DB0EEF" w:rsidRPr="00BB5343" w:rsidRDefault="005B2516" w:rsidP="00257919">
      <w:pPr>
        <w:pStyle w:val="Textonormal"/>
        <w:spacing w:after="0" w:line="240" w:lineRule="auto"/>
        <w:ind w:right="1282"/>
        <w:jc w:val="left"/>
        <w:rPr>
          <w:rFonts w:ascii="Arial" w:hAnsi="Arial" w:cs="Arial"/>
          <w:b/>
          <w:lang w:val="es-ES_tradnl"/>
        </w:rPr>
      </w:pPr>
      <w:r w:rsidRPr="00BB5343">
        <w:rPr>
          <w:rFonts w:ascii="Arial" w:hAnsi="Arial" w:cs="Arial"/>
          <w:b/>
          <w:lang w:val="es-ES_tradnl"/>
        </w:rPr>
        <w:lastRenderedPageBreak/>
        <w:t>Nota N°</w:t>
      </w:r>
      <w:r w:rsidR="00C442DA" w:rsidRPr="00BB5343">
        <w:rPr>
          <w:rFonts w:ascii="Arial" w:hAnsi="Arial" w:cs="Arial"/>
          <w:b/>
          <w:lang w:val="es-ES_tradnl"/>
        </w:rPr>
        <w:t xml:space="preserve"> 1</w:t>
      </w:r>
      <w:r w:rsidR="00257919" w:rsidRPr="00BB5343">
        <w:rPr>
          <w:rFonts w:ascii="Arial" w:hAnsi="Arial" w:cs="Arial"/>
          <w:b/>
          <w:lang w:val="es-ES_tradnl"/>
        </w:rPr>
        <w:t xml:space="preserve">: </w:t>
      </w:r>
      <w:r w:rsidR="00257919" w:rsidRPr="00BB5343">
        <w:rPr>
          <w:rFonts w:ascii="Arial" w:hAnsi="Arial" w:cs="Arial"/>
          <w:b/>
          <w:lang w:val="es-CR"/>
        </w:rPr>
        <w:t>Bases de Presentación, Preparación y Transición</w:t>
      </w:r>
    </w:p>
    <w:p w14:paraId="4855E1D4" w14:textId="77777777" w:rsidR="00F07229" w:rsidRPr="00BB5343" w:rsidRDefault="00F07229" w:rsidP="00A14BC5">
      <w:pPr>
        <w:pStyle w:val="Textonormal"/>
        <w:spacing w:after="0" w:line="240" w:lineRule="auto"/>
        <w:ind w:right="1282"/>
        <w:jc w:val="left"/>
        <w:rPr>
          <w:rFonts w:ascii="Arial" w:hAnsi="Arial" w:cs="Arial"/>
          <w:b/>
          <w:lang w:val="es-ES_tradnl"/>
        </w:rPr>
      </w:pPr>
    </w:p>
    <w:p w14:paraId="21C54C46" w14:textId="77777777" w:rsidR="00F07229" w:rsidRDefault="00F07229" w:rsidP="00F07229">
      <w:pPr>
        <w:rPr>
          <w:rFonts w:ascii="Arial" w:hAnsi="Arial" w:cs="Arial"/>
          <w:b/>
        </w:rPr>
      </w:pPr>
      <w:r w:rsidRPr="00BB5343">
        <w:rPr>
          <w:rFonts w:ascii="Arial" w:hAnsi="Arial" w:cs="Arial"/>
          <w:b/>
        </w:rPr>
        <w:t>Bases de Presentación y Preparación</w:t>
      </w:r>
    </w:p>
    <w:p w14:paraId="290BCD22" w14:textId="77777777" w:rsidR="00A15D8A" w:rsidRDefault="00A15D8A" w:rsidP="00F07229">
      <w:pPr>
        <w:rPr>
          <w:rFonts w:ascii="Arial" w:hAnsi="Arial" w:cs="Arial"/>
          <w:b/>
        </w:rPr>
      </w:pPr>
    </w:p>
    <w:p w14:paraId="44C95191" w14:textId="77777777" w:rsidR="00A15D8A" w:rsidRPr="00A15D8A" w:rsidRDefault="00067366" w:rsidP="00A1565C">
      <w:pPr>
        <w:spacing w:after="200" w:line="360" w:lineRule="auto"/>
        <w:jc w:val="both"/>
        <w:rPr>
          <w:rFonts w:ascii="Arial" w:hAnsi="Arial" w:cs="Arial"/>
        </w:rPr>
      </w:pPr>
      <w:r>
        <w:rPr>
          <w:rFonts w:ascii="Arial" w:hAnsi="Arial" w:cs="Arial"/>
        </w:rPr>
        <w:t xml:space="preserve">La </w:t>
      </w:r>
      <w:r w:rsidR="00D45595">
        <w:rPr>
          <w:rFonts w:ascii="Arial" w:hAnsi="Arial" w:cs="Arial"/>
        </w:rPr>
        <w:t xml:space="preserve">base de preparación y presentación de los Estados Financieros </w:t>
      </w:r>
      <w:r w:rsidR="00A1565C">
        <w:rPr>
          <w:rFonts w:ascii="Arial" w:hAnsi="Arial" w:cs="Arial"/>
        </w:rPr>
        <w:t>se ha realizado según la siguiente normativa contable;</w:t>
      </w:r>
    </w:p>
    <w:p w14:paraId="7A4AF4B3" w14:textId="77777777" w:rsidR="00A15D8A" w:rsidRDefault="00A15D8A" w:rsidP="00F07229">
      <w:pPr>
        <w:rPr>
          <w:rFonts w:ascii="Arial" w:hAnsi="Arial" w:cs="Arial"/>
          <w:b/>
        </w:rPr>
      </w:pPr>
    </w:p>
    <w:tbl>
      <w:tblPr>
        <w:tblW w:w="7880" w:type="dxa"/>
        <w:jc w:val="center"/>
        <w:tblCellMar>
          <w:left w:w="70" w:type="dxa"/>
          <w:right w:w="70" w:type="dxa"/>
        </w:tblCellMar>
        <w:tblLook w:val="04A0" w:firstRow="1" w:lastRow="0" w:firstColumn="1" w:lastColumn="0" w:noHBand="0" w:noVBand="1"/>
      </w:tblPr>
      <w:tblGrid>
        <w:gridCol w:w="1082"/>
        <w:gridCol w:w="3119"/>
        <w:gridCol w:w="1711"/>
        <w:gridCol w:w="820"/>
        <w:gridCol w:w="1148"/>
      </w:tblGrid>
      <w:tr w:rsidR="00A15D8A" w:rsidRPr="00735F66" w14:paraId="474A7649" w14:textId="77777777" w:rsidTr="005D46B4">
        <w:trPr>
          <w:trHeight w:val="345"/>
          <w:jc w:val="center"/>
        </w:trPr>
        <w:tc>
          <w:tcPr>
            <w:tcW w:w="78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9A6CBE" w14:textId="77777777" w:rsidR="00A15D8A" w:rsidRPr="00A1565C" w:rsidRDefault="00A15D8A" w:rsidP="006E6DFA">
            <w:pPr>
              <w:jc w:val="center"/>
              <w:rPr>
                <w:rFonts w:ascii="Arial Narrow" w:eastAsia="Times New Roman" w:hAnsi="Arial Narrow"/>
                <w:b/>
                <w:bCs/>
                <w:lang w:eastAsia="es-CR"/>
              </w:rPr>
            </w:pPr>
            <w:r w:rsidRPr="00A1565C">
              <w:rPr>
                <w:rFonts w:ascii="Arial Narrow" w:eastAsia="Times New Roman" w:hAnsi="Arial Narrow"/>
                <w:b/>
                <w:bCs/>
                <w:lang w:eastAsia="es-CR"/>
              </w:rPr>
              <w:t>NICSP</w:t>
            </w:r>
          </w:p>
        </w:tc>
      </w:tr>
      <w:tr w:rsidR="00A15D8A" w:rsidRPr="0007399F" w14:paraId="127CCA4B" w14:textId="77777777" w:rsidTr="005D46B4">
        <w:trPr>
          <w:trHeight w:val="690"/>
          <w:jc w:val="center"/>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A8B061" w14:textId="77777777" w:rsidR="00A15D8A" w:rsidRPr="00A1565C" w:rsidRDefault="00A1565C" w:rsidP="00A1565C">
            <w:pPr>
              <w:jc w:val="center"/>
              <w:rPr>
                <w:rFonts w:ascii="Arial Narrow" w:eastAsia="Times New Roman" w:hAnsi="Arial Narrow"/>
                <w:b/>
                <w:bCs/>
                <w:lang w:eastAsia="es-CR"/>
              </w:rPr>
            </w:pPr>
            <w:r>
              <w:rPr>
                <w:rFonts w:ascii="Arial Narrow" w:eastAsia="Times New Roman" w:hAnsi="Arial Narrow"/>
                <w:b/>
                <w:bCs/>
                <w:lang w:eastAsia="es-CR"/>
              </w:rPr>
              <w:t>Norma</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833541" w14:textId="77777777" w:rsidR="00A15D8A" w:rsidRPr="00A1565C" w:rsidRDefault="00A15D8A" w:rsidP="006E6DFA">
            <w:pPr>
              <w:jc w:val="center"/>
              <w:rPr>
                <w:rFonts w:ascii="Arial Narrow" w:eastAsia="Times New Roman" w:hAnsi="Arial Narrow"/>
                <w:b/>
                <w:bCs/>
                <w:lang w:eastAsia="es-CR"/>
              </w:rPr>
            </w:pPr>
            <w:r w:rsidRPr="00A1565C">
              <w:rPr>
                <w:rFonts w:ascii="Arial Narrow" w:eastAsia="Times New Roman" w:hAnsi="Arial Narrow"/>
                <w:b/>
                <w:bCs/>
                <w:lang w:eastAsia="es-CR"/>
              </w:rPr>
              <w:t>Cumple Requerimientos</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EEB68" w14:textId="77777777" w:rsidR="00A15D8A" w:rsidRPr="00A1565C" w:rsidRDefault="00A15D8A" w:rsidP="006E6DFA">
            <w:pPr>
              <w:jc w:val="center"/>
              <w:rPr>
                <w:rFonts w:ascii="Arial Narrow" w:eastAsia="Times New Roman" w:hAnsi="Arial Narrow"/>
                <w:b/>
                <w:bCs/>
                <w:lang w:eastAsia="es-CR"/>
              </w:rPr>
            </w:pPr>
            <w:r w:rsidRPr="00A1565C">
              <w:rPr>
                <w:rFonts w:ascii="Arial Narrow" w:eastAsia="Times New Roman" w:hAnsi="Arial Narrow"/>
                <w:b/>
                <w:bCs/>
                <w:lang w:eastAsia="es-CR"/>
              </w:rPr>
              <w:t>Con Brecha</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B9EB18" w14:textId="77777777" w:rsidR="00A15D8A" w:rsidRPr="00A1565C" w:rsidRDefault="00A15D8A" w:rsidP="006E6DFA">
            <w:pPr>
              <w:jc w:val="center"/>
              <w:rPr>
                <w:rFonts w:ascii="Arial Narrow" w:eastAsia="Times New Roman" w:hAnsi="Arial Narrow"/>
                <w:b/>
                <w:bCs/>
                <w:lang w:eastAsia="es-CR"/>
              </w:rPr>
            </w:pPr>
            <w:r w:rsidRPr="00A1565C">
              <w:rPr>
                <w:rFonts w:ascii="Arial Narrow" w:eastAsia="Times New Roman" w:hAnsi="Arial Narrow"/>
                <w:b/>
                <w:bCs/>
                <w:lang w:eastAsia="es-CR"/>
              </w:rPr>
              <w:t>No      Aplica</w:t>
            </w:r>
          </w:p>
        </w:tc>
      </w:tr>
      <w:tr w:rsidR="00A15D8A" w:rsidRPr="00735F66" w14:paraId="14B5E03B" w14:textId="77777777" w:rsidTr="005D46B4">
        <w:trPr>
          <w:trHeight w:val="33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5869592A"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E89C1"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Presentación Estados Financieros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347A7B9"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EFA52A7"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7441A077"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6FBCC45F" w14:textId="77777777" w:rsidTr="005D46B4">
        <w:trPr>
          <w:trHeight w:val="375"/>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2067F999"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F24F8"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Estado Flujo de Efectivo</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E9A1563"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83341E5"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2173BA3F"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32869B95" w14:textId="77777777" w:rsidTr="005D46B4">
        <w:trPr>
          <w:trHeight w:val="780"/>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7C66746"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4BE86"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 xml:space="preserve">Políticas Contables, Cambios en las estimaciones contables y Errores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6BDE935"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EA85784"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5B3244CF"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212B6609" w14:textId="77777777" w:rsidTr="005D46B4">
        <w:trPr>
          <w:trHeight w:val="615"/>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710B698F"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D8942"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Efectos de las variaciones en las tasas de cambio  de la moneda</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6E7A1FD"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F3E27CC"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1E89A27D"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5CBC927F" w14:textId="77777777" w:rsidTr="005D46B4">
        <w:trPr>
          <w:trHeight w:val="345"/>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18F62BD5"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C4593"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Costo por Préstamos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705DEEA"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7456791"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0CA2CDC4"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65805A4B" w14:textId="77777777" w:rsidTr="005D46B4">
        <w:trPr>
          <w:trHeight w:val="510"/>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494CF81D"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7528B"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Estados Financieros Consolidados y separados.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7866873"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A61E855"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091AD595"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7266D1E1" w14:textId="77777777" w:rsidTr="005D46B4">
        <w:trPr>
          <w:trHeight w:val="33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0814CCAF"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D1C75"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Inversiones en Asociadas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93987E7"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F1F62C4"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121CB560"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719B8C67" w14:textId="77777777" w:rsidTr="005D46B4">
        <w:trPr>
          <w:trHeight w:val="27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6D8E92CE"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2E299"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Participaciones en Negocios Conjuntos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0DBC181"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99B34FF"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524D113F"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43DDC2B9" w14:textId="77777777" w:rsidTr="005D46B4">
        <w:trPr>
          <w:trHeight w:val="54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7766488C"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A09E3"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Ingresos de transacciones con contraprestación</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85A1A02"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3A4C90C"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53C190D3"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0B9A30A9" w14:textId="77777777" w:rsidTr="005D46B4">
        <w:trPr>
          <w:trHeight w:val="51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2D840568"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02439"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Información Financiera en Economía Hiperinflacionarias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80A7673"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46EE827"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0DCCF9DC"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79C7F3B8" w14:textId="77777777" w:rsidTr="005D46B4">
        <w:trPr>
          <w:trHeight w:val="405"/>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5497EAA"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D0D3B"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Contrato de Construcción</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1418998"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A485B0C"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14D99223"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512F7EF2" w14:textId="77777777" w:rsidTr="005D46B4">
        <w:trPr>
          <w:trHeight w:val="315"/>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06DDE417"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3FEC8"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Inventarios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7D1E984"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AF842E6"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12B3224"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3E9EE49B" w14:textId="77777777" w:rsidTr="005D46B4">
        <w:trPr>
          <w:trHeight w:val="360"/>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2625EB06"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6083E"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Arrendamientos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D66FBCE"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2D6DA0A"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7777810E"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35C4F468" w14:textId="77777777" w:rsidTr="005D46B4">
        <w:trPr>
          <w:trHeight w:val="75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70B4E526"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7D0A6"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Hechos ocurridos después de la fecha de presentación.</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A9C553C"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A7EABF8"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8984CBE"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36F55721" w14:textId="77777777" w:rsidTr="00A1565C">
        <w:trPr>
          <w:trHeight w:val="360"/>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5FE11C63"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ADD4D"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Propiedades de Inversión</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DD8BCEB"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ED47D6E"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28DCBAC1"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3FB73DC8" w14:textId="77777777" w:rsidTr="005D46B4">
        <w:trPr>
          <w:trHeight w:val="540"/>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7D1C5EBB"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B32A8"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Propiedad, Planta y Equipo</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F832149"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4A0C795"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71585B4"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02091716" w14:textId="77777777" w:rsidTr="005D46B4">
        <w:trPr>
          <w:trHeight w:val="36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73C9F101"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F9AEB"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Información Financiera por Segmentos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E56DE0C"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591406F"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4061C681"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04FCF87E" w14:textId="77777777" w:rsidTr="005D46B4">
        <w:trPr>
          <w:trHeight w:val="765"/>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31C760C3"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7F468"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Provisiones, Pasivos contingentes y Activos Contingentes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FC802EA"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7248946"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2FB31A19"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3B608380" w14:textId="77777777" w:rsidTr="005D46B4">
        <w:trPr>
          <w:trHeight w:val="465"/>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77D5B138"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C9B11"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Información a Revelar sobre partes relacionadas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4D5C068"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7431878"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040E8066"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0EB4C92B" w14:textId="77777777" w:rsidTr="00A977E4">
        <w:trPr>
          <w:trHeight w:val="945"/>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00A1930E"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lastRenderedPageBreak/>
              <w:t>NIC SP 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3337C"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Deterioro de Valor de Activos no generadores de Efectivo</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72B0D1E"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9A2FA82"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2C71396D"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01C71EF7" w14:textId="77777777" w:rsidTr="00A977E4">
        <w:trPr>
          <w:trHeight w:val="585"/>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48961D6F"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4089C"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 xml:space="preserve">Revelación de Información Financiera sobre Sector Gobierno General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9FB27FB"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339A3D2"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154E8EC0"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214E7399" w14:textId="77777777" w:rsidTr="005D46B4">
        <w:trPr>
          <w:trHeight w:val="915"/>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4EFB9A95"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63075"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Ingresos de Transacciones sin contraprestación ( Impuestos y transferencias)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C5DB951"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29B36D7"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793847C"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17D582DC" w14:textId="77777777" w:rsidTr="005D46B4">
        <w:trPr>
          <w:trHeight w:val="51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59B5734C"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505B9"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 xml:space="preserve">Presentación de Información del presupuesto en los Estados Financieros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E895F40"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717FA4F"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2DEA7D4B"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5BC4D083" w14:textId="77777777" w:rsidTr="005D46B4">
        <w:trPr>
          <w:trHeight w:val="435"/>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7509F8E0"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DAA1B"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Beneficios a los Empleados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9383AF"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F2F9B0E"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305C30B1"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45445C89" w14:textId="77777777" w:rsidTr="005D46B4">
        <w:trPr>
          <w:trHeight w:val="84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2880261B"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29E97"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Deterioro del Valor de Activos generadores de efectivo</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1CAFD51"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364ECEF"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1E264DD"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44B8D932" w14:textId="77777777" w:rsidTr="005D46B4">
        <w:trPr>
          <w:trHeight w:val="315"/>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6A9EBCF9"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4880D"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Agricultura</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CA454A2"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74F92A1"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72B92B23"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199C56E6" w14:textId="77777777" w:rsidTr="005D46B4">
        <w:trPr>
          <w:trHeight w:val="39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02713A32"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23A46"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Instrumentos Financieros- Presentación</w:t>
            </w:r>
          </w:p>
        </w:tc>
        <w:tc>
          <w:tcPr>
            <w:tcW w:w="1711" w:type="dxa"/>
            <w:tcBorders>
              <w:top w:val="single" w:sz="4" w:space="0" w:color="auto"/>
              <w:left w:val="nil"/>
              <w:bottom w:val="single" w:sz="4" w:space="0" w:color="auto"/>
              <w:right w:val="single" w:sz="4" w:space="0" w:color="auto"/>
            </w:tcBorders>
            <w:shd w:val="clear" w:color="auto" w:fill="auto"/>
            <w:noWrap/>
            <w:vAlign w:val="bottom"/>
          </w:tcPr>
          <w:p w14:paraId="38126C6B"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5D61F4F"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727BFCC0"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3631162D" w14:textId="77777777" w:rsidTr="005D46B4">
        <w:trPr>
          <w:trHeight w:val="555"/>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1DBE86DB"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8361C"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Instrumentos Financieros- Reconocimiento y Medición</w:t>
            </w:r>
          </w:p>
        </w:tc>
        <w:tc>
          <w:tcPr>
            <w:tcW w:w="1711" w:type="dxa"/>
            <w:tcBorders>
              <w:top w:val="single" w:sz="4" w:space="0" w:color="auto"/>
              <w:left w:val="nil"/>
              <w:bottom w:val="single" w:sz="4" w:space="0" w:color="auto"/>
              <w:right w:val="single" w:sz="4" w:space="0" w:color="auto"/>
            </w:tcBorders>
            <w:shd w:val="clear" w:color="auto" w:fill="auto"/>
            <w:noWrap/>
            <w:vAlign w:val="bottom"/>
          </w:tcPr>
          <w:p w14:paraId="3A508CA4"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F303975"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38191B17"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1F4305C8" w14:textId="77777777" w:rsidTr="005D46B4">
        <w:trPr>
          <w:trHeight w:val="57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142C8781"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30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71A76"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Instrumentos Financieros- Información a revelar</w:t>
            </w:r>
          </w:p>
        </w:tc>
        <w:tc>
          <w:tcPr>
            <w:tcW w:w="1711" w:type="dxa"/>
            <w:tcBorders>
              <w:top w:val="single" w:sz="4" w:space="0" w:color="auto"/>
              <w:left w:val="nil"/>
              <w:bottom w:val="single" w:sz="4" w:space="0" w:color="auto"/>
              <w:right w:val="single" w:sz="4" w:space="0" w:color="auto"/>
            </w:tcBorders>
            <w:shd w:val="clear" w:color="auto" w:fill="auto"/>
            <w:noWrap/>
            <w:vAlign w:val="bottom"/>
          </w:tcPr>
          <w:p w14:paraId="279ED5FE"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38442CC"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54035790"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636BD61A" w14:textId="77777777" w:rsidTr="005D46B4">
        <w:trPr>
          <w:trHeight w:val="36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694194A8"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31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0EA6B"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Activos Intangibles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C5DC83D"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4D79CEF"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EAC4F51"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6FD18CE2" w14:textId="77777777" w:rsidTr="005D46B4">
        <w:trPr>
          <w:trHeight w:val="735"/>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3B019111"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32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7090D"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Acuerdos de Concesión de Servicios la concedente.</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2930353"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CF36B8F"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1720FB5"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bl>
    <w:p w14:paraId="5516BD26" w14:textId="77777777" w:rsidR="00A15D8A" w:rsidRDefault="00A15D8A" w:rsidP="00A15D8A">
      <w:pPr>
        <w:spacing w:line="360" w:lineRule="auto"/>
        <w:jc w:val="both"/>
        <w:rPr>
          <w:rFonts w:ascii="Arial" w:hAnsi="Arial" w:cs="Arial"/>
        </w:rPr>
      </w:pPr>
    </w:p>
    <w:p w14:paraId="64634F2B" w14:textId="77777777" w:rsidR="00A15D8A" w:rsidRDefault="00A15D8A" w:rsidP="00A15D8A">
      <w:pPr>
        <w:spacing w:line="360" w:lineRule="auto"/>
        <w:jc w:val="both"/>
        <w:rPr>
          <w:rFonts w:ascii="Arial" w:hAnsi="Arial" w:cs="Arial"/>
        </w:rPr>
      </w:pPr>
    </w:p>
    <w:p w14:paraId="50E101D5" w14:textId="77777777" w:rsidR="00A15D8A" w:rsidRPr="00A15D8A" w:rsidRDefault="00A15D8A" w:rsidP="00A15D8A">
      <w:pPr>
        <w:spacing w:line="360" w:lineRule="auto"/>
        <w:jc w:val="both"/>
        <w:rPr>
          <w:rFonts w:ascii="Arial" w:hAnsi="Arial" w:cs="Arial"/>
        </w:rPr>
      </w:pPr>
      <w:r w:rsidRPr="00A15D8A">
        <w:rPr>
          <w:rFonts w:ascii="Arial" w:hAnsi="Arial" w:cs="Arial"/>
        </w:rPr>
        <w:t>Durante el presente periodo, la Contraloría General de la República realizó una auditoria especial sobre la implementación de la NICSP, cuyos resultados se encuentran en el informe DFOE-AE-IF-00007-2018 y cuyas disposiciones se detallan a continuación;</w:t>
      </w:r>
    </w:p>
    <w:p w14:paraId="631020B8" w14:textId="77777777" w:rsidR="00A15D8A" w:rsidRDefault="00A15D8A" w:rsidP="00A15D8A">
      <w:pPr>
        <w:spacing w:line="360" w:lineRule="auto"/>
        <w:ind w:left="720"/>
        <w:jc w:val="both"/>
        <w:rPr>
          <w:rFonts w:ascii="Arial" w:hAnsi="Arial" w:cs="Arial"/>
        </w:rPr>
      </w:pPr>
    </w:p>
    <w:p w14:paraId="7CC41299" w14:textId="77777777" w:rsidR="00A15D8A" w:rsidRDefault="00A15D8A" w:rsidP="00A15D8A">
      <w:pPr>
        <w:spacing w:line="360" w:lineRule="auto"/>
        <w:ind w:left="720"/>
        <w:jc w:val="both"/>
        <w:rPr>
          <w:rFonts w:ascii="Arial" w:hAnsi="Arial" w:cs="Arial"/>
        </w:rPr>
      </w:pPr>
    </w:p>
    <w:p w14:paraId="090A7D08" w14:textId="77777777" w:rsidR="00A15D8A" w:rsidRDefault="00A15D8A" w:rsidP="00A15D8A">
      <w:pPr>
        <w:spacing w:line="360" w:lineRule="auto"/>
        <w:ind w:left="720"/>
        <w:jc w:val="both"/>
        <w:rPr>
          <w:rFonts w:ascii="Arial" w:hAnsi="Arial" w:cs="Arial"/>
        </w:rPr>
      </w:pPr>
    </w:p>
    <w:p w14:paraId="726B62B6" w14:textId="77777777" w:rsidR="00A15D8A" w:rsidRDefault="00A15D8A" w:rsidP="00A15D8A">
      <w:pPr>
        <w:spacing w:line="360" w:lineRule="auto"/>
        <w:ind w:left="720"/>
        <w:jc w:val="both"/>
        <w:rPr>
          <w:rFonts w:ascii="Arial" w:hAnsi="Arial" w:cs="Arial"/>
        </w:rPr>
      </w:pPr>
    </w:p>
    <w:p w14:paraId="1CB6D2E9" w14:textId="77777777" w:rsidR="00A15D8A" w:rsidRDefault="00A15D8A" w:rsidP="00A15D8A">
      <w:pPr>
        <w:spacing w:line="360" w:lineRule="auto"/>
        <w:ind w:left="720"/>
        <w:jc w:val="both"/>
        <w:rPr>
          <w:rFonts w:ascii="Arial" w:hAnsi="Arial" w:cs="Arial"/>
        </w:rPr>
      </w:pPr>
    </w:p>
    <w:p w14:paraId="2CC5F29D" w14:textId="77777777" w:rsidR="00A15D8A" w:rsidRDefault="00A15D8A" w:rsidP="00A15D8A">
      <w:pPr>
        <w:spacing w:line="360" w:lineRule="auto"/>
        <w:ind w:left="720"/>
        <w:jc w:val="both"/>
        <w:rPr>
          <w:rFonts w:ascii="Arial" w:hAnsi="Arial" w:cs="Arial"/>
        </w:rPr>
      </w:pPr>
    </w:p>
    <w:p w14:paraId="40F92CD4" w14:textId="77777777" w:rsidR="00A15D8A" w:rsidRDefault="00A15D8A" w:rsidP="00A15D8A">
      <w:pPr>
        <w:spacing w:line="360" w:lineRule="auto"/>
        <w:ind w:left="720"/>
        <w:jc w:val="both"/>
        <w:rPr>
          <w:rFonts w:ascii="Arial" w:hAnsi="Arial" w:cs="Arial"/>
        </w:rPr>
      </w:pPr>
    </w:p>
    <w:p w14:paraId="323998E8" w14:textId="77777777" w:rsidR="00A15D8A" w:rsidRDefault="00A15D8A" w:rsidP="00A15D8A">
      <w:pPr>
        <w:spacing w:line="360" w:lineRule="auto"/>
        <w:ind w:left="720"/>
        <w:jc w:val="both"/>
        <w:rPr>
          <w:rFonts w:ascii="Arial" w:hAnsi="Arial" w:cs="Arial"/>
        </w:rPr>
      </w:pPr>
    </w:p>
    <w:p w14:paraId="66ABD897" w14:textId="77777777" w:rsidR="00D45595" w:rsidRDefault="00D45595" w:rsidP="00A15D8A">
      <w:pPr>
        <w:spacing w:line="360" w:lineRule="auto"/>
        <w:ind w:left="720"/>
        <w:jc w:val="both"/>
        <w:rPr>
          <w:rFonts w:ascii="Arial" w:hAnsi="Arial" w:cs="Arial"/>
        </w:rPr>
      </w:pPr>
    </w:p>
    <w:p w14:paraId="69A110AA" w14:textId="77777777" w:rsidR="00D45595" w:rsidRDefault="00D45595" w:rsidP="00A15D8A">
      <w:pPr>
        <w:spacing w:line="360" w:lineRule="auto"/>
        <w:ind w:left="720"/>
        <w:jc w:val="both"/>
        <w:rPr>
          <w:rFonts w:ascii="Arial" w:hAnsi="Arial" w:cs="Arial"/>
        </w:rPr>
      </w:pPr>
    </w:p>
    <w:p w14:paraId="6309349B" w14:textId="77777777" w:rsidR="00A15D8A" w:rsidRPr="004008E7" w:rsidRDefault="00A15D8A" w:rsidP="00A15D8A">
      <w:pPr>
        <w:tabs>
          <w:tab w:val="left" w:pos="3631"/>
          <w:tab w:val="center" w:pos="5319"/>
        </w:tabs>
        <w:jc w:val="center"/>
        <w:rPr>
          <w:b/>
        </w:rPr>
      </w:pPr>
      <w:r w:rsidRPr="004008E7">
        <w:rPr>
          <w:b/>
        </w:rPr>
        <w:lastRenderedPageBreak/>
        <w:t>FONDO NACIONAL DE FINANCIAMIENTO FORESTAL</w:t>
      </w:r>
    </w:p>
    <w:p w14:paraId="7333F8E5" w14:textId="77777777" w:rsidR="00A15D8A" w:rsidRPr="004008E7" w:rsidRDefault="00A15D8A" w:rsidP="00A15D8A">
      <w:pPr>
        <w:tabs>
          <w:tab w:val="left" w:pos="3631"/>
          <w:tab w:val="center" w:pos="5319"/>
        </w:tabs>
        <w:jc w:val="center"/>
        <w:rPr>
          <w:b/>
        </w:rPr>
      </w:pPr>
      <w:r w:rsidRPr="004008E7">
        <w:rPr>
          <w:b/>
        </w:rPr>
        <w:t>Seguimiento Auditor</w:t>
      </w:r>
      <w:r>
        <w:rPr>
          <w:b/>
        </w:rPr>
        <w:t>ía</w:t>
      </w:r>
      <w:r w:rsidRPr="004008E7">
        <w:rPr>
          <w:b/>
        </w:rPr>
        <w:t xml:space="preserve"> sobre NICSP realizada</w:t>
      </w:r>
      <w:r w:rsidR="005D46B4">
        <w:rPr>
          <w:b/>
        </w:rPr>
        <w:t xml:space="preserve"> por la</w:t>
      </w:r>
    </w:p>
    <w:p w14:paraId="2BE05A2F" w14:textId="77777777" w:rsidR="00A15D8A" w:rsidRPr="004008E7" w:rsidRDefault="005D46B4" w:rsidP="00A15D8A">
      <w:pPr>
        <w:tabs>
          <w:tab w:val="left" w:pos="3631"/>
          <w:tab w:val="center" w:pos="5319"/>
        </w:tabs>
        <w:jc w:val="center"/>
        <w:rPr>
          <w:b/>
        </w:rPr>
      </w:pPr>
      <w:r>
        <w:rPr>
          <w:b/>
        </w:rPr>
        <w:t xml:space="preserve">     </w:t>
      </w:r>
      <w:r w:rsidR="00A15D8A" w:rsidRPr="004008E7">
        <w:rPr>
          <w:b/>
        </w:rPr>
        <w:t>Contraloría General de la República</w:t>
      </w:r>
    </w:p>
    <w:p w14:paraId="58F0939D" w14:textId="77777777" w:rsidR="00A15D8A" w:rsidRPr="004008E7" w:rsidRDefault="00A15D8A" w:rsidP="00A15D8A">
      <w:pPr>
        <w:jc w:val="center"/>
        <w:rPr>
          <w:b/>
        </w:rPr>
      </w:pPr>
    </w:p>
    <w:p w14:paraId="205BE65F" w14:textId="77777777" w:rsidR="00A15D8A" w:rsidRPr="004008E7" w:rsidRDefault="00A15D8A" w:rsidP="00A15D8A">
      <w:pPr>
        <w:jc w:val="center"/>
        <w:rPr>
          <w:b/>
        </w:rPr>
      </w:pPr>
    </w:p>
    <w:tbl>
      <w:tblPr>
        <w:tblW w:w="8784" w:type="dxa"/>
        <w:jc w:val="center"/>
        <w:tblCellMar>
          <w:left w:w="70" w:type="dxa"/>
          <w:right w:w="70" w:type="dxa"/>
        </w:tblCellMar>
        <w:tblLook w:val="04A0" w:firstRow="1" w:lastRow="0" w:firstColumn="1" w:lastColumn="0" w:noHBand="0" w:noVBand="1"/>
      </w:tblPr>
      <w:tblGrid>
        <w:gridCol w:w="5665"/>
        <w:gridCol w:w="1276"/>
        <w:gridCol w:w="1843"/>
      </w:tblGrid>
      <w:tr w:rsidR="00A15D8A" w:rsidRPr="009A7744" w14:paraId="6E640F37" w14:textId="77777777" w:rsidTr="00E27366">
        <w:trPr>
          <w:trHeight w:val="631"/>
          <w:jc w:val="center"/>
        </w:trPr>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1996A" w14:textId="77777777" w:rsidR="00A15D8A" w:rsidRPr="00E27366" w:rsidRDefault="00A15D8A" w:rsidP="006E6DFA">
            <w:pPr>
              <w:jc w:val="center"/>
              <w:rPr>
                <w:rFonts w:ascii="Arial" w:eastAsia="Times New Roman" w:hAnsi="Arial" w:cs="Arial"/>
                <w:b/>
                <w:bCs/>
                <w:sz w:val="16"/>
                <w:szCs w:val="16"/>
                <w:lang w:val="es-MX" w:eastAsia="es-MX"/>
              </w:rPr>
            </w:pPr>
            <w:r w:rsidRPr="00E27366">
              <w:rPr>
                <w:rFonts w:ascii="Arial" w:eastAsia="Times New Roman" w:hAnsi="Arial" w:cs="Arial"/>
                <w:b/>
                <w:bCs/>
                <w:sz w:val="16"/>
                <w:szCs w:val="16"/>
                <w:lang w:val="es-MX" w:eastAsia="es-MX"/>
              </w:rPr>
              <w:t>Disposiciones</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87353F" w14:textId="77777777" w:rsidR="00A15D8A" w:rsidRPr="00E27366" w:rsidRDefault="00A15D8A" w:rsidP="006E6DFA">
            <w:pPr>
              <w:jc w:val="center"/>
              <w:rPr>
                <w:rFonts w:ascii="Arial" w:eastAsia="Times New Roman" w:hAnsi="Arial" w:cs="Arial"/>
                <w:b/>
                <w:bCs/>
                <w:sz w:val="16"/>
                <w:szCs w:val="16"/>
                <w:lang w:val="es-MX" w:eastAsia="es-MX"/>
              </w:rPr>
            </w:pPr>
            <w:r w:rsidRPr="00E27366">
              <w:rPr>
                <w:rFonts w:ascii="Arial" w:eastAsia="Times New Roman" w:hAnsi="Arial" w:cs="Arial"/>
                <w:b/>
                <w:bCs/>
                <w:sz w:val="16"/>
                <w:szCs w:val="16"/>
                <w:lang w:val="es-MX" w:eastAsia="es-MX"/>
              </w:rPr>
              <w:t>Fecha de presentación</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12A581" w14:textId="77777777" w:rsidR="00A15D8A" w:rsidRPr="00E27366" w:rsidRDefault="00A15D8A" w:rsidP="006E6DFA">
            <w:pPr>
              <w:jc w:val="center"/>
              <w:rPr>
                <w:rFonts w:ascii="Arial" w:eastAsia="Times New Roman" w:hAnsi="Arial" w:cs="Arial"/>
                <w:b/>
                <w:bCs/>
                <w:sz w:val="16"/>
                <w:szCs w:val="16"/>
                <w:lang w:val="es-MX" w:eastAsia="es-MX"/>
              </w:rPr>
            </w:pPr>
            <w:r w:rsidRPr="00E27366">
              <w:rPr>
                <w:rFonts w:ascii="Arial" w:eastAsia="Times New Roman" w:hAnsi="Arial" w:cs="Arial"/>
                <w:b/>
                <w:bCs/>
                <w:sz w:val="16"/>
                <w:szCs w:val="16"/>
                <w:lang w:val="es-MX" w:eastAsia="es-MX"/>
              </w:rPr>
              <w:t>Estado de implementación</w:t>
            </w:r>
          </w:p>
        </w:tc>
      </w:tr>
      <w:tr w:rsidR="00A15D8A" w:rsidRPr="004008E7" w14:paraId="63A75B40" w14:textId="77777777" w:rsidTr="00A15D8A">
        <w:trPr>
          <w:trHeight w:val="613"/>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0FA8AA84"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Efectuar las gestiones que correspondan ante el Ministerio de Hacienda para determinar la disponibilidad de los recursos registrados como una cuenta por cobrar a dicho Ministerio por ₡4.151.065.227 y analizar las implicaciones del resultado de las gestiones en el registro de la citada cuenta por cobrar.</w:t>
            </w:r>
          </w:p>
        </w:tc>
        <w:tc>
          <w:tcPr>
            <w:tcW w:w="1276" w:type="dxa"/>
            <w:tcBorders>
              <w:top w:val="nil"/>
              <w:left w:val="nil"/>
              <w:bottom w:val="single" w:sz="4" w:space="0" w:color="auto"/>
              <w:right w:val="single" w:sz="4" w:space="0" w:color="auto"/>
            </w:tcBorders>
            <w:shd w:val="clear" w:color="auto" w:fill="auto"/>
            <w:noWrap/>
            <w:hideMark/>
          </w:tcPr>
          <w:p w14:paraId="54A25568"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14/12/2018</w:t>
            </w:r>
          </w:p>
        </w:tc>
        <w:tc>
          <w:tcPr>
            <w:tcW w:w="1843" w:type="dxa"/>
            <w:tcBorders>
              <w:top w:val="nil"/>
              <w:left w:val="nil"/>
              <w:bottom w:val="single" w:sz="4" w:space="0" w:color="auto"/>
              <w:right w:val="single" w:sz="4" w:space="0" w:color="auto"/>
            </w:tcBorders>
            <w:shd w:val="clear" w:color="auto" w:fill="auto"/>
            <w:noWrap/>
            <w:hideMark/>
          </w:tcPr>
          <w:p w14:paraId="72B34D3F" w14:textId="77777777" w:rsidR="00A15D8A" w:rsidRPr="004008E7" w:rsidRDefault="00C733C1"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30F6E9B1" w14:textId="77777777" w:rsidTr="00A15D8A">
        <w:trPr>
          <w:trHeight w:val="877"/>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26649FB6"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Indicar en los estados financieros con cierre al 30 de setiembre de 2018 que estos se elaboran con base en las políticas, directrices y otra normativa emitida por la Dirección General de Contabilidad Nacional del Ministerio de Hacienda, y se encuentran en el proceso de aplicación de las NICSP, de forma que se cumpla con lo dispuesto en la NICSP 1.</w:t>
            </w:r>
          </w:p>
        </w:tc>
        <w:tc>
          <w:tcPr>
            <w:tcW w:w="1276" w:type="dxa"/>
            <w:tcBorders>
              <w:top w:val="nil"/>
              <w:left w:val="nil"/>
              <w:bottom w:val="single" w:sz="4" w:space="0" w:color="auto"/>
              <w:right w:val="single" w:sz="4" w:space="0" w:color="auto"/>
            </w:tcBorders>
            <w:shd w:val="clear" w:color="auto" w:fill="auto"/>
            <w:noWrap/>
            <w:hideMark/>
          </w:tcPr>
          <w:p w14:paraId="7D4FCD73"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31/10/2018</w:t>
            </w:r>
          </w:p>
        </w:tc>
        <w:tc>
          <w:tcPr>
            <w:tcW w:w="1843" w:type="dxa"/>
            <w:tcBorders>
              <w:top w:val="nil"/>
              <w:left w:val="nil"/>
              <w:bottom w:val="single" w:sz="4" w:space="0" w:color="auto"/>
              <w:right w:val="single" w:sz="4" w:space="0" w:color="auto"/>
            </w:tcBorders>
            <w:shd w:val="clear" w:color="auto" w:fill="auto"/>
            <w:noWrap/>
            <w:hideMark/>
          </w:tcPr>
          <w:p w14:paraId="7989A7CA" w14:textId="77777777" w:rsidR="00A15D8A" w:rsidRPr="004008E7" w:rsidRDefault="00A15D8A" w:rsidP="006E6DFA">
            <w:pPr>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Realizado</w:t>
            </w:r>
          </w:p>
        </w:tc>
      </w:tr>
      <w:tr w:rsidR="00A15D8A" w:rsidRPr="004008E7" w14:paraId="03F9FD6B" w14:textId="77777777" w:rsidTr="00A15D8A">
        <w:trPr>
          <w:trHeight w:val="488"/>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0B700824"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Establecer la fecha en la cual se finalizará con las acciones para cerrar la brecha relativa a la cuenta Inventarios, de forma que se implemente el método de valuación PEPS ordenado en la Directriz DCN-004-20167DGABCA-0009-2016</w:t>
            </w:r>
          </w:p>
        </w:tc>
        <w:tc>
          <w:tcPr>
            <w:tcW w:w="1276" w:type="dxa"/>
            <w:tcBorders>
              <w:top w:val="nil"/>
              <w:left w:val="nil"/>
              <w:bottom w:val="single" w:sz="4" w:space="0" w:color="auto"/>
              <w:right w:val="single" w:sz="4" w:space="0" w:color="auto"/>
            </w:tcBorders>
            <w:shd w:val="clear" w:color="auto" w:fill="auto"/>
            <w:noWrap/>
            <w:hideMark/>
          </w:tcPr>
          <w:p w14:paraId="63F50293"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31/08/2018</w:t>
            </w:r>
          </w:p>
        </w:tc>
        <w:tc>
          <w:tcPr>
            <w:tcW w:w="1843" w:type="dxa"/>
            <w:tcBorders>
              <w:top w:val="nil"/>
              <w:left w:val="nil"/>
              <w:bottom w:val="single" w:sz="4" w:space="0" w:color="auto"/>
              <w:right w:val="single" w:sz="4" w:space="0" w:color="auto"/>
            </w:tcBorders>
            <w:shd w:val="clear" w:color="auto" w:fill="auto"/>
            <w:hideMark/>
          </w:tcPr>
          <w:p w14:paraId="4970B5C4"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Realizado. Se definió como fecha para el cierre de brechas el 31 de diciembre del 2019</w:t>
            </w:r>
          </w:p>
        </w:tc>
      </w:tr>
      <w:tr w:rsidR="00A15D8A" w:rsidRPr="004008E7" w14:paraId="6C29BA48" w14:textId="77777777" w:rsidTr="00A15D8A">
        <w:trPr>
          <w:trHeight w:val="388"/>
          <w:jc w:val="center"/>
        </w:trPr>
        <w:tc>
          <w:tcPr>
            <w:tcW w:w="5665" w:type="dxa"/>
            <w:tcBorders>
              <w:top w:val="nil"/>
              <w:left w:val="single" w:sz="4" w:space="0" w:color="auto"/>
              <w:bottom w:val="single" w:sz="4" w:space="0" w:color="auto"/>
              <w:right w:val="single" w:sz="4" w:space="0" w:color="auto"/>
            </w:tcBorders>
            <w:shd w:val="clear" w:color="auto" w:fill="auto"/>
            <w:vAlign w:val="bottom"/>
          </w:tcPr>
          <w:p w14:paraId="287BA3DA" w14:textId="77777777" w:rsidR="00A15D8A" w:rsidRPr="004008E7" w:rsidRDefault="00A15D8A" w:rsidP="006E6DFA">
            <w:pPr>
              <w:jc w:val="both"/>
              <w:rPr>
                <w:rFonts w:ascii="Arial" w:eastAsia="Times New Roman" w:hAnsi="Arial" w:cs="Arial"/>
                <w:color w:val="000000"/>
                <w:sz w:val="16"/>
                <w:szCs w:val="16"/>
                <w:lang w:eastAsia="es-MX"/>
              </w:rPr>
            </w:pPr>
            <w:r w:rsidRPr="004008E7">
              <w:rPr>
                <w:rFonts w:ascii="Arial" w:eastAsia="Times New Roman" w:hAnsi="Arial" w:cs="Arial"/>
                <w:color w:val="000000"/>
                <w:sz w:val="16"/>
                <w:szCs w:val="16"/>
                <w:lang w:val="es-MX" w:eastAsia="es-MX"/>
              </w:rPr>
              <w:t>Remitir a la Junta Directiva del FONAFIFO y al Ministerio de Hacienda los estados financieros con cierre al 30 de setiembre del 2018, con información completa, como lo establece la NICSP.</w:t>
            </w:r>
          </w:p>
        </w:tc>
        <w:tc>
          <w:tcPr>
            <w:tcW w:w="1276" w:type="dxa"/>
            <w:tcBorders>
              <w:top w:val="nil"/>
              <w:left w:val="nil"/>
              <w:bottom w:val="single" w:sz="4" w:space="0" w:color="auto"/>
              <w:right w:val="single" w:sz="4" w:space="0" w:color="auto"/>
            </w:tcBorders>
            <w:shd w:val="clear" w:color="auto" w:fill="auto"/>
            <w:noWrap/>
          </w:tcPr>
          <w:p w14:paraId="2A499B98"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31/10/2018</w:t>
            </w:r>
          </w:p>
        </w:tc>
        <w:tc>
          <w:tcPr>
            <w:tcW w:w="1843" w:type="dxa"/>
            <w:tcBorders>
              <w:top w:val="nil"/>
              <w:left w:val="nil"/>
              <w:bottom w:val="single" w:sz="4" w:space="0" w:color="auto"/>
              <w:right w:val="single" w:sz="4" w:space="0" w:color="auto"/>
            </w:tcBorders>
            <w:shd w:val="clear" w:color="auto" w:fill="auto"/>
          </w:tcPr>
          <w:p w14:paraId="64E2CEF0"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52A81C49" w14:textId="77777777" w:rsidTr="00A15D8A">
        <w:trPr>
          <w:trHeight w:val="388"/>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7DC47FB"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eastAsia="es-MX"/>
              </w:rPr>
              <w:t xml:space="preserve">Ajustar los registros contables Casa </w:t>
            </w:r>
            <w:proofErr w:type="spellStart"/>
            <w:r w:rsidRPr="004008E7">
              <w:rPr>
                <w:rFonts w:ascii="Arial" w:eastAsia="Times New Roman" w:hAnsi="Arial" w:cs="Arial"/>
                <w:color w:val="000000"/>
                <w:sz w:val="16"/>
                <w:szCs w:val="16"/>
                <w:lang w:eastAsia="es-MX"/>
              </w:rPr>
              <w:t>Tropika</w:t>
            </w:r>
            <w:proofErr w:type="spellEnd"/>
            <w:r w:rsidRPr="004008E7">
              <w:rPr>
                <w:rFonts w:ascii="Arial" w:eastAsia="Times New Roman" w:hAnsi="Arial" w:cs="Arial"/>
                <w:color w:val="000000"/>
                <w:sz w:val="16"/>
                <w:szCs w:val="16"/>
                <w:lang w:eastAsia="es-MX"/>
              </w:rPr>
              <w:t xml:space="preserve"> por ¢61.600.000 y revelar en notas a los Estados Financieros lo relativo a este inmueble</w:t>
            </w:r>
          </w:p>
        </w:tc>
        <w:tc>
          <w:tcPr>
            <w:tcW w:w="1276" w:type="dxa"/>
            <w:tcBorders>
              <w:top w:val="nil"/>
              <w:left w:val="nil"/>
              <w:bottom w:val="single" w:sz="4" w:space="0" w:color="auto"/>
              <w:right w:val="single" w:sz="4" w:space="0" w:color="auto"/>
            </w:tcBorders>
            <w:shd w:val="clear" w:color="auto" w:fill="auto"/>
            <w:noWrap/>
            <w:hideMark/>
          </w:tcPr>
          <w:p w14:paraId="78C22A58"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14/12/2018</w:t>
            </w:r>
          </w:p>
        </w:tc>
        <w:tc>
          <w:tcPr>
            <w:tcW w:w="1843" w:type="dxa"/>
            <w:tcBorders>
              <w:top w:val="nil"/>
              <w:left w:val="nil"/>
              <w:bottom w:val="single" w:sz="4" w:space="0" w:color="auto"/>
              <w:right w:val="single" w:sz="4" w:space="0" w:color="auto"/>
            </w:tcBorders>
            <w:shd w:val="clear" w:color="auto" w:fill="auto"/>
            <w:hideMark/>
          </w:tcPr>
          <w:p w14:paraId="4BDF5AB8"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0132D8C4" w14:textId="77777777" w:rsidTr="00A15D8A">
        <w:trPr>
          <w:trHeight w:val="439"/>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651F563"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eastAsia="es-MX"/>
              </w:rPr>
              <w:t>Registro de las vacaciones acumuladas por pagar en cumplimiento de la NICSP 19 Y 25</w:t>
            </w:r>
          </w:p>
        </w:tc>
        <w:tc>
          <w:tcPr>
            <w:tcW w:w="1276" w:type="dxa"/>
            <w:tcBorders>
              <w:top w:val="nil"/>
              <w:left w:val="nil"/>
              <w:bottom w:val="single" w:sz="4" w:space="0" w:color="auto"/>
              <w:right w:val="single" w:sz="4" w:space="0" w:color="auto"/>
            </w:tcBorders>
            <w:shd w:val="clear" w:color="auto" w:fill="auto"/>
            <w:noWrap/>
            <w:hideMark/>
          </w:tcPr>
          <w:p w14:paraId="613F9AC6"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14/12/2018</w:t>
            </w:r>
          </w:p>
        </w:tc>
        <w:tc>
          <w:tcPr>
            <w:tcW w:w="1843" w:type="dxa"/>
            <w:tcBorders>
              <w:top w:val="nil"/>
              <w:left w:val="nil"/>
              <w:bottom w:val="single" w:sz="4" w:space="0" w:color="auto"/>
              <w:right w:val="single" w:sz="4" w:space="0" w:color="auto"/>
            </w:tcBorders>
            <w:shd w:val="clear" w:color="auto" w:fill="auto"/>
            <w:hideMark/>
          </w:tcPr>
          <w:p w14:paraId="60218687"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159D3B11" w14:textId="77777777" w:rsidTr="00A15D8A">
        <w:trPr>
          <w:trHeight w:val="579"/>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6B28403"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eastAsia="es-MX"/>
              </w:rPr>
              <w:t>Elaborar auxiliares para las cuentas                                        - 1.1.3.08, Documentos a Cobrar a Corto Plazo.                 - 1.1.3.98, Otras cuentas a cobrar a corto plazo</w:t>
            </w:r>
          </w:p>
        </w:tc>
        <w:tc>
          <w:tcPr>
            <w:tcW w:w="1276" w:type="dxa"/>
            <w:tcBorders>
              <w:top w:val="nil"/>
              <w:left w:val="nil"/>
              <w:bottom w:val="single" w:sz="4" w:space="0" w:color="auto"/>
              <w:right w:val="single" w:sz="4" w:space="0" w:color="auto"/>
            </w:tcBorders>
            <w:shd w:val="clear" w:color="auto" w:fill="auto"/>
            <w:noWrap/>
            <w:hideMark/>
          </w:tcPr>
          <w:p w14:paraId="597F3265"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14/12/2018</w:t>
            </w:r>
          </w:p>
        </w:tc>
        <w:tc>
          <w:tcPr>
            <w:tcW w:w="1843" w:type="dxa"/>
            <w:tcBorders>
              <w:top w:val="nil"/>
              <w:left w:val="nil"/>
              <w:bottom w:val="single" w:sz="4" w:space="0" w:color="auto"/>
              <w:right w:val="single" w:sz="4" w:space="0" w:color="auto"/>
            </w:tcBorders>
            <w:shd w:val="clear" w:color="auto" w:fill="auto"/>
            <w:noWrap/>
            <w:hideMark/>
          </w:tcPr>
          <w:p w14:paraId="7FBD20B8"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58877462" w14:textId="77777777" w:rsidTr="00A15D8A">
        <w:trPr>
          <w:trHeight w:val="438"/>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4BEFB758"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eastAsia="es-MX"/>
              </w:rPr>
              <w:t xml:space="preserve">Revelar en los Estados Financieros con cierre al 31 de diciembre del 2018, detalle de las políticas contables relevantes utilizadas por la institución. </w:t>
            </w:r>
          </w:p>
        </w:tc>
        <w:tc>
          <w:tcPr>
            <w:tcW w:w="1276" w:type="dxa"/>
            <w:tcBorders>
              <w:top w:val="nil"/>
              <w:left w:val="nil"/>
              <w:bottom w:val="single" w:sz="4" w:space="0" w:color="auto"/>
              <w:right w:val="single" w:sz="4" w:space="0" w:color="auto"/>
            </w:tcBorders>
            <w:shd w:val="clear" w:color="auto" w:fill="auto"/>
            <w:noWrap/>
            <w:hideMark/>
          </w:tcPr>
          <w:p w14:paraId="46597F57"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31/01/2019</w:t>
            </w:r>
          </w:p>
        </w:tc>
        <w:tc>
          <w:tcPr>
            <w:tcW w:w="1843" w:type="dxa"/>
            <w:tcBorders>
              <w:top w:val="nil"/>
              <w:left w:val="nil"/>
              <w:bottom w:val="single" w:sz="4" w:space="0" w:color="auto"/>
              <w:right w:val="single" w:sz="4" w:space="0" w:color="auto"/>
            </w:tcBorders>
            <w:shd w:val="clear" w:color="auto" w:fill="auto"/>
            <w:hideMark/>
          </w:tcPr>
          <w:p w14:paraId="7276F44F"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21196530" w14:textId="77777777" w:rsidTr="00A15D8A">
        <w:trPr>
          <w:trHeight w:val="579"/>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5F88ACD7"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eastAsia="es-MX"/>
              </w:rPr>
              <w:t>Revelar en las notas a los Estados Financieros al 31 de diciembre, las bases de medición para el registro en la cuenta Propiedad, Planta y Equipo y el método de amortización de los activos intangibles, así como las vidas útiles de todos los activos</w:t>
            </w:r>
          </w:p>
        </w:tc>
        <w:tc>
          <w:tcPr>
            <w:tcW w:w="1276" w:type="dxa"/>
            <w:tcBorders>
              <w:top w:val="nil"/>
              <w:left w:val="nil"/>
              <w:bottom w:val="single" w:sz="4" w:space="0" w:color="auto"/>
              <w:right w:val="single" w:sz="4" w:space="0" w:color="auto"/>
            </w:tcBorders>
            <w:shd w:val="clear" w:color="auto" w:fill="auto"/>
            <w:noWrap/>
            <w:hideMark/>
          </w:tcPr>
          <w:p w14:paraId="195B9AC3"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31/01/2019</w:t>
            </w:r>
          </w:p>
        </w:tc>
        <w:tc>
          <w:tcPr>
            <w:tcW w:w="1843" w:type="dxa"/>
            <w:tcBorders>
              <w:top w:val="nil"/>
              <w:left w:val="nil"/>
              <w:bottom w:val="single" w:sz="4" w:space="0" w:color="auto"/>
              <w:right w:val="single" w:sz="4" w:space="0" w:color="auto"/>
            </w:tcBorders>
            <w:shd w:val="clear" w:color="auto" w:fill="auto"/>
            <w:hideMark/>
          </w:tcPr>
          <w:p w14:paraId="6A4CD878"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56AEDF5D" w14:textId="77777777" w:rsidTr="00A15D8A">
        <w:trPr>
          <w:trHeight w:val="438"/>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664BA3FF"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eastAsia="es-MX"/>
              </w:rPr>
              <w:t>Revelar en las notas a los Estados Financieros, las cuotas de arrendamiento operativo reconocidas como gastos del periodo</w:t>
            </w:r>
          </w:p>
        </w:tc>
        <w:tc>
          <w:tcPr>
            <w:tcW w:w="1276" w:type="dxa"/>
            <w:tcBorders>
              <w:top w:val="nil"/>
              <w:left w:val="nil"/>
              <w:bottom w:val="single" w:sz="4" w:space="0" w:color="auto"/>
              <w:right w:val="single" w:sz="4" w:space="0" w:color="auto"/>
            </w:tcBorders>
            <w:shd w:val="clear" w:color="auto" w:fill="auto"/>
            <w:noWrap/>
            <w:hideMark/>
          </w:tcPr>
          <w:p w14:paraId="7EDF6B5D"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31/01/2019</w:t>
            </w:r>
          </w:p>
        </w:tc>
        <w:tc>
          <w:tcPr>
            <w:tcW w:w="1843" w:type="dxa"/>
            <w:tcBorders>
              <w:top w:val="nil"/>
              <w:left w:val="nil"/>
              <w:bottom w:val="single" w:sz="4" w:space="0" w:color="auto"/>
              <w:right w:val="single" w:sz="4" w:space="0" w:color="auto"/>
            </w:tcBorders>
            <w:shd w:val="clear" w:color="auto" w:fill="auto"/>
            <w:hideMark/>
          </w:tcPr>
          <w:p w14:paraId="5C26C70B"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268A84AA" w14:textId="77777777" w:rsidTr="00A15D8A">
        <w:trPr>
          <w:trHeight w:val="444"/>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0DBBE1FB"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eastAsia="es-MX"/>
              </w:rPr>
              <w:t>Revelar en las notas a los Estados Financieros, la fecha en que los estados financieros fueron autorizados para su publicación</w:t>
            </w:r>
          </w:p>
        </w:tc>
        <w:tc>
          <w:tcPr>
            <w:tcW w:w="1276" w:type="dxa"/>
            <w:tcBorders>
              <w:top w:val="nil"/>
              <w:left w:val="nil"/>
              <w:bottom w:val="single" w:sz="4" w:space="0" w:color="auto"/>
              <w:right w:val="single" w:sz="4" w:space="0" w:color="auto"/>
            </w:tcBorders>
            <w:shd w:val="clear" w:color="auto" w:fill="auto"/>
            <w:noWrap/>
            <w:hideMark/>
          </w:tcPr>
          <w:p w14:paraId="7BD922F0"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31/01/2019</w:t>
            </w:r>
          </w:p>
        </w:tc>
        <w:tc>
          <w:tcPr>
            <w:tcW w:w="1843" w:type="dxa"/>
            <w:tcBorders>
              <w:top w:val="nil"/>
              <w:left w:val="nil"/>
              <w:bottom w:val="single" w:sz="4" w:space="0" w:color="auto"/>
              <w:right w:val="single" w:sz="4" w:space="0" w:color="auto"/>
            </w:tcBorders>
            <w:shd w:val="clear" w:color="auto" w:fill="auto"/>
            <w:hideMark/>
          </w:tcPr>
          <w:p w14:paraId="541E3956"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7C32885A" w14:textId="77777777" w:rsidTr="00A15D8A">
        <w:trPr>
          <w:trHeight w:val="435"/>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2B10413B"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Revelar en las notas a los Estados Financieros información relevante acerca del Programa de Pago de Servicios Ambientales.</w:t>
            </w:r>
          </w:p>
        </w:tc>
        <w:tc>
          <w:tcPr>
            <w:tcW w:w="1276" w:type="dxa"/>
            <w:tcBorders>
              <w:top w:val="nil"/>
              <w:left w:val="nil"/>
              <w:bottom w:val="single" w:sz="4" w:space="0" w:color="auto"/>
              <w:right w:val="single" w:sz="4" w:space="0" w:color="auto"/>
            </w:tcBorders>
            <w:shd w:val="clear" w:color="auto" w:fill="auto"/>
            <w:noWrap/>
            <w:hideMark/>
          </w:tcPr>
          <w:p w14:paraId="29A33540"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31/01/2019</w:t>
            </w:r>
          </w:p>
        </w:tc>
        <w:tc>
          <w:tcPr>
            <w:tcW w:w="1843" w:type="dxa"/>
            <w:tcBorders>
              <w:top w:val="nil"/>
              <w:left w:val="nil"/>
              <w:bottom w:val="single" w:sz="4" w:space="0" w:color="auto"/>
              <w:right w:val="single" w:sz="4" w:space="0" w:color="auto"/>
            </w:tcBorders>
            <w:shd w:val="clear" w:color="auto" w:fill="auto"/>
            <w:hideMark/>
          </w:tcPr>
          <w:p w14:paraId="753E904B"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3B3C9396" w14:textId="77777777" w:rsidTr="00A15D8A">
        <w:trPr>
          <w:trHeight w:val="1040"/>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39A5CF52"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Gestionar ante la Dirección General de Contabilidad Nacional del Ministerio de Hacienda, la emisión de la política para la contabilización de los Derechos de unidades costarricenses de compensación y para el registro de los desembolsos vinculados con el Programa de Pago por Servicios Ambientales, en congruencia con lo establecido en las NICSP. Luego, ajustar los registros contables de conformidad con dicha política</w:t>
            </w:r>
          </w:p>
        </w:tc>
        <w:tc>
          <w:tcPr>
            <w:tcW w:w="1276" w:type="dxa"/>
            <w:tcBorders>
              <w:top w:val="nil"/>
              <w:left w:val="nil"/>
              <w:bottom w:val="single" w:sz="4" w:space="0" w:color="auto"/>
              <w:right w:val="single" w:sz="4" w:space="0" w:color="auto"/>
            </w:tcBorders>
            <w:shd w:val="clear" w:color="auto" w:fill="auto"/>
            <w:noWrap/>
            <w:hideMark/>
          </w:tcPr>
          <w:p w14:paraId="290F428D"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31/01/2019</w:t>
            </w:r>
          </w:p>
        </w:tc>
        <w:tc>
          <w:tcPr>
            <w:tcW w:w="1843" w:type="dxa"/>
            <w:tcBorders>
              <w:top w:val="nil"/>
              <w:left w:val="nil"/>
              <w:bottom w:val="single" w:sz="4" w:space="0" w:color="auto"/>
              <w:right w:val="single" w:sz="4" w:space="0" w:color="auto"/>
            </w:tcBorders>
            <w:shd w:val="clear" w:color="auto" w:fill="auto"/>
            <w:hideMark/>
          </w:tcPr>
          <w:p w14:paraId="4978D2D2" w14:textId="79B3BEBD" w:rsidR="00A15D8A" w:rsidRPr="004008E7" w:rsidRDefault="00C733C1" w:rsidP="00916A5F">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Realizado. </w:t>
            </w:r>
          </w:p>
        </w:tc>
      </w:tr>
      <w:tr w:rsidR="00A15D8A" w:rsidRPr="004008E7" w14:paraId="18A12494" w14:textId="77777777" w:rsidTr="00A15D8A">
        <w:trPr>
          <w:trHeight w:val="459"/>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DF6BE68"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Consolidar los estados financieros de FONAFIFO con cierre al 31 de diciembre de 2018 con los del fideicomiso 544 FONAFIFO/BNCR, como lo establece la norma NICSP 6 Estados Financieros Consolidados y Separados</w:t>
            </w:r>
          </w:p>
        </w:tc>
        <w:tc>
          <w:tcPr>
            <w:tcW w:w="1276" w:type="dxa"/>
            <w:tcBorders>
              <w:top w:val="nil"/>
              <w:left w:val="nil"/>
              <w:bottom w:val="single" w:sz="4" w:space="0" w:color="auto"/>
              <w:right w:val="single" w:sz="4" w:space="0" w:color="auto"/>
            </w:tcBorders>
            <w:shd w:val="clear" w:color="auto" w:fill="auto"/>
            <w:noWrap/>
            <w:hideMark/>
          </w:tcPr>
          <w:p w14:paraId="1DF35840"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31/01/2019</w:t>
            </w:r>
          </w:p>
        </w:tc>
        <w:tc>
          <w:tcPr>
            <w:tcW w:w="1843" w:type="dxa"/>
            <w:tcBorders>
              <w:top w:val="nil"/>
              <w:left w:val="nil"/>
              <w:bottom w:val="single" w:sz="4" w:space="0" w:color="auto"/>
              <w:right w:val="single" w:sz="4" w:space="0" w:color="auto"/>
            </w:tcBorders>
            <w:shd w:val="clear" w:color="auto" w:fill="auto"/>
            <w:hideMark/>
          </w:tcPr>
          <w:p w14:paraId="1B8D5922"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bl>
    <w:p w14:paraId="7904F038" w14:textId="77777777" w:rsidR="00A15D8A" w:rsidRDefault="00A15D8A" w:rsidP="00A15D8A">
      <w:pPr>
        <w:rPr>
          <w:rFonts w:ascii="Arial Narrow" w:hAnsi="Arial Narrow"/>
        </w:rPr>
      </w:pPr>
    </w:p>
    <w:p w14:paraId="4D8085DC" w14:textId="77777777" w:rsidR="00A15D8A" w:rsidRDefault="00A15D8A" w:rsidP="00A15D8A">
      <w:pPr>
        <w:rPr>
          <w:rFonts w:ascii="Arial Narrow" w:hAnsi="Arial Narrow"/>
        </w:rPr>
      </w:pPr>
    </w:p>
    <w:p w14:paraId="569C29F4" w14:textId="77777777" w:rsidR="00A15D8A" w:rsidRDefault="00A15D8A" w:rsidP="00A15D8A">
      <w:pPr>
        <w:rPr>
          <w:rFonts w:ascii="Arial Narrow" w:hAnsi="Arial Narrow"/>
        </w:rPr>
      </w:pPr>
    </w:p>
    <w:p w14:paraId="40025819" w14:textId="77777777" w:rsidR="00A15D8A" w:rsidRDefault="00A15D8A" w:rsidP="00A15D8A">
      <w:pPr>
        <w:rPr>
          <w:rFonts w:ascii="Arial Narrow" w:hAnsi="Arial Narrow"/>
        </w:rPr>
      </w:pPr>
    </w:p>
    <w:p w14:paraId="34FA847C" w14:textId="77777777" w:rsidR="00A15D8A" w:rsidRDefault="00A15D8A" w:rsidP="00A15D8A">
      <w:pPr>
        <w:rPr>
          <w:rFonts w:ascii="Arial Narrow" w:hAnsi="Arial Narrow"/>
        </w:rPr>
      </w:pPr>
    </w:p>
    <w:p w14:paraId="09B954E1" w14:textId="77777777" w:rsidR="00A15D8A" w:rsidRDefault="00A15D8A" w:rsidP="00A15D8A">
      <w:pPr>
        <w:rPr>
          <w:rFonts w:ascii="Arial Narrow" w:hAnsi="Arial Narrow"/>
        </w:rPr>
      </w:pPr>
    </w:p>
    <w:p w14:paraId="25F9E853" w14:textId="77777777" w:rsidR="00A15D8A" w:rsidRDefault="00A15D8A" w:rsidP="00A15D8A">
      <w:pPr>
        <w:rPr>
          <w:rFonts w:ascii="Arial Narrow" w:hAnsi="Arial Narrow"/>
        </w:rPr>
      </w:pPr>
    </w:p>
    <w:p w14:paraId="7F526E8C" w14:textId="77777777" w:rsidR="00A15D8A" w:rsidRDefault="00A15D8A" w:rsidP="00A15D8A">
      <w:pPr>
        <w:rPr>
          <w:rFonts w:ascii="Arial Narrow" w:hAnsi="Arial Narrow"/>
        </w:rPr>
      </w:pPr>
    </w:p>
    <w:p w14:paraId="1867EC1F" w14:textId="77777777" w:rsidR="00A46EE9" w:rsidRPr="00BB5343" w:rsidRDefault="00A46EE9" w:rsidP="00A46EE9">
      <w:pPr>
        <w:rPr>
          <w:rFonts w:ascii="Arial" w:hAnsi="Arial" w:cs="Arial"/>
          <w:b/>
        </w:rPr>
      </w:pPr>
      <w:r w:rsidRPr="00BB5343">
        <w:rPr>
          <w:rFonts w:ascii="Arial" w:hAnsi="Arial" w:cs="Arial"/>
          <w:b/>
        </w:rPr>
        <w:lastRenderedPageBreak/>
        <w:t>1-Declaración de Cumplimiento</w:t>
      </w:r>
    </w:p>
    <w:p w14:paraId="65DA0D18" w14:textId="77777777" w:rsidR="00257919" w:rsidRPr="00BB5343" w:rsidRDefault="00257919" w:rsidP="00A46EE9">
      <w:pPr>
        <w:rPr>
          <w:rFonts w:ascii="Arial" w:hAnsi="Arial" w:cs="Arial"/>
          <w:b/>
        </w:rPr>
      </w:pPr>
    </w:p>
    <w:p w14:paraId="79353585" w14:textId="77777777" w:rsidR="006E147C" w:rsidRPr="00BB5343" w:rsidRDefault="000A16FF" w:rsidP="00CA1145">
      <w:pPr>
        <w:spacing w:after="200" w:line="360" w:lineRule="auto"/>
        <w:jc w:val="both"/>
        <w:rPr>
          <w:rFonts w:ascii="Arial" w:hAnsi="Arial" w:cs="Arial"/>
        </w:rPr>
      </w:pPr>
      <w:r w:rsidRPr="00BB5343">
        <w:rPr>
          <w:rFonts w:ascii="Arial" w:hAnsi="Arial" w:cs="Arial"/>
        </w:rPr>
        <w:t>El Fondo Nacional de Financiamiento Forestal, c</w:t>
      </w:r>
      <w:r w:rsidR="00BB5343" w:rsidRPr="00BB5343">
        <w:rPr>
          <w:rFonts w:ascii="Arial" w:hAnsi="Arial" w:cs="Arial"/>
        </w:rPr>
        <w:t>édula</w:t>
      </w:r>
      <w:r w:rsidR="00BB5343">
        <w:rPr>
          <w:rFonts w:ascii="Arial" w:hAnsi="Arial" w:cs="Arial"/>
        </w:rPr>
        <w:t xml:space="preserve"> 3-007-204724, cuyo Representante Legal es el señor Jorge Mario Rodríguez Zúñiga, portador de la cédula de identidad 1-0545-0707. Declara explícitamente y sin reservas que los Estados Financieros cumplen con las Normas Internacionales de Contabilidad del Sector Público (NICSP), con excepción de los transitorios que la Entidad se acogió, brechas en NICSP que no tienen transitorios y que fueron comunicadas a la Contabilidad Nacional.</w:t>
      </w:r>
    </w:p>
    <w:p w14:paraId="09532D6D" w14:textId="77777777" w:rsidR="000A16FF" w:rsidRPr="00BB5343" w:rsidRDefault="00BB5343" w:rsidP="00CA1145">
      <w:pPr>
        <w:spacing w:after="200" w:line="360" w:lineRule="auto"/>
        <w:jc w:val="both"/>
        <w:rPr>
          <w:rFonts w:ascii="Arial" w:hAnsi="Arial" w:cs="Arial"/>
        </w:rPr>
      </w:pPr>
      <w:r>
        <w:rPr>
          <w:rFonts w:ascii="Arial" w:hAnsi="Arial" w:cs="Arial"/>
        </w:rPr>
        <w:t xml:space="preserve">Por lo que dichos Estados Financieros han sido elaborados con base en las políticas, directrices y otras normativas emitidas por la Dirección de Contabilidad Nacional </w:t>
      </w:r>
      <w:r w:rsidR="00356191">
        <w:rPr>
          <w:rFonts w:ascii="Arial" w:hAnsi="Arial" w:cs="Arial"/>
        </w:rPr>
        <w:t>y que se está en el proceso de implementación de las Normas Internacionales de Contabilidad para el Sector Público.</w:t>
      </w:r>
    </w:p>
    <w:p w14:paraId="570256AF" w14:textId="77777777" w:rsidR="00046E82" w:rsidRPr="00CA1145" w:rsidRDefault="00046E82" w:rsidP="00CA1145">
      <w:pPr>
        <w:spacing w:after="200" w:line="360" w:lineRule="auto"/>
        <w:jc w:val="both"/>
        <w:rPr>
          <w:rFonts w:ascii="Arial" w:hAnsi="Arial" w:cs="Arial"/>
        </w:rPr>
      </w:pPr>
      <w:r w:rsidRPr="00CA1145">
        <w:rPr>
          <w:rFonts w:ascii="Arial" w:hAnsi="Arial" w:cs="Arial"/>
        </w:rPr>
        <w:t>Con base al oficio DCN-335-2018, se adjunta en el anexo N° 1, el resumen de la matriz de autoevaluación</w:t>
      </w:r>
      <w:r w:rsidR="00356191" w:rsidRPr="00CA1145">
        <w:rPr>
          <w:rFonts w:ascii="Arial" w:hAnsi="Arial" w:cs="Arial"/>
        </w:rPr>
        <w:t xml:space="preserve"> de la implementación de las NICSP, </w:t>
      </w:r>
      <w:r w:rsidR="004E6000">
        <w:rPr>
          <w:rFonts w:ascii="Arial" w:hAnsi="Arial" w:cs="Arial"/>
        </w:rPr>
        <w:t xml:space="preserve">cuyos resultados se ha incluido en un </w:t>
      </w:r>
      <w:r w:rsidR="00356191" w:rsidRPr="00CA1145">
        <w:rPr>
          <w:rFonts w:ascii="Arial" w:hAnsi="Arial" w:cs="Arial"/>
        </w:rPr>
        <w:t>plan de acción.</w:t>
      </w:r>
    </w:p>
    <w:p w14:paraId="0FC4583C" w14:textId="77777777" w:rsidR="00FF07FE" w:rsidRPr="00FF07FE" w:rsidRDefault="00FF07FE" w:rsidP="00FF07FE">
      <w:pPr>
        <w:rPr>
          <w:b/>
          <w:sz w:val="22"/>
          <w:szCs w:val="22"/>
        </w:rPr>
      </w:pPr>
      <w:r w:rsidRPr="00FF07FE">
        <w:rPr>
          <w:b/>
          <w:sz w:val="22"/>
          <w:szCs w:val="22"/>
        </w:rPr>
        <w:t>2-Transitorios</w:t>
      </w:r>
    </w:p>
    <w:p w14:paraId="7A79B568" w14:textId="77777777" w:rsidR="00FF07FE" w:rsidRPr="00FF07FE" w:rsidRDefault="00FF07FE" w:rsidP="00FF07FE">
      <w:pPr>
        <w:rPr>
          <w:sz w:val="22"/>
          <w:szCs w:val="22"/>
        </w:rPr>
      </w:pPr>
    </w:p>
    <w:p w14:paraId="2A315F27" w14:textId="77777777" w:rsidR="00356191" w:rsidRPr="00811CDE" w:rsidRDefault="00FF07FE" w:rsidP="00FF07FE">
      <w:pPr>
        <w:spacing w:line="360" w:lineRule="auto"/>
        <w:jc w:val="both"/>
        <w:rPr>
          <w:rFonts w:ascii="Arial" w:hAnsi="Arial" w:cs="Arial"/>
        </w:rPr>
      </w:pPr>
      <w:r w:rsidRPr="00811CDE">
        <w:rPr>
          <w:rFonts w:ascii="Arial" w:hAnsi="Arial" w:cs="Arial"/>
        </w:rPr>
        <w:t xml:space="preserve">La </w:t>
      </w:r>
      <w:r w:rsidR="00356191" w:rsidRPr="00811CDE">
        <w:rPr>
          <w:rFonts w:ascii="Arial" w:hAnsi="Arial" w:cs="Arial"/>
        </w:rPr>
        <w:t xml:space="preserve">NICSP tiene los siguientes transitorios para la implementación de las normas. Sin </w:t>
      </w:r>
      <w:r w:rsidR="00CA1145" w:rsidRPr="00811CDE">
        <w:rPr>
          <w:rFonts w:ascii="Arial" w:hAnsi="Arial" w:cs="Arial"/>
        </w:rPr>
        <w:t>embargo,</w:t>
      </w:r>
      <w:r w:rsidR="00356191" w:rsidRPr="00811CDE">
        <w:rPr>
          <w:rFonts w:ascii="Arial" w:hAnsi="Arial" w:cs="Arial"/>
        </w:rPr>
        <w:t xml:space="preserve"> la </w:t>
      </w:r>
      <w:r w:rsidR="00CA1145" w:rsidRPr="00811CDE">
        <w:rPr>
          <w:rFonts w:ascii="Arial" w:hAnsi="Arial" w:cs="Arial"/>
        </w:rPr>
        <w:t>institución</w:t>
      </w:r>
      <w:r w:rsidR="00356191" w:rsidRPr="00811CDE">
        <w:rPr>
          <w:rFonts w:ascii="Arial" w:hAnsi="Arial" w:cs="Arial"/>
        </w:rPr>
        <w:t xml:space="preserve"> no se ha acogido a ning</w:t>
      </w:r>
      <w:r w:rsidR="00811CDE">
        <w:rPr>
          <w:rFonts w:ascii="Arial" w:hAnsi="Arial" w:cs="Arial"/>
        </w:rPr>
        <w:t>u</w:t>
      </w:r>
      <w:r w:rsidR="00356191" w:rsidRPr="00811CDE">
        <w:rPr>
          <w:rFonts w:ascii="Arial" w:hAnsi="Arial" w:cs="Arial"/>
        </w:rPr>
        <w:t>n</w:t>
      </w:r>
      <w:r w:rsidR="00CA1145" w:rsidRPr="00811CDE">
        <w:rPr>
          <w:rFonts w:ascii="Arial" w:hAnsi="Arial" w:cs="Arial"/>
        </w:rPr>
        <w:t>o.</w:t>
      </w:r>
    </w:p>
    <w:p w14:paraId="431C251F" w14:textId="77777777" w:rsidR="00356191" w:rsidRDefault="00356191" w:rsidP="00FF07FE">
      <w:pPr>
        <w:spacing w:line="360" w:lineRule="auto"/>
        <w:jc w:val="both"/>
        <w:rPr>
          <w:rFonts w:eastAsia="Times New Roman"/>
          <w:sz w:val="22"/>
          <w:szCs w:val="22"/>
          <w:lang w:val="es-MX" w:eastAsia="es-CR"/>
        </w:rPr>
      </w:pPr>
    </w:p>
    <w:tbl>
      <w:tblPr>
        <w:tblStyle w:val="Tablaconcuadrcula"/>
        <w:tblW w:w="0" w:type="auto"/>
        <w:jc w:val="center"/>
        <w:tblLook w:val="04A0" w:firstRow="1" w:lastRow="0" w:firstColumn="1" w:lastColumn="0" w:noHBand="0" w:noVBand="1"/>
      </w:tblPr>
      <w:tblGrid>
        <w:gridCol w:w="3136"/>
        <w:gridCol w:w="970"/>
        <w:gridCol w:w="3827"/>
      </w:tblGrid>
      <w:tr w:rsidR="00356191" w14:paraId="17BD091B" w14:textId="77777777" w:rsidTr="00CA1145">
        <w:trPr>
          <w:jc w:val="center"/>
        </w:trPr>
        <w:tc>
          <w:tcPr>
            <w:tcW w:w="3136" w:type="dxa"/>
          </w:tcPr>
          <w:p w14:paraId="29C8FAD1" w14:textId="77777777" w:rsidR="00356191" w:rsidRPr="00CA1145" w:rsidRDefault="00356191" w:rsidP="00356191">
            <w:pPr>
              <w:spacing w:line="360" w:lineRule="auto"/>
              <w:jc w:val="center"/>
              <w:rPr>
                <w:rFonts w:eastAsia="Times New Roman"/>
                <w:b/>
                <w:sz w:val="22"/>
                <w:szCs w:val="22"/>
                <w:lang w:val="es-MX" w:eastAsia="es-CR"/>
              </w:rPr>
            </w:pPr>
            <w:r w:rsidRPr="00CA1145">
              <w:rPr>
                <w:rFonts w:eastAsia="Times New Roman"/>
                <w:b/>
                <w:sz w:val="22"/>
                <w:szCs w:val="22"/>
                <w:lang w:val="es-MX" w:eastAsia="es-CR"/>
              </w:rPr>
              <w:t>Norma</w:t>
            </w:r>
          </w:p>
        </w:tc>
        <w:tc>
          <w:tcPr>
            <w:tcW w:w="970" w:type="dxa"/>
          </w:tcPr>
          <w:p w14:paraId="1E4AF4A0" w14:textId="77777777" w:rsidR="00356191" w:rsidRPr="00CA1145" w:rsidRDefault="00356191" w:rsidP="00356191">
            <w:pPr>
              <w:spacing w:line="360" w:lineRule="auto"/>
              <w:jc w:val="center"/>
              <w:rPr>
                <w:rFonts w:eastAsia="Times New Roman"/>
                <w:b/>
                <w:sz w:val="22"/>
                <w:szCs w:val="22"/>
                <w:lang w:val="es-MX" w:eastAsia="es-CR"/>
              </w:rPr>
            </w:pPr>
            <w:r w:rsidRPr="00CA1145">
              <w:rPr>
                <w:rFonts w:eastAsia="Times New Roman"/>
                <w:b/>
                <w:sz w:val="22"/>
                <w:szCs w:val="22"/>
                <w:lang w:val="es-MX" w:eastAsia="es-CR"/>
              </w:rPr>
              <w:t>Aplica</w:t>
            </w:r>
          </w:p>
        </w:tc>
        <w:tc>
          <w:tcPr>
            <w:tcW w:w="3827" w:type="dxa"/>
          </w:tcPr>
          <w:p w14:paraId="3C9769A7" w14:textId="77777777" w:rsidR="00356191" w:rsidRPr="00CA1145" w:rsidRDefault="00356191" w:rsidP="00356191">
            <w:pPr>
              <w:spacing w:line="360" w:lineRule="auto"/>
              <w:jc w:val="center"/>
              <w:rPr>
                <w:rFonts w:eastAsia="Times New Roman"/>
                <w:b/>
                <w:sz w:val="22"/>
                <w:szCs w:val="22"/>
                <w:lang w:val="es-MX" w:eastAsia="es-CR"/>
              </w:rPr>
            </w:pPr>
            <w:r w:rsidRPr="00CA1145">
              <w:rPr>
                <w:rFonts w:eastAsia="Times New Roman"/>
                <w:b/>
                <w:sz w:val="22"/>
                <w:szCs w:val="22"/>
                <w:lang w:val="es-MX" w:eastAsia="es-CR"/>
              </w:rPr>
              <w:t>Observaciones</w:t>
            </w:r>
          </w:p>
        </w:tc>
      </w:tr>
      <w:tr w:rsidR="00356191" w14:paraId="6E457D8A" w14:textId="77777777" w:rsidTr="00CA1145">
        <w:trPr>
          <w:jc w:val="center"/>
        </w:trPr>
        <w:tc>
          <w:tcPr>
            <w:tcW w:w="3136" w:type="dxa"/>
          </w:tcPr>
          <w:p w14:paraId="4A1317B1" w14:textId="77777777" w:rsidR="00356191" w:rsidRPr="00356191" w:rsidRDefault="00356191" w:rsidP="005D46B4">
            <w:pPr>
              <w:jc w:val="both"/>
              <w:rPr>
                <w:rFonts w:eastAsia="Times New Roman"/>
                <w:sz w:val="22"/>
                <w:szCs w:val="22"/>
                <w:lang w:eastAsia="es-CR"/>
              </w:rPr>
            </w:pPr>
            <w:r w:rsidRPr="00356191">
              <w:rPr>
                <w:rFonts w:eastAsia="Times New Roman"/>
                <w:sz w:val="22"/>
                <w:szCs w:val="22"/>
                <w:lang w:val="es-MX" w:eastAsia="es-CR"/>
              </w:rPr>
              <w:t>NICSP N°6 "Estados Financieros Consolidados y Separados" (31/12/2020-T</w:t>
            </w:r>
            <w:r w:rsidR="005D46B4">
              <w:rPr>
                <w:rFonts w:eastAsia="Times New Roman"/>
                <w:sz w:val="22"/>
                <w:szCs w:val="22"/>
                <w:lang w:val="es-MX" w:eastAsia="es-CR"/>
              </w:rPr>
              <w:t>resa años</w:t>
            </w:r>
            <w:r w:rsidRPr="00356191">
              <w:rPr>
                <w:rFonts w:eastAsia="Times New Roman"/>
                <w:sz w:val="22"/>
                <w:szCs w:val="22"/>
                <w:lang w:val="es-MX" w:eastAsia="es-CR"/>
              </w:rPr>
              <w:t>)</w:t>
            </w:r>
          </w:p>
        </w:tc>
        <w:tc>
          <w:tcPr>
            <w:tcW w:w="970" w:type="dxa"/>
          </w:tcPr>
          <w:p w14:paraId="5980B4B2" w14:textId="77777777" w:rsidR="00356191" w:rsidRDefault="00CA1145" w:rsidP="00CA1145">
            <w:pPr>
              <w:spacing w:line="360" w:lineRule="auto"/>
              <w:jc w:val="center"/>
              <w:rPr>
                <w:rFonts w:eastAsia="Times New Roman"/>
                <w:sz w:val="22"/>
                <w:szCs w:val="22"/>
                <w:lang w:val="es-MX" w:eastAsia="es-CR"/>
              </w:rPr>
            </w:pPr>
            <w:r>
              <w:rPr>
                <w:rFonts w:eastAsia="Times New Roman"/>
                <w:sz w:val="22"/>
                <w:szCs w:val="22"/>
                <w:lang w:val="es-MX" w:eastAsia="es-CR"/>
              </w:rPr>
              <w:t>Si</w:t>
            </w:r>
          </w:p>
        </w:tc>
        <w:tc>
          <w:tcPr>
            <w:tcW w:w="3827" w:type="dxa"/>
          </w:tcPr>
          <w:p w14:paraId="39A0F0DF" w14:textId="77777777" w:rsidR="00356191" w:rsidRDefault="00CA1145" w:rsidP="00FF07FE">
            <w:pPr>
              <w:spacing w:line="360" w:lineRule="auto"/>
              <w:jc w:val="both"/>
              <w:rPr>
                <w:rFonts w:eastAsia="Times New Roman"/>
                <w:sz w:val="22"/>
                <w:szCs w:val="22"/>
                <w:lang w:val="es-MX" w:eastAsia="es-CR"/>
              </w:rPr>
            </w:pPr>
            <w:r>
              <w:rPr>
                <w:rFonts w:eastAsia="Times New Roman"/>
                <w:sz w:val="22"/>
                <w:szCs w:val="22"/>
                <w:lang w:val="es-MX" w:eastAsia="es-CR"/>
              </w:rPr>
              <w:t>A la fecha se ha implementado la norma.</w:t>
            </w:r>
          </w:p>
        </w:tc>
      </w:tr>
      <w:tr w:rsidR="00356191" w14:paraId="6EBDB521" w14:textId="77777777" w:rsidTr="00CA1145">
        <w:trPr>
          <w:jc w:val="center"/>
        </w:trPr>
        <w:tc>
          <w:tcPr>
            <w:tcW w:w="3136" w:type="dxa"/>
          </w:tcPr>
          <w:p w14:paraId="7AEE11DD" w14:textId="77777777" w:rsidR="00356191" w:rsidRDefault="00356191" w:rsidP="005D46B4">
            <w:pPr>
              <w:jc w:val="both"/>
              <w:rPr>
                <w:rFonts w:eastAsia="Times New Roman"/>
                <w:sz w:val="22"/>
                <w:szCs w:val="22"/>
                <w:lang w:val="es-MX" w:eastAsia="es-CR"/>
              </w:rPr>
            </w:pPr>
            <w:r w:rsidRPr="00356191">
              <w:rPr>
                <w:rFonts w:eastAsia="Times New Roman"/>
                <w:sz w:val="22"/>
                <w:szCs w:val="22"/>
                <w:lang w:val="es-MX" w:eastAsia="es-CR"/>
              </w:rPr>
              <w:t>NICSP N° 8 "Participaciones en Negocios Conjuntos". (31/12/2020-T</w:t>
            </w:r>
            <w:r w:rsidR="005D46B4">
              <w:rPr>
                <w:rFonts w:eastAsia="Times New Roman"/>
                <w:sz w:val="22"/>
                <w:szCs w:val="22"/>
                <w:lang w:val="es-MX" w:eastAsia="es-CR"/>
              </w:rPr>
              <w:t>res años</w:t>
            </w:r>
            <w:r w:rsidRPr="00356191">
              <w:rPr>
                <w:rFonts w:eastAsia="Times New Roman"/>
                <w:sz w:val="22"/>
                <w:szCs w:val="22"/>
                <w:lang w:val="es-MX" w:eastAsia="es-CR"/>
              </w:rPr>
              <w:t>)</w:t>
            </w:r>
          </w:p>
        </w:tc>
        <w:tc>
          <w:tcPr>
            <w:tcW w:w="970" w:type="dxa"/>
          </w:tcPr>
          <w:p w14:paraId="1A303982" w14:textId="77777777" w:rsidR="00356191" w:rsidRDefault="00CA1145" w:rsidP="00CA1145">
            <w:pPr>
              <w:spacing w:line="360" w:lineRule="auto"/>
              <w:jc w:val="center"/>
              <w:rPr>
                <w:rFonts w:eastAsia="Times New Roman"/>
                <w:sz w:val="22"/>
                <w:szCs w:val="22"/>
                <w:lang w:val="es-MX" w:eastAsia="es-CR"/>
              </w:rPr>
            </w:pPr>
            <w:r>
              <w:rPr>
                <w:rFonts w:eastAsia="Times New Roman"/>
                <w:sz w:val="22"/>
                <w:szCs w:val="22"/>
                <w:lang w:val="es-MX" w:eastAsia="es-CR"/>
              </w:rPr>
              <w:t>No</w:t>
            </w:r>
          </w:p>
        </w:tc>
        <w:tc>
          <w:tcPr>
            <w:tcW w:w="3827" w:type="dxa"/>
          </w:tcPr>
          <w:p w14:paraId="471AEB32" w14:textId="77777777" w:rsidR="00356191" w:rsidRDefault="00356191" w:rsidP="00FF07FE">
            <w:pPr>
              <w:spacing w:line="360" w:lineRule="auto"/>
              <w:jc w:val="both"/>
              <w:rPr>
                <w:rFonts w:eastAsia="Times New Roman"/>
                <w:sz w:val="22"/>
                <w:szCs w:val="22"/>
                <w:lang w:val="es-MX" w:eastAsia="es-CR"/>
              </w:rPr>
            </w:pPr>
          </w:p>
        </w:tc>
      </w:tr>
      <w:tr w:rsidR="00356191" w14:paraId="1F0C5F0E" w14:textId="77777777" w:rsidTr="00CA1145">
        <w:trPr>
          <w:jc w:val="center"/>
        </w:trPr>
        <w:tc>
          <w:tcPr>
            <w:tcW w:w="3136" w:type="dxa"/>
          </w:tcPr>
          <w:p w14:paraId="7EDA9644" w14:textId="77777777" w:rsidR="00356191" w:rsidRPr="00356191" w:rsidRDefault="00356191" w:rsidP="005D46B4">
            <w:pPr>
              <w:jc w:val="both"/>
              <w:rPr>
                <w:rFonts w:eastAsia="Times New Roman"/>
                <w:sz w:val="22"/>
                <w:szCs w:val="22"/>
                <w:lang w:eastAsia="es-CR"/>
              </w:rPr>
            </w:pPr>
            <w:r w:rsidRPr="00356191">
              <w:rPr>
                <w:rFonts w:eastAsia="Times New Roman"/>
                <w:sz w:val="22"/>
                <w:szCs w:val="22"/>
                <w:lang w:val="es-MX" w:eastAsia="es-CR"/>
              </w:rPr>
              <w:t>NICSP N° 13 "Arrendamientos". (31/12/2022-</w:t>
            </w:r>
            <w:r w:rsidR="005D46B4">
              <w:rPr>
                <w:rFonts w:eastAsia="Times New Roman"/>
                <w:sz w:val="22"/>
                <w:szCs w:val="22"/>
                <w:lang w:val="es-MX" w:eastAsia="es-CR"/>
              </w:rPr>
              <w:t>cinco años</w:t>
            </w:r>
            <w:r w:rsidRPr="00356191">
              <w:rPr>
                <w:rFonts w:eastAsia="Times New Roman"/>
                <w:sz w:val="22"/>
                <w:szCs w:val="22"/>
                <w:lang w:val="es-MX" w:eastAsia="es-CR"/>
              </w:rPr>
              <w:t>)</w:t>
            </w:r>
          </w:p>
        </w:tc>
        <w:tc>
          <w:tcPr>
            <w:tcW w:w="970" w:type="dxa"/>
          </w:tcPr>
          <w:p w14:paraId="22C3A278" w14:textId="77777777" w:rsidR="00356191" w:rsidRDefault="00CA1145" w:rsidP="00CA1145">
            <w:pPr>
              <w:spacing w:line="360" w:lineRule="auto"/>
              <w:jc w:val="center"/>
              <w:rPr>
                <w:rFonts w:eastAsia="Times New Roman"/>
                <w:sz w:val="22"/>
                <w:szCs w:val="22"/>
                <w:lang w:val="es-MX" w:eastAsia="es-CR"/>
              </w:rPr>
            </w:pPr>
            <w:r>
              <w:rPr>
                <w:rFonts w:eastAsia="Times New Roman"/>
                <w:sz w:val="22"/>
                <w:szCs w:val="22"/>
                <w:lang w:val="es-MX" w:eastAsia="es-CR"/>
              </w:rPr>
              <w:t>Si</w:t>
            </w:r>
          </w:p>
        </w:tc>
        <w:tc>
          <w:tcPr>
            <w:tcW w:w="3827" w:type="dxa"/>
          </w:tcPr>
          <w:p w14:paraId="463CA17F" w14:textId="77777777" w:rsidR="00356191" w:rsidRDefault="00CA1145" w:rsidP="00FF07FE">
            <w:pPr>
              <w:spacing w:line="360" w:lineRule="auto"/>
              <w:jc w:val="both"/>
              <w:rPr>
                <w:rFonts w:eastAsia="Times New Roman"/>
                <w:sz w:val="22"/>
                <w:szCs w:val="22"/>
                <w:lang w:val="es-MX" w:eastAsia="es-CR"/>
              </w:rPr>
            </w:pPr>
            <w:r>
              <w:rPr>
                <w:rFonts w:eastAsia="Times New Roman"/>
                <w:sz w:val="22"/>
                <w:szCs w:val="22"/>
                <w:lang w:val="es-MX" w:eastAsia="es-CR"/>
              </w:rPr>
              <w:t>A la fecha se ha implementado la norma.</w:t>
            </w:r>
          </w:p>
        </w:tc>
      </w:tr>
      <w:tr w:rsidR="00356191" w14:paraId="4685462B" w14:textId="77777777" w:rsidTr="00CA1145">
        <w:trPr>
          <w:jc w:val="center"/>
        </w:trPr>
        <w:tc>
          <w:tcPr>
            <w:tcW w:w="3136" w:type="dxa"/>
          </w:tcPr>
          <w:p w14:paraId="38A74E5D" w14:textId="77777777" w:rsidR="00356191" w:rsidRDefault="00356191" w:rsidP="005D46B4">
            <w:pPr>
              <w:jc w:val="both"/>
              <w:rPr>
                <w:rFonts w:eastAsia="Times New Roman"/>
                <w:sz w:val="22"/>
                <w:szCs w:val="22"/>
                <w:lang w:val="es-MX" w:eastAsia="es-CR"/>
              </w:rPr>
            </w:pPr>
            <w:r w:rsidRPr="00356191">
              <w:rPr>
                <w:rFonts w:eastAsia="Times New Roman"/>
                <w:sz w:val="22"/>
                <w:szCs w:val="22"/>
                <w:lang w:val="es-MX" w:eastAsia="es-CR"/>
              </w:rPr>
              <w:t>NICSP N° 17 "Propiedad, Planta y Equipo". (31/12/2022-</w:t>
            </w:r>
            <w:r w:rsidR="005D46B4">
              <w:rPr>
                <w:rFonts w:eastAsia="Times New Roman"/>
                <w:sz w:val="22"/>
                <w:szCs w:val="22"/>
                <w:lang w:val="es-MX" w:eastAsia="es-CR"/>
              </w:rPr>
              <w:t>cinco años</w:t>
            </w:r>
            <w:r w:rsidRPr="00356191">
              <w:rPr>
                <w:rFonts w:eastAsia="Times New Roman"/>
                <w:sz w:val="22"/>
                <w:szCs w:val="22"/>
                <w:lang w:val="es-MX" w:eastAsia="es-CR"/>
              </w:rPr>
              <w:t>)</w:t>
            </w:r>
          </w:p>
        </w:tc>
        <w:tc>
          <w:tcPr>
            <w:tcW w:w="970" w:type="dxa"/>
          </w:tcPr>
          <w:p w14:paraId="05761B0F" w14:textId="77777777" w:rsidR="00356191" w:rsidRDefault="00CA1145" w:rsidP="00CA1145">
            <w:pPr>
              <w:spacing w:line="360" w:lineRule="auto"/>
              <w:jc w:val="center"/>
              <w:rPr>
                <w:rFonts w:eastAsia="Times New Roman"/>
                <w:sz w:val="22"/>
                <w:szCs w:val="22"/>
                <w:lang w:val="es-MX" w:eastAsia="es-CR"/>
              </w:rPr>
            </w:pPr>
            <w:r>
              <w:rPr>
                <w:rFonts w:eastAsia="Times New Roman"/>
                <w:sz w:val="22"/>
                <w:szCs w:val="22"/>
                <w:lang w:val="es-MX" w:eastAsia="es-CR"/>
              </w:rPr>
              <w:t>Si</w:t>
            </w:r>
          </w:p>
        </w:tc>
        <w:tc>
          <w:tcPr>
            <w:tcW w:w="3827" w:type="dxa"/>
          </w:tcPr>
          <w:p w14:paraId="1EF8B6B0" w14:textId="77777777" w:rsidR="00356191" w:rsidRDefault="00CA1145" w:rsidP="00FF07FE">
            <w:pPr>
              <w:spacing w:line="360" w:lineRule="auto"/>
              <w:jc w:val="both"/>
              <w:rPr>
                <w:rFonts w:eastAsia="Times New Roman"/>
                <w:sz w:val="22"/>
                <w:szCs w:val="22"/>
                <w:lang w:val="es-MX" w:eastAsia="es-CR"/>
              </w:rPr>
            </w:pPr>
            <w:r>
              <w:rPr>
                <w:rFonts w:eastAsia="Times New Roman"/>
                <w:sz w:val="22"/>
                <w:szCs w:val="22"/>
                <w:lang w:val="es-MX" w:eastAsia="es-CR"/>
              </w:rPr>
              <w:t>A la fecha se ha implementado la norma.</w:t>
            </w:r>
          </w:p>
        </w:tc>
      </w:tr>
      <w:tr w:rsidR="00356191" w14:paraId="483C6C74" w14:textId="77777777" w:rsidTr="00CA1145">
        <w:trPr>
          <w:jc w:val="center"/>
        </w:trPr>
        <w:tc>
          <w:tcPr>
            <w:tcW w:w="3136" w:type="dxa"/>
          </w:tcPr>
          <w:p w14:paraId="01E1BD5C" w14:textId="77777777" w:rsidR="00356191" w:rsidRDefault="00356191" w:rsidP="005D46B4">
            <w:pPr>
              <w:jc w:val="both"/>
              <w:rPr>
                <w:rFonts w:eastAsia="Times New Roman"/>
                <w:sz w:val="22"/>
                <w:szCs w:val="22"/>
                <w:lang w:val="es-MX" w:eastAsia="es-CR"/>
              </w:rPr>
            </w:pPr>
            <w:r w:rsidRPr="00356191">
              <w:rPr>
                <w:rFonts w:eastAsia="Times New Roman"/>
                <w:sz w:val="22"/>
                <w:szCs w:val="22"/>
                <w:lang w:val="es-MX" w:eastAsia="es-CR"/>
              </w:rPr>
              <w:t>NICSP N° 23 " Ingresos de Transacciones sin Contraprestación-". (31/12/2020-TRES AÑOS) "Impuestos". (31/12/2022-</w:t>
            </w:r>
            <w:r w:rsidR="005D46B4">
              <w:rPr>
                <w:rFonts w:eastAsia="Times New Roman"/>
                <w:sz w:val="22"/>
                <w:szCs w:val="22"/>
                <w:lang w:val="es-MX" w:eastAsia="es-CR"/>
              </w:rPr>
              <w:t>cinco años</w:t>
            </w:r>
            <w:r w:rsidRPr="00356191">
              <w:rPr>
                <w:rFonts w:eastAsia="Times New Roman"/>
                <w:sz w:val="22"/>
                <w:szCs w:val="22"/>
                <w:lang w:val="es-MX" w:eastAsia="es-CR"/>
              </w:rPr>
              <w:t>)</w:t>
            </w:r>
          </w:p>
        </w:tc>
        <w:tc>
          <w:tcPr>
            <w:tcW w:w="970" w:type="dxa"/>
          </w:tcPr>
          <w:p w14:paraId="4C2A2ED0" w14:textId="77777777" w:rsidR="00356191" w:rsidRDefault="00CA1145" w:rsidP="00CA1145">
            <w:pPr>
              <w:jc w:val="center"/>
              <w:rPr>
                <w:rFonts w:eastAsia="Times New Roman"/>
                <w:sz w:val="22"/>
                <w:szCs w:val="22"/>
                <w:lang w:val="es-MX" w:eastAsia="es-CR"/>
              </w:rPr>
            </w:pPr>
            <w:r>
              <w:rPr>
                <w:rFonts w:eastAsia="Times New Roman"/>
                <w:sz w:val="22"/>
                <w:szCs w:val="22"/>
                <w:lang w:val="es-MX" w:eastAsia="es-CR"/>
              </w:rPr>
              <w:t>Si</w:t>
            </w:r>
          </w:p>
        </w:tc>
        <w:tc>
          <w:tcPr>
            <w:tcW w:w="3827" w:type="dxa"/>
          </w:tcPr>
          <w:p w14:paraId="0952CAD8" w14:textId="77777777" w:rsidR="00356191" w:rsidRDefault="00CA1145" w:rsidP="00356191">
            <w:pPr>
              <w:jc w:val="both"/>
              <w:rPr>
                <w:rFonts w:eastAsia="Times New Roman"/>
                <w:sz w:val="22"/>
                <w:szCs w:val="22"/>
                <w:lang w:val="es-MX" w:eastAsia="es-CR"/>
              </w:rPr>
            </w:pPr>
            <w:r>
              <w:rPr>
                <w:rFonts w:eastAsia="Times New Roman"/>
                <w:sz w:val="22"/>
                <w:szCs w:val="22"/>
                <w:lang w:val="es-MX" w:eastAsia="es-CR"/>
              </w:rPr>
              <w:t>A la fecha se ha implementado la norma.</w:t>
            </w:r>
          </w:p>
        </w:tc>
      </w:tr>
    </w:tbl>
    <w:p w14:paraId="51196985" w14:textId="77777777" w:rsidR="00356191" w:rsidRDefault="00356191" w:rsidP="00356191">
      <w:pPr>
        <w:jc w:val="both"/>
        <w:rPr>
          <w:rFonts w:eastAsia="Times New Roman"/>
          <w:sz w:val="22"/>
          <w:szCs w:val="22"/>
          <w:lang w:val="es-MX" w:eastAsia="es-CR"/>
        </w:rPr>
      </w:pPr>
    </w:p>
    <w:p w14:paraId="56F1E2D0" w14:textId="77777777" w:rsidR="00356191" w:rsidRDefault="00356191" w:rsidP="00FF07FE">
      <w:pPr>
        <w:rPr>
          <w:b/>
          <w:sz w:val="22"/>
          <w:szCs w:val="22"/>
        </w:rPr>
      </w:pPr>
    </w:p>
    <w:p w14:paraId="18973B0E" w14:textId="77777777" w:rsidR="004763E6" w:rsidRDefault="004763E6" w:rsidP="00FF07FE">
      <w:pPr>
        <w:rPr>
          <w:b/>
          <w:sz w:val="22"/>
          <w:szCs w:val="22"/>
        </w:rPr>
      </w:pPr>
    </w:p>
    <w:p w14:paraId="7CC1345D" w14:textId="77777777" w:rsidR="004763E6" w:rsidRDefault="004763E6" w:rsidP="00FF07FE">
      <w:pPr>
        <w:rPr>
          <w:b/>
          <w:sz w:val="22"/>
          <w:szCs w:val="22"/>
        </w:rPr>
      </w:pPr>
    </w:p>
    <w:p w14:paraId="1B02E167" w14:textId="77777777" w:rsidR="004763E6" w:rsidRDefault="004763E6" w:rsidP="00FF07FE">
      <w:pPr>
        <w:rPr>
          <w:b/>
          <w:sz w:val="22"/>
          <w:szCs w:val="22"/>
        </w:rPr>
      </w:pPr>
    </w:p>
    <w:p w14:paraId="588DEB95" w14:textId="77777777" w:rsidR="005D46B4" w:rsidRDefault="005D46B4" w:rsidP="00FF07FE">
      <w:pPr>
        <w:rPr>
          <w:b/>
          <w:sz w:val="22"/>
          <w:szCs w:val="22"/>
        </w:rPr>
      </w:pPr>
    </w:p>
    <w:p w14:paraId="579391B0" w14:textId="77777777" w:rsidR="00356191" w:rsidRDefault="00356191" w:rsidP="00FF07FE">
      <w:pPr>
        <w:rPr>
          <w:b/>
          <w:sz w:val="22"/>
          <w:szCs w:val="22"/>
        </w:rPr>
      </w:pPr>
    </w:p>
    <w:p w14:paraId="5348EF9E" w14:textId="77777777" w:rsidR="00FF07FE" w:rsidRPr="00FF07FE" w:rsidRDefault="00FF07FE" w:rsidP="00FF07FE">
      <w:pPr>
        <w:rPr>
          <w:b/>
          <w:sz w:val="22"/>
          <w:szCs w:val="22"/>
        </w:rPr>
      </w:pPr>
      <w:r w:rsidRPr="00FF07FE">
        <w:rPr>
          <w:b/>
          <w:sz w:val="22"/>
          <w:szCs w:val="22"/>
        </w:rPr>
        <w:lastRenderedPageBreak/>
        <w:t xml:space="preserve">3- Base de Medición </w:t>
      </w:r>
    </w:p>
    <w:p w14:paraId="301D62B5" w14:textId="77777777" w:rsidR="00CA1145" w:rsidRDefault="00CA1145" w:rsidP="00FF07FE">
      <w:pPr>
        <w:pStyle w:val="NormalWeb"/>
        <w:spacing w:before="0" w:beforeAutospacing="0" w:after="0" w:afterAutospacing="0" w:line="360" w:lineRule="auto"/>
        <w:jc w:val="both"/>
        <w:rPr>
          <w:sz w:val="22"/>
          <w:szCs w:val="22"/>
        </w:rPr>
      </w:pPr>
    </w:p>
    <w:p w14:paraId="72607937" w14:textId="77777777" w:rsidR="00FF07FE" w:rsidRPr="00811CDE" w:rsidRDefault="00FF07FE" w:rsidP="00811CDE">
      <w:pPr>
        <w:spacing w:line="360" w:lineRule="auto"/>
        <w:jc w:val="both"/>
        <w:rPr>
          <w:rFonts w:ascii="Arial" w:hAnsi="Arial" w:cs="Arial"/>
        </w:rPr>
      </w:pPr>
      <w:r w:rsidRPr="00811CDE">
        <w:rPr>
          <w:rFonts w:ascii="Arial" w:hAnsi="Arial" w:cs="Arial"/>
        </w:rPr>
        <w:t>Los Estados Financieros han sido preparados según las bases de medición contenidas en las NICSP (2014) para cada saldo de cuenta. Las principales bases están determinadas en las Políticas Contables Generales emitidas por la Contabilidad Nacional (2012) y el Marco Conceptual para la Información Financiera con propósito general de las entidades del sector público (2014), emitido por el IPSASB (Consejo de Normas Internacionales del Sector Publico).</w:t>
      </w:r>
    </w:p>
    <w:p w14:paraId="7A172D69" w14:textId="77777777" w:rsidR="00FF07FE" w:rsidRPr="00FF07FE" w:rsidRDefault="00FF07FE" w:rsidP="00FF07FE">
      <w:pPr>
        <w:pStyle w:val="NormalWeb"/>
        <w:spacing w:before="0" w:beforeAutospacing="0" w:after="0" w:afterAutospacing="0"/>
        <w:jc w:val="both"/>
        <w:rPr>
          <w:sz w:val="22"/>
          <w:szCs w:val="22"/>
        </w:rPr>
      </w:pPr>
    </w:p>
    <w:p w14:paraId="66360DDA" w14:textId="77777777" w:rsidR="00FF07FE" w:rsidRPr="00FF07FE" w:rsidRDefault="00FF07FE" w:rsidP="00FF07FE">
      <w:pPr>
        <w:rPr>
          <w:b/>
          <w:sz w:val="22"/>
          <w:szCs w:val="22"/>
        </w:rPr>
      </w:pPr>
      <w:r w:rsidRPr="00FF07FE">
        <w:rPr>
          <w:b/>
          <w:sz w:val="22"/>
          <w:szCs w:val="22"/>
        </w:rPr>
        <w:t>4- Moneda Funcional y de Presentación</w:t>
      </w:r>
    </w:p>
    <w:p w14:paraId="42BE5603" w14:textId="77777777" w:rsidR="00FF07FE" w:rsidRPr="00FF07FE" w:rsidRDefault="00FF07FE" w:rsidP="00FF07FE">
      <w:pPr>
        <w:pStyle w:val="NormalWeb"/>
        <w:spacing w:before="0" w:beforeAutospacing="0" w:after="0" w:afterAutospacing="0"/>
        <w:jc w:val="both"/>
        <w:rPr>
          <w:sz w:val="22"/>
          <w:szCs w:val="22"/>
        </w:rPr>
      </w:pPr>
    </w:p>
    <w:p w14:paraId="1AF6878F" w14:textId="77777777" w:rsidR="00FF07FE" w:rsidRPr="00811CDE" w:rsidRDefault="00FF07FE" w:rsidP="00811CDE">
      <w:pPr>
        <w:spacing w:line="360" w:lineRule="auto"/>
        <w:jc w:val="both"/>
        <w:rPr>
          <w:rFonts w:ascii="Arial" w:hAnsi="Arial" w:cs="Arial"/>
        </w:rPr>
      </w:pPr>
      <w:r w:rsidRPr="00811CDE">
        <w:rPr>
          <w:rFonts w:ascii="Arial" w:hAnsi="Arial" w:cs="Arial"/>
        </w:rPr>
        <w:t>Los Estados Financieros se presentan en colones costarricenses (¢), la cual ha sido determinada por esta entidad como su moneda funcional. Toda información financiera contenida en los Estados Financieros y sus notas se presentan en miles de colones.</w:t>
      </w:r>
    </w:p>
    <w:p w14:paraId="7EBB43F3" w14:textId="77777777" w:rsidR="00811CDE" w:rsidRDefault="00811CDE" w:rsidP="003C0D11">
      <w:pPr>
        <w:pStyle w:val="Textonormal"/>
        <w:spacing w:after="0" w:line="240" w:lineRule="auto"/>
        <w:jc w:val="left"/>
        <w:rPr>
          <w:b/>
          <w:lang w:val="es-ES_tradnl"/>
        </w:rPr>
      </w:pPr>
    </w:p>
    <w:p w14:paraId="712ABAA9" w14:textId="77777777" w:rsidR="00811CDE" w:rsidRDefault="00811CDE" w:rsidP="003C0D11">
      <w:pPr>
        <w:pStyle w:val="Textonormal"/>
        <w:spacing w:after="0" w:line="240" w:lineRule="auto"/>
        <w:jc w:val="left"/>
        <w:rPr>
          <w:b/>
          <w:lang w:val="es-ES_tradnl"/>
        </w:rPr>
      </w:pPr>
    </w:p>
    <w:p w14:paraId="0F47C921" w14:textId="77777777" w:rsidR="0040255E" w:rsidRPr="00D228FA" w:rsidRDefault="00811CDE" w:rsidP="00D228FA">
      <w:pPr>
        <w:pStyle w:val="Textonormal"/>
        <w:spacing w:after="0" w:line="360" w:lineRule="auto"/>
        <w:jc w:val="left"/>
        <w:rPr>
          <w:rFonts w:ascii="Arial" w:hAnsi="Arial" w:cs="Arial"/>
          <w:b/>
          <w:lang w:val="es-ES_tradnl"/>
        </w:rPr>
      </w:pPr>
      <w:r w:rsidRPr="00D228FA">
        <w:rPr>
          <w:rFonts w:ascii="Arial" w:hAnsi="Arial" w:cs="Arial"/>
          <w:b/>
          <w:lang w:val="es-ES_tradnl"/>
        </w:rPr>
        <w:t>Nota N°</w:t>
      </w:r>
      <w:r w:rsidR="00975F6E" w:rsidRPr="00D228FA">
        <w:rPr>
          <w:rFonts w:ascii="Arial" w:hAnsi="Arial" w:cs="Arial"/>
          <w:b/>
          <w:lang w:val="es-ES_tradnl"/>
        </w:rPr>
        <w:t xml:space="preserve"> </w:t>
      </w:r>
      <w:r w:rsidR="00A91CB8" w:rsidRPr="00D228FA">
        <w:rPr>
          <w:rFonts w:ascii="Arial" w:hAnsi="Arial" w:cs="Arial"/>
          <w:b/>
          <w:lang w:val="es-ES_tradnl"/>
        </w:rPr>
        <w:t>2</w:t>
      </w:r>
      <w:r w:rsidR="0084744A" w:rsidRPr="00D228FA">
        <w:rPr>
          <w:rFonts w:ascii="Arial" w:hAnsi="Arial" w:cs="Arial"/>
          <w:b/>
          <w:lang w:val="es-ES_tradnl"/>
        </w:rPr>
        <w:t xml:space="preserve">: </w:t>
      </w:r>
      <w:r w:rsidR="0017271D" w:rsidRPr="00D228FA">
        <w:rPr>
          <w:rFonts w:ascii="Arial" w:hAnsi="Arial" w:cs="Arial"/>
          <w:b/>
          <w:lang w:val="es-ES_tradnl"/>
        </w:rPr>
        <w:t xml:space="preserve">NOTAS CONTABLES Y </w:t>
      </w:r>
      <w:r w:rsidR="00975F6E" w:rsidRPr="00D228FA">
        <w:rPr>
          <w:rFonts w:ascii="Arial" w:hAnsi="Arial" w:cs="Arial"/>
          <w:b/>
          <w:lang w:val="es-ES_tradnl"/>
        </w:rPr>
        <w:t>POLITICAS</w:t>
      </w:r>
      <w:r w:rsidR="00A91CB8" w:rsidRPr="00D228FA">
        <w:rPr>
          <w:rFonts w:ascii="Arial" w:hAnsi="Arial" w:cs="Arial"/>
          <w:b/>
          <w:lang w:val="es-ES_tradnl"/>
        </w:rPr>
        <w:t xml:space="preserve"> CONTABLES</w:t>
      </w:r>
    </w:p>
    <w:p w14:paraId="4FFBA179" w14:textId="77777777" w:rsidR="009A0E1E" w:rsidRPr="00D228FA" w:rsidRDefault="009A0E1E" w:rsidP="00D228FA">
      <w:pPr>
        <w:pStyle w:val="NormalWeb"/>
        <w:numPr>
          <w:ilvl w:val="0"/>
          <w:numId w:val="9"/>
        </w:numPr>
        <w:spacing w:before="0" w:beforeAutospacing="0" w:after="0" w:afterAutospacing="0" w:line="360" w:lineRule="auto"/>
        <w:rPr>
          <w:rFonts w:ascii="Arial" w:hAnsi="Arial" w:cs="Arial"/>
          <w:b/>
          <w:sz w:val="20"/>
          <w:szCs w:val="20"/>
        </w:rPr>
      </w:pPr>
      <w:r w:rsidRPr="00D228FA">
        <w:rPr>
          <w:rFonts w:ascii="Arial" w:hAnsi="Arial" w:cs="Arial"/>
          <w:b/>
          <w:sz w:val="20"/>
          <w:szCs w:val="20"/>
        </w:rPr>
        <w:t>Adopción e Implementación NICSP (2014):</w:t>
      </w:r>
    </w:p>
    <w:p w14:paraId="036E786D" w14:textId="77777777" w:rsidR="009A0E1E" w:rsidRPr="00D228FA" w:rsidRDefault="009A0E1E" w:rsidP="00D228FA">
      <w:pPr>
        <w:pStyle w:val="NormalWeb"/>
        <w:numPr>
          <w:ilvl w:val="0"/>
          <w:numId w:val="9"/>
        </w:numPr>
        <w:spacing w:before="0" w:beforeAutospacing="0" w:after="0" w:afterAutospacing="0" w:line="360" w:lineRule="auto"/>
        <w:rPr>
          <w:rFonts w:ascii="Arial" w:hAnsi="Arial" w:cs="Arial"/>
          <w:b/>
          <w:sz w:val="20"/>
          <w:szCs w:val="20"/>
        </w:rPr>
      </w:pPr>
      <w:r w:rsidRPr="00D228FA">
        <w:rPr>
          <w:rFonts w:ascii="Arial" w:hAnsi="Arial" w:cs="Arial"/>
          <w:b/>
          <w:sz w:val="20"/>
          <w:szCs w:val="20"/>
        </w:rPr>
        <w:t>Consolidación y Presentación</w:t>
      </w:r>
    </w:p>
    <w:p w14:paraId="400E9C6E" w14:textId="40530973" w:rsidR="00D46326" w:rsidRPr="00442730" w:rsidRDefault="00442730" w:rsidP="00442730">
      <w:pPr>
        <w:spacing w:line="360" w:lineRule="auto"/>
        <w:jc w:val="both"/>
        <w:rPr>
          <w:rFonts w:ascii="Arial" w:hAnsi="Arial" w:cs="Arial"/>
        </w:rPr>
      </w:pPr>
      <w:r w:rsidRPr="00442730">
        <w:rPr>
          <w:rFonts w:ascii="Arial" w:hAnsi="Arial" w:cs="Arial"/>
        </w:rPr>
        <w:t xml:space="preserve">De acuerdo al artículo N°49 </w:t>
      </w:r>
      <w:r w:rsidR="00A3388D" w:rsidRPr="00442730">
        <w:rPr>
          <w:rFonts w:ascii="Arial" w:hAnsi="Arial" w:cs="Arial"/>
        </w:rPr>
        <w:t>de la</w:t>
      </w:r>
      <w:r w:rsidRPr="00442730">
        <w:rPr>
          <w:rFonts w:ascii="Arial" w:hAnsi="Arial" w:cs="Arial"/>
        </w:rPr>
        <w:t xml:space="preserve">  Ley Forestal N°7575, el </w:t>
      </w:r>
      <w:r w:rsidR="00D46326" w:rsidRPr="00442730">
        <w:rPr>
          <w:rFonts w:ascii="Arial" w:hAnsi="Arial" w:cs="Arial"/>
        </w:rPr>
        <w:t xml:space="preserve">Fondo Nacional de Financiamiento </w:t>
      </w:r>
      <w:r w:rsidRPr="00442730">
        <w:rPr>
          <w:rFonts w:ascii="Arial" w:hAnsi="Arial" w:cs="Arial"/>
        </w:rPr>
        <w:t>queda facultado para la constitución de Fide</w:t>
      </w:r>
      <w:r w:rsidR="00D46326" w:rsidRPr="00442730">
        <w:rPr>
          <w:rFonts w:ascii="Arial" w:hAnsi="Arial" w:cs="Arial"/>
        </w:rPr>
        <w:t>icomiso</w:t>
      </w:r>
      <w:r>
        <w:rPr>
          <w:rFonts w:ascii="Arial" w:hAnsi="Arial" w:cs="Arial"/>
        </w:rPr>
        <w:t xml:space="preserve">s. Actualmente tiene suscrito el contrato de Fideicomiso 544 FONAFIFO/BNCR. </w:t>
      </w:r>
      <w:r w:rsidR="00D46326" w:rsidRPr="00442730">
        <w:rPr>
          <w:rFonts w:ascii="Arial" w:hAnsi="Arial" w:cs="Arial"/>
        </w:rPr>
        <w:t xml:space="preserve"> </w:t>
      </w:r>
    </w:p>
    <w:p w14:paraId="0B93EF99" w14:textId="77777777" w:rsidR="00B47184" w:rsidRPr="00D228FA" w:rsidRDefault="00B47184" w:rsidP="00D228FA">
      <w:pPr>
        <w:keepNext/>
        <w:spacing w:before="240" w:after="60" w:line="360" w:lineRule="auto"/>
        <w:ind w:right="-375"/>
        <w:jc w:val="both"/>
        <w:outlineLvl w:val="2"/>
        <w:rPr>
          <w:rFonts w:ascii="Arial" w:hAnsi="Arial" w:cs="Arial"/>
          <w:b/>
        </w:rPr>
      </w:pPr>
      <w:r w:rsidRPr="00D228FA">
        <w:rPr>
          <w:rFonts w:ascii="Arial" w:hAnsi="Arial" w:cs="Arial"/>
          <w:b/>
        </w:rPr>
        <w:t>Finalidad del Fideicomiso</w:t>
      </w:r>
    </w:p>
    <w:p w14:paraId="455B6692" w14:textId="77777777" w:rsidR="00B47184" w:rsidRPr="00D228FA" w:rsidRDefault="00B47184" w:rsidP="00D228FA">
      <w:pPr>
        <w:numPr>
          <w:ilvl w:val="0"/>
          <w:numId w:val="8"/>
        </w:numPr>
        <w:spacing w:before="120" w:after="120" w:line="360" w:lineRule="auto"/>
        <w:jc w:val="both"/>
        <w:rPr>
          <w:rFonts w:ascii="Arial" w:hAnsi="Arial" w:cs="Arial"/>
        </w:rPr>
      </w:pPr>
      <w:r w:rsidRPr="00D228FA">
        <w:rPr>
          <w:rFonts w:ascii="Arial" w:hAnsi="Arial" w:cs="Arial"/>
        </w:rPr>
        <w:t>Financiar para beneficio de los productores, mediante créditos u otros mecanismos de fomento del manejo de bosques, intervenido o no, los procesos de forestación y reforestación, viveros forestales, sistemas agroforestales, recuperación de áreas denudadas y los cambios tecnológicos en aprovechamiento e industrialización de los recursos forestales.</w:t>
      </w:r>
    </w:p>
    <w:p w14:paraId="5E7ACC66" w14:textId="77777777" w:rsidR="00B47184" w:rsidRPr="00D228FA" w:rsidRDefault="00B47184" w:rsidP="00D228FA">
      <w:pPr>
        <w:numPr>
          <w:ilvl w:val="0"/>
          <w:numId w:val="8"/>
        </w:numPr>
        <w:spacing w:before="120" w:after="120" w:line="360" w:lineRule="auto"/>
        <w:jc w:val="both"/>
        <w:rPr>
          <w:rFonts w:ascii="Arial" w:hAnsi="Arial" w:cs="Arial"/>
        </w:rPr>
      </w:pPr>
      <w:r w:rsidRPr="00D228FA">
        <w:rPr>
          <w:rFonts w:ascii="Arial" w:hAnsi="Arial" w:cs="Arial"/>
        </w:rPr>
        <w:t>Captar financiamiento para el pago de servicios ambientales que brindan los bosques, las plantaciones forestales y otras actividades necesarias para fortalecer el desarrollo del sector de recursos naturales. Los fondos que por este concepto ingresen se registran en una subcuenta contable denominada servicios ambientales.</w:t>
      </w:r>
    </w:p>
    <w:p w14:paraId="28004B55" w14:textId="77777777" w:rsidR="00B47184" w:rsidRPr="00D228FA" w:rsidRDefault="00B47184" w:rsidP="00D228FA">
      <w:pPr>
        <w:keepNext/>
        <w:spacing w:before="240" w:after="60" w:line="360" w:lineRule="auto"/>
        <w:ind w:right="-375"/>
        <w:jc w:val="both"/>
        <w:outlineLvl w:val="2"/>
        <w:rPr>
          <w:rFonts w:ascii="Arial" w:hAnsi="Arial" w:cs="Arial"/>
          <w:b/>
        </w:rPr>
      </w:pPr>
      <w:r w:rsidRPr="00D228FA">
        <w:rPr>
          <w:rFonts w:ascii="Arial" w:hAnsi="Arial" w:cs="Arial"/>
          <w:b/>
        </w:rPr>
        <w:t>Partes del Fideicomiso</w:t>
      </w:r>
    </w:p>
    <w:p w14:paraId="2E56D366" w14:textId="77777777" w:rsidR="00B47184" w:rsidRPr="00D228FA" w:rsidRDefault="00B47184" w:rsidP="00D228FA">
      <w:pPr>
        <w:spacing w:before="120" w:after="120" w:line="360" w:lineRule="auto"/>
        <w:jc w:val="both"/>
        <w:rPr>
          <w:rFonts w:ascii="Arial" w:hAnsi="Arial" w:cs="Arial"/>
        </w:rPr>
      </w:pPr>
      <w:r w:rsidRPr="00D228FA">
        <w:rPr>
          <w:rFonts w:ascii="Arial" w:hAnsi="Arial" w:cs="Arial"/>
        </w:rPr>
        <w:t>Este Contrato de Fideicomiso se establece los siguientes cargos:</w:t>
      </w:r>
    </w:p>
    <w:p w14:paraId="53F8A986" w14:textId="77777777" w:rsidR="00D46326" w:rsidRPr="00D228FA" w:rsidRDefault="00B47184" w:rsidP="00D228FA">
      <w:pPr>
        <w:numPr>
          <w:ilvl w:val="0"/>
          <w:numId w:val="10"/>
        </w:numPr>
        <w:spacing w:before="120" w:line="360" w:lineRule="auto"/>
        <w:ind w:left="357" w:hanging="357"/>
        <w:jc w:val="both"/>
        <w:rPr>
          <w:rFonts w:ascii="Arial" w:hAnsi="Arial" w:cs="Arial"/>
        </w:rPr>
      </w:pPr>
      <w:r w:rsidRPr="00D228FA">
        <w:rPr>
          <w:rFonts w:ascii="Arial" w:hAnsi="Arial" w:cs="Arial"/>
        </w:rPr>
        <w:t xml:space="preserve">Fiduciario: Banco Nacional de Costa Rica (BN Fiduciaria) </w:t>
      </w:r>
    </w:p>
    <w:p w14:paraId="058C5FBC" w14:textId="77777777" w:rsidR="00D46326" w:rsidRPr="00D228FA" w:rsidRDefault="00B47184" w:rsidP="00D228FA">
      <w:pPr>
        <w:numPr>
          <w:ilvl w:val="0"/>
          <w:numId w:val="10"/>
        </w:numPr>
        <w:spacing w:before="120" w:line="360" w:lineRule="auto"/>
        <w:ind w:left="357" w:hanging="357"/>
        <w:contextualSpacing/>
        <w:jc w:val="both"/>
        <w:rPr>
          <w:rFonts w:ascii="Arial" w:hAnsi="Arial" w:cs="Arial"/>
        </w:rPr>
      </w:pPr>
      <w:r w:rsidRPr="00D228FA">
        <w:rPr>
          <w:rFonts w:ascii="Arial" w:hAnsi="Arial" w:cs="Arial"/>
        </w:rPr>
        <w:t>Fideicomitente: Fondo Nacional de Financiamiento Forestal (FONAFIFO)</w:t>
      </w:r>
    </w:p>
    <w:p w14:paraId="754171E8" w14:textId="77777777" w:rsidR="00B47184" w:rsidRPr="00D228FA" w:rsidRDefault="00B47184" w:rsidP="00D228FA">
      <w:pPr>
        <w:numPr>
          <w:ilvl w:val="0"/>
          <w:numId w:val="10"/>
        </w:numPr>
        <w:spacing w:before="120" w:line="360" w:lineRule="auto"/>
        <w:ind w:left="357" w:hanging="357"/>
        <w:contextualSpacing/>
        <w:jc w:val="both"/>
        <w:rPr>
          <w:rFonts w:ascii="Arial" w:hAnsi="Arial" w:cs="Arial"/>
        </w:rPr>
      </w:pPr>
      <w:r w:rsidRPr="00D228FA">
        <w:rPr>
          <w:rFonts w:ascii="Arial" w:hAnsi="Arial" w:cs="Arial"/>
        </w:rPr>
        <w:t>Fideicomisario: Los beneficiarios que califiquen como usuarios de FONAFIFO.</w:t>
      </w:r>
    </w:p>
    <w:p w14:paraId="6ABBBD7A" w14:textId="77777777" w:rsidR="00B47184" w:rsidRPr="00D228FA" w:rsidRDefault="00B47184" w:rsidP="00D228FA">
      <w:pPr>
        <w:keepNext/>
        <w:spacing w:before="240" w:after="60" w:line="360" w:lineRule="auto"/>
        <w:ind w:right="-375"/>
        <w:jc w:val="both"/>
        <w:outlineLvl w:val="2"/>
        <w:rPr>
          <w:rFonts w:ascii="Arial" w:hAnsi="Arial" w:cs="Arial"/>
          <w:b/>
        </w:rPr>
      </w:pPr>
      <w:r w:rsidRPr="00D228FA">
        <w:rPr>
          <w:rFonts w:ascii="Arial" w:hAnsi="Arial" w:cs="Arial"/>
          <w:b/>
        </w:rPr>
        <w:lastRenderedPageBreak/>
        <w:t>Patrimonio del fideicomiso</w:t>
      </w:r>
    </w:p>
    <w:p w14:paraId="3F60D640" w14:textId="77777777" w:rsidR="00B47184" w:rsidRPr="00D228FA" w:rsidRDefault="00B47184" w:rsidP="00D228FA">
      <w:pPr>
        <w:spacing w:before="120" w:after="120" w:line="360" w:lineRule="auto"/>
        <w:jc w:val="both"/>
        <w:rPr>
          <w:rFonts w:ascii="Arial" w:hAnsi="Arial" w:cs="Arial"/>
        </w:rPr>
      </w:pPr>
      <w:r w:rsidRPr="00D228FA">
        <w:rPr>
          <w:rFonts w:ascii="Arial" w:hAnsi="Arial" w:cs="Arial"/>
        </w:rPr>
        <w:t>Conforme la cláusula segunda del contrato de Fideicomiso, en el artículo 47 de la Ley Forestal Nº7575, el patrimonio del Fideicomiso estará constituido por:</w:t>
      </w:r>
    </w:p>
    <w:p w14:paraId="0108226E"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Aportes financieros recibidos del Estado mediante presupuestos ordinarios y extraordinarios de la República u otros mecanismos.</w:t>
      </w:r>
    </w:p>
    <w:p w14:paraId="301D8CE2"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Donaciones o créditos que reciba de organismos nacionales e internacionales, personas físicas o jurídicas.</w:t>
      </w:r>
    </w:p>
    <w:p w14:paraId="78B29969"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Créditos que el Fondo Nacional de Financiamiento Forestal obtenga, así como recursos captados mediante la emisión y colocación de títulos de crédito.</w:t>
      </w:r>
    </w:p>
    <w:p w14:paraId="76B43848"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Recursos provenientes de la conversión de la deuda externa y del pago por los servicios ambientales que por su gestión hagan organizaciones privadas y públicas, nacionales e internacionales.</w:t>
      </w:r>
    </w:p>
    <w:p w14:paraId="7AE0105F"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Recursos provenientes de la recuperación de los préstamos o créditos de desarrollo que otorgue, así como de las comisiones por servicios o gastos administrativos del fideicomiso.</w:t>
      </w:r>
    </w:p>
    <w:p w14:paraId="00E11436"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Productos financieros que se obtengan de las inversiones que se realicen.</w:t>
      </w:r>
    </w:p>
    <w:p w14:paraId="55D10D4B"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El 40% del monto de los ingresos provenientes del impuesto a la madera.</w:t>
      </w:r>
    </w:p>
    <w:p w14:paraId="4FF7E07F"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 xml:space="preserve">Las emisiones de bonos forestales aprobados y las que se emitan en el futuro. </w:t>
      </w:r>
    </w:p>
    <w:p w14:paraId="736C3CCE"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Los recursos provenientes de otros fideicomisos que cumplan los mismos propósitos del presente Fideicomiso y que puedan ser transferidos o fusionados.</w:t>
      </w:r>
    </w:p>
    <w:p w14:paraId="1A658E6B"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Los recursos financieros que ingresen para el pago de servicios ambientales.</w:t>
      </w:r>
    </w:p>
    <w:p w14:paraId="451561C8"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Los producidos por venta de servicios o actividades de autogestión o coinversión.</w:t>
      </w:r>
    </w:p>
    <w:p w14:paraId="6055175C"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Otros recursos que se puedan captar para cumplir con los mismos propósitos a través de este Fideicomiso.</w:t>
      </w:r>
    </w:p>
    <w:p w14:paraId="3B6E1F3B" w14:textId="77777777" w:rsidR="00B47184" w:rsidRPr="00D228FA" w:rsidRDefault="00B47184" w:rsidP="00D228FA">
      <w:pPr>
        <w:spacing w:before="120" w:line="360" w:lineRule="auto"/>
        <w:jc w:val="both"/>
        <w:rPr>
          <w:rFonts w:ascii="Arial" w:hAnsi="Arial" w:cs="Arial"/>
          <w:b/>
        </w:rPr>
      </w:pPr>
      <w:r w:rsidRPr="00D228FA">
        <w:rPr>
          <w:rFonts w:ascii="Arial" w:hAnsi="Arial" w:cs="Arial"/>
          <w:b/>
        </w:rPr>
        <w:t>Proyectos del Fideicomiso</w:t>
      </w:r>
    </w:p>
    <w:p w14:paraId="0AB0E91D" w14:textId="77777777" w:rsidR="0084744A" w:rsidRPr="00D228FA" w:rsidRDefault="00D46326" w:rsidP="00D228FA">
      <w:pPr>
        <w:spacing w:before="120" w:line="360" w:lineRule="auto"/>
        <w:ind w:left="360"/>
        <w:jc w:val="both"/>
        <w:rPr>
          <w:rFonts w:ascii="Arial" w:hAnsi="Arial" w:cs="Arial"/>
        </w:rPr>
      </w:pPr>
      <w:r w:rsidRPr="00D228FA">
        <w:rPr>
          <w:rFonts w:ascii="Arial" w:hAnsi="Arial" w:cs="Arial"/>
        </w:rPr>
        <w:t>Actualmente el Fideicomiso ejecuta los siguientes proyectos;</w:t>
      </w:r>
    </w:p>
    <w:p w14:paraId="3FEBA65F" w14:textId="77777777" w:rsidR="00B47184" w:rsidRPr="00D228FA" w:rsidRDefault="00B47184" w:rsidP="00D228FA">
      <w:pPr>
        <w:numPr>
          <w:ilvl w:val="0"/>
          <w:numId w:val="8"/>
        </w:numPr>
        <w:spacing w:before="120" w:line="360" w:lineRule="auto"/>
        <w:ind w:left="360"/>
        <w:jc w:val="both"/>
        <w:rPr>
          <w:rFonts w:ascii="Arial" w:hAnsi="Arial" w:cs="Arial"/>
          <w:b/>
        </w:rPr>
      </w:pPr>
      <w:r w:rsidRPr="00D228FA">
        <w:rPr>
          <w:rFonts w:ascii="Arial" w:hAnsi="Arial" w:cs="Arial"/>
          <w:b/>
        </w:rPr>
        <w:t xml:space="preserve">Proyecto </w:t>
      </w:r>
      <w:r w:rsidR="00D46326" w:rsidRPr="00D228FA">
        <w:rPr>
          <w:rFonts w:ascii="Arial" w:hAnsi="Arial" w:cs="Arial"/>
          <w:b/>
        </w:rPr>
        <w:t>Fideicomiso 544-</w:t>
      </w:r>
      <w:r w:rsidRPr="00D228FA">
        <w:rPr>
          <w:rFonts w:ascii="Arial" w:hAnsi="Arial" w:cs="Arial"/>
          <w:b/>
        </w:rPr>
        <w:t xml:space="preserve">2 </w:t>
      </w:r>
      <w:r w:rsidR="00D46326" w:rsidRPr="00D228FA">
        <w:rPr>
          <w:rFonts w:ascii="Arial" w:hAnsi="Arial" w:cs="Arial"/>
          <w:b/>
        </w:rPr>
        <w:t>“</w:t>
      </w:r>
      <w:r w:rsidRPr="00D228FA">
        <w:rPr>
          <w:rFonts w:ascii="Arial" w:hAnsi="Arial" w:cs="Arial"/>
          <w:b/>
        </w:rPr>
        <w:t>Gastos Administrativos, PSA Comisiones</w:t>
      </w:r>
      <w:r w:rsidR="00D46326" w:rsidRPr="00D228FA">
        <w:rPr>
          <w:rFonts w:ascii="Arial" w:hAnsi="Arial" w:cs="Arial"/>
          <w:b/>
        </w:rPr>
        <w:t>”</w:t>
      </w:r>
      <w:r w:rsidRPr="00D228FA">
        <w:rPr>
          <w:rFonts w:ascii="Arial" w:hAnsi="Arial" w:cs="Arial"/>
          <w:b/>
        </w:rPr>
        <w:t>:</w:t>
      </w:r>
    </w:p>
    <w:p w14:paraId="4E5A6420" w14:textId="671F0635" w:rsidR="00B47184" w:rsidRPr="00D228FA" w:rsidRDefault="00B47184" w:rsidP="00D228FA">
      <w:pPr>
        <w:spacing w:before="120" w:line="360" w:lineRule="auto"/>
        <w:ind w:left="360"/>
        <w:jc w:val="both"/>
        <w:rPr>
          <w:rFonts w:ascii="Arial" w:hAnsi="Arial" w:cs="Arial"/>
        </w:rPr>
      </w:pPr>
      <w:r w:rsidRPr="00D228FA">
        <w:rPr>
          <w:rFonts w:ascii="Arial" w:hAnsi="Arial" w:cs="Arial"/>
        </w:rPr>
        <w:t xml:space="preserve">Durante los períodos 2011 y 2012 en este proyecto ingresaron los recursos provenientes de la contrapartida nacional según la Ley 8640 “Aprobación del Contrato de Préstamo No 7388-CR y sus anexos entre la República de Costa Rica y el Banco Internacional de Reconstrucción y Fomento (BIRF). </w:t>
      </w:r>
      <w:r w:rsidRPr="00D228FA">
        <w:rPr>
          <w:rFonts w:ascii="Arial" w:hAnsi="Arial" w:cs="Arial"/>
        </w:rPr>
        <w:lastRenderedPageBreak/>
        <w:t>“El objetivo de dichos ingresos es utilizarlos para los gastos que se deriven de la administración del Proyecto Eco</w:t>
      </w:r>
      <w:r w:rsidR="008B72D9">
        <w:rPr>
          <w:rFonts w:ascii="Arial" w:hAnsi="Arial" w:cs="Arial"/>
        </w:rPr>
        <w:t>-</w:t>
      </w:r>
      <w:r w:rsidRPr="00D228FA">
        <w:rPr>
          <w:rFonts w:ascii="Arial" w:hAnsi="Arial" w:cs="Arial"/>
        </w:rPr>
        <w:t>mercados II y el Programa por Pago de Servicios Ambientales.</w:t>
      </w:r>
    </w:p>
    <w:p w14:paraId="7CC002C0" w14:textId="77777777" w:rsidR="00B47184" w:rsidRPr="00D228FA" w:rsidRDefault="00B47184" w:rsidP="00D228FA">
      <w:pPr>
        <w:numPr>
          <w:ilvl w:val="0"/>
          <w:numId w:val="8"/>
        </w:numPr>
        <w:spacing w:before="120" w:line="360" w:lineRule="auto"/>
        <w:ind w:left="360"/>
        <w:jc w:val="both"/>
        <w:rPr>
          <w:rFonts w:ascii="Arial" w:hAnsi="Arial" w:cs="Arial"/>
        </w:rPr>
      </w:pPr>
      <w:r w:rsidRPr="00D228FA">
        <w:rPr>
          <w:rFonts w:ascii="Arial" w:hAnsi="Arial" w:cs="Arial"/>
          <w:b/>
        </w:rPr>
        <w:t xml:space="preserve">Proyecto </w:t>
      </w:r>
      <w:r w:rsidR="00D46326" w:rsidRPr="00D228FA">
        <w:rPr>
          <w:rFonts w:ascii="Arial" w:hAnsi="Arial" w:cs="Arial"/>
          <w:b/>
        </w:rPr>
        <w:t>Fideicomiso 544-</w:t>
      </w:r>
      <w:r w:rsidRPr="00D228FA">
        <w:rPr>
          <w:rFonts w:ascii="Arial" w:hAnsi="Arial" w:cs="Arial"/>
          <w:b/>
        </w:rPr>
        <w:t xml:space="preserve">3 </w:t>
      </w:r>
      <w:r w:rsidR="00D46326" w:rsidRPr="00D228FA">
        <w:rPr>
          <w:rFonts w:ascii="Arial" w:hAnsi="Arial" w:cs="Arial"/>
          <w:b/>
        </w:rPr>
        <w:t>“</w:t>
      </w:r>
      <w:r w:rsidRPr="00D228FA">
        <w:rPr>
          <w:rFonts w:ascii="Arial" w:hAnsi="Arial" w:cs="Arial"/>
          <w:b/>
        </w:rPr>
        <w:t>Fondo Impuesto Forestal</w:t>
      </w:r>
      <w:r w:rsidR="00D46326" w:rsidRPr="00D228FA">
        <w:rPr>
          <w:rFonts w:ascii="Arial" w:hAnsi="Arial" w:cs="Arial"/>
          <w:b/>
        </w:rPr>
        <w:t>”</w:t>
      </w:r>
      <w:r w:rsidRPr="00D228FA">
        <w:rPr>
          <w:rFonts w:ascii="Arial" w:hAnsi="Arial" w:cs="Arial"/>
        </w:rPr>
        <w:t>:</w:t>
      </w:r>
    </w:p>
    <w:p w14:paraId="6D368BDD" w14:textId="77777777" w:rsidR="00B47184" w:rsidRPr="00D228FA" w:rsidRDefault="00B47184" w:rsidP="00D228FA">
      <w:pPr>
        <w:spacing w:before="120" w:line="360" w:lineRule="auto"/>
        <w:ind w:left="360"/>
        <w:jc w:val="both"/>
        <w:rPr>
          <w:rFonts w:ascii="Arial" w:hAnsi="Arial" w:cs="Arial"/>
        </w:rPr>
      </w:pPr>
      <w:r w:rsidRPr="00D228FA">
        <w:rPr>
          <w:rFonts w:ascii="Arial" w:hAnsi="Arial" w:cs="Arial"/>
        </w:rPr>
        <w:t>Este proyecto capta ingresos provenientes del impuesto a la madera, según artículo 43 de la Ley Forestal Nº 7575, inciso (i), el cual establece que 40% será administrado por el FONAFIFO y actualmente es un fondo para la colocación de crédito.</w:t>
      </w:r>
    </w:p>
    <w:p w14:paraId="60A090E6" w14:textId="77777777" w:rsidR="00B47184" w:rsidRPr="00D228FA" w:rsidRDefault="00B47184" w:rsidP="00D228FA">
      <w:pPr>
        <w:numPr>
          <w:ilvl w:val="0"/>
          <w:numId w:val="8"/>
        </w:numPr>
        <w:spacing w:before="120" w:line="360" w:lineRule="auto"/>
        <w:ind w:left="360"/>
        <w:jc w:val="both"/>
        <w:rPr>
          <w:rFonts w:ascii="Arial" w:hAnsi="Arial" w:cs="Arial"/>
          <w:b/>
        </w:rPr>
      </w:pPr>
      <w:r w:rsidRPr="00D228FA">
        <w:rPr>
          <w:rFonts w:ascii="Arial" w:hAnsi="Arial" w:cs="Arial"/>
          <w:b/>
        </w:rPr>
        <w:t xml:space="preserve">Proyecto </w:t>
      </w:r>
      <w:r w:rsidR="00D46326" w:rsidRPr="00D228FA">
        <w:rPr>
          <w:rFonts w:ascii="Arial" w:hAnsi="Arial" w:cs="Arial"/>
          <w:b/>
        </w:rPr>
        <w:t>Fideicomiso 544-</w:t>
      </w:r>
      <w:r w:rsidRPr="00D228FA">
        <w:rPr>
          <w:rFonts w:ascii="Arial" w:hAnsi="Arial" w:cs="Arial"/>
          <w:b/>
        </w:rPr>
        <w:t xml:space="preserve">9 </w:t>
      </w:r>
      <w:r w:rsidR="00D46326" w:rsidRPr="00D228FA">
        <w:rPr>
          <w:rFonts w:ascii="Arial" w:hAnsi="Arial" w:cs="Arial"/>
          <w:b/>
        </w:rPr>
        <w:t>“</w:t>
      </w:r>
      <w:r w:rsidRPr="00D228FA">
        <w:rPr>
          <w:rFonts w:ascii="Arial" w:hAnsi="Arial" w:cs="Arial"/>
          <w:b/>
        </w:rPr>
        <w:t>Compañía Nacional de Fuerza y Luz, S.A</w:t>
      </w:r>
      <w:r w:rsidR="00D46326" w:rsidRPr="00D228FA">
        <w:rPr>
          <w:rFonts w:ascii="Arial" w:hAnsi="Arial" w:cs="Arial"/>
          <w:b/>
        </w:rPr>
        <w:t>”</w:t>
      </w:r>
      <w:r w:rsidRPr="00D228FA">
        <w:rPr>
          <w:rFonts w:ascii="Arial" w:hAnsi="Arial" w:cs="Arial"/>
          <w:b/>
        </w:rPr>
        <w:t>:</w:t>
      </w:r>
    </w:p>
    <w:p w14:paraId="0AE3ABE3" w14:textId="77777777" w:rsidR="00B47184" w:rsidRPr="00D228FA" w:rsidRDefault="00B47184" w:rsidP="00D228FA">
      <w:pPr>
        <w:spacing w:before="120" w:line="360" w:lineRule="auto"/>
        <w:ind w:left="360"/>
        <w:jc w:val="both"/>
        <w:rPr>
          <w:rFonts w:ascii="Arial" w:hAnsi="Arial" w:cs="Arial"/>
        </w:rPr>
      </w:pPr>
      <w:r w:rsidRPr="00D228FA">
        <w:rPr>
          <w:rFonts w:ascii="Arial" w:hAnsi="Arial" w:cs="Arial"/>
        </w:rPr>
        <w:t>En este proyecto se controlan las donaciones recibidas de la Compañía Nacional de Fuerza y Luz, S.A. (CNFL) a raíz del convenio de compra/venta de servicios ambientales. FONAFIFO recibirá US$53/</w:t>
      </w:r>
      <w:proofErr w:type="spellStart"/>
      <w:r w:rsidRPr="00D228FA">
        <w:rPr>
          <w:rFonts w:ascii="Arial" w:hAnsi="Arial" w:cs="Arial"/>
        </w:rPr>
        <w:t>ha</w:t>
      </w:r>
      <w:proofErr w:type="spellEnd"/>
      <w:r w:rsidRPr="00D228FA">
        <w:rPr>
          <w:rFonts w:ascii="Arial" w:hAnsi="Arial" w:cs="Arial"/>
        </w:rPr>
        <w:t xml:space="preserve"> en el primer año de cada proyecto, distribuido así: US$40 para el pago de servicios ambientales que realice y que sean en cuencas de interés para la CNFL, más US$13 para gastos administrativos y otros en que se incurra para llevar a cabo dichos desembolsos; el objetivo es fomentar las actividades de manejo, protección de bosques y reforestación. FONAFIFO debe utilizar dichos ingresos para el pago de servicios ambientales (PSA) en las cuencas de interés de CNFL y en otros gastos que dicho pago genere a FONAFIFO.</w:t>
      </w:r>
    </w:p>
    <w:p w14:paraId="5B45DF42" w14:textId="77777777" w:rsidR="00B47184" w:rsidRPr="00D228FA" w:rsidRDefault="00B47184" w:rsidP="00D228FA">
      <w:pPr>
        <w:numPr>
          <w:ilvl w:val="0"/>
          <w:numId w:val="8"/>
        </w:numPr>
        <w:spacing w:before="120" w:line="360" w:lineRule="auto"/>
        <w:ind w:left="360"/>
        <w:jc w:val="both"/>
        <w:rPr>
          <w:rFonts w:ascii="Arial" w:hAnsi="Arial" w:cs="Arial"/>
          <w:b/>
        </w:rPr>
      </w:pPr>
      <w:r w:rsidRPr="00D228FA">
        <w:rPr>
          <w:rFonts w:ascii="Arial" w:hAnsi="Arial" w:cs="Arial"/>
          <w:b/>
        </w:rPr>
        <w:t xml:space="preserve">Proyecto </w:t>
      </w:r>
      <w:r w:rsidR="00D46326" w:rsidRPr="00D228FA">
        <w:rPr>
          <w:rFonts w:ascii="Arial" w:hAnsi="Arial" w:cs="Arial"/>
          <w:b/>
        </w:rPr>
        <w:t>Fideicomiso 544-</w:t>
      </w:r>
      <w:r w:rsidRPr="00D228FA">
        <w:rPr>
          <w:rFonts w:ascii="Arial" w:hAnsi="Arial" w:cs="Arial"/>
          <w:b/>
        </w:rPr>
        <w:t>13 Certificados de Servicios Ambientales:</w:t>
      </w:r>
    </w:p>
    <w:p w14:paraId="2292BEDF" w14:textId="77777777" w:rsidR="009A0E1E" w:rsidRPr="00D228FA" w:rsidRDefault="00B47184" w:rsidP="00D228FA">
      <w:pPr>
        <w:spacing w:before="120" w:line="360" w:lineRule="auto"/>
        <w:ind w:left="360"/>
        <w:jc w:val="both"/>
        <w:rPr>
          <w:rFonts w:ascii="Arial" w:hAnsi="Arial" w:cs="Arial"/>
        </w:rPr>
      </w:pPr>
      <w:r w:rsidRPr="00D228FA">
        <w:rPr>
          <w:rFonts w:ascii="Arial" w:hAnsi="Arial" w:cs="Arial"/>
        </w:rPr>
        <w:t xml:space="preserve">Recibe los fondos percibidos por los Certificados de Servicios Ambientales (CSA) que aportan compradores de servicios ambientales mediante campañas de promoción nacional con el fin de concienciar y motivar la conservación de los bosques. </w:t>
      </w:r>
    </w:p>
    <w:p w14:paraId="72B126F5" w14:textId="77777777" w:rsidR="00B47184" w:rsidRPr="009879F8" w:rsidRDefault="00B47184" w:rsidP="009879F8">
      <w:pPr>
        <w:numPr>
          <w:ilvl w:val="0"/>
          <w:numId w:val="8"/>
        </w:numPr>
        <w:spacing w:before="120" w:line="360" w:lineRule="auto"/>
        <w:ind w:left="360"/>
        <w:jc w:val="both"/>
        <w:rPr>
          <w:rFonts w:ascii="Arial" w:hAnsi="Arial" w:cs="Arial"/>
          <w:b/>
        </w:rPr>
      </w:pPr>
      <w:r w:rsidRPr="009879F8">
        <w:rPr>
          <w:rFonts w:ascii="Arial" w:hAnsi="Arial" w:cs="Arial"/>
          <w:b/>
        </w:rPr>
        <w:t xml:space="preserve">Proyecto </w:t>
      </w:r>
      <w:r w:rsidR="00D46326" w:rsidRPr="009879F8">
        <w:rPr>
          <w:rFonts w:ascii="Arial" w:hAnsi="Arial" w:cs="Arial"/>
          <w:b/>
        </w:rPr>
        <w:t>Fideicomiso 544-</w:t>
      </w:r>
      <w:r w:rsidRPr="009879F8">
        <w:rPr>
          <w:rFonts w:ascii="Arial" w:hAnsi="Arial" w:cs="Arial"/>
          <w:b/>
        </w:rPr>
        <w:t xml:space="preserve">16 </w:t>
      </w:r>
      <w:r w:rsidR="00D46326" w:rsidRPr="009879F8">
        <w:rPr>
          <w:rFonts w:ascii="Arial" w:hAnsi="Arial" w:cs="Arial"/>
          <w:b/>
        </w:rPr>
        <w:t>“</w:t>
      </w:r>
      <w:r w:rsidRPr="009879F8">
        <w:rPr>
          <w:rFonts w:ascii="Arial" w:hAnsi="Arial" w:cs="Arial"/>
          <w:b/>
        </w:rPr>
        <w:t>Fondos de preparación de Proyectos</w:t>
      </w:r>
      <w:r w:rsidR="00D46326" w:rsidRPr="009879F8">
        <w:rPr>
          <w:rFonts w:ascii="Arial" w:hAnsi="Arial" w:cs="Arial"/>
          <w:b/>
        </w:rPr>
        <w:t>”</w:t>
      </w:r>
      <w:r w:rsidRPr="009879F8">
        <w:rPr>
          <w:rFonts w:ascii="Arial" w:hAnsi="Arial" w:cs="Arial"/>
          <w:b/>
        </w:rPr>
        <w:t>:</w:t>
      </w:r>
    </w:p>
    <w:p w14:paraId="11307CD1" w14:textId="77777777" w:rsidR="00B47184" w:rsidRPr="00D228FA" w:rsidRDefault="00B47184" w:rsidP="00D228FA">
      <w:pPr>
        <w:spacing w:before="120" w:line="360" w:lineRule="auto"/>
        <w:ind w:left="360"/>
        <w:jc w:val="both"/>
        <w:rPr>
          <w:rFonts w:ascii="Arial" w:hAnsi="Arial" w:cs="Arial"/>
        </w:rPr>
      </w:pPr>
      <w:r w:rsidRPr="00D228FA">
        <w:rPr>
          <w:rFonts w:ascii="Arial" w:hAnsi="Arial" w:cs="Arial"/>
        </w:rPr>
        <w:t>Los objetivos de este proyecto son ¨ampliar e integrar el programa de pago por servicios ambientales (PSA) ejecutado por FONAFIFO en Costa Rica con el fin de: (i) conservar y dar mayor impulso a los beneficios ambientales logrados; y (ii) aumentar la efectividad del programa para reducir la pobreza en las zonas rurales mediante la identificación de nuevos mecanismos de movilización de recursos financieros para el manejo integrado de los recursos naturales, con lo cual se fortalecerá la capacidad del país para cumplir con los objetivos.</w:t>
      </w:r>
    </w:p>
    <w:p w14:paraId="0C31227D" w14:textId="77777777" w:rsidR="00B47184" w:rsidRPr="00D228FA" w:rsidRDefault="00B47184" w:rsidP="00D228FA">
      <w:pPr>
        <w:spacing w:before="120" w:line="360" w:lineRule="auto"/>
        <w:ind w:left="360"/>
        <w:jc w:val="both"/>
        <w:rPr>
          <w:rFonts w:ascii="Arial" w:hAnsi="Arial" w:cs="Arial"/>
        </w:rPr>
      </w:pPr>
      <w:r w:rsidRPr="00D228FA">
        <w:rPr>
          <w:rFonts w:ascii="Arial" w:hAnsi="Arial" w:cs="Arial"/>
        </w:rPr>
        <w:t>Este proyecto fue creado con recursos del Acuerdo de Donación No. TF 054616 entre el Banco Internacional de Reconstrucción y Fomento (BIRF) y la República de Costa Rica a través del MINAE-FONAFIFO con fondos del Gobierno de Japón.</w:t>
      </w:r>
    </w:p>
    <w:p w14:paraId="5404D09A" w14:textId="77777777" w:rsidR="00B47184" w:rsidRPr="00D228FA" w:rsidRDefault="00B47184" w:rsidP="00D228FA">
      <w:pPr>
        <w:spacing w:before="120" w:line="360" w:lineRule="auto"/>
        <w:ind w:left="360"/>
        <w:jc w:val="both"/>
        <w:rPr>
          <w:rFonts w:ascii="Arial" w:hAnsi="Arial" w:cs="Arial"/>
        </w:rPr>
      </w:pPr>
      <w:r w:rsidRPr="00D228FA">
        <w:rPr>
          <w:rFonts w:ascii="Arial" w:hAnsi="Arial" w:cs="Arial"/>
        </w:rPr>
        <w:t>A partir del período 2012 este proyecto administra los recursos de las donaciones para el desarrollo de la Estrategia REDD+.</w:t>
      </w:r>
    </w:p>
    <w:p w14:paraId="57C390D1" w14:textId="77777777" w:rsidR="00D03EEB" w:rsidRPr="00D228FA" w:rsidRDefault="00D03EEB" w:rsidP="00D228FA">
      <w:pPr>
        <w:spacing w:before="120" w:line="360" w:lineRule="auto"/>
        <w:ind w:left="360"/>
        <w:jc w:val="both"/>
        <w:rPr>
          <w:rFonts w:ascii="Arial" w:hAnsi="Arial" w:cs="Arial"/>
        </w:rPr>
      </w:pPr>
    </w:p>
    <w:p w14:paraId="049778D9" w14:textId="77777777" w:rsidR="00B47184" w:rsidRPr="00D228FA" w:rsidRDefault="00B47184" w:rsidP="00D228FA">
      <w:pPr>
        <w:spacing w:before="120" w:line="360" w:lineRule="auto"/>
        <w:ind w:left="360"/>
        <w:jc w:val="both"/>
        <w:rPr>
          <w:rFonts w:ascii="Arial" w:hAnsi="Arial" w:cs="Arial"/>
          <w:b/>
        </w:rPr>
      </w:pPr>
      <w:r w:rsidRPr="00D228FA">
        <w:rPr>
          <w:rFonts w:ascii="Arial" w:hAnsi="Arial" w:cs="Arial"/>
          <w:b/>
        </w:rPr>
        <w:lastRenderedPageBreak/>
        <w:t>Bases para la preparación de los estados financieros</w:t>
      </w:r>
    </w:p>
    <w:p w14:paraId="4203C4EB" w14:textId="15E655BC" w:rsidR="00B47184" w:rsidRPr="00D228FA" w:rsidRDefault="00B47184" w:rsidP="00D228FA">
      <w:pPr>
        <w:spacing w:before="120" w:line="360" w:lineRule="auto"/>
        <w:ind w:left="360"/>
        <w:jc w:val="both"/>
        <w:rPr>
          <w:rFonts w:ascii="Arial" w:hAnsi="Arial" w:cs="Arial"/>
        </w:rPr>
      </w:pPr>
      <w:r w:rsidRPr="00D228FA">
        <w:rPr>
          <w:rFonts w:ascii="Arial" w:hAnsi="Arial" w:cs="Arial"/>
        </w:rPr>
        <w:t>La situación financiera y los resultados de operación que presenta el Fideicomiso al 31 de diciembre del 201</w:t>
      </w:r>
      <w:r w:rsidR="009466DD">
        <w:rPr>
          <w:rFonts w:ascii="Arial" w:hAnsi="Arial" w:cs="Arial"/>
        </w:rPr>
        <w:t>9</w:t>
      </w:r>
      <w:r w:rsidRPr="00D228FA">
        <w:rPr>
          <w:rFonts w:ascii="Arial" w:hAnsi="Arial" w:cs="Arial"/>
        </w:rPr>
        <w:t xml:space="preserve"> son con base </w:t>
      </w:r>
      <w:r w:rsidR="00D03EEB" w:rsidRPr="00D228FA">
        <w:rPr>
          <w:rFonts w:ascii="Arial" w:hAnsi="Arial" w:cs="Arial"/>
        </w:rPr>
        <w:t xml:space="preserve">a </w:t>
      </w:r>
      <w:r w:rsidRPr="00D228FA">
        <w:rPr>
          <w:rFonts w:ascii="Arial" w:hAnsi="Arial" w:cs="Arial"/>
        </w:rPr>
        <w:t xml:space="preserve">las Normas Internacionales de Información Financiera (NIIF, NIC) emitidas por el Consejo de Normas Internacionales de Contabilidad y sus interpretaciones emitidas por el Comité de Interpretaciones de ese Consejo, </w:t>
      </w:r>
      <w:r w:rsidRPr="004A0EAF">
        <w:rPr>
          <w:rFonts w:ascii="Arial" w:hAnsi="Arial" w:cs="Arial"/>
        </w:rPr>
        <w:t xml:space="preserve">excepto la NIFF 9 de Instrumentos Financieros la cual rige a partir de </w:t>
      </w:r>
      <w:r w:rsidR="00581213" w:rsidRPr="004A0EAF">
        <w:rPr>
          <w:rFonts w:ascii="Arial" w:hAnsi="Arial" w:cs="Arial"/>
        </w:rPr>
        <w:t>enero</w:t>
      </w:r>
      <w:r w:rsidRPr="004A0EAF">
        <w:rPr>
          <w:rFonts w:ascii="Arial" w:hAnsi="Arial" w:cs="Arial"/>
        </w:rPr>
        <w:t xml:space="preserve"> 2019, por cuanto se encuentra en proceso de implementación. Estas normas han sido adoptadas por el Colegio de Contadores Públicos (CCPCR).</w:t>
      </w:r>
    </w:p>
    <w:p w14:paraId="25A64C08" w14:textId="1690CB77" w:rsidR="00D03EEB" w:rsidRPr="00D228FA" w:rsidRDefault="00D03EEB" w:rsidP="00D228FA">
      <w:pPr>
        <w:spacing w:before="120" w:line="360" w:lineRule="auto"/>
        <w:ind w:left="360"/>
        <w:jc w:val="both"/>
        <w:rPr>
          <w:rFonts w:ascii="Arial" w:hAnsi="Arial" w:cs="Arial"/>
        </w:rPr>
      </w:pPr>
      <w:r w:rsidRPr="00D228FA">
        <w:rPr>
          <w:rFonts w:ascii="Arial" w:hAnsi="Arial" w:cs="Arial"/>
        </w:rPr>
        <w:t>Los siguientes Estados Financieros han sido consolidados con los Estados Financieros del Fondo Nacional de Financiamiento Forestal al 31 de diciembre del 20</w:t>
      </w:r>
      <w:r w:rsidR="00B70D15">
        <w:rPr>
          <w:rFonts w:ascii="Arial" w:hAnsi="Arial" w:cs="Arial"/>
        </w:rPr>
        <w:t>19.</w:t>
      </w:r>
    </w:p>
    <w:p w14:paraId="77BF8E84" w14:textId="77777777" w:rsidR="00581213" w:rsidRPr="00D228FA" w:rsidRDefault="00581213" w:rsidP="00D228FA">
      <w:pPr>
        <w:spacing w:before="120" w:line="360" w:lineRule="auto"/>
        <w:ind w:left="360"/>
        <w:jc w:val="both"/>
        <w:rPr>
          <w:rFonts w:ascii="Arial" w:eastAsia="Times New Roman" w:hAnsi="Arial" w:cs="Arial"/>
          <w:lang w:eastAsia="es-CR"/>
        </w:rPr>
      </w:pPr>
    </w:p>
    <w:p w14:paraId="33ADC273" w14:textId="77777777" w:rsidR="00B47184" w:rsidRPr="00CA4801" w:rsidRDefault="00B47184" w:rsidP="00874647">
      <w:pPr>
        <w:pStyle w:val="NormalWeb"/>
        <w:numPr>
          <w:ilvl w:val="0"/>
          <w:numId w:val="9"/>
        </w:numPr>
        <w:spacing w:before="0" w:beforeAutospacing="0" w:after="0" w:afterAutospacing="0" w:line="360" w:lineRule="auto"/>
        <w:jc w:val="both"/>
        <w:rPr>
          <w:rFonts w:ascii="Arial" w:hAnsi="Arial" w:cs="Arial"/>
          <w:b/>
          <w:sz w:val="20"/>
          <w:szCs w:val="20"/>
        </w:rPr>
      </w:pPr>
      <w:r w:rsidRPr="00CA4801">
        <w:rPr>
          <w:rFonts w:ascii="Arial" w:hAnsi="Arial" w:cs="Arial"/>
          <w:b/>
          <w:sz w:val="20"/>
          <w:szCs w:val="20"/>
        </w:rPr>
        <w:t>Participación en Negocios Conjuntos</w:t>
      </w:r>
    </w:p>
    <w:p w14:paraId="2C0979F7" w14:textId="77777777" w:rsidR="00D228FA" w:rsidRPr="00874647" w:rsidRDefault="00D228FA" w:rsidP="00874647">
      <w:pPr>
        <w:pStyle w:val="NormalWeb"/>
        <w:spacing w:before="0" w:beforeAutospacing="0" w:after="0" w:afterAutospacing="0" w:line="360" w:lineRule="auto"/>
        <w:jc w:val="both"/>
        <w:rPr>
          <w:rFonts w:ascii="Arial" w:hAnsi="Arial" w:cs="Arial"/>
          <w:sz w:val="20"/>
          <w:szCs w:val="20"/>
          <w:lang w:val="es-MX"/>
        </w:rPr>
      </w:pPr>
      <w:r w:rsidRPr="00874647">
        <w:rPr>
          <w:rFonts w:ascii="Arial" w:hAnsi="Arial" w:cs="Arial"/>
          <w:sz w:val="20"/>
          <w:szCs w:val="20"/>
          <w:lang w:val="es-MX"/>
        </w:rPr>
        <w:t>El Fondo Nacional de Financiamiento Forestal no tiene participaciones en negocios conjuntos de acuerdo a lo establecido por la NICSP N°8.</w:t>
      </w:r>
    </w:p>
    <w:p w14:paraId="0298B773" w14:textId="77777777" w:rsidR="00D228FA" w:rsidRPr="00874647" w:rsidRDefault="00D228FA" w:rsidP="00874647">
      <w:pPr>
        <w:pStyle w:val="NormalWeb"/>
        <w:spacing w:before="0" w:beforeAutospacing="0" w:after="0" w:afterAutospacing="0" w:line="360" w:lineRule="auto"/>
        <w:jc w:val="both"/>
        <w:rPr>
          <w:rFonts w:ascii="Arial" w:hAnsi="Arial" w:cs="Arial"/>
          <w:sz w:val="20"/>
          <w:szCs w:val="20"/>
          <w:lang w:val="es-MX"/>
        </w:rPr>
      </w:pPr>
    </w:p>
    <w:p w14:paraId="37C26B87" w14:textId="77777777" w:rsidR="009A0E1E" w:rsidRPr="00874647" w:rsidRDefault="009A0E1E" w:rsidP="006E6DFA">
      <w:pPr>
        <w:pStyle w:val="NormalWeb"/>
        <w:numPr>
          <w:ilvl w:val="0"/>
          <w:numId w:val="9"/>
        </w:numPr>
        <w:spacing w:before="0" w:beforeAutospacing="0" w:after="0" w:afterAutospacing="0" w:line="360" w:lineRule="auto"/>
        <w:jc w:val="both"/>
        <w:rPr>
          <w:rFonts w:ascii="Arial" w:hAnsi="Arial" w:cs="Arial"/>
          <w:b/>
          <w:sz w:val="20"/>
          <w:szCs w:val="20"/>
        </w:rPr>
      </w:pPr>
      <w:r w:rsidRPr="00874647">
        <w:rPr>
          <w:rFonts w:ascii="Arial" w:hAnsi="Arial" w:cs="Arial"/>
          <w:b/>
          <w:sz w:val="20"/>
          <w:szCs w:val="20"/>
        </w:rPr>
        <w:t>Inversiones en Asociadas</w:t>
      </w:r>
    </w:p>
    <w:p w14:paraId="38A3EF17" w14:textId="77777777" w:rsidR="00D228FA" w:rsidRPr="00874647" w:rsidRDefault="00D228FA" w:rsidP="00874647">
      <w:pPr>
        <w:pStyle w:val="NormalWeb"/>
        <w:spacing w:before="0" w:beforeAutospacing="0" w:after="0" w:afterAutospacing="0" w:line="360" w:lineRule="auto"/>
        <w:jc w:val="both"/>
        <w:rPr>
          <w:rFonts w:ascii="Arial" w:hAnsi="Arial" w:cs="Arial"/>
          <w:sz w:val="20"/>
          <w:szCs w:val="20"/>
          <w:lang w:val="es-MX"/>
        </w:rPr>
      </w:pPr>
      <w:r w:rsidRPr="00874647">
        <w:rPr>
          <w:rFonts w:ascii="Arial" w:hAnsi="Arial" w:cs="Arial"/>
          <w:sz w:val="20"/>
          <w:szCs w:val="20"/>
          <w:lang w:val="es-MX"/>
        </w:rPr>
        <w:t>El Fondo Nacional de Financiamiento Forestal no tiene inversiones en asociadas de acuerdo a lo establecido por la NICSP N°7.</w:t>
      </w:r>
    </w:p>
    <w:p w14:paraId="0418160F" w14:textId="77777777" w:rsidR="009A0E1E" w:rsidRPr="00874647" w:rsidRDefault="009A0E1E" w:rsidP="00874647">
      <w:pPr>
        <w:pStyle w:val="NormalWeb"/>
        <w:spacing w:before="0" w:beforeAutospacing="0" w:after="0" w:afterAutospacing="0" w:line="360" w:lineRule="auto"/>
        <w:ind w:left="720"/>
        <w:rPr>
          <w:rFonts w:ascii="Arial" w:hAnsi="Arial" w:cs="Arial"/>
          <w:b/>
          <w:sz w:val="20"/>
          <w:szCs w:val="20"/>
        </w:rPr>
      </w:pPr>
    </w:p>
    <w:p w14:paraId="2B12E29E" w14:textId="77777777" w:rsidR="009A0E1E" w:rsidRPr="00874647" w:rsidRDefault="009A0E1E" w:rsidP="006E6DFA">
      <w:pPr>
        <w:pStyle w:val="NormalWeb"/>
        <w:numPr>
          <w:ilvl w:val="0"/>
          <w:numId w:val="9"/>
        </w:numPr>
        <w:spacing w:before="0" w:beforeAutospacing="0" w:after="0" w:afterAutospacing="0" w:line="360" w:lineRule="auto"/>
        <w:jc w:val="both"/>
        <w:rPr>
          <w:rFonts w:ascii="Arial" w:hAnsi="Arial" w:cs="Arial"/>
          <w:b/>
          <w:sz w:val="20"/>
          <w:szCs w:val="20"/>
        </w:rPr>
      </w:pPr>
      <w:r w:rsidRPr="00874647">
        <w:rPr>
          <w:rFonts w:ascii="Arial" w:hAnsi="Arial" w:cs="Arial"/>
          <w:b/>
          <w:sz w:val="20"/>
          <w:szCs w:val="20"/>
        </w:rPr>
        <w:t>Segmentos</w:t>
      </w:r>
    </w:p>
    <w:p w14:paraId="0E8C7E79" w14:textId="77777777" w:rsidR="00D228FA" w:rsidRPr="00874647" w:rsidRDefault="00D228FA" w:rsidP="00874647">
      <w:pPr>
        <w:pStyle w:val="NormalWeb"/>
        <w:spacing w:before="0" w:beforeAutospacing="0" w:after="0" w:afterAutospacing="0" w:line="360" w:lineRule="auto"/>
        <w:jc w:val="both"/>
        <w:rPr>
          <w:rFonts w:ascii="Arial" w:hAnsi="Arial" w:cs="Arial"/>
          <w:sz w:val="20"/>
          <w:szCs w:val="20"/>
          <w:lang w:val="es-MX"/>
        </w:rPr>
      </w:pPr>
      <w:r w:rsidRPr="00874647">
        <w:rPr>
          <w:rFonts w:ascii="Arial" w:hAnsi="Arial" w:cs="Arial"/>
          <w:sz w:val="20"/>
          <w:szCs w:val="20"/>
          <w:lang w:val="es-MX"/>
        </w:rPr>
        <w:t>El Fondo Nacional de Financiamiento Forestal no tiene información financiera por segmentos de acuerdo a lo establecido por la NICSP N°18.</w:t>
      </w:r>
    </w:p>
    <w:p w14:paraId="3EDCAED7" w14:textId="77777777" w:rsidR="00D228FA" w:rsidRPr="00874647" w:rsidRDefault="00D228FA" w:rsidP="00874647">
      <w:pPr>
        <w:pStyle w:val="NormalWeb"/>
        <w:spacing w:before="0" w:beforeAutospacing="0" w:after="0" w:afterAutospacing="0" w:line="360" w:lineRule="auto"/>
        <w:jc w:val="both"/>
        <w:rPr>
          <w:rFonts w:ascii="Arial" w:hAnsi="Arial" w:cs="Arial"/>
          <w:sz w:val="20"/>
          <w:szCs w:val="20"/>
          <w:lang w:val="es-MX"/>
        </w:rPr>
      </w:pPr>
    </w:p>
    <w:p w14:paraId="332C4180" w14:textId="77777777" w:rsidR="009A0E1E" w:rsidRPr="00874647" w:rsidRDefault="009A0E1E" w:rsidP="00874647">
      <w:pPr>
        <w:pStyle w:val="NormalWeb"/>
        <w:numPr>
          <w:ilvl w:val="0"/>
          <w:numId w:val="9"/>
        </w:numPr>
        <w:spacing w:before="0" w:beforeAutospacing="0" w:after="0" w:afterAutospacing="0" w:line="360" w:lineRule="auto"/>
        <w:rPr>
          <w:rFonts w:ascii="Arial" w:hAnsi="Arial" w:cs="Arial"/>
          <w:b/>
          <w:sz w:val="20"/>
          <w:szCs w:val="20"/>
        </w:rPr>
      </w:pPr>
      <w:r w:rsidRPr="00874647">
        <w:rPr>
          <w:rFonts w:ascii="Arial" w:hAnsi="Arial" w:cs="Arial"/>
          <w:b/>
          <w:sz w:val="20"/>
          <w:szCs w:val="20"/>
        </w:rPr>
        <w:t>Partes Relacionadas</w:t>
      </w:r>
    </w:p>
    <w:p w14:paraId="43D9ABB5" w14:textId="77777777" w:rsidR="0041423B" w:rsidRPr="00874647" w:rsidRDefault="0041423B" w:rsidP="00874647">
      <w:pPr>
        <w:pStyle w:val="NormalWeb"/>
        <w:spacing w:before="0" w:beforeAutospacing="0" w:after="0" w:afterAutospacing="0" w:line="360" w:lineRule="auto"/>
        <w:jc w:val="both"/>
        <w:rPr>
          <w:rFonts w:ascii="Arial" w:hAnsi="Arial" w:cs="Arial"/>
          <w:sz w:val="20"/>
          <w:szCs w:val="20"/>
          <w:lang w:val="es-ES_tradnl"/>
        </w:rPr>
      </w:pPr>
      <w:r w:rsidRPr="00874647">
        <w:rPr>
          <w:rFonts w:ascii="Arial" w:hAnsi="Arial" w:cs="Arial"/>
          <w:sz w:val="20"/>
          <w:szCs w:val="20"/>
          <w:lang w:val="es-ES_tradnl"/>
        </w:rPr>
        <w:t>A la fecha</w:t>
      </w:r>
      <w:r w:rsidR="00D228FA" w:rsidRPr="00874647">
        <w:rPr>
          <w:rFonts w:ascii="Arial" w:hAnsi="Arial" w:cs="Arial"/>
          <w:sz w:val="20"/>
          <w:szCs w:val="20"/>
          <w:lang w:val="es-ES_tradnl"/>
        </w:rPr>
        <w:t xml:space="preserve"> de presentación de los Estados Financieros, la NICSP N°20 “Información a revelar sobre partes relacionadas”</w:t>
      </w:r>
      <w:r w:rsidRPr="00874647">
        <w:rPr>
          <w:rFonts w:ascii="Arial" w:hAnsi="Arial" w:cs="Arial"/>
          <w:sz w:val="20"/>
          <w:szCs w:val="20"/>
          <w:lang w:val="es-ES_tradnl"/>
        </w:rPr>
        <w:t xml:space="preserve"> no ha </w:t>
      </w:r>
      <w:r w:rsidR="00D228FA" w:rsidRPr="00874647">
        <w:rPr>
          <w:rFonts w:ascii="Arial" w:hAnsi="Arial" w:cs="Arial"/>
          <w:sz w:val="20"/>
          <w:szCs w:val="20"/>
          <w:lang w:val="es-ES_tradnl"/>
        </w:rPr>
        <w:t xml:space="preserve">sido implementada, </w:t>
      </w:r>
      <w:r w:rsidRPr="00874647">
        <w:rPr>
          <w:rFonts w:ascii="Arial" w:hAnsi="Arial" w:cs="Arial"/>
          <w:sz w:val="20"/>
          <w:szCs w:val="20"/>
          <w:lang w:val="es-ES_tradnl"/>
        </w:rPr>
        <w:t xml:space="preserve">por lo cual </w:t>
      </w:r>
      <w:r w:rsidR="00D228FA" w:rsidRPr="00874647">
        <w:rPr>
          <w:rFonts w:ascii="Arial" w:hAnsi="Arial" w:cs="Arial"/>
          <w:sz w:val="20"/>
          <w:szCs w:val="20"/>
          <w:lang w:val="es-ES_tradnl"/>
        </w:rPr>
        <w:t xml:space="preserve">su implementación </w:t>
      </w:r>
      <w:r w:rsidRPr="00874647">
        <w:rPr>
          <w:rFonts w:ascii="Arial" w:hAnsi="Arial" w:cs="Arial"/>
          <w:sz w:val="20"/>
          <w:szCs w:val="20"/>
          <w:lang w:val="es-ES_tradnl"/>
        </w:rPr>
        <w:t>está incluida dentro del plan de acción para el cierre de brechas.</w:t>
      </w:r>
    </w:p>
    <w:p w14:paraId="109D214A" w14:textId="77777777" w:rsidR="00D228FA" w:rsidRPr="00874647" w:rsidRDefault="00D228FA" w:rsidP="00874647">
      <w:pPr>
        <w:pStyle w:val="NormalWeb"/>
        <w:spacing w:before="0" w:beforeAutospacing="0" w:after="0" w:afterAutospacing="0" w:line="360" w:lineRule="auto"/>
        <w:jc w:val="both"/>
        <w:rPr>
          <w:rFonts w:ascii="Arial" w:hAnsi="Arial" w:cs="Arial"/>
          <w:sz w:val="20"/>
          <w:szCs w:val="20"/>
          <w:lang w:val="es-ES_tradnl"/>
        </w:rPr>
      </w:pPr>
    </w:p>
    <w:p w14:paraId="7712C1E3" w14:textId="77777777" w:rsidR="0041423B" w:rsidRPr="00874647" w:rsidRDefault="0041423B" w:rsidP="00874647">
      <w:pPr>
        <w:pStyle w:val="NormalWeb"/>
        <w:numPr>
          <w:ilvl w:val="0"/>
          <w:numId w:val="9"/>
        </w:numPr>
        <w:spacing w:before="0" w:beforeAutospacing="0" w:after="0" w:afterAutospacing="0" w:line="360" w:lineRule="auto"/>
        <w:rPr>
          <w:rFonts w:ascii="Arial" w:hAnsi="Arial" w:cs="Arial"/>
          <w:b/>
          <w:sz w:val="20"/>
          <w:szCs w:val="20"/>
        </w:rPr>
      </w:pPr>
      <w:r w:rsidRPr="00874647">
        <w:rPr>
          <w:rFonts w:ascii="Arial" w:hAnsi="Arial" w:cs="Arial"/>
          <w:b/>
          <w:sz w:val="20"/>
          <w:szCs w:val="20"/>
        </w:rPr>
        <w:t>Moneda Extranjera</w:t>
      </w:r>
    </w:p>
    <w:p w14:paraId="25A50F89" w14:textId="13A7823D" w:rsidR="0041423B" w:rsidRPr="00874647" w:rsidRDefault="0041423B" w:rsidP="00874647">
      <w:pPr>
        <w:spacing w:line="360" w:lineRule="auto"/>
        <w:jc w:val="both"/>
        <w:rPr>
          <w:rFonts w:ascii="Arial" w:eastAsia="Times New Roman" w:hAnsi="Arial" w:cs="Arial"/>
          <w:bCs/>
          <w:iCs/>
          <w:color w:val="000000"/>
          <w:lang w:val="es-ES_tradnl"/>
        </w:rPr>
      </w:pPr>
      <w:r w:rsidRPr="00874647">
        <w:rPr>
          <w:rFonts w:ascii="Arial" w:eastAsia="Times New Roman" w:hAnsi="Arial" w:cs="Arial"/>
          <w:bCs/>
          <w:iCs/>
          <w:color w:val="000000"/>
          <w:lang w:val="es-ES_tradnl"/>
        </w:rPr>
        <w:t>Las partidas monetarias relacionadas con activos fueron convertidas utilizando el tipo de cambio de ¢</w:t>
      </w:r>
      <w:r w:rsidR="00733310">
        <w:rPr>
          <w:rFonts w:ascii="Arial" w:eastAsia="Times New Roman" w:hAnsi="Arial" w:cs="Arial"/>
          <w:bCs/>
          <w:iCs/>
          <w:color w:val="000000"/>
          <w:lang w:val="es-ES_tradnl"/>
        </w:rPr>
        <w:t>572.95</w:t>
      </w:r>
      <w:r w:rsidR="003570B3">
        <w:rPr>
          <w:rFonts w:ascii="Arial" w:eastAsia="Times New Roman" w:hAnsi="Arial" w:cs="Arial"/>
          <w:bCs/>
          <w:iCs/>
          <w:color w:val="000000"/>
          <w:lang w:val="es-ES_tradnl"/>
        </w:rPr>
        <w:t xml:space="preserve"> </w:t>
      </w:r>
      <w:r w:rsidRPr="00874647">
        <w:rPr>
          <w:rFonts w:ascii="Arial" w:eastAsia="Times New Roman" w:hAnsi="Arial" w:cs="Arial"/>
          <w:bCs/>
          <w:iCs/>
          <w:color w:val="000000"/>
          <w:lang w:val="es-ES_tradnl"/>
        </w:rPr>
        <w:t>y las relacionadas con los pasivos a ¢</w:t>
      </w:r>
      <w:r w:rsidR="00733310">
        <w:rPr>
          <w:rFonts w:ascii="Arial" w:eastAsia="Times New Roman" w:hAnsi="Arial" w:cs="Arial"/>
          <w:bCs/>
          <w:iCs/>
          <w:color w:val="000000"/>
          <w:lang w:val="es-ES_tradnl"/>
        </w:rPr>
        <w:t>573</w:t>
      </w:r>
      <w:r w:rsidR="003570B3" w:rsidRPr="003570B3">
        <w:rPr>
          <w:rFonts w:ascii="Arial" w:eastAsia="Times New Roman" w:hAnsi="Arial" w:cs="Arial"/>
          <w:bCs/>
          <w:iCs/>
          <w:color w:val="000000"/>
          <w:lang w:val="es-ES_tradnl"/>
        </w:rPr>
        <w:t>.</w:t>
      </w:r>
      <w:r w:rsidR="00733310">
        <w:rPr>
          <w:rFonts w:ascii="Arial" w:eastAsia="Times New Roman" w:hAnsi="Arial" w:cs="Arial"/>
          <w:bCs/>
          <w:iCs/>
          <w:color w:val="000000"/>
          <w:lang w:val="es-ES_tradnl"/>
        </w:rPr>
        <w:t>53</w:t>
      </w:r>
      <w:r w:rsidRPr="00874647">
        <w:rPr>
          <w:rFonts w:ascii="Arial" w:eastAsia="Times New Roman" w:hAnsi="Arial" w:cs="Arial"/>
          <w:bCs/>
          <w:iCs/>
          <w:color w:val="000000"/>
          <w:lang w:val="es-ES_tradnl"/>
        </w:rPr>
        <w:t>. Dichos tipos de cambio corresponden al tipo de cambio de referencia para compra y venta de operaciones con el sector público no bancario.</w:t>
      </w:r>
    </w:p>
    <w:p w14:paraId="4851CE2A" w14:textId="77777777" w:rsidR="00D228FA" w:rsidRPr="00874647" w:rsidRDefault="00D228FA" w:rsidP="00874647">
      <w:pPr>
        <w:spacing w:line="360" w:lineRule="auto"/>
        <w:jc w:val="both"/>
        <w:rPr>
          <w:rFonts w:ascii="Arial" w:eastAsia="Times New Roman" w:hAnsi="Arial" w:cs="Arial"/>
          <w:bCs/>
          <w:iCs/>
          <w:color w:val="000000"/>
          <w:lang w:val="es-ES_tradnl"/>
        </w:rPr>
      </w:pPr>
    </w:p>
    <w:p w14:paraId="055F0178" w14:textId="77777777" w:rsidR="00A22A11" w:rsidRPr="00874647" w:rsidRDefault="00A22A11" w:rsidP="00874647">
      <w:pPr>
        <w:pStyle w:val="NormalWeb"/>
        <w:numPr>
          <w:ilvl w:val="0"/>
          <w:numId w:val="9"/>
        </w:numPr>
        <w:spacing w:before="0" w:beforeAutospacing="0" w:after="0" w:afterAutospacing="0" w:line="360" w:lineRule="auto"/>
        <w:rPr>
          <w:rFonts w:ascii="Arial" w:hAnsi="Arial" w:cs="Arial"/>
          <w:b/>
          <w:sz w:val="20"/>
          <w:szCs w:val="20"/>
        </w:rPr>
      </w:pPr>
      <w:r w:rsidRPr="00874647">
        <w:rPr>
          <w:rFonts w:ascii="Arial" w:hAnsi="Arial" w:cs="Arial"/>
          <w:b/>
          <w:sz w:val="20"/>
          <w:szCs w:val="20"/>
        </w:rPr>
        <w:t>Hechos ocurridos después de fecha de presentación</w:t>
      </w:r>
    </w:p>
    <w:p w14:paraId="28C814C3" w14:textId="77777777" w:rsidR="00A22A11" w:rsidRPr="00874647" w:rsidRDefault="00A22A11" w:rsidP="00874647">
      <w:pPr>
        <w:spacing w:line="360" w:lineRule="auto"/>
        <w:jc w:val="both"/>
        <w:rPr>
          <w:rFonts w:ascii="Arial" w:eastAsia="Times New Roman" w:hAnsi="Arial" w:cs="Arial"/>
          <w:bCs/>
          <w:iCs/>
          <w:color w:val="000000"/>
          <w:lang w:val="es-ES_tradnl"/>
        </w:rPr>
      </w:pPr>
      <w:r w:rsidRPr="00874647">
        <w:rPr>
          <w:rFonts w:ascii="Arial" w:eastAsia="Times New Roman" w:hAnsi="Arial" w:cs="Arial"/>
          <w:bCs/>
          <w:iCs/>
          <w:color w:val="000000"/>
          <w:lang w:val="es-ES_tradnl"/>
        </w:rPr>
        <w:t xml:space="preserve">Los Estados Financieros al cierre del 31 de diciembre 2018, fueron aprobados para su emisión por el señor Jorge Mario Rodríguez Zúñiga, director General del Fondo Nacional de Financiamiento Forestal, el 22 de </w:t>
      </w:r>
      <w:r w:rsidRPr="00874647">
        <w:rPr>
          <w:rFonts w:ascii="Arial" w:eastAsia="Times New Roman" w:hAnsi="Arial" w:cs="Arial"/>
          <w:bCs/>
          <w:iCs/>
          <w:color w:val="000000"/>
          <w:lang w:val="es-ES_tradnl"/>
        </w:rPr>
        <w:lastRenderedPageBreak/>
        <w:t xml:space="preserve">febrero del 2019. </w:t>
      </w:r>
      <w:r w:rsidR="00D228FA" w:rsidRPr="00874647">
        <w:rPr>
          <w:rFonts w:ascii="Arial" w:eastAsia="Times New Roman" w:hAnsi="Arial" w:cs="Arial"/>
          <w:bCs/>
          <w:iCs/>
          <w:color w:val="000000"/>
          <w:lang w:val="es-ES_tradnl"/>
        </w:rPr>
        <w:t xml:space="preserve">Posterior a esta aprobación no se ha </w:t>
      </w:r>
      <w:r w:rsidRPr="00874647">
        <w:rPr>
          <w:rFonts w:ascii="Arial" w:eastAsia="Times New Roman" w:hAnsi="Arial" w:cs="Arial"/>
          <w:bCs/>
          <w:iCs/>
          <w:color w:val="000000"/>
          <w:lang w:val="es-ES_tradnl"/>
        </w:rPr>
        <w:t xml:space="preserve">identificaron hechos ocurridos </w:t>
      </w:r>
      <w:r w:rsidR="00D228FA" w:rsidRPr="00874647">
        <w:rPr>
          <w:rFonts w:ascii="Arial" w:eastAsia="Times New Roman" w:hAnsi="Arial" w:cs="Arial"/>
          <w:bCs/>
          <w:iCs/>
          <w:color w:val="000000"/>
          <w:lang w:val="es-ES_tradnl"/>
        </w:rPr>
        <w:t xml:space="preserve">posteriores que se deban </w:t>
      </w:r>
      <w:r w:rsidRPr="00874647">
        <w:rPr>
          <w:rFonts w:ascii="Arial" w:eastAsia="Times New Roman" w:hAnsi="Arial" w:cs="Arial"/>
          <w:bCs/>
          <w:iCs/>
          <w:color w:val="000000"/>
          <w:lang w:val="es-ES_tradnl"/>
        </w:rPr>
        <w:t>revelar.</w:t>
      </w:r>
    </w:p>
    <w:p w14:paraId="1ED15136" w14:textId="77777777" w:rsidR="00A22A11" w:rsidRPr="00874647" w:rsidRDefault="00A22A11" w:rsidP="00874647">
      <w:pPr>
        <w:spacing w:line="360" w:lineRule="auto"/>
        <w:jc w:val="both"/>
        <w:rPr>
          <w:rFonts w:ascii="Arial" w:eastAsia="Times New Roman" w:hAnsi="Arial" w:cs="Arial"/>
          <w:bCs/>
          <w:iCs/>
          <w:color w:val="000000"/>
          <w:lang w:val="es-ES_tradnl"/>
        </w:rPr>
      </w:pPr>
    </w:p>
    <w:p w14:paraId="5F254C52" w14:textId="77777777" w:rsidR="00A22A11" w:rsidRPr="00874647" w:rsidRDefault="00A22A11" w:rsidP="00874647">
      <w:pPr>
        <w:pStyle w:val="NormalWeb"/>
        <w:numPr>
          <w:ilvl w:val="0"/>
          <w:numId w:val="9"/>
        </w:numPr>
        <w:spacing w:before="0" w:beforeAutospacing="0" w:after="0" w:afterAutospacing="0" w:line="360" w:lineRule="auto"/>
        <w:jc w:val="both"/>
        <w:rPr>
          <w:rFonts w:ascii="Arial" w:hAnsi="Arial" w:cs="Arial"/>
          <w:b/>
          <w:sz w:val="20"/>
          <w:szCs w:val="20"/>
          <w:lang w:val="es-MX"/>
        </w:rPr>
      </w:pPr>
      <w:r w:rsidRPr="00874647">
        <w:rPr>
          <w:rFonts w:ascii="Arial" w:hAnsi="Arial" w:cs="Arial"/>
          <w:b/>
          <w:sz w:val="20"/>
          <w:szCs w:val="20"/>
        </w:rPr>
        <w:t xml:space="preserve">Políticas contables cambios en las estimaciones contables y Errores </w:t>
      </w:r>
      <w:r w:rsidRPr="00874647">
        <w:rPr>
          <w:rFonts w:ascii="Arial" w:hAnsi="Arial" w:cs="Arial"/>
          <w:b/>
          <w:sz w:val="20"/>
          <w:szCs w:val="20"/>
          <w:lang w:val="es-MX"/>
        </w:rPr>
        <w:t xml:space="preserve"> </w:t>
      </w:r>
    </w:p>
    <w:p w14:paraId="34EDDF79" w14:textId="77777777" w:rsidR="00C75641" w:rsidRPr="00874647" w:rsidRDefault="00C75641" w:rsidP="00874647">
      <w:pPr>
        <w:pStyle w:val="NormalWeb"/>
        <w:spacing w:before="0" w:beforeAutospacing="0" w:after="0" w:afterAutospacing="0" w:line="360" w:lineRule="auto"/>
        <w:jc w:val="both"/>
        <w:rPr>
          <w:rFonts w:ascii="Arial" w:hAnsi="Arial" w:cs="Arial"/>
          <w:sz w:val="20"/>
          <w:szCs w:val="20"/>
          <w:lang w:val="es-MX"/>
        </w:rPr>
      </w:pPr>
      <w:r w:rsidRPr="00874647">
        <w:rPr>
          <w:rFonts w:ascii="Arial" w:hAnsi="Arial" w:cs="Arial"/>
          <w:sz w:val="20"/>
          <w:szCs w:val="20"/>
          <w:lang w:val="es-MX"/>
        </w:rPr>
        <w:t xml:space="preserve">De acuerdo al informe N° DFOE-AE-IF-00007-2018, emitido por la Contraloría General de la República se realiza el cambio de la política 1.70 “Reconocimiento de los Fideicomisos emitida por la Dirección General de Contabilidad Nacional para la consolidación de los Estados Financieros del Fideicomiso 544 FONAFIFO/BNCR, aplicando al cierre de </w:t>
      </w:r>
      <w:r w:rsidR="0084744A" w:rsidRPr="00874647">
        <w:rPr>
          <w:rFonts w:ascii="Arial" w:hAnsi="Arial" w:cs="Arial"/>
          <w:sz w:val="20"/>
          <w:szCs w:val="20"/>
          <w:lang w:val="es-MX"/>
        </w:rPr>
        <w:t>diciembre</w:t>
      </w:r>
      <w:r w:rsidRPr="00874647">
        <w:rPr>
          <w:rFonts w:ascii="Arial" w:hAnsi="Arial" w:cs="Arial"/>
          <w:sz w:val="20"/>
          <w:szCs w:val="20"/>
          <w:lang w:val="es-MX"/>
        </w:rPr>
        <w:t xml:space="preserve"> la NICSP N°6 Estados Financieros consolidados y separados.</w:t>
      </w:r>
    </w:p>
    <w:p w14:paraId="24A2FE33" w14:textId="77777777" w:rsidR="00C75641" w:rsidRDefault="00C75641" w:rsidP="00874647">
      <w:pPr>
        <w:pStyle w:val="NormalWeb"/>
        <w:spacing w:before="0" w:beforeAutospacing="0" w:after="0" w:afterAutospacing="0" w:line="360" w:lineRule="auto"/>
        <w:jc w:val="both"/>
        <w:rPr>
          <w:rFonts w:ascii="Arial" w:hAnsi="Arial" w:cs="Arial"/>
          <w:sz w:val="20"/>
          <w:szCs w:val="20"/>
          <w:lang w:val="es-MX"/>
        </w:rPr>
      </w:pPr>
    </w:p>
    <w:p w14:paraId="13EBE7EC" w14:textId="77777777" w:rsidR="00C75641" w:rsidRPr="004763E6" w:rsidRDefault="00C75641" w:rsidP="00874647">
      <w:pPr>
        <w:pStyle w:val="NormalWeb"/>
        <w:numPr>
          <w:ilvl w:val="0"/>
          <w:numId w:val="9"/>
        </w:numPr>
        <w:spacing w:before="0" w:beforeAutospacing="0" w:after="0" w:afterAutospacing="0" w:line="360" w:lineRule="auto"/>
        <w:jc w:val="both"/>
        <w:rPr>
          <w:rFonts w:ascii="Arial" w:hAnsi="Arial" w:cs="Arial"/>
          <w:b/>
          <w:sz w:val="20"/>
          <w:szCs w:val="20"/>
          <w:lang w:val="es-MX"/>
        </w:rPr>
      </w:pPr>
      <w:r w:rsidRPr="004763E6">
        <w:rPr>
          <w:rFonts w:ascii="Arial" w:hAnsi="Arial" w:cs="Arial"/>
          <w:b/>
          <w:sz w:val="20"/>
          <w:szCs w:val="20"/>
          <w:lang w:val="es-MX"/>
        </w:rPr>
        <w:t>Contratos de Construcción</w:t>
      </w:r>
    </w:p>
    <w:p w14:paraId="5C2D13F6" w14:textId="6B1399B4" w:rsidR="00874647" w:rsidRPr="004763E6" w:rsidRDefault="00874647" w:rsidP="00874647">
      <w:pPr>
        <w:pStyle w:val="NormalWeb"/>
        <w:spacing w:before="0" w:beforeAutospacing="0" w:after="0" w:afterAutospacing="0" w:line="360" w:lineRule="auto"/>
        <w:jc w:val="both"/>
        <w:rPr>
          <w:rFonts w:ascii="Arial" w:hAnsi="Arial" w:cs="Arial"/>
          <w:sz w:val="20"/>
          <w:szCs w:val="20"/>
          <w:lang w:val="es-MX"/>
        </w:rPr>
      </w:pPr>
      <w:r w:rsidRPr="004763E6">
        <w:rPr>
          <w:rFonts w:ascii="Arial" w:hAnsi="Arial" w:cs="Arial"/>
          <w:sz w:val="20"/>
          <w:szCs w:val="20"/>
          <w:lang w:val="es-MX"/>
        </w:rPr>
        <w:t xml:space="preserve">El Fondo Nacional de Financiamiento Forestal no tiene contratos de construcción </w:t>
      </w:r>
      <w:r w:rsidR="003570B3" w:rsidRPr="004763E6">
        <w:rPr>
          <w:rFonts w:ascii="Arial" w:hAnsi="Arial" w:cs="Arial"/>
          <w:sz w:val="20"/>
          <w:szCs w:val="20"/>
          <w:lang w:val="es-MX"/>
        </w:rPr>
        <w:t>de acuerdo con</w:t>
      </w:r>
      <w:r w:rsidRPr="004763E6">
        <w:rPr>
          <w:rFonts w:ascii="Arial" w:hAnsi="Arial" w:cs="Arial"/>
          <w:sz w:val="20"/>
          <w:szCs w:val="20"/>
          <w:lang w:val="es-MX"/>
        </w:rPr>
        <w:t xml:space="preserve"> lo establecido por la NICSP N°11.</w:t>
      </w:r>
    </w:p>
    <w:p w14:paraId="4863AC4B" w14:textId="77777777" w:rsidR="00874647" w:rsidRPr="004763E6" w:rsidRDefault="00874647" w:rsidP="001A0462">
      <w:pPr>
        <w:pStyle w:val="NormalWeb"/>
        <w:spacing w:before="0" w:beforeAutospacing="0" w:after="0" w:afterAutospacing="0" w:line="360" w:lineRule="auto"/>
        <w:ind w:left="360"/>
        <w:jc w:val="both"/>
        <w:rPr>
          <w:rFonts w:ascii="Arial" w:hAnsi="Arial" w:cs="Arial"/>
          <w:b/>
          <w:sz w:val="20"/>
          <w:szCs w:val="20"/>
        </w:rPr>
      </w:pPr>
    </w:p>
    <w:p w14:paraId="32D5909D" w14:textId="77777777" w:rsidR="001A0462" w:rsidRPr="004763E6" w:rsidRDefault="001A0462" w:rsidP="001A0462">
      <w:pPr>
        <w:pStyle w:val="NormalWeb"/>
        <w:spacing w:before="0" w:beforeAutospacing="0" w:after="0" w:afterAutospacing="0" w:line="360" w:lineRule="auto"/>
        <w:ind w:left="360"/>
        <w:jc w:val="both"/>
        <w:rPr>
          <w:rFonts w:ascii="Arial" w:hAnsi="Arial" w:cs="Arial"/>
          <w:b/>
          <w:sz w:val="20"/>
          <w:szCs w:val="20"/>
          <w:lang w:val="es-MX"/>
        </w:rPr>
      </w:pPr>
      <w:r w:rsidRPr="004763E6">
        <w:rPr>
          <w:rFonts w:ascii="Arial" w:hAnsi="Arial" w:cs="Arial"/>
          <w:b/>
          <w:sz w:val="20"/>
          <w:szCs w:val="20"/>
        </w:rPr>
        <w:t xml:space="preserve">11- Instrumentos Financieros </w:t>
      </w:r>
      <w:r w:rsidRPr="004763E6">
        <w:rPr>
          <w:rFonts w:ascii="Arial" w:hAnsi="Arial" w:cs="Arial"/>
          <w:b/>
          <w:sz w:val="20"/>
          <w:szCs w:val="20"/>
          <w:lang w:val="es-MX"/>
        </w:rPr>
        <w:t xml:space="preserve"> </w:t>
      </w:r>
    </w:p>
    <w:p w14:paraId="4619A8EF" w14:textId="77777777" w:rsidR="001A0462" w:rsidRPr="002B311D" w:rsidRDefault="002B311D" w:rsidP="002B311D">
      <w:pPr>
        <w:pStyle w:val="NormalWeb"/>
        <w:spacing w:before="0" w:beforeAutospacing="0" w:after="0" w:afterAutospacing="0" w:line="360" w:lineRule="auto"/>
        <w:jc w:val="both"/>
        <w:rPr>
          <w:rFonts w:ascii="Arial" w:hAnsi="Arial" w:cs="Arial"/>
          <w:sz w:val="20"/>
          <w:szCs w:val="20"/>
          <w:lang w:val="es-ES_tradnl"/>
        </w:rPr>
      </w:pPr>
      <w:r w:rsidRPr="002B311D">
        <w:rPr>
          <w:rFonts w:ascii="Arial" w:hAnsi="Arial" w:cs="Arial"/>
          <w:sz w:val="20"/>
          <w:szCs w:val="20"/>
          <w:lang w:val="es-MX"/>
        </w:rPr>
        <w:t xml:space="preserve">De acuerdo con la NICSP 28-29-30 Instrumentos Financieros (Presentación, reconocimiento medición y revelación) </w:t>
      </w:r>
      <w:r w:rsidR="001A0462" w:rsidRPr="002B311D">
        <w:rPr>
          <w:rFonts w:ascii="Arial" w:hAnsi="Arial" w:cs="Arial"/>
          <w:sz w:val="20"/>
          <w:szCs w:val="20"/>
          <w:lang w:val="es-ES_tradnl"/>
        </w:rPr>
        <w:t>A la fecha, está pendiente el análisis de la presente norma a la luz del informe de auditoría N°DFOE-AE-IF-00007-2018, lo cual está incluida dentro del plan de acción para el cierre de brechas.</w:t>
      </w:r>
    </w:p>
    <w:p w14:paraId="6172A0C1" w14:textId="77777777" w:rsidR="001A0462" w:rsidRPr="004763E6" w:rsidRDefault="001A0462" w:rsidP="001A0462">
      <w:pPr>
        <w:pStyle w:val="NormalWeb"/>
        <w:spacing w:before="0" w:beforeAutospacing="0" w:after="0" w:afterAutospacing="0" w:line="360" w:lineRule="auto"/>
        <w:jc w:val="both"/>
        <w:rPr>
          <w:rFonts w:ascii="Arial" w:hAnsi="Arial" w:cs="Arial"/>
          <w:b/>
          <w:sz w:val="20"/>
          <w:szCs w:val="20"/>
          <w:u w:val="single"/>
          <w:lang w:val="es-MX"/>
        </w:rPr>
      </w:pPr>
    </w:p>
    <w:p w14:paraId="058DF458" w14:textId="77777777" w:rsidR="001A0462" w:rsidRPr="004763E6" w:rsidRDefault="001A0462" w:rsidP="00B95DC3">
      <w:pPr>
        <w:pStyle w:val="NormalWeb"/>
        <w:spacing w:before="0" w:beforeAutospacing="0" w:after="0" w:afterAutospacing="0" w:line="360" w:lineRule="auto"/>
        <w:ind w:left="360"/>
        <w:jc w:val="both"/>
        <w:rPr>
          <w:rFonts w:ascii="Arial" w:hAnsi="Arial" w:cs="Arial"/>
          <w:b/>
          <w:sz w:val="20"/>
          <w:szCs w:val="20"/>
        </w:rPr>
      </w:pPr>
      <w:r w:rsidRPr="004763E6">
        <w:rPr>
          <w:rFonts w:ascii="Arial" w:hAnsi="Arial" w:cs="Arial"/>
          <w:b/>
          <w:sz w:val="20"/>
          <w:szCs w:val="20"/>
        </w:rPr>
        <w:t>12- Instrumentos Financieros – Fideicomisos (NICSP 28):</w:t>
      </w:r>
    </w:p>
    <w:p w14:paraId="31E37A7C" w14:textId="77777777" w:rsidR="001A0462" w:rsidRPr="002B311D" w:rsidRDefault="001A0462" w:rsidP="002B311D">
      <w:pPr>
        <w:pStyle w:val="NormalWeb"/>
        <w:spacing w:before="0" w:beforeAutospacing="0" w:after="0" w:afterAutospacing="0" w:line="360" w:lineRule="auto"/>
        <w:jc w:val="both"/>
        <w:rPr>
          <w:rFonts w:ascii="Arial" w:hAnsi="Arial" w:cs="Arial"/>
          <w:sz w:val="20"/>
          <w:szCs w:val="20"/>
          <w:lang w:val="es-MX"/>
        </w:rPr>
      </w:pPr>
      <w:r w:rsidRPr="002B311D">
        <w:rPr>
          <w:rFonts w:ascii="Arial" w:hAnsi="Arial" w:cs="Arial"/>
          <w:sz w:val="20"/>
          <w:szCs w:val="20"/>
          <w:lang w:val="es-MX"/>
        </w:rPr>
        <w:t>El Fondo Nacional de Financiamiento Forestal es el fideicomitente del fideicomiso de administración denominado “Fideicomiso 544 FONAFIFO/BNCR”, cuyo fiduciario es el Banco Nacional de Costa Rica.</w:t>
      </w:r>
    </w:p>
    <w:p w14:paraId="7EDEA875" w14:textId="03C45C0A" w:rsidR="001A0462" w:rsidRPr="002B311D" w:rsidRDefault="001A0462" w:rsidP="002B311D">
      <w:pPr>
        <w:pStyle w:val="NormalWeb"/>
        <w:spacing w:before="0" w:beforeAutospacing="0" w:after="0" w:afterAutospacing="0" w:line="360" w:lineRule="auto"/>
        <w:jc w:val="both"/>
        <w:rPr>
          <w:rFonts w:ascii="Arial" w:hAnsi="Arial" w:cs="Arial"/>
          <w:sz w:val="20"/>
          <w:szCs w:val="20"/>
          <w:lang w:val="es-MX"/>
        </w:rPr>
      </w:pPr>
      <w:r w:rsidRPr="002B311D">
        <w:rPr>
          <w:rFonts w:ascii="Arial" w:hAnsi="Arial" w:cs="Arial"/>
          <w:sz w:val="20"/>
          <w:szCs w:val="20"/>
          <w:lang w:val="es-MX"/>
        </w:rPr>
        <w:t xml:space="preserve">El presente fideicomiso está amparado a la Ley Forestal N° 7575, en su artículo 49. En él se destinan los recursos provenientes al 40% del impuesto forestal y los recursos para el Pago de Servicios Ambientales, así como otros recursos que pueda captar FONAFIFO, todo ello </w:t>
      </w:r>
      <w:r w:rsidR="003570B3" w:rsidRPr="002B311D">
        <w:rPr>
          <w:rFonts w:ascii="Arial" w:hAnsi="Arial" w:cs="Arial"/>
          <w:sz w:val="20"/>
          <w:szCs w:val="20"/>
          <w:lang w:val="es-MX"/>
        </w:rPr>
        <w:t>de acuerdo con el</w:t>
      </w:r>
      <w:r w:rsidRPr="002B311D">
        <w:rPr>
          <w:rFonts w:ascii="Arial" w:hAnsi="Arial" w:cs="Arial"/>
          <w:sz w:val="20"/>
          <w:szCs w:val="20"/>
          <w:lang w:val="es-MX"/>
        </w:rPr>
        <w:t xml:space="preserve"> artículo 47 de la Ley antes citadas. </w:t>
      </w:r>
    </w:p>
    <w:p w14:paraId="3EF1804C" w14:textId="4E40A5AC" w:rsidR="001A0462" w:rsidRDefault="001A0462" w:rsidP="002B311D">
      <w:pPr>
        <w:pStyle w:val="NormalWeb"/>
        <w:spacing w:before="0" w:beforeAutospacing="0" w:after="0" w:afterAutospacing="0" w:line="360" w:lineRule="auto"/>
        <w:jc w:val="both"/>
        <w:rPr>
          <w:rFonts w:ascii="Arial" w:hAnsi="Arial" w:cs="Arial"/>
          <w:sz w:val="20"/>
          <w:szCs w:val="20"/>
          <w:lang w:val="es-MX"/>
        </w:rPr>
      </w:pPr>
      <w:r w:rsidRPr="002B311D">
        <w:rPr>
          <w:rFonts w:ascii="Arial" w:hAnsi="Arial" w:cs="Arial"/>
          <w:sz w:val="20"/>
          <w:szCs w:val="20"/>
          <w:lang w:val="es-MX"/>
        </w:rPr>
        <w:t xml:space="preserve">La consolidación presentada es con base a los Estados Financieros presentados por el Fiduciario al 31 de </w:t>
      </w:r>
      <w:r w:rsidR="005226CD" w:rsidRPr="002B311D">
        <w:rPr>
          <w:rFonts w:ascii="Arial" w:hAnsi="Arial" w:cs="Arial"/>
          <w:sz w:val="20"/>
          <w:szCs w:val="20"/>
          <w:lang w:val="es-MX"/>
        </w:rPr>
        <w:t>diciembre del</w:t>
      </w:r>
      <w:r w:rsidRPr="002B311D">
        <w:rPr>
          <w:rFonts w:ascii="Arial" w:hAnsi="Arial" w:cs="Arial"/>
          <w:sz w:val="20"/>
          <w:szCs w:val="20"/>
          <w:lang w:val="es-MX"/>
        </w:rPr>
        <w:t xml:space="preserve"> 2018 y </w:t>
      </w:r>
      <w:r w:rsidR="00AF58B2" w:rsidRPr="002B311D">
        <w:rPr>
          <w:rFonts w:ascii="Arial" w:hAnsi="Arial" w:cs="Arial"/>
          <w:sz w:val="20"/>
          <w:szCs w:val="20"/>
          <w:lang w:val="es-MX"/>
        </w:rPr>
        <w:t>de acuerdo con</w:t>
      </w:r>
      <w:r w:rsidRPr="002B311D">
        <w:rPr>
          <w:rFonts w:ascii="Arial" w:hAnsi="Arial" w:cs="Arial"/>
          <w:sz w:val="20"/>
          <w:szCs w:val="20"/>
          <w:lang w:val="es-MX"/>
        </w:rPr>
        <w:t xml:space="preserve"> la NICSP N°6 Estados Financieros Consolidados y Separados.</w:t>
      </w:r>
    </w:p>
    <w:p w14:paraId="51D3BDBF" w14:textId="77777777" w:rsidR="002B311D" w:rsidRPr="002B311D" w:rsidRDefault="002B311D" w:rsidP="002B311D">
      <w:pPr>
        <w:pStyle w:val="NormalWeb"/>
        <w:spacing w:before="0" w:beforeAutospacing="0" w:after="0" w:afterAutospacing="0" w:line="360" w:lineRule="auto"/>
        <w:jc w:val="both"/>
        <w:rPr>
          <w:rFonts w:ascii="Arial" w:hAnsi="Arial" w:cs="Arial"/>
          <w:sz w:val="20"/>
          <w:szCs w:val="20"/>
          <w:lang w:val="es-MX"/>
        </w:rPr>
      </w:pPr>
    </w:p>
    <w:p w14:paraId="432335EF" w14:textId="77777777" w:rsidR="001A0462" w:rsidRPr="00B95DC3" w:rsidRDefault="001A0462" w:rsidP="001A0462">
      <w:pPr>
        <w:pStyle w:val="NormalWeb"/>
        <w:spacing w:before="0" w:beforeAutospacing="0" w:after="0" w:afterAutospacing="0" w:line="360" w:lineRule="auto"/>
        <w:ind w:left="360"/>
        <w:jc w:val="both"/>
        <w:rPr>
          <w:rFonts w:ascii="Arial" w:hAnsi="Arial" w:cs="Arial"/>
          <w:b/>
          <w:sz w:val="20"/>
          <w:szCs w:val="20"/>
          <w:lang w:val="es-MX"/>
        </w:rPr>
      </w:pPr>
      <w:r w:rsidRPr="00B95DC3">
        <w:rPr>
          <w:rFonts w:ascii="Arial" w:hAnsi="Arial" w:cs="Arial"/>
          <w:b/>
          <w:sz w:val="20"/>
          <w:szCs w:val="20"/>
        </w:rPr>
        <w:t xml:space="preserve">13- Arrendamientos </w:t>
      </w:r>
      <w:r w:rsidRPr="00B95DC3">
        <w:rPr>
          <w:rFonts w:ascii="Arial" w:hAnsi="Arial" w:cs="Arial"/>
          <w:b/>
          <w:sz w:val="20"/>
          <w:szCs w:val="20"/>
          <w:lang w:val="es-MX"/>
        </w:rPr>
        <w:t xml:space="preserve"> </w:t>
      </w:r>
    </w:p>
    <w:p w14:paraId="0D5E41F1" w14:textId="5E78DAF2" w:rsidR="009A4705" w:rsidRPr="009A4705" w:rsidRDefault="001A0462" w:rsidP="009A4705">
      <w:pPr>
        <w:pStyle w:val="NormalWeb"/>
        <w:spacing w:line="360" w:lineRule="auto"/>
        <w:jc w:val="both"/>
        <w:rPr>
          <w:rFonts w:ascii="Arial" w:hAnsi="Arial" w:cs="Arial"/>
          <w:sz w:val="20"/>
          <w:szCs w:val="20"/>
          <w:lang w:val="es-MX"/>
        </w:rPr>
      </w:pPr>
      <w:r w:rsidRPr="00B95DC3">
        <w:rPr>
          <w:rFonts w:ascii="Arial" w:hAnsi="Arial" w:cs="Arial"/>
          <w:sz w:val="20"/>
          <w:szCs w:val="20"/>
          <w:lang w:val="es-MX"/>
        </w:rPr>
        <w:t xml:space="preserve">Para el presente periodo se ha reconocido como gastos 12 cuotas del arrendamiento operativo del Edificio, no existen cuotas contingentes ni cuotas de subarriendo, según el contrato con el Instituto de Fomento Municipal N° DE-11-2012. </w:t>
      </w:r>
      <w:r w:rsidR="009A4705" w:rsidRPr="009A4705">
        <w:rPr>
          <w:rFonts w:ascii="Arial" w:hAnsi="Arial" w:cs="Arial"/>
          <w:sz w:val="20"/>
          <w:szCs w:val="20"/>
          <w:lang w:val="es-MX"/>
        </w:rPr>
        <w:t xml:space="preserve">Para el presente periodo, se negoció una disminución del 26% en el pago del alquiler mediante la modificación del artículo cuarto y décimo octavo para que se lean de la siguiente manera; </w:t>
      </w:r>
      <w:r w:rsidR="009A4705" w:rsidRPr="00B95DC3">
        <w:rPr>
          <w:rFonts w:ascii="Arial" w:hAnsi="Arial" w:cs="Arial"/>
          <w:sz w:val="20"/>
          <w:szCs w:val="20"/>
          <w:lang w:val="es-MX"/>
        </w:rPr>
        <w:t>Artículo</w:t>
      </w:r>
      <w:r w:rsidR="009A4705" w:rsidRPr="009A4705">
        <w:rPr>
          <w:rFonts w:ascii="Arial" w:hAnsi="Arial" w:cs="Arial"/>
          <w:sz w:val="20"/>
          <w:szCs w:val="20"/>
          <w:lang w:val="es-MX"/>
        </w:rPr>
        <w:t xml:space="preserve"> cuarto. Precio y forma de pago</w:t>
      </w:r>
    </w:p>
    <w:p w14:paraId="724C07A8" w14:textId="395E98DC" w:rsidR="001A0462" w:rsidRPr="00B95DC3" w:rsidRDefault="009A4705" w:rsidP="009A4705">
      <w:pPr>
        <w:pStyle w:val="NormalWeb"/>
        <w:spacing w:line="360" w:lineRule="auto"/>
        <w:jc w:val="both"/>
        <w:rPr>
          <w:rFonts w:ascii="Arial" w:hAnsi="Arial" w:cs="Arial"/>
          <w:sz w:val="20"/>
          <w:szCs w:val="20"/>
          <w:lang w:val="es-MX"/>
        </w:rPr>
      </w:pPr>
      <w:r w:rsidRPr="009A4705">
        <w:rPr>
          <w:rFonts w:ascii="Arial" w:hAnsi="Arial" w:cs="Arial"/>
          <w:sz w:val="20"/>
          <w:szCs w:val="20"/>
          <w:lang w:val="es-MX"/>
        </w:rPr>
        <w:lastRenderedPageBreak/>
        <w:t>El precio de alquiler mensual será la suma de ¢24.025.098,22 (Veinticuatro millones veinticinco mil noventa y ocho colones con veintidós céntimos) suma que continuará pagando el ARRENDATARIO al ARRENDANTE en moneda de curso legar por cada mensualidad vencida lo primeros días de cada mes.</w:t>
      </w:r>
    </w:p>
    <w:p w14:paraId="69CE9C0F" w14:textId="77777777" w:rsidR="001A0462" w:rsidRDefault="001A0462" w:rsidP="001A0462">
      <w:pPr>
        <w:pStyle w:val="NormalWeb"/>
        <w:spacing w:before="0" w:beforeAutospacing="0" w:after="0" w:afterAutospacing="0" w:line="360" w:lineRule="auto"/>
        <w:ind w:left="360"/>
        <w:jc w:val="both"/>
        <w:rPr>
          <w:rFonts w:ascii="Arial" w:hAnsi="Arial" w:cs="Arial"/>
          <w:b/>
          <w:sz w:val="20"/>
          <w:szCs w:val="20"/>
        </w:rPr>
      </w:pPr>
      <w:r w:rsidRPr="00B95DC3">
        <w:rPr>
          <w:rFonts w:ascii="Arial" w:hAnsi="Arial" w:cs="Arial"/>
          <w:b/>
          <w:sz w:val="20"/>
          <w:szCs w:val="20"/>
        </w:rPr>
        <w:t xml:space="preserve">14- Beneficios a los Empleados  </w:t>
      </w:r>
    </w:p>
    <w:p w14:paraId="3645D82C" w14:textId="1162ED67" w:rsidR="001A0462" w:rsidRPr="00260FAB" w:rsidRDefault="001A0462" w:rsidP="001A0462">
      <w:pPr>
        <w:pStyle w:val="NormalWeb"/>
        <w:spacing w:before="0" w:beforeAutospacing="0" w:after="0" w:afterAutospacing="0" w:line="360" w:lineRule="auto"/>
        <w:jc w:val="both"/>
        <w:rPr>
          <w:rFonts w:ascii="Arial" w:hAnsi="Arial" w:cs="Arial"/>
          <w:sz w:val="20"/>
          <w:szCs w:val="20"/>
          <w:lang w:val="es-MX"/>
        </w:rPr>
      </w:pPr>
      <w:r w:rsidRPr="00260FAB">
        <w:rPr>
          <w:rFonts w:ascii="Arial" w:hAnsi="Arial" w:cs="Arial"/>
          <w:sz w:val="20"/>
          <w:szCs w:val="20"/>
          <w:lang w:val="es-MX"/>
        </w:rPr>
        <w:t>Al cierre del 3</w:t>
      </w:r>
      <w:r w:rsidR="00CF4B9B">
        <w:rPr>
          <w:rFonts w:ascii="Arial" w:hAnsi="Arial" w:cs="Arial"/>
          <w:sz w:val="20"/>
          <w:szCs w:val="20"/>
          <w:lang w:val="es-MX"/>
        </w:rPr>
        <w:t>1</w:t>
      </w:r>
      <w:r w:rsidRPr="00260FAB">
        <w:rPr>
          <w:rFonts w:ascii="Arial" w:hAnsi="Arial" w:cs="Arial"/>
          <w:sz w:val="20"/>
          <w:szCs w:val="20"/>
          <w:lang w:val="es-MX"/>
        </w:rPr>
        <w:t xml:space="preserve"> de </w:t>
      </w:r>
      <w:r w:rsidR="00CF4B9B">
        <w:rPr>
          <w:rFonts w:ascii="Arial" w:hAnsi="Arial" w:cs="Arial"/>
          <w:sz w:val="20"/>
          <w:szCs w:val="20"/>
          <w:lang w:val="es-MX"/>
        </w:rPr>
        <w:t>diciem</w:t>
      </w:r>
      <w:r w:rsidRPr="00260FAB">
        <w:rPr>
          <w:rFonts w:ascii="Arial" w:hAnsi="Arial" w:cs="Arial"/>
          <w:sz w:val="20"/>
          <w:szCs w:val="20"/>
          <w:lang w:val="es-MX"/>
        </w:rPr>
        <w:t>bre 201</w:t>
      </w:r>
      <w:r w:rsidR="003570B3">
        <w:rPr>
          <w:rFonts w:ascii="Arial" w:hAnsi="Arial" w:cs="Arial"/>
          <w:sz w:val="20"/>
          <w:szCs w:val="20"/>
          <w:lang w:val="es-MX"/>
        </w:rPr>
        <w:t>9</w:t>
      </w:r>
      <w:r w:rsidRPr="00260FAB">
        <w:rPr>
          <w:rFonts w:ascii="Arial" w:hAnsi="Arial" w:cs="Arial"/>
          <w:sz w:val="20"/>
          <w:szCs w:val="20"/>
          <w:lang w:val="es-MX"/>
        </w:rPr>
        <w:t>, los Estados Financieros presentan un pasivo por vacaciones acumuladas del personal por un monto de ¢1</w:t>
      </w:r>
      <w:r w:rsidR="00733310">
        <w:rPr>
          <w:rFonts w:ascii="Arial" w:hAnsi="Arial" w:cs="Arial"/>
          <w:sz w:val="20"/>
          <w:szCs w:val="20"/>
          <w:lang w:val="es-MX"/>
        </w:rPr>
        <w:t>2</w:t>
      </w:r>
      <w:r w:rsidR="00CF4B9B">
        <w:rPr>
          <w:rFonts w:ascii="Arial" w:hAnsi="Arial" w:cs="Arial"/>
          <w:sz w:val="20"/>
          <w:szCs w:val="20"/>
          <w:lang w:val="es-MX"/>
        </w:rPr>
        <w:t>4</w:t>
      </w:r>
      <w:r w:rsidR="009A4705">
        <w:rPr>
          <w:rFonts w:ascii="Arial" w:hAnsi="Arial" w:cs="Arial"/>
          <w:sz w:val="20"/>
          <w:szCs w:val="20"/>
          <w:lang w:val="es-MX"/>
        </w:rPr>
        <w:t>.</w:t>
      </w:r>
      <w:r w:rsidR="00CF4B9B">
        <w:rPr>
          <w:rFonts w:ascii="Arial" w:hAnsi="Arial" w:cs="Arial"/>
          <w:sz w:val="20"/>
          <w:szCs w:val="20"/>
          <w:lang w:val="es-MX"/>
        </w:rPr>
        <w:t>5</w:t>
      </w:r>
      <w:r w:rsidRPr="00260FAB">
        <w:rPr>
          <w:rFonts w:ascii="Arial" w:hAnsi="Arial" w:cs="Arial"/>
          <w:sz w:val="20"/>
          <w:szCs w:val="20"/>
          <w:lang w:val="es-MX"/>
        </w:rPr>
        <w:t xml:space="preserve"> millones.</w:t>
      </w:r>
    </w:p>
    <w:p w14:paraId="3082D8F7" w14:textId="16972C31" w:rsidR="001A0462" w:rsidRPr="00260FAB" w:rsidRDefault="001A0462" w:rsidP="001A0462">
      <w:pPr>
        <w:pStyle w:val="NormalWeb"/>
        <w:spacing w:before="0" w:beforeAutospacing="0" w:after="0" w:afterAutospacing="0" w:line="360" w:lineRule="auto"/>
        <w:jc w:val="both"/>
        <w:rPr>
          <w:rFonts w:ascii="Arial" w:hAnsi="Arial" w:cs="Arial"/>
          <w:sz w:val="20"/>
          <w:szCs w:val="20"/>
          <w:lang w:val="es-MX"/>
        </w:rPr>
      </w:pPr>
      <w:r w:rsidRPr="00260FAB">
        <w:rPr>
          <w:rFonts w:ascii="Arial" w:hAnsi="Arial" w:cs="Arial"/>
          <w:sz w:val="20"/>
          <w:szCs w:val="20"/>
          <w:lang w:val="es-MX"/>
        </w:rPr>
        <w:t>Adicionalmente durante el periodo se transfirió a la Asociación Solidarista de Empleados del Fondo Nacional de Financiamiento Forestal, la suma de ¢</w:t>
      </w:r>
      <w:r w:rsidR="00212E5B">
        <w:rPr>
          <w:rFonts w:ascii="Arial" w:hAnsi="Arial" w:cs="Arial"/>
          <w:sz w:val="20"/>
          <w:szCs w:val="20"/>
          <w:lang w:val="es-MX"/>
        </w:rPr>
        <w:t>4</w:t>
      </w:r>
      <w:r w:rsidR="00CF4B9B">
        <w:rPr>
          <w:rFonts w:ascii="Arial" w:hAnsi="Arial" w:cs="Arial"/>
          <w:sz w:val="20"/>
          <w:szCs w:val="20"/>
          <w:lang w:val="es-MX"/>
        </w:rPr>
        <w:t>4</w:t>
      </w:r>
      <w:r w:rsidR="00AF58B2">
        <w:rPr>
          <w:rFonts w:ascii="Arial" w:hAnsi="Arial" w:cs="Arial"/>
          <w:sz w:val="20"/>
          <w:szCs w:val="20"/>
          <w:lang w:val="es-MX"/>
        </w:rPr>
        <w:t>.</w:t>
      </w:r>
      <w:r w:rsidR="00CF4B9B">
        <w:rPr>
          <w:rFonts w:ascii="Arial" w:hAnsi="Arial" w:cs="Arial"/>
          <w:sz w:val="20"/>
          <w:szCs w:val="20"/>
          <w:lang w:val="es-MX"/>
        </w:rPr>
        <w:t>1</w:t>
      </w:r>
      <w:r w:rsidRPr="00260FAB">
        <w:rPr>
          <w:rFonts w:ascii="Arial" w:hAnsi="Arial" w:cs="Arial"/>
          <w:sz w:val="20"/>
          <w:szCs w:val="20"/>
          <w:lang w:val="es-MX"/>
        </w:rPr>
        <w:t xml:space="preserve"> millones correspondiente al aporte patronal del 4</w:t>
      </w:r>
      <w:r w:rsidR="00AF58B2">
        <w:rPr>
          <w:rFonts w:ascii="Arial" w:hAnsi="Arial" w:cs="Arial"/>
          <w:sz w:val="20"/>
          <w:szCs w:val="20"/>
          <w:lang w:val="es-MX"/>
        </w:rPr>
        <w:t>.5</w:t>
      </w:r>
      <w:r w:rsidRPr="00260FAB">
        <w:rPr>
          <w:rFonts w:ascii="Arial" w:hAnsi="Arial" w:cs="Arial"/>
          <w:sz w:val="20"/>
          <w:szCs w:val="20"/>
          <w:lang w:val="es-MX"/>
        </w:rPr>
        <w:t>% sobre los salarios de los asociados.</w:t>
      </w:r>
    </w:p>
    <w:p w14:paraId="26CA526D" w14:textId="77777777" w:rsidR="001A0462" w:rsidRPr="00260FAB" w:rsidRDefault="001A0462" w:rsidP="001A0462">
      <w:pPr>
        <w:pStyle w:val="NormalWeb"/>
        <w:spacing w:before="0" w:beforeAutospacing="0" w:after="0" w:afterAutospacing="0" w:line="360" w:lineRule="auto"/>
        <w:jc w:val="both"/>
        <w:rPr>
          <w:rFonts w:ascii="Arial" w:hAnsi="Arial" w:cs="Arial"/>
          <w:sz w:val="20"/>
          <w:szCs w:val="20"/>
          <w:lang w:val="es-MX"/>
        </w:rPr>
      </w:pPr>
    </w:p>
    <w:p w14:paraId="3AC8D925" w14:textId="77777777" w:rsidR="001A0462" w:rsidRPr="00260FAB" w:rsidRDefault="001A0462" w:rsidP="00260FAB">
      <w:pPr>
        <w:pStyle w:val="NormalWeb"/>
        <w:spacing w:before="0" w:beforeAutospacing="0" w:after="0" w:afterAutospacing="0" w:line="360" w:lineRule="auto"/>
        <w:ind w:left="360"/>
        <w:jc w:val="both"/>
        <w:rPr>
          <w:rFonts w:ascii="Arial" w:hAnsi="Arial" w:cs="Arial"/>
          <w:b/>
          <w:sz w:val="20"/>
          <w:szCs w:val="20"/>
        </w:rPr>
      </w:pPr>
      <w:r w:rsidRPr="00260FAB">
        <w:rPr>
          <w:rFonts w:ascii="Arial" w:hAnsi="Arial" w:cs="Arial"/>
          <w:b/>
          <w:sz w:val="20"/>
          <w:szCs w:val="20"/>
        </w:rPr>
        <w:t>15- Bienes Concesionados (NICSP 32)</w:t>
      </w:r>
    </w:p>
    <w:p w14:paraId="463F2719" w14:textId="4C9BF949" w:rsidR="00260FAB" w:rsidRDefault="00260FAB" w:rsidP="00260FAB">
      <w:pPr>
        <w:pStyle w:val="NormalWeb"/>
        <w:spacing w:before="0" w:beforeAutospacing="0" w:after="0" w:afterAutospacing="0" w:line="360" w:lineRule="auto"/>
        <w:jc w:val="both"/>
        <w:rPr>
          <w:rFonts w:ascii="Arial" w:hAnsi="Arial" w:cs="Arial"/>
          <w:sz w:val="20"/>
          <w:szCs w:val="20"/>
          <w:lang w:val="es-MX"/>
        </w:rPr>
      </w:pPr>
      <w:r w:rsidRPr="00874647">
        <w:rPr>
          <w:rFonts w:ascii="Arial" w:hAnsi="Arial" w:cs="Arial"/>
          <w:sz w:val="20"/>
          <w:szCs w:val="20"/>
          <w:lang w:val="es-MX"/>
        </w:rPr>
        <w:t xml:space="preserve">El Fondo Nacional de Financiamiento Forestal no tiene </w:t>
      </w:r>
      <w:r>
        <w:rPr>
          <w:rFonts w:ascii="Arial" w:hAnsi="Arial" w:cs="Arial"/>
          <w:sz w:val="20"/>
          <w:szCs w:val="20"/>
          <w:lang w:val="es-MX"/>
        </w:rPr>
        <w:t xml:space="preserve">bienes concesionados </w:t>
      </w:r>
      <w:r w:rsidR="00AF58B2" w:rsidRPr="00874647">
        <w:rPr>
          <w:rFonts w:ascii="Arial" w:hAnsi="Arial" w:cs="Arial"/>
          <w:sz w:val="20"/>
          <w:szCs w:val="20"/>
          <w:lang w:val="es-MX"/>
        </w:rPr>
        <w:t>de acuerdo con</w:t>
      </w:r>
      <w:r w:rsidRPr="00874647">
        <w:rPr>
          <w:rFonts w:ascii="Arial" w:hAnsi="Arial" w:cs="Arial"/>
          <w:sz w:val="20"/>
          <w:szCs w:val="20"/>
          <w:lang w:val="es-MX"/>
        </w:rPr>
        <w:t xml:space="preserve"> lo establecido por la NICSP N°</w:t>
      </w:r>
      <w:r>
        <w:rPr>
          <w:rFonts w:ascii="Arial" w:hAnsi="Arial" w:cs="Arial"/>
          <w:sz w:val="20"/>
          <w:szCs w:val="20"/>
          <w:lang w:val="es-MX"/>
        </w:rPr>
        <w:t>32</w:t>
      </w:r>
      <w:r w:rsidRPr="00874647">
        <w:rPr>
          <w:rFonts w:ascii="Arial" w:hAnsi="Arial" w:cs="Arial"/>
          <w:sz w:val="20"/>
          <w:szCs w:val="20"/>
          <w:lang w:val="es-MX"/>
        </w:rPr>
        <w:t>.</w:t>
      </w:r>
    </w:p>
    <w:p w14:paraId="7FCBCEEF" w14:textId="77777777" w:rsidR="004763E6" w:rsidRPr="00874647" w:rsidRDefault="004763E6" w:rsidP="00260FAB">
      <w:pPr>
        <w:pStyle w:val="NormalWeb"/>
        <w:spacing w:before="0" w:beforeAutospacing="0" w:after="0" w:afterAutospacing="0" w:line="360" w:lineRule="auto"/>
        <w:jc w:val="both"/>
        <w:rPr>
          <w:rFonts w:ascii="Arial" w:hAnsi="Arial" w:cs="Arial"/>
          <w:sz w:val="20"/>
          <w:szCs w:val="20"/>
          <w:lang w:val="es-MX"/>
        </w:rPr>
      </w:pPr>
    </w:p>
    <w:p w14:paraId="48CE9365" w14:textId="77777777" w:rsidR="00260FAB" w:rsidRDefault="00260FAB" w:rsidP="001A0462">
      <w:pPr>
        <w:pStyle w:val="NormalWeb"/>
        <w:spacing w:before="0" w:beforeAutospacing="0" w:after="0" w:afterAutospacing="0" w:line="360" w:lineRule="auto"/>
        <w:jc w:val="both"/>
        <w:rPr>
          <w:sz w:val="22"/>
          <w:szCs w:val="22"/>
          <w:lang w:val="es-MX"/>
        </w:rPr>
      </w:pPr>
    </w:p>
    <w:p w14:paraId="37F96B2D" w14:textId="77777777" w:rsidR="001A0462" w:rsidRPr="00260FAB" w:rsidRDefault="001A0462" w:rsidP="00260FAB">
      <w:pPr>
        <w:pStyle w:val="NormalWeb"/>
        <w:spacing w:before="0" w:beforeAutospacing="0" w:after="0" w:afterAutospacing="0" w:line="360" w:lineRule="auto"/>
        <w:ind w:left="360"/>
        <w:jc w:val="both"/>
        <w:rPr>
          <w:rFonts w:ascii="Arial" w:hAnsi="Arial" w:cs="Arial"/>
          <w:b/>
          <w:sz w:val="20"/>
          <w:szCs w:val="20"/>
        </w:rPr>
      </w:pPr>
      <w:r w:rsidRPr="00260FAB">
        <w:rPr>
          <w:rFonts w:ascii="Arial" w:hAnsi="Arial" w:cs="Arial"/>
          <w:b/>
          <w:sz w:val="20"/>
          <w:szCs w:val="20"/>
        </w:rPr>
        <w:t>16- Activos Contingentes (NICSP 19)</w:t>
      </w:r>
    </w:p>
    <w:p w14:paraId="76915CE2" w14:textId="77777777" w:rsidR="00260FAB" w:rsidRDefault="00260FAB" w:rsidP="003C0D11">
      <w:pPr>
        <w:jc w:val="both"/>
        <w:rPr>
          <w:rFonts w:eastAsia="Times New Roman"/>
          <w:sz w:val="22"/>
          <w:szCs w:val="22"/>
          <w:lang w:val="es-ES_tradnl" w:eastAsia="en-US"/>
        </w:rPr>
      </w:pPr>
    </w:p>
    <w:p w14:paraId="41A54B81" w14:textId="77777777" w:rsidR="00260FAB" w:rsidRPr="00874647" w:rsidRDefault="00260FAB" w:rsidP="00260FAB">
      <w:pPr>
        <w:pStyle w:val="NormalWeb"/>
        <w:spacing w:before="0" w:beforeAutospacing="0" w:after="0" w:afterAutospacing="0" w:line="360" w:lineRule="auto"/>
        <w:jc w:val="both"/>
        <w:rPr>
          <w:rFonts w:ascii="Arial" w:hAnsi="Arial" w:cs="Arial"/>
          <w:sz w:val="20"/>
          <w:szCs w:val="20"/>
          <w:lang w:val="es-MX"/>
        </w:rPr>
      </w:pPr>
      <w:r w:rsidRPr="00874647">
        <w:rPr>
          <w:rFonts w:ascii="Arial" w:hAnsi="Arial" w:cs="Arial"/>
          <w:sz w:val="20"/>
          <w:szCs w:val="20"/>
          <w:lang w:val="es-MX"/>
        </w:rPr>
        <w:t xml:space="preserve">El Fondo Nacional de Financiamiento Forestal no tiene </w:t>
      </w:r>
      <w:r>
        <w:rPr>
          <w:rFonts w:ascii="Arial" w:hAnsi="Arial" w:cs="Arial"/>
          <w:sz w:val="20"/>
          <w:szCs w:val="20"/>
          <w:lang w:val="es-MX"/>
        </w:rPr>
        <w:t xml:space="preserve">activos contingentes </w:t>
      </w:r>
      <w:r w:rsidRPr="00874647">
        <w:rPr>
          <w:rFonts w:ascii="Arial" w:hAnsi="Arial" w:cs="Arial"/>
          <w:sz w:val="20"/>
          <w:szCs w:val="20"/>
          <w:lang w:val="es-MX"/>
        </w:rPr>
        <w:t>de acuerdo a lo establecido por la NICSP N°</w:t>
      </w:r>
      <w:r>
        <w:rPr>
          <w:rFonts w:ascii="Arial" w:hAnsi="Arial" w:cs="Arial"/>
          <w:sz w:val="20"/>
          <w:szCs w:val="20"/>
          <w:lang w:val="es-MX"/>
        </w:rPr>
        <w:t>19</w:t>
      </w:r>
      <w:r w:rsidRPr="00874647">
        <w:rPr>
          <w:rFonts w:ascii="Arial" w:hAnsi="Arial" w:cs="Arial"/>
          <w:sz w:val="20"/>
          <w:szCs w:val="20"/>
          <w:lang w:val="es-MX"/>
        </w:rPr>
        <w:t>.</w:t>
      </w:r>
    </w:p>
    <w:p w14:paraId="7D4E6203" w14:textId="77777777" w:rsidR="00285D4E" w:rsidRPr="00260FAB" w:rsidRDefault="00285D4E" w:rsidP="003C0D11">
      <w:pPr>
        <w:jc w:val="both"/>
        <w:rPr>
          <w:rFonts w:eastAsia="Times New Roman"/>
          <w:sz w:val="22"/>
          <w:szCs w:val="22"/>
          <w:lang w:val="es-MX" w:eastAsia="en-US"/>
        </w:rPr>
      </w:pPr>
    </w:p>
    <w:p w14:paraId="4312F83D" w14:textId="77777777" w:rsidR="0084744A" w:rsidRPr="004D2C37" w:rsidRDefault="0084744A" w:rsidP="003C0D11">
      <w:pPr>
        <w:jc w:val="both"/>
        <w:rPr>
          <w:b/>
          <w:color w:val="000000"/>
          <w:sz w:val="22"/>
          <w:szCs w:val="22"/>
          <w:lang w:val="es-ES"/>
        </w:rPr>
      </w:pPr>
    </w:p>
    <w:p w14:paraId="49CA0C68" w14:textId="77777777" w:rsidR="001A0462" w:rsidRPr="00260FAB" w:rsidRDefault="001A0462" w:rsidP="00260FAB">
      <w:pPr>
        <w:pStyle w:val="NormalWeb"/>
        <w:spacing w:before="0" w:beforeAutospacing="0" w:after="0" w:afterAutospacing="0" w:line="360" w:lineRule="auto"/>
        <w:ind w:left="360"/>
        <w:jc w:val="both"/>
        <w:rPr>
          <w:rFonts w:ascii="Arial" w:hAnsi="Arial" w:cs="Arial"/>
          <w:b/>
          <w:sz w:val="20"/>
          <w:szCs w:val="20"/>
        </w:rPr>
      </w:pPr>
      <w:r w:rsidRPr="00260FAB">
        <w:rPr>
          <w:rFonts w:ascii="Arial" w:hAnsi="Arial" w:cs="Arial"/>
          <w:b/>
          <w:sz w:val="20"/>
          <w:szCs w:val="20"/>
        </w:rPr>
        <w:t>17- Pasivo Contingente (NICSP 19)</w:t>
      </w:r>
    </w:p>
    <w:p w14:paraId="674AE039" w14:textId="77777777" w:rsidR="00260FAB" w:rsidRPr="00260FAB" w:rsidRDefault="00260FAB" w:rsidP="00260FAB">
      <w:pPr>
        <w:pStyle w:val="NormalWeb"/>
        <w:spacing w:before="0" w:beforeAutospacing="0" w:after="0" w:afterAutospacing="0" w:line="360" w:lineRule="auto"/>
        <w:jc w:val="both"/>
        <w:rPr>
          <w:rFonts w:ascii="Arial" w:hAnsi="Arial" w:cs="Arial"/>
          <w:sz w:val="20"/>
          <w:szCs w:val="20"/>
          <w:lang w:val="es-MX"/>
        </w:rPr>
      </w:pPr>
      <w:r w:rsidRPr="00260FAB">
        <w:rPr>
          <w:rFonts w:ascii="Arial" w:hAnsi="Arial" w:cs="Arial"/>
          <w:sz w:val="20"/>
          <w:szCs w:val="20"/>
          <w:lang w:val="es-MX"/>
        </w:rPr>
        <w:t xml:space="preserve">Con respecto a pasivos contingentes, </w:t>
      </w:r>
      <w:r>
        <w:rPr>
          <w:rFonts w:ascii="Arial" w:hAnsi="Arial" w:cs="Arial"/>
          <w:sz w:val="20"/>
          <w:szCs w:val="20"/>
          <w:lang w:val="es-MX"/>
        </w:rPr>
        <w:t>la institución tiene los siguientes procesos en trámite.</w:t>
      </w:r>
      <w:r w:rsidRPr="00260FAB">
        <w:rPr>
          <w:rFonts w:ascii="Arial" w:hAnsi="Arial" w:cs="Arial"/>
          <w:sz w:val="20"/>
          <w:szCs w:val="20"/>
          <w:lang w:val="es-MX"/>
        </w:rPr>
        <w:t xml:space="preserve"> </w:t>
      </w:r>
    </w:p>
    <w:p w14:paraId="3E88E0DF" w14:textId="77777777" w:rsidR="00CA053E" w:rsidRPr="004D2C37" w:rsidRDefault="00CA053E" w:rsidP="003C0D11">
      <w:pPr>
        <w:jc w:val="both"/>
        <w:rPr>
          <w:rFonts w:eastAsia="Times New Roman"/>
          <w:sz w:val="22"/>
          <w:szCs w:val="22"/>
          <w:lang w:val="es-ES_tradnl" w:eastAsia="en-US"/>
        </w:rPr>
      </w:pPr>
    </w:p>
    <w:tbl>
      <w:tblPr>
        <w:tblW w:w="8535" w:type="dxa"/>
        <w:jc w:val="center"/>
        <w:tblCellMar>
          <w:left w:w="70" w:type="dxa"/>
          <w:right w:w="70" w:type="dxa"/>
        </w:tblCellMar>
        <w:tblLook w:val="04A0" w:firstRow="1" w:lastRow="0" w:firstColumn="1" w:lastColumn="0" w:noHBand="0" w:noVBand="1"/>
      </w:tblPr>
      <w:tblGrid>
        <w:gridCol w:w="2122"/>
        <w:gridCol w:w="1207"/>
        <w:gridCol w:w="2903"/>
        <w:gridCol w:w="1134"/>
        <w:gridCol w:w="1169"/>
      </w:tblGrid>
      <w:tr w:rsidR="00CA053E" w:rsidRPr="005226CD" w14:paraId="503FB44D" w14:textId="77777777" w:rsidTr="00260FAB">
        <w:trPr>
          <w:trHeight w:val="34"/>
          <w:jc w:val="center"/>
        </w:trPr>
        <w:tc>
          <w:tcPr>
            <w:tcW w:w="2122" w:type="dxa"/>
            <w:tcBorders>
              <w:top w:val="single" w:sz="4" w:space="0" w:color="auto"/>
              <w:left w:val="single" w:sz="4" w:space="0" w:color="auto"/>
              <w:bottom w:val="single" w:sz="8" w:space="0" w:color="000000"/>
              <w:right w:val="single" w:sz="8" w:space="0" w:color="auto"/>
            </w:tcBorders>
            <w:shd w:val="clear" w:color="auto" w:fill="FFFFFF" w:themeFill="background1"/>
            <w:vAlign w:val="center"/>
            <w:hideMark/>
          </w:tcPr>
          <w:p w14:paraId="24278FA6" w14:textId="77777777" w:rsidR="00CA053E" w:rsidRPr="00260FAB" w:rsidRDefault="00CA053E" w:rsidP="00260FAB">
            <w:pPr>
              <w:jc w:val="center"/>
              <w:rPr>
                <w:rFonts w:eastAsia="Times New Roman"/>
                <w:b/>
                <w:bCs/>
                <w:lang w:eastAsia="es-CR"/>
              </w:rPr>
            </w:pPr>
            <w:r w:rsidRPr="00260FAB">
              <w:rPr>
                <w:rFonts w:eastAsia="Times New Roman"/>
                <w:b/>
                <w:bCs/>
                <w:lang w:eastAsia="es-CR"/>
              </w:rPr>
              <w:t>N° Expediente</w:t>
            </w:r>
          </w:p>
        </w:tc>
        <w:tc>
          <w:tcPr>
            <w:tcW w:w="1207" w:type="dxa"/>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1CBE9578" w14:textId="77777777" w:rsidR="00CA053E" w:rsidRPr="00260FAB" w:rsidRDefault="00CA053E" w:rsidP="00260FAB">
            <w:pPr>
              <w:jc w:val="center"/>
              <w:rPr>
                <w:rFonts w:eastAsia="Times New Roman"/>
                <w:b/>
                <w:bCs/>
                <w:lang w:eastAsia="es-CR"/>
              </w:rPr>
            </w:pPr>
            <w:r w:rsidRPr="00260FAB">
              <w:rPr>
                <w:rFonts w:eastAsia="Times New Roman"/>
                <w:b/>
                <w:bCs/>
                <w:lang w:eastAsia="es-CR"/>
              </w:rPr>
              <w:t>Demandado</w:t>
            </w:r>
          </w:p>
        </w:tc>
        <w:tc>
          <w:tcPr>
            <w:tcW w:w="2903" w:type="dxa"/>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5678DEFB" w14:textId="77777777" w:rsidR="00CA053E" w:rsidRPr="00260FAB" w:rsidRDefault="00CA053E" w:rsidP="00260FAB">
            <w:pPr>
              <w:jc w:val="center"/>
              <w:rPr>
                <w:rFonts w:eastAsia="Times New Roman"/>
                <w:b/>
                <w:bCs/>
                <w:lang w:eastAsia="es-CR"/>
              </w:rPr>
            </w:pPr>
            <w:r w:rsidRPr="00260FAB">
              <w:rPr>
                <w:rFonts w:eastAsia="Times New Roman"/>
                <w:b/>
                <w:bCs/>
                <w:lang w:eastAsia="es-CR"/>
              </w:rPr>
              <w:t>Motivo de la demanda</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60F1A79" w14:textId="77777777" w:rsidR="00CA053E" w:rsidRPr="00260FAB" w:rsidRDefault="00CA053E" w:rsidP="00260FAB">
            <w:pPr>
              <w:jc w:val="center"/>
              <w:rPr>
                <w:rFonts w:eastAsia="Times New Roman"/>
                <w:b/>
                <w:bCs/>
                <w:lang w:eastAsia="es-CR"/>
              </w:rPr>
            </w:pPr>
            <w:r w:rsidRPr="00260FAB">
              <w:rPr>
                <w:rFonts w:eastAsia="Times New Roman"/>
                <w:b/>
                <w:bCs/>
                <w:lang w:eastAsia="es-CR"/>
              </w:rPr>
              <w:t>Fecha</w:t>
            </w:r>
          </w:p>
        </w:tc>
        <w:tc>
          <w:tcPr>
            <w:tcW w:w="1169" w:type="dxa"/>
            <w:tcBorders>
              <w:top w:val="single" w:sz="4" w:space="0" w:color="auto"/>
              <w:left w:val="single" w:sz="8" w:space="0" w:color="auto"/>
              <w:bottom w:val="nil"/>
              <w:right w:val="single" w:sz="4" w:space="0" w:color="auto"/>
            </w:tcBorders>
            <w:shd w:val="clear" w:color="auto" w:fill="FFFFFF" w:themeFill="background1"/>
            <w:noWrap/>
            <w:vAlign w:val="center"/>
            <w:hideMark/>
          </w:tcPr>
          <w:p w14:paraId="3C778540" w14:textId="77777777" w:rsidR="00CA053E" w:rsidRPr="00260FAB" w:rsidRDefault="00CA053E" w:rsidP="00260FAB">
            <w:pPr>
              <w:jc w:val="center"/>
              <w:rPr>
                <w:rFonts w:eastAsia="Times New Roman"/>
                <w:b/>
                <w:bCs/>
                <w:lang w:eastAsia="es-CR"/>
              </w:rPr>
            </w:pPr>
            <w:r w:rsidRPr="00260FAB">
              <w:rPr>
                <w:rFonts w:eastAsia="Times New Roman"/>
                <w:b/>
                <w:bCs/>
                <w:lang w:eastAsia="es-CR"/>
              </w:rPr>
              <w:t>Monto</w:t>
            </w:r>
          </w:p>
        </w:tc>
      </w:tr>
      <w:tr w:rsidR="00CA053E" w:rsidRPr="005226CD" w14:paraId="4EADE5DF" w14:textId="77777777" w:rsidTr="00260FAB">
        <w:trPr>
          <w:trHeight w:val="33"/>
          <w:jc w:val="center"/>
        </w:trPr>
        <w:tc>
          <w:tcPr>
            <w:tcW w:w="2122" w:type="dxa"/>
            <w:tcBorders>
              <w:top w:val="nil"/>
              <w:left w:val="single" w:sz="4" w:space="0" w:color="auto"/>
              <w:bottom w:val="single" w:sz="4" w:space="0" w:color="auto"/>
              <w:right w:val="single" w:sz="8" w:space="0" w:color="auto"/>
            </w:tcBorders>
            <w:shd w:val="clear" w:color="auto" w:fill="auto"/>
            <w:noWrap/>
            <w:vAlign w:val="center"/>
            <w:hideMark/>
          </w:tcPr>
          <w:p w14:paraId="36F4D5D3" w14:textId="77777777" w:rsidR="00CA053E" w:rsidRPr="005226CD" w:rsidRDefault="00CA053E" w:rsidP="00AE1E9B">
            <w:pPr>
              <w:rPr>
                <w:rFonts w:eastAsia="Times New Roman"/>
                <w:color w:val="000000"/>
                <w:lang w:val="es-ES_tradnl"/>
              </w:rPr>
            </w:pPr>
            <w:r w:rsidRPr="005226CD">
              <w:rPr>
                <w:rFonts w:eastAsia="Times New Roman"/>
                <w:color w:val="000000"/>
                <w:lang w:eastAsia="es-CR"/>
              </w:rPr>
              <w:t> </w:t>
            </w:r>
            <w:r w:rsidRPr="005226CD">
              <w:rPr>
                <w:rFonts w:eastAsia="Times New Roman"/>
                <w:color w:val="000000"/>
                <w:lang w:val="es-ES_tradnl"/>
              </w:rPr>
              <w:t>12-000136-1178-LA</w:t>
            </w:r>
          </w:p>
          <w:p w14:paraId="69BBD00C" w14:textId="77777777" w:rsidR="00CA053E" w:rsidRPr="005226CD" w:rsidRDefault="00CA053E" w:rsidP="00AE1E9B">
            <w:pPr>
              <w:rPr>
                <w:rFonts w:eastAsia="Times New Roman"/>
                <w:color w:val="000000"/>
                <w:lang w:eastAsia="es-CR"/>
              </w:rPr>
            </w:pPr>
          </w:p>
        </w:tc>
        <w:tc>
          <w:tcPr>
            <w:tcW w:w="1207" w:type="dxa"/>
            <w:tcBorders>
              <w:top w:val="nil"/>
              <w:left w:val="nil"/>
              <w:bottom w:val="single" w:sz="4" w:space="0" w:color="auto"/>
              <w:right w:val="nil"/>
            </w:tcBorders>
            <w:shd w:val="clear" w:color="auto" w:fill="auto"/>
            <w:noWrap/>
            <w:vAlign w:val="center"/>
            <w:hideMark/>
          </w:tcPr>
          <w:p w14:paraId="652958BD" w14:textId="77777777" w:rsidR="00CA053E" w:rsidRPr="005226CD" w:rsidRDefault="00CA053E" w:rsidP="00AE1E9B">
            <w:pPr>
              <w:rPr>
                <w:rFonts w:eastAsia="Times New Roman"/>
                <w:color w:val="000000"/>
                <w:lang w:eastAsia="es-CR"/>
              </w:rPr>
            </w:pPr>
            <w:r w:rsidRPr="005226CD">
              <w:rPr>
                <w:rFonts w:eastAsia="Times New Roman"/>
                <w:color w:val="000000"/>
                <w:lang w:eastAsia="es-CR"/>
              </w:rPr>
              <w:t> FONAFIFO</w:t>
            </w:r>
          </w:p>
        </w:tc>
        <w:tc>
          <w:tcPr>
            <w:tcW w:w="2903" w:type="dxa"/>
            <w:tcBorders>
              <w:top w:val="nil"/>
              <w:left w:val="single" w:sz="8" w:space="0" w:color="auto"/>
              <w:bottom w:val="single" w:sz="4" w:space="0" w:color="auto"/>
              <w:right w:val="nil"/>
            </w:tcBorders>
            <w:shd w:val="clear" w:color="auto" w:fill="auto"/>
            <w:noWrap/>
            <w:vAlign w:val="center"/>
            <w:hideMark/>
          </w:tcPr>
          <w:p w14:paraId="7E3E3894" w14:textId="77777777" w:rsidR="00CA053E" w:rsidRPr="005226CD" w:rsidRDefault="00CA053E" w:rsidP="00AE1E9B">
            <w:pPr>
              <w:jc w:val="both"/>
              <w:rPr>
                <w:rFonts w:eastAsia="Times New Roman"/>
                <w:color w:val="000000"/>
                <w:lang w:val="es-ES_tradnl"/>
              </w:rPr>
            </w:pPr>
            <w:r w:rsidRPr="005226CD">
              <w:rPr>
                <w:rFonts w:eastAsia="Times New Roman"/>
                <w:color w:val="000000"/>
                <w:lang w:val="es-ES_tradnl"/>
              </w:rPr>
              <w:t>Reinstalación en el puesto y pago de salarios caídos en el Fideicomiso 544.</w:t>
            </w:r>
          </w:p>
          <w:p w14:paraId="340D7183" w14:textId="77777777" w:rsidR="00CA053E" w:rsidRPr="005226CD" w:rsidRDefault="00CA053E" w:rsidP="00AE1E9B">
            <w:pPr>
              <w:jc w:val="both"/>
              <w:rPr>
                <w:rFonts w:eastAsia="Times New Roman"/>
                <w:color w:val="000000"/>
                <w:lang w:val="es-ES_tradnl" w:eastAsia="es-CR"/>
              </w:rPr>
            </w:pP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C8903A" w14:textId="77777777" w:rsidR="00CA053E" w:rsidRPr="005226CD" w:rsidRDefault="00CA053E" w:rsidP="00AE1E9B">
            <w:pPr>
              <w:rPr>
                <w:rFonts w:eastAsia="Times New Roman"/>
                <w:color w:val="000000"/>
                <w:lang w:eastAsia="es-CR"/>
              </w:rPr>
            </w:pPr>
            <w:r w:rsidRPr="005226CD">
              <w:rPr>
                <w:rFonts w:eastAsia="Times New Roman"/>
                <w:color w:val="000000"/>
                <w:lang w:eastAsia="es-CR"/>
              </w:rPr>
              <w:t> 13/01/2012</w:t>
            </w:r>
          </w:p>
        </w:tc>
        <w:tc>
          <w:tcPr>
            <w:tcW w:w="1169" w:type="dxa"/>
            <w:tcBorders>
              <w:top w:val="single" w:sz="8" w:space="0" w:color="auto"/>
              <w:left w:val="nil"/>
              <w:bottom w:val="single" w:sz="4" w:space="0" w:color="auto"/>
              <w:right w:val="single" w:sz="4" w:space="0" w:color="auto"/>
            </w:tcBorders>
            <w:shd w:val="clear" w:color="auto" w:fill="auto"/>
            <w:noWrap/>
            <w:vAlign w:val="center"/>
            <w:hideMark/>
          </w:tcPr>
          <w:p w14:paraId="6351A82E" w14:textId="77777777" w:rsidR="00CA053E" w:rsidRPr="005226CD" w:rsidRDefault="00CA053E" w:rsidP="00AE1E9B">
            <w:pPr>
              <w:rPr>
                <w:rFonts w:eastAsia="Times New Roman"/>
                <w:color w:val="000000"/>
                <w:lang w:eastAsia="es-CR"/>
              </w:rPr>
            </w:pPr>
            <w:r w:rsidRPr="005226CD">
              <w:rPr>
                <w:rFonts w:eastAsia="Times New Roman"/>
                <w:color w:val="000000"/>
                <w:lang w:eastAsia="es-CR"/>
              </w:rPr>
              <w:t xml:space="preserve">                             No estimado</w:t>
            </w:r>
          </w:p>
        </w:tc>
      </w:tr>
      <w:tr w:rsidR="00CA053E" w:rsidRPr="005226CD" w14:paraId="66FDB8D5" w14:textId="77777777" w:rsidTr="00260FAB">
        <w:trPr>
          <w:trHeight w:val="33"/>
          <w:jc w:val="center"/>
        </w:trPr>
        <w:tc>
          <w:tcPr>
            <w:tcW w:w="2122" w:type="dxa"/>
            <w:tcBorders>
              <w:top w:val="nil"/>
              <w:left w:val="single" w:sz="4" w:space="0" w:color="auto"/>
              <w:bottom w:val="single" w:sz="4" w:space="0" w:color="auto"/>
              <w:right w:val="single" w:sz="8" w:space="0" w:color="auto"/>
            </w:tcBorders>
            <w:shd w:val="clear" w:color="auto" w:fill="auto"/>
            <w:noWrap/>
            <w:vAlign w:val="center"/>
            <w:hideMark/>
          </w:tcPr>
          <w:p w14:paraId="005881D8" w14:textId="77777777" w:rsidR="00CA053E" w:rsidRPr="005226CD" w:rsidRDefault="00CA053E" w:rsidP="00AE1E9B">
            <w:pPr>
              <w:rPr>
                <w:rFonts w:eastAsia="Times New Roman"/>
                <w:color w:val="000000"/>
                <w:lang w:val="es-ES_tradnl"/>
              </w:rPr>
            </w:pPr>
            <w:r w:rsidRPr="005226CD">
              <w:rPr>
                <w:rFonts w:eastAsia="Times New Roman"/>
                <w:color w:val="000000"/>
                <w:lang w:eastAsia="es-CR"/>
              </w:rPr>
              <w:t> </w:t>
            </w:r>
            <w:r w:rsidRPr="005226CD">
              <w:rPr>
                <w:rFonts w:eastAsia="Times New Roman"/>
                <w:color w:val="000000"/>
                <w:lang w:val="es-ES_tradnl"/>
              </w:rPr>
              <w:t>12-000598-1027-CA</w:t>
            </w:r>
          </w:p>
          <w:p w14:paraId="5E79E92C" w14:textId="77777777" w:rsidR="00CA053E" w:rsidRPr="005226CD" w:rsidRDefault="00CA053E" w:rsidP="00AE1E9B">
            <w:pPr>
              <w:rPr>
                <w:rFonts w:eastAsia="Times New Roman"/>
                <w:color w:val="000000"/>
                <w:lang w:eastAsia="es-CR"/>
              </w:rPr>
            </w:pPr>
          </w:p>
        </w:tc>
        <w:tc>
          <w:tcPr>
            <w:tcW w:w="1207" w:type="dxa"/>
            <w:tcBorders>
              <w:top w:val="nil"/>
              <w:left w:val="nil"/>
              <w:bottom w:val="single" w:sz="4" w:space="0" w:color="auto"/>
              <w:right w:val="nil"/>
            </w:tcBorders>
            <w:shd w:val="clear" w:color="auto" w:fill="auto"/>
            <w:noWrap/>
            <w:vAlign w:val="center"/>
            <w:hideMark/>
          </w:tcPr>
          <w:p w14:paraId="05F3358D" w14:textId="77777777" w:rsidR="00CA053E" w:rsidRPr="005226CD" w:rsidRDefault="00CA053E" w:rsidP="00AE1E9B">
            <w:pPr>
              <w:rPr>
                <w:rFonts w:eastAsia="Times New Roman"/>
                <w:color w:val="000000"/>
                <w:lang w:eastAsia="es-CR"/>
              </w:rPr>
            </w:pPr>
            <w:r w:rsidRPr="005226CD">
              <w:rPr>
                <w:rFonts w:eastAsia="Times New Roman"/>
                <w:color w:val="000000"/>
                <w:lang w:eastAsia="es-CR"/>
              </w:rPr>
              <w:t> FONAFIFO</w:t>
            </w:r>
          </w:p>
        </w:tc>
        <w:tc>
          <w:tcPr>
            <w:tcW w:w="2903" w:type="dxa"/>
            <w:tcBorders>
              <w:top w:val="nil"/>
              <w:left w:val="single" w:sz="8" w:space="0" w:color="auto"/>
              <w:bottom w:val="single" w:sz="4" w:space="0" w:color="auto"/>
              <w:right w:val="nil"/>
            </w:tcBorders>
            <w:shd w:val="clear" w:color="auto" w:fill="auto"/>
            <w:noWrap/>
            <w:vAlign w:val="center"/>
            <w:hideMark/>
          </w:tcPr>
          <w:p w14:paraId="5E5A07AF" w14:textId="77777777" w:rsidR="00CA053E" w:rsidRPr="005226CD" w:rsidRDefault="00CA053E" w:rsidP="00AE1E9B">
            <w:pPr>
              <w:jc w:val="both"/>
              <w:rPr>
                <w:rFonts w:eastAsia="Times New Roman"/>
                <w:color w:val="000000"/>
                <w:lang w:val="es-ES_tradnl"/>
              </w:rPr>
            </w:pPr>
            <w:r w:rsidRPr="005226CD">
              <w:rPr>
                <w:rFonts w:eastAsia="Times New Roman"/>
                <w:color w:val="000000"/>
                <w:lang w:eastAsia="es-CR"/>
              </w:rPr>
              <w:t> </w:t>
            </w:r>
            <w:r w:rsidRPr="005226CD">
              <w:rPr>
                <w:rFonts w:eastAsia="Times New Roman"/>
                <w:color w:val="000000"/>
                <w:lang w:val="es-ES_tradnl"/>
              </w:rPr>
              <w:t>Contencioso administrativo-Nulidad de resoluciones, solicita además daños y perjuicios.</w:t>
            </w:r>
          </w:p>
          <w:p w14:paraId="3EE5BDE2" w14:textId="77777777" w:rsidR="00CA053E" w:rsidRPr="005226CD" w:rsidRDefault="00CA053E" w:rsidP="00AE1E9B">
            <w:pPr>
              <w:jc w:val="both"/>
              <w:rPr>
                <w:rFonts w:eastAsia="Times New Roman"/>
                <w:color w:val="000000"/>
                <w:lang w:val="es-ES_tradnl" w:eastAsia="es-CR"/>
              </w:rPr>
            </w:pP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EB263DE" w14:textId="77777777" w:rsidR="00CA053E" w:rsidRPr="005226CD" w:rsidRDefault="00CA053E" w:rsidP="00AE1E9B">
            <w:pPr>
              <w:rPr>
                <w:rFonts w:eastAsia="Times New Roman"/>
                <w:color w:val="000000"/>
                <w:lang w:eastAsia="es-CR"/>
              </w:rPr>
            </w:pPr>
            <w:r w:rsidRPr="005226CD">
              <w:rPr>
                <w:rFonts w:eastAsia="Times New Roman"/>
                <w:color w:val="000000"/>
                <w:lang w:eastAsia="es-CR"/>
              </w:rPr>
              <w:t> 01/02/2012</w:t>
            </w:r>
          </w:p>
        </w:tc>
        <w:tc>
          <w:tcPr>
            <w:tcW w:w="1169" w:type="dxa"/>
            <w:tcBorders>
              <w:top w:val="nil"/>
              <w:left w:val="nil"/>
              <w:bottom w:val="single" w:sz="4" w:space="0" w:color="auto"/>
              <w:right w:val="single" w:sz="4" w:space="0" w:color="auto"/>
            </w:tcBorders>
            <w:shd w:val="clear" w:color="auto" w:fill="auto"/>
            <w:noWrap/>
            <w:vAlign w:val="center"/>
            <w:hideMark/>
          </w:tcPr>
          <w:p w14:paraId="6CADEA2D" w14:textId="77777777" w:rsidR="00CA053E" w:rsidRPr="005226CD" w:rsidRDefault="00CA053E" w:rsidP="00AE1E9B">
            <w:pPr>
              <w:rPr>
                <w:rFonts w:eastAsia="Times New Roman"/>
                <w:color w:val="000000"/>
                <w:lang w:eastAsia="es-CR"/>
              </w:rPr>
            </w:pPr>
            <w:r w:rsidRPr="005226CD">
              <w:rPr>
                <w:rFonts w:eastAsia="Times New Roman"/>
                <w:color w:val="000000"/>
                <w:lang w:eastAsia="es-CR"/>
              </w:rPr>
              <w:t xml:space="preserve">                             No estimado </w:t>
            </w:r>
          </w:p>
        </w:tc>
      </w:tr>
    </w:tbl>
    <w:p w14:paraId="2EA8A037" w14:textId="77777777" w:rsidR="005226CD" w:rsidRDefault="005226CD" w:rsidP="00CA053E">
      <w:pPr>
        <w:spacing w:line="360" w:lineRule="auto"/>
        <w:jc w:val="both"/>
        <w:rPr>
          <w:rFonts w:eastAsia="Times New Roman"/>
          <w:b/>
          <w:sz w:val="22"/>
          <w:szCs w:val="22"/>
          <w:lang w:val="es-MX" w:eastAsia="es-CR"/>
        </w:rPr>
      </w:pPr>
    </w:p>
    <w:p w14:paraId="161739D8" w14:textId="77777777" w:rsidR="005226CD" w:rsidRDefault="005226CD" w:rsidP="00CA053E">
      <w:pPr>
        <w:spacing w:line="360" w:lineRule="auto"/>
        <w:jc w:val="both"/>
        <w:rPr>
          <w:rFonts w:eastAsia="Times New Roman"/>
          <w:b/>
          <w:sz w:val="22"/>
          <w:szCs w:val="22"/>
          <w:lang w:val="es-MX" w:eastAsia="es-CR"/>
        </w:rPr>
      </w:pPr>
    </w:p>
    <w:p w14:paraId="1412E179" w14:textId="77777777" w:rsidR="00CA053E" w:rsidRPr="00260FAB" w:rsidRDefault="00CA053E" w:rsidP="00260FAB">
      <w:pPr>
        <w:pStyle w:val="NormalWeb"/>
        <w:spacing w:before="0" w:beforeAutospacing="0" w:after="0" w:afterAutospacing="0" w:line="360" w:lineRule="auto"/>
        <w:ind w:left="360"/>
        <w:jc w:val="both"/>
        <w:rPr>
          <w:rFonts w:ascii="Arial" w:hAnsi="Arial" w:cs="Arial"/>
          <w:b/>
          <w:sz w:val="20"/>
          <w:szCs w:val="20"/>
        </w:rPr>
      </w:pPr>
      <w:r w:rsidRPr="00260FAB">
        <w:rPr>
          <w:rFonts w:ascii="Arial" w:hAnsi="Arial" w:cs="Arial"/>
          <w:b/>
          <w:sz w:val="20"/>
          <w:szCs w:val="20"/>
        </w:rPr>
        <w:t>18- Propiedades de Inversión</w:t>
      </w:r>
    </w:p>
    <w:p w14:paraId="336095CE" w14:textId="32AB6903" w:rsidR="00260FAB" w:rsidRPr="00874647" w:rsidRDefault="00260FAB" w:rsidP="00260FAB">
      <w:pPr>
        <w:pStyle w:val="NormalWeb"/>
        <w:spacing w:before="0" w:beforeAutospacing="0" w:after="0" w:afterAutospacing="0" w:line="360" w:lineRule="auto"/>
        <w:jc w:val="both"/>
        <w:rPr>
          <w:rFonts w:ascii="Arial" w:hAnsi="Arial" w:cs="Arial"/>
          <w:sz w:val="20"/>
          <w:szCs w:val="20"/>
          <w:lang w:val="es-MX"/>
        </w:rPr>
      </w:pPr>
      <w:r w:rsidRPr="00874647">
        <w:rPr>
          <w:rFonts w:ascii="Arial" w:hAnsi="Arial" w:cs="Arial"/>
          <w:sz w:val="20"/>
          <w:szCs w:val="20"/>
          <w:lang w:val="es-MX"/>
        </w:rPr>
        <w:t xml:space="preserve">El Fondo Nacional de Financiamiento Forestal no tiene </w:t>
      </w:r>
      <w:r>
        <w:rPr>
          <w:rFonts w:ascii="Arial" w:hAnsi="Arial" w:cs="Arial"/>
          <w:sz w:val="20"/>
          <w:szCs w:val="20"/>
          <w:lang w:val="es-MX"/>
        </w:rPr>
        <w:t xml:space="preserve">propiedades de inversión </w:t>
      </w:r>
      <w:r w:rsidR="00AF58B2" w:rsidRPr="00874647">
        <w:rPr>
          <w:rFonts w:ascii="Arial" w:hAnsi="Arial" w:cs="Arial"/>
          <w:sz w:val="20"/>
          <w:szCs w:val="20"/>
          <w:lang w:val="es-MX"/>
        </w:rPr>
        <w:t>de acuerdo con</w:t>
      </w:r>
      <w:r w:rsidRPr="00874647">
        <w:rPr>
          <w:rFonts w:ascii="Arial" w:hAnsi="Arial" w:cs="Arial"/>
          <w:sz w:val="20"/>
          <w:szCs w:val="20"/>
          <w:lang w:val="es-MX"/>
        </w:rPr>
        <w:t xml:space="preserve"> lo establecido por la NICSP N°</w:t>
      </w:r>
      <w:r>
        <w:rPr>
          <w:rFonts w:ascii="Arial" w:hAnsi="Arial" w:cs="Arial"/>
          <w:sz w:val="20"/>
          <w:szCs w:val="20"/>
          <w:lang w:val="es-MX"/>
        </w:rPr>
        <w:t>16</w:t>
      </w:r>
      <w:r w:rsidRPr="00874647">
        <w:rPr>
          <w:rFonts w:ascii="Arial" w:hAnsi="Arial" w:cs="Arial"/>
          <w:sz w:val="20"/>
          <w:szCs w:val="20"/>
          <w:lang w:val="es-MX"/>
        </w:rPr>
        <w:t>.</w:t>
      </w:r>
    </w:p>
    <w:p w14:paraId="1B5FD82E" w14:textId="77777777" w:rsidR="00260FAB" w:rsidRPr="00260FAB" w:rsidRDefault="00260FAB" w:rsidP="00260FAB">
      <w:pPr>
        <w:pStyle w:val="NormalWeb"/>
        <w:spacing w:before="0" w:beforeAutospacing="0" w:after="0" w:afterAutospacing="0" w:line="360" w:lineRule="auto"/>
        <w:ind w:left="360"/>
        <w:jc w:val="both"/>
        <w:rPr>
          <w:rFonts w:ascii="Arial" w:hAnsi="Arial" w:cs="Arial"/>
          <w:b/>
          <w:sz w:val="20"/>
          <w:szCs w:val="20"/>
          <w:lang w:val="es-MX"/>
        </w:rPr>
      </w:pPr>
    </w:p>
    <w:p w14:paraId="46F5161B" w14:textId="77777777" w:rsidR="00CA053E" w:rsidRPr="003D6246" w:rsidRDefault="00CA053E" w:rsidP="00A750F0">
      <w:pPr>
        <w:pStyle w:val="NormalWeb"/>
        <w:spacing w:before="0" w:beforeAutospacing="0" w:after="0" w:afterAutospacing="0" w:line="360" w:lineRule="auto"/>
        <w:ind w:left="360"/>
        <w:jc w:val="both"/>
        <w:rPr>
          <w:rFonts w:ascii="Arial" w:hAnsi="Arial" w:cs="Arial"/>
          <w:b/>
          <w:sz w:val="20"/>
          <w:szCs w:val="20"/>
        </w:rPr>
      </w:pPr>
      <w:r w:rsidRPr="003D6246">
        <w:rPr>
          <w:rFonts w:ascii="Arial" w:hAnsi="Arial" w:cs="Arial"/>
          <w:b/>
          <w:sz w:val="20"/>
          <w:szCs w:val="20"/>
        </w:rPr>
        <w:lastRenderedPageBreak/>
        <w:t>19- Activos Intangibles</w:t>
      </w:r>
    </w:p>
    <w:p w14:paraId="6771F536" w14:textId="77777777" w:rsidR="00CF4B9B" w:rsidRDefault="00CF4B9B" w:rsidP="00CA053E">
      <w:pPr>
        <w:pStyle w:val="NormalWeb"/>
        <w:spacing w:before="0" w:beforeAutospacing="0" w:after="0" w:afterAutospacing="0" w:line="360" w:lineRule="auto"/>
        <w:jc w:val="both"/>
        <w:rPr>
          <w:sz w:val="22"/>
          <w:szCs w:val="22"/>
        </w:rPr>
      </w:pPr>
    </w:p>
    <w:p w14:paraId="49B8CC8E" w14:textId="27180F56" w:rsidR="00CA053E" w:rsidRDefault="00CF4B9B" w:rsidP="00CA053E">
      <w:pPr>
        <w:pStyle w:val="NormalWeb"/>
        <w:spacing w:before="0" w:beforeAutospacing="0" w:after="0" w:afterAutospacing="0" w:line="360" w:lineRule="auto"/>
        <w:jc w:val="both"/>
        <w:rPr>
          <w:sz w:val="22"/>
          <w:szCs w:val="22"/>
        </w:rPr>
      </w:pPr>
      <w:r>
        <w:rPr>
          <w:sz w:val="22"/>
          <w:szCs w:val="22"/>
        </w:rPr>
        <w:t>Como parte de los activos intangibles, la institución mantenía registrado la cesión de Derechos por contratos de servicios ambientales tanto a corto como a largo plazo, que el Estado había formalizado con los propietarios de bosques y plantaciones forestales, como actividad sustantiva de la institución y según lo establecido en la Ley Forestal No 7575. Sin embargo, estas transacciones no cumplían con la definición de activos intangibles, por lo cual fue necesario un cambio en la política de registro contable, lo cual implicó reversar en el balance el registro de estos activos.</w:t>
      </w:r>
    </w:p>
    <w:p w14:paraId="6111157B" w14:textId="77777777" w:rsidR="00CF4B9B" w:rsidRPr="0091624D" w:rsidRDefault="00CF4B9B" w:rsidP="00CA053E">
      <w:pPr>
        <w:pStyle w:val="NormalWeb"/>
        <w:spacing w:before="0" w:beforeAutospacing="0" w:after="0" w:afterAutospacing="0" w:line="360" w:lineRule="auto"/>
        <w:jc w:val="both"/>
        <w:rPr>
          <w:rFonts w:ascii="Arial" w:hAnsi="Arial" w:cs="Arial"/>
          <w:sz w:val="20"/>
          <w:szCs w:val="20"/>
          <w:lang w:val="es-MX"/>
        </w:rPr>
      </w:pPr>
    </w:p>
    <w:p w14:paraId="518C4C09" w14:textId="77777777" w:rsidR="00CA053E" w:rsidRPr="00DC24A8" w:rsidRDefault="00CA053E" w:rsidP="00DC24A8">
      <w:pPr>
        <w:pStyle w:val="NormalWeb"/>
        <w:spacing w:before="0" w:beforeAutospacing="0" w:after="0" w:afterAutospacing="0" w:line="360" w:lineRule="auto"/>
        <w:ind w:left="360"/>
        <w:jc w:val="both"/>
        <w:rPr>
          <w:rFonts w:ascii="Arial" w:hAnsi="Arial" w:cs="Arial"/>
          <w:b/>
          <w:sz w:val="20"/>
          <w:szCs w:val="20"/>
        </w:rPr>
      </w:pPr>
      <w:r w:rsidRPr="00DC24A8">
        <w:rPr>
          <w:rFonts w:ascii="Arial" w:hAnsi="Arial" w:cs="Arial"/>
          <w:b/>
          <w:sz w:val="20"/>
          <w:szCs w:val="20"/>
        </w:rPr>
        <w:t>20- Propiedad, Planta y Equipo</w:t>
      </w:r>
    </w:p>
    <w:p w14:paraId="0E4DD70E" w14:textId="77777777" w:rsidR="00CA053E" w:rsidRDefault="00CA053E" w:rsidP="00DC24A8">
      <w:pPr>
        <w:spacing w:line="360" w:lineRule="auto"/>
        <w:jc w:val="both"/>
        <w:rPr>
          <w:rFonts w:ascii="Arial" w:hAnsi="Arial" w:cs="Arial"/>
          <w:color w:val="000000"/>
          <w:lang w:val="es-MX"/>
        </w:rPr>
      </w:pPr>
      <w:r w:rsidRPr="00DC24A8">
        <w:rPr>
          <w:rFonts w:ascii="Arial" w:hAnsi="Arial" w:cs="Arial"/>
          <w:color w:val="000000"/>
          <w:lang w:val="es-MX"/>
        </w:rPr>
        <w:t>De acuerdo con la NICSP</w:t>
      </w:r>
      <w:r w:rsidR="007613D0">
        <w:rPr>
          <w:rFonts w:ascii="Arial" w:hAnsi="Arial" w:cs="Arial"/>
          <w:color w:val="000000"/>
          <w:lang w:val="es-MX"/>
        </w:rPr>
        <w:t xml:space="preserve"> N°</w:t>
      </w:r>
      <w:r w:rsidRPr="00DC24A8">
        <w:rPr>
          <w:rFonts w:ascii="Arial" w:hAnsi="Arial" w:cs="Arial"/>
          <w:color w:val="000000"/>
          <w:lang w:val="es-MX"/>
        </w:rPr>
        <w:t>17</w:t>
      </w:r>
      <w:r w:rsidR="007613D0">
        <w:rPr>
          <w:rFonts w:ascii="Arial" w:hAnsi="Arial" w:cs="Arial"/>
          <w:color w:val="000000"/>
          <w:lang w:val="es-MX"/>
        </w:rPr>
        <w:t xml:space="preserve"> “</w:t>
      </w:r>
      <w:r w:rsidRPr="00DC24A8">
        <w:rPr>
          <w:rFonts w:ascii="Arial" w:hAnsi="Arial" w:cs="Arial"/>
          <w:color w:val="000000"/>
          <w:lang w:val="es-MX"/>
        </w:rPr>
        <w:t>Propiedad, Planta y Equipo</w:t>
      </w:r>
      <w:r w:rsidR="007613D0">
        <w:rPr>
          <w:rFonts w:ascii="Arial" w:hAnsi="Arial" w:cs="Arial"/>
          <w:color w:val="000000"/>
          <w:lang w:val="es-MX"/>
        </w:rPr>
        <w:t>”</w:t>
      </w:r>
      <w:r w:rsidR="00DC24A8">
        <w:rPr>
          <w:rFonts w:ascii="Arial" w:hAnsi="Arial" w:cs="Arial"/>
          <w:color w:val="000000"/>
          <w:lang w:val="es-MX"/>
        </w:rPr>
        <w:t>,</w:t>
      </w:r>
      <w:r w:rsidR="007613D0">
        <w:rPr>
          <w:rFonts w:ascii="Arial" w:hAnsi="Arial" w:cs="Arial"/>
          <w:color w:val="000000"/>
          <w:lang w:val="es-MX"/>
        </w:rPr>
        <w:t xml:space="preserve"> </w:t>
      </w:r>
      <w:r w:rsidR="00DC24A8">
        <w:rPr>
          <w:rFonts w:ascii="Arial" w:hAnsi="Arial" w:cs="Arial"/>
          <w:color w:val="000000"/>
          <w:lang w:val="es-MX"/>
        </w:rPr>
        <w:t>l</w:t>
      </w:r>
      <w:r w:rsidR="00DC24A8" w:rsidRPr="00DC24A8">
        <w:rPr>
          <w:rFonts w:ascii="Arial" w:hAnsi="Arial" w:cs="Arial"/>
          <w:color w:val="000000"/>
          <w:lang w:val="es-MX"/>
        </w:rPr>
        <w:t>a institución utiliza el costo como base de medición para el registro</w:t>
      </w:r>
      <w:r w:rsidR="007613D0">
        <w:rPr>
          <w:rFonts w:ascii="Arial" w:hAnsi="Arial" w:cs="Arial"/>
          <w:color w:val="000000"/>
          <w:lang w:val="es-MX"/>
        </w:rPr>
        <w:t>.</w:t>
      </w:r>
    </w:p>
    <w:p w14:paraId="5B3FE922" w14:textId="77777777" w:rsidR="00727164" w:rsidRPr="00727164" w:rsidRDefault="00727164" w:rsidP="00727164">
      <w:pPr>
        <w:spacing w:line="360" w:lineRule="auto"/>
        <w:jc w:val="both"/>
        <w:rPr>
          <w:rFonts w:ascii="Arial" w:hAnsi="Arial" w:cs="Arial"/>
          <w:color w:val="000000"/>
          <w:lang w:val="es-MX"/>
        </w:rPr>
      </w:pPr>
      <w:r w:rsidRPr="00727164">
        <w:rPr>
          <w:rFonts w:ascii="Arial" w:hAnsi="Arial" w:cs="Arial"/>
          <w:color w:val="000000"/>
          <w:lang w:val="es-MX"/>
        </w:rPr>
        <w:t xml:space="preserve">Se utiliza el método de línea recta como único método en la depreciación de Propiedad, Planta y Equipo.   </w:t>
      </w:r>
    </w:p>
    <w:p w14:paraId="492D5CA4" w14:textId="77777777" w:rsidR="00A15D8A" w:rsidRPr="00DC24A8" w:rsidRDefault="00A15D8A" w:rsidP="00CA053E">
      <w:pPr>
        <w:spacing w:line="360" w:lineRule="auto"/>
        <w:jc w:val="both"/>
        <w:rPr>
          <w:rFonts w:ascii="Arial" w:hAnsi="Arial" w:cs="Arial"/>
          <w:color w:val="000000"/>
          <w:lang w:val="es-MX"/>
        </w:rPr>
      </w:pPr>
    </w:p>
    <w:p w14:paraId="6C47D5AB" w14:textId="77777777" w:rsidR="00CA053E" w:rsidRPr="009036F5" w:rsidRDefault="00CA053E" w:rsidP="00DC24A8">
      <w:pPr>
        <w:pStyle w:val="NormalWeb"/>
        <w:spacing w:before="0" w:beforeAutospacing="0" w:after="0" w:afterAutospacing="0" w:line="360" w:lineRule="auto"/>
        <w:ind w:left="360"/>
        <w:jc w:val="both"/>
        <w:rPr>
          <w:rFonts w:ascii="Arial" w:hAnsi="Arial" w:cs="Arial"/>
          <w:b/>
          <w:sz w:val="20"/>
          <w:szCs w:val="20"/>
        </w:rPr>
      </w:pPr>
      <w:r w:rsidRPr="009036F5">
        <w:rPr>
          <w:rFonts w:ascii="Arial" w:hAnsi="Arial" w:cs="Arial"/>
          <w:b/>
          <w:sz w:val="20"/>
          <w:szCs w:val="20"/>
        </w:rPr>
        <w:t>21-Eventos conocidos por la opinión pública:</w:t>
      </w:r>
    </w:p>
    <w:p w14:paraId="1ADCF603" w14:textId="77777777" w:rsidR="00CA053E" w:rsidRPr="009036F5" w:rsidRDefault="00CA053E" w:rsidP="00CA053E">
      <w:pPr>
        <w:spacing w:line="360" w:lineRule="auto"/>
        <w:jc w:val="both"/>
        <w:rPr>
          <w:rFonts w:ascii="Arial" w:eastAsia="Times New Roman" w:hAnsi="Arial" w:cs="Arial"/>
          <w:b/>
          <w:lang w:val="es-MX" w:eastAsia="es-CR"/>
        </w:rPr>
      </w:pPr>
      <w:r w:rsidRPr="009036F5">
        <w:rPr>
          <w:rFonts w:ascii="Arial" w:eastAsia="Times New Roman" w:hAnsi="Arial" w:cs="Arial"/>
          <w:lang w:val="es-MX" w:eastAsia="es-CR"/>
        </w:rPr>
        <w:t>Son eventos que afectaron a la entidad y que salieron o saldrán a la luz pública y requieren de una revelación. El juicio del responsable contable determinara la revelación, recordando que el enfoque de las NICSP es la rendición de cuentas</w:t>
      </w:r>
      <w:r w:rsidRPr="009036F5">
        <w:rPr>
          <w:rFonts w:ascii="Arial" w:eastAsia="Times New Roman" w:hAnsi="Arial" w:cs="Arial"/>
          <w:b/>
          <w:lang w:val="es-MX" w:eastAsia="es-CR"/>
        </w:rPr>
        <w:t>.</w:t>
      </w:r>
    </w:p>
    <w:p w14:paraId="29D6925B" w14:textId="77777777" w:rsidR="00CA053E" w:rsidRPr="009036F5" w:rsidRDefault="00CA053E" w:rsidP="00CA053E">
      <w:pPr>
        <w:spacing w:line="360" w:lineRule="auto"/>
        <w:ind w:left="644"/>
        <w:jc w:val="both"/>
        <w:rPr>
          <w:rFonts w:ascii="Arial" w:eastAsia="Times New Roman" w:hAnsi="Arial" w:cs="Arial"/>
          <w:b/>
          <w:lang w:val="es-MX" w:eastAsia="es-CR"/>
        </w:rPr>
      </w:pPr>
    </w:p>
    <w:p w14:paraId="27B9688E" w14:textId="77777777" w:rsidR="00CA053E" w:rsidRPr="009036F5" w:rsidRDefault="00CA053E" w:rsidP="00072E44">
      <w:pPr>
        <w:numPr>
          <w:ilvl w:val="0"/>
          <w:numId w:val="11"/>
        </w:numPr>
        <w:tabs>
          <w:tab w:val="left" w:pos="426"/>
        </w:tabs>
        <w:spacing w:line="360" w:lineRule="auto"/>
        <w:ind w:left="0" w:firstLine="0"/>
        <w:jc w:val="both"/>
        <w:rPr>
          <w:rFonts w:ascii="Arial" w:eastAsia="Times New Roman" w:hAnsi="Arial" w:cs="Arial"/>
          <w:b/>
          <w:lang w:val="es-MX" w:eastAsia="es-CR"/>
        </w:rPr>
      </w:pPr>
      <w:r w:rsidRPr="009036F5">
        <w:rPr>
          <w:rFonts w:ascii="Arial" w:eastAsia="Times New Roman" w:hAnsi="Arial" w:cs="Arial"/>
          <w:b/>
          <w:lang w:val="es-MX" w:eastAsia="es-CR"/>
        </w:rPr>
        <w:t>Políticas Contables</w:t>
      </w:r>
    </w:p>
    <w:p w14:paraId="0EECCB9B" w14:textId="77777777" w:rsidR="00CA053E" w:rsidRPr="009036F5" w:rsidRDefault="00CA053E" w:rsidP="00CA053E">
      <w:pPr>
        <w:pStyle w:val="NormalWeb"/>
        <w:spacing w:before="0" w:beforeAutospacing="0" w:after="0" w:afterAutospacing="0" w:line="360" w:lineRule="auto"/>
        <w:jc w:val="both"/>
        <w:rPr>
          <w:rFonts w:ascii="Arial" w:hAnsi="Arial" w:cs="Arial"/>
          <w:sz w:val="20"/>
          <w:szCs w:val="20"/>
          <w:lang w:val="es-MX"/>
        </w:rPr>
      </w:pPr>
      <w:r w:rsidRPr="009036F5">
        <w:rPr>
          <w:rFonts w:ascii="Arial" w:hAnsi="Arial" w:cs="Arial"/>
          <w:sz w:val="20"/>
          <w:szCs w:val="20"/>
          <w:lang w:val="es-MX"/>
        </w:rPr>
        <w:t>La Entidad cumpl</w:t>
      </w:r>
      <w:r w:rsidR="006E6DFA" w:rsidRPr="009036F5">
        <w:rPr>
          <w:rFonts w:ascii="Arial" w:hAnsi="Arial" w:cs="Arial"/>
          <w:sz w:val="20"/>
          <w:szCs w:val="20"/>
          <w:lang w:val="es-MX"/>
        </w:rPr>
        <w:t xml:space="preserve">e </w:t>
      </w:r>
      <w:r w:rsidRPr="009036F5">
        <w:rPr>
          <w:rFonts w:ascii="Arial" w:hAnsi="Arial" w:cs="Arial"/>
          <w:sz w:val="20"/>
          <w:szCs w:val="20"/>
          <w:lang w:val="es-MX"/>
        </w:rPr>
        <w:t>con lo establecido con las Políticas Generales Contables, sustentadas en NICSP, según lo dispuesto por Contabilidad Nacional.</w:t>
      </w:r>
    </w:p>
    <w:p w14:paraId="2D4BBFBE" w14:textId="77777777" w:rsidR="00CA053E" w:rsidRPr="009036F5" w:rsidRDefault="00CA053E" w:rsidP="00CA053E">
      <w:pPr>
        <w:spacing w:line="360" w:lineRule="auto"/>
        <w:ind w:left="720"/>
        <w:jc w:val="both"/>
        <w:rPr>
          <w:rFonts w:ascii="Arial" w:eastAsia="Times New Roman" w:hAnsi="Arial" w:cs="Arial"/>
          <w:b/>
          <w:lang w:val="es-MX" w:eastAsia="es-CR"/>
        </w:rPr>
      </w:pPr>
    </w:p>
    <w:p w14:paraId="4E07ABF9" w14:textId="77777777" w:rsidR="00A821F6" w:rsidRPr="009036F5" w:rsidRDefault="00CA053E" w:rsidP="00072E44">
      <w:pPr>
        <w:numPr>
          <w:ilvl w:val="0"/>
          <w:numId w:val="11"/>
        </w:numPr>
        <w:tabs>
          <w:tab w:val="left" w:pos="426"/>
        </w:tabs>
        <w:spacing w:line="360" w:lineRule="auto"/>
        <w:ind w:left="0" w:firstLine="0"/>
        <w:jc w:val="both"/>
        <w:rPr>
          <w:rFonts w:ascii="Arial" w:eastAsia="Times New Roman" w:hAnsi="Arial" w:cs="Arial"/>
          <w:b/>
          <w:lang w:val="es-MX" w:eastAsia="es-CR"/>
        </w:rPr>
      </w:pPr>
      <w:r w:rsidRPr="009036F5">
        <w:rPr>
          <w:rFonts w:ascii="Arial" w:eastAsia="Times New Roman" w:hAnsi="Arial" w:cs="Arial"/>
          <w:b/>
          <w:lang w:val="es-MX" w:eastAsia="es-CR"/>
        </w:rPr>
        <w:t>Aspectos Particul</w:t>
      </w:r>
      <w:r w:rsidR="00A821F6" w:rsidRPr="009036F5">
        <w:rPr>
          <w:rFonts w:ascii="Arial" w:eastAsia="Times New Roman" w:hAnsi="Arial" w:cs="Arial"/>
          <w:b/>
          <w:lang w:val="es-MX" w:eastAsia="es-CR"/>
        </w:rPr>
        <w:t>ares</w:t>
      </w:r>
    </w:p>
    <w:p w14:paraId="175D4208" w14:textId="77777777" w:rsidR="006E6DFA" w:rsidRPr="009036F5" w:rsidRDefault="006E6DFA" w:rsidP="006E6DFA">
      <w:pPr>
        <w:pStyle w:val="NormalWeb"/>
        <w:spacing w:before="0" w:beforeAutospacing="0" w:after="0" w:afterAutospacing="0" w:line="360" w:lineRule="auto"/>
        <w:jc w:val="both"/>
        <w:rPr>
          <w:rFonts w:ascii="Arial" w:hAnsi="Arial" w:cs="Arial"/>
          <w:sz w:val="20"/>
          <w:szCs w:val="20"/>
          <w:lang w:val="es-MX"/>
        </w:rPr>
      </w:pPr>
      <w:r w:rsidRPr="009036F5">
        <w:rPr>
          <w:rFonts w:ascii="Arial" w:hAnsi="Arial" w:cs="Arial"/>
          <w:sz w:val="20"/>
          <w:szCs w:val="20"/>
          <w:lang w:val="es-MX"/>
        </w:rPr>
        <w:t>Los registros contables se realizan mediante asientos contables basado en el Plan de Cuentas emitido por la Contabilidad Nacional y el Manual de procedimientos Contables ambos basados en las Normas Internacionales de Contabilidad para el Sector Público.</w:t>
      </w:r>
    </w:p>
    <w:p w14:paraId="6FBAE6D3" w14:textId="77777777" w:rsidR="006E6DFA" w:rsidRPr="009036F5" w:rsidRDefault="00352ACA" w:rsidP="006E6DFA">
      <w:pPr>
        <w:pStyle w:val="NormalWeb"/>
        <w:spacing w:before="0" w:beforeAutospacing="0" w:after="0" w:afterAutospacing="0" w:line="360" w:lineRule="auto"/>
        <w:jc w:val="both"/>
        <w:rPr>
          <w:rFonts w:ascii="Arial" w:hAnsi="Arial" w:cs="Arial"/>
          <w:sz w:val="20"/>
          <w:szCs w:val="20"/>
          <w:lang w:val="es-MX"/>
        </w:rPr>
      </w:pPr>
      <w:r w:rsidRPr="009036F5">
        <w:rPr>
          <w:rFonts w:ascii="Arial" w:hAnsi="Arial" w:cs="Arial"/>
          <w:sz w:val="20"/>
          <w:szCs w:val="20"/>
          <w:lang w:val="es-MX"/>
        </w:rPr>
        <w:t>En el presente periodo se realizaron;</w:t>
      </w:r>
    </w:p>
    <w:p w14:paraId="70361626" w14:textId="77777777" w:rsidR="00352ACA" w:rsidRPr="009036F5" w:rsidRDefault="00352ACA" w:rsidP="006E6DFA">
      <w:pPr>
        <w:pStyle w:val="NormalWeb"/>
        <w:spacing w:before="0" w:beforeAutospacing="0" w:after="0" w:afterAutospacing="0" w:line="360" w:lineRule="auto"/>
        <w:jc w:val="both"/>
        <w:rPr>
          <w:rFonts w:ascii="Arial" w:hAnsi="Arial" w:cs="Arial"/>
          <w:sz w:val="20"/>
          <w:szCs w:val="20"/>
          <w:lang w:val="es-MX"/>
        </w:rPr>
      </w:pPr>
    </w:p>
    <w:p w14:paraId="65FCA66A" w14:textId="77777777" w:rsidR="00A821F6" w:rsidRPr="009036F5" w:rsidRDefault="00A821F6" w:rsidP="00072E44">
      <w:pPr>
        <w:pStyle w:val="NormalWeb"/>
        <w:numPr>
          <w:ilvl w:val="0"/>
          <w:numId w:val="12"/>
        </w:numPr>
        <w:spacing w:before="0" w:beforeAutospacing="0" w:after="0" w:afterAutospacing="0" w:line="360" w:lineRule="auto"/>
        <w:jc w:val="both"/>
        <w:rPr>
          <w:rFonts w:ascii="Arial" w:hAnsi="Arial" w:cs="Arial"/>
          <w:b/>
          <w:sz w:val="20"/>
          <w:szCs w:val="20"/>
        </w:rPr>
      </w:pPr>
      <w:r w:rsidRPr="009036F5">
        <w:rPr>
          <w:rFonts w:ascii="Arial" w:hAnsi="Arial" w:cs="Arial"/>
          <w:b/>
          <w:sz w:val="20"/>
          <w:szCs w:val="20"/>
        </w:rPr>
        <w:t>Cambios en la Información Contable</w:t>
      </w:r>
    </w:p>
    <w:tbl>
      <w:tblPr>
        <w:tblStyle w:val="Tablaconcuadrcula"/>
        <w:tblW w:w="0" w:type="auto"/>
        <w:jc w:val="center"/>
        <w:tblLook w:val="04A0" w:firstRow="1" w:lastRow="0" w:firstColumn="1" w:lastColumn="0" w:noHBand="0" w:noVBand="1"/>
      </w:tblPr>
      <w:tblGrid>
        <w:gridCol w:w="8215"/>
        <w:gridCol w:w="567"/>
        <w:gridCol w:w="626"/>
      </w:tblGrid>
      <w:tr w:rsidR="00352ACA" w:rsidRPr="009036F5" w14:paraId="72916F4D" w14:textId="77777777" w:rsidTr="00352ACA">
        <w:trPr>
          <w:jc w:val="center"/>
        </w:trPr>
        <w:tc>
          <w:tcPr>
            <w:tcW w:w="8217" w:type="dxa"/>
          </w:tcPr>
          <w:p w14:paraId="28891F07" w14:textId="77777777" w:rsidR="00352ACA" w:rsidRPr="009036F5" w:rsidRDefault="00352ACA" w:rsidP="00352ACA">
            <w:pPr>
              <w:pStyle w:val="NormalWeb"/>
              <w:spacing w:before="0" w:beforeAutospacing="0" w:after="0" w:afterAutospacing="0" w:line="360" w:lineRule="auto"/>
              <w:jc w:val="center"/>
              <w:rPr>
                <w:rFonts w:ascii="Arial" w:hAnsi="Arial" w:cs="Arial"/>
                <w:sz w:val="20"/>
                <w:szCs w:val="20"/>
              </w:rPr>
            </w:pPr>
            <w:r w:rsidRPr="009036F5">
              <w:rPr>
                <w:rFonts w:ascii="Arial" w:eastAsia="Times New Roman" w:hAnsi="Arial" w:cs="Arial"/>
                <w:b/>
                <w:bCs/>
                <w:sz w:val="20"/>
                <w:szCs w:val="20"/>
                <w:lang w:eastAsia="es-CR"/>
              </w:rPr>
              <w:t>Efectos y cambios significativos en la información contable</w:t>
            </w:r>
          </w:p>
        </w:tc>
        <w:tc>
          <w:tcPr>
            <w:tcW w:w="567" w:type="dxa"/>
          </w:tcPr>
          <w:p w14:paraId="2F782650" w14:textId="77777777" w:rsidR="00352ACA" w:rsidRPr="009036F5" w:rsidRDefault="00352ACA" w:rsidP="00352ACA">
            <w:pPr>
              <w:pStyle w:val="NormalWeb"/>
              <w:spacing w:before="0" w:beforeAutospacing="0" w:after="0" w:afterAutospacing="0" w:line="360" w:lineRule="auto"/>
              <w:jc w:val="center"/>
              <w:rPr>
                <w:rFonts w:ascii="Arial" w:hAnsi="Arial" w:cs="Arial"/>
                <w:b/>
                <w:color w:val="auto"/>
                <w:sz w:val="20"/>
                <w:szCs w:val="20"/>
              </w:rPr>
            </w:pPr>
            <w:r w:rsidRPr="009036F5">
              <w:rPr>
                <w:rFonts w:ascii="Arial" w:hAnsi="Arial" w:cs="Arial"/>
                <w:b/>
                <w:color w:val="auto"/>
                <w:sz w:val="20"/>
                <w:szCs w:val="20"/>
              </w:rPr>
              <w:t>SI</w:t>
            </w:r>
          </w:p>
        </w:tc>
        <w:tc>
          <w:tcPr>
            <w:tcW w:w="626" w:type="dxa"/>
          </w:tcPr>
          <w:p w14:paraId="2F628B94" w14:textId="77777777" w:rsidR="00352ACA" w:rsidRPr="009036F5" w:rsidRDefault="00352ACA" w:rsidP="00352ACA">
            <w:pPr>
              <w:pStyle w:val="NormalWeb"/>
              <w:spacing w:before="0" w:beforeAutospacing="0" w:after="0" w:afterAutospacing="0" w:line="360" w:lineRule="auto"/>
              <w:jc w:val="center"/>
              <w:rPr>
                <w:rFonts w:ascii="Arial" w:hAnsi="Arial" w:cs="Arial"/>
                <w:b/>
                <w:color w:val="auto"/>
                <w:sz w:val="20"/>
                <w:szCs w:val="20"/>
              </w:rPr>
            </w:pPr>
            <w:r w:rsidRPr="009036F5">
              <w:rPr>
                <w:rFonts w:ascii="Arial" w:hAnsi="Arial" w:cs="Arial"/>
                <w:b/>
                <w:color w:val="auto"/>
                <w:sz w:val="20"/>
                <w:szCs w:val="20"/>
              </w:rPr>
              <w:t>NO</w:t>
            </w:r>
          </w:p>
        </w:tc>
      </w:tr>
      <w:tr w:rsidR="00352ACA" w:rsidRPr="009036F5" w14:paraId="400C5660" w14:textId="77777777" w:rsidTr="00352ACA">
        <w:trPr>
          <w:jc w:val="center"/>
        </w:trPr>
        <w:tc>
          <w:tcPr>
            <w:tcW w:w="8217" w:type="dxa"/>
          </w:tcPr>
          <w:p w14:paraId="5067C233" w14:textId="77777777" w:rsidR="00352ACA" w:rsidRPr="009036F5" w:rsidRDefault="00352ACA" w:rsidP="00352ACA">
            <w:pPr>
              <w:pStyle w:val="NormalWeb"/>
              <w:spacing w:before="0" w:beforeAutospacing="0" w:after="0" w:afterAutospacing="0"/>
              <w:jc w:val="both"/>
              <w:rPr>
                <w:rFonts w:ascii="Arial" w:hAnsi="Arial" w:cs="Arial"/>
                <w:sz w:val="20"/>
                <w:szCs w:val="20"/>
              </w:rPr>
            </w:pPr>
            <w:r w:rsidRPr="009036F5">
              <w:rPr>
                <w:rFonts w:ascii="Arial" w:eastAsia="Times New Roman" w:hAnsi="Arial" w:cs="Arial"/>
                <w:sz w:val="20"/>
                <w:szCs w:val="20"/>
                <w:lang w:eastAsia="es-CR"/>
              </w:rPr>
              <w:t>Se dieron cambios con la aplicación de métodos o Manual de Procedimientos Contables</w:t>
            </w:r>
          </w:p>
        </w:tc>
        <w:tc>
          <w:tcPr>
            <w:tcW w:w="567" w:type="dxa"/>
          </w:tcPr>
          <w:p w14:paraId="379207A7" w14:textId="77777777" w:rsidR="00352ACA" w:rsidRPr="009036F5" w:rsidRDefault="00352ACA" w:rsidP="00352ACA">
            <w:pPr>
              <w:pStyle w:val="NormalWeb"/>
              <w:spacing w:before="0" w:beforeAutospacing="0" w:after="0" w:afterAutospacing="0" w:line="360" w:lineRule="auto"/>
              <w:jc w:val="both"/>
              <w:rPr>
                <w:rFonts w:ascii="Arial" w:hAnsi="Arial" w:cs="Arial"/>
                <w:sz w:val="20"/>
                <w:szCs w:val="20"/>
              </w:rPr>
            </w:pPr>
          </w:p>
        </w:tc>
        <w:tc>
          <w:tcPr>
            <w:tcW w:w="626" w:type="dxa"/>
          </w:tcPr>
          <w:p w14:paraId="783C656F" w14:textId="77777777" w:rsidR="00352ACA" w:rsidRPr="009036F5" w:rsidRDefault="00352ACA" w:rsidP="00352ACA">
            <w:pPr>
              <w:pStyle w:val="NormalWeb"/>
              <w:spacing w:before="0" w:beforeAutospacing="0" w:after="0" w:afterAutospacing="0" w:line="360" w:lineRule="auto"/>
              <w:jc w:val="center"/>
              <w:rPr>
                <w:rFonts w:ascii="Arial" w:hAnsi="Arial" w:cs="Arial"/>
                <w:sz w:val="20"/>
                <w:szCs w:val="20"/>
              </w:rPr>
            </w:pPr>
            <w:r w:rsidRPr="009036F5">
              <w:rPr>
                <w:rFonts w:ascii="Arial" w:hAnsi="Arial" w:cs="Arial"/>
                <w:sz w:val="20"/>
                <w:szCs w:val="20"/>
              </w:rPr>
              <w:t>X</w:t>
            </w:r>
          </w:p>
        </w:tc>
      </w:tr>
      <w:tr w:rsidR="00352ACA" w:rsidRPr="009036F5" w14:paraId="3B8C1923" w14:textId="77777777" w:rsidTr="00352ACA">
        <w:trPr>
          <w:jc w:val="center"/>
        </w:trPr>
        <w:tc>
          <w:tcPr>
            <w:tcW w:w="8217" w:type="dxa"/>
          </w:tcPr>
          <w:p w14:paraId="345A6EE0" w14:textId="77777777" w:rsidR="00352ACA" w:rsidRPr="009036F5" w:rsidRDefault="00352ACA" w:rsidP="00352ACA">
            <w:pPr>
              <w:pStyle w:val="NormalWeb"/>
              <w:spacing w:before="0" w:beforeAutospacing="0" w:after="0" w:afterAutospacing="0"/>
              <w:jc w:val="both"/>
              <w:rPr>
                <w:rFonts w:ascii="Arial" w:hAnsi="Arial" w:cs="Arial"/>
                <w:sz w:val="20"/>
                <w:szCs w:val="20"/>
              </w:rPr>
            </w:pPr>
            <w:r w:rsidRPr="009036F5">
              <w:rPr>
                <w:rFonts w:ascii="Arial" w:hAnsi="Arial" w:cs="Arial"/>
                <w:sz w:val="20"/>
                <w:szCs w:val="20"/>
              </w:rPr>
              <w:t>Se dieron reclasificaciones, depuraciones de cifras y conciliaciones</w:t>
            </w:r>
          </w:p>
        </w:tc>
        <w:tc>
          <w:tcPr>
            <w:tcW w:w="567" w:type="dxa"/>
          </w:tcPr>
          <w:p w14:paraId="0C5C6497" w14:textId="77777777" w:rsidR="00352ACA" w:rsidRPr="009036F5" w:rsidRDefault="00352ACA" w:rsidP="00352ACA">
            <w:pPr>
              <w:pStyle w:val="NormalWeb"/>
              <w:spacing w:before="0" w:beforeAutospacing="0" w:after="0" w:afterAutospacing="0" w:line="360" w:lineRule="auto"/>
              <w:jc w:val="center"/>
              <w:rPr>
                <w:rFonts w:ascii="Arial" w:hAnsi="Arial" w:cs="Arial"/>
                <w:sz w:val="20"/>
                <w:szCs w:val="20"/>
              </w:rPr>
            </w:pPr>
            <w:r w:rsidRPr="009036F5">
              <w:rPr>
                <w:rFonts w:ascii="Arial" w:hAnsi="Arial" w:cs="Arial"/>
                <w:sz w:val="20"/>
                <w:szCs w:val="20"/>
              </w:rPr>
              <w:t>X</w:t>
            </w:r>
          </w:p>
        </w:tc>
        <w:tc>
          <w:tcPr>
            <w:tcW w:w="626" w:type="dxa"/>
          </w:tcPr>
          <w:p w14:paraId="4F8BA6D5" w14:textId="77777777" w:rsidR="00352ACA" w:rsidRPr="009036F5" w:rsidRDefault="00352ACA" w:rsidP="00352ACA">
            <w:pPr>
              <w:pStyle w:val="NormalWeb"/>
              <w:spacing w:before="0" w:beforeAutospacing="0" w:after="0" w:afterAutospacing="0" w:line="360" w:lineRule="auto"/>
              <w:jc w:val="both"/>
              <w:rPr>
                <w:rFonts w:ascii="Arial" w:hAnsi="Arial" w:cs="Arial"/>
                <w:sz w:val="20"/>
                <w:szCs w:val="20"/>
              </w:rPr>
            </w:pPr>
          </w:p>
        </w:tc>
      </w:tr>
      <w:tr w:rsidR="00352ACA" w:rsidRPr="009036F5" w14:paraId="680DFDA4" w14:textId="77777777" w:rsidTr="00352ACA">
        <w:trPr>
          <w:jc w:val="center"/>
        </w:trPr>
        <w:tc>
          <w:tcPr>
            <w:tcW w:w="8217" w:type="dxa"/>
          </w:tcPr>
          <w:p w14:paraId="08AD32CD" w14:textId="77777777" w:rsidR="00352ACA" w:rsidRPr="009036F5" w:rsidRDefault="00352ACA" w:rsidP="00352ACA">
            <w:pPr>
              <w:pStyle w:val="NormalWeb"/>
              <w:spacing w:before="0" w:beforeAutospacing="0" w:after="0" w:afterAutospacing="0"/>
              <w:jc w:val="both"/>
              <w:rPr>
                <w:rFonts w:ascii="Arial" w:hAnsi="Arial" w:cs="Arial"/>
                <w:sz w:val="20"/>
                <w:szCs w:val="20"/>
              </w:rPr>
            </w:pPr>
            <w:r w:rsidRPr="009036F5">
              <w:rPr>
                <w:rFonts w:ascii="Arial" w:eastAsia="Times New Roman" w:hAnsi="Arial" w:cs="Arial"/>
                <w:sz w:val="20"/>
                <w:szCs w:val="20"/>
                <w:lang w:eastAsia="es-CR"/>
              </w:rPr>
              <w:t>Se dieron ajustes de ejercicios anteriores, producto de valores establecidos mediante inventarios físicos o reales de los bienes, derechos, y obligaciones.</w:t>
            </w:r>
          </w:p>
        </w:tc>
        <w:tc>
          <w:tcPr>
            <w:tcW w:w="567" w:type="dxa"/>
          </w:tcPr>
          <w:p w14:paraId="7782A934" w14:textId="77777777" w:rsidR="00352ACA" w:rsidRPr="009036F5" w:rsidRDefault="00352ACA" w:rsidP="00352ACA">
            <w:pPr>
              <w:pStyle w:val="NormalWeb"/>
              <w:spacing w:before="0" w:beforeAutospacing="0" w:after="0" w:afterAutospacing="0" w:line="360" w:lineRule="auto"/>
              <w:jc w:val="center"/>
              <w:rPr>
                <w:rFonts w:ascii="Arial" w:hAnsi="Arial" w:cs="Arial"/>
                <w:sz w:val="20"/>
                <w:szCs w:val="20"/>
              </w:rPr>
            </w:pPr>
            <w:r w:rsidRPr="009036F5">
              <w:rPr>
                <w:rFonts w:ascii="Arial" w:hAnsi="Arial" w:cs="Arial"/>
                <w:sz w:val="20"/>
                <w:szCs w:val="20"/>
              </w:rPr>
              <w:t>X</w:t>
            </w:r>
          </w:p>
        </w:tc>
        <w:tc>
          <w:tcPr>
            <w:tcW w:w="626" w:type="dxa"/>
          </w:tcPr>
          <w:p w14:paraId="6AA21BB6" w14:textId="77777777" w:rsidR="00352ACA" w:rsidRPr="009036F5" w:rsidRDefault="00352ACA" w:rsidP="00352ACA">
            <w:pPr>
              <w:pStyle w:val="NormalWeb"/>
              <w:spacing w:before="0" w:beforeAutospacing="0" w:after="0" w:afterAutospacing="0" w:line="360" w:lineRule="auto"/>
              <w:jc w:val="both"/>
              <w:rPr>
                <w:rFonts w:ascii="Arial" w:hAnsi="Arial" w:cs="Arial"/>
                <w:sz w:val="20"/>
                <w:szCs w:val="20"/>
              </w:rPr>
            </w:pPr>
          </w:p>
        </w:tc>
      </w:tr>
    </w:tbl>
    <w:p w14:paraId="7BC86553" w14:textId="77777777" w:rsidR="00352ACA" w:rsidRPr="009036F5" w:rsidRDefault="00352ACA" w:rsidP="00352ACA">
      <w:pPr>
        <w:pStyle w:val="NormalWeb"/>
        <w:spacing w:before="0" w:beforeAutospacing="0" w:after="0" w:afterAutospacing="0"/>
        <w:jc w:val="both"/>
        <w:rPr>
          <w:rFonts w:ascii="Arial" w:hAnsi="Arial" w:cs="Arial"/>
          <w:sz w:val="20"/>
          <w:szCs w:val="20"/>
        </w:rPr>
      </w:pPr>
    </w:p>
    <w:p w14:paraId="51E41ECE" w14:textId="77777777" w:rsidR="00352ACA" w:rsidRPr="009036F5" w:rsidRDefault="00352ACA" w:rsidP="00352ACA">
      <w:pPr>
        <w:pStyle w:val="NormalWeb"/>
        <w:spacing w:before="0" w:beforeAutospacing="0" w:after="0" w:afterAutospacing="0" w:line="360" w:lineRule="auto"/>
        <w:jc w:val="both"/>
        <w:rPr>
          <w:rFonts w:ascii="Arial" w:hAnsi="Arial" w:cs="Arial"/>
          <w:sz w:val="20"/>
          <w:szCs w:val="20"/>
          <w:lang w:val="es-MX"/>
        </w:rPr>
      </w:pPr>
      <w:r w:rsidRPr="009036F5">
        <w:rPr>
          <w:rFonts w:ascii="Arial" w:hAnsi="Arial" w:cs="Arial"/>
          <w:sz w:val="20"/>
          <w:szCs w:val="20"/>
          <w:lang w:val="es-MX"/>
        </w:rPr>
        <w:lastRenderedPageBreak/>
        <w:t>Durante el periodo se realizó la depuración, reclasificación y ajustes de las siguientes cuentas;</w:t>
      </w:r>
    </w:p>
    <w:p w14:paraId="377EB634" w14:textId="77777777" w:rsidR="00352ACA" w:rsidRPr="009036F5" w:rsidRDefault="00352ACA" w:rsidP="00352ACA">
      <w:pPr>
        <w:pStyle w:val="NormalWeb"/>
        <w:spacing w:before="0" w:beforeAutospacing="0" w:after="0" w:afterAutospacing="0" w:line="360" w:lineRule="auto"/>
        <w:jc w:val="both"/>
        <w:rPr>
          <w:rFonts w:ascii="Arial" w:hAnsi="Arial" w:cs="Arial"/>
          <w:sz w:val="20"/>
          <w:szCs w:val="20"/>
          <w:lang w:val="es-MX"/>
        </w:rPr>
      </w:pPr>
    </w:p>
    <w:p w14:paraId="1320BBEA" w14:textId="77777777" w:rsidR="00352ACA" w:rsidRPr="009036F5" w:rsidRDefault="00352ACA" w:rsidP="00352ACA">
      <w:pPr>
        <w:pStyle w:val="NormalWeb"/>
        <w:numPr>
          <w:ilvl w:val="0"/>
          <w:numId w:val="25"/>
        </w:numPr>
        <w:spacing w:before="0" w:beforeAutospacing="0" w:after="0" w:afterAutospacing="0" w:line="360" w:lineRule="auto"/>
        <w:jc w:val="both"/>
        <w:rPr>
          <w:rFonts w:ascii="Arial" w:hAnsi="Arial" w:cs="Arial"/>
          <w:sz w:val="20"/>
          <w:szCs w:val="20"/>
          <w:lang w:val="es-MX"/>
        </w:rPr>
      </w:pPr>
      <w:r w:rsidRPr="009036F5">
        <w:rPr>
          <w:rFonts w:ascii="Arial" w:hAnsi="Arial" w:cs="Arial"/>
          <w:sz w:val="20"/>
          <w:szCs w:val="20"/>
          <w:lang w:val="es-MX"/>
        </w:rPr>
        <w:t xml:space="preserve">Inmueble “Casa </w:t>
      </w:r>
      <w:proofErr w:type="spellStart"/>
      <w:r w:rsidRPr="009036F5">
        <w:rPr>
          <w:rFonts w:ascii="Arial" w:hAnsi="Arial" w:cs="Arial"/>
          <w:sz w:val="20"/>
          <w:szCs w:val="20"/>
          <w:lang w:val="es-MX"/>
        </w:rPr>
        <w:t>Tropika</w:t>
      </w:r>
      <w:proofErr w:type="spellEnd"/>
      <w:r w:rsidRPr="009036F5">
        <w:rPr>
          <w:rFonts w:ascii="Arial" w:hAnsi="Arial" w:cs="Arial"/>
          <w:sz w:val="20"/>
          <w:szCs w:val="20"/>
          <w:lang w:val="es-MX"/>
        </w:rPr>
        <w:t>” por la suma de ¢61.000 millones según disposición de la Contraloría General establecida en el informe de auditoría DFOE-AE-IF-00007-2018.</w:t>
      </w:r>
    </w:p>
    <w:p w14:paraId="69D5BD5F" w14:textId="77777777" w:rsidR="00352ACA" w:rsidRPr="009036F5" w:rsidRDefault="00352ACA" w:rsidP="00352ACA">
      <w:pPr>
        <w:pStyle w:val="NormalWeb"/>
        <w:spacing w:before="0" w:beforeAutospacing="0" w:after="0" w:afterAutospacing="0" w:line="360" w:lineRule="auto"/>
        <w:jc w:val="both"/>
        <w:rPr>
          <w:rFonts w:ascii="Arial" w:hAnsi="Arial" w:cs="Arial"/>
          <w:sz w:val="20"/>
          <w:szCs w:val="20"/>
          <w:lang w:val="es-MX"/>
        </w:rPr>
      </w:pPr>
    </w:p>
    <w:p w14:paraId="47CEDCA6" w14:textId="77777777" w:rsidR="00352ACA" w:rsidRPr="003D6246" w:rsidRDefault="00352ACA" w:rsidP="00352ACA">
      <w:pPr>
        <w:pStyle w:val="NormalWeb"/>
        <w:numPr>
          <w:ilvl w:val="0"/>
          <w:numId w:val="25"/>
        </w:numPr>
        <w:spacing w:before="0" w:beforeAutospacing="0" w:after="0" w:afterAutospacing="0" w:line="360" w:lineRule="auto"/>
        <w:jc w:val="both"/>
        <w:rPr>
          <w:rFonts w:ascii="Arial" w:hAnsi="Arial" w:cs="Arial"/>
          <w:sz w:val="20"/>
          <w:szCs w:val="20"/>
          <w:lang w:val="es-MX"/>
        </w:rPr>
      </w:pPr>
      <w:r w:rsidRPr="003D6246">
        <w:rPr>
          <w:rFonts w:ascii="Arial" w:hAnsi="Arial" w:cs="Arial"/>
          <w:sz w:val="20"/>
          <w:szCs w:val="20"/>
          <w:lang w:val="es-MX"/>
        </w:rPr>
        <w:t>Cuentas por cobrar por la suma de ¢43.103 millones, según hallazgos indicados en el informe de auditoría externa de los Estados Financieros al cierre del periodo 2017.</w:t>
      </w:r>
    </w:p>
    <w:p w14:paraId="65F39ECC" w14:textId="77777777" w:rsidR="00352ACA" w:rsidRPr="003D6246" w:rsidRDefault="00352ACA" w:rsidP="00352ACA">
      <w:pPr>
        <w:pStyle w:val="NormalWeb"/>
        <w:spacing w:before="0" w:beforeAutospacing="0" w:after="0" w:afterAutospacing="0" w:line="360" w:lineRule="auto"/>
        <w:jc w:val="both"/>
        <w:rPr>
          <w:rFonts w:ascii="Arial" w:hAnsi="Arial" w:cs="Arial"/>
          <w:sz w:val="20"/>
          <w:szCs w:val="20"/>
          <w:lang w:val="es-MX"/>
        </w:rPr>
      </w:pPr>
    </w:p>
    <w:p w14:paraId="4E1FF7C9" w14:textId="77777777" w:rsidR="00352ACA" w:rsidRPr="003D6246" w:rsidRDefault="00352ACA" w:rsidP="00352ACA">
      <w:pPr>
        <w:pStyle w:val="NormalWeb"/>
        <w:numPr>
          <w:ilvl w:val="0"/>
          <w:numId w:val="25"/>
        </w:numPr>
        <w:spacing w:before="0" w:beforeAutospacing="0" w:after="0" w:afterAutospacing="0" w:line="360" w:lineRule="auto"/>
        <w:jc w:val="both"/>
        <w:rPr>
          <w:rFonts w:ascii="Arial" w:hAnsi="Arial" w:cs="Arial"/>
          <w:sz w:val="20"/>
          <w:szCs w:val="20"/>
          <w:lang w:val="es-MX"/>
        </w:rPr>
      </w:pPr>
      <w:r w:rsidRPr="003D6246">
        <w:rPr>
          <w:rFonts w:ascii="Arial" w:hAnsi="Arial" w:cs="Arial"/>
          <w:sz w:val="20"/>
          <w:szCs w:val="20"/>
          <w:lang w:val="es-MX"/>
        </w:rPr>
        <w:t>Inversiones patrimoniales en otros fideicomisos por la suma de ¢267.390 millones, por la aplicación de la consolidación de los Estados Financieros con base a la NICSP N°6, según disposición de la Contraloría General establecida en el informe de auditoría DFOE-AE-IF-00007-2018.</w:t>
      </w:r>
    </w:p>
    <w:p w14:paraId="3B71C7A4" w14:textId="77777777" w:rsidR="00352ACA" w:rsidRDefault="00352ACA" w:rsidP="00352ACA">
      <w:pPr>
        <w:pStyle w:val="NormalWeb"/>
        <w:spacing w:before="0" w:beforeAutospacing="0" w:after="0" w:afterAutospacing="0" w:line="360" w:lineRule="auto"/>
        <w:jc w:val="both"/>
        <w:rPr>
          <w:rFonts w:ascii="Arial" w:hAnsi="Arial" w:cs="Arial"/>
          <w:sz w:val="20"/>
          <w:szCs w:val="20"/>
          <w:lang w:val="es-MX"/>
        </w:rPr>
      </w:pPr>
    </w:p>
    <w:p w14:paraId="1704AE74" w14:textId="77777777" w:rsidR="009036F5" w:rsidRDefault="009036F5" w:rsidP="00352ACA">
      <w:pPr>
        <w:pStyle w:val="NormalWeb"/>
        <w:spacing w:before="0" w:beforeAutospacing="0" w:after="0" w:afterAutospacing="0" w:line="360" w:lineRule="auto"/>
        <w:jc w:val="both"/>
        <w:rPr>
          <w:rFonts w:ascii="Arial" w:hAnsi="Arial" w:cs="Arial"/>
          <w:sz w:val="20"/>
          <w:szCs w:val="20"/>
          <w:lang w:val="es-MX"/>
        </w:rPr>
      </w:pPr>
    </w:p>
    <w:p w14:paraId="48F0546D" w14:textId="77777777" w:rsidR="009036F5" w:rsidRPr="009036F5" w:rsidRDefault="009036F5" w:rsidP="00352ACA">
      <w:pPr>
        <w:pStyle w:val="NormalWeb"/>
        <w:spacing w:before="0" w:beforeAutospacing="0" w:after="0" w:afterAutospacing="0" w:line="360" w:lineRule="auto"/>
        <w:jc w:val="both"/>
        <w:rPr>
          <w:rFonts w:ascii="Arial" w:hAnsi="Arial" w:cs="Arial"/>
          <w:sz w:val="20"/>
          <w:szCs w:val="20"/>
          <w:lang w:val="es-MX"/>
        </w:rPr>
      </w:pPr>
    </w:p>
    <w:p w14:paraId="46E3C2B9" w14:textId="77777777" w:rsidR="00A821F6" w:rsidRDefault="00A821F6" w:rsidP="00072E44">
      <w:pPr>
        <w:pStyle w:val="NormalWeb"/>
        <w:numPr>
          <w:ilvl w:val="0"/>
          <w:numId w:val="12"/>
        </w:numPr>
        <w:spacing w:before="0" w:beforeAutospacing="0" w:after="0" w:afterAutospacing="0" w:line="360" w:lineRule="auto"/>
        <w:jc w:val="both"/>
        <w:rPr>
          <w:rFonts w:ascii="Arial" w:hAnsi="Arial" w:cs="Arial"/>
          <w:b/>
          <w:sz w:val="20"/>
          <w:szCs w:val="20"/>
        </w:rPr>
      </w:pPr>
      <w:r w:rsidRPr="009036F5">
        <w:rPr>
          <w:rFonts w:ascii="Arial" w:hAnsi="Arial" w:cs="Arial"/>
          <w:b/>
          <w:sz w:val="20"/>
          <w:szCs w:val="20"/>
        </w:rPr>
        <w:t>Eventos que incidieron en la información contable</w:t>
      </w:r>
    </w:p>
    <w:p w14:paraId="2AB206FA" w14:textId="77777777" w:rsidR="009036F5" w:rsidRPr="009036F5" w:rsidRDefault="009036F5" w:rsidP="009036F5">
      <w:pPr>
        <w:pStyle w:val="NormalWeb"/>
        <w:spacing w:before="0" w:beforeAutospacing="0" w:after="0" w:afterAutospacing="0" w:line="360" w:lineRule="auto"/>
        <w:ind w:left="644"/>
        <w:jc w:val="both"/>
        <w:rPr>
          <w:rFonts w:ascii="Arial" w:hAnsi="Arial" w:cs="Arial"/>
          <w:b/>
          <w:sz w:val="20"/>
          <w:szCs w:val="20"/>
        </w:rPr>
      </w:pP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2"/>
        <w:gridCol w:w="1134"/>
        <w:gridCol w:w="1134"/>
      </w:tblGrid>
      <w:tr w:rsidR="00A821F6" w:rsidRPr="009036F5" w14:paraId="4D8CA49B" w14:textId="77777777" w:rsidTr="006A0FC1">
        <w:trPr>
          <w:trHeight w:val="315"/>
          <w:jc w:val="center"/>
        </w:trPr>
        <w:tc>
          <w:tcPr>
            <w:tcW w:w="5882" w:type="dxa"/>
            <w:vMerge w:val="restart"/>
            <w:shd w:val="clear" w:color="auto" w:fill="FFFFFF" w:themeFill="background1"/>
            <w:noWrap/>
            <w:vAlign w:val="bottom"/>
            <w:hideMark/>
          </w:tcPr>
          <w:p w14:paraId="0AC28183" w14:textId="77777777" w:rsidR="00A821F6" w:rsidRPr="009036F5" w:rsidRDefault="00A821F6" w:rsidP="00AE1E9B">
            <w:pPr>
              <w:jc w:val="center"/>
              <w:rPr>
                <w:rFonts w:ascii="Arial" w:eastAsia="Times New Roman" w:hAnsi="Arial" w:cs="Arial"/>
                <w:b/>
                <w:lang w:eastAsia="es-CR"/>
              </w:rPr>
            </w:pPr>
            <w:r w:rsidRPr="009036F5">
              <w:rPr>
                <w:rFonts w:ascii="Arial" w:eastAsia="Times New Roman" w:hAnsi="Arial" w:cs="Arial"/>
                <w:b/>
                <w:lang w:eastAsia="es-CR"/>
              </w:rPr>
              <w:t>Sistemas de Información</w:t>
            </w:r>
          </w:p>
          <w:p w14:paraId="62EF2626" w14:textId="77777777" w:rsidR="00A821F6" w:rsidRPr="009036F5" w:rsidRDefault="00A821F6" w:rsidP="00AE1E9B">
            <w:pPr>
              <w:jc w:val="center"/>
              <w:rPr>
                <w:rFonts w:ascii="Arial" w:eastAsia="Times New Roman" w:hAnsi="Arial" w:cs="Arial"/>
                <w:b/>
                <w:lang w:eastAsia="es-CR"/>
              </w:rPr>
            </w:pPr>
          </w:p>
        </w:tc>
        <w:tc>
          <w:tcPr>
            <w:tcW w:w="2268" w:type="dxa"/>
            <w:gridSpan w:val="2"/>
            <w:shd w:val="clear" w:color="auto" w:fill="FFFFFF" w:themeFill="background1"/>
            <w:noWrap/>
            <w:vAlign w:val="bottom"/>
            <w:hideMark/>
          </w:tcPr>
          <w:p w14:paraId="0B977C6A" w14:textId="77777777" w:rsidR="00A821F6" w:rsidRPr="009036F5" w:rsidRDefault="00A821F6" w:rsidP="00AE1E9B">
            <w:pPr>
              <w:jc w:val="center"/>
              <w:rPr>
                <w:rFonts w:ascii="Arial" w:eastAsia="Times New Roman" w:hAnsi="Arial" w:cs="Arial"/>
                <w:b/>
                <w:bCs/>
                <w:lang w:eastAsia="es-CR"/>
              </w:rPr>
            </w:pPr>
            <w:r w:rsidRPr="009036F5">
              <w:rPr>
                <w:rFonts w:ascii="Arial" w:eastAsia="Times New Roman" w:hAnsi="Arial" w:cs="Arial"/>
                <w:b/>
                <w:bCs/>
                <w:lang w:eastAsia="es-CR"/>
              </w:rPr>
              <w:t>Marque con X</w:t>
            </w:r>
          </w:p>
        </w:tc>
      </w:tr>
      <w:tr w:rsidR="00A821F6" w:rsidRPr="009036F5" w14:paraId="4ACE6359" w14:textId="77777777" w:rsidTr="006A0FC1">
        <w:trPr>
          <w:trHeight w:val="315"/>
          <w:jc w:val="center"/>
        </w:trPr>
        <w:tc>
          <w:tcPr>
            <w:tcW w:w="5882" w:type="dxa"/>
            <w:vMerge/>
            <w:shd w:val="clear" w:color="auto" w:fill="FFFFFF" w:themeFill="background1"/>
            <w:noWrap/>
            <w:vAlign w:val="bottom"/>
            <w:hideMark/>
          </w:tcPr>
          <w:p w14:paraId="2793ADB2" w14:textId="77777777" w:rsidR="00A821F6" w:rsidRPr="009036F5" w:rsidRDefault="00A821F6" w:rsidP="00AE1E9B">
            <w:pPr>
              <w:rPr>
                <w:rFonts w:ascii="Arial" w:eastAsia="Times New Roman" w:hAnsi="Arial" w:cs="Arial"/>
                <w:b/>
                <w:lang w:eastAsia="es-CR"/>
              </w:rPr>
            </w:pPr>
          </w:p>
        </w:tc>
        <w:tc>
          <w:tcPr>
            <w:tcW w:w="1134" w:type="dxa"/>
            <w:shd w:val="clear" w:color="auto" w:fill="FFFFFF" w:themeFill="background1"/>
            <w:noWrap/>
            <w:vAlign w:val="bottom"/>
            <w:hideMark/>
          </w:tcPr>
          <w:p w14:paraId="677B41E8" w14:textId="77777777" w:rsidR="00A821F6" w:rsidRPr="009036F5" w:rsidRDefault="00A821F6" w:rsidP="00AE1E9B">
            <w:pPr>
              <w:jc w:val="center"/>
              <w:rPr>
                <w:rFonts w:ascii="Arial" w:eastAsia="Times New Roman" w:hAnsi="Arial" w:cs="Arial"/>
                <w:b/>
                <w:bCs/>
                <w:lang w:eastAsia="es-CR"/>
              </w:rPr>
            </w:pPr>
            <w:r w:rsidRPr="009036F5">
              <w:rPr>
                <w:rFonts w:ascii="Arial" w:eastAsia="Times New Roman" w:hAnsi="Arial" w:cs="Arial"/>
                <w:b/>
                <w:bCs/>
                <w:lang w:eastAsia="es-CR"/>
              </w:rPr>
              <w:t>SI</w:t>
            </w:r>
          </w:p>
        </w:tc>
        <w:tc>
          <w:tcPr>
            <w:tcW w:w="1134" w:type="dxa"/>
            <w:shd w:val="clear" w:color="auto" w:fill="FFFFFF" w:themeFill="background1"/>
            <w:noWrap/>
            <w:vAlign w:val="bottom"/>
            <w:hideMark/>
          </w:tcPr>
          <w:p w14:paraId="7E9C3C9E" w14:textId="77777777" w:rsidR="00A821F6" w:rsidRPr="009036F5" w:rsidRDefault="00A821F6" w:rsidP="00AE1E9B">
            <w:pPr>
              <w:jc w:val="center"/>
              <w:rPr>
                <w:rFonts w:ascii="Arial" w:eastAsia="Times New Roman" w:hAnsi="Arial" w:cs="Arial"/>
                <w:b/>
                <w:bCs/>
                <w:lang w:eastAsia="es-CR"/>
              </w:rPr>
            </w:pPr>
            <w:r w:rsidRPr="009036F5">
              <w:rPr>
                <w:rFonts w:ascii="Arial" w:eastAsia="Times New Roman" w:hAnsi="Arial" w:cs="Arial"/>
                <w:b/>
                <w:bCs/>
                <w:lang w:eastAsia="es-CR"/>
              </w:rPr>
              <w:t>NO</w:t>
            </w:r>
          </w:p>
        </w:tc>
      </w:tr>
      <w:tr w:rsidR="00A821F6" w:rsidRPr="009036F5" w14:paraId="0C170EFC" w14:textId="77777777" w:rsidTr="006A0FC1">
        <w:trPr>
          <w:trHeight w:val="420"/>
          <w:jc w:val="center"/>
        </w:trPr>
        <w:tc>
          <w:tcPr>
            <w:tcW w:w="5882" w:type="dxa"/>
            <w:shd w:val="clear" w:color="auto" w:fill="auto"/>
            <w:vAlign w:val="center"/>
            <w:hideMark/>
          </w:tcPr>
          <w:p w14:paraId="6AC6212D" w14:textId="77777777" w:rsidR="00A821F6" w:rsidRPr="009036F5" w:rsidRDefault="00A821F6" w:rsidP="00352ACA">
            <w:pPr>
              <w:jc w:val="both"/>
              <w:rPr>
                <w:rFonts w:ascii="Arial" w:eastAsia="Times New Roman" w:hAnsi="Arial" w:cs="Arial"/>
                <w:color w:val="000000"/>
                <w:lang w:eastAsia="es-CR"/>
              </w:rPr>
            </w:pPr>
            <w:r w:rsidRPr="009036F5">
              <w:rPr>
                <w:rFonts w:ascii="Arial" w:eastAsia="Times New Roman" w:hAnsi="Arial" w:cs="Arial"/>
                <w:color w:val="000000"/>
                <w:lang w:eastAsia="es-CR"/>
              </w:rPr>
              <w:t>La entidad cuenta con un Sistema de Información para Contabilidad</w:t>
            </w:r>
          </w:p>
        </w:tc>
        <w:tc>
          <w:tcPr>
            <w:tcW w:w="1134" w:type="dxa"/>
            <w:shd w:val="clear" w:color="auto" w:fill="auto"/>
            <w:noWrap/>
            <w:vAlign w:val="center"/>
            <w:hideMark/>
          </w:tcPr>
          <w:p w14:paraId="4DF39F00" w14:textId="77777777" w:rsidR="00A821F6" w:rsidRPr="009036F5" w:rsidRDefault="00A821F6" w:rsidP="00AE1E9B">
            <w:pPr>
              <w:jc w:val="center"/>
              <w:rPr>
                <w:rFonts w:ascii="Arial" w:eastAsia="Times New Roman" w:hAnsi="Arial" w:cs="Arial"/>
                <w:color w:val="000000"/>
                <w:lang w:eastAsia="es-CR"/>
              </w:rPr>
            </w:pPr>
          </w:p>
        </w:tc>
        <w:tc>
          <w:tcPr>
            <w:tcW w:w="1134" w:type="dxa"/>
            <w:shd w:val="clear" w:color="auto" w:fill="auto"/>
            <w:noWrap/>
            <w:vAlign w:val="center"/>
            <w:hideMark/>
          </w:tcPr>
          <w:p w14:paraId="1627B352"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r>
      <w:tr w:rsidR="00A821F6" w:rsidRPr="009036F5" w14:paraId="002E740F" w14:textId="77777777" w:rsidTr="006A0FC1">
        <w:trPr>
          <w:trHeight w:val="315"/>
          <w:jc w:val="center"/>
        </w:trPr>
        <w:tc>
          <w:tcPr>
            <w:tcW w:w="5882" w:type="dxa"/>
            <w:shd w:val="clear" w:color="auto" w:fill="auto"/>
            <w:vAlign w:val="center"/>
            <w:hideMark/>
          </w:tcPr>
          <w:p w14:paraId="6BA683E1" w14:textId="77777777" w:rsidR="00A821F6" w:rsidRPr="009036F5" w:rsidRDefault="00A821F6" w:rsidP="00352ACA">
            <w:pPr>
              <w:jc w:val="both"/>
              <w:rPr>
                <w:rFonts w:ascii="Arial" w:eastAsia="Times New Roman" w:hAnsi="Arial" w:cs="Arial"/>
                <w:color w:val="000000"/>
                <w:lang w:eastAsia="es-CR"/>
              </w:rPr>
            </w:pPr>
            <w:r w:rsidRPr="009036F5">
              <w:rPr>
                <w:rFonts w:ascii="Arial" w:eastAsia="Times New Roman" w:hAnsi="Arial" w:cs="Arial"/>
                <w:color w:val="000000"/>
                <w:lang w:eastAsia="es-CR"/>
              </w:rPr>
              <w:t>La entidad cuenta con un Sistema de Información por Módulos</w:t>
            </w:r>
          </w:p>
        </w:tc>
        <w:tc>
          <w:tcPr>
            <w:tcW w:w="1134" w:type="dxa"/>
            <w:shd w:val="clear" w:color="auto" w:fill="auto"/>
            <w:noWrap/>
            <w:vAlign w:val="center"/>
            <w:hideMark/>
          </w:tcPr>
          <w:p w14:paraId="6E1E40A0"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c>
          <w:tcPr>
            <w:tcW w:w="1134" w:type="dxa"/>
            <w:shd w:val="clear" w:color="auto" w:fill="auto"/>
            <w:noWrap/>
            <w:vAlign w:val="center"/>
            <w:hideMark/>
          </w:tcPr>
          <w:p w14:paraId="19A23DED" w14:textId="77777777" w:rsidR="00A821F6" w:rsidRPr="009036F5" w:rsidRDefault="00A821F6" w:rsidP="00AE1E9B">
            <w:pPr>
              <w:jc w:val="center"/>
              <w:rPr>
                <w:rFonts w:ascii="Arial" w:eastAsia="Times New Roman" w:hAnsi="Arial" w:cs="Arial"/>
                <w:color w:val="000000"/>
                <w:lang w:eastAsia="es-CR"/>
              </w:rPr>
            </w:pPr>
          </w:p>
        </w:tc>
      </w:tr>
      <w:tr w:rsidR="00A821F6" w:rsidRPr="009036F5" w14:paraId="506E36DE" w14:textId="77777777" w:rsidTr="006A0FC1">
        <w:trPr>
          <w:trHeight w:val="390"/>
          <w:jc w:val="center"/>
        </w:trPr>
        <w:tc>
          <w:tcPr>
            <w:tcW w:w="5882" w:type="dxa"/>
            <w:shd w:val="clear" w:color="auto" w:fill="auto"/>
            <w:vAlign w:val="center"/>
            <w:hideMark/>
          </w:tcPr>
          <w:p w14:paraId="11271774" w14:textId="77777777" w:rsidR="00A821F6" w:rsidRPr="009036F5" w:rsidRDefault="00A821F6" w:rsidP="00352ACA">
            <w:pPr>
              <w:jc w:val="both"/>
              <w:rPr>
                <w:rFonts w:ascii="Arial" w:eastAsia="Times New Roman" w:hAnsi="Arial" w:cs="Arial"/>
                <w:color w:val="000000"/>
                <w:lang w:eastAsia="es-CR"/>
              </w:rPr>
            </w:pPr>
            <w:r w:rsidRPr="009036F5">
              <w:rPr>
                <w:rFonts w:ascii="Arial" w:eastAsia="Times New Roman" w:hAnsi="Arial" w:cs="Arial"/>
                <w:color w:val="000000"/>
                <w:lang w:eastAsia="es-CR"/>
              </w:rPr>
              <w:t>La entidad realiza sus Estados Financieros con Excel</w:t>
            </w:r>
          </w:p>
        </w:tc>
        <w:tc>
          <w:tcPr>
            <w:tcW w:w="1134" w:type="dxa"/>
            <w:shd w:val="clear" w:color="auto" w:fill="auto"/>
            <w:noWrap/>
            <w:vAlign w:val="center"/>
            <w:hideMark/>
          </w:tcPr>
          <w:p w14:paraId="23BB72DE"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c>
          <w:tcPr>
            <w:tcW w:w="1134" w:type="dxa"/>
            <w:shd w:val="clear" w:color="auto" w:fill="auto"/>
            <w:noWrap/>
            <w:vAlign w:val="center"/>
            <w:hideMark/>
          </w:tcPr>
          <w:p w14:paraId="6932798E" w14:textId="77777777" w:rsidR="00A821F6" w:rsidRPr="009036F5" w:rsidRDefault="00A821F6" w:rsidP="00AE1E9B">
            <w:pPr>
              <w:jc w:val="center"/>
              <w:rPr>
                <w:rFonts w:ascii="Arial" w:eastAsia="Times New Roman" w:hAnsi="Arial" w:cs="Arial"/>
                <w:color w:val="000000"/>
                <w:lang w:eastAsia="es-CR"/>
              </w:rPr>
            </w:pPr>
          </w:p>
        </w:tc>
      </w:tr>
      <w:tr w:rsidR="00A821F6" w:rsidRPr="009036F5" w14:paraId="0766BF77" w14:textId="77777777" w:rsidTr="006A0FC1">
        <w:trPr>
          <w:trHeight w:val="615"/>
          <w:jc w:val="center"/>
        </w:trPr>
        <w:tc>
          <w:tcPr>
            <w:tcW w:w="5882" w:type="dxa"/>
            <w:shd w:val="clear" w:color="auto" w:fill="auto"/>
            <w:vAlign w:val="center"/>
            <w:hideMark/>
          </w:tcPr>
          <w:p w14:paraId="2F3BCD46" w14:textId="77777777" w:rsidR="00A821F6" w:rsidRPr="009036F5" w:rsidRDefault="00A821F6" w:rsidP="00352ACA">
            <w:pPr>
              <w:jc w:val="both"/>
              <w:rPr>
                <w:rFonts w:ascii="Arial" w:eastAsia="Times New Roman" w:hAnsi="Arial" w:cs="Arial"/>
                <w:color w:val="000000"/>
                <w:lang w:eastAsia="es-CR"/>
              </w:rPr>
            </w:pPr>
            <w:r w:rsidRPr="009036F5">
              <w:rPr>
                <w:rFonts w:ascii="Arial" w:eastAsia="Times New Roman" w:hAnsi="Arial" w:cs="Arial"/>
                <w:color w:val="000000"/>
                <w:lang w:eastAsia="es-CR"/>
              </w:rPr>
              <w:t>La entidad utiliza todas las Plataformas que ha dispuesto la Contabilidad Nacional para subir información.</w:t>
            </w:r>
          </w:p>
        </w:tc>
        <w:tc>
          <w:tcPr>
            <w:tcW w:w="1134" w:type="dxa"/>
            <w:shd w:val="clear" w:color="auto" w:fill="auto"/>
            <w:noWrap/>
            <w:vAlign w:val="center"/>
            <w:hideMark/>
          </w:tcPr>
          <w:p w14:paraId="243EBC1D"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c>
          <w:tcPr>
            <w:tcW w:w="1134" w:type="dxa"/>
            <w:shd w:val="clear" w:color="auto" w:fill="auto"/>
            <w:noWrap/>
            <w:vAlign w:val="center"/>
            <w:hideMark/>
          </w:tcPr>
          <w:p w14:paraId="15C37B88" w14:textId="77777777" w:rsidR="00A821F6" w:rsidRPr="009036F5" w:rsidRDefault="00A821F6" w:rsidP="00AE1E9B">
            <w:pPr>
              <w:jc w:val="center"/>
              <w:rPr>
                <w:rFonts w:ascii="Arial" w:eastAsia="Times New Roman" w:hAnsi="Arial" w:cs="Arial"/>
                <w:color w:val="000000"/>
                <w:lang w:eastAsia="es-CR"/>
              </w:rPr>
            </w:pPr>
          </w:p>
        </w:tc>
      </w:tr>
    </w:tbl>
    <w:p w14:paraId="0BCBEE68" w14:textId="77777777" w:rsidR="00A821F6" w:rsidRPr="009036F5" w:rsidRDefault="00A821F6" w:rsidP="00A821F6">
      <w:pPr>
        <w:pStyle w:val="NormalWeb"/>
        <w:spacing w:before="0" w:beforeAutospacing="0" w:after="0" w:afterAutospacing="0"/>
        <w:jc w:val="both"/>
        <w:rPr>
          <w:rFonts w:ascii="Arial" w:hAnsi="Arial" w:cs="Arial"/>
          <w:sz w:val="20"/>
          <w:szCs w:val="20"/>
        </w:rPr>
      </w:pPr>
    </w:p>
    <w:p w14:paraId="0CE7230E" w14:textId="77777777" w:rsidR="00A821F6" w:rsidRPr="009036F5" w:rsidRDefault="00A821F6" w:rsidP="00A821F6">
      <w:pPr>
        <w:pStyle w:val="NormalWeb"/>
        <w:spacing w:before="0" w:beforeAutospacing="0" w:after="0" w:afterAutospacing="0"/>
        <w:jc w:val="both"/>
        <w:rPr>
          <w:rFonts w:ascii="Arial" w:hAnsi="Arial" w:cs="Arial"/>
          <w:sz w:val="20"/>
          <w:szCs w:val="20"/>
        </w:rPr>
      </w:pPr>
    </w:p>
    <w:p w14:paraId="0563D9C1" w14:textId="1891D35F" w:rsidR="009036F5" w:rsidRPr="006903DA" w:rsidRDefault="00A821F6" w:rsidP="006903DA">
      <w:pPr>
        <w:pStyle w:val="NormalWeb"/>
        <w:numPr>
          <w:ilvl w:val="0"/>
          <w:numId w:val="12"/>
        </w:numPr>
        <w:spacing w:before="0" w:beforeAutospacing="0" w:after="0" w:afterAutospacing="0" w:line="360" w:lineRule="auto"/>
        <w:jc w:val="both"/>
        <w:rPr>
          <w:rFonts w:ascii="Arial" w:hAnsi="Arial" w:cs="Arial"/>
          <w:b/>
          <w:sz w:val="20"/>
          <w:szCs w:val="20"/>
        </w:rPr>
      </w:pPr>
      <w:r w:rsidRPr="009036F5">
        <w:rPr>
          <w:rFonts w:ascii="Arial" w:hAnsi="Arial" w:cs="Arial"/>
          <w:b/>
          <w:sz w:val="20"/>
          <w:szCs w:val="20"/>
        </w:rPr>
        <w:t>Valuación</w:t>
      </w:r>
    </w:p>
    <w:tbl>
      <w:tblPr>
        <w:tblW w:w="7943" w:type="dxa"/>
        <w:jc w:val="center"/>
        <w:tblCellMar>
          <w:left w:w="70" w:type="dxa"/>
          <w:right w:w="70" w:type="dxa"/>
        </w:tblCellMar>
        <w:tblLook w:val="04A0" w:firstRow="1" w:lastRow="0" w:firstColumn="1" w:lastColumn="0" w:noHBand="0" w:noVBand="1"/>
      </w:tblPr>
      <w:tblGrid>
        <w:gridCol w:w="6334"/>
        <w:gridCol w:w="823"/>
        <w:gridCol w:w="786"/>
      </w:tblGrid>
      <w:tr w:rsidR="00A821F6" w:rsidRPr="009036F5" w14:paraId="322809FB" w14:textId="77777777" w:rsidTr="009036F5">
        <w:trPr>
          <w:trHeight w:val="433"/>
          <w:jc w:val="center"/>
        </w:trPr>
        <w:tc>
          <w:tcPr>
            <w:tcW w:w="63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A58033" w14:textId="77777777" w:rsidR="00A821F6" w:rsidRPr="009036F5" w:rsidRDefault="00A821F6" w:rsidP="00AE1E9B">
            <w:pPr>
              <w:jc w:val="center"/>
              <w:rPr>
                <w:rFonts w:ascii="Arial" w:eastAsia="Times New Roman" w:hAnsi="Arial" w:cs="Arial"/>
                <w:b/>
                <w:bCs/>
                <w:lang w:eastAsia="es-CR"/>
              </w:rPr>
            </w:pPr>
            <w:r w:rsidRPr="009036F5">
              <w:rPr>
                <w:rFonts w:ascii="Arial" w:eastAsia="Times New Roman" w:hAnsi="Arial" w:cs="Arial"/>
                <w:b/>
                <w:bCs/>
                <w:lang w:val="es-ES" w:eastAsia="es-CR"/>
              </w:rPr>
              <w:t>VALUACIONES</w:t>
            </w: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34227C" w14:textId="77777777" w:rsidR="00A821F6" w:rsidRPr="009036F5" w:rsidRDefault="00A821F6" w:rsidP="00AE1E9B">
            <w:pPr>
              <w:jc w:val="center"/>
              <w:rPr>
                <w:rFonts w:ascii="Arial" w:eastAsia="Times New Roman" w:hAnsi="Arial" w:cs="Arial"/>
                <w:b/>
                <w:bCs/>
                <w:lang w:eastAsia="es-CR"/>
              </w:rPr>
            </w:pPr>
            <w:r w:rsidRPr="009036F5">
              <w:rPr>
                <w:rFonts w:ascii="Arial" w:eastAsia="Times New Roman" w:hAnsi="Arial" w:cs="Arial"/>
                <w:b/>
                <w:bCs/>
                <w:lang w:eastAsia="es-CR"/>
              </w:rPr>
              <w:t>SI</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1BAF7D" w14:textId="77777777" w:rsidR="00A821F6" w:rsidRPr="009036F5" w:rsidRDefault="00A821F6" w:rsidP="00AE1E9B">
            <w:pPr>
              <w:jc w:val="center"/>
              <w:rPr>
                <w:rFonts w:ascii="Arial" w:eastAsia="Times New Roman" w:hAnsi="Arial" w:cs="Arial"/>
                <w:b/>
                <w:bCs/>
                <w:color w:val="FFFFFF"/>
                <w:lang w:eastAsia="es-CR"/>
              </w:rPr>
            </w:pPr>
            <w:r w:rsidRPr="009036F5">
              <w:rPr>
                <w:rFonts w:ascii="Arial" w:eastAsia="Times New Roman" w:hAnsi="Arial" w:cs="Arial"/>
                <w:b/>
                <w:bCs/>
                <w:lang w:eastAsia="es-CR"/>
              </w:rPr>
              <w:t>NO</w:t>
            </w:r>
          </w:p>
        </w:tc>
      </w:tr>
      <w:tr w:rsidR="00A821F6" w:rsidRPr="009036F5" w14:paraId="61FF381F" w14:textId="77777777" w:rsidTr="009036F5">
        <w:trPr>
          <w:trHeight w:val="443"/>
          <w:jc w:val="center"/>
        </w:trPr>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3BC2C" w14:textId="77777777" w:rsidR="00A821F6" w:rsidRPr="009036F5" w:rsidRDefault="00A821F6" w:rsidP="009036F5">
            <w:pPr>
              <w:jc w:val="both"/>
              <w:rPr>
                <w:rFonts w:ascii="Arial" w:eastAsia="Times New Roman" w:hAnsi="Arial" w:cs="Arial"/>
                <w:color w:val="000000"/>
                <w:lang w:eastAsia="es-CR"/>
              </w:rPr>
            </w:pPr>
            <w:r w:rsidRPr="009036F5">
              <w:rPr>
                <w:rFonts w:ascii="Arial" w:eastAsia="Times New Roman" w:hAnsi="Arial" w:cs="Arial"/>
                <w:color w:val="000000"/>
                <w:lang w:eastAsia="es-CR"/>
              </w:rPr>
              <w:t>A- Se realizó la conversión de cifras de moneda extranjera a moneda nacional</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6C398"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A6F5D" w14:textId="77777777" w:rsidR="00A821F6" w:rsidRPr="009036F5" w:rsidRDefault="00A821F6" w:rsidP="00AE1E9B">
            <w:pPr>
              <w:jc w:val="center"/>
              <w:rPr>
                <w:rFonts w:ascii="Arial" w:eastAsia="Times New Roman" w:hAnsi="Arial" w:cs="Arial"/>
                <w:color w:val="000000"/>
                <w:lang w:eastAsia="es-CR"/>
              </w:rPr>
            </w:pPr>
          </w:p>
        </w:tc>
      </w:tr>
      <w:tr w:rsidR="00A821F6" w:rsidRPr="009036F5" w14:paraId="2AB3CDBF" w14:textId="77777777" w:rsidTr="009036F5">
        <w:trPr>
          <w:trHeight w:val="251"/>
          <w:jc w:val="center"/>
        </w:trPr>
        <w:tc>
          <w:tcPr>
            <w:tcW w:w="6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8E856" w14:textId="77777777" w:rsidR="00A821F6" w:rsidRPr="009036F5" w:rsidRDefault="00A821F6" w:rsidP="009036F5">
            <w:pPr>
              <w:jc w:val="both"/>
              <w:rPr>
                <w:rFonts w:ascii="Arial" w:eastAsia="Times New Roman" w:hAnsi="Arial" w:cs="Arial"/>
                <w:color w:val="000000"/>
                <w:lang w:eastAsia="es-CR"/>
              </w:rPr>
            </w:pPr>
            <w:r w:rsidRPr="009036F5">
              <w:rPr>
                <w:rFonts w:ascii="Arial" w:eastAsia="Times New Roman" w:hAnsi="Arial" w:cs="Arial"/>
                <w:color w:val="000000"/>
                <w:lang w:eastAsia="es-CR"/>
              </w:rPr>
              <w:t>B- Aplico un solo método de valuación de inventarios (PEPS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5F460" w14:textId="77777777" w:rsidR="00A821F6" w:rsidRPr="009036F5" w:rsidRDefault="00A821F6" w:rsidP="00AE1E9B">
            <w:pPr>
              <w:jc w:val="center"/>
              <w:rPr>
                <w:rFonts w:ascii="Arial" w:eastAsia="Times New Roman" w:hAnsi="Arial" w:cs="Arial"/>
                <w:color w:val="000000"/>
                <w:lang w:eastAsia="es-CR"/>
              </w:rPr>
            </w:pP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CC524"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r>
      <w:tr w:rsidR="00A821F6" w:rsidRPr="009036F5" w14:paraId="107034DB" w14:textId="77777777" w:rsidTr="009036F5">
        <w:trPr>
          <w:trHeight w:val="251"/>
          <w:jc w:val="center"/>
        </w:trPr>
        <w:tc>
          <w:tcPr>
            <w:tcW w:w="6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8DFCB" w14:textId="77777777" w:rsidR="00A821F6" w:rsidRPr="009036F5" w:rsidRDefault="00A821F6" w:rsidP="009036F5">
            <w:pPr>
              <w:jc w:val="both"/>
              <w:rPr>
                <w:rFonts w:ascii="Arial" w:eastAsia="Times New Roman" w:hAnsi="Arial" w:cs="Arial"/>
                <w:color w:val="000000"/>
                <w:lang w:eastAsia="es-CR"/>
              </w:rPr>
            </w:pPr>
            <w:r w:rsidRPr="009036F5">
              <w:rPr>
                <w:rFonts w:ascii="Arial" w:eastAsia="Times New Roman" w:hAnsi="Arial" w:cs="Arial"/>
                <w:color w:val="000000"/>
                <w:lang w:eastAsia="es-CR"/>
              </w:rPr>
              <w:t>C- Aplico un solo método de Estimación por Incobrables (ANTIGÜEDAD DE SALDOS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E4C8E"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BCD50" w14:textId="77777777" w:rsidR="00A821F6" w:rsidRPr="009036F5" w:rsidRDefault="00A821F6" w:rsidP="00AE1E9B">
            <w:pPr>
              <w:jc w:val="center"/>
              <w:rPr>
                <w:rFonts w:ascii="Arial" w:eastAsia="Times New Roman" w:hAnsi="Arial" w:cs="Arial"/>
                <w:color w:val="000000"/>
                <w:lang w:eastAsia="es-CR"/>
              </w:rPr>
            </w:pPr>
          </w:p>
        </w:tc>
      </w:tr>
      <w:tr w:rsidR="00A821F6" w:rsidRPr="009036F5" w14:paraId="7BBBC714" w14:textId="77777777" w:rsidTr="009036F5">
        <w:trPr>
          <w:trHeight w:val="251"/>
          <w:jc w:val="center"/>
        </w:trPr>
        <w:tc>
          <w:tcPr>
            <w:tcW w:w="6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87147" w14:textId="77777777" w:rsidR="00A821F6" w:rsidRPr="009036F5" w:rsidRDefault="00A821F6" w:rsidP="009036F5">
            <w:pPr>
              <w:jc w:val="both"/>
              <w:rPr>
                <w:rFonts w:ascii="Arial" w:eastAsia="Times New Roman" w:hAnsi="Arial" w:cs="Arial"/>
                <w:color w:val="000000"/>
                <w:lang w:eastAsia="es-CR"/>
              </w:rPr>
            </w:pPr>
            <w:r w:rsidRPr="009036F5">
              <w:rPr>
                <w:rFonts w:ascii="Arial" w:eastAsia="Times New Roman" w:hAnsi="Arial" w:cs="Arial"/>
                <w:color w:val="000000"/>
                <w:lang w:eastAsia="es-CR"/>
              </w:rPr>
              <w:t>D- Aplico un solo método de Depreciación o agotamiento ( LINEA RECTA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E81B7"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29E9" w14:textId="77777777" w:rsidR="00A821F6" w:rsidRPr="009036F5" w:rsidRDefault="00A821F6" w:rsidP="00AE1E9B">
            <w:pPr>
              <w:jc w:val="center"/>
              <w:rPr>
                <w:rFonts w:ascii="Arial" w:eastAsia="Times New Roman" w:hAnsi="Arial" w:cs="Arial"/>
                <w:color w:val="000000"/>
                <w:lang w:eastAsia="es-CR"/>
              </w:rPr>
            </w:pPr>
          </w:p>
        </w:tc>
      </w:tr>
    </w:tbl>
    <w:p w14:paraId="6DD138C8" w14:textId="77777777" w:rsidR="00A821F6" w:rsidRPr="009036F5" w:rsidRDefault="00A821F6" w:rsidP="00A821F6">
      <w:pPr>
        <w:pStyle w:val="NormalWeb"/>
        <w:spacing w:before="0" w:beforeAutospacing="0" w:after="0" w:afterAutospacing="0"/>
        <w:jc w:val="both"/>
        <w:rPr>
          <w:rFonts w:ascii="Arial" w:hAnsi="Arial" w:cs="Arial"/>
          <w:sz w:val="20"/>
          <w:szCs w:val="20"/>
        </w:rPr>
      </w:pPr>
    </w:p>
    <w:p w14:paraId="0E7C4DDD" w14:textId="3CE9CA9F" w:rsidR="00A821F6" w:rsidRPr="009036F5" w:rsidRDefault="00A821F6" w:rsidP="00A821F6">
      <w:pPr>
        <w:spacing w:line="360" w:lineRule="auto"/>
        <w:jc w:val="both"/>
        <w:rPr>
          <w:rFonts w:ascii="Arial" w:eastAsia="Times New Roman" w:hAnsi="Arial" w:cs="Arial"/>
          <w:bCs/>
          <w:iCs/>
          <w:color w:val="000000"/>
          <w:lang w:val="es-ES_tradnl"/>
        </w:rPr>
      </w:pPr>
      <w:r w:rsidRPr="003D6246">
        <w:rPr>
          <w:rFonts w:ascii="Arial" w:eastAsia="Times New Roman" w:hAnsi="Arial" w:cs="Arial"/>
          <w:bCs/>
          <w:iCs/>
          <w:color w:val="000000"/>
          <w:lang w:val="es-ES_tradnl"/>
        </w:rPr>
        <w:t>Se realizó la conversión de cifras de moneda extranjera a moneda nacional. Las partidas monetarias relacionadas con activos fueron convertidas utilizando el tipo de cambio de ¢</w:t>
      </w:r>
      <w:r w:rsidR="003D6246">
        <w:rPr>
          <w:rFonts w:ascii="Arial" w:eastAsia="Times New Roman" w:hAnsi="Arial" w:cs="Arial"/>
          <w:bCs/>
          <w:iCs/>
          <w:color w:val="000000"/>
          <w:lang w:val="es-ES_tradnl"/>
        </w:rPr>
        <w:t>5</w:t>
      </w:r>
      <w:r w:rsidR="00FE4059">
        <w:rPr>
          <w:rFonts w:ascii="Arial" w:eastAsia="Times New Roman" w:hAnsi="Arial" w:cs="Arial"/>
          <w:bCs/>
          <w:iCs/>
          <w:color w:val="000000"/>
          <w:lang w:val="es-ES_tradnl"/>
        </w:rPr>
        <w:t>72</w:t>
      </w:r>
      <w:r w:rsidR="003D6246">
        <w:rPr>
          <w:rFonts w:ascii="Arial" w:eastAsia="Times New Roman" w:hAnsi="Arial" w:cs="Arial"/>
          <w:bCs/>
          <w:iCs/>
          <w:color w:val="000000"/>
          <w:lang w:val="es-ES_tradnl"/>
        </w:rPr>
        <w:t>.</w:t>
      </w:r>
      <w:r w:rsidR="00FE4059">
        <w:rPr>
          <w:rFonts w:ascii="Arial" w:eastAsia="Times New Roman" w:hAnsi="Arial" w:cs="Arial"/>
          <w:bCs/>
          <w:iCs/>
          <w:color w:val="000000"/>
          <w:lang w:val="es-ES_tradnl"/>
        </w:rPr>
        <w:t>95</w:t>
      </w:r>
      <w:r w:rsidRPr="003D6246">
        <w:rPr>
          <w:rFonts w:ascii="Arial" w:eastAsia="Times New Roman" w:hAnsi="Arial" w:cs="Arial"/>
          <w:bCs/>
          <w:iCs/>
          <w:color w:val="000000"/>
          <w:lang w:val="es-ES_tradnl"/>
        </w:rPr>
        <w:t xml:space="preserve"> y las relacionadas con los pasivos a ¢</w:t>
      </w:r>
      <w:r w:rsidR="003D6246">
        <w:rPr>
          <w:rFonts w:ascii="Arial" w:eastAsia="Times New Roman" w:hAnsi="Arial" w:cs="Arial"/>
          <w:bCs/>
          <w:iCs/>
          <w:color w:val="000000"/>
          <w:lang w:val="es-ES_tradnl"/>
        </w:rPr>
        <w:t>5</w:t>
      </w:r>
      <w:r w:rsidR="00FE4059">
        <w:rPr>
          <w:rFonts w:ascii="Arial" w:eastAsia="Times New Roman" w:hAnsi="Arial" w:cs="Arial"/>
          <w:bCs/>
          <w:iCs/>
          <w:color w:val="000000"/>
          <w:lang w:val="es-ES_tradnl"/>
        </w:rPr>
        <w:t>73</w:t>
      </w:r>
      <w:r w:rsidR="003D6246">
        <w:rPr>
          <w:rFonts w:ascii="Arial" w:eastAsia="Times New Roman" w:hAnsi="Arial" w:cs="Arial"/>
          <w:bCs/>
          <w:iCs/>
          <w:color w:val="000000"/>
          <w:lang w:val="es-ES_tradnl"/>
        </w:rPr>
        <w:t>.</w:t>
      </w:r>
      <w:r w:rsidR="00FE4059">
        <w:rPr>
          <w:rFonts w:ascii="Arial" w:eastAsia="Times New Roman" w:hAnsi="Arial" w:cs="Arial"/>
          <w:bCs/>
          <w:iCs/>
          <w:color w:val="000000"/>
          <w:lang w:val="es-ES_tradnl"/>
        </w:rPr>
        <w:t>53</w:t>
      </w:r>
      <w:r w:rsidR="003D6246">
        <w:rPr>
          <w:rFonts w:ascii="Arial" w:eastAsia="Times New Roman" w:hAnsi="Arial" w:cs="Arial"/>
          <w:bCs/>
          <w:iCs/>
          <w:color w:val="000000"/>
          <w:lang w:val="es-ES_tradnl"/>
        </w:rPr>
        <w:t xml:space="preserve">. </w:t>
      </w:r>
      <w:r w:rsidRPr="003D6246">
        <w:rPr>
          <w:rFonts w:ascii="Arial" w:eastAsia="Times New Roman" w:hAnsi="Arial" w:cs="Arial"/>
          <w:bCs/>
          <w:iCs/>
          <w:color w:val="000000"/>
          <w:lang w:val="es-ES_tradnl"/>
        </w:rPr>
        <w:t>Dichos tipos de cambio corresponden al tipo de cambio de referencia para compra y venta de operaciones con el sector público no bancario.</w:t>
      </w:r>
    </w:p>
    <w:p w14:paraId="51C3DED7" w14:textId="77777777" w:rsidR="00A821F6" w:rsidRPr="009036F5" w:rsidRDefault="00A821F6" w:rsidP="00A821F6">
      <w:pPr>
        <w:pStyle w:val="NormalWeb"/>
        <w:spacing w:before="0" w:beforeAutospacing="0" w:after="0" w:afterAutospacing="0" w:line="360" w:lineRule="auto"/>
        <w:jc w:val="both"/>
        <w:rPr>
          <w:rFonts w:ascii="Arial" w:hAnsi="Arial" w:cs="Arial"/>
          <w:bCs/>
          <w:iCs/>
          <w:sz w:val="20"/>
          <w:szCs w:val="20"/>
          <w:lang w:val="es-ES_tradnl"/>
        </w:rPr>
      </w:pPr>
    </w:p>
    <w:p w14:paraId="6248C9DA" w14:textId="77777777" w:rsidR="00A821F6" w:rsidRPr="009036F5" w:rsidRDefault="00A821F6" w:rsidP="00A821F6">
      <w:pPr>
        <w:pStyle w:val="NormalWeb"/>
        <w:spacing w:before="0" w:beforeAutospacing="0" w:after="0" w:afterAutospacing="0" w:line="360" w:lineRule="auto"/>
        <w:jc w:val="both"/>
        <w:rPr>
          <w:rFonts w:ascii="Arial" w:hAnsi="Arial" w:cs="Arial"/>
          <w:bCs/>
          <w:iCs/>
          <w:sz w:val="20"/>
          <w:szCs w:val="20"/>
          <w:lang w:val="es-ES_tradnl"/>
        </w:rPr>
      </w:pPr>
      <w:r w:rsidRPr="009036F5">
        <w:rPr>
          <w:rFonts w:ascii="Arial" w:hAnsi="Arial" w:cs="Arial"/>
          <w:bCs/>
          <w:iCs/>
          <w:sz w:val="20"/>
          <w:szCs w:val="20"/>
          <w:lang w:val="es-ES_tradnl"/>
        </w:rPr>
        <w:t>Al cierre del periodo los inventarios son valuados al costo y no con el método PEPS, lo cual está pendiente de implementar según el plan de acción vigente.</w:t>
      </w:r>
    </w:p>
    <w:p w14:paraId="1D7491AE" w14:textId="77777777" w:rsidR="00A821F6" w:rsidRPr="009036F5" w:rsidRDefault="00A821F6" w:rsidP="00A821F6">
      <w:pPr>
        <w:pStyle w:val="NormalWeb"/>
        <w:spacing w:before="0" w:beforeAutospacing="0" w:after="0" w:afterAutospacing="0" w:line="360" w:lineRule="auto"/>
        <w:jc w:val="both"/>
        <w:rPr>
          <w:rFonts w:ascii="Arial" w:hAnsi="Arial" w:cs="Arial"/>
          <w:bCs/>
          <w:iCs/>
          <w:sz w:val="20"/>
          <w:szCs w:val="20"/>
          <w:lang w:val="es-ES_tradnl"/>
        </w:rPr>
      </w:pPr>
      <w:r w:rsidRPr="009036F5">
        <w:rPr>
          <w:rFonts w:ascii="Arial" w:hAnsi="Arial" w:cs="Arial"/>
          <w:bCs/>
          <w:iCs/>
          <w:sz w:val="20"/>
          <w:szCs w:val="20"/>
          <w:lang w:val="es-ES_tradnl"/>
        </w:rPr>
        <w:t>El efecto de la estimación por incobrables se refleja en la consolidación de los Estados Financieros con el Fideicomiso 544 FONAFIFO/BNCR, cuyo método utilizado es el de antigüedad de saldos.</w:t>
      </w:r>
    </w:p>
    <w:p w14:paraId="1C057FC1" w14:textId="77777777" w:rsidR="00A821F6" w:rsidRPr="009036F5" w:rsidRDefault="00A821F6" w:rsidP="00A821F6">
      <w:pPr>
        <w:pStyle w:val="NormalWeb"/>
        <w:spacing w:before="0" w:beforeAutospacing="0" w:after="0" w:afterAutospacing="0" w:line="360" w:lineRule="auto"/>
        <w:jc w:val="both"/>
        <w:rPr>
          <w:rFonts w:ascii="Arial" w:hAnsi="Arial" w:cs="Arial"/>
          <w:bCs/>
          <w:iCs/>
          <w:sz w:val="20"/>
          <w:szCs w:val="20"/>
          <w:lang w:val="es-ES_tradnl"/>
        </w:rPr>
      </w:pPr>
    </w:p>
    <w:p w14:paraId="1A02C3CA" w14:textId="77777777" w:rsidR="00A821F6" w:rsidRPr="009036F5" w:rsidRDefault="00A821F6" w:rsidP="00A821F6">
      <w:pPr>
        <w:pStyle w:val="NormalWeb"/>
        <w:spacing w:before="0" w:beforeAutospacing="0" w:after="0" w:afterAutospacing="0" w:line="360" w:lineRule="auto"/>
        <w:jc w:val="both"/>
        <w:rPr>
          <w:rFonts w:ascii="Arial" w:hAnsi="Arial" w:cs="Arial"/>
          <w:bCs/>
          <w:iCs/>
          <w:sz w:val="20"/>
          <w:szCs w:val="20"/>
          <w:lang w:val="es-ES_tradnl"/>
        </w:rPr>
      </w:pPr>
      <w:r w:rsidRPr="009036F5">
        <w:rPr>
          <w:rFonts w:ascii="Arial" w:hAnsi="Arial" w:cs="Arial"/>
          <w:bCs/>
          <w:iCs/>
          <w:sz w:val="20"/>
          <w:szCs w:val="20"/>
          <w:lang w:val="es-ES_tradnl"/>
        </w:rPr>
        <w:t xml:space="preserve">Se utiliza el método de línea recta como único método en la depreciación de Propiedad, Planta y Equipo.   </w:t>
      </w:r>
    </w:p>
    <w:p w14:paraId="771DEA74" w14:textId="77777777" w:rsidR="00AE1E9B" w:rsidRPr="009036F5" w:rsidRDefault="00AE1E9B" w:rsidP="00AE1E9B">
      <w:pPr>
        <w:pStyle w:val="NormalWeb"/>
        <w:spacing w:before="0" w:beforeAutospacing="0" w:after="0" w:afterAutospacing="0" w:line="360" w:lineRule="auto"/>
        <w:ind w:left="644"/>
        <w:jc w:val="both"/>
        <w:rPr>
          <w:rFonts w:ascii="Arial" w:hAnsi="Arial" w:cs="Arial"/>
          <w:sz w:val="20"/>
          <w:szCs w:val="20"/>
        </w:rPr>
      </w:pPr>
    </w:p>
    <w:tbl>
      <w:tblPr>
        <w:tblW w:w="8468" w:type="dxa"/>
        <w:tblInd w:w="60" w:type="dxa"/>
        <w:tblCellMar>
          <w:left w:w="70" w:type="dxa"/>
          <w:right w:w="70" w:type="dxa"/>
        </w:tblCellMar>
        <w:tblLook w:val="04A0" w:firstRow="1" w:lastRow="0" w:firstColumn="1" w:lastColumn="0" w:noHBand="0" w:noVBand="1"/>
      </w:tblPr>
      <w:tblGrid>
        <w:gridCol w:w="8468"/>
      </w:tblGrid>
      <w:tr w:rsidR="002941DE" w:rsidRPr="004D2C37" w14:paraId="153E0BAB" w14:textId="77777777" w:rsidTr="002807AB">
        <w:trPr>
          <w:trHeight w:val="315"/>
        </w:trPr>
        <w:tc>
          <w:tcPr>
            <w:tcW w:w="8468" w:type="dxa"/>
            <w:shd w:val="clear" w:color="auto" w:fill="auto"/>
            <w:noWrap/>
            <w:vAlign w:val="bottom"/>
            <w:hideMark/>
          </w:tcPr>
          <w:p w14:paraId="0CA39C83" w14:textId="77777777" w:rsidR="007F28E8" w:rsidRDefault="007F28E8" w:rsidP="006903DA">
            <w:pPr>
              <w:rPr>
                <w:b/>
                <w:color w:val="1F497D"/>
                <w:sz w:val="22"/>
                <w:szCs w:val="22"/>
                <w:u w:val="single"/>
              </w:rPr>
            </w:pPr>
          </w:p>
          <w:p w14:paraId="295042C0" w14:textId="77777777" w:rsidR="002941DE" w:rsidRPr="001A438E" w:rsidRDefault="002941DE" w:rsidP="002807AB">
            <w:pPr>
              <w:jc w:val="center"/>
              <w:rPr>
                <w:b/>
                <w:sz w:val="22"/>
                <w:szCs w:val="22"/>
                <w:u w:val="single"/>
              </w:rPr>
            </w:pPr>
            <w:r w:rsidRPr="001A438E">
              <w:rPr>
                <w:b/>
                <w:sz w:val="22"/>
                <w:szCs w:val="22"/>
                <w:u w:val="single"/>
              </w:rPr>
              <w:t>NOTAS CONTABLES A ESTADOS FINANCIEROS</w:t>
            </w:r>
          </w:p>
          <w:p w14:paraId="071D9732" w14:textId="77777777" w:rsidR="002941DE" w:rsidRPr="004D2C37" w:rsidRDefault="002941DE" w:rsidP="002807AB">
            <w:pPr>
              <w:jc w:val="center"/>
              <w:rPr>
                <w:rFonts w:eastAsia="Times New Roman"/>
                <w:bCs/>
                <w:color w:val="000000"/>
                <w:sz w:val="22"/>
                <w:szCs w:val="22"/>
                <w:lang w:val="es-ES"/>
              </w:rPr>
            </w:pPr>
            <w:r w:rsidRPr="001A438E">
              <w:rPr>
                <w:rFonts w:eastAsia="Times New Roman"/>
                <w:b/>
                <w:bCs/>
                <w:sz w:val="22"/>
                <w:szCs w:val="22"/>
                <w:lang w:val="es-ES"/>
              </w:rPr>
              <w:t>NOTAS ESTADO DE SITUACION FINANCIERA</w:t>
            </w:r>
            <w:r w:rsidR="001A438E">
              <w:rPr>
                <w:rFonts w:eastAsia="Times New Roman"/>
                <w:b/>
                <w:bCs/>
                <w:sz w:val="22"/>
                <w:szCs w:val="22"/>
                <w:lang w:val="es-ES"/>
              </w:rPr>
              <w:t xml:space="preserve"> CONSOLIDADO</w:t>
            </w:r>
          </w:p>
        </w:tc>
      </w:tr>
    </w:tbl>
    <w:p w14:paraId="085262EF" w14:textId="77777777" w:rsidR="002941DE" w:rsidRPr="004D2C37" w:rsidRDefault="002941DE" w:rsidP="003C0D11">
      <w:pPr>
        <w:jc w:val="both"/>
        <w:rPr>
          <w:rFonts w:eastAsia="Times New Roman"/>
          <w:sz w:val="22"/>
          <w:szCs w:val="22"/>
          <w:lang w:val="es-ES_tradnl" w:eastAsia="en-US"/>
        </w:rPr>
      </w:pPr>
    </w:p>
    <w:tbl>
      <w:tblPr>
        <w:tblW w:w="8468" w:type="dxa"/>
        <w:tblInd w:w="60" w:type="dxa"/>
        <w:tblCellMar>
          <w:left w:w="70" w:type="dxa"/>
          <w:right w:w="70" w:type="dxa"/>
        </w:tblCellMar>
        <w:tblLook w:val="04A0" w:firstRow="1" w:lastRow="0" w:firstColumn="1" w:lastColumn="0" w:noHBand="0" w:noVBand="1"/>
      </w:tblPr>
      <w:tblGrid>
        <w:gridCol w:w="7668"/>
        <w:gridCol w:w="195"/>
        <w:gridCol w:w="195"/>
        <w:gridCol w:w="195"/>
        <w:gridCol w:w="215"/>
      </w:tblGrid>
      <w:tr w:rsidR="002941DE" w:rsidRPr="004D2C37" w14:paraId="04220ADD" w14:textId="77777777" w:rsidTr="002807AB">
        <w:trPr>
          <w:trHeight w:val="300"/>
        </w:trPr>
        <w:tc>
          <w:tcPr>
            <w:tcW w:w="7668" w:type="dxa"/>
            <w:shd w:val="clear" w:color="auto" w:fill="auto"/>
            <w:noWrap/>
            <w:vAlign w:val="bottom"/>
            <w:hideMark/>
          </w:tcPr>
          <w:p w14:paraId="5BAA2D0F" w14:textId="77777777" w:rsidR="002941DE" w:rsidRPr="00B87EA8" w:rsidRDefault="002941DE" w:rsidP="00072E44">
            <w:pPr>
              <w:numPr>
                <w:ilvl w:val="0"/>
                <w:numId w:val="13"/>
              </w:numPr>
              <w:rPr>
                <w:rFonts w:eastAsia="Times New Roman"/>
                <w:b/>
                <w:bCs/>
                <w:color w:val="000000"/>
                <w:sz w:val="22"/>
                <w:szCs w:val="22"/>
                <w:lang w:val="es-ES"/>
              </w:rPr>
            </w:pPr>
            <w:r w:rsidRPr="00B87EA8">
              <w:rPr>
                <w:rFonts w:eastAsia="Times New Roman"/>
                <w:b/>
                <w:bCs/>
                <w:color w:val="000000"/>
                <w:sz w:val="22"/>
                <w:szCs w:val="22"/>
                <w:lang w:val="es-ES"/>
              </w:rPr>
              <w:t>ACTIVO</w:t>
            </w:r>
          </w:p>
        </w:tc>
        <w:tc>
          <w:tcPr>
            <w:tcW w:w="195" w:type="dxa"/>
            <w:shd w:val="clear" w:color="auto" w:fill="auto"/>
            <w:noWrap/>
            <w:vAlign w:val="bottom"/>
            <w:hideMark/>
          </w:tcPr>
          <w:p w14:paraId="2A8F882B" w14:textId="77777777" w:rsidR="002941DE" w:rsidRPr="004D2C37" w:rsidRDefault="002941DE" w:rsidP="002807AB">
            <w:pPr>
              <w:rPr>
                <w:rFonts w:eastAsia="Times New Roman"/>
                <w:color w:val="000000"/>
                <w:sz w:val="22"/>
                <w:szCs w:val="22"/>
                <w:lang w:val="es-ES"/>
              </w:rPr>
            </w:pPr>
          </w:p>
        </w:tc>
        <w:tc>
          <w:tcPr>
            <w:tcW w:w="195" w:type="dxa"/>
            <w:shd w:val="clear" w:color="auto" w:fill="auto"/>
            <w:noWrap/>
            <w:vAlign w:val="bottom"/>
            <w:hideMark/>
          </w:tcPr>
          <w:p w14:paraId="5F67ACCA" w14:textId="77777777" w:rsidR="002941DE" w:rsidRPr="004D2C37" w:rsidRDefault="002941DE" w:rsidP="002807AB">
            <w:pPr>
              <w:rPr>
                <w:rFonts w:eastAsia="Times New Roman"/>
                <w:color w:val="000000"/>
                <w:sz w:val="22"/>
                <w:szCs w:val="22"/>
                <w:lang w:val="es-ES"/>
              </w:rPr>
            </w:pPr>
          </w:p>
        </w:tc>
        <w:tc>
          <w:tcPr>
            <w:tcW w:w="195" w:type="dxa"/>
            <w:shd w:val="clear" w:color="auto" w:fill="auto"/>
            <w:noWrap/>
            <w:vAlign w:val="bottom"/>
            <w:hideMark/>
          </w:tcPr>
          <w:p w14:paraId="275CB30D" w14:textId="77777777" w:rsidR="002941DE" w:rsidRPr="004D2C37" w:rsidRDefault="002941DE" w:rsidP="002807AB">
            <w:pPr>
              <w:rPr>
                <w:rFonts w:eastAsia="Times New Roman"/>
                <w:color w:val="000000"/>
                <w:sz w:val="22"/>
                <w:szCs w:val="22"/>
                <w:lang w:val="es-ES"/>
              </w:rPr>
            </w:pPr>
          </w:p>
        </w:tc>
        <w:tc>
          <w:tcPr>
            <w:tcW w:w="215" w:type="dxa"/>
            <w:shd w:val="clear" w:color="auto" w:fill="auto"/>
            <w:noWrap/>
            <w:vAlign w:val="bottom"/>
            <w:hideMark/>
          </w:tcPr>
          <w:p w14:paraId="2A4DC241" w14:textId="77777777" w:rsidR="002941DE" w:rsidRPr="004D2C37" w:rsidRDefault="002941DE" w:rsidP="002807AB">
            <w:pPr>
              <w:rPr>
                <w:rFonts w:eastAsia="Times New Roman"/>
                <w:color w:val="000000"/>
                <w:sz w:val="22"/>
                <w:szCs w:val="22"/>
                <w:lang w:val="es-ES"/>
              </w:rPr>
            </w:pPr>
            <w:r w:rsidRPr="004D2C37">
              <w:rPr>
                <w:rFonts w:eastAsia="Times New Roman"/>
                <w:color w:val="000000"/>
                <w:sz w:val="22"/>
                <w:szCs w:val="22"/>
                <w:lang w:val="es-ES"/>
              </w:rPr>
              <w:t> </w:t>
            </w:r>
          </w:p>
        </w:tc>
      </w:tr>
      <w:tr w:rsidR="002941DE" w:rsidRPr="004D2C37" w14:paraId="7376EEFB" w14:textId="77777777" w:rsidTr="002807AB">
        <w:trPr>
          <w:trHeight w:val="300"/>
        </w:trPr>
        <w:tc>
          <w:tcPr>
            <w:tcW w:w="7668" w:type="dxa"/>
            <w:shd w:val="clear" w:color="auto" w:fill="auto"/>
            <w:noWrap/>
            <w:vAlign w:val="bottom"/>
            <w:hideMark/>
          </w:tcPr>
          <w:p w14:paraId="29076C32" w14:textId="77777777" w:rsidR="002941DE" w:rsidRPr="00B87EA8" w:rsidRDefault="002941DE" w:rsidP="00072E44">
            <w:pPr>
              <w:numPr>
                <w:ilvl w:val="1"/>
                <w:numId w:val="14"/>
              </w:numPr>
              <w:rPr>
                <w:rFonts w:eastAsia="Times New Roman"/>
                <w:b/>
                <w:bCs/>
                <w:color w:val="000000"/>
                <w:sz w:val="22"/>
                <w:szCs w:val="22"/>
                <w:lang w:val="es-ES"/>
              </w:rPr>
            </w:pPr>
            <w:r w:rsidRPr="00B87EA8">
              <w:rPr>
                <w:rFonts w:eastAsia="Times New Roman"/>
                <w:b/>
                <w:bCs/>
                <w:color w:val="000000"/>
                <w:sz w:val="22"/>
                <w:szCs w:val="22"/>
                <w:lang w:val="es-ES"/>
              </w:rPr>
              <w:t xml:space="preserve"> ACTIVO CORRIENTE</w:t>
            </w:r>
          </w:p>
        </w:tc>
        <w:tc>
          <w:tcPr>
            <w:tcW w:w="195" w:type="dxa"/>
            <w:shd w:val="clear" w:color="auto" w:fill="auto"/>
            <w:noWrap/>
            <w:vAlign w:val="bottom"/>
            <w:hideMark/>
          </w:tcPr>
          <w:p w14:paraId="1CCE7E93" w14:textId="77777777" w:rsidR="002941DE" w:rsidRPr="004D2C37" w:rsidRDefault="002941DE" w:rsidP="002807AB">
            <w:pPr>
              <w:rPr>
                <w:rFonts w:eastAsia="Times New Roman"/>
                <w:color w:val="000000"/>
                <w:sz w:val="22"/>
                <w:szCs w:val="22"/>
                <w:lang w:val="es-ES"/>
              </w:rPr>
            </w:pPr>
          </w:p>
        </w:tc>
        <w:tc>
          <w:tcPr>
            <w:tcW w:w="195" w:type="dxa"/>
            <w:shd w:val="clear" w:color="auto" w:fill="auto"/>
            <w:noWrap/>
            <w:vAlign w:val="bottom"/>
            <w:hideMark/>
          </w:tcPr>
          <w:p w14:paraId="38DAA106" w14:textId="77777777" w:rsidR="002941DE" w:rsidRPr="004D2C37" w:rsidRDefault="002941DE" w:rsidP="002807AB">
            <w:pPr>
              <w:rPr>
                <w:rFonts w:eastAsia="Times New Roman"/>
                <w:color w:val="000000"/>
                <w:sz w:val="22"/>
                <w:szCs w:val="22"/>
                <w:lang w:val="es-ES"/>
              </w:rPr>
            </w:pPr>
          </w:p>
        </w:tc>
        <w:tc>
          <w:tcPr>
            <w:tcW w:w="195" w:type="dxa"/>
            <w:shd w:val="clear" w:color="auto" w:fill="auto"/>
            <w:noWrap/>
            <w:vAlign w:val="bottom"/>
            <w:hideMark/>
          </w:tcPr>
          <w:p w14:paraId="366031EE" w14:textId="77777777" w:rsidR="002941DE" w:rsidRPr="004D2C37" w:rsidRDefault="002941DE" w:rsidP="002807AB">
            <w:pPr>
              <w:rPr>
                <w:rFonts w:eastAsia="Times New Roman"/>
                <w:color w:val="000000"/>
                <w:sz w:val="22"/>
                <w:szCs w:val="22"/>
                <w:lang w:val="es-ES"/>
              </w:rPr>
            </w:pPr>
          </w:p>
        </w:tc>
        <w:tc>
          <w:tcPr>
            <w:tcW w:w="215" w:type="dxa"/>
            <w:shd w:val="clear" w:color="auto" w:fill="auto"/>
            <w:noWrap/>
            <w:vAlign w:val="bottom"/>
            <w:hideMark/>
          </w:tcPr>
          <w:p w14:paraId="23684DA1" w14:textId="77777777" w:rsidR="002941DE" w:rsidRPr="004D2C37" w:rsidRDefault="002941DE" w:rsidP="002807AB">
            <w:pPr>
              <w:rPr>
                <w:rFonts w:eastAsia="Times New Roman"/>
                <w:color w:val="000000"/>
                <w:sz w:val="22"/>
                <w:szCs w:val="22"/>
                <w:lang w:val="es-ES"/>
              </w:rPr>
            </w:pPr>
            <w:r w:rsidRPr="004D2C37">
              <w:rPr>
                <w:rFonts w:eastAsia="Times New Roman"/>
                <w:color w:val="000000"/>
                <w:sz w:val="22"/>
                <w:szCs w:val="22"/>
                <w:lang w:val="es-ES"/>
              </w:rPr>
              <w:t> </w:t>
            </w:r>
          </w:p>
        </w:tc>
      </w:tr>
    </w:tbl>
    <w:p w14:paraId="34BAF6B0" w14:textId="77777777" w:rsidR="002941DE" w:rsidRPr="004D2C37" w:rsidRDefault="002941DE" w:rsidP="002941DE">
      <w:pPr>
        <w:spacing w:line="360" w:lineRule="auto"/>
        <w:jc w:val="both"/>
        <w:rPr>
          <w:color w:val="000000"/>
          <w:sz w:val="22"/>
          <w:szCs w:val="22"/>
        </w:rPr>
      </w:pPr>
    </w:p>
    <w:tbl>
      <w:tblPr>
        <w:tblW w:w="9086" w:type="dxa"/>
        <w:tblInd w:w="56" w:type="dxa"/>
        <w:tblCellMar>
          <w:left w:w="70" w:type="dxa"/>
          <w:right w:w="70" w:type="dxa"/>
        </w:tblCellMar>
        <w:tblLook w:val="04A0" w:firstRow="1" w:lastRow="0" w:firstColumn="1" w:lastColumn="0" w:noHBand="0" w:noVBand="1"/>
      </w:tblPr>
      <w:tblGrid>
        <w:gridCol w:w="2561"/>
        <w:gridCol w:w="2651"/>
        <w:gridCol w:w="189"/>
        <w:gridCol w:w="1418"/>
        <w:gridCol w:w="1418"/>
        <w:gridCol w:w="849"/>
      </w:tblGrid>
      <w:tr w:rsidR="002941DE" w:rsidRPr="00B04622" w14:paraId="243BE1D5" w14:textId="77777777" w:rsidTr="00736CA9">
        <w:trPr>
          <w:trHeight w:val="315"/>
        </w:trPr>
        <w:tc>
          <w:tcPr>
            <w:tcW w:w="2561" w:type="dxa"/>
            <w:tcBorders>
              <w:top w:val="single" w:sz="4" w:space="0" w:color="auto"/>
              <w:left w:val="single" w:sz="8" w:space="0" w:color="auto"/>
              <w:bottom w:val="nil"/>
              <w:right w:val="nil"/>
            </w:tcBorders>
            <w:shd w:val="clear" w:color="auto" w:fill="FFFFFF" w:themeFill="background1"/>
            <w:noWrap/>
            <w:vAlign w:val="center"/>
            <w:hideMark/>
          </w:tcPr>
          <w:p w14:paraId="0396A02C" w14:textId="77777777" w:rsidR="002941DE" w:rsidRPr="00B04622" w:rsidRDefault="002941DE" w:rsidP="006D3A05">
            <w:pPr>
              <w:shd w:val="clear" w:color="auto" w:fill="FFFFFF" w:themeFill="background1"/>
              <w:rPr>
                <w:rFonts w:eastAsia="Times New Roman"/>
                <w:b/>
                <w:bCs/>
                <w:sz w:val="22"/>
                <w:szCs w:val="22"/>
                <w:lang w:val="es-ES"/>
              </w:rPr>
            </w:pPr>
            <w:r w:rsidRPr="00B04622">
              <w:rPr>
                <w:rFonts w:eastAsia="Times New Roman"/>
                <w:b/>
                <w:bCs/>
                <w:sz w:val="22"/>
                <w:szCs w:val="22"/>
                <w:lang w:val="es-ES"/>
              </w:rPr>
              <w:t>NOTA 3</w:t>
            </w:r>
          </w:p>
        </w:tc>
        <w:tc>
          <w:tcPr>
            <w:tcW w:w="2651" w:type="dxa"/>
            <w:tcBorders>
              <w:top w:val="single" w:sz="4" w:space="0" w:color="auto"/>
              <w:left w:val="nil"/>
              <w:bottom w:val="nil"/>
              <w:right w:val="nil"/>
            </w:tcBorders>
            <w:shd w:val="clear" w:color="auto" w:fill="FFFFFF" w:themeFill="background1"/>
            <w:noWrap/>
            <w:vAlign w:val="bottom"/>
            <w:hideMark/>
          </w:tcPr>
          <w:p w14:paraId="448B707B" w14:textId="77777777" w:rsidR="002941DE" w:rsidRPr="00B04622" w:rsidRDefault="002941DE" w:rsidP="006D3A05">
            <w:pPr>
              <w:shd w:val="clear" w:color="auto" w:fill="FFFFFF" w:themeFill="background1"/>
              <w:rPr>
                <w:rFonts w:eastAsia="Times New Roman"/>
                <w:b/>
                <w:bCs/>
                <w:sz w:val="22"/>
                <w:szCs w:val="22"/>
                <w:lang w:val="es-ES"/>
              </w:rPr>
            </w:pPr>
          </w:p>
        </w:tc>
        <w:tc>
          <w:tcPr>
            <w:tcW w:w="189" w:type="dxa"/>
            <w:tcBorders>
              <w:top w:val="single" w:sz="4" w:space="0" w:color="auto"/>
              <w:left w:val="nil"/>
              <w:bottom w:val="nil"/>
              <w:right w:val="nil"/>
            </w:tcBorders>
            <w:shd w:val="clear" w:color="auto" w:fill="FFFFFF" w:themeFill="background1"/>
            <w:noWrap/>
            <w:vAlign w:val="bottom"/>
            <w:hideMark/>
          </w:tcPr>
          <w:p w14:paraId="3466F6E0" w14:textId="77777777" w:rsidR="002941DE" w:rsidRPr="00B04622" w:rsidRDefault="002941DE" w:rsidP="006D3A05">
            <w:pPr>
              <w:shd w:val="clear" w:color="auto" w:fill="FFFFFF" w:themeFill="background1"/>
              <w:rPr>
                <w:rFonts w:eastAsia="Times New Roman"/>
                <w:b/>
                <w:sz w:val="22"/>
                <w:szCs w:val="22"/>
                <w:lang w:val="es-ES"/>
              </w:rPr>
            </w:pPr>
          </w:p>
        </w:tc>
        <w:tc>
          <w:tcPr>
            <w:tcW w:w="2836" w:type="dxa"/>
            <w:gridSpan w:val="2"/>
            <w:tcBorders>
              <w:top w:val="single" w:sz="4" w:space="0" w:color="auto"/>
              <w:left w:val="single" w:sz="8" w:space="0" w:color="auto"/>
              <w:bottom w:val="single" w:sz="8" w:space="0" w:color="auto"/>
              <w:right w:val="single" w:sz="8" w:space="0" w:color="000000"/>
            </w:tcBorders>
            <w:shd w:val="clear" w:color="auto" w:fill="FFFFFF" w:themeFill="background1"/>
            <w:noWrap/>
            <w:vAlign w:val="bottom"/>
            <w:hideMark/>
          </w:tcPr>
          <w:p w14:paraId="6D19C132"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849" w:type="dxa"/>
            <w:tcBorders>
              <w:top w:val="single" w:sz="4" w:space="0" w:color="auto"/>
              <w:left w:val="single" w:sz="8" w:space="0" w:color="auto"/>
              <w:bottom w:val="single" w:sz="8" w:space="0" w:color="auto"/>
              <w:right w:val="single" w:sz="8" w:space="0" w:color="000000"/>
            </w:tcBorders>
            <w:shd w:val="clear" w:color="auto" w:fill="FFFFFF" w:themeFill="background1"/>
            <w:vAlign w:val="center"/>
          </w:tcPr>
          <w:p w14:paraId="1015827E" w14:textId="77777777" w:rsidR="002941DE" w:rsidRPr="00B04622" w:rsidRDefault="002941DE" w:rsidP="006D3A05">
            <w:pPr>
              <w:shd w:val="clear" w:color="auto" w:fill="FFFFFF" w:themeFill="background1"/>
              <w:jc w:val="center"/>
              <w:rPr>
                <w:rFonts w:eastAsia="Times New Roman"/>
                <w:b/>
                <w:bCs/>
                <w:sz w:val="22"/>
                <w:szCs w:val="22"/>
                <w:lang w:val="es-ES"/>
              </w:rPr>
            </w:pPr>
          </w:p>
        </w:tc>
      </w:tr>
      <w:tr w:rsidR="002941DE" w:rsidRPr="00B04622" w14:paraId="5EFC7295" w14:textId="77777777" w:rsidTr="00736CA9">
        <w:trPr>
          <w:trHeight w:val="315"/>
        </w:trPr>
        <w:tc>
          <w:tcPr>
            <w:tcW w:w="2561"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28537BDA"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NOMBRE</w:t>
            </w:r>
          </w:p>
        </w:tc>
        <w:tc>
          <w:tcPr>
            <w:tcW w:w="2651" w:type="dxa"/>
            <w:tcBorders>
              <w:top w:val="single" w:sz="4" w:space="0" w:color="auto"/>
              <w:left w:val="nil"/>
              <w:bottom w:val="single" w:sz="4" w:space="0" w:color="auto"/>
              <w:right w:val="nil"/>
            </w:tcBorders>
            <w:shd w:val="clear" w:color="auto" w:fill="FFFFFF" w:themeFill="background1"/>
            <w:noWrap/>
            <w:vAlign w:val="center"/>
            <w:hideMark/>
          </w:tcPr>
          <w:p w14:paraId="25C31B03"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CUENTA</w:t>
            </w:r>
          </w:p>
        </w:tc>
        <w:tc>
          <w:tcPr>
            <w:tcW w:w="18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EFFA23" w14:textId="77777777" w:rsidR="002941DE" w:rsidRPr="00B04622" w:rsidRDefault="002941DE" w:rsidP="006D3A05">
            <w:pPr>
              <w:shd w:val="clear" w:color="auto" w:fill="FFFFFF" w:themeFill="background1"/>
              <w:jc w:val="center"/>
              <w:rPr>
                <w:rFonts w:eastAsia="Times New Roman"/>
                <w:b/>
                <w:bCs/>
                <w:sz w:val="22"/>
                <w:szCs w:val="22"/>
                <w:lang w:val="es-ES"/>
              </w:rPr>
            </w:pP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395BE576"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Periodo Actual</w:t>
            </w:r>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14:paraId="157EA40E"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Periodo Anterior</w:t>
            </w:r>
          </w:p>
        </w:tc>
        <w:tc>
          <w:tcPr>
            <w:tcW w:w="849" w:type="dxa"/>
            <w:tcBorders>
              <w:top w:val="nil"/>
              <w:left w:val="nil"/>
              <w:bottom w:val="single" w:sz="4" w:space="0" w:color="auto"/>
              <w:right w:val="single" w:sz="8" w:space="0" w:color="auto"/>
            </w:tcBorders>
            <w:shd w:val="clear" w:color="auto" w:fill="FFFFFF" w:themeFill="background1"/>
            <w:vAlign w:val="center"/>
          </w:tcPr>
          <w:p w14:paraId="36686BCD"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5F1C9683" w14:textId="77777777" w:rsidTr="002807AB">
        <w:trPr>
          <w:trHeight w:val="315"/>
        </w:trPr>
        <w:tc>
          <w:tcPr>
            <w:tcW w:w="2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C4B98A"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bCs/>
                <w:sz w:val="22"/>
                <w:szCs w:val="22"/>
                <w:lang w:val="es-ES"/>
              </w:rPr>
              <w:t>Efectivo y Equivalentes</w:t>
            </w:r>
          </w:p>
        </w:tc>
        <w:tc>
          <w:tcPr>
            <w:tcW w:w="2840" w:type="dxa"/>
            <w:gridSpan w:val="2"/>
            <w:tcBorders>
              <w:top w:val="single" w:sz="8" w:space="0" w:color="auto"/>
              <w:left w:val="single" w:sz="8" w:space="0" w:color="auto"/>
              <w:bottom w:val="single" w:sz="8" w:space="0" w:color="auto"/>
              <w:right w:val="nil"/>
            </w:tcBorders>
            <w:shd w:val="clear" w:color="auto" w:fill="auto"/>
            <w:noWrap/>
            <w:vAlign w:val="center"/>
            <w:hideMark/>
          </w:tcPr>
          <w:p w14:paraId="370E9CD4" w14:textId="77777777" w:rsidR="002941DE" w:rsidRPr="00B04622" w:rsidRDefault="002941DE" w:rsidP="006D3A05">
            <w:pPr>
              <w:shd w:val="clear" w:color="auto" w:fill="FFFFFF" w:themeFill="background1"/>
              <w:rPr>
                <w:rFonts w:eastAsia="Times New Roman"/>
                <w:bCs/>
                <w:sz w:val="22"/>
                <w:szCs w:val="22"/>
                <w:lang w:val="es-ES"/>
              </w:rPr>
            </w:pPr>
          </w:p>
          <w:p w14:paraId="46A3459C" w14:textId="77777777" w:rsidR="002941DE" w:rsidRPr="00B04622" w:rsidRDefault="002941DE" w:rsidP="006D3A05">
            <w:pPr>
              <w:shd w:val="clear" w:color="auto" w:fill="FFFFFF" w:themeFill="background1"/>
              <w:rPr>
                <w:rFonts w:eastAsia="Times New Roman"/>
                <w:bCs/>
                <w:sz w:val="22"/>
                <w:szCs w:val="22"/>
                <w:lang w:val="es-ES"/>
              </w:rPr>
            </w:pPr>
            <w:r w:rsidRPr="00B04622">
              <w:rPr>
                <w:rFonts w:eastAsia="Times New Roman"/>
                <w:bCs/>
                <w:sz w:val="22"/>
                <w:szCs w:val="22"/>
                <w:lang w:val="es-ES"/>
              </w:rPr>
              <w:t>1.1.1</w:t>
            </w:r>
          </w:p>
        </w:tc>
        <w:tc>
          <w:tcPr>
            <w:tcW w:w="1418" w:type="dxa"/>
            <w:tcBorders>
              <w:top w:val="nil"/>
              <w:left w:val="single" w:sz="4" w:space="0" w:color="auto"/>
              <w:bottom w:val="single" w:sz="8" w:space="0" w:color="auto"/>
              <w:right w:val="single" w:sz="4" w:space="0" w:color="auto"/>
            </w:tcBorders>
            <w:shd w:val="clear" w:color="auto" w:fill="auto"/>
            <w:noWrap/>
            <w:vAlign w:val="center"/>
          </w:tcPr>
          <w:p w14:paraId="00B24E4A" w14:textId="5FF36433" w:rsidR="002941DE" w:rsidRPr="00B04622" w:rsidRDefault="002941DE" w:rsidP="00BB67FB">
            <w:pPr>
              <w:shd w:val="clear" w:color="auto" w:fill="FFFFFF" w:themeFill="background1"/>
              <w:rPr>
                <w:rFonts w:eastAsia="Times New Roman"/>
                <w:bCs/>
                <w:sz w:val="22"/>
                <w:szCs w:val="22"/>
                <w:lang w:val="es-ES"/>
              </w:rPr>
            </w:pPr>
            <w:r w:rsidRPr="00B04622">
              <w:rPr>
                <w:rFonts w:eastAsia="Times New Roman"/>
                <w:bCs/>
                <w:sz w:val="22"/>
                <w:szCs w:val="22"/>
                <w:lang w:val="es-ES"/>
              </w:rPr>
              <w:t xml:space="preserve">    1</w:t>
            </w:r>
            <w:r w:rsidR="00BB67FB">
              <w:rPr>
                <w:rFonts w:eastAsia="Times New Roman"/>
                <w:bCs/>
                <w:sz w:val="22"/>
                <w:szCs w:val="22"/>
                <w:lang w:val="es-ES"/>
              </w:rPr>
              <w:t>1</w:t>
            </w:r>
            <w:r w:rsidRPr="00B04622">
              <w:rPr>
                <w:rFonts w:eastAsia="Times New Roman"/>
                <w:bCs/>
                <w:sz w:val="22"/>
                <w:szCs w:val="22"/>
                <w:lang w:val="es-ES"/>
              </w:rPr>
              <w:t>,</w:t>
            </w:r>
            <w:r w:rsidR="00BB67FB">
              <w:rPr>
                <w:rFonts w:eastAsia="Times New Roman"/>
                <w:bCs/>
                <w:sz w:val="22"/>
                <w:szCs w:val="22"/>
                <w:lang w:val="es-ES"/>
              </w:rPr>
              <w:t>171</w:t>
            </w:r>
            <w:r w:rsidRPr="00B04622">
              <w:rPr>
                <w:rFonts w:eastAsia="Times New Roman"/>
                <w:bCs/>
                <w:sz w:val="22"/>
                <w:szCs w:val="22"/>
                <w:lang w:val="es-ES"/>
              </w:rPr>
              <w:t>,</w:t>
            </w:r>
            <w:r w:rsidR="00BB67FB">
              <w:rPr>
                <w:rFonts w:eastAsia="Times New Roman"/>
                <w:bCs/>
                <w:sz w:val="22"/>
                <w:szCs w:val="22"/>
                <w:lang w:val="es-ES"/>
              </w:rPr>
              <w:t>483</w:t>
            </w:r>
            <w:r w:rsidRPr="00B04622">
              <w:rPr>
                <w:rFonts w:eastAsia="Times New Roman"/>
                <w:bCs/>
                <w:sz w:val="22"/>
                <w:szCs w:val="22"/>
                <w:lang w:val="es-ES"/>
              </w:rPr>
              <w:t>.</w:t>
            </w:r>
            <w:r w:rsidR="00BB67FB">
              <w:rPr>
                <w:rFonts w:eastAsia="Times New Roman"/>
                <w:bCs/>
                <w:sz w:val="22"/>
                <w:szCs w:val="22"/>
                <w:lang w:val="es-ES"/>
              </w:rPr>
              <w:t>24</w:t>
            </w:r>
          </w:p>
        </w:tc>
        <w:tc>
          <w:tcPr>
            <w:tcW w:w="1418" w:type="dxa"/>
            <w:tcBorders>
              <w:top w:val="nil"/>
              <w:left w:val="nil"/>
              <w:bottom w:val="single" w:sz="8" w:space="0" w:color="auto"/>
              <w:right w:val="single" w:sz="8" w:space="0" w:color="auto"/>
            </w:tcBorders>
            <w:shd w:val="clear" w:color="auto" w:fill="auto"/>
            <w:noWrap/>
            <w:vAlign w:val="center"/>
          </w:tcPr>
          <w:p w14:paraId="53720D7A" w14:textId="64ECC56C" w:rsidR="002941DE" w:rsidRPr="00B04622" w:rsidRDefault="002941DE" w:rsidP="00BB67FB">
            <w:pPr>
              <w:shd w:val="clear" w:color="auto" w:fill="FFFFFF" w:themeFill="background1"/>
              <w:rPr>
                <w:rFonts w:eastAsia="Times New Roman"/>
                <w:bCs/>
                <w:sz w:val="22"/>
                <w:szCs w:val="22"/>
                <w:lang w:val="es-ES"/>
              </w:rPr>
            </w:pPr>
            <w:r w:rsidRPr="00B04622">
              <w:rPr>
                <w:rFonts w:eastAsia="Times New Roman"/>
                <w:bCs/>
                <w:sz w:val="22"/>
                <w:szCs w:val="22"/>
                <w:lang w:val="es-ES"/>
              </w:rPr>
              <w:t xml:space="preserve">     </w:t>
            </w:r>
            <w:r w:rsidR="007F28E8" w:rsidRPr="00B04622">
              <w:rPr>
                <w:rFonts w:eastAsia="Times New Roman"/>
                <w:bCs/>
                <w:sz w:val="22"/>
                <w:szCs w:val="22"/>
                <w:lang w:val="es-ES"/>
              </w:rPr>
              <w:t>1</w:t>
            </w:r>
            <w:r w:rsidR="003E5867" w:rsidRPr="00B04622">
              <w:rPr>
                <w:rFonts w:eastAsia="Times New Roman"/>
                <w:bCs/>
                <w:sz w:val="22"/>
                <w:szCs w:val="22"/>
                <w:lang w:val="es-ES"/>
              </w:rPr>
              <w:t>3</w:t>
            </w:r>
            <w:r w:rsidRPr="00B04622">
              <w:rPr>
                <w:rFonts w:eastAsia="Times New Roman"/>
                <w:bCs/>
                <w:sz w:val="22"/>
                <w:szCs w:val="22"/>
                <w:lang w:val="es-ES"/>
              </w:rPr>
              <w:t>,</w:t>
            </w:r>
            <w:r w:rsidR="00BB67FB">
              <w:rPr>
                <w:rFonts w:eastAsia="Times New Roman"/>
                <w:bCs/>
                <w:sz w:val="22"/>
                <w:szCs w:val="22"/>
                <w:lang w:val="es-ES"/>
              </w:rPr>
              <w:t>670</w:t>
            </w:r>
            <w:r w:rsidRPr="00B04622">
              <w:rPr>
                <w:rFonts w:eastAsia="Times New Roman"/>
                <w:bCs/>
                <w:sz w:val="22"/>
                <w:szCs w:val="22"/>
                <w:lang w:val="es-ES"/>
              </w:rPr>
              <w:t>,</w:t>
            </w:r>
            <w:r w:rsidR="00BB67FB">
              <w:rPr>
                <w:rFonts w:eastAsia="Times New Roman"/>
                <w:bCs/>
                <w:sz w:val="22"/>
                <w:szCs w:val="22"/>
                <w:lang w:val="es-ES"/>
              </w:rPr>
              <w:t>087</w:t>
            </w:r>
            <w:r w:rsidRPr="00B04622">
              <w:rPr>
                <w:rFonts w:eastAsia="Times New Roman"/>
                <w:bCs/>
                <w:sz w:val="22"/>
                <w:szCs w:val="22"/>
                <w:lang w:val="es-ES"/>
              </w:rPr>
              <w:t>.</w:t>
            </w:r>
            <w:r w:rsidR="00BB67FB">
              <w:rPr>
                <w:rFonts w:eastAsia="Times New Roman"/>
                <w:bCs/>
                <w:sz w:val="22"/>
                <w:szCs w:val="22"/>
                <w:lang w:val="es-ES"/>
              </w:rPr>
              <w:t>16</w:t>
            </w:r>
          </w:p>
        </w:tc>
        <w:tc>
          <w:tcPr>
            <w:tcW w:w="849" w:type="dxa"/>
            <w:tcBorders>
              <w:top w:val="nil"/>
              <w:left w:val="nil"/>
              <w:bottom w:val="single" w:sz="8" w:space="0" w:color="auto"/>
              <w:right w:val="single" w:sz="8" w:space="0" w:color="auto"/>
            </w:tcBorders>
            <w:vAlign w:val="center"/>
          </w:tcPr>
          <w:p w14:paraId="597BDBAF" w14:textId="77777777" w:rsidR="002941DE" w:rsidRPr="00B04622" w:rsidRDefault="002941DE" w:rsidP="00736CA9">
            <w:pPr>
              <w:shd w:val="clear" w:color="auto" w:fill="FFFFFF" w:themeFill="background1"/>
              <w:jc w:val="right"/>
              <w:rPr>
                <w:rFonts w:eastAsia="Times New Roman"/>
                <w:bCs/>
                <w:sz w:val="22"/>
                <w:szCs w:val="22"/>
                <w:lang w:val="es-ES"/>
              </w:rPr>
            </w:pPr>
          </w:p>
          <w:p w14:paraId="7FA7B01F" w14:textId="63CD7F41" w:rsidR="002941DE" w:rsidRPr="00B04622" w:rsidRDefault="00EB18E4" w:rsidP="00BB67FB">
            <w:pPr>
              <w:shd w:val="clear" w:color="auto" w:fill="FFFFFF" w:themeFill="background1"/>
              <w:jc w:val="right"/>
              <w:rPr>
                <w:rFonts w:eastAsia="Times New Roman"/>
                <w:bCs/>
                <w:sz w:val="22"/>
                <w:szCs w:val="22"/>
                <w:lang w:val="es-ES"/>
              </w:rPr>
            </w:pPr>
            <w:r w:rsidRPr="00B04622">
              <w:rPr>
                <w:rFonts w:eastAsia="Times New Roman"/>
                <w:bCs/>
                <w:sz w:val="22"/>
                <w:szCs w:val="22"/>
                <w:lang w:val="es-ES"/>
              </w:rPr>
              <w:t>-</w:t>
            </w:r>
            <w:r w:rsidR="00BB67FB" w:rsidRPr="00BB67FB">
              <w:rPr>
                <w:rFonts w:eastAsia="Times New Roman"/>
                <w:bCs/>
                <w:lang w:val="es-ES"/>
              </w:rPr>
              <w:t>1</w:t>
            </w:r>
            <w:r w:rsidRPr="00BB67FB">
              <w:rPr>
                <w:rFonts w:eastAsia="Times New Roman"/>
                <w:bCs/>
                <w:lang w:val="es-ES"/>
              </w:rPr>
              <w:t>8.</w:t>
            </w:r>
            <w:r w:rsidR="00BB67FB" w:rsidRPr="00BB67FB">
              <w:rPr>
                <w:rFonts w:eastAsia="Times New Roman"/>
                <w:bCs/>
                <w:lang w:val="es-ES"/>
              </w:rPr>
              <w:t>27</w:t>
            </w:r>
            <w:r w:rsidR="002941DE" w:rsidRPr="00BB67FB">
              <w:rPr>
                <w:rFonts w:eastAsia="Times New Roman"/>
                <w:bCs/>
                <w:lang w:val="es-ES"/>
              </w:rPr>
              <w:t>%</w:t>
            </w:r>
          </w:p>
        </w:tc>
      </w:tr>
    </w:tbl>
    <w:p w14:paraId="66C7062A" w14:textId="77777777" w:rsidR="002941DE" w:rsidRPr="00B04622" w:rsidRDefault="002941DE" w:rsidP="006D3A05">
      <w:pPr>
        <w:pStyle w:val="NormalWeb"/>
        <w:shd w:val="clear" w:color="auto" w:fill="FFFFFF" w:themeFill="background1"/>
        <w:spacing w:before="0" w:beforeAutospacing="0" w:after="0" w:afterAutospacing="0"/>
        <w:jc w:val="both"/>
        <w:rPr>
          <w:color w:val="auto"/>
          <w:sz w:val="22"/>
          <w:szCs w:val="22"/>
        </w:rPr>
      </w:pPr>
    </w:p>
    <w:p w14:paraId="7C446CA5" w14:textId="77777777" w:rsidR="00736CA9" w:rsidRPr="00B04622" w:rsidRDefault="00736CA9" w:rsidP="006D3A05">
      <w:pPr>
        <w:pStyle w:val="NormalWeb"/>
        <w:shd w:val="clear" w:color="auto" w:fill="FFFFFF" w:themeFill="background1"/>
        <w:spacing w:before="0" w:beforeAutospacing="0" w:after="0" w:afterAutospacing="0"/>
        <w:jc w:val="both"/>
        <w:rPr>
          <w:color w:val="auto"/>
          <w:sz w:val="22"/>
          <w:szCs w:val="22"/>
        </w:rPr>
      </w:pPr>
    </w:p>
    <w:p w14:paraId="6808EBA7" w14:textId="77777777" w:rsidR="00736CA9" w:rsidRPr="00B04622" w:rsidRDefault="00736CA9" w:rsidP="006D3A05">
      <w:pPr>
        <w:pStyle w:val="NormalWeb"/>
        <w:shd w:val="clear" w:color="auto" w:fill="FFFFFF" w:themeFill="background1"/>
        <w:spacing w:before="0" w:beforeAutospacing="0" w:after="0" w:afterAutospacing="0"/>
        <w:jc w:val="both"/>
        <w:rPr>
          <w:color w:val="auto"/>
          <w:sz w:val="22"/>
          <w:szCs w:val="22"/>
        </w:rPr>
      </w:pPr>
    </w:p>
    <w:tbl>
      <w:tblPr>
        <w:tblW w:w="9086" w:type="dxa"/>
        <w:tblInd w:w="56" w:type="dxa"/>
        <w:tblCellMar>
          <w:left w:w="70" w:type="dxa"/>
          <w:right w:w="70" w:type="dxa"/>
        </w:tblCellMar>
        <w:tblLook w:val="04A0" w:firstRow="1" w:lastRow="0" w:firstColumn="1" w:lastColumn="0" w:noHBand="0" w:noVBand="1"/>
      </w:tblPr>
      <w:tblGrid>
        <w:gridCol w:w="2237"/>
        <w:gridCol w:w="2950"/>
        <w:gridCol w:w="1361"/>
        <w:gridCol w:w="1391"/>
        <w:gridCol w:w="1147"/>
      </w:tblGrid>
      <w:tr w:rsidR="002941DE" w:rsidRPr="00B04622" w14:paraId="5D24AE72" w14:textId="77777777" w:rsidTr="00736CA9">
        <w:trPr>
          <w:trHeight w:val="315"/>
        </w:trPr>
        <w:tc>
          <w:tcPr>
            <w:tcW w:w="5187" w:type="dxa"/>
            <w:gridSpan w:val="2"/>
            <w:tcBorders>
              <w:top w:val="nil"/>
              <w:left w:val="nil"/>
              <w:bottom w:val="nil"/>
              <w:right w:val="nil"/>
            </w:tcBorders>
            <w:shd w:val="clear" w:color="auto" w:fill="auto"/>
            <w:noWrap/>
            <w:vAlign w:val="center"/>
            <w:hideMark/>
          </w:tcPr>
          <w:p w14:paraId="39454D4B"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Detalle de Depósitos y Retiros en Instituciones Públicas Financieras Bancarias</w:t>
            </w:r>
          </w:p>
        </w:tc>
        <w:tc>
          <w:tcPr>
            <w:tcW w:w="2752" w:type="dxa"/>
            <w:gridSpan w:val="2"/>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32B3181B"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114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1BB07FD4" w14:textId="77777777" w:rsidR="002941DE" w:rsidRPr="00B04622" w:rsidRDefault="002941DE" w:rsidP="006D3A05">
            <w:pPr>
              <w:shd w:val="clear" w:color="auto" w:fill="FFFFFF" w:themeFill="background1"/>
              <w:jc w:val="center"/>
              <w:rPr>
                <w:rFonts w:eastAsia="Times New Roman"/>
                <w:b/>
                <w:bCs/>
                <w:sz w:val="22"/>
                <w:szCs w:val="22"/>
                <w:lang w:val="es-ES"/>
              </w:rPr>
            </w:pPr>
          </w:p>
        </w:tc>
      </w:tr>
      <w:tr w:rsidR="002941DE" w:rsidRPr="00B04622" w14:paraId="5080D0E3" w14:textId="77777777" w:rsidTr="00736CA9">
        <w:trPr>
          <w:trHeight w:val="639"/>
        </w:trPr>
        <w:tc>
          <w:tcPr>
            <w:tcW w:w="2237"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634541B9"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Cuenta</w:t>
            </w:r>
          </w:p>
        </w:tc>
        <w:tc>
          <w:tcPr>
            <w:tcW w:w="2950"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72F74F23" w14:textId="77777777" w:rsidR="002941DE" w:rsidRPr="00B04622" w:rsidRDefault="002941DE" w:rsidP="006D3A05">
            <w:pPr>
              <w:shd w:val="clear" w:color="auto" w:fill="FFFFFF" w:themeFill="background1"/>
              <w:jc w:val="center"/>
              <w:rPr>
                <w:rFonts w:eastAsia="Times New Roman"/>
                <w:b/>
                <w:sz w:val="22"/>
                <w:szCs w:val="22"/>
                <w:lang w:val="es-ES"/>
              </w:rPr>
            </w:pPr>
          </w:p>
          <w:p w14:paraId="14A3F85D"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Entidad</w:t>
            </w:r>
          </w:p>
          <w:p w14:paraId="717BCAFE" w14:textId="77777777" w:rsidR="002941DE" w:rsidRPr="00B04622" w:rsidRDefault="002941DE" w:rsidP="006D3A05">
            <w:pPr>
              <w:shd w:val="clear" w:color="auto" w:fill="FFFFFF" w:themeFill="background1"/>
              <w:jc w:val="center"/>
              <w:rPr>
                <w:rFonts w:eastAsia="Times New Roman"/>
                <w:b/>
                <w:sz w:val="22"/>
                <w:szCs w:val="22"/>
                <w:lang w:val="es-ES"/>
              </w:rPr>
            </w:pPr>
          </w:p>
        </w:tc>
        <w:tc>
          <w:tcPr>
            <w:tcW w:w="1361" w:type="dxa"/>
            <w:tcBorders>
              <w:top w:val="nil"/>
              <w:left w:val="nil"/>
              <w:bottom w:val="single" w:sz="8" w:space="0" w:color="auto"/>
              <w:right w:val="single" w:sz="4" w:space="0" w:color="auto"/>
            </w:tcBorders>
            <w:shd w:val="clear" w:color="auto" w:fill="FFFFFF" w:themeFill="background1"/>
            <w:noWrap/>
            <w:vAlign w:val="center"/>
            <w:hideMark/>
          </w:tcPr>
          <w:p w14:paraId="35276FDB"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Actual</w:t>
            </w:r>
          </w:p>
        </w:tc>
        <w:tc>
          <w:tcPr>
            <w:tcW w:w="1391" w:type="dxa"/>
            <w:tcBorders>
              <w:top w:val="nil"/>
              <w:left w:val="nil"/>
              <w:bottom w:val="single" w:sz="8" w:space="0" w:color="auto"/>
              <w:right w:val="single" w:sz="8" w:space="0" w:color="auto"/>
            </w:tcBorders>
            <w:shd w:val="clear" w:color="auto" w:fill="FFFFFF" w:themeFill="background1"/>
            <w:noWrap/>
            <w:vAlign w:val="center"/>
            <w:hideMark/>
          </w:tcPr>
          <w:p w14:paraId="44FAE885"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Anterior</w:t>
            </w:r>
          </w:p>
        </w:tc>
        <w:tc>
          <w:tcPr>
            <w:tcW w:w="1147" w:type="dxa"/>
            <w:tcBorders>
              <w:top w:val="nil"/>
              <w:left w:val="nil"/>
              <w:bottom w:val="single" w:sz="8" w:space="0" w:color="auto"/>
              <w:right w:val="single" w:sz="8" w:space="0" w:color="auto"/>
            </w:tcBorders>
            <w:shd w:val="clear" w:color="auto" w:fill="FFFFFF" w:themeFill="background1"/>
            <w:vAlign w:val="center"/>
          </w:tcPr>
          <w:p w14:paraId="68B7067D" w14:textId="77777777" w:rsidR="002941DE" w:rsidRPr="00B04622" w:rsidRDefault="00736CA9"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w:t>
            </w:r>
          </w:p>
        </w:tc>
      </w:tr>
      <w:tr w:rsidR="00EB18E4" w:rsidRPr="00B04622" w14:paraId="099D6FB4" w14:textId="77777777" w:rsidTr="00827434">
        <w:trPr>
          <w:trHeight w:val="300"/>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78DA6862" w14:textId="77777777" w:rsidR="00EB18E4" w:rsidRPr="00B04622" w:rsidRDefault="00EB18E4" w:rsidP="00EB18E4">
            <w:pPr>
              <w:shd w:val="clear" w:color="auto" w:fill="FFFFFF" w:themeFill="background1"/>
              <w:rPr>
                <w:rFonts w:eastAsia="Times New Roman"/>
                <w:bCs/>
                <w:sz w:val="22"/>
                <w:szCs w:val="22"/>
                <w:lang w:val="es-ES"/>
              </w:rPr>
            </w:pPr>
            <w:r w:rsidRPr="00B04622">
              <w:rPr>
                <w:rFonts w:eastAsia="Times New Roman"/>
                <w:bCs/>
                <w:sz w:val="22"/>
                <w:szCs w:val="22"/>
                <w:lang w:val="es-ES"/>
              </w:rPr>
              <w:t>1.1.1.01.02.02.2.21103</w:t>
            </w:r>
          </w:p>
        </w:tc>
        <w:tc>
          <w:tcPr>
            <w:tcW w:w="2950" w:type="dxa"/>
            <w:tcBorders>
              <w:top w:val="nil"/>
              <w:left w:val="nil"/>
              <w:bottom w:val="single" w:sz="4" w:space="0" w:color="auto"/>
              <w:right w:val="single" w:sz="4" w:space="0" w:color="auto"/>
            </w:tcBorders>
            <w:shd w:val="clear" w:color="auto" w:fill="auto"/>
            <w:noWrap/>
            <w:vAlign w:val="center"/>
            <w:hideMark/>
          </w:tcPr>
          <w:p w14:paraId="6DE36239" w14:textId="77777777" w:rsidR="00EB18E4" w:rsidRPr="00B04622" w:rsidRDefault="00EB18E4" w:rsidP="00EB18E4">
            <w:pPr>
              <w:shd w:val="clear" w:color="auto" w:fill="FFFFFF" w:themeFill="background1"/>
              <w:rPr>
                <w:rFonts w:eastAsia="Times New Roman"/>
                <w:bCs/>
                <w:sz w:val="22"/>
                <w:szCs w:val="22"/>
                <w:lang w:val="es-ES"/>
              </w:rPr>
            </w:pPr>
            <w:r w:rsidRPr="00B04622">
              <w:rPr>
                <w:rFonts w:eastAsia="Times New Roman"/>
                <w:bCs/>
                <w:sz w:val="22"/>
                <w:szCs w:val="22"/>
                <w:lang w:val="es-ES"/>
              </w:rPr>
              <w:t>Banco Nacional de Costa Rica</w:t>
            </w:r>
          </w:p>
        </w:tc>
        <w:tc>
          <w:tcPr>
            <w:tcW w:w="1361" w:type="dxa"/>
            <w:tcBorders>
              <w:top w:val="nil"/>
              <w:left w:val="nil"/>
              <w:bottom w:val="single" w:sz="4" w:space="0" w:color="auto"/>
              <w:right w:val="single" w:sz="4" w:space="0" w:color="auto"/>
            </w:tcBorders>
            <w:shd w:val="clear" w:color="auto" w:fill="auto"/>
            <w:noWrap/>
          </w:tcPr>
          <w:p w14:paraId="473C10D4" w14:textId="7EAB9DC9" w:rsidR="00EB18E4" w:rsidRPr="00B04622" w:rsidRDefault="00411FEF" w:rsidP="00411FEF">
            <w:pPr>
              <w:shd w:val="clear" w:color="auto" w:fill="FFFFFF" w:themeFill="background1"/>
              <w:jc w:val="right"/>
              <w:rPr>
                <w:rFonts w:eastAsia="Times New Roman"/>
                <w:bCs/>
                <w:sz w:val="22"/>
                <w:szCs w:val="22"/>
                <w:lang w:val="es-ES"/>
              </w:rPr>
            </w:pPr>
            <w:r>
              <w:t>8</w:t>
            </w:r>
            <w:r w:rsidR="00EB18E4" w:rsidRPr="00B04622">
              <w:t>,8</w:t>
            </w:r>
            <w:r>
              <w:t>28</w:t>
            </w:r>
            <w:r w:rsidR="00EB18E4" w:rsidRPr="00B04622">
              <w:t>,</w:t>
            </w:r>
            <w:r>
              <w:t>34</w:t>
            </w:r>
          </w:p>
        </w:tc>
        <w:tc>
          <w:tcPr>
            <w:tcW w:w="1391" w:type="dxa"/>
            <w:tcBorders>
              <w:top w:val="nil"/>
              <w:left w:val="nil"/>
              <w:bottom w:val="single" w:sz="4" w:space="0" w:color="auto"/>
              <w:right w:val="single" w:sz="4" w:space="0" w:color="auto"/>
            </w:tcBorders>
            <w:shd w:val="clear" w:color="auto" w:fill="auto"/>
            <w:noWrap/>
          </w:tcPr>
          <w:p w14:paraId="665E730C" w14:textId="74E46B1B" w:rsidR="00EB18E4" w:rsidRPr="00B04622" w:rsidRDefault="004A0EAF" w:rsidP="004A0EAF">
            <w:pPr>
              <w:shd w:val="clear" w:color="auto" w:fill="FFFFFF" w:themeFill="background1"/>
              <w:jc w:val="center"/>
              <w:rPr>
                <w:rFonts w:eastAsia="Times New Roman"/>
                <w:bCs/>
                <w:sz w:val="22"/>
                <w:szCs w:val="22"/>
                <w:lang w:val="es-ES"/>
              </w:rPr>
            </w:pPr>
            <w:r>
              <w:rPr>
                <w:rFonts w:eastAsia="Times New Roman"/>
                <w:bCs/>
                <w:sz w:val="22"/>
                <w:szCs w:val="22"/>
                <w:lang w:val="es-ES"/>
              </w:rPr>
              <w:t>-38</w:t>
            </w:r>
            <w:r w:rsidR="000C108A" w:rsidRPr="00B04622">
              <w:rPr>
                <w:rFonts w:eastAsia="Times New Roman"/>
                <w:bCs/>
                <w:sz w:val="22"/>
                <w:szCs w:val="22"/>
                <w:lang w:val="es-ES"/>
              </w:rPr>
              <w:t>,</w:t>
            </w:r>
            <w:r>
              <w:rPr>
                <w:rFonts w:eastAsia="Times New Roman"/>
                <w:bCs/>
                <w:sz w:val="22"/>
                <w:szCs w:val="22"/>
                <w:lang w:val="es-ES"/>
              </w:rPr>
              <w:t>400</w:t>
            </w:r>
            <w:r w:rsidR="000C108A" w:rsidRPr="00B04622">
              <w:rPr>
                <w:rFonts w:eastAsia="Times New Roman"/>
                <w:bCs/>
                <w:sz w:val="22"/>
                <w:szCs w:val="22"/>
                <w:lang w:val="es-ES"/>
              </w:rPr>
              <w:t>.</w:t>
            </w:r>
            <w:r>
              <w:rPr>
                <w:rFonts w:eastAsia="Times New Roman"/>
                <w:bCs/>
                <w:sz w:val="22"/>
                <w:szCs w:val="22"/>
                <w:lang w:val="es-ES"/>
              </w:rPr>
              <w:t>63</w:t>
            </w:r>
          </w:p>
        </w:tc>
        <w:tc>
          <w:tcPr>
            <w:tcW w:w="1147" w:type="dxa"/>
            <w:tcBorders>
              <w:top w:val="nil"/>
              <w:left w:val="nil"/>
              <w:bottom w:val="single" w:sz="4" w:space="0" w:color="auto"/>
              <w:right w:val="single" w:sz="4" w:space="0" w:color="auto"/>
            </w:tcBorders>
            <w:vAlign w:val="center"/>
          </w:tcPr>
          <w:p w14:paraId="507091FD" w14:textId="378F0A12" w:rsidR="00EB18E4" w:rsidRPr="00B04622" w:rsidRDefault="00EB18E4" w:rsidP="00411FEF">
            <w:pPr>
              <w:shd w:val="clear" w:color="auto" w:fill="FFFFFF" w:themeFill="background1"/>
              <w:rPr>
                <w:rFonts w:eastAsia="Times New Roman"/>
                <w:bCs/>
                <w:sz w:val="22"/>
                <w:szCs w:val="22"/>
                <w:lang w:val="es-ES"/>
              </w:rPr>
            </w:pPr>
            <w:r w:rsidRPr="00B04622">
              <w:rPr>
                <w:rFonts w:eastAsia="Times New Roman"/>
                <w:bCs/>
                <w:sz w:val="22"/>
                <w:szCs w:val="22"/>
                <w:lang w:val="es-ES"/>
              </w:rPr>
              <w:t>-</w:t>
            </w:r>
            <w:r w:rsidR="00411FEF">
              <w:rPr>
                <w:rFonts w:eastAsia="Times New Roman"/>
                <w:bCs/>
                <w:sz w:val="22"/>
                <w:szCs w:val="22"/>
                <w:lang w:val="es-ES"/>
              </w:rPr>
              <w:t>66</w:t>
            </w:r>
            <w:r w:rsidRPr="00B04622">
              <w:rPr>
                <w:rFonts w:eastAsia="Times New Roman"/>
                <w:bCs/>
                <w:sz w:val="22"/>
                <w:szCs w:val="22"/>
                <w:lang w:val="es-ES"/>
              </w:rPr>
              <w:t>.</w:t>
            </w:r>
            <w:r w:rsidR="00411FEF">
              <w:rPr>
                <w:rFonts w:eastAsia="Times New Roman"/>
                <w:bCs/>
                <w:sz w:val="22"/>
                <w:szCs w:val="22"/>
                <w:lang w:val="es-ES"/>
              </w:rPr>
              <w:t>59</w:t>
            </w:r>
            <w:r w:rsidRPr="00B04622">
              <w:rPr>
                <w:rFonts w:eastAsia="Times New Roman"/>
                <w:bCs/>
                <w:sz w:val="22"/>
                <w:szCs w:val="22"/>
                <w:lang w:val="es-ES"/>
              </w:rPr>
              <w:t>%</w:t>
            </w:r>
          </w:p>
        </w:tc>
      </w:tr>
    </w:tbl>
    <w:p w14:paraId="77D3093B" w14:textId="77777777" w:rsidR="002941DE" w:rsidRPr="00B04622" w:rsidRDefault="002941DE" w:rsidP="006D3A05">
      <w:pPr>
        <w:shd w:val="clear" w:color="auto" w:fill="FFFFFF" w:themeFill="background1"/>
        <w:jc w:val="both"/>
        <w:rPr>
          <w:sz w:val="22"/>
          <w:szCs w:val="22"/>
          <w:lang w:val="es-ES"/>
        </w:rPr>
      </w:pPr>
    </w:p>
    <w:p w14:paraId="76160927" w14:textId="77777777" w:rsidR="002941DE" w:rsidRPr="00B04622" w:rsidRDefault="002941DE" w:rsidP="006D3A05">
      <w:pPr>
        <w:shd w:val="clear" w:color="auto" w:fill="FFFFFF" w:themeFill="background1"/>
        <w:jc w:val="both"/>
        <w:rPr>
          <w:sz w:val="22"/>
          <w:szCs w:val="22"/>
          <w:lang w:val="es-ES"/>
        </w:rPr>
      </w:pPr>
    </w:p>
    <w:tbl>
      <w:tblPr>
        <w:tblW w:w="9072" w:type="dxa"/>
        <w:tblInd w:w="70" w:type="dxa"/>
        <w:tblLayout w:type="fixed"/>
        <w:tblCellMar>
          <w:left w:w="70" w:type="dxa"/>
          <w:right w:w="70" w:type="dxa"/>
        </w:tblCellMar>
        <w:tblLook w:val="04A0" w:firstRow="1" w:lastRow="0" w:firstColumn="1" w:lastColumn="0" w:noHBand="0" w:noVBand="1"/>
      </w:tblPr>
      <w:tblGrid>
        <w:gridCol w:w="2268"/>
        <w:gridCol w:w="2977"/>
        <w:gridCol w:w="1418"/>
        <w:gridCol w:w="1417"/>
        <w:gridCol w:w="992"/>
      </w:tblGrid>
      <w:tr w:rsidR="002941DE" w:rsidRPr="00B04622" w14:paraId="51FF4313" w14:textId="77777777" w:rsidTr="00736CA9">
        <w:trPr>
          <w:trHeight w:val="315"/>
        </w:trPr>
        <w:tc>
          <w:tcPr>
            <w:tcW w:w="5245" w:type="dxa"/>
            <w:gridSpan w:val="2"/>
            <w:tcBorders>
              <w:top w:val="nil"/>
              <w:left w:val="nil"/>
              <w:bottom w:val="nil"/>
              <w:right w:val="nil"/>
            </w:tcBorders>
            <w:shd w:val="clear" w:color="auto" w:fill="auto"/>
            <w:noWrap/>
            <w:vAlign w:val="bottom"/>
            <w:hideMark/>
          </w:tcPr>
          <w:p w14:paraId="466A0C96" w14:textId="77777777" w:rsidR="002941DE" w:rsidRPr="00B04622" w:rsidRDefault="002941DE" w:rsidP="006D3A05">
            <w:pPr>
              <w:shd w:val="clear" w:color="auto" w:fill="FFFFFF" w:themeFill="background1"/>
              <w:rPr>
                <w:rFonts w:eastAsia="Times New Roman"/>
                <w:b/>
                <w:sz w:val="22"/>
                <w:szCs w:val="22"/>
                <w:lang w:val="es-ES"/>
              </w:rPr>
            </w:pPr>
            <w:r w:rsidRPr="00B04622">
              <w:rPr>
                <w:rFonts w:eastAsia="Times New Roman"/>
                <w:b/>
                <w:sz w:val="22"/>
                <w:szCs w:val="22"/>
                <w:lang w:val="es-ES"/>
              </w:rPr>
              <w:t>Detalle de Depósitos en Caja Única</w:t>
            </w:r>
          </w:p>
        </w:tc>
        <w:tc>
          <w:tcPr>
            <w:tcW w:w="2835" w:type="dxa"/>
            <w:gridSpan w:val="2"/>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6D71B43A"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992"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3E1BF7D4"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30E78FAE" w14:textId="77777777" w:rsidTr="00736CA9">
        <w:trPr>
          <w:trHeight w:val="315"/>
        </w:trPr>
        <w:tc>
          <w:tcPr>
            <w:tcW w:w="2268"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48BD1F8C"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Cuenta</w:t>
            </w:r>
          </w:p>
        </w:tc>
        <w:tc>
          <w:tcPr>
            <w:tcW w:w="2977"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1A700A10"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Entidad</w:t>
            </w: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14:paraId="573ED73C"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Actual</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14:paraId="20D40751"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Anterior</w:t>
            </w:r>
          </w:p>
        </w:tc>
        <w:tc>
          <w:tcPr>
            <w:tcW w:w="992" w:type="dxa"/>
            <w:tcBorders>
              <w:top w:val="nil"/>
              <w:left w:val="nil"/>
              <w:bottom w:val="single" w:sz="8" w:space="0" w:color="auto"/>
              <w:right w:val="single" w:sz="8" w:space="0" w:color="auto"/>
            </w:tcBorders>
            <w:shd w:val="clear" w:color="auto" w:fill="FFFFFF" w:themeFill="background1"/>
          </w:tcPr>
          <w:p w14:paraId="01298532" w14:textId="77777777" w:rsidR="002941DE" w:rsidRPr="00B04622" w:rsidRDefault="002941DE" w:rsidP="006D3A05">
            <w:pPr>
              <w:shd w:val="clear" w:color="auto" w:fill="FFFFFF" w:themeFill="background1"/>
              <w:jc w:val="center"/>
              <w:rPr>
                <w:rFonts w:eastAsia="Times New Roman"/>
                <w:b/>
                <w:sz w:val="22"/>
                <w:szCs w:val="22"/>
                <w:lang w:val="es-ES"/>
              </w:rPr>
            </w:pPr>
          </w:p>
        </w:tc>
      </w:tr>
      <w:tr w:rsidR="002941DE" w:rsidRPr="00B04622" w14:paraId="5587934D" w14:textId="77777777" w:rsidTr="002807AB">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tcPr>
          <w:p w14:paraId="3E7FC8C0" w14:textId="77777777" w:rsidR="002941DE" w:rsidRPr="00B04622" w:rsidRDefault="002941DE" w:rsidP="006D3A05">
            <w:pPr>
              <w:shd w:val="clear" w:color="auto" w:fill="FFFFFF" w:themeFill="background1"/>
              <w:rPr>
                <w:rFonts w:eastAsia="Times New Roman"/>
                <w:bCs/>
                <w:sz w:val="22"/>
                <w:szCs w:val="22"/>
                <w:lang w:val="es-ES"/>
              </w:rPr>
            </w:pPr>
            <w:r w:rsidRPr="00B04622">
              <w:rPr>
                <w:rFonts w:eastAsia="Times New Roman"/>
                <w:bCs/>
                <w:sz w:val="22"/>
                <w:szCs w:val="22"/>
                <w:lang w:val="es-ES"/>
              </w:rPr>
              <w:t>1.1.1.01.02.02.3.11206</w:t>
            </w:r>
          </w:p>
        </w:tc>
        <w:tc>
          <w:tcPr>
            <w:tcW w:w="2977" w:type="dxa"/>
            <w:tcBorders>
              <w:top w:val="nil"/>
              <w:left w:val="nil"/>
              <w:bottom w:val="single" w:sz="4" w:space="0" w:color="auto"/>
              <w:right w:val="single" w:sz="4" w:space="0" w:color="auto"/>
            </w:tcBorders>
            <w:shd w:val="clear" w:color="auto" w:fill="auto"/>
            <w:noWrap/>
            <w:vAlign w:val="bottom"/>
          </w:tcPr>
          <w:p w14:paraId="4745381E" w14:textId="77777777" w:rsidR="002941DE" w:rsidRPr="00B04622" w:rsidRDefault="002941DE" w:rsidP="006D3A05">
            <w:pPr>
              <w:shd w:val="clear" w:color="auto" w:fill="FFFFFF" w:themeFill="background1"/>
              <w:rPr>
                <w:rFonts w:eastAsia="Times New Roman"/>
                <w:bCs/>
                <w:sz w:val="22"/>
                <w:szCs w:val="22"/>
                <w:lang w:val="es-ES"/>
              </w:rPr>
            </w:pPr>
            <w:r w:rsidRPr="00B04622">
              <w:rPr>
                <w:rFonts w:eastAsia="Times New Roman"/>
                <w:bCs/>
                <w:sz w:val="22"/>
                <w:szCs w:val="22"/>
                <w:lang w:val="es-ES"/>
              </w:rPr>
              <w:t>Tesorería Nacional</w:t>
            </w:r>
          </w:p>
        </w:tc>
        <w:tc>
          <w:tcPr>
            <w:tcW w:w="1418" w:type="dxa"/>
            <w:tcBorders>
              <w:top w:val="nil"/>
              <w:left w:val="nil"/>
              <w:bottom w:val="single" w:sz="4" w:space="0" w:color="auto"/>
              <w:right w:val="single" w:sz="4" w:space="0" w:color="auto"/>
            </w:tcBorders>
            <w:shd w:val="clear" w:color="auto" w:fill="auto"/>
            <w:noWrap/>
            <w:vAlign w:val="bottom"/>
          </w:tcPr>
          <w:p w14:paraId="4586A845" w14:textId="3E5BD4CB" w:rsidR="002941DE" w:rsidRPr="00B04622" w:rsidRDefault="002941DE" w:rsidP="00411FEF">
            <w:pPr>
              <w:shd w:val="clear" w:color="auto" w:fill="FFFFFF" w:themeFill="background1"/>
              <w:jc w:val="right"/>
              <w:rPr>
                <w:rFonts w:eastAsia="Times New Roman"/>
                <w:bCs/>
                <w:sz w:val="22"/>
                <w:szCs w:val="22"/>
                <w:lang w:val="es-ES"/>
              </w:rPr>
            </w:pPr>
            <w:r w:rsidRPr="00B04622">
              <w:rPr>
                <w:rFonts w:eastAsia="Times New Roman"/>
                <w:bCs/>
                <w:sz w:val="22"/>
                <w:szCs w:val="22"/>
                <w:lang w:val="es-ES"/>
              </w:rPr>
              <w:t>1</w:t>
            </w:r>
            <w:r w:rsidR="00411FEF">
              <w:rPr>
                <w:rFonts w:eastAsia="Times New Roman"/>
                <w:bCs/>
                <w:sz w:val="22"/>
                <w:szCs w:val="22"/>
                <w:lang w:val="es-ES"/>
              </w:rPr>
              <w:t>1</w:t>
            </w:r>
            <w:r w:rsidRPr="00B04622">
              <w:rPr>
                <w:rFonts w:eastAsia="Times New Roman"/>
                <w:bCs/>
                <w:sz w:val="22"/>
                <w:szCs w:val="22"/>
                <w:lang w:val="es-ES"/>
              </w:rPr>
              <w:t>,</w:t>
            </w:r>
            <w:r w:rsidR="00411FEF">
              <w:rPr>
                <w:rFonts w:eastAsia="Times New Roman"/>
                <w:bCs/>
                <w:sz w:val="22"/>
                <w:szCs w:val="22"/>
                <w:lang w:val="es-ES"/>
              </w:rPr>
              <w:t>154</w:t>
            </w:r>
            <w:r w:rsidRPr="00B04622">
              <w:rPr>
                <w:rFonts w:eastAsia="Times New Roman"/>
                <w:bCs/>
                <w:sz w:val="22"/>
                <w:szCs w:val="22"/>
                <w:lang w:val="es-ES"/>
              </w:rPr>
              <w:t>,</w:t>
            </w:r>
            <w:r w:rsidR="00411FEF">
              <w:rPr>
                <w:rFonts w:eastAsia="Times New Roman"/>
                <w:bCs/>
                <w:sz w:val="22"/>
                <w:szCs w:val="22"/>
                <w:lang w:val="es-ES"/>
              </w:rPr>
              <w:t>715</w:t>
            </w:r>
            <w:r w:rsidRPr="00B04622">
              <w:rPr>
                <w:rFonts w:eastAsia="Times New Roman"/>
                <w:bCs/>
                <w:sz w:val="22"/>
                <w:szCs w:val="22"/>
                <w:lang w:val="es-ES"/>
              </w:rPr>
              <w:t>.</w:t>
            </w:r>
            <w:r w:rsidR="00411FEF">
              <w:rPr>
                <w:rFonts w:eastAsia="Times New Roman"/>
                <w:bCs/>
                <w:sz w:val="22"/>
                <w:szCs w:val="22"/>
                <w:lang w:val="es-ES"/>
              </w:rPr>
              <w:t>4</w:t>
            </w:r>
            <w:r w:rsidR="00EB18E4" w:rsidRPr="00B04622">
              <w:rPr>
                <w:rFonts w:eastAsia="Times New Roman"/>
                <w:bCs/>
                <w:sz w:val="22"/>
                <w:szCs w:val="22"/>
                <w:lang w:val="es-ES"/>
              </w:rPr>
              <w:t>1</w:t>
            </w:r>
          </w:p>
        </w:tc>
        <w:tc>
          <w:tcPr>
            <w:tcW w:w="1417" w:type="dxa"/>
            <w:tcBorders>
              <w:top w:val="nil"/>
              <w:left w:val="nil"/>
              <w:bottom w:val="single" w:sz="4" w:space="0" w:color="auto"/>
              <w:right w:val="single" w:sz="4" w:space="0" w:color="auto"/>
            </w:tcBorders>
            <w:shd w:val="clear" w:color="auto" w:fill="auto"/>
            <w:noWrap/>
            <w:vAlign w:val="bottom"/>
          </w:tcPr>
          <w:p w14:paraId="59F242F2" w14:textId="110F5ADE" w:rsidR="002941DE" w:rsidRPr="00B04622" w:rsidRDefault="000C108A" w:rsidP="004A0EAF">
            <w:pPr>
              <w:shd w:val="clear" w:color="auto" w:fill="FFFFFF" w:themeFill="background1"/>
              <w:jc w:val="right"/>
              <w:rPr>
                <w:rFonts w:eastAsia="Times New Roman"/>
                <w:bCs/>
                <w:sz w:val="22"/>
                <w:szCs w:val="22"/>
                <w:lang w:val="es-ES"/>
              </w:rPr>
            </w:pPr>
            <w:r w:rsidRPr="00B04622">
              <w:rPr>
                <w:rFonts w:eastAsia="Times New Roman"/>
                <w:bCs/>
                <w:sz w:val="22"/>
                <w:szCs w:val="22"/>
                <w:lang w:val="es-ES"/>
              </w:rPr>
              <w:t>13,</w:t>
            </w:r>
            <w:r w:rsidR="004A0EAF">
              <w:rPr>
                <w:rFonts w:eastAsia="Times New Roman"/>
                <w:bCs/>
                <w:sz w:val="22"/>
                <w:szCs w:val="22"/>
                <w:lang w:val="es-ES"/>
              </w:rPr>
              <w:t>704</w:t>
            </w:r>
            <w:r w:rsidRPr="00B04622">
              <w:rPr>
                <w:rFonts w:eastAsia="Times New Roman"/>
                <w:bCs/>
                <w:sz w:val="22"/>
                <w:szCs w:val="22"/>
                <w:lang w:val="es-ES"/>
              </w:rPr>
              <w:t>,</w:t>
            </w:r>
            <w:r w:rsidR="004A0EAF">
              <w:rPr>
                <w:rFonts w:eastAsia="Times New Roman"/>
                <w:bCs/>
                <w:sz w:val="22"/>
                <w:szCs w:val="22"/>
                <w:lang w:val="es-ES"/>
              </w:rPr>
              <w:t>275</w:t>
            </w:r>
            <w:r w:rsidRPr="00B04622">
              <w:rPr>
                <w:rFonts w:eastAsia="Times New Roman"/>
                <w:bCs/>
                <w:sz w:val="22"/>
                <w:szCs w:val="22"/>
                <w:lang w:val="es-ES"/>
              </w:rPr>
              <w:t>.7</w:t>
            </w:r>
            <w:r w:rsidR="004A0EAF">
              <w:rPr>
                <w:rFonts w:eastAsia="Times New Roman"/>
                <w:bCs/>
                <w:sz w:val="22"/>
                <w:szCs w:val="22"/>
                <w:lang w:val="es-ES"/>
              </w:rPr>
              <w:t>6</w:t>
            </w:r>
          </w:p>
        </w:tc>
        <w:tc>
          <w:tcPr>
            <w:tcW w:w="992" w:type="dxa"/>
            <w:tcBorders>
              <w:top w:val="nil"/>
              <w:left w:val="nil"/>
              <w:bottom w:val="single" w:sz="4" w:space="0" w:color="auto"/>
              <w:right w:val="single" w:sz="4" w:space="0" w:color="auto"/>
            </w:tcBorders>
          </w:tcPr>
          <w:p w14:paraId="3DFF1CA0" w14:textId="77777777" w:rsidR="002941DE" w:rsidRPr="00B04622" w:rsidRDefault="002941DE" w:rsidP="006D3A05">
            <w:pPr>
              <w:shd w:val="clear" w:color="auto" w:fill="FFFFFF" w:themeFill="background1"/>
              <w:jc w:val="right"/>
              <w:rPr>
                <w:rFonts w:eastAsia="Times New Roman"/>
                <w:bCs/>
                <w:sz w:val="22"/>
                <w:szCs w:val="22"/>
                <w:lang w:val="es-ES"/>
              </w:rPr>
            </w:pPr>
          </w:p>
          <w:p w14:paraId="7EF9F060" w14:textId="55527DEF" w:rsidR="002941DE" w:rsidRPr="00B04622" w:rsidRDefault="00EB18E4" w:rsidP="00411FEF">
            <w:pPr>
              <w:shd w:val="clear" w:color="auto" w:fill="FFFFFF" w:themeFill="background1"/>
              <w:jc w:val="right"/>
              <w:rPr>
                <w:rFonts w:eastAsia="Times New Roman"/>
                <w:bCs/>
                <w:sz w:val="22"/>
                <w:szCs w:val="22"/>
                <w:lang w:val="es-ES"/>
              </w:rPr>
            </w:pPr>
            <w:r w:rsidRPr="00B04622">
              <w:rPr>
                <w:rFonts w:eastAsia="Times New Roman"/>
                <w:bCs/>
                <w:sz w:val="22"/>
                <w:szCs w:val="22"/>
                <w:lang w:val="es-ES"/>
              </w:rPr>
              <w:t>-</w:t>
            </w:r>
            <w:r w:rsidR="00411FEF">
              <w:rPr>
                <w:rFonts w:eastAsia="Times New Roman"/>
                <w:bCs/>
                <w:sz w:val="22"/>
                <w:szCs w:val="22"/>
                <w:lang w:val="es-ES"/>
              </w:rPr>
              <w:t>1</w:t>
            </w:r>
            <w:r w:rsidRPr="00B04622">
              <w:rPr>
                <w:rFonts w:eastAsia="Times New Roman"/>
                <w:bCs/>
                <w:sz w:val="22"/>
                <w:szCs w:val="22"/>
                <w:lang w:val="es-ES"/>
              </w:rPr>
              <w:t>8</w:t>
            </w:r>
            <w:r w:rsidR="002941DE" w:rsidRPr="00B04622">
              <w:rPr>
                <w:rFonts w:eastAsia="Times New Roman"/>
                <w:bCs/>
                <w:sz w:val="22"/>
                <w:szCs w:val="22"/>
                <w:lang w:val="es-ES"/>
              </w:rPr>
              <w:t>.</w:t>
            </w:r>
            <w:r w:rsidR="00411FEF">
              <w:rPr>
                <w:rFonts w:eastAsia="Times New Roman"/>
                <w:bCs/>
                <w:sz w:val="22"/>
                <w:szCs w:val="22"/>
                <w:lang w:val="es-ES"/>
              </w:rPr>
              <w:t>60</w:t>
            </w:r>
            <w:r w:rsidR="002941DE" w:rsidRPr="00B04622">
              <w:rPr>
                <w:rFonts w:eastAsia="Times New Roman"/>
                <w:bCs/>
                <w:sz w:val="22"/>
                <w:szCs w:val="22"/>
                <w:lang w:val="es-ES"/>
              </w:rPr>
              <w:t>%</w:t>
            </w:r>
          </w:p>
        </w:tc>
      </w:tr>
    </w:tbl>
    <w:p w14:paraId="3B5DAB38" w14:textId="2A875A10" w:rsidR="002941DE" w:rsidRDefault="002941DE" w:rsidP="006D3A05">
      <w:pPr>
        <w:shd w:val="clear" w:color="auto" w:fill="FFFFFF" w:themeFill="background1"/>
        <w:jc w:val="both"/>
        <w:rPr>
          <w:sz w:val="22"/>
          <w:szCs w:val="22"/>
          <w:lang w:val="es-ES"/>
        </w:rPr>
      </w:pPr>
    </w:p>
    <w:p w14:paraId="2596E49E" w14:textId="28CD3BD8" w:rsidR="00B70D15" w:rsidRDefault="00B70D15" w:rsidP="006D3A05">
      <w:pPr>
        <w:shd w:val="clear" w:color="auto" w:fill="FFFFFF" w:themeFill="background1"/>
        <w:jc w:val="both"/>
        <w:rPr>
          <w:sz w:val="22"/>
          <w:szCs w:val="22"/>
          <w:lang w:val="es-ES"/>
        </w:rPr>
      </w:pPr>
    </w:p>
    <w:p w14:paraId="647D9B05" w14:textId="41B0E895" w:rsidR="00B70D15" w:rsidRDefault="00B70D15" w:rsidP="006D3A05">
      <w:pPr>
        <w:shd w:val="clear" w:color="auto" w:fill="FFFFFF" w:themeFill="background1"/>
        <w:jc w:val="both"/>
        <w:rPr>
          <w:sz w:val="22"/>
          <w:szCs w:val="22"/>
          <w:lang w:val="es-ES"/>
        </w:rPr>
      </w:pPr>
    </w:p>
    <w:p w14:paraId="3AD766D5" w14:textId="7490D6E3" w:rsidR="00B70D15" w:rsidRDefault="00B70D15" w:rsidP="006D3A05">
      <w:pPr>
        <w:shd w:val="clear" w:color="auto" w:fill="FFFFFF" w:themeFill="background1"/>
        <w:jc w:val="both"/>
        <w:rPr>
          <w:sz w:val="22"/>
          <w:szCs w:val="22"/>
          <w:lang w:val="es-ES"/>
        </w:rPr>
      </w:pPr>
    </w:p>
    <w:p w14:paraId="7390B6AD" w14:textId="11BD0090" w:rsidR="00B70D15" w:rsidRDefault="00B70D15" w:rsidP="006D3A05">
      <w:pPr>
        <w:shd w:val="clear" w:color="auto" w:fill="FFFFFF" w:themeFill="background1"/>
        <w:jc w:val="both"/>
        <w:rPr>
          <w:sz w:val="22"/>
          <w:szCs w:val="22"/>
          <w:lang w:val="es-ES"/>
        </w:rPr>
      </w:pPr>
    </w:p>
    <w:p w14:paraId="1ACB5594" w14:textId="059ECA43" w:rsidR="00B70D15" w:rsidRDefault="00B70D15" w:rsidP="006D3A05">
      <w:pPr>
        <w:shd w:val="clear" w:color="auto" w:fill="FFFFFF" w:themeFill="background1"/>
        <w:jc w:val="both"/>
        <w:rPr>
          <w:sz w:val="22"/>
          <w:szCs w:val="22"/>
          <w:lang w:val="es-ES"/>
        </w:rPr>
      </w:pPr>
    </w:p>
    <w:p w14:paraId="37C2285C" w14:textId="77777777" w:rsidR="00B70D15" w:rsidRPr="00B04622" w:rsidRDefault="00B70D15" w:rsidP="006D3A05">
      <w:pPr>
        <w:shd w:val="clear" w:color="auto" w:fill="FFFFFF" w:themeFill="background1"/>
        <w:jc w:val="both"/>
        <w:rPr>
          <w:sz w:val="22"/>
          <w:szCs w:val="22"/>
          <w:lang w:val="es-ES"/>
        </w:rPr>
      </w:pPr>
    </w:p>
    <w:tbl>
      <w:tblPr>
        <w:tblW w:w="9072" w:type="dxa"/>
        <w:tblInd w:w="70" w:type="dxa"/>
        <w:tblLayout w:type="fixed"/>
        <w:tblCellMar>
          <w:left w:w="70" w:type="dxa"/>
          <w:right w:w="70" w:type="dxa"/>
        </w:tblCellMar>
        <w:tblLook w:val="04A0" w:firstRow="1" w:lastRow="0" w:firstColumn="1" w:lastColumn="0" w:noHBand="0" w:noVBand="1"/>
      </w:tblPr>
      <w:tblGrid>
        <w:gridCol w:w="2268"/>
        <w:gridCol w:w="3332"/>
        <w:gridCol w:w="993"/>
        <w:gridCol w:w="1134"/>
        <w:gridCol w:w="1345"/>
      </w:tblGrid>
      <w:tr w:rsidR="002941DE" w:rsidRPr="00B04622" w14:paraId="5D24748F" w14:textId="77777777" w:rsidTr="00736CA9">
        <w:trPr>
          <w:trHeight w:val="315"/>
        </w:trPr>
        <w:tc>
          <w:tcPr>
            <w:tcW w:w="5600" w:type="dxa"/>
            <w:gridSpan w:val="2"/>
            <w:tcBorders>
              <w:top w:val="nil"/>
              <w:left w:val="nil"/>
              <w:bottom w:val="nil"/>
              <w:right w:val="nil"/>
            </w:tcBorders>
            <w:shd w:val="clear" w:color="auto" w:fill="auto"/>
            <w:noWrap/>
            <w:vAlign w:val="bottom"/>
            <w:hideMark/>
          </w:tcPr>
          <w:p w14:paraId="137E56E4" w14:textId="77777777" w:rsidR="002941DE" w:rsidRPr="00B04622" w:rsidRDefault="002941DE" w:rsidP="006D3A05">
            <w:pPr>
              <w:shd w:val="clear" w:color="auto" w:fill="FFFFFF" w:themeFill="background1"/>
              <w:rPr>
                <w:rFonts w:eastAsia="Times New Roman"/>
                <w:b/>
                <w:sz w:val="22"/>
                <w:szCs w:val="22"/>
                <w:lang w:val="es-ES"/>
              </w:rPr>
            </w:pPr>
            <w:r w:rsidRPr="00B04622">
              <w:rPr>
                <w:rFonts w:eastAsia="Times New Roman"/>
                <w:b/>
                <w:sz w:val="22"/>
                <w:szCs w:val="22"/>
                <w:lang w:val="es-ES"/>
              </w:rPr>
              <w:lastRenderedPageBreak/>
              <w:t>Detalle de Equivalentes</w:t>
            </w:r>
          </w:p>
        </w:tc>
        <w:tc>
          <w:tcPr>
            <w:tcW w:w="2127" w:type="dxa"/>
            <w:gridSpan w:val="2"/>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70D8309B"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1345"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30CDAAF6"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4C6064D8" w14:textId="77777777" w:rsidTr="00736CA9">
        <w:trPr>
          <w:trHeight w:val="315"/>
        </w:trPr>
        <w:tc>
          <w:tcPr>
            <w:tcW w:w="2268"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5A987FF1"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Cuenta</w:t>
            </w:r>
          </w:p>
        </w:tc>
        <w:tc>
          <w:tcPr>
            <w:tcW w:w="3332"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27713345"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Entidad</w:t>
            </w:r>
          </w:p>
        </w:tc>
        <w:tc>
          <w:tcPr>
            <w:tcW w:w="993" w:type="dxa"/>
            <w:tcBorders>
              <w:top w:val="nil"/>
              <w:left w:val="nil"/>
              <w:bottom w:val="single" w:sz="8" w:space="0" w:color="auto"/>
              <w:right w:val="single" w:sz="4" w:space="0" w:color="auto"/>
            </w:tcBorders>
            <w:shd w:val="clear" w:color="auto" w:fill="FFFFFF" w:themeFill="background1"/>
            <w:noWrap/>
            <w:vAlign w:val="center"/>
            <w:hideMark/>
          </w:tcPr>
          <w:p w14:paraId="3CC89510"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Actual</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760B6D16"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Anterior</w:t>
            </w:r>
          </w:p>
        </w:tc>
        <w:tc>
          <w:tcPr>
            <w:tcW w:w="1345" w:type="dxa"/>
            <w:tcBorders>
              <w:top w:val="nil"/>
              <w:left w:val="nil"/>
              <w:bottom w:val="single" w:sz="8" w:space="0" w:color="auto"/>
              <w:right w:val="single" w:sz="8" w:space="0" w:color="auto"/>
            </w:tcBorders>
            <w:shd w:val="clear" w:color="auto" w:fill="FFFFFF" w:themeFill="background1"/>
          </w:tcPr>
          <w:p w14:paraId="2F64E2E0" w14:textId="77777777" w:rsidR="002941DE" w:rsidRPr="00B04622" w:rsidRDefault="002941DE" w:rsidP="006D3A05">
            <w:pPr>
              <w:shd w:val="clear" w:color="auto" w:fill="FFFFFF" w:themeFill="background1"/>
              <w:jc w:val="center"/>
              <w:rPr>
                <w:rFonts w:eastAsia="Times New Roman"/>
                <w:b/>
                <w:sz w:val="22"/>
                <w:szCs w:val="22"/>
                <w:lang w:val="es-ES"/>
              </w:rPr>
            </w:pPr>
          </w:p>
        </w:tc>
      </w:tr>
      <w:tr w:rsidR="002941DE" w:rsidRPr="00B04622" w14:paraId="27034524" w14:textId="77777777" w:rsidTr="00736CA9">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9099886" w14:textId="77777777" w:rsidR="002941DE" w:rsidRPr="00B04622" w:rsidRDefault="002941DE" w:rsidP="006D3A05">
            <w:pPr>
              <w:shd w:val="clear" w:color="auto" w:fill="FFFFFF" w:themeFill="background1"/>
              <w:rPr>
                <w:rFonts w:eastAsia="Times New Roman"/>
                <w:bCs/>
                <w:sz w:val="22"/>
                <w:szCs w:val="22"/>
                <w:lang w:val="es-ES"/>
              </w:rPr>
            </w:pPr>
            <w:r w:rsidRPr="00B04622">
              <w:rPr>
                <w:rFonts w:eastAsia="Times New Roman"/>
                <w:bCs/>
                <w:sz w:val="22"/>
                <w:szCs w:val="22"/>
                <w:lang w:val="es-ES"/>
              </w:rPr>
              <w:t>1.1.1.01.03.01.2.99999</w:t>
            </w:r>
          </w:p>
        </w:tc>
        <w:tc>
          <w:tcPr>
            <w:tcW w:w="3332" w:type="dxa"/>
            <w:tcBorders>
              <w:top w:val="nil"/>
              <w:left w:val="nil"/>
              <w:bottom w:val="single" w:sz="4" w:space="0" w:color="auto"/>
              <w:right w:val="single" w:sz="4" w:space="0" w:color="auto"/>
            </w:tcBorders>
            <w:shd w:val="clear" w:color="auto" w:fill="auto"/>
            <w:noWrap/>
            <w:vAlign w:val="bottom"/>
            <w:hideMark/>
          </w:tcPr>
          <w:p w14:paraId="702D0F4A"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 xml:space="preserve">Fondo Nacional de Financiamiento Forestal </w:t>
            </w:r>
          </w:p>
        </w:tc>
        <w:tc>
          <w:tcPr>
            <w:tcW w:w="993" w:type="dxa"/>
            <w:tcBorders>
              <w:top w:val="nil"/>
              <w:left w:val="nil"/>
              <w:bottom w:val="single" w:sz="4" w:space="0" w:color="auto"/>
              <w:right w:val="single" w:sz="4" w:space="0" w:color="auto"/>
            </w:tcBorders>
            <w:shd w:val="clear" w:color="auto" w:fill="auto"/>
            <w:noWrap/>
            <w:vAlign w:val="bottom"/>
            <w:hideMark/>
          </w:tcPr>
          <w:p w14:paraId="0BB07615" w14:textId="72AFF15E" w:rsidR="002941DE" w:rsidRPr="00B04622" w:rsidRDefault="002941DE" w:rsidP="00EB18E4">
            <w:pPr>
              <w:shd w:val="clear" w:color="auto" w:fill="FFFFFF" w:themeFill="background1"/>
              <w:jc w:val="right"/>
              <w:rPr>
                <w:rFonts w:eastAsia="Times New Roman"/>
                <w:sz w:val="22"/>
                <w:szCs w:val="22"/>
                <w:lang w:val="es-ES"/>
              </w:rPr>
            </w:pPr>
            <w:r w:rsidRPr="00B04622">
              <w:rPr>
                <w:rFonts w:eastAsia="Times New Roman"/>
                <w:sz w:val="22"/>
                <w:szCs w:val="22"/>
                <w:lang w:val="es-ES"/>
              </w:rPr>
              <w:t>2</w:t>
            </w:r>
            <w:r w:rsidR="00EB18E4" w:rsidRPr="00B04622">
              <w:rPr>
                <w:rFonts w:eastAsia="Times New Roman"/>
                <w:sz w:val="22"/>
                <w:szCs w:val="22"/>
                <w:lang w:val="es-ES"/>
              </w:rPr>
              <w:t>50</w:t>
            </w:r>
            <w:r w:rsidRPr="00B04622">
              <w:rPr>
                <w:rFonts w:eastAsia="Times New Roman"/>
                <w:sz w:val="22"/>
                <w:szCs w:val="22"/>
                <w:lang w:val="es-E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0BAEC233" w14:textId="2FF189D4" w:rsidR="002941DE" w:rsidRPr="00B04622" w:rsidRDefault="004A0EAF" w:rsidP="006D3A05">
            <w:pPr>
              <w:shd w:val="clear" w:color="auto" w:fill="FFFFFF" w:themeFill="background1"/>
              <w:jc w:val="right"/>
              <w:rPr>
                <w:rFonts w:eastAsia="Times New Roman"/>
                <w:sz w:val="22"/>
                <w:szCs w:val="22"/>
                <w:lang w:val="es-ES"/>
              </w:rPr>
            </w:pPr>
            <w:r>
              <w:rPr>
                <w:rFonts w:eastAsia="Times New Roman"/>
                <w:sz w:val="22"/>
                <w:szCs w:val="22"/>
                <w:lang w:val="es-ES"/>
              </w:rPr>
              <w:t>212</w:t>
            </w:r>
            <w:r w:rsidR="002941DE" w:rsidRPr="00B04622">
              <w:rPr>
                <w:rFonts w:eastAsia="Times New Roman"/>
                <w:sz w:val="22"/>
                <w:szCs w:val="22"/>
                <w:lang w:val="es-ES"/>
              </w:rPr>
              <w:t>.00</w:t>
            </w:r>
          </w:p>
        </w:tc>
        <w:tc>
          <w:tcPr>
            <w:tcW w:w="1345" w:type="dxa"/>
            <w:tcBorders>
              <w:top w:val="nil"/>
              <w:left w:val="nil"/>
              <w:bottom w:val="single" w:sz="4" w:space="0" w:color="auto"/>
              <w:right w:val="single" w:sz="4" w:space="0" w:color="auto"/>
            </w:tcBorders>
          </w:tcPr>
          <w:p w14:paraId="4A5CC557" w14:textId="77777777" w:rsidR="002941DE" w:rsidRPr="00B04622" w:rsidRDefault="002941DE" w:rsidP="006D3A05">
            <w:pPr>
              <w:shd w:val="clear" w:color="auto" w:fill="FFFFFF" w:themeFill="background1"/>
              <w:jc w:val="right"/>
              <w:rPr>
                <w:rFonts w:eastAsia="Times New Roman"/>
                <w:sz w:val="22"/>
                <w:szCs w:val="22"/>
                <w:lang w:val="es-ES"/>
              </w:rPr>
            </w:pPr>
          </w:p>
          <w:p w14:paraId="640B77E4" w14:textId="5C11B2F2" w:rsidR="002941DE" w:rsidRPr="00B04622" w:rsidRDefault="00411FEF" w:rsidP="006D3A05">
            <w:pPr>
              <w:shd w:val="clear" w:color="auto" w:fill="FFFFFF" w:themeFill="background1"/>
              <w:jc w:val="right"/>
              <w:rPr>
                <w:rFonts w:eastAsia="Times New Roman"/>
                <w:sz w:val="22"/>
                <w:szCs w:val="22"/>
                <w:lang w:val="es-ES"/>
              </w:rPr>
            </w:pPr>
            <w:r>
              <w:rPr>
                <w:rFonts w:eastAsia="Times New Roman"/>
                <w:sz w:val="22"/>
                <w:szCs w:val="22"/>
                <w:lang w:val="es-ES"/>
              </w:rPr>
              <w:t>17.92</w:t>
            </w:r>
            <w:r w:rsidR="002941DE" w:rsidRPr="00B04622">
              <w:rPr>
                <w:rFonts w:eastAsia="Times New Roman"/>
                <w:sz w:val="22"/>
                <w:szCs w:val="22"/>
                <w:lang w:val="es-ES"/>
              </w:rPr>
              <w:t>%</w:t>
            </w:r>
          </w:p>
        </w:tc>
      </w:tr>
      <w:tr w:rsidR="002941DE" w:rsidRPr="006D3A05" w14:paraId="2DD55AB1" w14:textId="77777777" w:rsidTr="00411FEF">
        <w:trPr>
          <w:trHeight w:val="300"/>
        </w:trPr>
        <w:tc>
          <w:tcPr>
            <w:tcW w:w="2268" w:type="dxa"/>
            <w:tcBorders>
              <w:top w:val="nil"/>
              <w:left w:val="single" w:sz="4" w:space="0" w:color="auto"/>
              <w:bottom w:val="inset" w:sz="6" w:space="0" w:color="auto"/>
              <w:right w:val="single" w:sz="4" w:space="0" w:color="auto"/>
            </w:tcBorders>
            <w:shd w:val="clear" w:color="auto" w:fill="auto"/>
            <w:noWrap/>
            <w:vAlign w:val="bottom"/>
            <w:hideMark/>
          </w:tcPr>
          <w:p w14:paraId="43802B5A"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1.1.1.01.03.02.2.21103</w:t>
            </w:r>
          </w:p>
        </w:tc>
        <w:tc>
          <w:tcPr>
            <w:tcW w:w="3332" w:type="dxa"/>
            <w:tcBorders>
              <w:top w:val="nil"/>
              <w:left w:val="nil"/>
              <w:bottom w:val="inset" w:sz="6" w:space="0" w:color="auto"/>
              <w:right w:val="single" w:sz="4" w:space="0" w:color="auto"/>
            </w:tcBorders>
            <w:shd w:val="clear" w:color="auto" w:fill="auto"/>
            <w:noWrap/>
            <w:vAlign w:val="bottom"/>
            <w:hideMark/>
          </w:tcPr>
          <w:p w14:paraId="270BFB28"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Banco Nacional de Costa Rica</w:t>
            </w:r>
          </w:p>
        </w:tc>
        <w:tc>
          <w:tcPr>
            <w:tcW w:w="993" w:type="dxa"/>
            <w:tcBorders>
              <w:top w:val="nil"/>
              <w:left w:val="nil"/>
              <w:bottom w:val="inset" w:sz="6" w:space="0" w:color="auto"/>
              <w:right w:val="single" w:sz="4" w:space="0" w:color="auto"/>
            </w:tcBorders>
            <w:shd w:val="clear" w:color="auto" w:fill="auto"/>
            <w:noWrap/>
            <w:vAlign w:val="bottom"/>
            <w:hideMark/>
          </w:tcPr>
          <w:p w14:paraId="11AEF0BF" w14:textId="181BEFC5" w:rsidR="002941DE" w:rsidRPr="00B04622" w:rsidRDefault="005032AB" w:rsidP="005032AB">
            <w:pPr>
              <w:shd w:val="clear" w:color="auto" w:fill="FFFFFF" w:themeFill="background1"/>
              <w:jc w:val="right"/>
              <w:rPr>
                <w:rFonts w:eastAsia="Times New Roman"/>
                <w:sz w:val="22"/>
                <w:szCs w:val="22"/>
                <w:lang w:val="es-ES"/>
              </w:rPr>
            </w:pPr>
            <w:r w:rsidRPr="00B04622">
              <w:rPr>
                <w:rFonts w:eastAsia="Times New Roman"/>
                <w:sz w:val="22"/>
                <w:szCs w:val="22"/>
                <w:lang w:val="es-ES"/>
              </w:rPr>
              <w:t>2,893</w:t>
            </w:r>
            <w:r w:rsidR="002941DE" w:rsidRPr="00B04622">
              <w:rPr>
                <w:rFonts w:eastAsia="Times New Roman"/>
                <w:sz w:val="22"/>
                <w:szCs w:val="22"/>
                <w:lang w:val="es-ES"/>
              </w:rPr>
              <w:t>.</w:t>
            </w:r>
            <w:r w:rsidRPr="00B04622">
              <w:rPr>
                <w:rFonts w:eastAsia="Times New Roman"/>
                <w:sz w:val="22"/>
                <w:szCs w:val="22"/>
                <w:lang w:val="es-ES"/>
              </w:rPr>
              <w:t>97</w:t>
            </w:r>
          </w:p>
        </w:tc>
        <w:tc>
          <w:tcPr>
            <w:tcW w:w="1134" w:type="dxa"/>
            <w:tcBorders>
              <w:top w:val="nil"/>
              <w:left w:val="nil"/>
              <w:bottom w:val="inset" w:sz="6" w:space="0" w:color="auto"/>
              <w:right w:val="single" w:sz="4" w:space="0" w:color="auto"/>
            </w:tcBorders>
            <w:shd w:val="clear" w:color="auto" w:fill="auto"/>
            <w:noWrap/>
            <w:vAlign w:val="bottom"/>
            <w:hideMark/>
          </w:tcPr>
          <w:p w14:paraId="7F56803D" w14:textId="66D15719" w:rsidR="002941DE" w:rsidRPr="00B04622" w:rsidRDefault="004A0EAF" w:rsidP="004A0EAF">
            <w:pPr>
              <w:shd w:val="clear" w:color="auto" w:fill="FFFFFF" w:themeFill="background1"/>
              <w:jc w:val="center"/>
              <w:rPr>
                <w:rFonts w:eastAsia="Times New Roman"/>
                <w:sz w:val="22"/>
                <w:szCs w:val="22"/>
                <w:lang w:val="es-ES"/>
              </w:rPr>
            </w:pPr>
            <w:r>
              <w:rPr>
                <w:rFonts w:eastAsia="Times New Roman"/>
                <w:sz w:val="22"/>
                <w:szCs w:val="22"/>
                <w:lang w:val="es-ES"/>
              </w:rPr>
              <w:t>955</w:t>
            </w:r>
            <w:r w:rsidR="000C108A" w:rsidRPr="00B04622">
              <w:rPr>
                <w:rFonts w:eastAsia="Times New Roman"/>
                <w:sz w:val="22"/>
                <w:szCs w:val="22"/>
                <w:lang w:val="es-ES"/>
              </w:rPr>
              <w:t>.</w:t>
            </w:r>
            <w:r>
              <w:rPr>
                <w:rFonts w:eastAsia="Times New Roman"/>
                <w:sz w:val="22"/>
                <w:szCs w:val="22"/>
                <w:lang w:val="es-ES"/>
              </w:rPr>
              <w:t>39</w:t>
            </w:r>
          </w:p>
        </w:tc>
        <w:tc>
          <w:tcPr>
            <w:tcW w:w="1345" w:type="dxa"/>
            <w:tcBorders>
              <w:top w:val="nil"/>
              <w:left w:val="nil"/>
              <w:bottom w:val="inset" w:sz="6" w:space="0" w:color="auto"/>
              <w:right w:val="single" w:sz="4" w:space="0" w:color="auto"/>
            </w:tcBorders>
          </w:tcPr>
          <w:p w14:paraId="34828E7C" w14:textId="77777777" w:rsidR="002941DE" w:rsidRPr="00B04622" w:rsidRDefault="002941DE" w:rsidP="006D3A05">
            <w:pPr>
              <w:shd w:val="clear" w:color="auto" w:fill="FFFFFF" w:themeFill="background1"/>
              <w:jc w:val="right"/>
              <w:rPr>
                <w:rFonts w:eastAsia="Times New Roman"/>
                <w:sz w:val="22"/>
                <w:szCs w:val="22"/>
                <w:lang w:val="es-ES"/>
              </w:rPr>
            </w:pPr>
          </w:p>
          <w:p w14:paraId="0FA0FB4C" w14:textId="4E91EF54" w:rsidR="002941DE" w:rsidRPr="006D3A05" w:rsidRDefault="002941DE" w:rsidP="005032AB">
            <w:pPr>
              <w:shd w:val="clear" w:color="auto" w:fill="FFFFFF" w:themeFill="background1"/>
              <w:jc w:val="right"/>
              <w:rPr>
                <w:rFonts w:eastAsia="Times New Roman"/>
                <w:sz w:val="22"/>
                <w:szCs w:val="22"/>
                <w:lang w:val="es-ES"/>
              </w:rPr>
            </w:pPr>
            <w:r w:rsidRPr="00B04622">
              <w:rPr>
                <w:rFonts w:eastAsia="Times New Roman"/>
                <w:sz w:val="22"/>
                <w:szCs w:val="22"/>
                <w:lang w:val="es-ES"/>
              </w:rPr>
              <w:t>-</w:t>
            </w:r>
            <w:r w:rsidR="005032AB" w:rsidRPr="00B04622">
              <w:rPr>
                <w:rFonts w:eastAsia="Times New Roman"/>
                <w:sz w:val="22"/>
                <w:szCs w:val="22"/>
                <w:lang w:val="es-ES"/>
              </w:rPr>
              <w:t>28</w:t>
            </w:r>
            <w:r w:rsidRPr="00B04622">
              <w:rPr>
                <w:rFonts w:eastAsia="Times New Roman"/>
                <w:sz w:val="22"/>
                <w:szCs w:val="22"/>
                <w:lang w:val="es-ES"/>
              </w:rPr>
              <w:t>,</w:t>
            </w:r>
            <w:r w:rsidR="005032AB" w:rsidRPr="00B04622">
              <w:rPr>
                <w:rFonts w:eastAsia="Times New Roman"/>
                <w:sz w:val="22"/>
                <w:szCs w:val="22"/>
                <w:lang w:val="es-ES"/>
              </w:rPr>
              <w:t>87</w:t>
            </w:r>
            <w:r w:rsidRPr="00B04622">
              <w:rPr>
                <w:rFonts w:eastAsia="Times New Roman"/>
                <w:sz w:val="22"/>
                <w:szCs w:val="22"/>
                <w:lang w:val="es-ES"/>
              </w:rPr>
              <w:t>%</w:t>
            </w:r>
          </w:p>
        </w:tc>
      </w:tr>
      <w:tr w:rsidR="00411FEF" w:rsidRPr="006D3A05" w14:paraId="08B6AD31" w14:textId="77777777" w:rsidTr="00411FEF">
        <w:trPr>
          <w:trHeight w:val="300"/>
        </w:trPr>
        <w:tc>
          <w:tcPr>
            <w:tcW w:w="2268" w:type="dxa"/>
            <w:tcBorders>
              <w:top w:val="inset" w:sz="6" w:space="0" w:color="auto"/>
              <w:left w:val="single" w:sz="4" w:space="0" w:color="auto"/>
              <w:bottom w:val="single" w:sz="4" w:space="0" w:color="auto"/>
              <w:right w:val="single" w:sz="4" w:space="0" w:color="auto"/>
            </w:tcBorders>
            <w:shd w:val="clear" w:color="auto" w:fill="auto"/>
            <w:noWrap/>
            <w:vAlign w:val="bottom"/>
          </w:tcPr>
          <w:p w14:paraId="19A00841" w14:textId="4B2F4A1E" w:rsidR="00411FEF" w:rsidRPr="00B04622" w:rsidRDefault="00411FEF" w:rsidP="006D3A05">
            <w:pPr>
              <w:shd w:val="clear" w:color="auto" w:fill="FFFFFF" w:themeFill="background1"/>
              <w:rPr>
                <w:rFonts w:eastAsia="Times New Roman"/>
                <w:sz w:val="22"/>
                <w:szCs w:val="22"/>
                <w:lang w:val="es-ES"/>
              </w:rPr>
            </w:pPr>
            <w:r>
              <w:rPr>
                <w:rFonts w:eastAsia="Times New Roman"/>
                <w:sz w:val="22"/>
                <w:szCs w:val="22"/>
                <w:lang w:val="es-ES"/>
              </w:rPr>
              <w:t>1.1.1.01.03.02.2.16120</w:t>
            </w:r>
          </w:p>
        </w:tc>
        <w:tc>
          <w:tcPr>
            <w:tcW w:w="3332" w:type="dxa"/>
            <w:tcBorders>
              <w:top w:val="inset" w:sz="6" w:space="0" w:color="auto"/>
              <w:left w:val="nil"/>
              <w:bottom w:val="single" w:sz="4" w:space="0" w:color="auto"/>
              <w:right w:val="single" w:sz="4" w:space="0" w:color="auto"/>
            </w:tcBorders>
            <w:shd w:val="clear" w:color="auto" w:fill="auto"/>
            <w:noWrap/>
            <w:vAlign w:val="bottom"/>
          </w:tcPr>
          <w:p w14:paraId="2B695CB0" w14:textId="703B3484" w:rsidR="00411FEF" w:rsidRPr="00B04622" w:rsidRDefault="00411FEF" w:rsidP="006D3A05">
            <w:pPr>
              <w:shd w:val="clear" w:color="auto" w:fill="FFFFFF" w:themeFill="background1"/>
              <w:rPr>
                <w:rFonts w:eastAsia="Times New Roman"/>
                <w:sz w:val="22"/>
                <w:szCs w:val="22"/>
                <w:lang w:val="es-ES"/>
              </w:rPr>
            </w:pPr>
            <w:r>
              <w:rPr>
                <w:rFonts w:eastAsia="Times New Roman"/>
                <w:sz w:val="22"/>
                <w:szCs w:val="22"/>
                <w:lang w:val="es-ES"/>
              </w:rPr>
              <w:t>Correos de Costa Rica</w:t>
            </w:r>
          </w:p>
        </w:tc>
        <w:tc>
          <w:tcPr>
            <w:tcW w:w="993" w:type="dxa"/>
            <w:tcBorders>
              <w:top w:val="inset" w:sz="6" w:space="0" w:color="auto"/>
              <w:left w:val="nil"/>
              <w:bottom w:val="single" w:sz="4" w:space="0" w:color="auto"/>
              <w:right w:val="single" w:sz="4" w:space="0" w:color="auto"/>
            </w:tcBorders>
            <w:shd w:val="clear" w:color="auto" w:fill="auto"/>
            <w:noWrap/>
            <w:vAlign w:val="bottom"/>
          </w:tcPr>
          <w:p w14:paraId="041592D3" w14:textId="2A5AA111" w:rsidR="00411FEF" w:rsidRPr="00B04622" w:rsidRDefault="00411FEF" w:rsidP="005032AB">
            <w:pPr>
              <w:shd w:val="clear" w:color="auto" w:fill="FFFFFF" w:themeFill="background1"/>
              <w:jc w:val="right"/>
              <w:rPr>
                <w:rFonts w:eastAsia="Times New Roman"/>
                <w:sz w:val="22"/>
                <w:szCs w:val="22"/>
                <w:lang w:val="es-ES"/>
              </w:rPr>
            </w:pPr>
            <w:r>
              <w:rPr>
                <w:rFonts w:eastAsia="Times New Roman"/>
                <w:sz w:val="22"/>
                <w:szCs w:val="22"/>
                <w:lang w:val="es-ES"/>
              </w:rPr>
              <w:t>218.11</w:t>
            </w:r>
          </w:p>
        </w:tc>
        <w:tc>
          <w:tcPr>
            <w:tcW w:w="1134" w:type="dxa"/>
            <w:tcBorders>
              <w:top w:val="inset" w:sz="6" w:space="0" w:color="auto"/>
              <w:left w:val="nil"/>
              <w:bottom w:val="single" w:sz="4" w:space="0" w:color="auto"/>
              <w:right w:val="single" w:sz="4" w:space="0" w:color="auto"/>
            </w:tcBorders>
            <w:shd w:val="clear" w:color="auto" w:fill="auto"/>
            <w:noWrap/>
            <w:vAlign w:val="bottom"/>
          </w:tcPr>
          <w:p w14:paraId="4AAE55AF" w14:textId="71E1DF6A" w:rsidR="00411FEF" w:rsidRDefault="00411FEF" w:rsidP="004A0EAF">
            <w:pPr>
              <w:shd w:val="clear" w:color="auto" w:fill="FFFFFF" w:themeFill="background1"/>
              <w:jc w:val="center"/>
              <w:rPr>
                <w:rFonts w:eastAsia="Times New Roman"/>
                <w:sz w:val="22"/>
                <w:szCs w:val="22"/>
                <w:lang w:val="es-ES"/>
              </w:rPr>
            </w:pPr>
            <w:r>
              <w:rPr>
                <w:rFonts w:eastAsia="Times New Roman"/>
                <w:sz w:val="22"/>
                <w:szCs w:val="22"/>
                <w:lang w:val="es-ES"/>
              </w:rPr>
              <w:t>0.00</w:t>
            </w:r>
          </w:p>
        </w:tc>
        <w:tc>
          <w:tcPr>
            <w:tcW w:w="1345" w:type="dxa"/>
            <w:tcBorders>
              <w:top w:val="inset" w:sz="6" w:space="0" w:color="auto"/>
              <w:left w:val="nil"/>
              <w:bottom w:val="single" w:sz="4" w:space="0" w:color="auto"/>
              <w:right w:val="single" w:sz="4" w:space="0" w:color="auto"/>
            </w:tcBorders>
          </w:tcPr>
          <w:p w14:paraId="1D19FAC9" w14:textId="0144E856" w:rsidR="00411FEF" w:rsidRPr="00B04622" w:rsidRDefault="00411FEF" w:rsidP="006D3A05">
            <w:pPr>
              <w:shd w:val="clear" w:color="auto" w:fill="FFFFFF" w:themeFill="background1"/>
              <w:jc w:val="right"/>
              <w:rPr>
                <w:rFonts w:eastAsia="Times New Roman"/>
                <w:sz w:val="22"/>
                <w:szCs w:val="22"/>
                <w:lang w:val="es-ES"/>
              </w:rPr>
            </w:pPr>
            <w:r>
              <w:rPr>
                <w:rFonts w:eastAsia="Times New Roman"/>
                <w:sz w:val="22"/>
                <w:szCs w:val="22"/>
                <w:lang w:val="es-ES"/>
              </w:rPr>
              <w:t>100%</w:t>
            </w:r>
          </w:p>
        </w:tc>
      </w:tr>
    </w:tbl>
    <w:p w14:paraId="6D050819" w14:textId="77777777" w:rsidR="00B87EA8" w:rsidRPr="006D3A05" w:rsidRDefault="00B87EA8" w:rsidP="006D3A05">
      <w:pPr>
        <w:pStyle w:val="NormalWeb"/>
        <w:shd w:val="clear" w:color="auto" w:fill="FFFFFF" w:themeFill="background1"/>
        <w:spacing w:before="0" w:beforeAutospacing="0" w:after="0" w:afterAutospacing="0"/>
        <w:jc w:val="both"/>
        <w:rPr>
          <w:color w:val="auto"/>
          <w:sz w:val="22"/>
          <w:szCs w:val="22"/>
        </w:rPr>
      </w:pPr>
    </w:p>
    <w:p w14:paraId="75149214" w14:textId="78E2C33D" w:rsidR="002941DE" w:rsidRPr="00736CA9" w:rsidRDefault="002941DE" w:rsidP="00736CA9">
      <w:pPr>
        <w:pStyle w:val="NormalWeb"/>
        <w:shd w:val="clear" w:color="auto" w:fill="FFFFFF" w:themeFill="background1"/>
        <w:spacing w:before="0" w:beforeAutospacing="0" w:after="0" w:afterAutospacing="0" w:line="360" w:lineRule="auto"/>
        <w:jc w:val="both"/>
        <w:rPr>
          <w:rFonts w:ascii="Arial" w:eastAsia="Calibri" w:hAnsi="Arial" w:cs="Arial"/>
          <w:color w:val="auto"/>
          <w:sz w:val="20"/>
          <w:szCs w:val="20"/>
          <w:lang w:val="es-ES_tradnl" w:eastAsia="en-US"/>
        </w:rPr>
      </w:pPr>
      <w:r w:rsidRPr="00736CA9">
        <w:rPr>
          <w:rFonts w:ascii="Arial" w:eastAsia="Calibri" w:hAnsi="Arial" w:cs="Arial"/>
          <w:color w:val="auto"/>
          <w:sz w:val="20"/>
          <w:szCs w:val="20"/>
          <w:lang w:val="es-ES_tradnl" w:eastAsia="en-US"/>
        </w:rPr>
        <w:t xml:space="preserve">La disminución significativa en las cuentas de efectivo y </w:t>
      </w:r>
      <w:r w:rsidR="0081187E" w:rsidRPr="00736CA9">
        <w:rPr>
          <w:rFonts w:ascii="Arial" w:eastAsia="Calibri" w:hAnsi="Arial" w:cs="Arial"/>
          <w:color w:val="auto"/>
          <w:sz w:val="20"/>
          <w:szCs w:val="20"/>
          <w:lang w:val="es-ES_tradnl" w:eastAsia="en-US"/>
        </w:rPr>
        <w:t>equivalentes</w:t>
      </w:r>
      <w:r w:rsidRPr="00736CA9">
        <w:rPr>
          <w:rFonts w:ascii="Arial" w:eastAsia="Calibri" w:hAnsi="Arial" w:cs="Arial"/>
          <w:color w:val="auto"/>
          <w:sz w:val="20"/>
          <w:szCs w:val="20"/>
          <w:lang w:val="es-ES_tradnl" w:eastAsia="en-US"/>
        </w:rPr>
        <w:t xml:space="preserve"> radica en la disminución de recursos que experimentó tanto la Institución como su Fideicomiso, principalmente a lo que se refiere a las transferencias provenientes del Presupuesto Nacional.</w:t>
      </w:r>
    </w:p>
    <w:p w14:paraId="3134F1CB" w14:textId="77777777" w:rsidR="002941DE" w:rsidRPr="00736CA9" w:rsidRDefault="002941DE" w:rsidP="00736CA9">
      <w:pPr>
        <w:shd w:val="clear" w:color="auto" w:fill="FFFFFF" w:themeFill="background1"/>
        <w:spacing w:line="360" w:lineRule="auto"/>
        <w:jc w:val="both"/>
        <w:rPr>
          <w:rFonts w:ascii="Arial" w:eastAsia="Times New Roman" w:hAnsi="Arial" w:cs="Arial"/>
          <w:lang w:val="es-ES_tradnl" w:eastAsia="en-US"/>
        </w:rPr>
      </w:pPr>
    </w:p>
    <w:p w14:paraId="059794C4" w14:textId="77777777" w:rsidR="00C6753C" w:rsidRPr="006D3A05" w:rsidRDefault="00C6753C" w:rsidP="006D3A05">
      <w:pPr>
        <w:pStyle w:val="NormalWeb"/>
        <w:shd w:val="clear" w:color="auto" w:fill="FFFFFF" w:themeFill="background1"/>
        <w:spacing w:before="0" w:beforeAutospacing="0" w:after="0" w:afterAutospacing="0"/>
        <w:jc w:val="both"/>
        <w:rPr>
          <w:color w:val="auto"/>
          <w:sz w:val="22"/>
          <w:szCs w:val="22"/>
        </w:rPr>
      </w:pPr>
    </w:p>
    <w:tbl>
      <w:tblPr>
        <w:tblW w:w="9148" w:type="dxa"/>
        <w:tblInd w:w="56" w:type="dxa"/>
        <w:tblCellMar>
          <w:left w:w="70" w:type="dxa"/>
          <w:right w:w="70" w:type="dxa"/>
        </w:tblCellMar>
        <w:tblLook w:val="04A0" w:firstRow="1" w:lastRow="0" w:firstColumn="1" w:lastColumn="0" w:noHBand="0" w:noVBand="1"/>
      </w:tblPr>
      <w:tblGrid>
        <w:gridCol w:w="3424"/>
        <w:gridCol w:w="1895"/>
        <w:gridCol w:w="190"/>
        <w:gridCol w:w="1295"/>
        <w:gridCol w:w="1363"/>
        <w:gridCol w:w="981"/>
      </w:tblGrid>
      <w:tr w:rsidR="002941DE" w:rsidRPr="00B04622" w14:paraId="1E67677E"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32C945" w14:textId="77777777" w:rsidR="002941DE" w:rsidRPr="00B04622" w:rsidRDefault="002941DE" w:rsidP="006D3A05">
            <w:pPr>
              <w:shd w:val="clear" w:color="auto" w:fill="FFFFFF" w:themeFill="background1"/>
              <w:rPr>
                <w:rFonts w:eastAsia="Times New Roman"/>
                <w:b/>
                <w:bCs/>
                <w:sz w:val="22"/>
                <w:szCs w:val="22"/>
                <w:lang w:val="es-ES"/>
              </w:rPr>
            </w:pPr>
            <w:r w:rsidRPr="00B04622">
              <w:rPr>
                <w:rFonts w:eastAsia="Times New Roman"/>
                <w:b/>
                <w:bCs/>
                <w:sz w:val="22"/>
                <w:szCs w:val="22"/>
                <w:lang w:val="es-ES"/>
              </w:rPr>
              <w:t>NOTA 5</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601A08" w14:textId="77777777" w:rsidR="002941DE" w:rsidRPr="00B04622" w:rsidRDefault="002941DE" w:rsidP="006D3A05">
            <w:pPr>
              <w:shd w:val="clear" w:color="auto" w:fill="FFFFFF" w:themeFill="background1"/>
              <w:rPr>
                <w:rFonts w:eastAsia="Times New Roman"/>
                <w:b/>
                <w:bCs/>
                <w:sz w:val="22"/>
                <w:szCs w:val="22"/>
                <w:lang w:val="es-ES"/>
              </w:rPr>
            </w:pP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D3870F" w14:textId="77777777" w:rsidR="002941DE" w:rsidRPr="00B04622" w:rsidRDefault="002941DE" w:rsidP="006D3A05">
            <w:pPr>
              <w:shd w:val="clear" w:color="auto" w:fill="FFFFFF" w:themeFill="background1"/>
              <w:rPr>
                <w:rFonts w:eastAsia="Times New Roman"/>
                <w:b/>
                <w:sz w:val="22"/>
                <w:szCs w:val="22"/>
                <w:lang w:val="es-ES"/>
              </w:rPr>
            </w:pP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F148DB"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4BD85" w14:textId="77777777" w:rsidR="002941DE" w:rsidRPr="00B04622" w:rsidRDefault="002941DE" w:rsidP="006D3A05">
            <w:pPr>
              <w:shd w:val="clear" w:color="auto" w:fill="FFFFFF" w:themeFill="background1"/>
              <w:jc w:val="center"/>
              <w:rPr>
                <w:rFonts w:eastAsia="Times New Roman"/>
                <w:b/>
                <w:bCs/>
                <w:sz w:val="22"/>
                <w:szCs w:val="22"/>
                <w:lang w:val="es-ES"/>
              </w:rPr>
            </w:pPr>
          </w:p>
        </w:tc>
      </w:tr>
      <w:tr w:rsidR="002941DE" w:rsidRPr="00B04622" w14:paraId="6D71AA9B"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FA0DE2"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NOMBRE</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F39163"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CUENTA</w:t>
            </w: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1D473A" w14:textId="77777777" w:rsidR="002941DE" w:rsidRPr="00B04622" w:rsidRDefault="002941DE" w:rsidP="006D3A05">
            <w:pPr>
              <w:shd w:val="clear" w:color="auto" w:fill="FFFFFF" w:themeFill="background1"/>
              <w:jc w:val="center"/>
              <w:rPr>
                <w:rFonts w:eastAsia="Times New Roman"/>
                <w:b/>
                <w:bCs/>
                <w:sz w:val="22"/>
                <w:szCs w:val="22"/>
                <w:lang w:val="es-ES"/>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4241C1"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Periodo Actual</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E1601C"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Periodo Anterior</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0C13A"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0D501123"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AAE2A9" w14:textId="77777777" w:rsidR="002941DE" w:rsidRPr="00B04622" w:rsidRDefault="002941DE" w:rsidP="006D3A05">
            <w:pPr>
              <w:shd w:val="clear" w:color="auto" w:fill="FFFFFF" w:themeFill="background1"/>
              <w:rPr>
                <w:rFonts w:eastAsia="Times New Roman"/>
                <w:bCs/>
                <w:sz w:val="22"/>
                <w:szCs w:val="22"/>
                <w:lang w:val="es-ES"/>
              </w:rPr>
            </w:pPr>
          </w:p>
          <w:p w14:paraId="02C64C08" w14:textId="77777777" w:rsidR="002941DE" w:rsidRPr="00B04622" w:rsidRDefault="002941DE" w:rsidP="006D3A05">
            <w:pPr>
              <w:shd w:val="clear" w:color="auto" w:fill="FFFFFF" w:themeFill="background1"/>
              <w:rPr>
                <w:rFonts w:eastAsia="Times New Roman"/>
                <w:bCs/>
                <w:sz w:val="22"/>
                <w:szCs w:val="22"/>
                <w:lang w:val="es-ES"/>
              </w:rPr>
            </w:pPr>
            <w:r w:rsidRPr="00B04622">
              <w:rPr>
                <w:rFonts w:eastAsia="Times New Roman"/>
                <w:bCs/>
                <w:sz w:val="22"/>
                <w:szCs w:val="22"/>
                <w:lang w:val="es-ES"/>
              </w:rPr>
              <w:t>Cuentas a cobrar a corto plazo</w:t>
            </w:r>
          </w:p>
        </w:tc>
        <w:tc>
          <w:tcPr>
            <w:tcW w:w="20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5F9232" w14:textId="77777777" w:rsidR="002941DE" w:rsidRPr="00B04622" w:rsidRDefault="002941DE" w:rsidP="006D3A05">
            <w:pPr>
              <w:shd w:val="clear" w:color="auto" w:fill="FFFFFF" w:themeFill="background1"/>
              <w:rPr>
                <w:rFonts w:eastAsia="Times New Roman"/>
                <w:bCs/>
                <w:sz w:val="22"/>
                <w:szCs w:val="22"/>
                <w:lang w:val="es-ES"/>
              </w:rPr>
            </w:pPr>
          </w:p>
          <w:p w14:paraId="49783FFD" w14:textId="77777777" w:rsidR="002941DE" w:rsidRPr="00B04622" w:rsidRDefault="002941DE" w:rsidP="006D3A05">
            <w:pPr>
              <w:shd w:val="clear" w:color="auto" w:fill="FFFFFF" w:themeFill="background1"/>
              <w:rPr>
                <w:rFonts w:eastAsia="Times New Roman"/>
                <w:bCs/>
                <w:sz w:val="22"/>
                <w:szCs w:val="22"/>
                <w:lang w:val="es-ES"/>
              </w:rPr>
            </w:pPr>
            <w:r w:rsidRPr="00B04622">
              <w:rPr>
                <w:rFonts w:eastAsia="Times New Roman"/>
                <w:bCs/>
                <w:sz w:val="22"/>
                <w:szCs w:val="22"/>
                <w:lang w:val="es-ES"/>
              </w:rPr>
              <w:t>1.1.3</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079BCB" w14:textId="77777777" w:rsidR="00D65288" w:rsidRPr="00B04622" w:rsidRDefault="002941DE" w:rsidP="006D3A05">
            <w:pPr>
              <w:shd w:val="clear" w:color="auto" w:fill="FFFFFF" w:themeFill="background1"/>
              <w:jc w:val="center"/>
              <w:rPr>
                <w:rFonts w:eastAsia="Times New Roman"/>
                <w:bCs/>
                <w:sz w:val="22"/>
                <w:szCs w:val="22"/>
                <w:lang w:val="es-ES"/>
              </w:rPr>
            </w:pPr>
            <w:r w:rsidRPr="00B04622">
              <w:rPr>
                <w:rFonts w:eastAsia="Times New Roman"/>
                <w:bCs/>
                <w:sz w:val="22"/>
                <w:szCs w:val="22"/>
                <w:lang w:val="es-ES"/>
              </w:rPr>
              <w:t xml:space="preserve">       </w:t>
            </w:r>
          </w:p>
          <w:p w14:paraId="253BA3BF" w14:textId="67E90B68" w:rsidR="002941DE" w:rsidRPr="00B04622" w:rsidRDefault="00411FEF" w:rsidP="00411FEF">
            <w:pPr>
              <w:shd w:val="clear" w:color="auto" w:fill="FFFFFF" w:themeFill="background1"/>
              <w:jc w:val="center"/>
              <w:rPr>
                <w:rFonts w:eastAsia="Times New Roman"/>
                <w:bCs/>
                <w:sz w:val="22"/>
                <w:szCs w:val="22"/>
              </w:rPr>
            </w:pPr>
            <w:r>
              <w:rPr>
                <w:rFonts w:eastAsia="Times New Roman"/>
                <w:bCs/>
                <w:sz w:val="22"/>
                <w:szCs w:val="22"/>
              </w:rPr>
              <w:t>240</w:t>
            </w:r>
            <w:r w:rsidR="00D65288" w:rsidRPr="00B04622">
              <w:rPr>
                <w:rFonts w:eastAsia="Times New Roman"/>
                <w:bCs/>
                <w:sz w:val="22"/>
                <w:szCs w:val="22"/>
              </w:rPr>
              <w:t>.</w:t>
            </w:r>
            <w:r>
              <w:rPr>
                <w:rFonts w:eastAsia="Times New Roman"/>
                <w:bCs/>
                <w:sz w:val="22"/>
                <w:szCs w:val="22"/>
              </w:rPr>
              <w:t>980</w:t>
            </w:r>
            <w:r w:rsidR="00D65288" w:rsidRPr="00B04622">
              <w:rPr>
                <w:rFonts w:eastAsia="Times New Roman"/>
                <w:bCs/>
                <w:sz w:val="22"/>
                <w:szCs w:val="22"/>
              </w:rPr>
              <w:t>,</w:t>
            </w:r>
            <w:r>
              <w:rPr>
                <w:rFonts w:eastAsia="Times New Roman"/>
                <w:bCs/>
                <w:sz w:val="22"/>
                <w:szCs w:val="22"/>
              </w:rPr>
              <w:t>80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058E94" w14:textId="77777777" w:rsidR="002941DE" w:rsidRPr="00B04622" w:rsidRDefault="002941DE" w:rsidP="006D3A05">
            <w:pPr>
              <w:shd w:val="clear" w:color="auto" w:fill="FFFFFF" w:themeFill="background1"/>
              <w:jc w:val="center"/>
              <w:rPr>
                <w:rFonts w:eastAsia="Times New Roman"/>
                <w:bCs/>
                <w:sz w:val="22"/>
                <w:szCs w:val="22"/>
                <w:lang w:val="es-ES"/>
              </w:rPr>
            </w:pPr>
            <w:r w:rsidRPr="00B04622">
              <w:rPr>
                <w:rFonts w:eastAsia="Times New Roman"/>
                <w:bCs/>
                <w:sz w:val="22"/>
                <w:szCs w:val="22"/>
                <w:lang w:val="es-ES"/>
              </w:rPr>
              <w:t xml:space="preserve">        </w:t>
            </w:r>
          </w:p>
          <w:p w14:paraId="7C3BCCCE" w14:textId="3561E054" w:rsidR="002941DE" w:rsidRPr="00B04622" w:rsidRDefault="000C108A" w:rsidP="00411FEF">
            <w:pPr>
              <w:shd w:val="clear" w:color="auto" w:fill="FFFFFF" w:themeFill="background1"/>
              <w:jc w:val="center"/>
              <w:rPr>
                <w:rFonts w:eastAsia="Times New Roman"/>
                <w:bCs/>
                <w:sz w:val="22"/>
                <w:szCs w:val="22"/>
              </w:rPr>
            </w:pPr>
            <w:r w:rsidRPr="00B04622">
              <w:rPr>
                <w:rFonts w:eastAsia="Times New Roman"/>
                <w:bCs/>
                <w:sz w:val="22"/>
                <w:szCs w:val="22"/>
              </w:rPr>
              <w:t>4</w:t>
            </w:r>
            <w:r w:rsidR="00411FEF">
              <w:rPr>
                <w:rFonts w:eastAsia="Times New Roman"/>
                <w:bCs/>
                <w:sz w:val="22"/>
                <w:szCs w:val="22"/>
              </w:rPr>
              <w:t>.</w:t>
            </w:r>
            <w:r w:rsidR="004A0EAF">
              <w:rPr>
                <w:rFonts w:eastAsia="Times New Roman"/>
                <w:bCs/>
                <w:sz w:val="22"/>
                <w:szCs w:val="22"/>
              </w:rPr>
              <w:t>449</w:t>
            </w:r>
            <w:r w:rsidR="00411FEF">
              <w:rPr>
                <w:rFonts w:eastAsia="Times New Roman"/>
                <w:bCs/>
                <w:sz w:val="22"/>
                <w:szCs w:val="22"/>
              </w:rPr>
              <w:t>.</w:t>
            </w:r>
            <w:r w:rsidR="004A0EAF">
              <w:rPr>
                <w:rFonts w:eastAsia="Times New Roman"/>
                <w:bCs/>
                <w:sz w:val="22"/>
                <w:szCs w:val="22"/>
              </w:rPr>
              <w:t>502</w:t>
            </w:r>
            <w:r w:rsidR="00411FEF">
              <w:rPr>
                <w:rFonts w:eastAsia="Times New Roman"/>
                <w:bCs/>
                <w:sz w:val="22"/>
                <w:szCs w:val="22"/>
              </w:rPr>
              <w:t>,</w:t>
            </w:r>
            <w:r w:rsidR="004A0EAF">
              <w:rPr>
                <w:rFonts w:eastAsia="Times New Roman"/>
                <w:bCs/>
                <w:sz w:val="22"/>
                <w:szCs w:val="22"/>
              </w:rPr>
              <w:t>89</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D0395" w14:textId="77777777" w:rsidR="002941DE" w:rsidRPr="00B04622" w:rsidRDefault="002941DE" w:rsidP="006D3A05">
            <w:pPr>
              <w:shd w:val="clear" w:color="auto" w:fill="FFFFFF" w:themeFill="background1"/>
              <w:jc w:val="center"/>
              <w:rPr>
                <w:rFonts w:eastAsia="Times New Roman"/>
                <w:bCs/>
                <w:sz w:val="22"/>
                <w:szCs w:val="22"/>
                <w:lang w:val="es-ES"/>
              </w:rPr>
            </w:pPr>
          </w:p>
          <w:p w14:paraId="62EF31A2" w14:textId="03DF7C17" w:rsidR="002941DE" w:rsidRPr="00B04622" w:rsidRDefault="00D65288" w:rsidP="00411FEF">
            <w:pPr>
              <w:shd w:val="clear" w:color="auto" w:fill="FFFFFF" w:themeFill="background1"/>
              <w:jc w:val="center"/>
              <w:rPr>
                <w:rFonts w:eastAsia="Times New Roman"/>
                <w:bCs/>
                <w:sz w:val="22"/>
                <w:szCs w:val="22"/>
                <w:lang w:val="es-ES"/>
              </w:rPr>
            </w:pPr>
            <w:r w:rsidRPr="00B04622">
              <w:rPr>
                <w:rFonts w:eastAsia="Times New Roman"/>
                <w:bCs/>
                <w:sz w:val="22"/>
                <w:szCs w:val="22"/>
                <w:lang w:val="es-ES"/>
              </w:rPr>
              <w:t>-9</w:t>
            </w:r>
            <w:r w:rsidR="00411FEF">
              <w:rPr>
                <w:rFonts w:eastAsia="Times New Roman"/>
                <w:bCs/>
                <w:sz w:val="22"/>
                <w:szCs w:val="22"/>
                <w:lang w:val="es-ES"/>
              </w:rPr>
              <w:t>4</w:t>
            </w:r>
            <w:r w:rsidR="002941DE" w:rsidRPr="00B04622">
              <w:rPr>
                <w:rFonts w:eastAsia="Times New Roman"/>
                <w:bCs/>
                <w:sz w:val="22"/>
                <w:szCs w:val="22"/>
                <w:lang w:val="es-ES"/>
              </w:rPr>
              <w:t>.</w:t>
            </w:r>
            <w:r w:rsidR="00411FEF">
              <w:rPr>
                <w:rFonts w:eastAsia="Times New Roman"/>
                <w:bCs/>
                <w:sz w:val="22"/>
                <w:szCs w:val="22"/>
                <w:lang w:val="es-ES"/>
              </w:rPr>
              <w:t>58</w:t>
            </w:r>
            <w:r w:rsidR="002941DE" w:rsidRPr="00B04622">
              <w:rPr>
                <w:rFonts w:eastAsia="Times New Roman"/>
                <w:bCs/>
                <w:sz w:val="22"/>
                <w:szCs w:val="22"/>
                <w:lang w:val="es-ES"/>
              </w:rPr>
              <w:t>%</w:t>
            </w:r>
          </w:p>
        </w:tc>
      </w:tr>
    </w:tbl>
    <w:p w14:paraId="53AE13CD" w14:textId="77777777" w:rsidR="002941DE" w:rsidRPr="00B04622" w:rsidRDefault="002941DE" w:rsidP="006D3A05">
      <w:pPr>
        <w:pStyle w:val="NormalWeb"/>
        <w:shd w:val="clear" w:color="auto" w:fill="FFFFFF" w:themeFill="background1"/>
        <w:spacing w:before="0" w:beforeAutospacing="0" w:after="0" w:afterAutospacing="0"/>
        <w:jc w:val="both"/>
        <w:rPr>
          <w:color w:val="auto"/>
          <w:sz w:val="22"/>
          <w:szCs w:val="22"/>
        </w:rPr>
      </w:pPr>
    </w:p>
    <w:tbl>
      <w:tblPr>
        <w:tblW w:w="9144" w:type="dxa"/>
        <w:tblInd w:w="70" w:type="dxa"/>
        <w:tblCellMar>
          <w:left w:w="70" w:type="dxa"/>
          <w:right w:w="70" w:type="dxa"/>
        </w:tblCellMar>
        <w:tblLook w:val="04A0" w:firstRow="1" w:lastRow="0" w:firstColumn="1" w:lastColumn="0" w:noHBand="0" w:noVBand="1"/>
      </w:tblPr>
      <w:tblGrid>
        <w:gridCol w:w="1856"/>
        <w:gridCol w:w="2612"/>
        <w:gridCol w:w="991"/>
        <w:gridCol w:w="1559"/>
        <w:gridCol w:w="1295"/>
        <w:gridCol w:w="831"/>
      </w:tblGrid>
      <w:tr w:rsidR="002941DE" w:rsidRPr="00B04622" w14:paraId="5C0D1796" w14:textId="77777777" w:rsidTr="006A0FC1">
        <w:trPr>
          <w:trHeight w:val="504"/>
        </w:trPr>
        <w:tc>
          <w:tcPr>
            <w:tcW w:w="4468" w:type="dxa"/>
            <w:gridSpan w:val="2"/>
            <w:tcBorders>
              <w:top w:val="nil"/>
              <w:left w:val="nil"/>
              <w:bottom w:val="nil"/>
              <w:right w:val="nil"/>
            </w:tcBorders>
            <w:shd w:val="clear" w:color="auto" w:fill="auto"/>
            <w:noWrap/>
            <w:vAlign w:val="bottom"/>
            <w:hideMark/>
          </w:tcPr>
          <w:p w14:paraId="583A8021" w14:textId="77777777" w:rsidR="002941DE" w:rsidRPr="00B04622" w:rsidRDefault="002941DE" w:rsidP="006D3A05">
            <w:pPr>
              <w:shd w:val="clear" w:color="auto" w:fill="FFFFFF" w:themeFill="background1"/>
              <w:rPr>
                <w:rFonts w:eastAsia="Times New Roman"/>
                <w:b/>
                <w:sz w:val="22"/>
                <w:szCs w:val="22"/>
                <w:lang w:val="es-ES"/>
              </w:rPr>
            </w:pPr>
            <w:r w:rsidRPr="00B04622">
              <w:rPr>
                <w:rFonts w:eastAsia="Times New Roman"/>
                <w:b/>
                <w:sz w:val="22"/>
                <w:szCs w:val="22"/>
                <w:lang w:val="es-ES"/>
              </w:rPr>
              <w:t>Detalle de las Cuentas a cobrar c/p</w:t>
            </w:r>
          </w:p>
        </w:tc>
        <w:tc>
          <w:tcPr>
            <w:tcW w:w="991" w:type="dxa"/>
            <w:tcBorders>
              <w:top w:val="nil"/>
              <w:left w:val="nil"/>
              <w:bottom w:val="nil"/>
              <w:right w:val="single" w:sz="4" w:space="0" w:color="auto"/>
            </w:tcBorders>
            <w:shd w:val="clear" w:color="auto" w:fill="auto"/>
            <w:noWrap/>
            <w:vAlign w:val="bottom"/>
            <w:hideMark/>
          </w:tcPr>
          <w:p w14:paraId="575257F7" w14:textId="77777777" w:rsidR="002941DE" w:rsidRPr="00B04622" w:rsidRDefault="002941DE" w:rsidP="006D3A05">
            <w:pPr>
              <w:shd w:val="clear" w:color="auto" w:fill="FFFFFF" w:themeFill="background1"/>
              <w:rPr>
                <w:rFonts w:eastAsia="Times New Roman"/>
                <w:b/>
                <w:sz w:val="22"/>
                <w:szCs w:val="22"/>
                <w:lang w:val="es-E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0580BD"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289C9E" w14:textId="77777777" w:rsidR="002941DE" w:rsidRPr="00B04622" w:rsidRDefault="002941DE" w:rsidP="006D3A05">
            <w:pPr>
              <w:shd w:val="clear" w:color="auto" w:fill="FFFFFF" w:themeFill="background1"/>
              <w:jc w:val="center"/>
              <w:rPr>
                <w:rFonts w:eastAsia="Times New Roman"/>
                <w:b/>
                <w:bCs/>
                <w:sz w:val="22"/>
                <w:szCs w:val="22"/>
                <w:lang w:val="es-ES"/>
              </w:rPr>
            </w:pPr>
          </w:p>
        </w:tc>
      </w:tr>
      <w:tr w:rsidR="002941DE" w:rsidRPr="00B04622" w14:paraId="3486A035" w14:textId="77777777" w:rsidTr="006A0FC1">
        <w:trPr>
          <w:trHeight w:val="480"/>
        </w:trPr>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4ECC8D"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Cuenta</w:t>
            </w:r>
          </w:p>
        </w:tc>
        <w:tc>
          <w:tcPr>
            <w:tcW w:w="3603"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14:paraId="530A2F1D"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Nombre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BE48F8"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023F57"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Anterior</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C44C000"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488D8B5F" w14:textId="77777777" w:rsidTr="00FE4DA3">
        <w:trPr>
          <w:trHeight w:val="285"/>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2BBCF3C9"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1.1.3.06</w:t>
            </w:r>
          </w:p>
        </w:tc>
        <w:tc>
          <w:tcPr>
            <w:tcW w:w="3603" w:type="dxa"/>
            <w:gridSpan w:val="2"/>
            <w:tcBorders>
              <w:top w:val="nil"/>
              <w:left w:val="nil"/>
              <w:bottom w:val="single" w:sz="4" w:space="0" w:color="auto"/>
              <w:right w:val="nil"/>
            </w:tcBorders>
            <w:shd w:val="clear" w:color="auto" w:fill="auto"/>
            <w:noWrap/>
            <w:vAlign w:val="center"/>
          </w:tcPr>
          <w:p w14:paraId="0AE13A64"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Transferencias a cobrar  C.P</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D89D608" w14:textId="6D280722" w:rsidR="002941DE" w:rsidRPr="00B04622" w:rsidRDefault="007A3461" w:rsidP="007A3461">
            <w:pPr>
              <w:shd w:val="clear" w:color="auto" w:fill="FFFFFF" w:themeFill="background1"/>
              <w:jc w:val="right"/>
              <w:rPr>
                <w:rFonts w:eastAsia="Times New Roman"/>
                <w:sz w:val="22"/>
                <w:szCs w:val="22"/>
              </w:rPr>
            </w:pPr>
            <w:r w:rsidRPr="00B04622">
              <w:rPr>
                <w:rFonts w:eastAsia="Times New Roman"/>
                <w:sz w:val="22"/>
                <w:szCs w:val="22"/>
              </w:rPr>
              <w:t>0</w:t>
            </w:r>
          </w:p>
        </w:tc>
        <w:tc>
          <w:tcPr>
            <w:tcW w:w="1276" w:type="dxa"/>
            <w:tcBorders>
              <w:top w:val="nil"/>
              <w:left w:val="nil"/>
              <w:bottom w:val="single" w:sz="4" w:space="0" w:color="auto"/>
              <w:right w:val="single" w:sz="4" w:space="0" w:color="auto"/>
            </w:tcBorders>
            <w:shd w:val="clear" w:color="auto" w:fill="auto"/>
            <w:noWrap/>
            <w:vAlign w:val="center"/>
          </w:tcPr>
          <w:p w14:paraId="2BE4EA97" w14:textId="559A7AFF" w:rsidR="002941DE" w:rsidRPr="00B04622" w:rsidRDefault="007A3461" w:rsidP="00134C18">
            <w:pPr>
              <w:shd w:val="clear" w:color="auto" w:fill="FFFFFF" w:themeFill="background1"/>
              <w:jc w:val="right"/>
              <w:rPr>
                <w:rFonts w:eastAsia="Times New Roman"/>
                <w:sz w:val="22"/>
                <w:szCs w:val="22"/>
                <w:lang w:val="es-ES"/>
              </w:rPr>
            </w:pPr>
            <w:r w:rsidRPr="00B04622">
              <w:rPr>
                <w:rFonts w:eastAsia="Times New Roman"/>
                <w:sz w:val="22"/>
                <w:szCs w:val="22"/>
                <w:lang w:val="es-ES"/>
              </w:rPr>
              <w:t>4</w:t>
            </w:r>
            <w:r w:rsidR="00134C18">
              <w:rPr>
                <w:rFonts w:eastAsia="Times New Roman"/>
                <w:sz w:val="22"/>
                <w:szCs w:val="22"/>
                <w:lang w:val="es-ES"/>
              </w:rPr>
              <w:t>.</w:t>
            </w:r>
            <w:r w:rsidR="004A0EAF">
              <w:rPr>
                <w:rFonts w:eastAsia="Times New Roman"/>
                <w:sz w:val="22"/>
                <w:szCs w:val="22"/>
                <w:lang w:val="es-ES"/>
              </w:rPr>
              <w:t>151</w:t>
            </w:r>
            <w:r w:rsidR="00134C18">
              <w:rPr>
                <w:rFonts w:eastAsia="Times New Roman"/>
                <w:sz w:val="22"/>
                <w:szCs w:val="22"/>
                <w:lang w:val="es-ES"/>
              </w:rPr>
              <w:t>.</w:t>
            </w:r>
            <w:r w:rsidR="004A0EAF">
              <w:rPr>
                <w:rFonts w:eastAsia="Times New Roman"/>
                <w:sz w:val="22"/>
                <w:szCs w:val="22"/>
                <w:lang w:val="es-ES"/>
              </w:rPr>
              <w:t>065</w:t>
            </w:r>
            <w:r w:rsidR="00134C18">
              <w:rPr>
                <w:rFonts w:eastAsia="Times New Roman"/>
                <w:sz w:val="22"/>
                <w:szCs w:val="22"/>
                <w:lang w:val="es-ES"/>
              </w:rPr>
              <w:t>,</w:t>
            </w:r>
            <w:r w:rsidRPr="00B04622">
              <w:rPr>
                <w:rFonts w:eastAsia="Times New Roman"/>
                <w:sz w:val="22"/>
                <w:szCs w:val="22"/>
                <w:lang w:val="es-ES"/>
              </w:rPr>
              <w:t>23</w:t>
            </w:r>
          </w:p>
        </w:tc>
        <w:tc>
          <w:tcPr>
            <w:tcW w:w="850" w:type="dxa"/>
            <w:tcBorders>
              <w:top w:val="nil"/>
              <w:left w:val="nil"/>
              <w:bottom w:val="single" w:sz="4" w:space="0" w:color="auto"/>
              <w:right w:val="single" w:sz="4" w:space="0" w:color="auto"/>
            </w:tcBorders>
            <w:vAlign w:val="center"/>
          </w:tcPr>
          <w:p w14:paraId="08087C19" w14:textId="4A76AC38" w:rsidR="002941DE" w:rsidRPr="00B04622" w:rsidRDefault="002941DE" w:rsidP="00134C18">
            <w:pPr>
              <w:shd w:val="clear" w:color="auto" w:fill="FFFFFF" w:themeFill="background1"/>
              <w:jc w:val="right"/>
              <w:rPr>
                <w:rFonts w:eastAsia="Times New Roman"/>
                <w:sz w:val="22"/>
                <w:szCs w:val="22"/>
                <w:lang w:val="es-ES"/>
              </w:rPr>
            </w:pPr>
            <w:r w:rsidRPr="00B04622">
              <w:rPr>
                <w:rFonts w:eastAsia="Times New Roman"/>
                <w:sz w:val="22"/>
                <w:szCs w:val="22"/>
                <w:lang w:val="es-ES"/>
              </w:rPr>
              <w:t>-1</w:t>
            </w:r>
            <w:r w:rsidR="00134C18">
              <w:rPr>
                <w:rFonts w:eastAsia="Times New Roman"/>
                <w:sz w:val="22"/>
                <w:szCs w:val="22"/>
                <w:lang w:val="es-ES"/>
              </w:rPr>
              <w:t>00</w:t>
            </w:r>
            <w:r w:rsidRPr="00B04622">
              <w:rPr>
                <w:rFonts w:eastAsia="Times New Roman"/>
                <w:sz w:val="22"/>
                <w:szCs w:val="22"/>
                <w:lang w:val="es-ES"/>
              </w:rPr>
              <w:t>%</w:t>
            </w:r>
          </w:p>
        </w:tc>
      </w:tr>
      <w:tr w:rsidR="002941DE" w:rsidRPr="00B04622" w14:paraId="239FEEA0" w14:textId="77777777" w:rsidTr="00FE4DA3">
        <w:trPr>
          <w:trHeight w:val="261"/>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79288F81"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1.1.3.07</w:t>
            </w:r>
          </w:p>
        </w:tc>
        <w:tc>
          <w:tcPr>
            <w:tcW w:w="3603" w:type="dxa"/>
            <w:gridSpan w:val="2"/>
            <w:tcBorders>
              <w:top w:val="nil"/>
              <w:left w:val="nil"/>
              <w:bottom w:val="single" w:sz="4" w:space="0" w:color="auto"/>
              <w:right w:val="nil"/>
            </w:tcBorders>
            <w:shd w:val="clear" w:color="auto" w:fill="auto"/>
            <w:noWrap/>
            <w:vAlign w:val="center"/>
            <w:hideMark/>
          </w:tcPr>
          <w:p w14:paraId="24163975"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Préstamos a corto plazo</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A6FF12" w14:textId="7636641C" w:rsidR="002941DE" w:rsidRPr="00B04622" w:rsidRDefault="00134C18" w:rsidP="00134C18">
            <w:pPr>
              <w:shd w:val="clear" w:color="auto" w:fill="FFFFFF" w:themeFill="background1"/>
              <w:jc w:val="right"/>
              <w:rPr>
                <w:rFonts w:eastAsia="Times New Roman"/>
                <w:sz w:val="22"/>
                <w:szCs w:val="22"/>
              </w:rPr>
            </w:pPr>
            <w:r>
              <w:rPr>
                <w:rFonts w:eastAsia="Times New Roman"/>
                <w:sz w:val="22"/>
                <w:szCs w:val="22"/>
              </w:rPr>
              <w:t>160</w:t>
            </w:r>
            <w:r w:rsidR="007A3461" w:rsidRPr="00B04622">
              <w:rPr>
                <w:rFonts w:eastAsia="Times New Roman"/>
                <w:sz w:val="22"/>
                <w:szCs w:val="22"/>
              </w:rPr>
              <w:t>.</w:t>
            </w:r>
            <w:r>
              <w:rPr>
                <w:rFonts w:eastAsia="Times New Roman"/>
                <w:sz w:val="22"/>
                <w:szCs w:val="22"/>
              </w:rPr>
              <w:t>077</w:t>
            </w:r>
            <w:r w:rsidR="007A3461" w:rsidRPr="00B04622">
              <w:rPr>
                <w:rFonts w:eastAsia="Times New Roman"/>
                <w:sz w:val="22"/>
                <w:szCs w:val="22"/>
              </w:rPr>
              <w:t>,</w:t>
            </w:r>
            <w:r>
              <w:rPr>
                <w:rFonts w:eastAsia="Times New Roman"/>
                <w:sz w:val="22"/>
                <w:szCs w:val="22"/>
              </w:rPr>
              <w:t>30</w:t>
            </w:r>
          </w:p>
        </w:tc>
        <w:tc>
          <w:tcPr>
            <w:tcW w:w="1276" w:type="dxa"/>
            <w:tcBorders>
              <w:top w:val="nil"/>
              <w:left w:val="nil"/>
              <w:bottom w:val="single" w:sz="4" w:space="0" w:color="auto"/>
              <w:right w:val="single" w:sz="4" w:space="0" w:color="auto"/>
            </w:tcBorders>
            <w:shd w:val="clear" w:color="auto" w:fill="auto"/>
            <w:noWrap/>
            <w:vAlign w:val="center"/>
            <w:hideMark/>
          </w:tcPr>
          <w:p w14:paraId="3894068B" w14:textId="1E46D108" w:rsidR="002941DE" w:rsidRPr="00B04622" w:rsidRDefault="004A0EAF" w:rsidP="00134C18">
            <w:pPr>
              <w:shd w:val="clear" w:color="auto" w:fill="FFFFFF" w:themeFill="background1"/>
              <w:jc w:val="right"/>
              <w:rPr>
                <w:rFonts w:eastAsia="Times New Roman"/>
                <w:sz w:val="22"/>
                <w:szCs w:val="22"/>
                <w:lang w:val="es-ES"/>
              </w:rPr>
            </w:pPr>
            <w:r>
              <w:rPr>
                <w:rFonts w:eastAsia="Times New Roman"/>
                <w:sz w:val="22"/>
                <w:szCs w:val="22"/>
                <w:lang w:val="es-ES"/>
              </w:rPr>
              <w:t>194</w:t>
            </w:r>
            <w:r w:rsidR="00134C18">
              <w:rPr>
                <w:rFonts w:eastAsia="Times New Roman"/>
                <w:sz w:val="22"/>
                <w:szCs w:val="22"/>
                <w:lang w:val="es-ES"/>
              </w:rPr>
              <w:t>.</w:t>
            </w:r>
            <w:r>
              <w:rPr>
                <w:rFonts w:eastAsia="Times New Roman"/>
                <w:sz w:val="22"/>
                <w:szCs w:val="22"/>
                <w:lang w:val="es-ES"/>
              </w:rPr>
              <w:t>634</w:t>
            </w:r>
            <w:r w:rsidR="00134C18">
              <w:rPr>
                <w:rFonts w:eastAsia="Times New Roman"/>
                <w:sz w:val="22"/>
                <w:szCs w:val="22"/>
                <w:lang w:val="es-ES"/>
              </w:rPr>
              <w:t>,</w:t>
            </w:r>
            <w:r>
              <w:rPr>
                <w:rFonts w:eastAsia="Times New Roman"/>
                <w:sz w:val="22"/>
                <w:szCs w:val="22"/>
                <w:lang w:val="es-ES"/>
              </w:rPr>
              <w:t>77</w:t>
            </w:r>
          </w:p>
        </w:tc>
        <w:tc>
          <w:tcPr>
            <w:tcW w:w="850" w:type="dxa"/>
            <w:tcBorders>
              <w:top w:val="nil"/>
              <w:left w:val="nil"/>
              <w:bottom w:val="single" w:sz="4" w:space="0" w:color="auto"/>
              <w:right w:val="single" w:sz="4" w:space="0" w:color="auto"/>
            </w:tcBorders>
            <w:vAlign w:val="center"/>
          </w:tcPr>
          <w:p w14:paraId="21CBD465" w14:textId="052CFB92" w:rsidR="002941DE" w:rsidRPr="00B04622" w:rsidRDefault="00134C18" w:rsidP="00134C18">
            <w:pPr>
              <w:shd w:val="clear" w:color="auto" w:fill="FFFFFF" w:themeFill="background1"/>
              <w:jc w:val="right"/>
              <w:rPr>
                <w:rFonts w:eastAsia="Times New Roman"/>
                <w:sz w:val="22"/>
                <w:szCs w:val="22"/>
                <w:lang w:val="es-ES"/>
              </w:rPr>
            </w:pPr>
            <w:r>
              <w:rPr>
                <w:rFonts w:eastAsia="Times New Roman"/>
                <w:sz w:val="22"/>
                <w:szCs w:val="22"/>
                <w:lang w:val="es-ES"/>
              </w:rPr>
              <w:t>-</w:t>
            </w:r>
            <w:r w:rsidRPr="00134C18">
              <w:rPr>
                <w:rFonts w:eastAsia="Times New Roman"/>
                <w:sz w:val="18"/>
                <w:szCs w:val="18"/>
                <w:lang w:val="es-ES"/>
              </w:rPr>
              <w:t>91</w:t>
            </w:r>
            <w:r w:rsidR="002941DE" w:rsidRPr="00134C18">
              <w:rPr>
                <w:rFonts w:eastAsia="Times New Roman"/>
                <w:sz w:val="18"/>
                <w:szCs w:val="18"/>
                <w:lang w:val="es-ES"/>
              </w:rPr>
              <w:t>.</w:t>
            </w:r>
            <w:r w:rsidRPr="00134C18">
              <w:rPr>
                <w:rFonts w:eastAsia="Times New Roman"/>
                <w:sz w:val="18"/>
                <w:szCs w:val="18"/>
                <w:lang w:val="es-ES"/>
              </w:rPr>
              <w:t>74</w:t>
            </w:r>
            <w:r w:rsidR="002941DE" w:rsidRPr="00B04622">
              <w:rPr>
                <w:rFonts w:eastAsia="Times New Roman"/>
                <w:sz w:val="22"/>
                <w:szCs w:val="22"/>
                <w:lang w:val="es-ES"/>
              </w:rPr>
              <w:t>%</w:t>
            </w:r>
          </w:p>
        </w:tc>
      </w:tr>
      <w:tr w:rsidR="002941DE" w:rsidRPr="00B04622" w14:paraId="652A30AF" w14:textId="77777777" w:rsidTr="00FE4DA3">
        <w:trPr>
          <w:trHeight w:val="265"/>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499231FD"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1.1.3.08</w:t>
            </w:r>
          </w:p>
        </w:tc>
        <w:tc>
          <w:tcPr>
            <w:tcW w:w="3603" w:type="dxa"/>
            <w:gridSpan w:val="2"/>
            <w:tcBorders>
              <w:top w:val="nil"/>
              <w:left w:val="nil"/>
              <w:bottom w:val="single" w:sz="4" w:space="0" w:color="auto"/>
              <w:right w:val="nil"/>
            </w:tcBorders>
            <w:shd w:val="clear" w:color="auto" w:fill="auto"/>
            <w:noWrap/>
            <w:vAlign w:val="center"/>
            <w:hideMark/>
          </w:tcPr>
          <w:p w14:paraId="089483CA"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Documentos a cobrar a corto plazo</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909DCC" w14:textId="42AA0B42" w:rsidR="002941DE" w:rsidRPr="00B04622" w:rsidRDefault="00134C18" w:rsidP="00134C18">
            <w:pPr>
              <w:shd w:val="clear" w:color="auto" w:fill="FFFFFF" w:themeFill="background1"/>
              <w:jc w:val="right"/>
              <w:rPr>
                <w:rFonts w:eastAsia="Times New Roman"/>
                <w:sz w:val="22"/>
                <w:szCs w:val="22"/>
              </w:rPr>
            </w:pPr>
            <w:r>
              <w:rPr>
                <w:rFonts w:eastAsia="Times New Roman"/>
                <w:sz w:val="22"/>
                <w:szCs w:val="22"/>
              </w:rPr>
              <w:t>58</w:t>
            </w:r>
            <w:r w:rsidR="007A3461" w:rsidRPr="00B04622">
              <w:rPr>
                <w:rFonts w:eastAsia="Times New Roman"/>
                <w:sz w:val="22"/>
                <w:szCs w:val="22"/>
              </w:rPr>
              <w:t>.</w:t>
            </w:r>
            <w:r>
              <w:rPr>
                <w:rFonts w:eastAsia="Times New Roman"/>
                <w:sz w:val="22"/>
                <w:szCs w:val="22"/>
              </w:rPr>
              <w:t>171</w:t>
            </w:r>
            <w:r w:rsidR="007A3461" w:rsidRPr="00B04622">
              <w:rPr>
                <w:rFonts w:eastAsia="Times New Roman"/>
                <w:sz w:val="22"/>
                <w:szCs w:val="22"/>
              </w:rPr>
              <w:t>,</w:t>
            </w:r>
            <w:r>
              <w:rPr>
                <w:rFonts w:eastAsia="Times New Roman"/>
                <w:sz w:val="22"/>
                <w:szCs w:val="22"/>
              </w:rPr>
              <w:t>37</w:t>
            </w:r>
          </w:p>
        </w:tc>
        <w:tc>
          <w:tcPr>
            <w:tcW w:w="1276" w:type="dxa"/>
            <w:tcBorders>
              <w:top w:val="nil"/>
              <w:left w:val="nil"/>
              <w:bottom w:val="single" w:sz="4" w:space="0" w:color="auto"/>
              <w:right w:val="single" w:sz="4" w:space="0" w:color="auto"/>
            </w:tcBorders>
            <w:shd w:val="clear" w:color="auto" w:fill="auto"/>
            <w:noWrap/>
            <w:vAlign w:val="center"/>
            <w:hideMark/>
          </w:tcPr>
          <w:p w14:paraId="7B026489" w14:textId="4BE22328" w:rsidR="002941DE" w:rsidRPr="00B04622" w:rsidRDefault="004A0EAF" w:rsidP="004A0EAF">
            <w:pPr>
              <w:shd w:val="clear" w:color="auto" w:fill="FFFFFF" w:themeFill="background1"/>
              <w:jc w:val="right"/>
              <w:rPr>
                <w:rFonts w:eastAsia="Times New Roman"/>
                <w:sz w:val="22"/>
                <w:szCs w:val="22"/>
                <w:lang w:val="es-ES"/>
              </w:rPr>
            </w:pPr>
            <w:r>
              <w:rPr>
                <w:rFonts w:eastAsia="Times New Roman"/>
                <w:sz w:val="22"/>
                <w:szCs w:val="22"/>
                <w:lang w:val="es-ES"/>
              </w:rPr>
              <w:t>7</w:t>
            </w:r>
            <w:r w:rsidR="000C108A" w:rsidRPr="00B04622">
              <w:rPr>
                <w:rFonts w:eastAsia="Times New Roman"/>
                <w:sz w:val="22"/>
                <w:szCs w:val="22"/>
                <w:lang w:val="es-ES"/>
              </w:rPr>
              <w:t>9</w:t>
            </w:r>
            <w:r>
              <w:rPr>
                <w:rFonts w:eastAsia="Times New Roman"/>
                <w:sz w:val="22"/>
                <w:szCs w:val="22"/>
                <w:lang w:val="es-ES"/>
              </w:rPr>
              <w:t>,186</w:t>
            </w:r>
            <w:r w:rsidR="007A3461" w:rsidRPr="00B04622">
              <w:rPr>
                <w:rFonts w:eastAsia="Times New Roman"/>
                <w:sz w:val="22"/>
                <w:szCs w:val="22"/>
                <w:lang w:val="es-ES"/>
              </w:rPr>
              <w:t>.</w:t>
            </w:r>
            <w:r>
              <w:rPr>
                <w:rFonts w:eastAsia="Times New Roman"/>
                <w:sz w:val="22"/>
                <w:szCs w:val="22"/>
                <w:lang w:val="es-ES"/>
              </w:rPr>
              <w:t>00</w:t>
            </w:r>
          </w:p>
        </w:tc>
        <w:tc>
          <w:tcPr>
            <w:tcW w:w="850" w:type="dxa"/>
            <w:tcBorders>
              <w:top w:val="nil"/>
              <w:left w:val="nil"/>
              <w:bottom w:val="single" w:sz="4" w:space="0" w:color="auto"/>
              <w:right w:val="single" w:sz="4" w:space="0" w:color="auto"/>
            </w:tcBorders>
            <w:vAlign w:val="center"/>
          </w:tcPr>
          <w:p w14:paraId="25D7DC46" w14:textId="325FF36D" w:rsidR="002941DE" w:rsidRPr="00134C18" w:rsidRDefault="002941DE" w:rsidP="00134C18">
            <w:pPr>
              <w:shd w:val="clear" w:color="auto" w:fill="FFFFFF" w:themeFill="background1"/>
              <w:jc w:val="right"/>
              <w:rPr>
                <w:rFonts w:eastAsia="Times New Roman"/>
                <w:sz w:val="18"/>
                <w:szCs w:val="18"/>
                <w:lang w:val="es-ES"/>
              </w:rPr>
            </w:pPr>
            <w:r w:rsidRPr="00134C18">
              <w:rPr>
                <w:rFonts w:eastAsia="Times New Roman"/>
                <w:sz w:val="18"/>
                <w:szCs w:val="18"/>
                <w:lang w:val="es-ES"/>
              </w:rPr>
              <w:t>-</w:t>
            </w:r>
            <w:r w:rsidR="00134C18" w:rsidRPr="00134C18">
              <w:rPr>
                <w:rFonts w:eastAsia="Times New Roman"/>
                <w:sz w:val="18"/>
                <w:szCs w:val="18"/>
                <w:lang w:val="es-ES"/>
              </w:rPr>
              <w:t>26</w:t>
            </w:r>
            <w:r w:rsidRPr="00134C18">
              <w:rPr>
                <w:rFonts w:eastAsia="Times New Roman"/>
                <w:sz w:val="18"/>
                <w:szCs w:val="18"/>
                <w:lang w:val="es-ES"/>
              </w:rPr>
              <w:t>.5</w:t>
            </w:r>
            <w:r w:rsidR="00134C18" w:rsidRPr="00134C18">
              <w:rPr>
                <w:rFonts w:eastAsia="Times New Roman"/>
                <w:sz w:val="18"/>
                <w:szCs w:val="18"/>
                <w:lang w:val="es-ES"/>
              </w:rPr>
              <w:t>3</w:t>
            </w:r>
            <w:r w:rsidRPr="00134C18">
              <w:rPr>
                <w:rFonts w:eastAsia="Times New Roman"/>
                <w:sz w:val="18"/>
                <w:szCs w:val="18"/>
                <w:lang w:val="es-ES"/>
              </w:rPr>
              <w:t>%</w:t>
            </w:r>
          </w:p>
        </w:tc>
      </w:tr>
      <w:tr w:rsidR="002941DE" w:rsidRPr="00B04622" w14:paraId="165A83AE" w14:textId="77777777" w:rsidTr="00FE4DA3">
        <w:trPr>
          <w:trHeight w:val="283"/>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1E9A9FD0"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 xml:space="preserve">1.1.3.09  </w:t>
            </w:r>
          </w:p>
        </w:tc>
        <w:tc>
          <w:tcPr>
            <w:tcW w:w="3603" w:type="dxa"/>
            <w:gridSpan w:val="2"/>
            <w:tcBorders>
              <w:top w:val="nil"/>
              <w:left w:val="nil"/>
              <w:bottom w:val="single" w:sz="4" w:space="0" w:color="auto"/>
              <w:right w:val="nil"/>
            </w:tcBorders>
            <w:shd w:val="clear" w:color="auto" w:fill="auto"/>
            <w:noWrap/>
            <w:vAlign w:val="center"/>
          </w:tcPr>
          <w:p w14:paraId="2CF1BA2B"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Anticipos a C.P</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07FC1A9" w14:textId="0B5E27B5" w:rsidR="002941DE" w:rsidRPr="00B04622" w:rsidRDefault="00134C18" w:rsidP="00134C18">
            <w:pPr>
              <w:shd w:val="clear" w:color="auto" w:fill="FFFFFF" w:themeFill="background1"/>
              <w:jc w:val="right"/>
              <w:rPr>
                <w:rFonts w:eastAsia="Times New Roman"/>
                <w:sz w:val="22"/>
                <w:szCs w:val="22"/>
              </w:rPr>
            </w:pPr>
            <w:r>
              <w:rPr>
                <w:rFonts w:eastAsia="Times New Roman"/>
                <w:sz w:val="22"/>
                <w:szCs w:val="22"/>
              </w:rPr>
              <w:t>2</w:t>
            </w:r>
            <w:r w:rsidR="007A3461" w:rsidRPr="00B04622">
              <w:rPr>
                <w:rFonts w:eastAsia="Times New Roman"/>
                <w:sz w:val="22"/>
                <w:szCs w:val="22"/>
              </w:rPr>
              <w:t>.</w:t>
            </w:r>
            <w:r>
              <w:rPr>
                <w:rFonts w:eastAsia="Times New Roman"/>
                <w:sz w:val="22"/>
                <w:szCs w:val="22"/>
              </w:rPr>
              <w:t>222</w:t>
            </w:r>
            <w:r w:rsidR="007A3461" w:rsidRPr="00B04622">
              <w:rPr>
                <w:rFonts w:eastAsia="Times New Roman"/>
                <w:sz w:val="22"/>
                <w:szCs w:val="22"/>
              </w:rPr>
              <w:t>,</w:t>
            </w:r>
            <w:r>
              <w:rPr>
                <w:rFonts w:eastAsia="Times New Roman"/>
                <w:sz w:val="22"/>
                <w:szCs w:val="22"/>
              </w:rPr>
              <w:t>63</w:t>
            </w:r>
          </w:p>
        </w:tc>
        <w:tc>
          <w:tcPr>
            <w:tcW w:w="1276" w:type="dxa"/>
            <w:tcBorders>
              <w:top w:val="nil"/>
              <w:left w:val="nil"/>
              <w:bottom w:val="single" w:sz="4" w:space="0" w:color="auto"/>
              <w:right w:val="single" w:sz="4" w:space="0" w:color="auto"/>
            </w:tcBorders>
            <w:shd w:val="clear" w:color="auto" w:fill="auto"/>
            <w:noWrap/>
            <w:vAlign w:val="center"/>
          </w:tcPr>
          <w:p w14:paraId="50355985" w14:textId="39796FDD" w:rsidR="002941DE" w:rsidRPr="00B04622" w:rsidRDefault="004A0EAF" w:rsidP="000C108A">
            <w:pPr>
              <w:shd w:val="clear" w:color="auto" w:fill="FFFFFF" w:themeFill="background1"/>
              <w:jc w:val="right"/>
              <w:rPr>
                <w:rFonts w:eastAsia="Times New Roman"/>
                <w:sz w:val="22"/>
                <w:szCs w:val="22"/>
                <w:lang w:val="es-ES"/>
              </w:rPr>
            </w:pPr>
            <w:r>
              <w:rPr>
                <w:rFonts w:eastAsia="Times New Roman"/>
                <w:sz w:val="22"/>
                <w:szCs w:val="22"/>
                <w:lang w:val="es-ES"/>
              </w:rPr>
              <w:t>1,587</w:t>
            </w:r>
            <w:r w:rsidR="002941DE" w:rsidRPr="00B04622">
              <w:rPr>
                <w:rFonts w:eastAsia="Times New Roman"/>
                <w:sz w:val="22"/>
                <w:szCs w:val="22"/>
                <w:lang w:val="es-ES"/>
              </w:rPr>
              <w:t>.</w:t>
            </w:r>
            <w:r>
              <w:rPr>
                <w:rFonts w:eastAsia="Times New Roman"/>
                <w:sz w:val="22"/>
                <w:szCs w:val="22"/>
                <w:lang w:val="es-ES"/>
              </w:rPr>
              <w:t>47</w:t>
            </w:r>
          </w:p>
        </w:tc>
        <w:tc>
          <w:tcPr>
            <w:tcW w:w="850" w:type="dxa"/>
            <w:tcBorders>
              <w:top w:val="nil"/>
              <w:left w:val="nil"/>
              <w:bottom w:val="single" w:sz="4" w:space="0" w:color="auto"/>
              <w:right w:val="single" w:sz="4" w:space="0" w:color="auto"/>
            </w:tcBorders>
            <w:vAlign w:val="center"/>
          </w:tcPr>
          <w:p w14:paraId="29B81717" w14:textId="5D9C83A4" w:rsidR="002941DE" w:rsidRPr="00B04622" w:rsidRDefault="00134C18" w:rsidP="00134C18">
            <w:pPr>
              <w:shd w:val="clear" w:color="auto" w:fill="FFFFFF" w:themeFill="background1"/>
              <w:jc w:val="right"/>
              <w:rPr>
                <w:rFonts w:eastAsia="Times New Roman"/>
                <w:sz w:val="22"/>
                <w:szCs w:val="22"/>
                <w:lang w:val="es-ES"/>
              </w:rPr>
            </w:pPr>
            <w:r>
              <w:rPr>
                <w:rFonts w:eastAsia="Times New Roman"/>
                <w:sz w:val="22"/>
                <w:szCs w:val="22"/>
                <w:lang w:val="es-ES"/>
              </w:rPr>
              <w:t>7</w:t>
            </w:r>
            <w:r w:rsidR="002941DE" w:rsidRPr="00B04622">
              <w:rPr>
                <w:rFonts w:eastAsia="Times New Roman"/>
                <w:sz w:val="22"/>
                <w:szCs w:val="22"/>
                <w:lang w:val="es-ES"/>
              </w:rPr>
              <w:t>.</w:t>
            </w:r>
            <w:r>
              <w:rPr>
                <w:rFonts w:eastAsia="Times New Roman"/>
                <w:sz w:val="22"/>
                <w:szCs w:val="22"/>
                <w:lang w:val="es-ES"/>
              </w:rPr>
              <w:t>69</w:t>
            </w:r>
            <w:r w:rsidR="002941DE" w:rsidRPr="00B04622">
              <w:rPr>
                <w:rFonts w:eastAsia="Times New Roman"/>
                <w:sz w:val="22"/>
                <w:szCs w:val="22"/>
                <w:lang w:val="es-ES"/>
              </w:rPr>
              <w:t>%</w:t>
            </w:r>
          </w:p>
        </w:tc>
      </w:tr>
      <w:tr w:rsidR="002941DE" w:rsidRPr="00B04622" w14:paraId="531432EA" w14:textId="77777777" w:rsidTr="00FE4DA3">
        <w:trPr>
          <w:trHeight w:val="279"/>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297A7823"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1.1.3.97</w:t>
            </w:r>
          </w:p>
        </w:tc>
        <w:tc>
          <w:tcPr>
            <w:tcW w:w="3603" w:type="dxa"/>
            <w:gridSpan w:val="2"/>
            <w:tcBorders>
              <w:top w:val="nil"/>
              <w:left w:val="nil"/>
              <w:bottom w:val="single" w:sz="4" w:space="0" w:color="auto"/>
              <w:right w:val="nil"/>
            </w:tcBorders>
            <w:shd w:val="clear" w:color="auto" w:fill="auto"/>
            <w:noWrap/>
            <w:vAlign w:val="center"/>
          </w:tcPr>
          <w:p w14:paraId="5A5FACF5"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Cuentas a Cobrar en Gestión Judicial</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37B0F78" w14:textId="1C56C73E" w:rsidR="002941DE" w:rsidRPr="00B04622" w:rsidRDefault="007A3461" w:rsidP="00134C18">
            <w:pPr>
              <w:shd w:val="clear" w:color="auto" w:fill="FFFFFF" w:themeFill="background1"/>
              <w:jc w:val="right"/>
              <w:rPr>
                <w:rFonts w:eastAsia="Times New Roman"/>
                <w:sz w:val="22"/>
                <w:szCs w:val="22"/>
              </w:rPr>
            </w:pPr>
            <w:r w:rsidRPr="00B04622">
              <w:rPr>
                <w:rFonts w:eastAsia="Times New Roman"/>
                <w:sz w:val="22"/>
                <w:szCs w:val="22"/>
              </w:rPr>
              <w:t>18.</w:t>
            </w:r>
            <w:r w:rsidR="00134C18">
              <w:rPr>
                <w:rFonts w:eastAsia="Times New Roman"/>
                <w:sz w:val="22"/>
                <w:szCs w:val="22"/>
              </w:rPr>
              <w:t>878</w:t>
            </w:r>
            <w:r w:rsidRPr="00B04622">
              <w:rPr>
                <w:rFonts w:eastAsia="Times New Roman"/>
                <w:sz w:val="22"/>
                <w:szCs w:val="22"/>
              </w:rPr>
              <w:t>,</w:t>
            </w:r>
            <w:r w:rsidR="00134C18">
              <w:rPr>
                <w:rFonts w:eastAsia="Times New Roman"/>
                <w:sz w:val="22"/>
                <w:szCs w:val="22"/>
              </w:rPr>
              <w:t>39</w:t>
            </w:r>
          </w:p>
        </w:tc>
        <w:tc>
          <w:tcPr>
            <w:tcW w:w="1276" w:type="dxa"/>
            <w:tcBorders>
              <w:top w:val="nil"/>
              <w:left w:val="nil"/>
              <w:bottom w:val="single" w:sz="4" w:space="0" w:color="auto"/>
              <w:right w:val="single" w:sz="4" w:space="0" w:color="auto"/>
            </w:tcBorders>
            <w:shd w:val="clear" w:color="auto" w:fill="auto"/>
            <w:noWrap/>
            <w:vAlign w:val="center"/>
          </w:tcPr>
          <w:p w14:paraId="430D279D" w14:textId="71039313" w:rsidR="002941DE" w:rsidRPr="00B04622" w:rsidRDefault="004A0EAF" w:rsidP="004A0EAF">
            <w:pPr>
              <w:shd w:val="clear" w:color="auto" w:fill="FFFFFF" w:themeFill="background1"/>
              <w:jc w:val="right"/>
              <w:rPr>
                <w:rFonts w:eastAsia="Times New Roman"/>
                <w:sz w:val="22"/>
                <w:szCs w:val="22"/>
                <w:lang w:val="es-ES"/>
              </w:rPr>
            </w:pPr>
            <w:r>
              <w:rPr>
                <w:rFonts w:eastAsia="Times New Roman"/>
                <w:sz w:val="22"/>
                <w:szCs w:val="22"/>
                <w:lang w:val="es-ES"/>
              </w:rPr>
              <w:t>17,476</w:t>
            </w:r>
            <w:r w:rsidR="002941DE" w:rsidRPr="00B04622">
              <w:rPr>
                <w:rFonts w:eastAsia="Times New Roman"/>
                <w:sz w:val="22"/>
                <w:szCs w:val="22"/>
                <w:lang w:val="es-ES"/>
              </w:rPr>
              <w:t>.</w:t>
            </w:r>
            <w:r>
              <w:rPr>
                <w:rFonts w:eastAsia="Times New Roman"/>
                <w:sz w:val="22"/>
                <w:szCs w:val="22"/>
                <w:lang w:val="es-ES"/>
              </w:rPr>
              <w:t>3</w:t>
            </w:r>
            <w:r w:rsidR="002941DE" w:rsidRPr="00B04622">
              <w:rPr>
                <w:rFonts w:eastAsia="Times New Roman"/>
                <w:sz w:val="22"/>
                <w:szCs w:val="22"/>
                <w:lang w:val="es-ES"/>
              </w:rPr>
              <w:t>0</w:t>
            </w:r>
          </w:p>
        </w:tc>
        <w:tc>
          <w:tcPr>
            <w:tcW w:w="850" w:type="dxa"/>
            <w:tcBorders>
              <w:top w:val="nil"/>
              <w:left w:val="nil"/>
              <w:bottom w:val="single" w:sz="4" w:space="0" w:color="auto"/>
              <w:right w:val="single" w:sz="4" w:space="0" w:color="auto"/>
            </w:tcBorders>
            <w:vAlign w:val="center"/>
          </w:tcPr>
          <w:p w14:paraId="6AB594A3" w14:textId="4BF7D81D" w:rsidR="002941DE" w:rsidRPr="00B04622" w:rsidRDefault="00134C18" w:rsidP="00134C18">
            <w:pPr>
              <w:shd w:val="clear" w:color="auto" w:fill="FFFFFF" w:themeFill="background1"/>
              <w:jc w:val="right"/>
              <w:rPr>
                <w:rFonts w:eastAsia="Times New Roman"/>
                <w:sz w:val="22"/>
                <w:szCs w:val="22"/>
                <w:lang w:val="es-ES"/>
              </w:rPr>
            </w:pPr>
            <w:r>
              <w:rPr>
                <w:rFonts w:eastAsia="Times New Roman"/>
                <w:sz w:val="22"/>
                <w:szCs w:val="22"/>
                <w:lang w:val="es-ES"/>
              </w:rPr>
              <w:t>8.</w:t>
            </w:r>
            <w:r w:rsidR="002941DE" w:rsidRPr="00B04622">
              <w:rPr>
                <w:rFonts w:eastAsia="Times New Roman"/>
                <w:sz w:val="22"/>
                <w:szCs w:val="22"/>
                <w:lang w:val="es-ES"/>
              </w:rPr>
              <w:t>0</w:t>
            </w:r>
            <w:r>
              <w:rPr>
                <w:rFonts w:eastAsia="Times New Roman"/>
                <w:sz w:val="22"/>
                <w:szCs w:val="22"/>
                <w:lang w:val="es-ES"/>
              </w:rPr>
              <w:t>2</w:t>
            </w:r>
            <w:r w:rsidR="002941DE" w:rsidRPr="00B04622">
              <w:rPr>
                <w:rFonts w:eastAsia="Times New Roman"/>
                <w:sz w:val="22"/>
                <w:szCs w:val="22"/>
                <w:lang w:val="es-ES"/>
              </w:rPr>
              <w:t>%</w:t>
            </w:r>
          </w:p>
        </w:tc>
      </w:tr>
      <w:tr w:rsidR="002941DE" w:rsidRPr="00B04622" w14:paraId="3F28CEC9" w14:textId="77777777" w:rsidTr="00FE4DA3">
        <w:trPr>
          <w:trHeight w:val="270"/>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48F224F5"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1.1.3.98</w:t>
            </w:r>
          </w:p>
        </w:tc>
        <w:tc>
          <w:tcPr>
            <w:tcW w:w="3603" w:type="dxa"/>
            <w:gridSpan w:val="2"/>
            <w:tcBorders>
              <w:top w:val="nil"/>
              <w:left w:val="nil"/>
              <w:bottom w:val="single" w:sz="4" w:space="0" w:color="auto"/>
              <w:right w:val="nil"/>
            </w:tcBorders>
            <w:shd w:val="clear" w:color="auto" w:fill="auto"/>
            <w:noWrap/>
            <w:vAlign w:val="center"/>
          </w:tcPr>
          <w:p w14:paraId="0C809EB4"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Otras cuentas por cobrar C.P</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D550EBF" w14:textId="04E69264" w:rsidR="002941DE" w:rsidRPr="00B04622" w:rsidRDefault="002941DE" w:rsidP="007A3461">
            <w:pPr>
              <w:shd w:val="clear" w:color="auto" w:fill="FFFFFF" w:themeFill="background1"/>
              <w:jc w:val="right"/>
              <w:rPr>
                <w:rFonts w:eastAsia="Times New Roman"/>
                <w:sz w:val="22"/>
                <w:szCs w:val="22"/>
                <w:lang w:val="es-ES"/>
              </w:rPr>
            </w:pPr>
            <w:r w:rsidRPr="00B04622">
              <w:rPr>
                <w:rFonts w:eastAsia="Times New Roman"/>
                <w:sz w:val="22"/>
                <w:szCs w:val="22"/>
                <w:lang w:val="es-ES"/>
              </w:rPr>
              <w:t>5</w:t>
            </w:r>
            <w:r w:rsidR="007A3461" w:rsidRPr="00B04622">
              <w:rPr>
                <w:rFonts w:eastAsia="Times New Roman"/>
                <w:sz w:val="22"/>
                <w:szCs w:val="22"/>
                <w:lang w:val="es-ES"/>
              </w:rPr>
              <w:t>0</w:t>
            </w:r>
            <w:r w:rsidRPr="00B04622">
              <w:rPr>
                <w:rFonts w:eastAsia="Times New Roman"/>
                <w:sz w:val="22"/>
                <w:szCs w:val="22"/>
                <w:lang w:val="es-ES"/>
              </w:rPr>
              <w:t>3.</w:t>
            </w:r>
            <w:r w:rsidR="007A3461" w:rsidRPr="00B04622">
              <w:rPr>
                <w:rFonts w:eastAsia="Times New Roman"/>
                <w:sz w:val="22"/>
                <w:szCs w:val="22"/>
                <w:lang w:val="es-ES"/>
              </w:rPr>
              <w:t>68</w:t>
            </w:r>
          </w:p>
        </w:tc>
        <w:tc>
          <w:tcPr>
            <w:tcW w:w="1276" w:type="dxa"/>
            <w:tcBorders>
              <w:top w:val="nil"/>
              <w:left w:val="nil"/>
              <w:bottom w:val="single" w:sz="4" w:space="0" w:color="auto"/>
              <w:right w:val="single" w:sz="4" w:space="0" w:color="auto"/>
            </w:tcBorders>
            <w:shd w:val="clear" w:color="auto" w:fill="auto"/>
            <w:noWrap/>
            <w:vAlign w:val="center"/>
          </w:tcPr>
          <w:p w14:paraId="03238770" w14:textId="37930D33" w:rsidR="002941DE" w:rsidRPr="00B04622" w:rsidRDefault="004A0EAF" w:rsidP="004A0EAF">
            <w:pPr>
              <w:shd w:val="clear" w:color="auto" w:fill="FFFFFF" w:themeFill="background1"/>
              <w:jc w:val="right"/>
              <w:rPr>
                <w:rFonts w:eastAsia="Times New Roman"/>
                <w:sz w:val="22"/>
                <w:szCs w:val="22"/>
                <w:lang w:val="es-ES"/>
              </w:rPr>
            </w:pPr>
            <w:r>
              <w:rPr>
                <w:rFonts w:eastAsia="Times New Roman"/>
                <w:sz w:val="22"/>
                <w:szCs w:val="22"/>
                <w:lang w:val="es-ES"/>
              </w:rPr>
              <w:t>5</w:t>
            </w:r>
            <w:r w:rsidR="000C108A" w:rsidRPr="00B04622">
              <w:rPr>
                <w:rFonts w:eastAsia="Times New Roman"/>
                <w:sz w:val="22"/>
                <w:szCs w:val="22"/>
                <w:lang w:val="es-ES"/>
              </w:rPr>
              <w:t>,</w:t>
            </w:r>
            <w:r>
              <w:rPr>
                <w:rFonts w:eastAsia="Times New Roman"/>
                <w:sz w:val="22"/>
                <w:szCs w:val="22"/>
                <w:lang w:val="es-ES"/>
              </w:rPr>
              <w:t>55</w:t>
            </w:r>
            <w:r w:rsidR="000C108A" w:rsidRPr="00B04622">
              <w:rPr>
                <w:rFonts w:eastAsia="Times New Roman"/>
                <w:sz w:val="22"/>
                <w:szCs w:val="22"/>
                <w:lang w:val="es-ES"/>
              </w:rPr>
              <w:t>3</w:t>
            </w:r>
            <w:r w:rsidR="007A3461" w:rsidRPr="00B04622">
              <w:rPr>
                <w:rFonts w:eastAsia="Times New Roman"/>
                <w:sz w:val="22"/>
                <w:szCs w:val="22"/>
                <w:lang w:val="es-ES"/>
              </w:rPr>
              <w:t>.</w:t>
            </w:r>
            <w:r>
              <w:rPr>
                <w:rFonts w:eastAsia="Times New Roman"/>
                <w:sz w:val="22"/>
                <w:szCs w:val="22"/>
                <w:lang w:val="es-ES"/>
              </w:rPr>
              <w:t>11</w:t>
            </w:r>
          </w:p>
        </w:tc>
        <w:tc>
          <w:tcPr>
            <w:tcW w:w="850" w:type="dxa"/>
            <w:tcBorders>
              <w:top w:val="nil"/>
              <w:left w:val="nil"/>
              <w:bottom w:val="single" w:sz="4" w:space="0" w:color="auto"/>
              <w:right w:val="single" w:sz="4" w:space="0" w:color="auto"/>
            </w:tcBorders>
            <w:vAlign w:val="center"/>
          </w:tcPr>
          <w:p w14:paraId="050F8332" w14:textId="77777777" w:rsidR="002941DE" w:rsidRPr="0050058F" w:rsidRDefault="002941DE" w:rsidP="006D3A05">
            <w:pPr>
              <w:shd w:val="clear" w:color="auto" w:fill="FFFFFF" w:themeFill="background1"/>
              <w:jc w:val="right"/>
              <w:rPr>
                <w:rFonts w:eastAsia="Times New Roman"/>
                <w:lang w:val="es-ES"/>
              </w:rPr>
            </w:pPr>
            <w:r w:rsidRPr="0050058F">
              <w:rPr>
                <w:rFonts w:eastAsia="Times New Roman"/>
                <w:lang w:val="es-ES"/>
              </w:rPr>
              <w:t>-36.92%</w:t>
            </w:r>
          </w:p>
        </w:tc>
      </w:tr>
    </w:tbl>
    <w:p w14:paraId="1B91D9A4" w14:textId="77777777" w:rsidR="002941DE" w:rsidRPr="00B04622" w:rsidRDefault="002941DE" w:rsidP="006D3A05">
      <w:pPr>
        <w:pStyle w:val="NormalWeb"/>
        <w:shd w:val="clear" w:color="auto" w:fill="FFFFFF" w:themeFill="background1"/>
        <w:spacing w:before="0" w:beforeAutospacing="0" w:after="0" w:afterAutospacing="0"/>
        <w:jc w:val="both"/>
        <w:rPr>
          <w:color w:val="auto"/>
          <w:sz w:val="22"/>
          <w:szCs w:val="22"/>
        </w:rPr>
      </w:pPr>
    </w:p>
    <w:p w14:paraId="1D2E7650" w14:textId="77777777" w:rsidR="00F37FF6" w:rsidRPr="00B04622" w:rsidRDefault="00F37FF6" w:rsidP="006D3A05">
      <w:pPr>
        <w:pStyle w:val="NormalWeb"/>
        <w:shd w:val="clear" w:color="auto" w:fill="FFFFFF" w:themeFill="background1"/>
        <w:spacing w:before="0" w:beforeAutospacing="0" w:after="0" w:afterAutospacing="0"/>
        <w:jc w:val="both"/>
        <w:rPr>
          <w:color w:val="auto"/>
          <w:sz w:val="22"/>
          <w:szCs w:val="22"/>
        </w:rPr>
      </w:pPr>
    </w:p>
    <w:p w14:paraId="50E31AA8" w14:textId="77777777" w:rsidR="0050058F" w:rsidRDefault="0050058F" w:rsidP="0050058F">
      <w:pPr>
        <w:autoSpaceDE w:val="0"/>
        <w:autoSpaceDN w:val="0"/>
        <w:adjustRightInd w:val="0"/>
        <w:rPr>
          <w:rFonts w:ascii="Arial" w:hAnsi="Arial" w:cs="Arial"/>
          <w:color w:val="000000"/>
          <w:sz w:val="22"/>
          <w:szCs w:val="22"/>
          <w:lang w:eastAsia="es-CR"/>
        </w:rPr>
      </w:pPr>
      <w:r w:rsidRPr="0050058F">
        <w:rPr>
          <w:rFonts w:ascii="Arial" w:hAnsi="Arial" w:cs="Arial"/>
          <w:color w:val="000000"/>
          <w:sz w:val="22"/>
          <w:szCs w:val="22"/>
          <w:lang w:eastAsia="es-CR"/>
        </w:rPr>
        <w:t xml:space="preserve">La cuenta por cobrar a corto plazo existente por ¢4.151.065,23 fue reclasificada a largo plazo considerando que de acuerdo a la indicación de la Tesorería Nacional estos recursos se deben presupuestar en el periodo que van a ser requeridos por la Institución. </w:t>
      </w:r>
    </w:p>
    <w:p w14:paraId="2E332265" w14:textId="77777777" w:rsidR="0050058F" w:rsidRPr="0050058F" w:rsidRDefault="0050058F" w:rsidP="0050058F">
      <w:pPr>
        <w:autoSpaceDE w:val="0"/>
        <w:autoSpaceDN w:val="0"/>
        <w:adjustRightInd w:val="0"/>
        <w:rPr>
          <w:rFonts w:ascii="Arial" w:hAnsi="Arial" w:cs="Arial"/>
          <w:color w:val="000000"/>
          <w:sz w:val="22"/>
          <w:szCs w:val="22"/>
          <w:lang w:eastAsia="es-CR"/>
        </w:rPr>
      </w:pPr>
    </w:p>
    <w:p w14:paraId="60F131DA" w14:textId="338270EE" w:rsidR="002941DE" w:rsidRPr="00B04622" w:rsidRDefault="0050058F" w:rsidP="0050058F">
      <w:pPr>
        <w:pStyle w:val="NormalWeb"/>
        <w:shd w:val="clear" w:color="auto" w:fill="FFFFFF" w:themeFill="background1"/>
        <w:spacing w:before="0" w:beforeAutospacing="0" w:after="0" w:afterAutospacing="0"/>
        <w:jc w:val="both"/>
        <w:rPr>
          <w:color w:val="auto"/>
          <w:sz w:val="22"/>
          <w:szCs w:val="22"/>
        </w:rPr>
      </w:pPr>
      <w:r w:rsidRPr="0050058F">
        <w:rPr>
          <w:rFonts w:ascii="Arial" w:hAnsi="Arial" w:cs="Arial"/>
          <w:sz w:val="22"/>
          <w:szCs w:val="22"/>
          <w:lang w:val="es-CR" w:eastAsia="es-CR"/>
        </w:rPr>
        <w:t>El incremento en el saldo de las cuentas por cobrar está determinado por la incorporación de la cartera de crédito que administra el Fideicomiso 544 FONAFIFO/BNCR</w:t>
      </w:r>
    </w:p>
    <w:p w14:paraId="201256D5" w14:textId="77777777" w:rsidR="002941DE" w:rsidRPr="00B04622" w:rsidRDefault="002941DE" w:rsidP="006D3A05">
      <w:pPr>
        <w:pStyle w:val="NormalWeb"/>
        <w:shd w:val="clear" w:color="auto" w:fill="FFFFFF" w:themeFill="background1"/>
        <w:spacing w:before="0" w:beforeAutospacing="0" w:after="0" w:afterAutospacing="0"/>
        <w:jc w:val="both"/>
        <w:rPr>
          <w:color w:val="auto"/>
          <w:sz w:val="22"/>
          <w:szCs w:val="22"/>
        </w:rPr>
      </w:pPr>
    </w:p>
    <w:tbl>
      <w:tblPr>
        <w:tblW w:w="9290" w:type="dxa"/>
        <w:tblInd w:w="56" w:type="dxa"/>
        <w:tblCellMar>
          <w:left w:w="70" w:type="dxa"/>
          <w:right w:w="70" w:type="dxa"/>
        </w:tblCellMar>
        <w:tblLook w:val="04A0" w:firstRow="1" w:lastRow="0" w:firstColumn="1" w:lastColumn="0" w:noHBand="0" w:noVBand="1"/>
      </w:tblPr>
      <w:tblGrid>
        <w:gridCol w:w="3424"/>
        <w:gridCol w:w="1895"/>
        <w:gridCol w:w="190"/>
        <w:gridCol w:w="1222"/>
        <w:gridCol w:w="1363"/>
        <w:gridCol w:w="1196"/>
      </w:tblGrid>
      <w:tr w:rsidR="002941DE" w:rsidRPr="00B04622" w14:paraId="31B41F1B"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99ECA9" w14:textId="77777777" w:rsidR="002941DE" w:rsidRPr="00B04622" w:rsidRDefault="002941DE" w:rsidP="006D3A05">
            <w:pPr>
              <w:shd w:val="clear" w:color="auto" w:fill="FFFFFF" w:themeFill="background1"/>
              <w:rPr>
                <w:rFonts w:eastAsia="Times New Roman"/>
                <w:b/>
                <w:bCs/>
                <w:sz w:val="22"/>
                <w:szCs w:val="22"/>
                <w:lang w:val="es-ES"/>
              </w:rPr>
            </w:pPr>
            <w:r w:rsidRPr="00B04622">
              <w:rPr>
                <w:rFonts w:eastAsia="Times New Roman"/>
                <w:b/>
                <w:bCs/>
                <w:sz w:val="22"/>
                <w:szCs w:val="22"/>
                <w:lang w:val="es-ES"/>
              </w:rPr>
              <w:t>NOTA 6</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1913F0" w14:textId="77777777" w:rsidR="002941DE" w:rsidRPr="00B04622" w:rsidRDefault="002941DE" w:rsidP="006D3A05">
            <w:pPr>
              <w:shd w:val="clear" w:color="auto" w:fill="FFFFFF" w:themeFill="background1"/>
              <w:rPr>
                <w:rFonts w:eastAsia="Times New Roman"/>
                <w:b/>
                <w:bCs/>
                <w:sz w:val="22"/>
                <w:szCs w:val="22"/>
                <w:lang w:val="es-ES"/>
              </w:rPr>
            </w:pP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1EEAD4" w14:textId="77777777" w:rsidR="002941DE" w:rsidRPr="00B04622" w:rsidRDefault="002941DE" w:rsidP="006D3A05">
            <w:pPr>
              <w:shd w:val="clear" w:color="auto" w:fill="FFFFFF" w:themeFill="background1"/>
              <w:rPr>
                <w:rFonts w:eastAsia="Times New Roman"/>
                <w:b/>
                <w:sz w:val="22"/>
                <w:szCs w:val="22"/>
                <w:lang w:val="es-ES"/>
              </w:rPr>
            </w:pPr>
          </w:p>
        </w:tc>
        <w:tc>
          <w:tcPr>
            <w:tcW w:w="25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239E9B"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8871D" w14:textId="77777777" w:rsidR="002941DE" w:rsidRPr="00B04622" w:rsidRDefault="002941DE" w:rsidP="006D3A05">
            <w:pPr>
              <w:shd w:val="clear" w:color="auto" w:fill="FFFFFF" w:themeFill="background1"/>
              <w:jc w:val="center"/>
              <w:rPr>
                <w:rFonts w:eastAsia="Times New Roman"/>
                <w:b/>
                <w:bCs/>
                <w:sz w:val="22"/>
                <w:szCs w:val="22"/>
                <w:lang w:val="es-ES"/>
              </w:rPr>
            </w:pPr>
          </w:p>
        </w:tc>
      </w:tr>
      <w:tr w:rsidR="002941DE" w:rsidRPr="00B04622" w14:paraId="2A14D885"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1A11CB"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NOMBRE</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29816D"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CUENTA</w:t>
            </w: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56DC90" w14:textId="77777777" w:rsidR="002941DE" w:rsidRPr="00B04622" w:rsidRDefault="002941DE" w:rsidP="006D3A05">
            <w:pPr>
              <w:shd w:val="clear" w:color="auto" w:fill="FFFFFF" w:themeFill="background1"/>
              <w:jc w:val="center"/>
              <w:rPr>
                <w:rFonts w:eastAsia="Times New Roman"/>
                <w:b/>
                <w:bCs/>
                <w:sz w:val="22"/>
                <w:szCs w:val="22"/>
                <w:lang w:val="es-ES"/>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582900"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Periodo Actual</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29B0AF"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Periodo Anterior</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BD69C"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05C1AD42"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3227B"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bCs/>
                <w:sz w:val="22"/>
                <w:szCs w:val="22"/>
                <w:lang w:val="es-ES"/>
              </w:rPr>
              <w:t>Inventarios</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EC36A" w14:textId="77777777" w:rsidR="002941DE" w:rsidRPr="00B04622" w:rsidRDefault="002941DE" w:rsidP="006D3A05">
            <w:pPr>
              <w:shd w:val="clear" w:color="auto" w:fill="FFFFFF" w:themeFill="background1"/>
              <w:jc w:val="center"/>
              <w:rPr>
                <w:rFonts w:eastAsia="Times New Roman"/>
                <w:sz w:val="22"/>
                <w:szCs w:val="22"/>
                <w:lang w:val="es-ES"/>
              </w:rPr>
            </w:pPr>
          </w:p>
          <w:p w14:paraId="026BA7BB" w14:textId="77777777" w:rsidR="002941DE" w:rsidRPr="00B04622" w:rsidRDefault="002941DE" w:rsidP="006D3A05">
            <w:pPr>
              <w:shd w:val="clear" w:color="auto" w:fill="FFFFFF" w:themeFill="background1"/>
              <w:jc w:val="center"/>
              <w:rPr>
                <w:rFonts w:eastAsia="Times New Roman"/>
                <w:sz w:val="22"/>
                <w:szCs w:val="22"/>
                <w:lang w:val="es-ES"/>
              </w:rPr>
            </w:pPr>
            <w:r w:rsidRPr="00B04622">
              <w:rPr>
                <w:rFonts w:eastAsia="Times New Roman"/>
                <w:sz w:val="22"/>
                <w:szCs w:val="22"/>
                <w:lang w:val="es-ES"/>
              </w:rPr>
              <w:t>1.1.4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E6BD3" w14:textId="1AF7172C" w:rsidR="002941DE" w:rsidRPr="00B04622" w:rsidRDefault="002941DE" w:rsidP="0050058F">
            <w:pPr>
              <w:shd w:val="clear" w:color="auto" w:fill="FFFFFF" w:themeFill="background1"/>
              <w:jc w:val="right"/>
              <w:rPr>
                <w:rFonts w:eastAsia="Times New Roman"/>
                <w:sz w:val="22"/>
                <w:szCs w:val="22"/>
                <w:lang w:val="es-ES"/>
              </w:rPr>
            </w:pPr>
            <w:r w:rsidRPr="00B04622">
              <w:rPr>
                <w:rFonts w:eastAsia="Times New Roman"/>
                <w:sz w:val="22"/>
                <w:szCs w:val="22"/>
                <w:lang w:val="es-ES"/>
              </w:rPr>
              <w:t> </w:t>
            </w:r>
            <w:r w:rsidR="0050058F">
              <w:rPr>
                <w:rFonts w:eastAsia="Times New Roman"/>
                <w:sz w:val="22"/>
                <w:szCs w:val="22"/>
                <w:lang w:val="es-ES"/>
              </w:rPr>
              <w:t>1</w:t>
            </w:r>
            <w:r w:rsidRPr="00B04622">
              <w:rPr>
                <w:rFonts w:eastAsia="Times New Roman"/>
                <w:sz w:val="22"/>
                <w:szCs w:val="22"/>
                <w:lang w:val="es-ES"/>
              </w:rPr>
              <w:t>8</w:t>
            </w:r>
            <w:r w:rsidR="0050058F">
              <w:rPr>
                <w:rFonts w:eastAsia="Times New Roman"/>
                <w:sz w:val="22"/>
                <w:szCs w:val="22"/>
                <w:lang w:val="es-ES"/>
              </w:rPr>
              <w:t>6.293,86</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B7503" w14:textId="4E65E139" w:rsidR="002941DE" w:rsidRPr="00B04622" w:rsidRDefault="004A0EAF" w:rsidP="004A0EAF">
            <w:pPr>
              <w:shd w:val="clear" w:color="auto" w:fill="FFFFFF" w:themeFill="background1"/>
              <w:jc w:val="right"/>
              <w:rPr>
                <w:rFonts w:eastAsia="Times New Roman"/>
                <w:sz w:val="22"/>
                <w:szCs w:val="22"/>
                <w:lang w:val="es-ES"/>
              </w:rPr>
            </w:pPr>
            <w:r>
              <w:rPr>
                <w:rFonts w:eastAsia="Times New Roman"/>
                <w:sz w:val="22"/>
                <w:szCs w:val="22"/>
                <w:lang w:val="es-ES"/>
              </w:rPr>
              <w:br/>
              <w:t>85,948.53</w:t>
            </w:r>
          </w:p>
        </w:tc>
        <w:tc>
          <w:tcPr>
            <w:tcW w:w="1196" w:type="dxa"/>
            <w:tcBorders>
              <w:top w:val="single" w:sz="4" w:space="0" w:color="auto"/>
              <w:left w:val="single" w:sz="4" w:space="0" w:color="auto"/>
              <w:bottom w:val="single" w:sz="4" w:space="0" w:color="auto"/>
              <w:right w:val="single" w:sz="4" w:space="0" w:color="auto"/>
            </w:tcBorders>
          </w:tcPr>
          <w:p w14:paraId="0CD4F27F" w14:textId="77777777" w:rsidR="002941DE" w:rsidRPr="00B04622" w:rsidRDefault="002941DE" w:rsidP="006D3A05">
            <w:pPr>
              <w:shd w:val="clear" w:color="auto" w:fill="FFFFFF" w:themeFill="background1"/>
              <w:jc w:val="right"/>
              <w:rPr>
                <w:rFonts w:eastAsia="Times New Roman"/>
                <w:sz w:val="22"/>
                <w:szCs w:val="22"/>
                <w:lang w:val="es-ES"/>
              </w:rPr>
            </w:pPr>
          </w:p>
          <w:p w14:paraId="6067B618" w14:textId="6F2381E0" w:rsidR="002941DE" w:rsidRPr="00B04622" w:rsidRDefault="0050058F" w:rsidP="0050058F">
            <w:pPr>
              <w:shd w:val="clear" w:color="auto" w:fill="FFFFFF" w:themeFill="background1"/>
              <w:jc w:val="right"/>
              <w:rPr>
                <w:rFonts w:eastAsia="Times New Roman"/>
                <w:sz w:val="22"/>
                <w:szCs w:val="22"/>
                <w:lang w:val="es-ES"/>
              </w:rPr>
            </w:pPr>
            <w:r>
              <w:rPr>
                <w:rFonts w:eastAsia="Times New Roman"/>
                <w:sz w:val="22"/>
                <w:szCs w:val="22"/>
                <w:lang w:val="es-ES"/>
              </w:rPr>
              <w:t>53</w:t>
            </w:r>
            <w:r w:rsidR="002941DE" w:rsidRPr="00B04622">
              <w:rPr>
                <w:rFonts w:eastAsia="Times New Roman"/>
                <w:sz w:val="22"/>
                <w:szCs w:val="22"/>
                <w:lang w:val="es-ES"/>
              </w:rPr>
              <w:t>.</w:t>
            </w:r>
            <w:r>
              <w:rPr>
                <w:rFonts w:eastAsia="Times New Roman"/>
                <w:sz w:val="22"/>
                <w:szCs w:val="22"/>
                <w:lang w:val="es-ES"/>
              </w:rPr>
              <w:t>86</w:t>
            </w:r>
            <w:r w:rsidR="002941DE" w:rsidRPr="00B04622">
              <w:rPr>
                <w:rFonts w:eastAsia="Times New Roman"/>
                <w:sz w:val="22"/>
                <w:szCs w:val="22"/>
                <w:lang w:val="es-ES"/>
              </w:rPr>
              <w:t>%</w:t>
            </w:r>
          </w:p>
        </w:tc>
      </w:tr>
    </w:tbl>
    <w:p w14:paraId="72207E16" w14:textId="77777777" w:rsidR="002941DE" w:rsidRPr="00B04622" w:rsidRDefault="002941DE" w:rsidP="006D3A05">
      <w:pPr>
        <w:pStyle w:val="NormalWeb"/>
        <w:shd w:val="clear" w:color="auto" w:fill="FFFFFF" w:themeFill="background1"/>
        <w:spacing w:before="0" w:beforeAutospacing="0" w:after="0" w:afterAutospacing="0"/>
        <w:jc w:val="both"/>
        <w:rPr>
          <w:color w:val="auto"/>
          <w:sz w:val="22"/>
          <w:szCs w:val="22"/>
        </w:rPr>
      </w:pPr>
    </w:p>
    <w:tbl>
      <w:tblPr>
        <w:tblW w:w="9340" w:type="dxa"/>
        <w:tblInd w:w="70" w:type="dxa"/>
        <w:tblCellMar>
          <w:left w:w="70" w:type="dxa"/>
          <w:right w:w="70" w:type="dxa"/>
        </w:tblCellMar>
        <w:tblLook w:val="04A0" w:firstRow="1" w:lastRow="0" w:firstColumn="1" w:lastColumn="0" w:noHBand="0" w:noVBand="1"/>
      </w:tblPr>
      <w:tblGrid>
        <w:gridCol w:w="1083"/>
        <w:gridCol w:w="4760"/>
        <w:gridCol w:w="1171"/>
        <w:gridCol w:w="1020"/>
        <w:gridCol w:w="1306"/>
      </w:tblGrid>
      <w:tr w:rsidR="002941DE" w:rsidRPr="00B04622" w14:paraId="38E7E6B5" w14:textId="77777777" w:rsidTr="006A0FC1">
        <w:trPr>
          <w:trHeight w:val="315"/>
        </w:trPr>
        <w:tc>
          <w:tcPr>
            <w:tcW w:w="5843" w:type="dxa"/>
            <w:gridSpan w:val="2"/>
            <w:tcBorders>
              <w:top w:val="nil"/>
              <w:left w:val="nil"/>
              <w:bottom w:val="single" w:sz="4" w:space="0" w:color="auto"/>
              <w:right w:val="single" w:sz="4" w:space="0" w:color="auto"/>
            </w:tcBorders>
            <w:shd w:val="clear" w:color="auto" w:fill="auto"/>
            <w:noWrap/>
            <w:vAlign w:val="bottom"/>
            <w:hideMark/>
          </w:tcPr>
          <w:p w14:paraId="63920C46" w14:textId="77777777" w:rsidR="002941DE" w:rsidRPr="00B04622" w:rsidRDefault="002941DE" w:rsidP="006D3A05">
            <w:pPr>
              <w:shd w:val="clear" w:color="auto" w:fill="FFFFFF" w:themeFill="background1"/>
              <w:rPr>
                <w:rFonts w:eastAsia="Times New Roman"/>
                <w:b/>
                <w:sz w:val="22"/>
                <w:szCs w:val="22"/>
                <w:lang w:val="es-ES"/>
              </w:rPr>
            </w:pPr>
            <w:r w:rsidRPr="00B04622">
              <w:rPr>
                <w:rFonts w:eastAsia="Times New Roman"/>
                <w:b/>
                <w:sz w:val="22"/>
                <w:szCs w:val="22"/>
                <w:lang w:val="es-ES"/>
              </w:rPr>
              <w:lastRenderedPageBreak/>
              <w:t xml:space="preserve">Detalle por tipo de Inventarios </w:t>
            </w:r>
          </w:p>
        </w:tc>
        <w:tc>
          <w:tcPr>
            <w:tcW w:w="216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EDC40D"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712C5" w14:textId="77777777" w:rsidR="002941DE" w:rsidRPr="00B04622" w:rsidRDefault="002941DE" w:rsidP="006D3A05">
            <w:pPr>
              <w:shd w:val="clear" w:color="auto" w:fill="FFFFFF" w:themeFill="background1"/>
              <w:jc w:val="center"/>
              <w:rPr>
                <w:rFonts w:eastAsia="Times New Roman"/>
                <w:b/>
                <w:bCs/>
                <w:sz w:val="22"/>
                <w:szCs w:val="22"/>
                <w:lang w:val="es-ES"/>
              </w:rPr>
            </w:pPr>
          </w:p>
        </w:tc>
      </w:tr>
      <w:tr w:rsidR="002941DE" w:rsidRPr="00B04622" w14:paraId="7C3D2DB5" w14:textId="77777777" w:rsidTr="006A0FC1">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8A911C"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Cuenta</w:t>
            </w:r>
          </w:p>
        </w:tc>
        <w:tc>
          <w:tcPr>
            <w:tcW w:w="47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EDB377"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Nombre</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0AC354"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Actual</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F46B53"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Anterior</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601BB"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4D62D00E" w14:textId="77777777" w:rsidTr="006A0FC1">
        <w:trPr>
          <w:trHeight w:val="261"/>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F8398"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1.1.4.01</w:t>
            </w:r>
          </w:p>
        </w:tc>
        <w:tc>
          <w:tcPr>
            <w:tcW w:w="4760" w:type="dxa"/>
            <w:tcBorders>
              <w:top w:val="single" w:sz="4" w:space="0" w:color="auto"/>
              <w:left w:val="nil"/>
              <w:bottom w:val="single" w:sz="4" w:space="0" w:color="auto"/>
              <w:right w:val="nil"/>
            </w:tcBorders>
            <w:shd w:val="clear" w:color="auto" w:fill="auto"/>
            <w:vAlign w:val="center"/>
            <w:hideMark/>
          </w:tcPr>
          <w:p w14:paraId="38384E63"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Materiales y suministros para consumo y prestación de servicios</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40295" w14:textId="07E3E300" w:rsidR="002941DE" w:rsidRPr="00B04622" w:rsidRDefault="0050058F" w:rsidP="0050058F">
            <w:pPr>
              <w:shd w:val="clear" w:color="auto" w:fill="FFFFFF" w:themeFill="background1"/>
              <w:jc w:val="right"/>
              <w:rPr>
                <w:rFonts w:eastAsia="Times New Roman"/>
                <w:sz w:val="22"/>
                <w:szCs w:val="22"/>
                <w:lang w:val="es-ES"/>
              </w:rPr>
            </w:pPr>
            <w:r>
              <w:rPr>
                <w:rFonts w:eastAsia="Times New Roman"/>
                <w:sz w:val="22"/>
                <w:szCs w:val="22"/>
                <w:lang w:val="es-ES"/>
              </w:rPr>
              <w:t>36.878,84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7783E711" w14:textId="1D5F89F5" w:rsidR="002941DE" w:rsidRPr="00B04622" w:rsidRDefault="004A0EAF" w:rsidP="0050058F">
            <w:pPr>
              <w:shd w:val="clear" w:color="auto" w:fill="FFFFFF" w:themeFill="background1"/>
              <w:jc w:val="right"/>
              <w:rPr>
                <w:rFonts w:eastAsia="Times New Roman"/>
                <w:sz w:val="22"/>
                <w:szCs w:val="22"/>
                <w:lang w:val="es-ES"/>
              </w:rPr>
            </w:pPr>
            <w:r>
              <w:rPr>
                <w:rFonts w:eastAsia="Times New Roman"/>
                <w:sz w:val="22"/>
                <w:szCs w:val="22"/>
                <w:lang w:val="es-ES"/>
              </w:rPr>
              <w:t>2</w:t>
            </w:r>
            <w:r w:rsidR="0050058F">
              <w:rPr>
                <w:rFonts w:eastAsia="Times New Roman"/>
                <w:sz w:val="22"/>
                <w:szCs w:val="22"/>
                <w:lang w:val="es-ES"/>
              </w:rPr>
              <w:t>.</w:t>
            </w:r>
            <w:r>
              <w:rPr>
                <w:rFonts w:eastAsia="Times New Roman"/>
                <w:sz w:val="22"/>
                <w:szCs w:val="22"/>
                <w:lang w:val="es-ES"/>
              </w:rPr>
              <w:t>035</w:t>
            </w:r>
            <w:r w:rsidR="0050058F">
              <w:rPr>
                <w:rFonts w:eastAsia="Times New Roman"/>
                <w:sz w:val="22"/>
                <w:szCs w:val="22"/>
                <w:lang w:val="es-ES"/>
              </w:rPr>
              <w:t>,</w:t>
            </w:r>
            <w:r>
              <w:rPr>
                <w:rFonts w:eastAsia="Times New Roman"/>
                <w:sz w:val="22"/>
                <w:szCs w:val="22"/>
                <w:lang w:val="es-ES"/>
              </w:rPr>
              <w:t>06</w:t>
            </w:r>
          </w:p>
        </w:tc>
        <w:tc>
          <w:tcPr>
            <w:tcW w:w="1330" w:type="dxa"/>
            <w:tcBorders>
              <w:top w:val="single" w:sz="4" w:space="0" w:color="auto"/>
              <w:left w:val="nil"/>
              <w:bottom w:val="single" w:sz="4" w:space="0" w:color="auto"/>
              <w:right w:val="single" w:sz="4" w:space="0" w:color="auto"/>
            </w:tcBorders>
            <w:vAlign w:val="center"/>
          </w:tcPr>
          <w:p w14:paraId="1A446852" w14:textId="36B63383" w:rsidR="002941DE" w:rsidRPr="00B04622" w:rsidRDefault="0050058F" w:rsidP="0050058F">
            <w:pPr>
              <w:shd w:val="clear" w:color="auto" w:fill="FFFFFF" w:themeFill="background1"/>
              <w:jc w:val="right"/>
              <w:rPr>
                <w:rFonts w:eastAsia="Times New Roman"/>
                <w:sz w:val="22"/>
                <w:szCs w:val="22"/>
                <w:lang w:val="es-ES"/>
              </w:rPr>
            </w:pPr>
            <w:r>
              <w:rPr>
                <w:rFonts w:eastAsia="Times New Roman"/>
                <w:sz w:val="22"/>
                <w:szCs w:val="22"/>
                <w:lang w:val="es-ES"/>
              </w:rPr>
              <w:t>2195.79</w:t>
            </w:r>
            <w:r w:rsidR="002941DE" w:rsidRPr="00B04622">
              <w:rPr>
                <w:rFonts w:eastAsia="Times New Roman"/>
                <w:sz w:val="22"/>
                <w:szCs w:val="22"/>
                <w:lang w:val="es-ES"/>
              </w:rPr>
              <w:t>%</w:t>
            </w:r>
          </w:p>
        </w:tc>
      </w:tr>
      <w:tr w:rsidR="002941DE" w:rsidRPr="00B04622" w14:paraId="62BFA247" w14:textId="77777777" w:rsidTr="006A0FC1">
        <w:trPr>
          <w:trHeight w:val="25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480C0"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1.1.4.02</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C3386"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Bienes para la venta</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15321" w14:textId="3D042EDB" w:rsidR="002941DE" w:rsidRPr="00B04622" w:rsidRDefault="00F747F7" w:rsidP="0050058F">
            <w:pPr>
              <w:shd w:val="clear" w:color="auto" w:fill="FFFFFF" w:themeFill="background1"/>
              <w:jc w:val="right"/>
              <w:rPr>
                <w:rFonts w:eastAsia="Times New Roman"/>
                <w:sz w:val="22"/>
                <w:szCs w:val="22"/>
                <w:lang w:val="es-ES"/>
              </w:rPr>
            </w:pPr>
            <w:r w:rsidRPr="00B04622">
              <w:rPr>
                <w:rFonts w:eastAsia="Times New Roman"/>
                <w:sz w:val="22"/>
                <w:szCs w:val="22"/>
                <w:lang w:val="es-ES"/>
              </w:rPr>
              <w:t>1</w:t>
            </w:r>
            <w:r w:rsidR="0050058F">
              <w:rPr>
                <w:rFonts w:eastAsia="Times New Roman"/>
                <w:sz w:val="22"/>
                <w:szCs w:val="22"/>
                <w:lang w:val="es-ES"/>
              </w:rPr>
              <w:t>52.415,0</w:t>
            </w:r>
            <w:r w:rsidRPr="00B04622">
              <w:rPr>
                <w:rFonts w:eastAsia="Times New Roman"/>
                <w:sz w:val="22"/>
                <w:szCs w:val="22"/>
                <w:lang w:val="es-ES"/>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EDC59" w14:textId="00F63D82" w:rsidR="002941DE" w:rsidRPr="00B04622" w:rsidRDefault="004A0EAF" w:rsidP="0050058F">
            <w:pPr>
              <w:shd w:val="clear" w:color="auto" w:fill="FFFFFF" w:themeFill="background1"/>
              <w:jc w:val="right"/>
              <w:rPr>
                <w:rFonts w:eastAsia="Times New Roman"/>
                <w:sz w:val="22"/>
                <w:szCs w:val="22"/>
                <w:lang w:val="es-ES"/>
              </w:rPr>
            </w:pPr>
            <w:r>
              <w:rPr>
                <w:rFonts w:eastAsia="Times New Roman"/>
                <w:sz w:val="22"/>
                <w:szCs w:val="22"/>
                <w:lang w:val="es-ES"/>
              </w:rPr>
              <w:t>83</w:t>
            </w:r>
            <w:r w:rsidR="0050058F">
              <w:rPr>
                <w:rFonts w:eastAsia="Times New Roman"/>
                <w:sz w:val="22"/>
                <w:szCs w:val="22"/>
                <w:lang w:val="es-ES"/>
              </w:rPr>
              <w:t>.</w:t>
            </w:r>
            <w:r>
              <w:rPr>
                <w:rFonts w:eastAsia="Times New Roman"/>
                <w:sz w:val="22"/>
                <w:szCs w:val="22"/>
                <w:lang w:val="es-ES"/>
              </w:rPr>
              <w:t>913</w:t>
            </w:r>
            <w:r w:rsidR="0050058F">
              <w:rPr>
                <w:rFonts w:eastAsia="Times New Roman"/>
                <w:sz w:val="22"/>
                <w:szCs w:val="22"/>
                <w:lang w:val="es-ES"/>
              </w:rPr>
              <w:t>,</w:t>
            </w:r>
            <w:r>
              <w:rPr>
                <w:rFonts w:eastAsia="Times New Roman"/>
                <w:sz w:val="22"/>
                <w:szCs w:val="22"/>
                <w:lang w:val="es-ES"/>
              </w:rPr>
              <w:t>47</w:t>
            </w:r>
          </w:p>
        </w:tc>
        <w:tc>
          <w:tcPr>
            <w:tcW w:w="1330" w:type="dxa"/>
            <w:tcBorders>
              <w:top w:val="single" w:sz="4" w:space="0" w:color="auto"/>
              <w:left w:val="single" w:sz="4" w:space="0" w:color="auto"/>
              <w:bottom w:val="single" w:sz="4" w:space="0" w:color="auto"/>
              <w:right w:val="single" w:sz="4" w:space="0" w:color="auto"/>
            </w:tcBorders>
            <w:vAlign w:val="center"/>
          </w:tcPr>
          <w:p w14:paraId="1C68277D" w14:textId="13391268" w:rsidR="002941DE" w:rsidRPr="00B04622" w:rsidRDefault="0050058F" w:rsidP="0050058F">
            <w:pPr>
              <w:shd w:val="clear" w:color="auto" w:fill="FFFFFF" w:themeFill="background1"/>
              <w:jc w:val="right"/>
              <w:rPr>
                <w:rFonts w:eastAsia="Times New Roman"/>
                <w:sz w:val="22"/>
                <w:szCs w:val="22"/>
                <w:lang w:val="es-ES"/>
              </w:rPr>
            </w:pPr>
            <w:r>
              <w:rPr>
                <w:rFonts w:eastAsia="Times New Roman"/>
                <w:sz w:val="22"/>
                <w:szCs w:val="22"/>
                <w:lang w:val="es-ES"/>
              </w:rPr>
              <w:t>81</w:t>
            </w:r>
            <w:r w:rsidR="002941DE" w:rsidRPr="00B04622">
              <w:rPr>
                <w:rFonts w:eastAsia="Times New Roman"/>
                <w:sz w:val="22"/>
                <w:szCs w:val="22"/>
                <w:lang w:val="es-ES"/>
              </w:rPr>
              <w:t>.</w:t>
            </w:r>
            <w:r>
              <w:rPr>
                <w:rFonts w:eastAsia="Times New Roman"/>
                <w:sz w:val="22"/>
                <w:szCs w:val="22"/>
                <w:lang w:val="es-ES"/>
              </w:rPr>
              <w:t>63</w:t>
            </w:r>
            <w:r w:rsidR="002941DE" w:rsidRPr="00B04622">
              <w:rPr>
                <w:rFonts w:eastAsia="Times New Roman"/>
                <w:sz w:val="22"/>
                <w:szCs w:val="22"/>
                <w:lang w:val="es-ES"/>
              </w:rPr>
              <w:t>%</w:t>
            </w:r>
          </w:p>
        </w:tc>
      </w:tr>
    </w:tbl>
    <w:p w14:paraId="6CC15CA6" w14:textId="77777777" w:rsidR="002941DE" w:rsidRPr="00B04622" w:rsidRDefault="002941DE" w:rsidP="006D3A05">
      <w:pPr>
        <w:pStyle w:val="NormalWeb"/>
        <w:shd w:val="clear" w:color="auto" w:fill="FFFFFF" w:themeFill="background1"/>
        <w:spacing w:before="0" w:beforeAutospacing="0" w:after="0" w:afterAutospacing="0"/>
        <w:jc w:val="both"/>
        <w:rPr>
          <w:color w:val="auto"/>
          <w:sz w:val="22"/>
          <w:szCs w:val="22"/>
        </w:rPr>
      </w:pPr>
    </w:p>
    <w:p w14:paraId="510C4ADC" w14:textId="77777777" w:rsidR="002941DE" w:rsidRPr="00B04622" w:rsidRDefault="002941DE" w:rsidP="006D3A05">
      <w:pPr>
        <w:pStyle w:val="NormalWeb"/>
        <w:shd w:val="clear" w:color="auto" w:fill="FFFFFF" w:themeFill="background1"/>
        <w:spacing w:before="0" w:beforeAutospacing="0" w:after="0" w:afterAutospacing="0"/>
        <w:jc w:val="both"/>
        <w:rPr>
          <w:color w:val="auto"/>
          <w:sz w:val="22"/>
          <w:szCs w:val="22"/>
        </w:rPr>
      </w:pPr>
    </w:p>
    <w:p w14:paraId="5FA0ABD1" w14:textId="77777777" w:rsidR="00B87EA8" w:rsidRPr="00B04622" w:rsidRDefault="00B87EA8" w:rsidP="002941DE">
      <w:pPr>
        <w:pStyle w:val="NormalWeb"/>
        <w:spacing w:before="0" w:beforeAutospacing="0" w:after="0" w:afterAutospacing="0"/>
        <w:jc w:val="both"/>
        <w:rPr>
          <w:sz w:val="22"/>
          <w:szCs w:val="22"/>
        </w:rPr>
      </w:pPr>
    </w:p>
    <w:p w14:paraId="31EC5F39" w14:textId="77777777" w:rsidR="002941DE" w:rsidRPr="00B04622" w:rsidRDefault="002941DE" w:rsidP="002941DE">
      <w:pPr>
        <w:pStyle w:val="NormalWeb"/>
        <w:spacing w:before="0" w:beforeAutospacing="0" w:after="0" w:afterAutospacing="0" w:line="360" w:lineRule="auto"/>
        <w:jc w:val="both"/>
        <w:rPr>
          <w:rFonts w:ascii="Arial" w:hAnsi="Arial" w:cs="Arial"/>
          <w:bCs/>
          <w:iCs/>
          <w:sz w:val="20"/>
          <w:szCs w:val="20"/>
          <w:lang w:val="es-ES_tradnl"/>
        </w:rPr>
      </w:pPr>
      <w:r w:rsidRPr="00B04622">
        <w:rPr>
          <w:rFonts w:ascii="Arial" w:hAnsi="Arial" w:cs="Arial"/>
          <w:bCs/>
          <w:iCs/>
          <w:sz w:val="20"/>
          <w:szCs w:val="20"/>
          <w:lang w:val="es-ES_tradnl"/>
        </w:rPr>
        <w:t>Al cierre del periodo los inventarios son valuados al costo y no con el método PEPS, lo cual está pendiente de implementar según el plan de acción vigente.</w:t>
      </w:r>
    </w:p>
    <w:tbl>
      <w:tblPr>
        <w:tblW w:w="9086" w:type="dxa"/>
        <w:tblInd w:w="56" w:type="dxa"/>
        <w:tblCellMar>
          <w:left w:w="70" w:type="dxa"/>
          <w:right w:w="70" w:type="dxa"/>
        </w:tblCellMar>
        <w:tblLook w:val="04A0" w:firstRow="1" w:lastRow="0" w:firstColumn="1" w:lastColumn="0" w:noHBand="0" w:noVBand="1"/>
      </w:tblPr>
      <w:tblGrid>
        <w:gridCol w:w="3424"/>
        <w:gridCol w:w="1895"/>
        <w:gridCol w:w="190"/>
        <w:gridCol w:w="1222"/>
        <w:gridCol w:w="1363"/>
        <w:gridCol w:w="992"/>
      </w:tblGrid>
      <w:tr w:rsidR="002941DE" w:rsidRPr="00B04622" w14:paraId="519A7F8D"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0DCF91" w14:textId="77777777" w:rsidR="002941DE" w:rsidRPr="00B04622" w:rsidRDefault="002941DE" w:rsidP="002807AB">
            <w:pPr>
              <w:rPr>
                <w:rFonts w:eastAsia="Times New Roman"/>
                <w:b/>
                <w:bCs/>
                <w:sz w:val="22"/>
                <w:szCs w:val="22"/>
                <w:lang w:val="es-ES"/>
              </w:rPr>
            </w:pPr>
            <w:r w:rsidRPr="00B04622">
              <w:rPr>
                <w:rFonts w:eastAsia="Times New Roman"/>
                <w:b/>
                <w:bCs/>
                <w:sz w:val="22"/>
                <w:szCs w:val="22"/>
                <w:lang w:val="es-ES"/>
              </w:rPr>
              <w:t>NOTA 7</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E0E0EB" w14:textId="77777777" w:rsidR="002941DE" w:rsidRPr="00B04622" w:rsidRDefault="002941DE" w:rsidP="002807AB">
            <w:pPr>
              <w:rPr>
                <w:rFonts w:eastAsia="Times New Roman"/>
                <w:b/>
                <w:bCs/>
                <w:sz w:val="22"/>
                <w:szCs w:val="22"/>
                <w:lang w:val="es-ES"/>
              </w:rPr>
            </w:pP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2158C9" w14:textId="77777777" w:rsidR="002941DE" w:rsidRPr="00B04622" w:rsidRDefault="002941DE" w:rsidP="002807AB">
            <w:pPr>
              <w:rPr>
                <w:rFonts w:eastAsia="Times New Roman"/>
                <w:b/>
                <w:sz w:val="22"/>
                <w:szCs w:val="22"/>
                <w:lang w:val="es-ES"/>
              </w:rPr>
            </w:pPr>
          </w:p>
        </w:tc>
        <w:tc>
          <w:tcPr>
            <w:tcW w:w="25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57E074"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A75EA" w14:textId="77777777" w:rsidR="002941DE" w:rsidRPr="00B04622" w:rsidRDefault="002941DE" w:rsidP="002807AB">
            <w:pPr>
              <w:jc w:val="center"/>
              <w:rPr>
                <w:rFonts w:eastAsia="Times New Roman"/>
                <w:b/>
                <w:bCs/>
                <w:sz w:val="22"/>
                <w:szCs w:val="22"/>
                <w:lang w:val="es-ES"/>
              </w:rPr>
            </w:pPr>
          </w:p>
        </w:tc>
      </w:tr>
      <w:tr w:rsidR="002941DE" w:rsidRPr="00B04622" w14:paraId="7D8083DA"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1C337E"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NOMBRE</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F0387F"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CUENTA</w:t>
            </w: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B4442B" w14:textId="77777777" w:rsidR="002941DE" w:rsidRPr="00B04622" w:rsidRDefault="002941DE" w:rsidP="002807AB">
            <w:pPr>
              <w:jc w:val="center"/>
              <w:rPr>
                <w:rFonts w:eastAsia="Times New Roman"/>
                <w:b/>
                <w:bCs/>
                <w:sz w:val="22"/>
                <w:szCs w:val="22"/>
                <w:lang w:val="es-ES"/>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A7EBE7"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Periodo Actual</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11E54C"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Periodo Anterior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64923"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w:t>
            </w:r>
          </w:p>
        </w:tc>
      </w:tr>
      <w:tr w:rsidR="002941DE" w:rsidRPr="004D2C37" w14:paraId="3C0D5A2A"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F2E9E" w14:textId="77777777" w:rsidR="002941DE" w:rsidRPr="00B04622" w:rsidRDefault="002941DE" w:rsidP="002807AB">
            <w:pPr>
              <w:rPr>
                <w:rFonts w:eastAsia="Times New Roman"/>
                <w:sz w:val="22"/>
                <w:szCs w:val="22"/>
                <w:lang w:val="es-ES"/>
              </w:rPr>
            </w:pPr>
            <w:r w:rsidRPr="00B04622">
              <w:rPr>
                <w:rFonts w:eastAsia="Times New Roman"/>
                <w:bCs/>
                <w:sz w:val="22"/>
                <w:szCs w:val="22"/>
                <w:lang w:val="es-ES"/>
              </w:rPr>
              <w:t>Otros activos a corto plazo</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C427B" w14:textId="77777777" w:rsidR="002941DE" w:rsidRPr="00B04622" w:rsidRDefault="002941DE" w:rsidP="002807AB">
            <w:pPr>
              <w:jc w:val="center"/>
              <w:rPr>
                <w:rFonts w:eastAsia="Times New Roman"/>
                <w:color w:val="000000"/>
                <w:sz w:val="22"/>
                <w:szCs w:val="22"/>
                <w:lang w:val="es-ES"/>
              </w:rPr>
            </w:pPr>
          </w:p>
          <w:p w14:paraId="5F4F55C7" w14:textId="77777777" w:rsidR="002941DE" w:rsidRPr="00B04622" w:rsidRDefault="002941DE" w:rsidP="002807AB">
            <w:pPr>
              <w:jc w:val="center"/>
              <w:rPr>
                <w:rFonts w:eastAsia="Times New Roman"/>
                <w:color w:val="000000"/>
                <w:sz w:val="22"/>
                <w:szCs w:val="22"/>
                <w:lang w:val="es-ES"/>
              </w:rPr>
            </w:pPr>
            <w:r w:rsidRPr="00B04622">
              <w:rPr>
                <w:rFonts w:eastAsia="Times New Roman"/>
                <w:color w:val="000000"/>
                <w:sz w:val="22"/>
                <w:szCs w:val="22"/>
                <w:lang w:val="es-ES"/>
              </w:rPr>
              <w:t>1.1.9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A9F1E" w14:textId="029713EB" w:rsidR="002941DE" w:rsidRPr="00B04622" w:rsidRDefault="0050058F" w:rsidP="0050058F">
            <w:pPr>
              <w:jc w:val="right"/>
              <w:rPr>
                <w:rFonts w:eastAsia="Times New Roman"/>
                <w:color w:val="000000"/>
                <w:sz w:val="22"/>
                <w:szCs w:val="22"/>
                <w:lang w:val="es-ES"/>
              </w:rPr>
            </w:pPr>
            <w:r>
              <w:rPr>
                <w:rFonts w:eastAsia="Times New Roman"/>
                <w:color w:val="000000"/>
                <w:sz w:val="22"/>
                <w:szCs w:val="22"/>
                <w:lang w:val="es-ES"/>
              </w:rPr>
              <w:t>9.906,17</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703FD" w14:textId="6064FCB5" w:rsidR="002941DE" w:rsidRPr="00B04622" w:rsidRDefault="004A0EAF" w:rsidP="000C108A">
            <w:pPr>
              <w:jc w:val="right"/>
              <w:rPr>
                <w:rFonts w:eastAsia="Times New Roman"/>
                <w:color w:val="000000"/>
                <w:sz w:val="22"/>
                <w:szCs w:val="22"/>
                <w:lang w:val="es-ES"/>
              </w:rPr>
            </w:pPr>
            <w:r>
              <w:rPr>
                <w:rFonts w:eastAsia="Times New Roman"/>
                <w:color w:val="000000"/>
                <w:sz w:val="22"/>
                <w:szCs w:val="22"/>
                <w:lang w:val="es-ES"/>
              </w:rPr>
              <w:t>669.91</w:t>
            </w:r>
            <w:r w:rsidR="002941DE" w:rsidRPr="00B04622">
              <w:rPr>
                <w:rFonts w:eastAsia="Times New Roman"/>
                <w:color w:val="000000"/>
                <w:sz w:val="22"/>
                <w:szCs w:val="22"/>
                <w:lang w:val="es-ES"/>
              </w:rPr>
              <w:t> </w:t>
            </w:r>
          </w:p>
        </w:tc>
        <w:tc>
          <w:tcPr>
            <w:tcW w:w="992" w:type="dxa"/>
            <w:tcBorders>
              <w:top w:val="single" w:sz="4" w:space="0" w:color="auto"/>
              <w:left w:val="single" w:sz="4" w:space="0" w:color="auto"/>
              <w:bottom w:val="single" w:sz="4" w:space="0" w:color="auto"/>
              <w:right w:val="single" w:sz="4" w:space="0" w:color="auto"/>
            </w:tcBorders>
          </w:tcPr>
          <w:p w14:paraId="0AC0BC55" w14:textId="77777777" w:rsidR="002941DE" w:rsidRPr="00B04622" w:rsidRDefault="002941DE" w:rsidP="002807AB">
            <w:pPr>
              <w:jc w:val="right"/>
              <w:rPr>
                <w:rFonts w:eastAsia="Times New Roman"/>
                <w:color w:val="000000"/>
                <w:sz w:val="22"/>
                <w:szCs w:val="22"/>
                <w:lang w:val="es-ES"/>
              </w:rPr>
            </w:pPr>
          </w:p>
          <w:p w14:paraId="1F05C96F" w14:textId="08606FD3" w:rsidR="002941DE" w:rsidRPr="00B04622" w:rsidRDefault="0050058F" w:rsidP="0050058F">
            <w:pPr>
              <w:jc w:val="right"/>
              <w:rPr>
                <w:rFonts w:eastAsia="Times New Roman"/>
                <w:color w:val="000000"/>
                <w:sz w:val="22"/>
                <w:szCs w:val="22"/>
                <w:lang w:val="es-ES"/>
              </w:rPr>
            </w:pPr>
            <w:r>
              <w:rPr>
                <w:rFonts w:eastAsia="Times New Roman"/>
                <w:color w:val="000000"/>
                <w:sz w:val="22"/>
                <w:szCs w:val="22"/>
                <w:lang w:val="es-ES"/>
              </w:rPr>
              <w:t>13.63</w:t>
            </w:r>
            <w:r w:rsidR="002941DE" w:rsidRPr="00B04622">
              <w:rPr>
                <w:rFonts w:eastAsia="Times New Roman"/>
                <w:color w:val="000000"/>
                <w:sz w:val="22"/>
                <w:szCs w:val="22"/>
                <w:lang w:val="es-ES"/>
              </w:rPr>
              <w:t>%</w:t>
            </w:r>
          </w:p>
        </w:tc>
      </w:tr>
    </w:tbl>
    <w:p w14:paraId="6748CD3E" w14:textId="77777777" w:rsidR="002941DE" w:rsidRPr="004D2C37" w:rsidRDefault="002941DE" w:rsidP="002941DE">
      <w:pPr>
        <w:jc w:val="both"/>
        <w:rPr>
          <w:sz w:val="22"/>
          <w:szCs w:val="22"/>
          <w:lang w:val="es-ES"/>
        </w:rPr>
      </w:pPr>
    </w:p>
    <w:tbl>
      <w:tblPr>
        <w:tblW w:w="9100" w:type="dxa"/>
        <w:tblInd w:w="70" w:type="dxa"/>
        <w:tblCellMar>
          <w:left w:w="70" w:type="dxa"/>
          <w:right w:w="70" w:type="dxa"/>
        </w:tblCellMar>
        <w:tblLook w:val="04A0" w:firstRow="1" w:lastRow="0" w:firstColumn="1" w:lastColumn="0" w:noHBand="0" w:noVBand="1"/>
      </w:tblPr>
      <w:tblGrid>
        <w:gridCol w:w="1134"/>
        <w:gridCol w:w="4395"/>
        <w:gridCol w:w="1222"/>
        <w:gridCol w:w="1329"/>
        <w:gridCol w:w="1020"/>
      </w:tblGrid>
      <w:tr w:rsidR="002941DE" w:rsidRPr="00B04622" w14:paraId="084D0FF3" w14:textId="77777777" w:rsidTr="00DC7488">
        <w:trPr>
          <w:trHeight w:val="165"/>
        </w:trPr>
        <w:tc>
          <w:tcPr>
            <w:tcW w:w="9100" w:type="dxa"/>
            <w:gridSpan w:val="5"/>
            <w:tcBorders>
              <w:top w:val="nil"/>
              <w:left w:val="nil"/>
              <w:bottom w:val="single" w:sz="4" w:space="0" w:color="auto"/>
            </w:tcBorders>
            <w:shd w:val="clear" w:color="auto" w:fill="auto"/>
            <w:noWrap/>
            <w:vAlign w:val="bottom"/>
            <w:hideMark/>
          </w:tcPr>
          <w:p w14:paraId="6EF6ACB8" w14:textId="77777777" w:rsidR="002941DE" w:rsidRPr="00B04622" w:rsidRDefault="002941DE" w:rsidP="00B83787">
            <w:pPr>
              <w:rPr>
                <w:rFonts w:eastAsia="Times New Roman"/>
                <w:bCs/>
                <w:color w:val="FFFFFF"/>
                <w:sz w:val="22"/>
                <w:szCs w:val="22"/>
                <w:lang w:val="es-ES"/>
              </w:rPr>
            </w:pPr>
            <w:r w:rsidRPr="00B04622">
              <w:rPr>
                <w:rFonts w:eastAsia="Times New Roman"/>
                <w:color w:val="000000"/>
                <w:sz w:val="22"/>
                <w:szCs w:val="22"/>
                <w:lang w:val="es-ES"/>
              </w:rPr>
              <w:t xml:space="preserve">Detalle de </w:t>
            </w:r>
            <w:r w:rsidRPr="00B04622">
              <w:rPr>
                <w:rFonts w:eastAsia="Times New Roman"/>
                <w:bCs/>
                <w:sz w:val="22"/>
                <w:szCs w:val="22"/>
                <w:lang w:val="es-ES"/>
              </w:rPr>
              <w:t>Otros activos a corto plazo</w:t>
            </w:r>
          </w:p>
        </w:tc>
      </w:tr>
      <w:tr w:rsidR="002941DE" w:rsidRPr="00B04622" w14:paraId="062E852E" w14:textId="77777777" w:rsidTr="0050058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698F8F" w14:textId="77777777" w:rsidR="002941DE" w:rsidRPr="00B04622" w:rsidRDefault="002941DE" w:rsidP="002807AB">
            <w:pPr>
              <w:rPr>
                <w:rFonts w:eastAsia="Times New Roman"/>
                <w:b/>
                <w:bCs/>
                <w:sz w:val="22"/>
                <w:szCs w:val="22"/>
                <w:lang w:val="es-ES"/>
              </w:rPr>
            </w:pPr>
            <w:r w:rsidRPr="00B04622">
              <w:rPr>
                <w:rFonts w:eastAsia="Times New Roman"/>
                <w:b/>
                <w:bCs/>
                <w:sz w:val="22"/>
                <w:szCs w:val="22"/>
                <w:lang w:val="es-ES"/>
              </w:rPr>
              <w:t>Cuenta</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B50FDA"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Nombre</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2E1329" w14:textId="77777777" w:rsidR="002941DE" w:rsidRPr="00B04622" w:rsidRDefault="002941DE" w:rsidP="002807AB">
            <w:pPr>
              <w:jc w:val="center"/>
              <w:rPr>
                <w:rFonts w:eastAsia="Times New Roman"/>
                <w:b/>
                <w:sz w:val="22"/>
                <w:szCs w:val="22"/>
                <w:lang w:val="es-ES"/>
              </w:rPr>
            </w:pPr>
            <w:r w:rsidRPr="00B04622">
              <w:rPr>
                <w:rFonts w:eastAsia="Times New Roman"/>
                <w:b/>
                <w:bCs/>
                <w:sz w:val="22"/>
                <w:szCs w:val="22"/>
                <w:lang w:val="es-ES"/>
              </w:rPr>
              <w:t>Periodo Actual</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A1D420" w14:textId="77777777" w:rsidR="002941DE" w:rsidRPr="00B04622" w:rsidRDefault="002941DE" w:rsidP="002807AB">
            <w:pPr>
              <w:jc w:val="center"/>
              <w:rPr>
                <w:rFonts w:eastAsia="Times New Roman"/>
                <w:b/>
                <w:sz w:val="22"/>
                <w:szCs w:val="22"/>
                <w:lang w:val="es-ES"/>
              </w:rPr>
            </w:pPr>
            <w:r w:rsidRPr="00B04622">
              <w:rPr>
                <w:rFonts w:eastAsia="Times New Roman"/>
                <w:b/>
                <w:bCs/>
                <w:sz w:val="22"/>
                <w:szCs w:val="22"/>
                <w:lang w:val="es-ES"/>
              </w:rPr>
              <w:t>Periodo Anterior</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3AD5C"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34C7ED2C" w14:textId="77777777" w:rsidTr="0050058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7F89F" w14:textId="77777777" w:rsidR="002941DE" w:rsidRPr="00B04622" w:rsidRDefault="002941DE" w:rsidP="002807AB">
            <w:pPr>
              <w:rPr>
                <w:rFonts w:eastAsia="Times New Roman"/>
                <w:color w:val="000000"/>
                <w:sz w:val="22"/>
                <w:szCs w:val="22"/>
                <w:lang w:val="es-ES"/>
              </w:rPr>
            </w:pPr>
            <w:r w:rsidRPr="00B04622">
              <w:rPr>
                <w:rFonts w:eastAsia="Times New Roman"/>
                <w:color w:val="000000"/>
                <w:sz w:val="22"/>
                <w:szCs w:val="22"/>
                <w:lang w:val="es-ES"/>
              </w:rPr>
              <w:t>1.1.9.01</w:t>
            </w:r>
          </w:p>
        </w:tc>
        <w:tc>
          <w:tcPr>
            <w:tcW w:w="4395" w:type="dxa"/>
            <w:tcBorders>
              <w:top w:val="single" w:sz="4" w:space="0" w:color="auto"/>
              <w:left w:val="nil"/>
              <w:bottom w:val="single" w:sz="4" w:space="0" w:color="auto"/>
              <w:right w:val="nil"/>
            </w:tcBorders>
            <w:shd w:val="clear" w:color="auto" w:fill="auto"/>
            <w:vAlign w:val="center"/>
            <w:hideMark/>
          </w:tcPr>
          <w:p w14:paraId="49C9CD78" w14:textId="77777777" w:rsidR="002941DE" w:rsidRPr="00B04622" w:rsidRDefault="002941DE" w:rsidP="002807AB">
            <w:pPr>
              <w:rPr>
                <w:rFonts w:eastAsia="Times New Roman"/>
                <w:color w:val="000000"/>
                <w:sz w:val="22"/>
                <w:szCs w:val="22"/>
                <w:lang w:val="es-ES"/>
              </w:rPr>
            </w:pPr>
            <w:r w:rsidRPr="00B04622">
              <w:rPr>
                <w:rFonts w:eastAsia="Times New Roman"/>
                <w:color w:val="000000"/>
                <w:sz w:val="22"/>
                <w:szCs w:val="22"/>
                <w:lang w:val="es-ES"/>
              </w:rPr>
              <w:t>Gastos a devengar a corto plazo</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C4909" w14:textId="3AB49327" w:rsidR="002941DE" w:rsidRPr="00B04622" w:rsidRDefault="0050058F" w:rsidP="0050058F">
            <w:pPr>
              <w:jc w:val="right"/>
              <w:rPr>
                <w:rFonts w:eastAsia="Times New Roman"/>
                <w:color w:val="000000"/>
                <w:sz w:val="22"/>
                <w:szCs w:val="22"/>
                <w:lang w:val="es-ES"/>
              </w:rPr>
            </w:pPr>
            <w:r>
              <w:rPr>
                <w:rFonts w:eastAsia="Times New Roman"/>
                <w:color w:val="000000"/>
                <w:sz w:val="22"/>
                <w:szCs w:val="22"/>
                <w:lang w:val="es-ES"/>
              </w:rPr>
              <w:t>9.906,17</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66EAD34E" w14:textId="7C99FA1A" w:rsidR="002941DE" w:rsidRPr="00B04622" w:rsidRDefault="004A0EAF" w:rsidP="0050058F">
            <w:pPr>
              <w:jc w:val="right"/>
              <w:rPr>
                <w:rFonts w:eastAsia="Times New Roman"/>
                <w:color w:val="000000"/>
                <w:sz w:val="22"/>
                <w:szCs w:val="22"/>
                <w:lang w:val="es-ES"/>
              </w:rPr>
            </w:pPr>
            <w:r>
              <w:rPr>
                <w:rFonts w:eastAsia="Times New Roman"/>
                <w:color w:val="000000"/>
                <w:sz w:val="22"/>
                <w:szCs w:val="22"/>
                <w:lang w:val="es-ES"/>
              </w:rPr>
              <w:t>66</w:t>
            </w:r>
            <w:r w:rsidR="0050058F">
              <w:rPr>
                <w:rFonts w:eastAsia="Times New Roman"/>
                <w:color w:val="000000"/>
                <w:sz w:val="22"/>
                <w:szCs w:val="22"/>
                <w:lang w:val="es-ES"/>
              </w:rPr>
              <w:t>9,91</w:t>
            </w:r>
          </w:p>
        </w:tc>
        <w:tc>
          <w:tcPr>
            <w:tcW w:w="1020" w:type="dxa"/>
            <w:tcBorders>
              <w:top w:val="single" w:sz="4" w:space="0" w:color="auto"/>
              <w:left w:val="nil"/>
              <w:bottom w:val="single" w:sz="4" w:space="0" w:color="auto"/>
              <w:right w:val="single" w:sz="4" w:space="0" w:color="auto"/>
            </w:tcBorders>
            <w:vAlign w:val="center"/>
          </w:tcPr>
          <w:p w14:paraId="59B94CE6" w14:textId="3CBDDE67" w:rsidR="002941DE" w:rsidRPr="00B04622" w:rsidRDefault="00857F5B" w:rsidP="00857F5B">
            <w:pPr>
              <w:jc w:val="right"/>
              <w:rPr>
                <w:rFonts w:eastAsia="Times New Roman"/>
                <w:color w:val="000000"/>
                <w:sz w:val="22"/>
                <w:szCs w:val="22"/>
                <w:lang w:val="es-ES"/>
              </w:rPr>
            </w:pPr>
            <w:r w:rsidRPr="00B04622">
              <w:rPr>
                <w:rFonts w:eastAsia="Times New Roman"/>
                <w:color w:val="000000"/>
                <w:sz w:val="22"/>
                <w:szCs w:val="22"/>
                <w:lang w:val="es-ES"/>
              </w:rPr>
              <w:t>46</w:t>
            </w:r>
            <w:r w:rsidR="002941DE" w:rsidRPr="00B04622">
              <w:rPr>
                <w:rFonts w:eastAsia="Times New Roman"/>
                <w:color w:val="000000"/>
                <w:sz w:val="22"/>
                <w:szCs w:val="22"/>
                <w:lang w:val="es-ES"/>
              </w:rPr>
              <w:t>.</w:t>
            </w:r>
            <w:r w:rsidRPr="00B04622">
              <w:rPr>
                <w:rFonts w:eastAsia="Times New Roman"/>
                <w:color w:val="000000"/>
                <w:sz w:val="22"/>
                <w:szCs w:val="22"/>
                <w:lang w:val="es-ES"/>
              </w:rPr>
              <w:t>85</w:t>
            </w:r>
            <w:r w:rsidR="002941DE" w:rsidRPr="00B04622">
              <w:rPr>
                <w:rFonts w:eastAsia="Times New Roman"/>
                <w:color w:val="000000"/>
                <w:sz w:val="22"/>
                <w:szCs w:val="22"/>
                <w:lang w:val="es-ES"/>
              </w:rPr>
              <w:t>%</w:t>
            </w:r>
          </w:p>
        </w:tc>
      </w:tr>
    </w:tbl>
    <w:p w14:paraId="74E26DC0" w14:textId="77777777" w:rsidR="002941DE" w:rsidRPr="00B04622" w:rsidRDefault="002941DE" w:rsidP="003C0D11">
      <w:pPr>
        <w:jc w:val="both"/>
        <w:rPr>
          <w:rFonts w:eastAsia="Times New Roman"/>
          <w:sz w:val="22"/>
          <w:szCs w:val="22"/>
          <w:lang w:val="es-ES_tradnl" w:eastAsia="en-US"/>
        </w:rPr>
      </w:pPr>
    </w:p>
    <w:p w14:paraId="2D994481" w14:textId="77777777" w:rsidR="002941DE" w:rsidRPr="00B04622" w:rsidRDefault="002941DE" w:rsidP="00DC7488">
      <w:pPr>
        <w:spacing w:line="360" w:lineRule="auto"/>
        <w:jc w:val="both"/>
        <w:rPr>
          <w:rFonts w:ascii="Arial" w:hAnsi="Arial" w:cs="Arial"/>
          <w:lang w:val="es-ES"/>
        </w:rPr>
      </w:pPr>
      <w:r w:rsidRPr="00B04622">
        <w:rPr>
          <w:rFonts w:ascii="Arial" w:hAnsi="Arial" w:cs="Arial"/>
          <w:lang w:val="es-ES"/>
        </w:rPr>
        <w:t>La disminución en otros activos a corto plazo, corresponde al consumo total de las pólizas por seguros por riesgos del trabajo y el seguro de la flotilla vehicular. La renovación de dichas pólizas se realizará al inicio del próximo periodo.</w:t>
      </w:r>
    </w:p>
    <w:p w14:paraId="6BE5D61D" w14:textId="77777777" w:rsidR="002941DE" w:rsidRPr="00B04622" w:rsidRDefault="002941DE" w:rsidP="003C0D11">
      <w:pPr>
        <w:jc w:val="both"/>
        <w:rPr>
          <w:rFonts w:eastAsia="Times New Roman"/>
          <w:sz w:val="22"/>
          <w:szCs w:val="22"/>
          <w:lang w:val="es-ES_tradnl" w:eastAsia="en-US"/>
        </w:rPr>
      </w:pPr>
    </w:p>
    <w:p w14:paraId="6B53FAC9" w14:textId="77777777" w:rsidR="002941DE" w:rsidRPr="00B04622" w:rsidRDefault="002941DE" w:rsidP="003C0D11">
      <w:pPr>
        <w:jc w:val="both"/>
        <w:rPr>
          <w:rFonts w:eastAsia="Times New Roman"/>
          <w:sz w:val="22"/>
          <w:szCs w:val="22"/>
          <w:lang w:val="es-ES_tradnl" w:eastAsia="en-US"/>
        </w:rPr>
      </w:pPr>
    </w:p>
    <w:tbl>
      <w:tblPr>
        <w:tblW w:w="9086" w:type="dxa"/>
        <w:tblInd w:w="56" w:type="dxa"/>
        <w:tblCellMar>
          <w:left w:w="70" w:type="dxa"/>
          <w:right w:w="70" w:type="dxa"/>
        </w:tblCellMar>
        <w:tblLook w:val="04A0" w:firstRow="1" w:lastRow="0" w:firstColumn="1" w:lastColumn="0" w:noHBand="0" w:noVBand="1"/>
      </w:tblPr>
      <w:tblGrid>
        <w:gridCol w:w="9086"/>
      </w:tblGrid>
      <w:tr w:rsidR="002941DE" w:rsidRPr="00B04622" w14:paraId="2B1466DE" w14:textId="77777777" w:rsidTr="002807AB">
        <w:trPr>
          <w:trHeight w:val="300"/>
        </w:trPr>
        <w:tc>
          <w:tcPr>
            <w:tcW w:w="7668" w:type="dxa"/>
            <w:shd w:val="clear" w:color="auto" w:fill="auto"/>
            <w:noWrap/>
            <w:vAlign w:val="bottom"/>
            <w:hideMark/>
          </w:tcPr>
          <w:p w14:paraId="0FC8F2B9" w14:textId="77777777" w:rsidR="002941DE" w:rsidRPr="00B04622" w:rsidRDefault="002941DE" w:rsidP="00072E44">
            <w:pPr>
              <w:numPr>
                <w:ilvl w:val="0"/>
                <w:numId w:val="15"/>
              </w:numPr>
              <w:rPr>
                <w:rFonts w:eastAsia="Times New Roman"/>
                <w:b/>
                <w:bCs/>
                <w:color w:val="000000"/>
                <w:sz w:val="22"/>
                <w:szCs w:val="22"/>
                <w:lang w:val="es-ES"/>
              </w:rPr>
            </w:pPr>
            <w:r w:rsidRPr="00B04622">
              <w:rPr>
                <w:rFonts w:eastAsia="Times New Roman"/>
                <w:b/>
                <w:bCs/>
                <w:color w:val="000000"/>
                <w:sz w:val="22"/>
                <w:szCs w:val="22"/>
                <w:lang w:val="es-ES"/>
              </w:rPr>
              <w:t>ACTIVO</w:t>
            </w:r>
          </w:p>
        </w:tc>
      </w:tr>
      <w:tr w:rsidR="002941DE" w:rsidRPr="00B04622" w14:paraId="4FC627A9" w14:textId="77777777" w:rsidTr="002807AB">
        <w:trPr>
          <w:trHeight w:val="300"/>
        </w:trPr>
        <w:tc>
          <w:tcPr>
            <w:tcW w:w="7668" w:type="dxa"/>
            <w:shd w:val="clear" w:color="auto" w:fill="auto"/>
            <w:noWrap/>
            <w:vAlign w:val="bottom"/>
            <w:hideMark/>
          </w:tcPr>
          <w:p w14:paraId="48BB2D50" w14:textId="77777777" w:rsidR="002941DE" w:rsidRPr="00B04622" w:rsidRDefault="002941DE" w:rsidP="00072E44">
            <w:pPr>
              <w:numPr>
                <w:ilvl w:val="1"/>
                <w:numId w:val="15"/>
              </w:numPr>
              <w:rPr>
                <w:rFonts w:eastAsia="Times New Roman"/>
                <w:b/>
                <w:bCs/>
                <w:color w:val="000000"/>
                <w:sz w:val="22"/>
                <w:szCs w:val="22"/>
                <w:lang w:val="es-ES"/>
              </w:rPr>
            </w:pPr>
            <w:r w:rsidRPr="00B04622">
              <w:rPr>
                <w:rFonts w:eastAsia="Times New Roman"/>
                <w:b/>
                <w:bCs/>
                <w:color w:val="000000"/>
                <w:sz w:val="22"/>
                <w:szCs w:val="22"/>
                <w:lang w:val="es-ES"/>
              </w:rPr>
              <w:t xml:space="preserve"> ACTIVO NO CORRIENTE</w:t>
            </w:r>
          </w:p>
        </w:tc>
      </w:tr>
    </w:tbl>
    <w:p w14:paraId="7FEC50D0" w14:textId="77777777" w:rsidR="002941DE" w:rsidRPr="00B04622" w:rsidRDefault="002941DE" w:rsidP="002941DE">
      <w:pPr>
        <w:jc w:val="both"/>
        <w:rPr>
          <w:sz w:val="22"/>
          <w:szCs w:val="22"/>
          <w:lang w:val="es-ES"/>
        </w:rPr>
      </w:pPr>
    </w:p>
    <w:tbl>
      <w:tblPr>
        <w:tblW w:w="9261" w:type="dxa"/>
        <w:tblInd w:w="56" w:type="dxa"/>
        <w:tblCellMar>
          <w:left w:w="70" w:type="dxa"/>
          <w:right w:w="70" w:type="dxa"/>
        </w:tblCellMar>
        <w:tblLook w:val="04A0" w:firstRow="1" w:lastRow="0" w:firstColumn="1" w:lastColumn="0" w:noHBand="0" w:noVBand="1"/>
      </w:tblPr>
      <w:tblGrid>
        <w:gridCol w:w="3424"/>
        <w:gridCol w:w="1895"/>
        <w:gridCol w:w="190"/>
        <w:gridCol w:w="1295"/>
        <w:gridCol w:w="1363"/>
        <w:gridCol w:w="1094"/>
      </w:tblGrid>
      <w:tr w:rsidR="003B5EE7" w:rsidRPr="00B04622" w14:paraId="465EEE2F" w14:textId="77777777" w:rsidTr="008736D0">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E53446" w14:textId="77777777" w:rsidR="002941DE" w:rsidRPr="00B04622" w:rsidRDefault="002941DE" w:rsidP="002807AB">
            <w:pPr>
              <w:rPr>
                <w:rFonts w:eastAsia="Times New Roman"/>
                <w:b/>
                <w:bCs/>
                <w:sz w:val="22"/>
                <w:szCs w:val="22"/>
                <w:lang w:val="es-ES"/>
              </w:rPr>
            </w:pPr>
            <w:r w:rsidRPr="00B04622">
              <w:rPr>
                <w:rFonts w:eastAsia="Times New Roman"/>
                <w:b/>
                <w:bCs/>
                <w:sz w:val="22"/>
                <w:szCs w:val="22"/>
                <w:lang w:val="es-ES"/>
              </w:rPr>
              <w:t>NOTA 9</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132CE3" w14:textId="77777777" w:rsidR="002941DE" w:rsidRPr="00B04622" w:rsidRDefault="002941DE" w:rsidP="002807AB">
            <w:pPr>
              <w:rPr>
                <w:rFonts w:eastAsia="Times New Roman"/>
                <w:b/>
                <w:bCs/>
                <w:sz w:val="22"/>
                <w:szCs w:val="22"/>
                <w:lang w:val="es-ES"/>
              </w:rPr>
            </w:pP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ADB092" w14:textId="77777777" w:rsidR="002941DE" w:rsidRPr="00B04622" w:rsidRDefault="002941DE" w:rsidP="002807AB">
            <w:pPr>
              <w:rPr>
                <w:rFonts w:eastAsia="Times New Roman"/>
                <w:b/>
                <w:sz w:val="22"/>
                <w:szCs w:val="22"/>
                <w:lang w:val="es-ES"/>
              </w:rPr>
            </w:pP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5B9C0B"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SALDOS</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E2505" w14:textId="77777777" w:rsidR="002941DE" w:rsidRPr="00B04622" w:rsidRDefault="002941DE" w:rsidP="002807AB">
            <w:pPr>
              <w:jc w:val="center"/>
              <w:rPr>
                <w:rFonts w:eastAsia="Times New Roman"/>
                <w:b/>
                <w:bCs/>
                <w:sz w:val="22"/>
                <w:szCs w:val="22"/>
                <w:lang w:val="es-ES"/>
              </w:rPr>
            </w:pPr>
          </w:p>
        </w:tc>
      </w:tr>
      <w:tr w:rsidR="003B5EE7" w:rsidRPr="00B04622" w14:paraId="44C13668" w14:textId="77777777" w:rsidTr="008736D0">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E451D9"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NOMBRE</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24C454"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CUENTA</w:t>
            </w: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8CA3D5" w14:textId="77777777" w:rsidR="002941DE" w:rsidRPr="00B04622" w:rsidRDefault="002941DE" w:rsidP="002807AB">
            <w:pPr>
              <w:jc w:val="center"/>
              <w:rPr>
                <w:rFonts w:eastAsia="Times New Roman"/>
                <w:b/>
                <w:bCs/>
                <w:sz w:val="22"/>
                <w:szCs w:val="22"/>
                <w:lang w:val="es-ES"/>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75E9A2"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Periodo Actual</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90E217"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Periodo Anterior</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E57F4"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w:t>
            </w:r>
          </w:p>
        </w:tc>
      </w:tr>
      <w:tr w:rsidR="008736D0" w:rsidRPr="00B04622" w14:paraId="07F5A61F" w14:textId="77777777" w:rsidTr="008736D0">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11CE8" w14:textId="77777777" w:rsidR="008736D0" w:rsidRPr="00B04622" w:rsidRDefault="008736D0" w:rsidP="008736D0">
            <w:pPr>
              <w:rPr>
                <w:rFonts w:eastAsia="Times New Roman"/>
                <w:sz w:val="22"/>
                <w:szCs w:val="22"/>
                <w:lang w:val="es-ES"/>
              </w:rPr>
            </w:pPr>
            <w:r w:rsidRPr="00B04622">
              <w:rPr>
                <w:rFonts w:eastAsia="Times New Roman"/>
                <w:bCs/>
                <w:sz w:val="22"/>
                <w:szCs w:val="22"/>
                <w:lang w:val="es-ES"/>
              </w:rPr>
              <w:t>Cuentas a cobrar a largo plazo</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EC40E" w14:textId="77777777" w:rsidR="008736D0" w:rsidRPr="00B04622" w:rsidRDefault="008736D0" w:rsidP="008736D0">
            <w:pPr>
              <w:rPr>
                <w:rFonts w:eastAsia="Times New Roman"/>
                <w:color w:val="000000"/>
                <w:sz w:val="22"/>
                <w:szCs w:val="22"/>
                <w:lang w:val="es-ES"/>
              </w:rPr>
            </w:pPr>
            <w:r w:rsidRPr="00B04622">
              <w:rPr>
                <w:rFonts w:eastAsia="Times New Roman"/>
                <w:color w:val="000000"/>
                <w:sz w:val="22"/>
                <w:szCs w:val="22"/>
                <w:lang w:val="es-ES"/>
              </w:rPr>
              <w:t>1.2.3</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14:paraId="2C440369" w14:textId="68A49F98" w:rsidR="008736D0" w:rsidRPr="00B04622" w:rsidRDefault="00717ABC" w:rsidP="00717ABC">
            <w:pPr>
              <w:jc w:val="center"/>
              <w:rPr>
                <w:rFonts w:eastAsia="Times New Roman"/>
                <w:color w:val="000000"/>
                <w:sz w:val="22"/>
                <w:szCs w:val="22"/>
                <w:lang w:val="es-ES"/>
              </w:rPr>
            </w:pPr>
            <w:r>
              <w:t>7</w:t>
            </w:r>
            <w:r w:rsidR="008736D0" w:rsidRPr="00B04622">
              <w:t>.</w:t>
            </w:r>
            <w:r>
              <w:t>282</w:t>
            </w:r>
            <w:r w:rsidR="008736D0" w:rsidRPr="00B04622">
              <w:t>.</w:t>
            </w:r>
            <w:r>
              <w:t>672</w:t>
            </w:r>
            <w:r w:rsidR="008736D0" w:rsidRPr="00B04622">
              <w:t>,</w:t>
            </w:r>
            <w:r>
              <w:t>84</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14:paraId="4843A112" w14:textId="24AA6EFB" w:rsidR="008736D0" w:rsidRPr="00B04622" w:rsidRDefault="004A0EAF" w:rsidP="004A0EAF">
            <w:pPr>
              <w:jc w:val="center"/>
              <w:rPr>
                <w:rFonts w:eastAsia="Times New Roman"/>
                <w:color w:val="000000"/>
                <w:sz w:val="22"/>
                <w:szCs w:val="22"/>
                <w:lang w:val="es-ES"/>
              </w:rPr>
            </w:pPr>
            <w:r>
              <w:t>2</w:t>
            </w:r>
            <w:r w:rsidR="008736D0" w:rsidRPr="00B04622">
              <w:t>,</w:t>
            </w:r>
            <w:r>
              <w:t>786,066</w:t>
            </w:r>
            <w:r w:rsidR="008736D0" w:rsidRPr="00B04622">
              <w:t>.</w:t>
            </w:r>
            <w:r>
              <w:t>39</w:t>
            </w:r>
          </w:p>
        </w:tc>
        <w:tc>
          <w:tcPr>
            <w:tcW w:w="1094" w:type="dxa"/>
            <w:tcBorders>
              <w:top w:val="single" w:sz="4" w:space="0" w:color="auto"/>
              <w:left w:val="single" w:sz="4" w:space="0" w:color="auto"/>
              <w:bottom w:val="single" w:sz="4" w:space="0" w:color="auto"/>
              <w:right w:val="single" w:sz="4" w:space="0" w:color="auto"/>
            </w:tcBorders>
            <w:vAlign w:val="center"/>
          </w:tcPr>
          <w:p w14:paraId="658705C8" w14:textId="4301B00F" w:rsidR="008736D0" w:rsidRPr="00B04622" w:rsidRDefault="00717ABC" w:rsidP="00717ABC">
            <w:pPr>
              <w:jc w:val="center"/>
              <w:rPr>
                <w:rFonts w:eastAsia="Times New Roman"/>
                <w:color w:val="000000"/>
                <w:sz w:val="22"/>
                <w:szCs w:val="22"/>
                <w:lang w:val="es-ES"/>
              </w:rPr>
            </w:pPr>
            <w:r>
              <w:rPr>
                <w:rFonts w:eastAsia="Times New Roman"/>
                <w:color w:val="000000"/>
                <w:sz w:val="22"/>
                <w:szCs w:val="22"/>
                <w:lang w:val="es-ES"/>
              </w:rPr>
              <w:t>161</w:t>
            </w:r>
            <w:r w:rsidR="008736D0" w:rsidRPr="00B04622">
              <w:rPr>
                <w:rFonts w:eastAsia="Times New Roman"/>
                <w:color w:val="000000"/>
                <w:sz w:val="22"/>
                <w:szCs w:val="22"/>
                <w:lang w:val="es-ES"/>
              </w:rPr>
              <w:t>.</w:t>
            </w:r>
            <w:r>
              <w:rPr>
                <w:rFonts w:eastAsia="Times New Roman"/>
                <w:color w:val="000000"/>
                <w:sz w:val="22"/>
                <w:szCs w:val="22"/>
                <w:lang w:val="es-ES"/>
              </w:rPr>
              <w:t>39</w:t>
            </w:r>
            <w:r w:rsidR="008736D0" w:rsidRPr="00B04622">
              <w:rPr>
                <w:rFonts w:eastAsia="Times New Roman"/>
                <w:color w:val="000000"/>
                <w:sz w:val="22"/>
                <w:szCs w:val="22"/>
                <w:lang w:val="es-ES"/>
              </w:rPr>
              <w:t>%</w:t>
            </w:r>
          </w:p>
        </w:tc>
      </w:tr>
    </w:tbl>
    <w:p w14:paraId="75F2AC47" w14:textId="77777777" w:rsidR="002941DE" w:rsidRPr="00B04622" w:rsidRDefault="002941DE" w:rsidP="002941DE">
      <w:pPr>
        <w:jc w:val="both"/>
        <w:rPr>
          <w:sz w:val="22"/>
          <w:szCs w:val="22"/>
          <w:lang w:val="es-ES"/>
        </w:rPr>
      </w:pPr>
    </w:p>
    <w:p w14:paraId="79C828C2" w14:textId="77777777" w:rsidR="00113E48" w:rsidRPr="00B04622" w:rsidRDefault="00113E48" w:rsidP="002941DE">
      <w:pPr>
        <w:jc w:val="both"/>
        <w:rPr>
          <w:sz w:val="22"/>
          <w:szCs w:val="22"/>
          <w:lang w:val="es-ES"/>
        </w:rPr>
      </w:pPr>
    </w:p>
    <w:tbl>
      <w:tblPr>
        <w:tblW w:w="9343" w:type="dxa"/>
        <w:tblInd w:w="70" w:type="dxa"/>
        <w:tblLayout w:type="fixed"/>
        <w:tblCellMar>
          <w:left w:w="70" w:type="dxa"/>
          <w:right w:w="70" w:type="dxa"/>
        </w:tblCellMar>
        <w:tblLook w:val="04A0" w:firstRow="1" w:lastRow="0" w:firstColumn="1" w:lastColumn="0" w:noHBand="0" w:noVBand="1"/>
      </w:tblPr>
      <w:tblGrid>
        <w:gridCol w:w="971"/>
        <w:gridCol w:w="2852"/>
        <w:gridCol w:w="1958"/>
        <w:gridCol w:w="1289"/>
        <w:gridCol w:w="1365"/>
        <w:gridCol w:w="908"/>
      </w:tblGrid>
      <w:tr w:rsidR="002941DE" w:rsidRPr="00B04622" w14:paraId="2B817C14" w14:textId="77777777" w:rsidTr="004A0EAF">
        <w:trPr>
          <w:trHeight w:val="315"/>
        </w:trPr>
        <w:tc>
          <w:tcPr>
            <w:tcW w:w="3823" w:type="dxa"/>
            <w:gridSpan w:val="2"/>
            <w:tcBorders>
              <w:top w:val="nil"/>
              <w:left w:val="nil"/>
              <w:bottom w:val="single" w:sz="4" w:space="0" w:color="auto"/>
              <w:right w:val="nil"/>
            </w:tcBorders>
            <w:shd w:val="clear" w:color="auto" w:fill="auto"/>
            <w:noWrap/>
            <w:vAlign w:val="bottom"/>
            <w:hideMark/>
          </w:tcPr>
          <w:p w14:paraId="0ED09C2E" w14:textId="77777777" w:rsidR="002941DE" w:rsidRPr="00B04622" w:rsidRDefault="002941DE" w:rsidP="002807AB">
            <w:pPr>
              <w:rPr>
                <w:rFonts w:eastAsia="Times New Roman"/>
                <w:b/>
                <w:bCs/>
                <w:color w:val="000000"/>
                <w:sz w:val="22"/>
                <w:szCs w:val="22"/>
                <w:lang w:val="es-ES"/>
              </w:rPr>
            </w:pPr>
            <w:r w:rsidRPr="00B04622">
              <w:rPr>
                <w:rFonts w:eastAsia="Times New Roman"/>
                <w:b/>
                <w:color w:val="000000"/>
                <w:sz w:val="22"/>
                <w:szCs w:val="22"/>
                <w:lang w:val="es-ES"/>
              </w:rPr>
              <w:t xml:space="preserve">Detalle de las </w:t>
            </w:r>
            <w:r w:rsidRPr="00B04622">
              <w:rPr>
                <w:rFonts w:eastAsia="Times New Roman"/>
                <w:b/>
                <w:bCs/>
                <w:sz w:val="22"/>
                <w:szCs w:val="22"/>
                <w:lang w:val="es-ES"/>
              </w:rPr>
              <w:t>Cuentas a cobrar a largo plazo</w:t>
            </w:r>
          </w:p>
        </w:tc>
        <w:tc>
          <w:tcPr>
            <w:tcW w:w="1958" w:type="dxa"/>
            <w:tcBorders>
              <w:top w:val="nil"/>
              <w:left w:val="nil"/>
              <w:bottom w:val="single" w:sz="4" w:space="0" w:color="auto"/>
              <w:right w:val="single" w:sz="4" w:space="0" w:color="auto"/>
            </w:tcBorders>
            <w:shd w:val="clear" w:color="auto" w:fill="auto"/>
            <w:noWrap/>
            <w:vAlign w:val="bottom"/>
            <w:hideMark/>
          </w:tcPr>
          <w:p w14:paraId="7404545E" w14:textId="77777777" w:rsidR="002941DE" w:rsidRPr="00B04622" w:rsidRDefault="002941DE" w:rsidP="002807AB">
            <w:pPr>
              <w:rPr>
                <w:rFonts w:eastAsia="Times New Roman"/>
                <w:color w:val="000000"/>
                <w:sz w:val="22"/>
                <w:szCs w:val="22"/>
                <w:lang w:val="es-ES"/>
              </w:rPr>
            </w:pPr>
          </w:p>
        </w:tc>
        <w:tc>
          <w:tcPr>
            <w:tcW w:w="265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259B2C"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SALDOS</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EDF18" w14:textId="77777777" w:rsidR="002941DE" w:rsidRPr="00B04622" w:rsidRDefault="002941DE" w:rsidP="002807AB">
            <w:pPr>
              <w:jc w:val="center"/>
              <w:rPr>
                <w:rFonts w:eastAsia="Times New Roman"/>
                <w:b/>
                <w:bCs/>
                <w:sz w:val="22"/>
                <w:szCs w:val="22"/>
                <w:lang w:val="es-ES"/>
              </w:rPr>
            </w:pPr>
          </w:p>
        </w:tc>
      </w:tr>
      <w:tr w:rsidR="002941DE" w:rsidRPr="00B04622" w14:paraId="07208677" w14:textId="77777777" w:rsidTr="004A0EAF">
        <w:trPr>
          <w:trHeight w:val="300"/>
        </w:trPr>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81D586"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Cuenta</w:t>
            </w:r>
          </w:p>
        </w:tc>
        <w:tc>
          <w:tcPr>
            <w:tcW w:w="48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E92962"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Nombre</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E554D0" w14:textId="77777777" w:rsidR="002941DE" w:rsidRPr="00B04622" w:rsidRDefault="002941DE" w:rsidP="002807AB">
            <w:pPr>
              <w:jc w:val="center"/>
              <w:rPr>
                <w:rFonts w:eastAsia="Times New Roman"/>
                <w:b/>
                <w:sz w:val="22"/>
                <w:szCs w:val="22"/>
                <w:lang w:val="es-ES"/>
              </w:rPr>
            </w:pPr>
            <w:r w:rsidRPr="00B04622">
              <w:rPr>
                <w:rFonts w:eastAsia="Times New Roman"/>
                <w:b/>
                <w:bCs/>
                <w:sz w:val="22"/>
                <w:szCs w:val="22"/>
                <w:lang w:val="es-ES"/>
              </w:rPr>
              <w:t>Periodo Actual</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F3A2F3" w14:textId="77777777" w:rsidR="002941DE" w:rsidRPr="00B04622" w:rsidRDefault="002941DE" w:rsidP="002807AB">
            <w:pPr>
              <w:jc w:val="center"/>
              <w:rPr>
                <w:rFonts w:eastAsia="Times New Roman"/>
                <w:b/>
                <w:sz w:val="22"/>
                <w:szCs w:val="22"/>
                <w:lang w:val="es-ES"/>
              </w:rPr>
            </w:pPr>
            <w:r w:rsidRPr="00B04622">
              <w:rPr>
                <w:rFonts w:eastAsia="Times New Roman"/>
                <w:b/>
                <w:bCs/>
                <w:sz w:val="22"/>
                <w:szCs w:val="22"/>
                <w:lang w:val="es-ES"/>
              </w:rPr>
              <w:t>Periodo Anterior</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F39FE"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w:t>
            </w:r>
          </w:p>
        </w:tc>
      </w:tr>
      <w:tr w:rsidR="008736D0" w:rsidRPr="00B04622" w14:paraId="19F46BCE" w14:textId="77777777" w:rsidTr="004A0EAF">
        <w:trPr>
          <w:trHeight w:val="300"/>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FBACE" w14:textId="1CE14052" w:rsidR="008736D0" w:rsidRPr="00B04622" w:rsidRDefault="008736D0" w:rsidP="008736D0">
            <w:pPr>
              <w:rPr>
                <w:rFonts w:eastAsia="Times New Roman"/>
                <w:color w:val="000000"/>
                <w:sz w:val="22"/>
                <w:szCs w:val="22"/>
                <w:lang w:val="es-ES"/>
              </w:rPr>
            </w:pPr>
            <w:r w:rsidRPr="00B04622">
              <w:rPr>
                <w:rFonts w:eastAsia="Times New Roman"/>
                <w:color w:val="000000"/>
                <w:sz w:val="22"/>
                <w:szCs w:val="22"/>
                <w:lang w:val="es-ES"/>
              </w:rPr>
              <w:t>1.2.3.07</w:t>
            </w:r>
          </w:p>
        </w:tc>
        <w:tc>
          <w:tcPr>
            <w:tcW w:w="4810" w:type="dxa"/>
            <w:gridSpan w:val="2"/>
            <w:tcBorders>
              <w:top w:val="single" w:sz="4" w:space="0" w:color="auto"/>
              <w:left w:val="nil"/>
              <w:bottom w:val="single" w:sz="4" w:space="0" w:color="auto"/>
              <w:right w:val="nil"/>
            </w:tcBorders>
            <w:shd w:val="clear" w:color="auto" w:fill="auto"/>
            <w:noWrap/>
            <w:vAlign w:val="center"/>
          </w:tcPr>
          <w:p w14:paraId="0D0E50F9" w14:textId="7203043B" w:rsidR="008736D0" w:rsidRPr="00B04622" w:rsidRDefault="008736D0" w:rsidP="008736D0">
            <w:pPr>
              <w:rPr>
                <w:rFonts w:eastAsia="Times New Roman"/>
                <w:color w:val="000000"/>
                <w:sz w:val="22"/>
                <w:szCs w:val="22"/>
                <w:lang w:val="es-ES"/>
              </w:rPr>
            </w:pPr>
            <w:r w:rsidRPr="00B04622">
              <w:rPr>
                <w:rFonts w:eastAsia="Times New Roman"/>
                <w:color w:val="000000"/>
                <w:sz w:val="22"/>
                <w:szCs w:val="22"/>
                <w:lang w:val="es-ES"/>
              </w:rPr>
              <w:t xml:space="preserve">Préstamos a L.P. </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14:paraId="794515A7" w14:textId="0F086054" w:rsidR="008736D0" w:rsidRPr="00B04622" w:rsidRDefault="00717ABC" w:rsidP="00717ABC">
            <w:pPr>
              <w:jc w:val="center"/>
            </w:pPr>
            <w:r>
              <w:t>3</w:t>
            </w:r>
            <w:r w:rsidR="008736D0" w:rsidRPr="00B04622">
              <w:t>.</w:t>
            </w:r>
            <w:r>
              <w:t>127</w:t>
            </w:r>
            <w:r w:rsidR="008736D0" w:rsidRPr="00B04622">
              <w:t>.</w:t>
            </w:r>
            <w:r>
              <w:t>62</w:t>
            </w:r>
            <w:r w:rsidR="008736D0" w:rsidRPr="00B04622">
              <w:t>3,</w:t>
            </w:r>
            <w:r>
              <w:t>70</w:t>
            </w:r>
          </w:p>
        </w:tc>
        <w:tc>
          <w:tcPr>
            <w:tcW w:w="1365" w:type="dxa"/>
            <w:tcBorders>
              <w:top w:val="single" w:sz="4" w:space="0" w:color="auto"/>
              <w:left w:val="nil"/>
              <w:bottom w:val="single" w:sz="4" w:space="0" w:color="auto"/>
              <w:right w:val="single" w:sz="4" w:space="0" w:color="auto"/>
            </w:tcBorders>
            <w:shd w:val="clear" w:color="auto" w:fill="auto"/>
            <w:noWrap/>
          </w:tcPr>
          <w:p w14:paraId="6A5CA685" w14:textId="2C04D7ED" w:rsidR="008736D0" w:rsidRPr="00B04622" w:rsidRDefault="000C108A" w:rsidP="008736D0">
            <w:pPr>
              <w:jc w:val="center"/>
            </w:pPr>
            <w:r w:rsidRPr="00B04622">
              <w:t>0.00</w:t>
            </w:r>
          </w:p>
        </w:tc>
        <w:tc>
          <w:tcPr>
            <w:tcW w:w="908" w:type="dxa"/>
            <w:tcBorders>
              <w:top w:val="single" w:sz="4" w:space="0" w:color="auto"/>
              <w:left w:val="nil"/>
              <w:bottom w:val="single" w:sz="4" w:space="0" w:color="auto"/>
              <w:right w:val="single" w:sz="4" w:space="0" w:color="auto"/>
            </w:tcBorders>
            <w:vAlign w:val="center"/>
          </w:tcPr>
          <w:p w14:paraId="7F6D2A15" w14:textId="28395767" w:rsidR="008736D0" w:rsidRPr="00B04622" w:rsidRDefault="008736D0" w:rsidP="008736D0">
            <w:pPr>
              <w:jc w:val="center"/>
              <w:rPr>
                <w:rFonts w:eastAsia="Times New Roman"/>
                <w:color w:val="000000"/>
                <w:sz w:val="22"/>
                <w:szCs w:val="22"/>
                <w:lang w:val="es-ES"/>
              </w:rPr>
            </w:pPr>
            <w:r w:rsidRPr="00B04622">
              <w:rPr>
                <w:rFonts w:eastAsia="Times New Roman"/>
                <w:color w:val="000000"/>
                <w:sz w:val="22"/>
                <w:szCs w:val="22"/>
                <w:lang w:val="es-ES"/>
              </w:rPr>
              <w:t>100%</w:t>
            </w:r>
          </w:p>
        </w:tc>
      </w:tr>
      <w:tr w:rsidR="008736D0" w:rsidRPr="00B04622" w14:paraId="77B02F42" w14:textId="77777777" w:rsidTr="004A0EAF">
        <w:trPr>
          <w:trHeight w:val="347"/>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337C2" w14:textId="77777777" w:rsidR="008736D0" w:rsidRPr="00B04622" w:rsidRDefault="008736D0" w:rsidP="008736D0">
            <w:pPr>
              <w:rPr>
                <w:rFonts w:eastAsia="Times New Roman"/>
                <w:color w:val="000000"/>
                <w:sz w:val="22"/>
                <w:szCs w:val="22"/>
                <w:lang w:val="es-ES"/>
              </w:rPr>
            </w:pPr>
            <w:r w:rsidRPr="00B04622">
              <w:rPr>
                <w:rFonts w:eastAsia="Times New Roman"/>
                <w:color w:val="000000"/>
                <w:sz w:val="22"/>
                <w:szCs w:val="22"/>
                <w:lang w:val="es-ES"/>
              </w:rPr>
              <w:t>1.2.3.08</w:t>
            </w:r>
          </w:p>
        </w:tc>
        <w:tc>
          <w:tcPr>
            <w:tcW w:w="4810" w:type="dxa"/>
            <w:gridSpan w:val="2"/>
            <w:tcBorders>
              <w:top w:val="single" w:sz="4" w:space="0" w:color="auto"/>
              <w:left w:val="nil"/>
              <w:bottom w:val="single" w:sz="4" w:space="0" w:color="auto"/>
              <w:right w:val="nil"/>
            </w:tcBorders>
            <w:shd w:val="clear" w:color="auto" w:fill="auto"/>
            <w:noWrap/>
            <w:vAlign w:val="center"/>
            <w:hideMark/>
          </w:tcPr>
          <w:p w14:paraId="130ECD9E" w14:textId="77777777" w:rsidR="008736D0" w:rsidRPr="00B04622" w:rsidRDefault="008736D0" w:rsidP="008736D0">
            <w:pPr>
              <w:rPr>
                <w:rFonts w:eastAsia="Times New Roman"/>
                <w:color w:val="000000"/>
                <w:sz w:val="22"/>
                <w:szCs w:val="22"/>
                <w:lang w:val="es-ES"/>
              </w:rPr>
            </w:pPr>
            <w:r w:rsidRPr="00B04622">
              <w:rPr>
                <w:rFonts w:eastAsia="Times New Roman"/>
                <w:color w:val="000000"/>
                <w:sz w:val="22"/>
                <w:szCs w:val="22"/>
                <w:lang w:val="es-ES"/>
              </w:rPr>
              <w:t>Documentos a cobrar a largo plazo</w:t>
            </w:r>
          </w:p>
        </w:tc>
        <w:tc>
          <w:tcPr>
            <w:tcW w:w="1289" w:type="dxa"/>
            <w:tcBorders>
              <w:top w:val="single" w:sz="4" w:space="0" w:color="auto"/>
              <w:left w:val="single" w:sz="4" w:space="0" w:color="auto"/>
              <w:bottom w:val="single" w:sz="4" w:space="0" w:color="auto"/>
              <w:right w:val="single" w:sz="4" w:space="0" w:color="auto"/>
            </w:tcBorders>
            <w:shd w:val="clear" w:color="auto" w:fill="auto"/>
            <w:noWrap/>
            <w:hideMark/>
          </w:tcPr>
          <w:p w14:paraId="39F2EC75" w14:textId="7953D7A9" w:rsidR="008736D0" w:rsidRPr="00B04622" w:rsidRDefault="008736D0" w:rsidP="003173BA">
            <w:pPr>
              <w:jc w:val="center"/>
              <w:rPr>
                <w:rFonts w:eastAsia="Times New Roman"/>
                <w:color w:val="000000"/>
                <w:sz w:val="22"/>
                <w:szCs w:val="22"/>
                <w:lang w:val="es-ES"/>
              </w:rPr>
            </w:pPr>
            <w:r w:rsidRPr="00B04622">
              <w:t>4</w:t>
            </w:r>
            <w:r w:rsidR="003173BA">
              <w:t>.</w:t>
            </w:r>
            <w:r w:rsidRPr="00B04622">
              <w:t>155</w:t>
            </w:r>
            <w:r w:rsidR="003173BA">
              <w:t>.</w:t>
            </w:r>
            <w:r w:rsidRPr="00B04622">
              <w:t>049</w:t>
            </w:r>
            <w:r w:rsidR="003173BA">
              <w:t>,</w:t>
            </w:r>
            <w:r w:rsidRPr="00B04622">
              <w:t>13</w:t>
            </w:r>
          </w:p>
        </w:tc>
        <w:tc>
          <w:tcPr>
            <w:tcW w:w="1365" w:type="dxa"/>
            <w:tcBorders>
              <w:top w:val="single" w:sz="4" w:space="0" w:color="auto"/>
              <w:left w:val="nil"/>
              <w:bottom w:val="single" w:sz="4" w:space="0" w:color="auto"/>
              <w:right w:val="single" w:sz="4" w:space="0" w:color="auto"/>
            </w:tcBorders>
            <w:shd w:val="clear" w:color="auto" w:fill="auto"/>
            <w:noWrap/>
            <w:hideMark/>
          </w:tcPr>
          <w:p w14:paraId="376617FA" w14:textId="5702CA61" w:rsidR="008736D0" w:rsidRPr="00B04622" w:rsidRDefault="004A0EAF" w:rsidP="003173BA">
            <w:pPr>
              <w:jc w:val="center"/>
              <w:rPr>
                <w:rFonts w:eastAsia="Times New Roman"/>
                <w:color w:val="000000"/>
                <w:sz w:val="22"/>
                <w:szCs w:val="22"/>
                <w:lang w:val="es-ES"/>
              </w:rPr>
            </w:pPr>
            <w:r>
              <w:t>2</w:t>
            </w:r>
            <w:r w:rsidR="003173BA">
              <w:t>.</w:t>
            </w:r>
            <w:r>
              <w:t>786</w:t>
            </w:r>
            <w:r w:rsidR="003173BA">
              <w:t>.</w:t>
            </w:r>
            <w:r>
              <w:t>066</w:t>
            </w:r>
            <w:r w:rsidR="003173BA">
              <w:t>,</w:t>
            </w:r>
            <w:r>
              <w:t>39</w:t>
            </w:r>
          </w:p>
        </w:tc>
        <w:tc>
          <w:tcPr>
            <w:tcW w:w="908" w:type="dxa"/>
            <w:tcBorders>
              <w:top w:val="single" w:sz="4" w:space="0" w:color="auto"/>
              <w:left w:val="nil"/>
              <w:bottom w:val="single" w:sz="4" w:space="0" w:color="auto"/>
              <w:right w:val="single" w:sz="4" w:space="0" w:color="auto"/>
            </w:tcBorders>
            <w:vAlign w:val="center"/>
          </w:tcPr>
          <w:p w14:paraId="62B292A2" w14:textId="3D099788" w:rsidR="008736D0" w:rsidRPr="00B04622" w:rsidRDefault="008736D0" w:rsidP="008736D0">
            <w:pPr>
              <w:jc w:val="center"/>
              <w:rPr>
                <w:rFonts w:eastAsia="Times New Roman"/>
                <w:color w:val="000000"/>
                <w:sz w:val="22"/>
                <w:szCs w:val="22"/>
                <w:lang w:val="es-ES"/>
              </w:rPr>
            </w:pPr>
            <w:r w:rsidRPr="00B04622">
              <w:rPr>
                <w:rFonts w:eastAsia="Times New Roman"/>
                <w:color w:val="000000"/>
                <w:sz w:val="22"/>
                <w:szCs w:val="22"/>
                <w:lang w:val="es-ES"/>
              </w:rPr>
              <w:t>2</w:t>
            </w:r>
            <w:r w:rsidR="004A0EAF">
              <w:rPr>
                <w:rFonts w:eastAsia="Times New Roman"/>
                <w:color w:val="000000"/>
                <w:sz w:val="22"/>
                <w:szCs w:val="22"/>
                <w:lang w:val="es-ES"/>
              </w:rPr>
              <w:t>,22</w:t>
            </w:r>
            <w:r w:rsidRPr="00B04622">
              <w:rPr>
                <w:rFonts w:eastAsia="Times New Roman"/>
                <w:color w:val="000000"/>
                <w:sz w:val="22"/>
                <w:szCs w:val="22"/>
                <w:lang w:val="es-ES"/>
              </w:rPr>
              <w:t>%</w:t>
            </w:r>
          </w:p>
        </w:tc>
      </w:tr>
    </w:tbl>
    <w:p w14:paraId="3D11F216" w14:textId="77777777" w:rsidR="002941DE" w:rsidRPr="00B04622" w:rsidRDefault="002941DE" w:rsidP="003C0D11">
      <w:pPr>
        <w:jc w:val="both"/>
        <w:rPr>
          <w:rFonts w:eastAsia="Times New Roman"/>
          <w:sz w:val="22"/>
          <w:szCs w:val="22"/>
          <w:lang w:val="es-ES_tradnl" w:eastAsia="en-US"/>
        </w:rPr>
      </w:pPr>
    </w:p>
    <w:p w14:paraId="018E1BC1" w14:textId="4D2A250D" w:rsidR="002941DE" w:rsidRPr="00B04622" w:rsidRDefault="002941DE" w:rsidP="00291F68">
      <w:pPr>
        <w:pStyle w:val="NormalWeb"/>
        <w:spacing w:before="0" w:beforeAutospacing="0" w:after="0" w:afterAutospacing="0" w:line="360" w:lineRule="auto"/>
        <w:jc w:val="both"/>
        <w:rPr>
          <w:rFonts w:ascii="Arial" w:hAnsi="Arial" w:cs="Arial"/>
          <w:sz w:val="20"/>
          <w:szCs w:val="20"/>
        </w:rPr>
      </w:pPr>
      <w:r w:rsidRPr="00B04622">
        <w:rPr>
          <w:rFonts w:ascii="Arial" w:hAnsi="Arial" w:cs="Arial"/>
          <w:sz w:val="20"/>
          <w:szCs w:val="20"/>
        </w:rPr>
        <w:lastRenderedPageBreak/>
        <w:t>El incremento en el saldo de las cuentas por cobrar a largo plazo está determinado por la incorporación de la cartera de crédito que administra e</w:t>
      </w:r>
      <w:r w:rsidR="00291F68" w:rsidRPr="00B04622">
        <w:rPr>
          <w:rFonts w:ascii="Arial" w:hAnsi="Arial" w:cs="Arial"/>
          <w:sz w:val="20"/>
          <w:szCs w:val="20"/>
        </w:rPr>
        <w:t>l Fideicomiso 544 FONAFIFO/BNCR</w:t>
      </w:r>
    </w:p>
    <w:tbl>
      <w:tblPr>
        <w:tblW w:w="9301" w:type="dxa"/>
        <w:tblInd w:w="45" w:type="dxa"/>
        <w:tblCellMar>
          <w:left w:w="70" w:type="dxa"/>
          <w:right w:w="70" w:type="dxa"/>
        </w:tblCellMar>
        <w:tblLook w:val="04A0" w:firstRow="1" w:lastRow="0" w:firstColumn="1" w:lastColumn="0" w:noHBand="0" w:noVBand="1"/>
      </w:tblPr>
      <w:tblGrid>
        <w:gridCol w:w="11"/>
        <w:gridCol w:w="1280"/>
        <w:gridCol w:w="1489"/>
        <w:gridCol w:w="2550"/>
        <w:gridCol w:w="190"/>
        <w:gridCol w:w="165"/>
        <w:gridCol w:w="1134"/>
        <w:gridCol w:w="106"/>
        <w:gridCol w:w="1170"/>
        <w:gridCol w:w="235"/>
        <w:gridCol w:w="971"/>
      </w:tblGrid>
      <w:tr w:rsidR="002941DE" w:rsidRPr="00B04622" w14:paraId="592AA4C6" w14:textId="77777777" w:rsidTr="006A0FC1">
        <w:trPr>
          <w:gridBefore w:val="1"/>
          <w:wBefore w:w="11" w:type="dxa"/>
          <w:trHeight w:val="315"/>
        </w:trPr>
        <w:tc>
          <w:tcPr>
            <w:tcW w:w="27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CB781B" w14:textId="77777777" w:rsidR="002941DE" w:rsidRPr="00B04622" w:rsidRDefault="002941DE" w:rsidP="002807AB">
            <w:pPr>
              <w:rPr>
                <w:rFonts w:eastAsia="Times New Roman"/>
                <w:b/>
                <w:bCs/>
                <w:sz w:val="22"/>
                <w:szCs w:val="22"/>
                <w:lang w:val="es-ES"/>
              </w:rPr>
            </w:pPr>
            <w:r w:rsidRPr="00B04622">
              <w:rPr>
                <w:rFonts w:eastAsia="Times New Roman"/>
                <w:b/>
                <w:bCs/>
                <w:sz w:val="22"/>
                <w:szCs w:val="22"/>
                <w:lang w:val="es-ES"/>
              </w:rPr>
              <w:t>NOTA 10</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CB781A" w14:textId="77777777" w:rsidR="002941DE" w:rsidRPr="00B04622" w:rsidRDefault="002941DE" w:rsidP="002807AB">
            <w:pPr>
              <w:rPr>
                <w:rFonts w:eastAsia="Times New Roman"/>
                <w:b/>
                <w:bCs/>
                <w:sz w:val="22"/>
                <w:szCs w:val="22"/>
                <w:lang w:val="es-ES"/>
              </w:rPr>
            </w:pP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CB7002" w14:textId="77777777" w:rsidR="002941DE" w:rsidRPr="00B04622" w:rsidRDefault="002941DE" w:rsidP="002807AB">
            <w:pPr>
              <w:rPr>
                <w:rFonts w:eastAsia="Times New Roman"/>
                <w:b/>
                <w:sz w:val="22"/>
                <w:szCs w:val="22"/>
                <w:lang w:val="es-ES"/>
              </w:rPr>
            </w:pPr>
          </w:p>
        </w:tc>
        <w:tc>
          <w:tcPr>
            <w:tcW w:w="281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94F296"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SALDOS</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5A0E" w14:textId="77777777" w:rsidR="002941DE" w:rsidRPr="00B04622" w:rsidRDefault="002941DE" w:rsidP="002807AB">
            <w:pPr>
              <w:jc w:val="center"/>
              <w:rPr>
                <w:rFonts w:eastAsia="Times New Roman"/>
                <w:b/>
                <w:bCs/>
                <w:sz w:val="22"/>
                <w:szCs w:val="22"/>
                <w:lang w:val="es-ES"/>
              </w:rPr>
            </w:pPr>
          </w:p>
        </w:tc>
      </w:tr>
      <w:tr w:rsidR="002941DE" w:rsidRPr="00B04622" w14:paraId="28B57E14" w14:textId="77777777" w:rsidTr="006A0FC1">
        <w:trPr>
          <w:gridBefore w:val="1"/>
          <w:wBefore w:w="11" w:type="dxa"/>
          <w:trHeight w:val="315"/>
        </w:trPr>
        <w:tc>
          <w:tcPr>
            <w:tcW w:w="27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002A07"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NOMBRE</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59302D"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CUENTA</w:t>
            </w: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99FBD2" w14:textId="77777777" w:rsidR="002941DE" w:rsidRPr="00B04622" w:rsidRDefault="002941DE" w:rsidP="002807AB">
            <w:pPr>
              <w:jc w:val="center"/>
              <w:rPr>
                <w:rFonts w:eastAsia="Times New Roman"/>
                <w:b/>
                <w:bCs/>
                <w:sz w:val="22"/>
                <w:szCs w:val="22"/>
                <w:lang w:val="es-ES"/>
              </w:rPr>
            </w:pPr>
          </w:p>
        </w:tc>
        <w:tc>
          <w:tcPr>
            <w:tcW w:w="140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5EA072"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Periodo Actual</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3E2A99"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Periodo Anterior</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53315"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46157889" w14:textId="77777777" w:rsidTr="006A0FC1">
        <w:trPr>
          <w:gridBefore w:val="1"/>
          <w:wBefore w:w="11" w:type="dxa"/>
          <w:trHeight w:val="315"/>
        </w:trPr>
        <w:tc>
          <w:tcPr>
            <w:tcW w:w="2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89C0" w14:textId="77777777" w:rsidR="002941DE" w:rsidRPr="00B04622" w:rsidRDefault="002941DE" w:rsidP="002807AB">
            <w:pPr>
              <w:rPr>
                <w:rFonts w:eastAsia="Times New Roman"/>
                <w:sz w:val="22"/>
                <w:szCs w:val="22"/>
                <w:lang w:val="es-ES"/>
              </w:rPr>
            </w:pPr>
            <w:r w:rsidRPr="00B04622">
              <w:rPr>
                <w:rFonts w:eastAsia="Times New Roman"/>
                <w:bCs/>
                <w:sz w:val="22"/>
                <w:szCs w:val="22"/>
                <w:lang w:val="es-ES"/>
              </w:rPr>
              <w:t>Bienes no Concesionados</w:t>
            </w:r>
          </w:p>
        </w:tc>
        <w:tc>
          <w:tcPr>
            <w:tcW w:w="2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B6557" w14:textId="77777777" w:rsidR="002941DE" w:rsidRPr="00B04622" w:rsidRDefault="002941DE" w:rsidP="002807AB">
            <w:pPr>
              <w:rPr>
                <w:rFonts w:eastAsia="Times New Roman"/>
                <w:color w:val="000000"/>
                <w:sz w:val="22"/>
                <w:szCs w:val="22"/>
                <w:lang w:val="es-ES"/>
              </w:rPr>
            </w:pPr>
            <w:r w:rsidRPr="00B04622">
              <w:rPr>
                <w:rFonts w:eastAsia="Times New Roman"/>
                <w:color w:val="000000"/>
                <w:sz w:val="22"/>
                <w:szCs w:val="22"/>
                <w:lang w:val="es-ES"/>
              </w:rPr>
              <w:t>1.2.5</w:t>
            </w:r>
          </w:p>
        </w:tc>
        <w:tc>
          <w:tcPr>
            <w:tcW w:w="14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B853B" w14:textId="7E6CF058" w:rsidR="002941DE" w:rsidRPr="00B04622" w:rsidRDefault="00ED110E" w:rsidP="00ED110E">
            <w:pPr>
              <w:jc w:val="center"/>
              <w:rPr>
                <w:rFonts w:eastAsia="Times New Roman"/>
                <w:color w:val="000000"/>
                <w:sz w:val="22"/>
                <w:szCs w:val="22"/>
                <w:lang w:val="es-ES"/>
              </w:rPr>
            </w:pPr>
            <w:r>
              <w:rPr>
                <w:rFonts w:eastAsia="Times New Roman"/>
                <w:color w:val="000000"/>
                <w:sz w:val="22"/>
                <w:szCs w:val="22"/>
                <w:lang w:val="es-ES"/>
              </w:rPr>
              <w:t>787.</w:t>
            </w:r>
            <w:r w:rsidR="00291F68" w:rsidRPr="00B04622">
              <w:rPr>
                <w:rFonts w:eastAsia="Times New Roman"/>
                <w:color w:val="000000"/>
                <w:sz w:val="22"/>
                <w:szCs w:val="22"/>
                <w:lang w:val="es-ES"/>
              </w:rPr>
              <w:t>6</w:t>
            </w:r>
            <w:r>
              <w:rPr>
                <w:rFonts w:eastAsia="Times New Roman"/>
                <w:color w:val="000000"/>
                <w:sz w:val="22"/>
                <w:szCs w:val="22"/>
                <w:lang w:val="es-ES"/>
              </w:rPr>
              <w:t>69,00</w:t>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32557" w14:textId="7D204816" w:rsidR="002941DE" w:rsidRPr="00B04622" w:rsidRDefault="00ED110E" w:rsidP="00ED110E">
            <w:pPr>
              <w:jc w:val="center"/>
              <w:rPr>
                <w:rFonts w:eastAsia="Times New Roman"/>
                <w:color w:val="000000"/>
                <w:sz w:val="22"/>
                <w:szCs w:val="22"/>
                <w:lang w:val="es-ES"/>
              </w:rPr>
            </w:pPr>
            <w:r>
              <w:rPr>
                <w:rFonts w:eastAsia="Times New Roman"/>
                <w:color w:val="000000"/>
                <w:sz w:val="22"/>
                <w:szCs w:val="22"/>
                <w:lang w:val="es-ES"/>
              </w:rPr>
              <w:t>41.616.</w:t>
            </w:r>
            <w:r w:rsidR="004A0EAF">
              <w:rPr>
                <w:rFonts w:eastAsia="Times New Roman"/>
                <w:color w:val="000000"/>
                <w:sz w:val="22"/>
                <w:szCs w:val="22"/>
                <w:lang w:val="es-ES"/>
              </w:rPr>
              <w:t>862</w:t>
            </w:r>
            <w:r>
              <w:rPr>
                <w:rFonts w:eastAsia="Times New Roman"/>
                <w:color w:val="000000"/>
                <w:sz w:val="22"/>
                <w:szCs w:val="22"/>
                <w:lang w:val="es-ES"/>
              </w:rPr>
              <w:t>,</w:t>
            </w:r>
            <w:r w:rsidR="004A0EAF">
              <w:rPr>
                <w:rFonts w:eastAsia="Times New Roman"/>
                <w:color w:val="000000"/>
                <w:sz w:val="22"/>
                <w:szCs w:val="22"/>
                <w:lang w:val="es-ES"/>
              </w:rPr>
              <w:t>56</w:t>
            </w:r>
          </w:p>
        </w:tc>
        <w:tc>
          <w:tcPr>
            <w:tcW w:w="971" w:type="dxa"/>
            <w:tcBorders>
              <w:top w:val="single" w:sz="4" w:space="0" w:color="auto"/>
              <w:left w:val="single" w:sz="4" w:space="0" w:color="auto"/>
              <w:bottom w:val="single" w:sz="4" w:space="0" w:color="auto"/>
              <w:right w:val="single" w:sz="4" w:space="0" w:color="auto"/>
            </w:tcBorders>
            <w:vAlign w:val="center"/>
          </w:tcPr>
          <w:p w14:paraId="0CFC4CA8" w14:textId="350265A6" w:rsidR="002941DE" w:rsidRPr="00B04622" w:rsidRDefault="002941DE" w:rsidP="00ED110E">
            <w:pPr>
              <w:jc w:val="center"/>
              <w:rPr>
                <w:rFonts w:eastAsia="Times New Roman"/>
                <w:color w:val="000000"/>
                <w:sz w:val="22"/>
                <w:szCs w:val="22"/>
                <w:lang w:val="es-ES"/>
              </w:rPr>
            </w:pPr>
            <w:r w:rsidRPr="00B04622">
              <w:rPr>
                <w:rFonts w:eastAsia="Times New Roman"/>
                <w:color w:val="000000"/>
                <w:sz w:val="22"/>
                <w:szCs w:val="22"/>
                <w:lang w:val="es-ES"/>
              </w:rPr>
              <w:t>-</w:t>
            </w:r>
            <w:r w:rsidR="00ED110E">
              <w:rPr>
                <w:rFonts w:eastAsia="Times New Roman"/>
                <w:color w:val="000000"/>
                <w:sz w:val="22"/>
                <w:szCs w:val="22"/>
                <w:lang w:val="es-ES"/>
              </w:rPr>
              <w:t>98</w:t>
            </w:r>
            <w:r w:rsidRPr="00B04622">
              <w:rPr>
                <w:rFonts w:eastAsia="Times New Roman"/>
                <w:color w:val="000000"/>
                <w:sz w:val="22"/>
                <w:szCs w:val="22"/>
                <w:lang w:val="es-ES"/>
              </w:rPr>
              <w:t>.</w:t>
            </w:r>
            <w:r w:rsidR="00ED110E">
              <w:rPr>
                <w:rFonts w:eastAsia="Times New Roman"/>
                <w:color w:val="000000"/>
                <w:sz w:val="22"/>
                <w:szCs w:val="22"/>
                <w:lang w:val="es-ES"/>
              </w:rPr>
              <w:t>10</w:t>
            </w:r>
            <w:r w:rsidRPr="00B04622">
              <w:rPr>
                <w:rFonts w:eastAsia="Times New Roman"/>
                <w:color w:val="000000"/>
                <w:sz w:val="22"/>
                <w:szCs w:val="22"/>
                <w:lang w:val="es-ES"/>
              </w:rPr>
              <w:t>%</w:t>
            </w:r>
          </w:p>
        </w:tc>
      </w:tr>
      <w:tr w:rsidR="002941DE" w:rsidRPr="00B04622" w14:paraId="1EEAAC47" w14:textId="77777777" w:rsidTr="006A0FC1">
        <w:trPr>
          <w:trHeight w:val="263"/>
        </w:trPr>
        <w:tc>
          <w:tcPr>
            <w:tcW w:w="5685" w:type="dxa"/>
            <w:gridSpan w:val="6"/>
            <w:tcBorders>
              <w:top w:val="nil"/>
              <w:left w:val="nil"/>
              <w:bottom w:val="nil"/>
              <w:right w:val="single" w:sz="4" w:space="0" w:color="auto"/>
            </w:tcBorders>
            <w:shd w:val="clear" w:color="auto" w:fill="FFFFFF" w:themeFill="background1"/>
            <w:noWrap/>
            <w:vAlign w:val="bottom"/>
            <w:hideMark/>
          </w:tcPr>
          <w:p w14:paraId="40BDFFC1" w14:textId="77777777" w:rsidR="002941DE" w:rsidRPr="00B04622" w:rsidRDefault="002941DE" w:rsidP="002807AB">
            <w:pPr>
              <w:rPr>
                <w:rFonts w:eastAsia="Times New Roman"/>
                <w:b/>
                <w:sz w:val="22"/>
                <w:szCs w:val="22"/>
                <w:lang w:val="es-ES"/>
              </w:rPr>
            </w:pPr>
            <w:r w:rsidRPr="00B04622">
              <w:rPr>
                <w:rFonts w:eastAsia="Times New Roman"/>
                <w:b/>
                <w:bCs/>
                <w:sz w:val="22"/>
                <w:szCs w:val="22"/>
                <w:lang w:val="es-ES"/>
              </w:rPr>
              <w:t>Propiedad, Planta y Equipo Explotados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095CBD"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SALDOS</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379F65" w14:textId="77777777" w:rsidR="002941DE" w:rsidRPr="00B04622" w:rsidRDefault="002941DE" w:rsidP="002807AB">
            <w:pPr>
              <w:jc w:val="center"/>
              <w:rPr>
                <w:rFonts w:eastAsia="Times New Roman"/>
                <w:b/>
                <w:bCs/>
                <w:sz w:val="22"/>
                <w:szCs w:val="22"/>
                <w:lang w:val="es-ES"/>
              </w:rPr>
            </w:pPr>
          </w:p>
        </w:tc>
      </w:tr>
      <w:tr w:rsidR="002941DE" w:rsidRPr="00B04622" w14:paraId="3E3154D5" w14:textId="77777777" w:rsidTr="006A0FC1">
        <w:trPr>
          <w:trHeight w:val="300"/>
        </w:trPr>
        <w:tc>
          <w:tcPr>
            <w:tcW w:w="129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DFD751"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Cuenta</w:t>
            </w:r>
          </w:p>
        </w:tc>
        <w:tc>
          <w:tcPr>
            <w:tcW w:w="4394"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14:paraId="455408C1"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Nombre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E0B525" w14:textId="77777777" w:rsidR="002941DE" w:rsidRPr="00B04622" w:rsidRDefault="002941DE" w:rsidP="002807AB">
            <w:pPr>
              <w:jc w:val="center"/>
              <w:rPr>
                <w:rFonts w:eastAsia="Times New Roman"/>
                <w:b/>
                <w:sz w:val="22"/>
                <w:szCs w:val="22"/>
                <w:lang w:val="es-ES"/>
              </w:rPr>
            </w:pPr>
            <w:r w:rsidRPr="00B04622">
              <w:rPr>
                <w:rFonts w:eastAsia="Times New Roman"/>
                <w:b/>
                <w:bCs/>
                <w:sz w:val="22"/>
                <w:szCs w:val="22"/>
                <w:lang w:val="es-ES"/>
              </w:rPr>
              <w:t>Periodo Actual</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1E922EE6" w14:textId="77777777" w:rsidR="002941DE" w:rsidRPr="00B04622" w:rsidRDefault="002941DE" w:rsidP="002807AB">
            <w:pPr>
              <w:jc w:val="center"/>
              <w:rPr>
                <w:rFonts w:eastAsia="Times New Roman"/>
                <w:b/>
                <w:sz w:val="22"/>
                <w:szCs w:val="22"/>
                <w:lang w:val="es-ES"/>
              </w:rPr>
            </w:pPr>
            <w:r w:rsidRPr="00B04622">
              <w:rPr>
                <w:rFonts w:eastAsia="Times New Roman"/>
                <w:b/>
                <w:bCs/>
                <w:sz w:val="22"/>
                <w:szCs w:val="22"/>
                <w:lang w:val="es-ES"/>
              </w:rPr>
              <w:t>Periodo Anterior</w:t>
            </w:r>
          </w:p>
        </w:tc>
        <w:tc>
          <w:tcPr>
            <w:tcW w:w="120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91DFAF4"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7104D287" w14:textId="77777777" w:rsidTr="006A0FC1">
        <w:trPr>
          <w:trHeight w:val="30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904254" w14:textId="77777777" w:rsidR="002941DE" w:rsidRPr="00B04622" w:rsidRDefault="002941DE" w:rsidP="002807AB">
            <w:pPr>
              <w:rPr>
                <w:rFonts w:eastAsia="Times New Roman"/>
                <w:color w:val="000000"/>
                <w:sz w:val="22"/>
                <w:szCs w:val="22"/>
                <w:lang w:val="es-ES"/>
              </w:rPr>
            </w:pPr>
            <w:r w:rsidRPr="00B04622">
              <w:rPr>
                <w:rFonts w:eastAsia="Times New Roman"/>
                <w:color w:val="000000"/>
                <w:sz w:val="22"/>
                <w:szCs w:val="22"/>
                <w:lang w:val="es-ES"/>
              </w:rPr>
              <w:t>1.2.5.01</w:t>
            </w:r>
          </w:p>
        </w:tc>
        <w:tc>
          <w:tcPr>
            <w:tcW w:w="439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4D46EB" w14:textId="77777777" w:rsidR="002941DE" w:rsidRPr="00B04622" w:rsidRDefault="002941DE" w:rsidP="002807AB">
            <w:pPr>
              <w:rPr>
                <w:rFonts w:eastAsia="Times New Roman"/>
                <w:color w:val="000000"/>
                <w:sz w:val="22"/>
                <w:szCs w:val="22"/>
                <w:lang w:val="es-ES"/>
              </w:rPr>
            </w:pPr>
            <w:r w:rsidRPr="00B04622">
              <w:rPr>
                <w:rFonts w:eastAsia="Times New Roman"/>
                <w:color w:val="000000"/>
                <w:sz w:val="22"/>
                <w:szCs w:val="22"/>
                <w:lang w:val="es-ES"/>
              </w:rPr>
              <w:t>Propiedad Planta y Equipo Explotados</w:t>
            </w:r>
          </w:p>
        </w:tc>
        <w:tc>
          <w:tcPr>
            <w:tcW w:w="1134" w:type="dxa"/>
            <w:tcBorders>
              <w:top w:val="nil"/>
              <w:left w:val="nil"/>
              <w:bottom w:val="single" w:sz="4" w:space="0" w:color="auto"/>
              <w:right w:val="single" w:sz="4" w:space="0" w:color="auto"/>
            </w:tcBorders>
            <w:shd w:val="clear" w:color="auto" w:fill="auto"/>
            <w:noWrap/>
            <w:vAlign w:val="center"/>
            <w:hideMark/>
          </w:tcPr>
          <w:p w14:paraId="51A653E7" w14:textId="5703B8F9" w:rsidR="002941DE" w:rsidRPr="00B04622" w:rsidRDefault="00ED110E" w:rsidP="00ED110E">
            <w:pPr>
              <w:jc w:val="center"/>
              <w:rPr>
                <w:rFonts w:eastAsia="Times New Roman"/>
                <w:color w:val="000000"/>
                <w:sz w:val="22"/>
                <w:szCs w:val="22"/>
              </w:rPr>
            </w:pPr>
            <w:r>
              <w:rPr>
                <w:rFonts w:eastAsia="Times New Roman"/>
                <w:color w:val="000000"/>
                <w:sz w:val="22"/>
                <w:szCs w:val="22"/>
              </w:rPr>
              <w:t>714</w:t>
            </w:r>
            <w:r w:rsidR="00291F68" w:rsidRPr="00B04622">
              <w:rPr>
                <w:rFonts w:eastAsia="Times New Roman"/>
                <w:color w:val="000000"/>
                <w:sz w:val="22"/>
                <w:szCs w:val="22"/>
              </w:rPr>
              <w:t>.</w:t>
            </w:r>
            <w:r>
              <w:rPr>
                <w:rFonts w:eastAsia="Times New Roman"/>
                <w:color w:val="000000"/>
                <w:sz w:val="22"/>
                <w:szCs w:val="22"/>
              </w:rPr>
              <w:t>096</w:t>
            </w:r>
            <w:r w:rsidR="00291F68" w:rsidRPr="00B04622">
              <w:rPr>
                <w:rFonts w:eastAsia="Times New Roman"/>
                <w:color w:val="000000"/>
                <w:sz w:val="22"/>
                <w:szCs w:val="22"/>
              </w:rPr>
              <w:t>,</w:t>
            </w:r>
            <w:r>
              <w:rPr>
                <w:rFonts w:eastAsia="Times New Roman"/>
                <w:color w:val="000000"/>
                <w:sz w:val="22"/>
                <w:szCs w:val="22"/>
              </w:rPr>
              <w:t>89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4ED9709" w14:textId="1A4EFFF2" w:rsidR="002941DE" w:rsidRPr="00B04622" w:rsidRDefault="004A0EAF" w:rsidP="004A0EAF">
            <w:pPr>
              <w:jc w:val="center"/>
              <w:rPr>
                <w:rFonts w:eastAsia="Times New Roman"/>
                <w:color w:val="000000"/>
                <w:sz w:val="22"/>
                <w:szCs w:val="22"/>
              </w:rPr>
            </w:pPr>
            <w:r>
              <w:rPr>
                <w:rFonts w:eastAsia="Times New Roman"/>
                <w:color w:val="000000"/>
                <w:sz w:val="22"/>
                <w:szCs w:val="22"/>
              </w:rPr>
              <w:t>720,106</w:t>
            </w:r>
            <w:r w:rsidR="00B04622" w:rsidRPr="00B04622">
              <w:rPr>
                <w:rFonts w:eastAsia="Times New Roman"/>
                <w:color w:val="000000"/>
                <w:sz w:val="22"/>
                <w:szCs w:val="22"/>
              </w:rPr>
              <w:t>.</w:t>
            </w:r>
            <w:r>
              <w:rPr>
                <w:rFonts w:eastAsia="Times New Roman"/>
                <w:color w:val="000000"/>
                <w:sz w:val="22"/>
                <w:szCs w:val="22"/>
              </w:rPr>
              <w:t>81</w:t>
            </w:r>
          </w:p>
        </w:tc>
        <w:tc>
          <w:tcPr>
            <w:tcW w:w="1206" w:type="dxa"/>
            <w:gridSpan w:val="2"/>
            <w:tcBorders>
              <w:top w:val="nil"/>
              <w:left w:val="nil"/>
              <w:bottom w:val="single" w:sz="4" w:space="0" w:color="auto"/>
              <w:right w:val="single" w:sz="4" w:space="0" w:color="auto"/>
            </w:tcBorders>
            <w:vAlign w:val="center"/>
          </w:tcPr>
          <w:p w14:paraId="59C83778" w14:textId="4FEF564C" w:rsidR="002941DE" w:rsidRPr="00B04622" w:rsidRDefault="00ED110E" w:rsidP="00ED110E">
            <w:pPr>
              <w:jc w:val="center"/>
              <w:rPr>
                <w:rFonts w:eastAsia="Times New Roman"/>
                <w:color w:val="000000"/>
                <w:sz w:val="22"/>
                <w:szCs w:val="22"/>
                <w:lang w:val="es-ES"/>
              </w:rPr>
            </w:pPr>
            <w:r>
              <w:rPr>
                <w:rFonts w:eastAsia="Times New Roman"/>
                <w:color w:val="000000"/>
                <w:sz w:val="22"/>
                <w:szCs w:val="22"/>
                <w:lang w:val="es-ES"/>
              </w:rPr>
              <w:t>-0</w:t>
            </w:r>
            <w:r w:rsidR="002941DE" w:rsidRPr="00B04622">
              <w:rPr>
                <w:rFonts w:eastAsia="Times New Roman"/>
                <w:color w:val="000000"/>
                <w:sz w:val="22"/>
                <w:szCs w:val="22"/>
                <w:lang w:val="es-ES"/>
              </w:rPr>
              <w:t>.</w:t>
            </w:r>
            <w:r>
              <w:rPr>
                <w:rFonts w:eastAsia="Times New Roman"/>
                <w:color w:val="000000"/>
                <w:sz w:val="22"/>
                <w:szCs w:val="22"/>
                <w:lang w:val="es-ES"/>
              </w:rPr>
              <w:t>83</w:t>
            </w:r>
            <w:r w:rsidR="002941DE" w:rsidRPr="00B04622">
              <w:rPr>
                <w:rFonts w:eastAsia="Times New Roman"/>
                <w:color w:val="000000"/>
                <w:sz w:val="22"/>
                <w:szCs w:val="22"/>
                <w:lang w:val="es-ES"/>
              </w:rPr>
              <w:t>%</w:t>
            </w:r>
          </w:p>
        </w:tc>
      </w:tr>
    </w:tbl>
    <w:p w14:paraId="610D8060" w14:textId="77777777" w:rsidR="002941DE" w:rsidRPr="00B04622" w:rsidRDefault="002941DE" w:rsidP="003C0D11">
      <w:pPr>
        <w:jc w:val="both"/>
        <w:rPr>
          <w:rFonts w:eastAsia="Times New Roman"/>
          <w:sz w:val="22"/>
          <w:szCs w:val="22"/>
          <w:lang w:val="es-ES_tradnl" w:eastAsia="en-US"/>
        </w:rPr>
      </w:pPr>
    </w:p>
    <w:p w14:paraId="2BCE930D" w14:textId="77777777" w:rsidR="00ED110E" w:rsidRDefault="00ED110E" w:rsidP="00FC62AA">
      <w:pPr>
        <w:shd w:val="clear" w:color="auto" w:fill="FFFFFF" w:themeFill="background1"/>
        <w:jc w:val="both"/>
        <w:rPr>
          <w:rFonts w:eastAsia="Times New Roman"/>
          <w:b/>
          <w:bCs/>
          <w:sz w:val="22"/>
          <w:szCs w:val="22"/>
          <w:lang w:val="es-ES"/>
        </w:rPr>
      </w:pPr>
    </w:p>
    <w:p w14:paraId="34572CB8" w14:textId="3F2B0600" w:rsidR="00ED110E" w:rsidRDefault="00ED110E" w:rsidP="00FC62AA">
      <w:pPr>
        <w:shd w:val="clear" w:color="auto" w:fill="FFFFFF" w:themeFill="background1"/>
        <w:jc w:val="both"/>
        <w:rPr>
          <w:rFonts w:eastAsia="Times New Roman"/>
          <w:b/>
          <w:bCs/>
          <w:sz w:val="22"/>
          <w:szCs w:val="22"/>
          <w:lang w:val="es-ES"/>
        </w:rPr>
      </w:pPr>
      <w:r>
        <w:rPr>
          <w:sz w:val="22"/>
          <w:szCs w:val="22"/>
        </w:rPr>
        <w:t xml:space="preserve">Durante el periodo 2018 el Inmueble denominado “Casa </w:t>
      </w:r>
      <w:proofErr w:type="spellStart"/>
      <w:r>
        <w:rPr>
          <w:sz w:val="22"/>
          <w:szCs w:val="22"/>
        </w:rPr>
        <w:t>Tropika</w:t>
      </w:r>
      <w:proofErr w:type="spellEnd"/>
      <w:r>
        <w:rPr>
          <w:sz w:val="22"/>
          <w:szCs w:val="22"/>
        </w:rPr>
        <w:t>” cuyo costo de adquisición fue por la suma de ¢61.000 millones, fue excluido del Balance de Situación Financiera, ya que no cumplía con la definición de activo en cuanto a la generación de ingresos al FONAFIFO, lo cual fue determinado documentado por la Contraloría General de la República en el informe de auditoría DFOE-AE-IF-00007-2018. Dicho inmueble a la fecha sigue ubicado y utilizado por el Instituto Tecnológico de Costa Rica.</w:t>
      </w:r>
    </w:p>
    <w:p w14:paraId="3688ACBA" w14:textId="77777777" w:rsidR="00ED110E" w:rsidRDefault="00ED110E" w:rsidP="00FC62AA">
      <w:pPr>
        <w:shd w:val="clear" w:color="auto" w:fill="FFFFFF" w:themeFill="background1"/>
        <w:jc w:val="both"/>
        <w:rPr>
          <w:rFonts w:eastAsia="Times New Roman"/>
          <w:b/>
          <w:bCs/>
          <w:sz w:val="22"/>
          <w:szCs w:val="22"/>
          <w:lang w:val="es-ES"/>
        </w:rPr>
      </w:pPr>
    </w:p>
    <w:p w14:paraId="5E02BC1D" w14:textId="2EEC33B7" w:rsidR="002941DE" w:rsidRPr="00FC62AA" w:rsidRDefault="00ED110E" w:rsidP="00FC62AA">
      <w:pPr>
        <w:shd w:val="clear" w:color="auto" w:fill="FFFFFF" w:themeFill="background1"/>
        <w:jc w:val="both"/>
        <w:rPr>
          <w:rFonts w:eastAsia="Times New Roman"/>
          <w:b/>
          <w:bCs/>
          <w:sz w:val="22"/>
          <w:szCs w:val="22"/>
          <w:lang w:val="es-ES"/>
        </w:rPr>
      </w:pPr>
      <w:r>
        <w:rPr>
          <w:rFonts w:eastAsia="Times New Roman"/>
          <w:b/>
          <w:bCs/>
          <w:sz w:val="22"/>
          <w:szCs w:val="22"/>
          <w:lang w:val="es-ES"/>
        </w:rPr>
        <w:t xml:space="preserve">  </w:t>
      </w:r>
      <w:r w:rsidR="0008623F" w:rsidRPr="00B04622">
        <w:rPr>
          <w:rFonts w:eastAsia="Times New Roman"/>
          <w:b/>
          <w:bCs/>
          <w:sz w:val="22"/>
          <w:szCs w:val="22"/>
          <w:lang w:val="es-ES"/>
        </w:rPr>
        <w:t>Propiedades de Inversión</w:t>
      </w:r>
    </w:p>
    <w:tbl>
      <w:tblPr>
        <w:tblW w:w="9159" w:type="dxa"/>
        <w:tblInd w:w="55" w:type="dxa"/>
        <w:tblCellMar>
          <w:left w:w="70" w:type="dxa"/>
          <w:right w:w="70" w:type="dxa"/>
        </w:tblCellMar>
        <w:tblLook w:val="04A0" w:firstRow="1" w:lastRow="0" w:firstColumn="1" w:lastColumn="0" w:noHBand="0" w:noVBand="1"/>
      </w:tblPr>
      <w:tblGrid>
        <w:gridCol w:w="1008"/>
        <w:gridCol w:w="4536"/>
        <w:gridCol w:w="1405"/>
        <w:gridCol w:w="1405"/>
        <w:gridCol w:w="805"/>
      </w:tblGrid>
      <w:tr w:rsidR="00FC62AA" w:rsidRPr="00FC62AA" w14:paraId="5FD74626" w14:textId="77777777" w:rsidTr="00291F68">
        <w:trPr>
          <w:trHeight w:val="263"/>
        </w:trPr>
        <w:tc>
          <w:tcPr>
            <w:tcW w:w="5544" w:type="dxa"/>
            <w:gridSpan w:val="2"/>
            <w:tcBorders>
              <w:top w:val="nil"/>
              <w:left w:val="nil"/>
              <w:bottom w:val="nil"/>
              <w:right w:val="single" w:sz="4" w:space="0" w:color="auto"/>
            </w:tcBorders>
            <w:shd w:val="clear" w:color="auto" w:fill="auto"/>
            <w:noWrap/>
            <w:vAlign w:val="bottom"/>
            <w:hideMark/>
          </w:tcPr>
          <w:p w14:paraId="29F78B30" w14:textId="77777777" w:rsidR="0008623F" w:rsidRPr="00FC62AA" w:rsidRDefault="0008623F" w:rsidP="00FC62AA">
            <w:pPr>
              <w:shd w:val="clear" w:color="auto" w:fill="FFFFFF" w:themeFill="background1"/>
              <w:rPr>
                <w:rFonts w:eastAsia="Times New Roman"/>
                <w:b/>
                <w:sz w:val="22"/>
                <w:szCs w:val="22"/>
                <w:lang w:val="es-ES"/>
              </w:rPr>
            </w:pPr>
            <w:r w:rsidRPr="00FC62AA">
              <w:rPr>
                <w:rFonts w:eastAsia="Times New Roman"/>
                <w:b/>
                <w:bCs/>
                <w:sz w:val="22"/>
                <w:szCs w:val="22"/>
                <w:lang w:val="es-ES"/>
              </w:rPr>
              <w:t>Bienes Intangibles no concesionados</w:t>
            </w:r>
          </w:p>
        </w:tc>
        <w:tc>
          <w:tcPr>
            <w:tcW w:w="28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A3846F" w14:textId="77777777" w:rsidR="0008623F" w:rsidRPr="00FC62AA" w:rsidRDefault="0008623F" w:rsidP="00FC62AA">
            <w:pPr>
              <w:shd w:val="clear" w:color="auto" w:fill="FFFFFF" w:themeFill="background1"/>
              <w:jc w:val="center"/>
              <w:rPr>
                <w:rFonts w:eastAsia="Times New Roman"/>
                <w:b/>
                <w:bCs/>
                <w:sz w:val="22"/>
                <w:szCs w:val="22"/>
                <w:lang w:val="es-ES"/>
              </w:rPr>
            </w:pPr>
            <w:r w:rsidRPr="00FC62AA">
              <w:rPr>
                <w:rFonts w:eastAsia="Times New Roman"/>
                <w:b/>
                <w:bCs/>
                <w:sz w:val="22"/>
                <w:szCs w:val="22"/>
                <w:lang w:val="es-ES"/>
              </w:rPr>
              <w:t>SALDOS</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1C618D" w14:textId="77777777" w:rsidR="0008623F" w:rsidRPr="00FC62AA" w:rsidRDefault="0008623F" w:rsidP="00FC62AA">
            <w:pPr>
              <w:shd w:val="clear" w:color="auto" w:fill="FFFFFF" w:themeFill="background1"/>
              <w:jc w:val="center"/>
              <w:rPr>
                <w:rFonts w:eastAsia="Times New Roman"/>
                <w:b/>
                <w:bCs/>
                <w:sz w:val="22"/>
                <w:szCs w:val="22"/>
                <w:lang w:val="es-ES"/>
              </w:rPr>
            </w:pPr>
          </w:p>
        </w:tc>
      </w:tr>
      <w:tr w:rsidR="00FC62AA" w:rsidRPr="00FC62AA" w14:paraId="28F19ED9" w14:textId="77777777" w:rsidTr="00291F68">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AAF72B" w14:textId="77777777" w:rsidR="0008623F" w:rsidRPr="00FC62AA" w:rsidRDefault="0008623F" w:rsidP="00FC62AA">
            <w:pPr>
              <w:shd w:val="clear" w:color="auto" w:fill="FFFFFF" w:themeFill="background1"/>
              <w:jc w:val="center"/>
              <w:rPr>
                <w:rFonts w:eastAsia="Times New Roman"/>
                <w:b/>
                <w:bCs/>
                <w:sz w:val="22"/>
                <w:szCs w:val="22"/>
                <w:lang w:val="es-ES"/>
              </w:rPr>
            </w:pPr>
            <w:r w:rsidRPr="00FC62AA">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D924E2" w14:textId="77777777" w:rsidR="0008623F" w:rsidRPr="00FC62AA" w:rsidRDefault="0008623F" w:rsidP="00FC62AA">
            <w:pPr>
              <w:shd w:val="clear" w:color="auto" w:fill="FFFFFF" w:themeFill="background1"/>
              <w:jc w:val="center"/>
              <w:rPr>
                <w:rFonts w:eastAsia="Times New Roman"/>
                <w:b/>
                <w:bCs/>
                <w:sz w:val="22"/>
                <w:szCs w:val="22"/>
                <w:lang w:val="es-ES"/>
              </w:rPr>
            </w:pPr>
            <w:r w:rsidRPr="00FC62AA">
              <w:rPr>
                <w:rFonts w:eastAsia="Times New Roman"/>
                <w:b/>
                <w:bCs/>
                <w:sz w:val="22"/>
                <w:szCs w:val="22"/>
                <w:lang w:val="es-ES"/>
              </w:rPr>
              <w:t>Nombre</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68BA09" w14:textId="77777777" w:rsidR="0008623F" w:rsidRPr="00FC62AA" w:rsidRDefault="0008623F" w:rsidP="00FC62AA">
            <w:pPr>
              <w:shd w:val="clear" w:color="auto" w:fill="FFFFFF" w:themeFill="background1"/>
              <w:jc w:val="center"/>
              <w:rPr>
                <w:rFonts w:eastAsia="Times New Roman"/>
                <w:b/>
                <w:sz w:val="22"/>
                <w:szCs w:val="22"/>
                <w:lang w:val="es-ES"/>
              </w:rPr>
            </w:pPr>
            <w:r w:rsidRPr="00FC62AA">
              <w:rPr>
                <w:rFonts w:eastAsia="Times New Roman"/>
                <w:b/>
                <w:bCs/>
                <w:sz w:val="22"/>
                <w:szCs w:val="22"/>
                <w:lang w:val="es-ES"/>
              </w:rPr>
              <w:t>Periodo Actual</w:t>
            </w:r>
          </w:p>
        </w:tc>
        <w:tc>
          <w:tcPr>
            <w:tcW w:w="14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B5AD21" w14:textId="77777777" w:rsidR="0008623F" w:rsidRPr="00FC62AA" w:rsidRDefault="0008623F" w:rsidP="00FC62AA">
            <w:pPr>
              <w:shd w:val="clear" w:color="auto" w:fill="FFFFFF" w:themeFill="background1"/>
              <w:jc w:val="center"/>
              <w:rPr>
                <w:rFonts w:eastAsia="Times New Roman"/>
                <w:b/>
                <w:sz w:val="22"/>
                <w:szCs w:val="22"/>
                <w:lang w:val="es-ES"/>
              </w:rPr>
            </w:pPr>
            <w:r w:rsidRPr="00FC62AA">
              <w:rPr>
                <w:rFonts w:eastAsia="Times New Roman"/>
                <w:b/>
                <w:bCs/>
                <w:sz w:val="22"/>
                <w:szCs w:val="22"/>
                <w:lang w:val="es-ES"/>
              </w:rPr>
              <w:t>Periodo Anterior</w:t>
            </w:r>
          </w:p>
        </w:tc>
        <w:tc>
          <w:tcPr>
            <w:tcW w:w="805" w:type="dxa"/>
            <w:tcBorders>
              <w:top w:val="single" w:sz="4" w:space="0" w:color="auto"/>
              <w:left w:val="nil"/>
              <w:bottom w:val="single" w:sz="4" w:space="0" w:color="auto"/>
              <w:right w:val="single" w:sz="4" w:space="0" w:color="auto"/>
            </w:tcBorders>
            <w:shd w:val="clear" w:color="auto" w:fill="FFFFFF" w:themeFill="background1"/>
            <w:vAlign w:val="center"/>
          </w:tcPr>
          <w:p w14:paraId="7ABFBE3A" w14:textId="77777777" w:rsidR="0008623F" w:rsidRPr="00FC62AA" w:rsidRDefault="0008623F" w:rsidP="00FC62AA">
            <w:pPr>
              <w:shd w:val="clear" w:color="auto" w:fill="FFFFFF" w:themeFill="background1"/>
              <w:jc w:val="center"/>
              <w:rPr>
                <w:rFonts w:eastAsia="Times New Roman"/>
                <w:b/>
                <w:bCs/>
                <w:sz w:val="22"/>
                <w:szCs w:val="22"/>
                <w:lang w:val="es-ES"/>
              </w:rPr>
            </w:pPr>
            <w:r w:rsidRPr="00FC62AA">
              <w:rPr>
                <w:rFonts w:eastAsia="Times New Roman"/>
                <w:b/>
                <w:bCs/>
                <w:sz w:val="22"/>
                <w:szCs w:val="22"/>
                <w:lang w:val="es-ES"/>
              </w:rPr>
              <w:t>%</w:t>
            </w:r>
          </w:p>
        </w:tc>
      </w:tr>
      <w:tr w:rsidR="0008623F" w:rsidRPr="004D2C37" w14:paraId="1BAE5EB6" w14:textId="77777777" w:rsidTr="00291F6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867B456" w14:textId="77777777" w:rsidR="0008623F" w:rsidRPr="004D2C37" w:rsidRDefault="0008623F" w:rsidP="002807AB">
            <w:pPr>
              <w:rPr>
                <w:rFonts w:eastAsia="Times New Roman"/>
                <w:color w:val="000000"/>
                <w:sz w:val="22"/>
                <w:szCs w:val="22"/>
                <w:lang w:val="es-ES"/>
              </w:rPr>
            </w:pPr>
            <w:r w:rsidRPr="004D2C37">
              <w:rPr>
                <w:rFonts w:eastAsia="Times New Roman"/>
                <w:color w:val="000000"/>
                <w:sz w:val="22"/>
                <w:szCs w:val="22"/>
                <w:lang w:val="es-ES"/>
              </w:rPr>
              <w:t>1.2.5.08</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7E285A" w14:textId="77777777" w:rsidR="0008623F" w:rsidRPr="004D2C37" w:rsidRDefault="0008623F" w:rsidP="002807AB">
            <w:pPr>
              <w:rPr>
                <w:rFonts w:eastAsia="Times New Roman"/>
                <w:color w:val="000000"/>
                <w:sz w:val="22"/>
                <w:szCs w:val="22"/>
                <w:lang w:val="es-ES"/>
              </w:rPr>
            </w:pPr>
            <w:r w:rsidRPr="004D2C37">
              <w:rPr>
                <w:rFonts w:eastAsia="Times New Roman"/>
                <w:bCs/>
                <w:color w:val="000000"/>
                <w:sz w:val="22"/>
                <w:szCs w:val="22"/>
                <w:lang w:val="es-ES"/>
              </w:rPr>
              <w:t>Bienes Intangibles no concesionados</w:t>
            </w:r>
          </w:p>
        </w:tc>
        <w:tc>
          <w:tcPr>
            <w:tcW w:w="1405" w:type="dxa"/>
            <w:tcBorders>
              <w:top w:val="nil"/>
              <w:left w:val="nil"/>
              <w:bottom w:val="single" w:sz="4" w:space="0" w:color="auto"/>
              <w:right w:val="single" w:sz="4" w:space="0" w:color="auto"/>
            </w:tcBorders>
            <w:shd w:val="clear" w:color="auto" w:fill="auto"/>
            <w:noWrap/>
            <w:vAlign w:val="center"/>
            <w:hideMark/>
          </w:tcPr>
          <w:p w14:paraId="0BDEC7C2" w14:textId="2FA9231E" w:rsidR="0008623F" w:rsidRPr="00291F68" w:rsidRDefault="00ED110E" w:rsidP="00ED110E">
            <w:pPr>
              <w:jc w:val="center"/>
              <w:rPr>
                <w:rFonts w:eastAsia="Times New Roman"/>
                <w:color w:val="000000"/>
                <w:sz w:val="22"/>
                <w:szCs w:val="22"/>
              </w:rPr>
            </w:pPr>
            <w:r>
              <w:rPr>
                <w:rFonts w:eastAsia="Times New Roman"/>
                <w:color w:val="000000"/>
                <w:sz w:val="22"/>
                <w:szCs w:val="22"/>
              </w:rPr>
              <w:t>73.572</w:t>
            </w:r>
            <w:r w:rsidR="00291F68" w:rsidRPr="00291F68">
              <w:rPr>
                <w:rFonts w:eastAsia="Times New Roman"/>
                <w:color w:val="000000"/>
                <w:sz w:val="22"/>
                <w:szCs w:val="22"/>
              </w:rPr>
              <w:t>,</w:t>
            </w:r>
            <w:r>
              <w:rPr>
                <w:rFonts w:eastAsia="Times New Roman"/>
                <w:color w:val="000000"/>
                <w:sz w:val="22"/>
                <w:szCs w:val="22"/>
              </w:rPr>
              <w:t>11</w:t>
            </w:r>
          </w:p>
        </w:tc>
        <w:tc>
          <w:tcPr>
            <w:tcW w:w="1405" w:type="dxa"/>
            <w:tcBorders>
              <w:top w:val="nil"/>
              <w:left w:val="nil"/>
              <w:bottom w:val="single" w:sz="4" w:space="0" w:color="auto"/>
              <w:right w:val="single" w:sz="4" w:space="0" w:color="auto"/>
            </w:tcBorders>
            <w:shd w:val="clear" w:color="auto" w:fill="auto"/>
            <w:noWrap/>
            <w:vAlign w:val="center"/>
            <w:hideMark/>
          </w:tcPr>
          <w:p w14:paraId="7CA226C1" w14:textId="08874AA2" w:rsidR="0008623F" w:rsidRPr="00291F68" w:rsidRDefault="00B04622" w:rsidP="009A50F7">
            <w:pPr>
              <w:jc w:val="center"/>
              <w:rPr>
                <w:rFonts w:eastAsia="Times New Roman"/>
                <w:color w:val="000000"/>
                <w:sz w:val="22"/>
                <w:szCs w:val="22"/>
              </w:rPr>
            </w:pPr>
            <w:r>
              <w:rPr>
                <w:rFonts w:eastAsia="Times New Roman"/>
                <w:color w:val="000000"/>
                <w:sz w:val="22"/>
                <w:szCs w:val="22"/>
              </w:rPr>
              <w:t>4</w:t>
            </w:r>
            <w:r w:rsidR="009A50F7">
              <w:rPr>
                <w:rFonts w:eastAsia="Times New Roman"/>
                <w:color w:val="000000"/>
                <w:sz w:val="22"/>
                <w:szCs w:val="22"/>
              </w:rPr>
              <w:t>0</w:t>
            </w:r>
            <w:r>
              <w:rPr>
                <w:rFonts w:eastAsia="Times New Roman"/>
                <w:color w:val="000000"/>
                <w:sz w:val="22"/>
                <w:szCs w:val="22"/>
              </w:rPr>
              <w:t>,</w:t>
            </w:r>
            <w:r w:rsidR="009A50F7">
              <w:rPr>
                <w:rFonts w:eastAsia="Times New Roman"/>
                <w:color w:val="000000"/>
                <w:sz w:val="22"/>
                <w:szCs w:val="22"/>
              </w:rPr>
              <w:t>896</w:t>
            </w:r>
            <w:r>
              <w:rPr>
                <w:rFonts w:eastAsia="Times New Roman"/>
                <w:color w:val="000000"/>
                <w:sz w:val="22"/>
                <w:szCs w:val="22"/>
              </w:rPr>
              <w:t>,</w:t>
            </w:r>
            <w:r w:rsidR="009A50F7">
              <w:rPr>
                <w:rFonts w:eastAsia="Times New Roman"/>
                <w:color w:val="000000"/>
                <w:sz w:val="22"/>
                <w:szCs w:val="22"/>
              </w:rPr>
              <w:t>755</w:t>
            </w:r>
            <w:r>
              <w:rPr>
                <w:rFonts w:eastAsia="Times New Roman"/>
                <w:color w:val="000000"/>
                <w:sz w:val="22"/>
                <w:szCs w:val="22"/>
              </w:rPr>
              <w:t>.</w:t>
            </w:r>
            <w:r w:rsidR="009A50F7">
              <w:rPr>
                <w:rFonts w:eastAsia="Times New Roman"/>
                <w:color w:val="000000"/>
                <w:sz w:val="22"/>
                <w:szCs w:val="22"/>
              </w:rPr>
              <w:t>75</w:t>
            </w:r>
          </w:p>
        </w:tc>
        <w:tc>
          <w:tcPr>
            <w:tcW w:w="805" w:type="dxa"/>
            <w:tcBorders>
              <w:top w:val="nil"/>
              <w:left w:val="nil"/>
              <w:bottom w:val="single" w:sz="4" w:space="0" w:color="auto"/>
              <w:right w:val="single" w:sz="4" w:space="0" w:color="auto"/>
            </w:tcBorders>
            <w:vAlign w:val="center"/>
          </w:tcPr>
          <w:p w14:paraId="73B5ACAD" w14:textId="7F295F8F" w:rsidR="0008623F" w:rsidRPr="00ED110E" w:rsidRDefault="00291F68" w:rsidP="00ED110E">
            <w:pPr>
              <w:jc w:val="center"/>
              <w:rPr>
                <w:rFonts w:eastAsia="Times New Roman"/>
                <w:color w:val="000000"/>
                <w:sz w:val="18"/>
                <w:szCs w:val="18"/>
                <w:lang w:val="es-ES"/>
              </w:rPr>
            </w:pPr>
            <w:r w:rsidRPr="00ED110E">
              <w:rPr>
                <w:rFonts w:eastAsia="Times New Roman"/>
                <w:color w:val="000000"/>
                <w:sz w:val="18"/>
                <w:szCs w:val="18"/>
                <w:lang w:val="es-ES"/>
              </w:rPr>
              <w:t>-</w:t>
            </w:r>
            <w:r w:rsidR="00ED110E" w:rsidRPr="00ED110E">
              <w:rPr>
                <w:rFonts w:eastAsia="Times New Roman"/>
                <w:color w:val="000000"/>
                <w:sz w:val="18"/>
                <w:szCs w:val="18"/>
                <w:lang w:val="es-ES"/>
              </w:rPr>
              <w:t>99</w:t>
            </w:r>
            <w:r w:rsidR="0008623F" w:rsidRPr="00ED110E">
              <w:rPr>
                <w:rFonts w:eastAsia="Times New Roman"/>
                <w:color w:val="000000"/>
                <w:sz w:val="18"/>
                <w:szCs w:val="18"/>
                <w:lang w:val="es-ES"/>
              </w:rPr>
              <w:t>.</w:t>
            </w:r>
            <w:r w:rsidR="00ED110E" w:rsidRPr="00ED110E">
              <w:rPr>
                <w:rFonts w:eastAsia="Times New Roman"/>
                <w:color w:val="000000"/>
                <w:sz w:val="18"/>
                <w:szCs w:val="18"/>
                <w:lang w:val="es-ES"/>
              </w:rPr>
              <w:t>8</w:t>
            </w:r>
            <w:r w:rsidRPr="00ED110E">
              <w:rPr>
                <w:rFonts w:eastAsia="Times New Roman"/>
                <w:color w:val="000000"/>
                <w:sz w:val="18"/>
                <w:szCs w:val="18"/>
                <w:lang w:val="es-ES"/>
              </w:rPr>
              <w:t>2</w:t>
            </w:r>
            <w:r w:rsidR="0008623F" w:rsidRPr="00ED110E">
              <w:rPr>
                <w:rFonts w:eastAsia="Times New Roman"/>
                <w:color w:val="000000"/>
                <w:sz w:val="18"/>
                <w:szCs w:val="18"/>
                <w:lang w:val="es-ES"/>
              </w:rPr>
              <w:t>%</w:t>
            </w:r>
          </w:p>
        </w:tc>
      </w:tr>
    </w:tbl>
    <w:p w14:paraId="0B743B52" w14:textId="77777777" w:rsidR="00B87EA8" w:rsidRDefault="00B87EA8" w:rsidP="00302B7A">
      <w:pPr>
        <w:rPr>
          <w:rFonts w:eastAsia="Times New Roman"/>
          <w:sz w:val="22"/>
          <w:szCs w:val="22"/>
          <w:lang w:val="es-MX" w:eastAsia="es-CR"/>
        </w:rPr>
      </w:pPr>
    </w:p>
    <w:p w14:paraId="05146C0B" w14:textId="77777777" w:rsidR="00302B7A" w:rsidRPr="00E06D00" w:rsidRDefault="00302B7A" w:rsidP="00FC62AA">
      <w:pPr>
        <w:spacing w:line="360" w:lineRule="auto"/>
        <w:jc w:val="both"/>
        <w:rPr>
          <w:rFonts w:ascii="Arial" w:hAnsi="Arial" w:cs="Arial"/>
          <w:lang w:val="es-MX"/>
        </w:rPr>
      </w:pPr>
      <w:r w:rsidRPr="00E06D00">
        <w:rPr>
          <w:rFonts w:ascii="Arial" w:hAnsi="Arial" w:cs="Arial"/>
          <w:lang w:val="es-MX"/>
        </w:rPr>
        <w:t>La institución utiliza el costo como base de medición para el registro en la cuenta Propiedad, Planta y equipo. Por otra parte, en el siguiente cuadro se detalla la vida útil de los componentes en dicha cuenta;</w:t>
      </w:r>
    </w:p>
    <w:p w14:paraId="7B819EC2" w14:textId="77777777" w:rsidR="00302B7A" w:rsidRPr="00FC62AA" w:rsidRDefault="00302B7A" w:rsidP="00FC62AA">
      <w:pPr>
        <w:spacing w:line="360" w:lineRule="auto"/>
        <w:jc w:val="both"/>
        <w:rPr>
          <w:rFonts w:eastAsia="Times New Roman"/>
          <w:sz w:val="22"/>
          <w:szCs w:val="22"/>
          <w:lang w:val="es-ES_tradnl" w:eastAsia="en-US"/>
        </w:rPr>
      </w:pPr>
    </w:p>
    <w:p w14:paraId="36B48498" w14:textId="7143F472" w:rsidR="00302B7A" w:rsidRPr="004D2C37" w:rsidRDefault="00302B7A" w:rsidP="003C0D11">
      <w:pPr>
        <w:jc w:val="both"/>
        <w:rPr>
          <w:rFonts w:eastAsia="Times New Roman"/>
          <w:sz w:val="22"/>
          <w:szCs w:val="22"/>
          <w:lang w:val="es-ES_tradnl" w:eastAsia="en-US"/>
        </w:rPr>
      </w:pPr>
    </w:p>
    <w:p w14:paraId="464F8878" w14:textId="58090026" w:rsidR="00302B7A" w:rsidRPr="004D2C37" w:rsidRDefault="00ED110E" w:rsidP="003C0D11">
      <w:pPr>
        <w:jc w:val="both"/>
        <w:rPr>
          <w:rFonts w:eastAsia="Times New Roman"/>
          <w:sz w:val="22"/>
          <w:szCs w:val="22"/>
          <w:lang w:val="es-ES_tradnl" w:eastAsia="en-US"/>
        </w:rPr>
      </w:pPr>
      <w:r w:rsidRPr="00ED110E">
        <w:rPr>
          <w:noProof/>
          <w:lang w:eastAsia="es-CR"/>
        </w:rPr>
        <w:lastRenderedPageBreak/>
        <w:drawing>
          <wp:inline distT="0" distB="0" distL="0" distR="0" wp14:anchorId="499AF45C" wp14:editId="47C0077C">
            <wp:extent cx="5980430" cy="4435393"/>
            <wp:effectExtent l="0" t="0" r="1270" b="381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4435393"/>
                    </a:xfrm>
                    <a:prstGeom prst="rect">
                      <a:avLst/>
                    </a:prstGeom>
                    <a:noFill/>
                    <a:ln>
                      <a:noFill/>
                    </a:ln>
                  </pic:spPr>
                </pic:pic>
              </a:graphicData>
            </a:graphic>
          </wp:inline>
        </w:drawing>
      </w:r>
    </w:p>
    <w:p w14:paraId="743347D8" w14:textId="77777777" w:rsidR="002941DE" w:rsidRPr="004D2C37" w:rsidRDefault="002941DE" w:rsidP="003C0D11">
      <w:pPr>
        <w:jc w:val="both"/>
        <w:rPr>
          <w:rFonts w:eastAsia="Times New Roman"/>
          <w:sz w:val="22"/>
          <w:szCs w:val="22"/>
          <w:lang w:val="es-ES_tradnl" w:eastAsia="en-US"/>
        </w:rPr>
      </w:pPr>
    </w:p>
    <w:p w14:paraId="6E582B04" w14:textId="77777777" w:rsidR="00302B7A" w:rsidRPr="00E06D00" w:rsidRDefault="00302B7A" w:rsidP="00E06D00">
      <w:pPr>
        <w:spacing w:line="360" w:lineRule="auto"/>
        <w:jc w:val="both"/>
        <w:rPr>
          <w:rFonts w:ascii="Arial" w:hAnsi="Arial" w:cs="Arial"/>
          <w:lang w:val="es-MX"/>
        </w:rPr>
      </w:pPr>
      <w:r w:rsidRPr="00E06D00">
        <w:rPr>
          <w:rFonts w:ascii="Arial" w:hAnsi="Arial" w:cs="Arial"/>
          <w:lang w:val="es-MX"/>
        </w:rPr>
        <w:t>La institución ha registrado como activos intangibles la adquisición de software, con una vida útil finita de 3 y 5 años, el cual es amortizado bajo el método lineal.</w:t>
      </w:r>
    </w:p>
    <w:p w14:paraId="47773AE7" w14:textId="77777777" w:rsidR="00302B7A" w:rsidRPr="00E06D00" w:rsidRDefault="00302B7A" w:rsidP="00E06D00">
      <w:pPr>
        <w:spacing w:line="360" w:lineRule="auto"/>
        <w:jc w:val="both"/>
        <w:rPr>
          <w:rFonts w:ascii="Arial" w:hAnsi="Arial" w:cs="Arial"/>
          <w:lang w:val="es-MX"/>
        </w:rPr>
      </w:pPr>
      <w:r w:rsidRPr="00E06D00">
        <w:rPr>
          <w:rFonts w:ascii="Arial" w:hAnsi="Arial" w:cs="Arial"/>
          <w:lang w:val="es-MX"/>
        </w:rPr>
        <w:t>Al cierre del periodo, los siguientes activos intangibles de software son los de mayor relevancia;</w:t>
      </w:r>
    </w:p>
    <w:p w14:paraId="441B92E6" w14:textId="77777777" w:rsidR="004D2C37" w:rsidRPr="00E06D00" w:rsidRDefault="004D2C37" w:rsidP="00E06D00">
      <w:pPr>
        <w:spacing w:line="360" w:lineRule="auto"/>
        <w:jc w:val="both"/>
        <w:rPr>
          <w:rFonts w:ascii="Arial" w:hAnsi="Arial"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096"/>
        <w:gridCol w:w="2466"/>
      </w:tblGrid>
      <w:tr w:rsidR="00302B7A" w:rsidRPr="004D2C37" w14:paraId="412656F8" w14:textId="77777777" w:rsidTr="002807AB">
        <w:trPr>
          <w:jc w:val="center"/>
        </w:trPr>
        <w:tc>
          <w:tcPr>
            <w:tcW w:w="4945" w:type="dxa"/>
            <w:shd w:val="clear" w:color="auto" w:fill="auto"/>
          </w:tcPr>
          <w:p w14:paraId="70DF595E" w14:textId="77777777" w:rsidR="00302B7A" w:rsidRPr="004D2C37" w:rsidRDefault="00302B7A" w:rsidP="002807AB">
            <w:pPr>
              <w:jc w:val="center"/>
              <w:rPr>
                <w:sz w:val="22"/>
                <w:szCs w:val="22"/>
                <w:lang w:val="es-MX"/>
              </w:rPr>
            </w:pPr>
            <w:r w:rsidRPr="004D2C37">
              <w:rPr>
                <w:sz w:val="22"/>
                <w:szCs w:val="22"/>
                <w:lang w:val="es-MX"/>
              </w:rPr>
              <w:t>Descripción</w:t>
            </w:r>
          </w:p>
        </w:tc>
        <w:tc>
          <w:tcPr>
            <w:tcW w:w="1043" w:type="dxa"/>
            <w:shd w:val="clear" w:color="auto" w:fill="auto"/>
          </w:tcPr>
          <w:p w14:paraId="437466DB" w14:textId="77777777" w:rsidR="00302B7A" w:rsidRPr="004D2C37" w:rsidRDefault="00302B7A" w:rsidP="002807AB">
            <w:pPr>
              <w:jc w:val="center"/>
              <w:rPr>
                <w:sz w:val="22"/>
                <w:szCs w:val="22"/>
                <w:lang w:val="es-MX"/>
              </w:rPr>
            </w:pPr>
            <w:r w:rsidRPr="004D2C37">
              <w:rPr>
                <w:sz w:val="22"/>
                <w:szCs w:val="22"/>
                <w:lang w:val="es-MX"/>
              </w:rPr>
              <w:t>Importe en libros</w:t>
            </w:r>
          </w:p>
        </w:tc>
        <w:tc>
          <w:tcPr>
            <w:tcW w:w="2466" w:type="dxa"/>
            <w:shd w:val="clear" w:color="auto" w:fill="auto"/>
          </w:tcPr>
          <w:p w14:paraId="639AB533" w14:textId="77777777" w:rsidR="00302B7A" w:rsidRPr="004D2C37" w:rsidRDefault="00302B7A" w:rsidP="002807AB">
            <w:pPr>
              <w:jc w:val="center"/>
              <w:rPr>
                <w:sz w:val="22"/>
                <w:szCs w:val="22"/>
                <w:lang w:val="es-MX"/>
              </w:rPr>
            </w:pPr>
            <w:r w:rsidRPr="004D2C37">
              <w:rPr>
                <w:sz w:val="22"/>
                <w:szCs w:val="22"/>
                <w:lang w:val="es-MX"/>
              </w:rPr>
              <w:t>Periodo restante de amortización -años-</w:t>
            </w:r>
          </w:p>
        </w:tc>
      </w:tr>
      <w:tr w:rsidR="00302B7A" w:rsidRPr="004D2C37" w14:paraId="46B5DDAC" w14:textId="77777777" w:rsidTr="002807AB">
        <w:trPr>
          <w:jc w:val="center"/>
        </w:trPr>
        <w:tc>
          <w:tcPr>
            <w:tcW w:w="4945" w:type="dxa"/>
            <w:shd w:val="clear" w:color="auto" w:fill="auto"/>
          </w:tcPr>
          <w:p w14:paraId="76E34214" w14:textId="77777777" w:rsidR="00302B7A" w:rsidRPr="004D2C37" w:rsidRDefault="00302B7A" w:rsidP="002807AB">
            <w:pPr>
              <w:jc w:val="both"/>
              <w:rPr>
                <w:sz w:val="22"/>
                <w:szCs w:val="22"/>
                <w:lang w:val="es-MX"/>
              </w:rPr>
            </w:pPr>
            <w:r w:rsidRPr="004D2C37">
              <w:rPr>
                <w:sz w:val="22"/>
                <w:szCs w:val="22"/>
                <w:lang w:val="es-MX"/>
              </w:rPr>
              <w:t>Software “Administración Recursos Humanos”</w:t>
            </w:r>
          </w:p>
        </w:tc>
        <w:tc>
          <w:tcPr>
            <w:tcW w:w="1043" w:type="dxa"/>
            <w:shd w:val="clear" w:color="auto" w:fill="auto"/>
          </w:tcPr>
          <w:p w14:paraId="076AFF3E" w14:textId="4684FE86" w:rsidR="00302B7A" w:rsidRPr="004D2C37" w:rsidRDefault="00ED110E" w:rsidP="00ED110E">
            <w:pPr>
              <w:jc w:val="right"/>
              <w:rPr>
                <w:sz w:val="22"/>
                <w:szCs w:val="22"/>
                <w:lang w:val="es-MX"/>
              </w:rPr>
            </w:pPr>
            <w:r>
              <w:rPr>
                <w:sz w:val="22"/>
                <w:szCs w:val="22"/>
                <w:lang w:val="es-MX"/>
              </w:rPr>
              <w:t>6.408,95</w:t>
            </w:r>
          </w:p>
        </w:tc>
        <w:tc>
          <w:tcPr>
            <w:tcW w:w="2466" w:type="dxa"/>
            <w:shd w:val="clear" w:color="auto" w:fill="auto"/>
          </w:tcPr>
          <w:p w14:paraId="2ECE984F" w14:textId="6745FC0A" w:rsidR="00302B7A" w:rsidRPr="004D2C37" w:rsidRDefault="00ED110E" w:rsidP="002807AB">
            <w:pPr>
              <w:jc w:val="center"/>
              <w:rPr>
                <w:sz w:val="22"/>
                <w:szCs w:val="22"/>
                <w:lang w:val="es-MX"/>
              </w:rPr>
            </w:pPr>
            <w:r>
              <w:rPr>
                <w:sz w:val="22"/>
                <w:szCs w:val="22"/>
                <w:lang w:val="es-MX"/>
              </w:rPr>
              <w:t>1</w:t>
            </w:r>
          </w:p>
        </w:tc>
      </w:tr>
      <w:tr w:rsidR="00302B7A" w:rsidRPr="004D2C37" w14:paraId="108CB0DC" w14:textId="77777777" w:rsidTr="002807AB">
        <w:trPr>
          <w:jc w:val="center"/>
        </w:trPr>
        <w:tc>
          <w:tcPr>
            <w:tcW w:w="4945" w:type="dxa"/>
            <w:shd w:val="clear" w:color="auto" w:fill="auto"/>
          </w:tcPr>
          <w:p w14:paraId="4A05FA8E" w14:textId="77777777" w:rsidR="00302B7A" w:rsidRPr="004D2C37" w:rsidRDefault="00302B7A" w:rsidP="002807AB">
            <w:pPr>
              <w:jc w:val="both"/>
              <w:rPr>
                <w:sz w:val="22"/>
                <w:szCs w:val="22"/>
                <w:lang w:val="es-MX"/>
              </w:rPr>
            </w:pPr>
            <w:r w:rsidRPr="004D2C37">
              <w:rPr>
                <w:sz w:val="22"/>
                <w:szCs w:val="22"/>
                <w:lang w:val="es-MX"/>
              </w:rPr>
              <w:t>Licencias Microsoft SQLS</w:t>
            </w:r>
          </w:p>
        </w:tc>
        <w:tc>
          <w:tcPr>
            <w:tcW w:w="1043" w:type="dxa"/>
            <w:shd w:val="clear" w:color="auto" w:fill="auto"/>
          </w:tcPr>
          <w:p w14:paraId="626A0914" w14:textId="1A1EA77A" w:rsidR="00302B7A" w:rsidRPr="004D2C37" w:rsidRDefault="00302B7A" w:rsidP="00ED110E">
            <w:pPr>
              <w:jc w:val="right"/>
              <w:rPr>
                <w:sz w:val="22"/>
                <w:szCs w:val="22"/>
                <w:lang w:val="es-MX"/>
              </w:rPr>
            </w:pPr>
            <w:r w:rsidRPr="004D2C37">
              <w:rPr>
                <w:sz w:val="22"/>
                <w:szCs w:val="22"/>
                <w:lang w:val="es-MX"/>
              </w:rPr>
              <w:t>1</w:t>
            </w:r>
            <w:r w:rsidR="00ED110E">
              <w:rPr>
                <w:sz w:val="22"/>
                <w:szCs w:val="22"/>
                <w:lang w:val="es-MX"/>
              </w:rPr>
              <w:t>0</w:t>
            </w:r>
            <w:r w:rsidRPr="004D2C37">
              <w:rPr>
                <w:sz w:val="22"/>
                <w:szCs w:val="22"/>
                <w:lang w:val="es-MX"/>
              </w:rPr>
              <w:t>,</w:t>
            </w:r>
            <w:r w:rsidR="00ED110E">
              <w:rPr>
                <w:sz w:val="22"/>
                <w:szCs w:val="22"/>
                <w:lang w:val="es-MX"/>
              </w:rPr>
              <w:t>520</w:t>
            </w:r>
            <w:r w:rsidRPr="004D2C37">
              <w:rPr>
                <w:sz w:val="22"/>
                <w:szCs w:val="22"/>
                <w:lang w:val="es-MX"/>
              </w:rPr>
              <w:t>.</w:t>
            </w:r>
            <w:r w:rsidR="00ED110E">
              <w:rPr>
                <w:sz w:val="22"/>
                <w:szCs w:val="22"/>
                <w:lang w:val="es-MX"/>
              </w:rPr>
              <w:t>44</w:t>
            </w:r>
          </w:p>
        </w:tc>
        <w:tc>
          <w:tcPr>
            <w:tcW w:w="2466" w:type="dxa"/>
            <w:shd w:val="clear" w:color="auto" w:fill="auto"/>
          </w:tcPr>
          <w:p w14:paraId="18EB28E6" w14:textId="5B1BE47B" w:rsidR="00302B7A" w:rsidRPr="004D2C37" w:rsidRDefault="00ED110E" w:rsidP="002807AB">
            <w:pPr>
              <w:jc w:val="center"/>
              <w:rPr>
                <w:sz w:val="22"/>
                <w:szCs w:val="22"/>
                <w:lang w:val="es-MX"/>
              </w:rPr>
            </w:pPr>
            <w:r>
              <w:rPr>
                <w:sz w:val="22"/>
                <w:szCs w:val="22"/>
                <w:lang w:val="es-MX"/>
              </w:rPr>
              <w:t>2</w:t>
            </w:r>
          </w:p>
        </w:tc>
      </w:tr>
    </w:tbl>
    <w:p w14:paraId="0069AF55" w14:textId="77777777" w:rsidR="004D2C37" w:rsidRDefault="004D2C37" w:rsidP="00302B7A">
      <w:pPr>
        <w:jc w:val="both"/>
        <w:rPr>
          <w:sz w:val="22"/>
          <w:szCs w:val="22"/>
          <w:lang w:val="es-MX"/>
        </w:rPr>
      </w:pPr>
    </w:p>
    <w:p w14:paraId="24BDE4E1" w14:textId="3EF04DC0" w:rsidR="00302B7A" w:rsidRPr="00B70D15" w:rsidRDefault="00ED110E" w:rsidP="00B70D15">
      <w:pPr>
        <w:spacing w:line="360" w:lineRule="auto"/>
        <w:jc w:val="both"/>
        <w:rPr>
          <w:rFonts w:ascii="Arial" w:hAnsi="Arial" w:cs="Arial"/>
          <w:lang w:val="es-MX"/>
        </w:rPr>
      </w:pPr>
      <w:r w:rsidRPr="00B70D15">
        <w:rPr>
          <w:rFonts w:ascii="Arial" w:hAnsi="Arial" w:cs="Arial"/>
          <w:lang w:val="es-MX"/>
        </w:rPr>
        <w:t>Al cierre del periodo, se aplicó el ajuste por cambio en la política contable en el registro de la cesión de derechos por contratos de servicios ambientales, que el Estado ha formalizado con los propietarios de bosques y plantaciones forestales, como actividad sustantiva y según lo establecido en la Ley Forestal N°7575, al no cumplir con la definición de activo intangible, lo cual implicó una reducción en activos intangibles por la suma de ¢68.403,5 millones</w:t>
      </w:r>
      <w:r w:rsidR="00302B7A" w:rsidRPr="00E06D00">
        <w:rPr>
          <w:rFonts w:ascii="Arial" w:hAnsi="Arial" w:cs="Arial"/>
          <w:lang w:val="es-MX"/>
        </w:rPr>
        <w:t xml:space="preserve">. </w:t>
      </w:r>
    </w:p>
    <w:p w14:paraId="240258FE" w14:textId="1311D9CD" w:rsidR="004D2C37" w:rsidRDefault="004D2C37" w:rsidP="00B70D15">
      <w:pPr>
        <w:spacing w:line="360" w:lineRule="auto"/>
        <w:jc w:val="both"/>
        <w:rPr>
          <w:rFonts w:ascii="Arial" w:hAnsi="Arial" w:cs="Arial"/>
          <w:lang w:val="es-MX"/>
        </w:rPr>
      </w:pPr>
    </w:p>
    <w:p w14:paraId="2EDD4765" w14:textId="77777777" w:rsidR="00B70D15" w:rsidRPr="00B70D15" w:rsidRDefault="00B70D15" w:rsidP="00B70D15">
      <w:pPr>
        <w:spacing w:line="360" w:lineRule="auto"/>
        <w:jc w:val="both"/>
        <w:rPr>
          <w:rFonts w:ascii="Arial" w:hAnsi="Arial" w:cs="Arial"/>
          <w:lang w:val="es-MX"/>
        </w:rPr>
      </w:pPr>
    </w:p>
    <w:tbl>
      <w:tblPr>
        <w:tblW w:w="9432" w:type="dxa"/>
        <w:tblInd w:w="56" w:type="dxa"/>
        <w:tblCellMar>
          <w:left w:w="70" w:type="dxa"/>
          <w:right w:w="70" w:type="dxa"/>
        </w:tblCellMar>
        <w:tblLook w:val="04A0" w:firstRow="1" w:lastRow="0" w:firstColumn="1" w:lastColumn="0" w:noHBand="0" w:noVBand="1"/>
      </w:tblPr>
      <w:tblGrid>
        <w:gridCol w:w="3424"/>
        <w:gridCol w:w="1895"/>
        <w:gridCol w:w="190"/>
        <w:gridCol w:w="1222"/>
        <w:gridCol w:w="1363"/>
        <w:gridCol w:w="1338"/>
      </w:tblGrid>
      <w:tr w:rsidR="00302B7A" w:rsidRPr="004D2C37" w14:paraId="4731C1D5"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1CC62B" w14:textId="77777777" w:rsidR="00302B7A" w:rsidRPr="00451E78" w:rsidRDefault="00302B7A" w:rsidP="002807AB">
            <w:pPr>
              <w:rPr>
                <w:rFonts w:eastAsia="Times New Roman"/>
                <w:b/>
                <w:bCs/>
                <w:sz w:val="22"/>
                <w:szCs w:val="22"/>
                <w:lang w:val="es-ES"/>
              </w:rPr>
            </w:pPr>
          </w:p>
          <w:p w14:paraId="2FEB1472" w14:textId="77777777" w:rsidR="00302B7A" w:rsidRPr="00451E78" w:rsidRDefault="00302B7A" w:rsidP="002807AB">
            <w:pPr>
              <w:rPr>
                <w:rFonts w:eastAsia="Times New Roman"/>
                <w:b/>
                <w:bCs/>
                <w:sz w:val="22"/>
                <w:szCs w:val="22"/>
                <w:lang w:val="es-ES"/>
              </w:rPr>
            </w:pPr>
            <w:r w:rsidRPr="00451E78">
              <w:rPr>
                <w:rFonts w:eastAsia="Times New Roman"/>
                <w:b/>
                <w:bCs/>
                <w:sz w:val="22"/>
                <w:szCs w:val="22"/>
                <w:lang w:val="es-ES"/>
              </w:rPr>
              <w:t>NOTA 12</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7C356D" w14:textId="77777777" w:rsidR="00302B7A" w:rsidRPr="00451E78" w:rsidRDefault="00302B7A" w:rsidP="002807AB">
            <w:pPr>
              <w:rPr>
                <w:rFonts w:eastAsia="Times New Roman"/>
                <w:b/>
                <w:bCs/>
                <w:sz w:val="22"/>
                <w:szCs w:val="22"/>
                <w:lang w:val="es-ES"/>
              </w:rPr>
            </w:pP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1A728A" w14:textId="77777777" w:rsidR="00302B7A" w:rsidRPr="00451E78" w:rsidRDefault="00302B7A" w:rsidP="002807AB">
            <w:pPr>
              <w:rPr>
                <w:rFonts w:eastAsia="Times New Roman"/>
                <w:b/>
                <w:sz w:val="22"/>
                <w:szCs w:val="22"/>
                <w:lang w:val="es-ES"/>
              </w:rPr>
            </w:pPr>
          </w:p>
        </w:tc>
        <w:tc>
          <w:tcPr>
            <w:tcW w:w="25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A8C6BE" w14:textId="77777777" w:rsidR="00302B7A" w:rsidRPr="00451E78" w:rsidRDefault="00302B7A" w:rsidP="002807AB">
            <w:pPr>
              <w:jc w:val="center"/>
              <w:rPr>
                <w:rFonts w:eastAsia="Times New Roman"/>
                <w:b/>
                <w:bCs/>
                <w:sz w:val="22"/>
                <w:szCs w:val="22"/>
                <w:lang w:val="es-ES"/>
              </w:rPr>
            </w:pPr>
            <w:r w:rsidRPr="00451E78">
              <w:rPr>
                <w:rFonts w:eastAsia="Times New Roman"/>
                <w:b/>
                <w:bCs/>
                <w:sz w:val="22"/>
                <w:szCs w:val="22"/>
                <w:lang w:val="es-ES"/>
              </w:rPr>
              <w:t>SALDOS</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D19C1" w14:textId="77777777" w:rsidR="00302B7A" w:rsidRPr="00451E78" w:rsidRDefault="00302B7A" w:rsidP="002807AB">
            <w:pPr>
              <w:jc w:val="center"/>
              <w:rPr>
                <w:rFonts w:eastAsia="Times New Roman"/>
                <w:b/>
                <w:bCs/>
                <w:sz w:val="22"/>
                <w:szCs w:val="22"/>
                <w:lang w:val="es-ES"/>
              </w:rPr>
            </w:pPr>
          </w:p>
        </w:tc>
      </w:tr>
      <w:tr w:rsidR="00302B7A" w:rsidRPr="004D2C37" w14:paraId="476ACBAD"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E5E7AB" w14:textId="77777777" w:rsidR="00302B7A" w:rsidRPr="00451E78" w:rsidRDefault="00302B7A" w:rsidP="002807AB">
            <w:pPr>
              <w:jc w:val="center"/>
              <w:rPr>
                <w:rFonts w:eastAsia="Times New Roman"/>
                <w:b/>
                <w:bCs/>
                <w:sz w:val="22"/>
                <w:szCs w:val="22"/>
                <w:lang w:val="es-ES"/>
              </w:rPr>
            </w:pPr>
            <w:r w:rsidRPr="00451E78">
              <w:rPr>
                <w:rFonts w:eastAsia="Times New Roman"/>
                <w:b/>
                <w:bCs/>
                <w:sz w:val="22"/>
                <w:szCs w:val="22"/>
                <w:lang w:val="es-ES"/>
              </w:rPr>
              <w:t>NOMBRE</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F56EA0" w14:textId="77777777" w:rsidR="00302B7A" w:rsidRPr="00451E78" w:rsidRDefault="00302B7A" w:rsidP="002807AB">
            <w:pPr>
              <w:jc w:val="center"/>
              <w:rPr>
                <w:rFonts w:eastAsia="Times New Roman"/>
                <w:b/>
                <w:bCs/>
                <w:sz w:val="22"/>
                <w:szCs w:val="22"/>
                <w:lang w:val="es-ES"/>
              </w:rPr>
            </w:pPr>
            <w:r w:rsidRPr="00451E78">
              <w:rPr>
                <w:rFonts w:eastAsia="Times New Roman"/>
                <w:b/>
                <w:bCs/>
                <w:sz w:val="22"/>
                <w:szCs w:val="22"/>
                <w:lang w:val="es-ES"/>
              </w:rPr>
              <w:t>CUENTA</w:t>
            </w: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A1D25C" w14:textId="77777777" w:rsidR="00302B7A" w:rsidRPr="00451E78" w:rsidRDefault="00302B7A" w:rsidP="002807AB">
            <w:pPr>
              <w:jc w:val="center"/>
              <w:rPr>
                <w:rFonts w:eastAsia="Times New Roman"/>
                <w:b/>
                <w:bCs/>
                <w:sz w:val="22"/>
                <w:szCs w:val="22"/>
                <w:lang w:val="es-ES"/>
              </w:rPr>
            </w:pP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50FCBEB" w14:textId="77777777" w:rsidR="00302B7A" w:rsidRPr="00451E78" w:rsidRDefault="00302B7A" w:rsidP="002807AB">
            <w:pPr>
              <w:jc w:val="center"/>
              <w:rPr>
                <w:rFonts w:eastAsia="Times New Roman"/>
                <w:b/>
                <w:bCs/>
                <w:sz w:val="22"/>
                <w:szCs w:val="22"/>
                <w:lang w:val="es-ES"/>
              </w:rPr>
            </w:pPr>
            <w:r w:rsidRPr="00451E78">
              <w:rPr>
                <w:rFonts w:eastAsia="Times New Roman"/>
                <w:b/>
                <w:bCs/>
                <w:sz w:val="22"/>
                <w:szCs w:val="22"/>
                <w:lang w:val="es-ES"/>
              </w:rPr>
              <w:t>Periodo Actual</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0ECE90" w14:textId="77777777" w:rsidR="00302B7A" w:rsidRPr="00451E78" w:rsidRDefault="00302B7A" w:rsidP="002807AB">
            <w:pPr>
              <w:jc w:val="center"/>
              <w:rPr>
                <w:rFonts w:eastAsia="Times New Roman"/>
                <w:b/>
                <w:bCs/>
                <w:sz w:val="22"/>
                <w:szCs w:val="22"/>
                <w:lang w:val="es-ES"/>
              </w:rPr>
            </w:pPr>
            <w:r w:rsidRPr="00451E78">
              <w:rPr>
                <w:rFonts w:eastAsia="Times New Roman"/>
                <w:b/>
                <w:bCs/>
                <w:sz w:val="22"/>
                <w:szCs w:val="22"/>
                <w:lang w:val="es-ES"/>
              </w:rPr>
              <w:t>Periodo Anterior</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73C22" w14:textId="77777777" w:rsidR="00302B7A" w:rsidRPr="00451E78" w:rsidRDefault="00302B7A" w:rsidP="002807AB">
            <w:pPr>
              <w:jc w:val="center"/>
              <w:rPr>
                <w:rFonts w:eastAsia="Times New Roman"/>
                <w:b/>
                <w:bCs/>
                <w:sz w:val="22"/>
                <w:szCs w:val="22"/>
                <w:lang w:val="es-ES"/>
              </w:rPr>
            </w:pPr>
            <w:r w:rsidRPr="00451E78">
              <w:rPr>
                <w:rFonts w:eastAsia="Times New Roman"/>
                <w:b/>
                <w:bCs/>
                <w:sz w:val="22"/>
                <w:szCs w:val="22"/>
                <w:lang w:val="es-ES"/>
              </w:rPr>
              <w:t>%</w:t>
            </w:r>
          </w:p>
        </w:tc>
      </w:tr>
      <w:tr w:rsidR="00302B7A" w:rsidRPr="004D2C37" w14:paraId="45D666B4"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49831" w14:textId="77777777" w:rsidR="00302B7A" w:rsidRPr="004D2C37" w:rsidRDefault="00302B7A" w:rsidP="002807AB">
            <w:pPr>
              <w:rPr>
                <w:rFonts w:eastAsia="Times New Roman"/>
                <w:sz w:val="22"/>
                <w:szCs w:val="22"/>
                <w:lang w:val="es-ES"/>
              </w:rPr>
            </w:pPr>
            <w:r w:rsidRPr="004D2C37">
              <w:rPr>
                <w:rFonts w:eastAsia="Times New Roman"/>
                <w:bCs/>
                <w:sz w:val="22"/>
                <w:szCs w:val="22"/>
                <w:lang w:val="es-ES"/>
              </w:rPr>
              <w:t>Inversiones Patrimoniales- Método de Participación</w:t>
            </w:r>
          </w:p>
        </w:tc>
        <w:tc>
          <w:tcPr>
            <w:tcW w:w="20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C1F82AB" w14:textId="77777777" w:rsidR="00302B7A" w:rsidRPr="004D2C37" w:rsidRDefault="00302B7A" w:rsidP="002807AB">
            <w:pPr>
              <w:jc w:val="center"/>
              <w:rPr>
                <w:rFonts w:eastAsia="Times New Roman"/>
                <w:color w:val="000000"/>
                <w:sz w:val="22"/>
                <w:szCs w:val="22"/>
                <w:lang w:val="es-ES"/>
              </w:rPr>
            </w:pPr>
            <w:r w:rsidRPr="004D2C37">
              <w:rPr>
                <w:rFonts w:eastAsia="Times New Roman"/>
                <w:color w:val="000000"/>
                <w:sz w:val="22"/>
                <w:szCs w:val="22"/>
                <w:lang w:val="es-ES"/>
              </w:rPr>
              <w:t>1.2.7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49F0D" w14:textId="77777777" w:rsidR="00302B7A" w:rsidRPr="004D2C37" w:rsidRDefault="00302B7A" w:rsidP="002807AB">
            <w:pPr>
              <w:jc w:val="center"/>
              <w:rPr>
                <w:rFonts w:eastAsia="Times New Roman"/>
                <w:color w:val="000000"/>
                <w:sz w:val="22"/>
                <w:szCs w:val="22"/>
                <w:lang w:val="es-ES"/>
              </w:rPr>
            </w:pPr>
            <w:r w:rsidRPr="004D2C37">
              <w:rPr>
                <w:rFonts w:eastAsia="Times New Roman"/>
                <w:color w:val="000000"/>
                <w:sz w:val="22"/>
                <w:szCs w:val="22"/>
                <w:lang w:val="es-ES"/>
              </w:rPr>
              <w:t>0.00</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6BA20" w14:textId="186C6620" w:rsidR="00302B7A" w:rsidRPr="004D2C37" w:rsidRDefault="009A50F7" w:rsidP="009A50F7">
            <w:pPr>
              <w:jc w:val="center"/>
              <w:rPr>
                <w:rFonts w:eastAsia="Times New Roman"/>
                <w:color w:val="000000"/>
                <w:sz w:val="22"/>
                <w:szCs w:val="22"/>
                <w:lang w:val="es-ES"/>
              </w:rPr>
            </w:pPr>
            <w:r>
              <w:rPr>
                <w:rFonts w:eastAsia="Times New Roman"/>
                <w:color w:val="000000"/>
                <w:sz w:val="22"/>
                <w:szCs w:val="22"/>
                <w:lang w:val="es-ES"/>
              </w:rPr>
              <w:t>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7D0F0F99" w14:textId="7C5103D2" w:rsidR="00302B7A" w:rsidRPr="004D2C37" w:rsidRDefault="00ED110E" w:rsidP="00ED110E">
            <w:pPr>
              <w:jc w:val="center"/>
              <w:rPr>
                <w:rFonts w:eastAsia="Times New Roman"/>
                <w:color w:val="000000"/>
                <w:sz w:val="22"/>
                <w:szCs w:val="22"/>
                <w:lang w:val="es-ES"/>
              </w:rPr>
            </w:pPr>
            <w:r>
              <w:rPr>
                <w:rFonts w:eastAsia="Times New Roman"/>
                <w:color w:val="000000"/>
                <w:sz w:val="22"/>
                <w:szCs w:val="22"/>
                <w:lang w:val="es-ES"/>
              </w:rPr>
              <w:t>0</w:t>
            </w:r>
            <w:r w:rsidR="00302B7A" w:rsidRPr="004D2C37">
              <w:rPr>
                <w:rFonts w:eastAsia="Times New Roman"/>
                <w:color w:val="000000"/>
                <w:sz w:val="22"/>
                <w:szCs w:val="22"/>
                <w:lang w:val="es-ES"/>
              </w:rPr>
              <w:t>.00%</w:t>
            </w:r>
          </w:p>
        </w:tc>
      </w:tr>
    </w:tbl>
    <w:p w14:paraId="4D2EF203" w14:textId="77777777" w:rsidR="00302B7A" w:rsidRPr="004D2C37" w:rsidRDefault="00302B7A" w:rsidP="00302B7A">
      <w:pPr>
        <w:rPr>
          <w:sz w:val="22"/>
          <w:szCs w:val="22"/>
          <w:lang w:val="es-ES"/>
        </w:rPr>
      </w:pPr>
    </w:p>
    <w:p w14:paraId="60EEB659" w14:textId="77777777" w:rsidR="00ED110E" w:rsidRPr="00ED110E" w:rsidRDefault="00ED110E" w:rsidP="00ED110E">
      <w:pPr>
        <w:autoSpaceDE w:val="0"/>
        <w:autoSpaceDN w:val="0"/>
        <w:adjustRightInd w:val="0"/>
        <w:rPr>
          <w:rFonts w:ascii="Arial" w:hAnsi="Arial" w:cs="Arial"/>
          <w:color w:val="000000"/>
          <w:sz w:val="22"/>
          <w:szCs w:val="22"/>
          <w:lang w:eastAsia="es-CR"/>
        </w:rPr>
      </w:pPr>
      <w:r w:rsidRPr="00ED110E">
        <w:rPr>
          <w:rFonts w:ascii="Arial" w:hAnsi="Arial" w:cs="Arial"/>
          <w:color w:val="000000"/>
          <w:sz w:val="22"/>
          <w:szCs w:val="22"/>
          <w:lang w:eastAsia="es-CR"/>
        </w:rPr>
        <w:t xml:space="preserve">Revelación: </w:t>
      </w:r>
    </w:p>
    <w:p w14:paraId="7BDA591D" w14:textId="77777777" w:rsidR="00ED110E" w:rsidRDefault="00ED110E" w:rsidP="00ED110E">
      <w:pPr>
        <w:rPr>
          <w:rFonts w:ascii="Arial" w:hAnsi="Arial" w:cs="Arial"/>
          <w:color w:val="000000"/>
          <w:sz w:val="22"/>
          <w:szCs w:val="22"/>
          <w:lang w:eastAsia="es-CR"/>
        </w:rPr>
      </w:pPr>
    </w:p>
    <w:p w14:paraId="1D074924" w14:textId="40D66480" w:rsidR="00302B7A" w:rsidRPr="00B70D15" w:rsidRDefault="00ED110E" w:rsidP="00B70D15">
      <w:pPr>
        <w:spacing w:line="360" w:lineRule="auto"/>
        <w:jc w:val="both"/>
        <w:rPr>
          <w:rFonts w:ascii="Arial" w:hAnsi="Arial" w:cs="Arial"/>
          <w:lang w:val="es-MX"/>
        </w:rPr>
      </w:pPr>
      <w:r w:rsidRPr="00B70D15">
        <w:rPr>
          <w:rFonts w:ascii="Arial" w:hAnsi="Arial" w:cs="Arial"/>
          <w:lang w:val="es-MX"/>
        </w:rPr>
        <w:t>Se realiza ajuste en la cuenta de inversiones patrimoniales por la suma de ¢5.319,1 millones, correspondiente al efecto de la consolidación de los Estados Financieros del Fideicomiso 544 FONAFIFO/BNCR.</w:t>
      </w:r>
    </w:p>
    <w:p w14:paraId="4274E72C" w14:textId="77777777" w:rsidR="00302B7A" w:rsidRDefault="00302B7A" w:rsidP="003C0D11">
      <w:pPr>
        <w:jc w:val="both"/>
        <w:rPr>
          <w:rFonts w:eastAsia="Times New Roman"/>
          <w:sz w:val="22"/>
          <w:szCs w:val="22"/>
          <w:lang w:val="es-ES_tradnl" w:eastAsia="en-US"/>
        </w:rPr>
      </w:pPr>
    </w:p>
    <w:p w14:paraId="0299ACD8" w14:textId="77777777" w:rsidR="00ED110E" w:rsidRPr="004D2C37" w:rsidRDefault="00ED110E" w:rsidP="003C0D11">
      <w:pPr>
        <w:jc w:val="both"/>
        <w:rPr>
          <w:rFonts w:eastAsia="Times New Roman"/>
          <w:sz w:val="22"/>
          <w:szCs w:val="22"/>
          <w:lang w:val="es-ES_tradnl" w:eastAsia="en-US"/>
        </w:rPr>
      </w:pPr>
    </w:p>
    <w:tbl>
      <w:tblPr>
        <w:tblW w:w="9163" w:type="dxa"/>
        <w:tblInd w:w="56" w:type="dxa"/>
        <w:tblCellMar>
          <w:left w:w="70" w:type="dxa"/>
          <w:right w:w="70" w:type="dxa"/>
        </w:tblCellMar>
        <w:tblLook w:val="04A0" w:firstRow="1" w:lastRow="0" w:firstColumn="1" w:lastColumn="0" w:noHBand="0" w:noVBand="1"/>
      </w:tblPr>
      <w:tblGrid>
        <w:gridCol w:w="3133"/>
        <w:gridCol w:w="1559"/>
        <w:gridCol w:w="1701"/>
        <w:gridCol w:w="1297"/>
        <w:gridCol w:w="195"/>
        <w:gridCol w:w="67"/>
        <w:gridCol w:w="128"/>
        <w:gridCol w:w="892"/>
        <w:gridCol w:w="134"/>
        <w:gridCol w:w="57"/>
      </w:tblGrid>
      <w:tr w:rsidR="00F93145" w:rsidRPr="004D2C37" w14:paraId="50D940FA" w14:textId="77777777" w:rsidTr="002807AB">
        <w:trPr>
          <w:trHeight w:val="300"/>
        </w:trPr>
        <w:tc>
          <w:tcPr>
            <w:tcW w:w="7690" w:type="dxa"/>
            <w:gridSpan w:val="4"/>
            <w:shd w:val="clear" w:color="auto" w:fill="auto"/>
            <w:noWrap/>
            <w:vAlign w:val="center"/>
            <w:hideMark/>
          </w:tcPr>
          <w:p w14:paraId="19D55F86" w14:textId="77777777" w:rsidR="00F93145" w:rsidRPr="00B87EA8" w:rsidRDefault="00F93145" w:rsidP="00072E44">
            <w:pPr>
              <w:numPr>
                <w:ilvl w:val="0"/>
                <w:numId w:val="16"/>
              </w:numPr>
              <w:rPr>
                <w:rFonts w:eastAsia="Times New Roman"/>
                <w:b/>
                <w:bCs/>
                <w:color w:val="000000"/>
                <w:sz w:val="22"/>
                <w:szCs w:val="22"/>
                <w:lang w:val="es-ES"/>
              </w:rPr>
            </w:pPr>
            <w:r w:rsidRPr="00B87EA8">
              <w:rPr>
                <w:rFonts w:eastAsia="Times New Roman"/>
                <w:b/>
                <w:bCs/>
                <w:color w:val="000000"/>
                <w:sz w:val="22"/>
                <w:szCs w:val="22"/>
                <w:lang w:val="es-ES"/>
              </w:rPr>
              <w:t>PASIVO</w:t>
            </w:r>
          </w:p>
        </w:tc>
        <w:tc>
          <w:tcPr>
            <w:tcW w:w="195" w:type="dxa"/>
            <w:shd w:val="clear" w:color="auto" w:fill="auto"/>
            <w:noWrap/>
            <w:vAlign w:val="bottom"/>
            <w:hideMark/>
          </w:tcPr>
          <w:p w14:paraId="29BE57AC" w14:textId="77777777" w:rsidR="00F93145" w:rsidRPr="004D2C37" w:rsidRDefault="00F93145" w:rsidP="002807AB">
            <w:pPr>
              <w:rPr>
                <w:rFonts w:eastAsia="Times New Roman"/>
                <w:color w:val="000000"/>
                <w:sz w:val="22"/>
                <w:szCs w:val="22"/>
                <w:lang w:val="es-ES"/>
              </w:rPr>
            </w:pPr>
          </w:p>
        </w:tc>
        <w:tc>
          <w:tcPr>
            <w:tcW w:w="195" w:type="dxa"/>
            <w:gridSpan w:val="2"/>
            <w:shd w:val="clear" w:color="auto" w:fill="auto"/>
            <w:noWrap/>
            <w:vAlign w:val="bottom"/>
            <w:hideMark/>
          </w:tcPr>
          <w:p w14:paraId="0636199C" w14:textId="77777777" w:rsidR="00F93145" w:rsidRPr="004D2C37" w:rsidRDefault="00F93145" w:rsidP="002807AB">
            <w:pPr>
              <w:rPr>
                <w:rFonts w:eastAsia="Times New Roman"/>
                <w:color w:val="000000"/>
                <w:sz w:val="22"/>
                <w:szCs w:val="22"/>
                <w:lang w:val="es-ES"/>
              </w:rPr>
            </w:pPr>
          </w:p>
        </w:tc>
        <w:tc>
          <w:tcPr>
            <w:tcW w:w="892" w:type="dxa"/>
            <w:shd w:val="clear" w:color="auto" w:fill="auto"/>
            <w:noWrap/>
            <w:vAlign w:val="bottom"/>
            <w:hideMark/>
          </w:tcPr>
          <w:p w14:paraId="64812B05" w14:textId="77777777" w:rsidR="00F93145" w:rsidRPr="004D2C37" w:rsidRDefault="00F93145" w:rsidP="002807AB">
            <w:pPr>
              <w:rPr>
                <w:rFonts w:eastAsia="Times New Roman"/>
                <w:color w:val="000000"/>
                <w:sz w:val="22"/>
                <w:szCs w:val="22"/>
                <w:lang w:val="es-ES"/>
              </w:rPr>
            </w:pPr>
          </w:p>
        </w:tc>
        <w:tc>
          <w:tcPr>
            <w:tcW w:w="191" w:type="dxa"/>
            <w:gridSpan w:val="2"/>
            <w:shd w:val="clear" w:color="auto" w:fill="auto"/>
            <w:noWrap/>
            <w:vAlign w:val="bottom"/>
            <w:hideMark/>
          </w:tcPr>
          <w:p w14:paraId="4A5C453E" w14:textId="77777777" w:rsidR="00F93145" w:rsidRPr="004D2C37" w:rsidRDefault="00F93145" w:rsidP="002807AB">
            <w:pPr>
              <w:rPr>
                <w:rFonts w:eastAsia="Times New Roman"/>
                <w:color w:val="000000"/>
                <w:sz w:val="22"/>
                <w:szCs w:val="22"/>
                <w:lang w:val="es-ES"/>
              </w:rPr>
            </w:pPr>
            <w:r w:rsidRPr="004D2C37">
              <w:rPr>
                <w:rFonts w:eastAsia="Times New Roman"/>
                <w:color w:val="000000"/>
                <w:sz w:val="22"/>
                <w:szCs w:val="22"/>
                <w:lang w:val="es-ES"/>
              </w:rPr>
              <w:t> </w:t>
            </w:r>
          </w:p>
        </w:tc>
      </w:tr>
      <w:tr w:rsidR="00F93145" w:rsidRPr="004D2C37" w14:paraId="674BE602" w14:textId="77777777" w:rsidTr="002807AB">
        <w:trPr>
          <w:trHeight w:val="300"/>
        </w:trPr>
        <w:tc>
          <w:tcPr>
            <w:tcW w:w="7690" w:type="dxa"/>
            <w:gridSpan w:val="4"/>
            <w:tcBorders>
              <w:bottom w:val="single" w:sz="4" w:space="0" w:color="auto"/>
            </w:tcBorders>
            <w:shd w:val="clear" w:color="auto" w:fill="auto"/>
            <w:noWrap/>
            <w:vAlign w:val="center"/>
            <w:hideMark/>
          </w:tcPr>
          <w:p w14:paraId="399E8E6A" w14:textId="77777777" w:rsidR="00F93145" w:rsidRPr="00B87EA8" w:rsidRDefault="00F93145" w:rsidP="002807AB">
            <w:pPr>
              <w:rPr>
                <w:rFonts w:eastAsia="Times New Roman"/>
                <w:b/>
                <w:bCs/>
                <w:color w:val="000000"/>
                <w:sz w:val="22"/>
                <w:szCs w:val="22"/>
                <w:lang w:val="es-ES"/>
              </w:rPr>
            </w:pPr>
            <w:r w:rsidRPr="00B87EA8">
              <w:rPr>
                <w:rFonts w:eastAsia="Times New Roman"/>
                <w:b/>
                <w:bCs/>
                <w:color w:val="000000"/>
                <w:sz w:val="22"/>
                <w:szCs w:val="22"/>
                <w:lang w:val="es-ES"/>
              </w:rPr>
              <w:t xml:space="preserve">      2.1  PASIVO CORRIENTE</w:t>
            </w:r>
          </w:p>
        </w:tc>
        <w:tc>
          <w:tcPr>
            <w:tcW w:w="195" w:type="dxa"/>
            <w:tcBorders>
              <w:bottom w:val="single" w:sz="4" w:space="0" w:color="auto"/>
            </w:tcBorders>
            <w:shd w:val="clear" w:color="auto" w:fill="auto"/>
            <w:noWrap/>
            <w:vAlign w:val="bottom"/>
            <w:hideMark/>
          </w:tcPr>
          <w:p w14:paraId="12CA38F3" w14:textId="77777777" w:rsidR="00F93145" w:rsidRPr="004D2C37" w:rsidRDefault="00F93145" w:rsidP="002807AB">
            <w:pPr>
              <w:rPr>
                <w:rFonts w:eastAsia="Times New Roman"/>
                <w:color w:val="000000"/>
                <w:sz w:val="22"/>
                <w:szCs w:val="22"/>
                <w:lang w:val="es-ES"/>
              </w:rPr>
            </w:pPr>
          </w:p>
        </w:tc>
        <w:tc>
          <w:tcPr>
            <w:tcW w:w="195" w:type="dxa"/>
            <w:gridSpan w:val="2"/>
            <w:tcBorders>
              <w:bottom w:val="single" w:sz="4" w:space="0" w:color="auto"/>
            </w:tcBorders>
            <w:shd w:val="clear" w:color="auto" w:fill="auto"/>
            <w:noWrap/>
            <w:vAlign w:val="bottom"/>
            <w:hideMark/>
          </w:tcPr>
          <w:p w14:paraId="72F77DD8" w14:textId="77777777" w:rsidR="00F93145" w:rsidRPr="004D2C37" w:rsidRDefault="00F93145" w:rsidP="002807AB">
            <w:pPr>
              <w:rPr>
                <w:rFonts w:eastAsia="Times New Roman"/>
                <w:color w:val="000000"/>
                <w:sz w:val="22"/>
                <w:szCs w:val="22"/>
                <w:lang w:val="es-ES"/>
              </w:rPr>
            </w:pPr>
          </w:p>
        </w:tc>
        <w:tc>
          <w:tcPr>
            <w:tcW w:w="892" w:type="dxa"/>
            <w:tcBorders>
              <w:bottom w:val="single" w:sz="4" w:space="0" w:color="auto"/>
            </w:tcBorders>
            <w:shd w:val="clear" w:color="auto" w:fill="auto"/>
            <w:noWrap/>
            <w:vAlign w:val="bottom"/>
            <w:hideMark/>
          </w:tcPr>
          <w:p w14:paraId="1BA3B0D2" w14:textId="77777777" w:rsidR="00F93145" w:rsidRPr="004D2C37" w:rsidRDefault="00F93145" w:rsidP="002807AB">
            <w:pPr>
              <w:rPr>
                <w:rFonts w:eastAsia="Times New Roman"/>
                <w:color w:val="000000"/>
                <w:sz w:val="22"/>
                <w:szCs w:val="22"/>
                <w:lang w:val="es-ES"/>
              </w:rPr>
            </w:pPr>
          </w:p>
        </w:tc>
        <w:tc>
          <w:tcPr>
            <w:tcW w:w="191" w:type="dxa"/>
            <w:gridSpan w:val="2"/>
            <w:tcBorders>
              <w:bottom w:val="single" w:sz="4" w:space="0" w:color="auto"/>
            </w:tcBorders>
            <w:shd w:val="clear" w:color="auto" w:fill="auto"/>
            <w:noWrap/>
            <w:vAlign w:val="bottom"/>
            <w:hideMark/>
          </w:tcPr>
          <w:p w14:paraId="71C32ABF" w14:textId="77777777" w:rsidR="00F93145" w:rsidRPr="004D2C37" w:rsidRDefault="00F93145" w:rsidP="002807AB">
            <w:pPr>
              <w:rPr>
                <w:rFonts w:eastAsia="Times New Roman"/>
                <w:color w:val="000000"/>
                <w:sz w:val="22"/>
                <w:szCs w:val="22"/>
                <w:lang w:val="es-ES"/>
              </w:rPr>
            </w:pPr>
            <w:r w:rsidRPr="004D2C37">
              <w:rPr>
                <w:rFonts w:eastAsia="Times New Roman"/>
                <w:color w:val="000000"/>
                <w:sz w:val="22"/>
                <w:szCs w:val="22"/>
                <w:lang w:val="es-ES"/>
              </w:rPr>
              <w:t> </w:t>
            </w:r>
          </w:p>
        </w:tc>
      </w:tr>
      <w:tr w:rsidR="00F93145" w:rsidRPr="004D2C37" w14:paraId="31157F27" w14:textId="77777777" w:rsidTr="006C5130">
        <w:trPr>
          <w:gridAfter w:val="1"/>
          <w:wAfter w:w="57" w:type="dxa"/>
          <w:trHeight w:val="300"/>
        </w:trPr>
        <w:tc>
          <w:tcPr>
            <w:tcW w:w="469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C3C80C" w14:textId="77777777" w:rsidR="00F93145" w:rsidRPr="006C5130" w:rsidRDefault="00F93145" w:rsidP="002807AB">
            <w:pPr>
              <w:rPr>
                <w:rFonts w:eastAsia="Times New Roman"/>
                <w:b/>
                <w:bCs/>
                <w:sz w:val="22"/>
                <w:szCs w:val="22"/>
                <w:lang w:val="es-ES"/>
              </w:rPr>
            </w:pPr>
            <w:r w:rsidRPr="006C5130">
              <w:rPr>
                <w:rFonts w:eastAsia="Times New Roman"/>
                <w:b/>
                <w:bCs/>
                <w:sz w:val="22"/>
                <w:szCs w:val="22"/>
                <w:lang w:val="es-ES"/>
              </w:rPr>
              <w:t>NOTA 14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E4EBA"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SALDOS</w:t>
            </w:r>
          </w:p>
        </w:tc>
        <w:tc>
          <w:tcPr>
            <w:tcW w:w="11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7EEB4B" w14:textId="77777777" w:rsidR="00F93145" w:rsidRPr="006C5130" w:rsidRDefault="00F93145" w:rsidP="002807AB">
            <w:pPr>
              <w:rPr>
                <w:rFonts w:eastAsia="Times New Roman"/>
                <w:b/>
                <w:bCs/>
                <w:sz w:val="22"/>
                <w:szCs w:val="22"/>
                <w:lang w:val="es-ES"/>
              </w:rPr>
            </w:pPr>
          </w:p>
        </w:tc>
      </w:tr>
      <w:tr w:rsidR="00F93145" w:rsidRPr="004D2C37" w14:paraId="751A4315" w14:textId="77777777" w:rsidTr="006C5130">
        <w:trPr>
          <w:gridAfter w:val="1"/>
          <w:wAfter w:w="57" w:type="dxa"/>
          <w:trHeight w:val="315"/>
        </w:trPr>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BBCC05" w14:textId="77777777" w:rsidR="00F93145" w:rsidRPr="006C5130" w:rsidRDefault="00F93145" w:rsidP="002807AB">
            <w:pPr>
              <w:jc w:val="center"/>
              <w:rPr>
                <w:rFonts w:eastAsia="Times New Roman"/>
                <w:b/>
                <w:bCs/>
                <w:color w:val="FFFFFF"/>
                <w:sz w:val="22"/>
                <w:szCs w:val="22"/>
                <w:lang w:val="es-ES"/>
              </w:rPr>
            </w:pPr>
            <w:r w:rsidRPr="006C5130">
              <w:rPr>
                <w:rFonts w:eastAsia="Times New Roman"/>
                <w:b/>
                <w:bCs/>
                <w:sz w:val="22"/>
                <w:szCs w:val="22"/>
                <w:lang w:val="es-ES"/>
              </w:rPr>
              <w:t>NOMBRE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8E8EEA"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CUENTA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0DA290"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Periodo Actual</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225C4E"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Periodo Anterior</w:t>
            </w:r>
          </w:p>
        </w:tc>
        <w:tc>
          <w:tcPr>
            <w:tcW w:w="11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C0F0E"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w:t>
            </w:r>
          </w:p>
        </w:tc>
      </w:tr>
      <w:tr w:rsidR="00F93145" w:rsidRPr="004D2C37" w14:paraId="54485BF0" w14:textId="77777777" w:rsidTr="002807AB">
        <w:trPr>
          <w:gridAfter w:val="1"/>
          <w:wAfter w:w="57" w:type="dxa"/>
          <w:trHeight w:val="31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C62E9" w14:textId="77777777" w:rsidR="00F93145" w:rsidRPr="004D2C37" w:rsidRDefault="00F93145" w:rsidP="002807AB">
            <w:pPr>
              <w:jc w:val="both"/>
              <w:rPr>
                <w:rFonts w:eastAsia="Times New Roman"/>
                <w:bCs/>
                <w:sz w:val="22"/>
                <w:szCs w:val="22"/>
                <w:lang w:val="es-ES"/>
              </w:rPr>
            </w:pPr>
            <w:r w:rsidRPr="004D2C37">
              <w:rPr>
                <w:rFonts w:eastAsia="Times New Roman"/>
                <w:bCs/>
                <w:sz w:val="22"/>
                <w:szCs w:val="22"/>
                <w:lang w:val="es-ES"/>
              </w:rPr>
              <w:t>Deudas a corto plazo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35E0" w14:textId="77777777" w:rsidR="00F93145" w:rsidRPr="004D2C37" w:rsidRDefault="00F93145" w:rsidP="002807AB">
            <w:pPr>
              <w:jc w:val="both"/>
              <w:rPr>
                <w:rFonts w:eastAsia="Times New Roman"/>
                <w:bCs/>
                <w:sz w:val="22"/>
                <w:szCs w:val="22"/>
                <w:lang w:val="es-ES"/>
              </w:rPr>
            </w:pPr>
            <w:r w:rsidRPr="004D2C37">
              <w:rPr>
                <w:rFonts w:eastAsia="Times New Roman"/>
                <w:bCs/>
                <w:sz w:val="22"/>
                <w:szCs w:val="22"/>
                <w:lang w:val="es-ES"/>
              </w:rPr>
              <w:t>2.1.1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E92D0" w14:textId="14F549E8" w:rsidR="00F93145" w:rsidRPr="004D2C37" w:rsidRDefault="00ED110E" w:rsidP="00ED110E">
            <w:pPr>
              <w:jc w:val="right"/>
              <w:rPr>
                <w:rFonts w:eastAsia="Times New Roman"/>
                <w:bCs/>
                <w:sz w:val="22"/>
                <w:szCs w:val="22"/>
                <w:lang w:val="es-ES"/>
              </w:rPr>
            </w:pPr>
            <w:r>
              <w:rPr>
                <w:rFonts w:eastAsia="Times New Roman"/>
                <w:bCs/>
                <w:sz w:val="22"/>
                <w:szCs w:val="22"/>
                <w:lang w:val="es-ES"/>
              </w:rPr>
              <w:t>351.206</w:t>
            </w:r>
            <w:r w:rsidR="001F37BA" w:rsidRPr="001F37BA">
              <w:rPr>
                <w:rFonts w:eastAsia="Times New Roman"/>
                <w:bCs/>
                <w:sz w:val="22"/>
                <w:szCs w:val="22"/>
                <w:lang w:val="es-ES"/>
              </w:rPr>
              <w:t>,</w:t>
            </w:r>
            <w:r>
              <w:rPr>
                <w:rFonts w:eastAsia="Times New Roman"/>
                <w:bCs/>
                <w:sz w:val="22"/>
                <w:szCs w:val="22"/>
                <w:lang w:val="es-ES"/>
              </w:rPr>
              <w:t>50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3177F" w14:textId="4C62038A" w:rsidR="00F93145" w:rsidRPr="004D2C37" w:rsidRDefault="009A50F7" w:rsidP="00ED110E">
            <w:pPr>
              <w:jc w:val="right"/>
              <w:rPr>
                <w:rFonts w:eastAsia="Times New Roman"/>
                <w:bCs/>
                <w:sz w:val="22"/>
                <w:szCs w:val="22"/>
                <w:lang w:val="es-ES"/>
              </w:rPr>
            </w:pPr>
            <w:r>
              <w:rPr>
                <w:rFonts w:eastAsia="Times New Roman"/>
                <w:bCs/>
                <w:sz w:val="22"/>
                <w:szCs w:val="22"/>
                <w:lang w:val="es-ES"/>
              </w:rPr>
              <w:t>5</w:t>
            </w:r>
            <w:r w:rsidR="00ED110E">
              <w:rPr>
                <w:rFonts w:eastAsia="Times New Roman"/>
                <w:bCs/>
                <w:sz w:val="22"/>
                <w:szCs w:val="22"/>
                <w:lang w:val="es-ES"/>
              </w:rPr>
              <w:t>.</w:t>
            </w:r>
            <w:r>
              <w:rPr>
                <w:rFonts w:eastAsia="Times New Roman"/>
                <w:bCs/>
                <w:sz w:val="22"/>
                <w:szCs w:val="22"/>
                <w:lang w:val="es-ES"/>
              </w:rPr>
              <w:t>730</w:t>
            </w:r>
            <w:r w:rsidR="00ED110E">
              <w:rPr>
                <w:rFonts w:eastAsia="Times New Roman"/>
                <w:bCs/>
                <w:sz w:val="22"/>
                <w:szCs w:val="22"/>
                <w:lang w:val="es-ES"/>
              </w:rPr>
              <w:t>.</w:t>
            </w:r>
            <w:r>
              <w:rPr>
                <w:rFonts w:eastAsia="Times New Roman"/>
                <w:bCs/>
                <w:sz w:val="22"/>
                <w:szCs w:val="22"/>
                <w:lang w:val="es-ES"/>
              </w:rPr>
              <w:t>828</w:t>
            </w:r>
            <w:r w:rsidR="00ED110E">
              <w:rPr>
                <w:rFonts w:eastAsia="Times New Roman"/>
                <w:bCs/>
                <w:sz w:val="22"/>
                <w:szCs w:val="22"/>
                <w:lang w:val="es-ES"/>
              </w:rPr>
              <w:t>,</w:t>
            </w:r>
            <w:r>
              <w:rPr>
                <w:rFonts w:eastAsia="Times New Roman"/>
                <w:bCs/>
                <w:sz w:val="22"/>
                <w:szCs w:val="22"/>
                <w:lang w:val="es-ES"/>
              </w:rPr>
              <w:t>35</w:t>
            </w:r>
          </w:p>
        </w:tc>
        <w:tc>
          <w:tcPr>
            <w:tcW w:w="1154" w:type="dxa"/>
            <w:gridSpan w:val="3"/>
            <w:tcBorders>
              <w:top w:val="single" w:sz="4" w:space="0" w:color="auto"/>
              <w:left w:val="single" w:sz="4" w:space="0" w:color="auto"/>
              <w:bottom w:val="single" w:sz="4" w:space="0" w:color="auto"/>
              <w:right w:val="single" w:sz="4" w:space="0" w:color="auto"/>
            </w:tcBorders>
            <w:vAlign w:val="center"/>
          </w:tcPr>
          <w:p w14:paraId="1F492620" w14:textId="12750AE7" w:rsidR="00F93145" w:rsidRPr="004D2C37" w:rsidRDefault="00ED110E" w:rsidP="00ED110E">
            <w:pPr>
              <w:jc w:val="right"/>
              <w:rPr>
                <w:rFonts w:eastAsia="Times New Roman"/>
                <w:bCs/>
                <w:sz w:val="22"/>
                <w:szCs w:val="22"/>
                <w:lang w:val="es-ES"/>
              </w:rPr>
            </w:pPr>
            <w:r>
              <w:rPr>
                <w:rFonts w:eastAsia="Times New Roman"/>
                <w:bCs/>
                <w:sz w:val="22"/>
                <w:szCs w:val="22"/>
                <w:lang w:val="es-ES"/>
              </w:rPr>
              <w:t>-93</w:t>
            </w:r>
            <w:r w:rsidR="00F93145" w:rsidRPr="004D2C37">
              <w:rPr>
                <w:rFonts w:eastAsia="Times New Roman"/>
                <w:bCs/>
                <w:sz w:val="22"/>
                <w:szCs w:val="22"/>
                <w:lang w:val="es-ES"/>
              </w:rPr>
              <w:t>.</w:t>
            </w:r>
            <w:r>
              <w:rPr>
                <w:rFonts w:eastAsia="Times New Roman"/>
                <w:bCs/>
                <w:sz w:val="22"/>
                <w:szCs w:val="22"/>
                <w:lang w:val="es-ES"/>
              </w:rPr>
              <w:t>87</w:t>
            </w:r>
            <w:r w:rsidR="00F93145" w:rsidRPr="004D2C37">
              <w:rPr>
                <w:rFonts w:eastAsia="Times New Roman"/>
                <w:bCs/>
                <w:sz w:val="22"/>
                <w:szCs w:val="22"/>
                <w:lang w:val="es-ES"/>
              </w:rPr>
              <w:t>%</w:t>
            </w:r>
          </w:p>
        </w:tc>
      </w:tr>
    </w:tbl>
    <w:p w14:paraId="76FBD682" w14:textId="77777777" w:rsidR="00F93145" w:rsidRPr="004D2C37" w:rsidRDefault="00F93145" w:rsidP="00F93145">
      <w:pPr>
        <w:rPr>
          <w:sz w:val="22"/>
          <w:szCs w:val="22"/>
          <w:lang w:val="es-E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75"/>
        <w:gridCol w:w="1276"/>
        <w:gridCol w:w="992"/>
      </w:tblGrid>
      <w:tr w:rsidR="00F93145" w:rsidRPr="004D2C37" w14:paraId="6BF49770" w14:textId="77777777" w:rsidTr="006A0FC1">
        <w:trPr>
          <w:trHeight w:val="263"/>
        </w:trPr>
        <w:tc>
          <w:tcPr>
            <w:tcW w:w="5544" w:type="dxa"/>
            <w:gridSpan w:val="2"/>
            <w:tcBorders>
              <w:top w:val="nil"/>
              <w:left w:val="nil"/>
              <w:bottom w:val="nil"/>
              <w:right w:val="single" w:sz="4" w:space="0" w:color="auto"/>
            </w:tcBorders>
            <w:shd w:val="clear" w:color="auto" w:fill="auto"/>
            <w:noWrap/>
            <w:vAlign w:val="bottom"/>
            <w:hideMark/>
          </w:tcPr>
          <w:p w14:paraId="36612EA4" w14:textId="77777777" w:rsidR="00F93145" w:rsidRPr="004D2C37" w:rsidRDefault="00F93145" w:rsidP="002807AB">
            <w:pPr>
              <w:rPr>
                <w:rFonts w:eastAsia="Times New Roman"/>
                <w:color w:val="000000"/>
                <w:sz w:val="22"/>
                <w:szCs w:val="22"/>
                <w:lang w:val="es-ES"/>
              </w:rPr>
            </w:pPr>
            <w:r w:rsidRPr="004D2C37">
              <w:rPr>
                <w:rFonts w:eastAsia="Times New Roman"/>
                <w:bCs/>
                <w:color w:val="000000"/>
                <w:sz w:val="22"/>
                <w:szCs w:val="22"/>
                <w:lang w:val="es-ES"/>
              </w:rPr>
              <w:t>Deudas comerciales a corto plazo</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471555"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0A29DB" w14:textId="77777777" w:rsidR="00F93145" w:rsidRPr="006C5130" w:rsidRDefault="00F93145" w:rsidP="002807AB">
            <w:pPr>
              <w:jc w:val="center"/>
              <w:rPr>
                <w:rFonts w:eastAsia="Times New Roman"/>
                <w:b/>
                <w:bCs/>
                <w:sz w:val="22"/>
                <w:szCs w:val="22"/>
                <w:lang w:val="es-ES"/>
              </w:rPr>
            </w:pPr>
          </w:p>
        </w:tc>
      </w:tr>
      <w:tr w:rsidR="00F93145" w:rsidRPr="004D2C37" w14:paraId="6AA490B9" w14:textId="77777777" w:rsidTr="006A0FC1">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629E92"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5F6A1CAE"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Nombre</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DB30A8" w14:textId="77777777" w:rsidR="00F93145" w:rsidRPr="006C5130" w:rsidRDefault="00F93145" w:rsidP="002807AB">
            <w:pPr>
              <w:jc w:val="center"/>
              <w:rPr>
                <w:rFonts w:eastAsia="Times New Roman"/>
                <w:b/>
                <w:sz w:val="22"/>
                <w:szCs w:val="22"/>
                <w:lang w:val="es-ES"/>
              </w:rPr>
            </w:pPr>
            <w:r w:rsidRPr="006C5130">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E650A8" w14:textId="77777777" w:rsidR="00F93145" w:rsidRPr="006C5130" w:rsidRDefault="00F93145" w:rsidP="002807AB">
            <w:pPr>
              <w:jc w:val="center"/>
              <w:rPr>
                <w:rFonts w:eastAsia="Times New Roman"/>
                <w:b/>
                <w:sz w:val="22"/>
                <w:szCs w:val="22"/>
                <w:lang w:val="es-ES"/>
              </w:rPr>
            </w:pPr>
            <w:r w:rsidRPr="006C5130">
              <w:rPr>
                <w:rFonts w:eastAsia="Times New Roman"/>
                <w:b/>
                <w:bCs/>
                <w:sz w:val="22"/>
                <w:szCs w:val="22"/>
                <w:lang w:val="es-ES"/>
              </w:rPr>
              <w:t>Periodo Anterior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9B11CA5"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w:t>
            </w:r>
          </w:p>
        </w:tc>
      </w:tr>
      <w:tr w:rsidR="00F93145" w:rsidRPr="004D2C37" w14:paraId="05BFC1A7" w14:textId="77777777" w:rsidTr="002807A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650FE8B" w14:textId="77777777" w:rsidR="00F93145" w:rsidRPr="004D2C37" w:rsidRDefault="00F93145" w:rsidP="002807AB">
            <w:pPr>
              <w:rPr>
                <w:rFonts w:eastAsia="Times New Roman"/>
                <w:color w:val="000000"/>
                <w:sz w:val="22"/>
                <w:szCs w:val="22"/>
                <w:lang w:val="es-ES"/>
              </w:rPr>
            </w:pPr>
            <w:r w:rsidRPr="004D2C37">
              <w:rPr>
                <w:rFonts w:eastAsia="Times New Roman"/>
                <w:color w:val="000000"/>
                <w:sz w:val="22"/>
                <w:szCs w:val="22"/>
                <w:lang w:val="es-ES"/>
              </w:rPr>
              <w:t>2.1.1.01</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420592" w14:textId="77777777" w:rsidR="00F93145" w:rsidRPr="004D2C37" w:rsidRDefault="00F93145" w:rsidP="002807AB">
            <w:pPr>
              <w:rPr>
                <w:rFonts w:eastAsia="Times New Roman"/>
                <w:color w:val="000000"/>
                <w:sz w:val="22"/>
                <w:szCs w:val="22"/>
                <w:lang w:val="es-ES"/>
              </w:rPr>
            </w:pPr>
            <w:r w:rsidRPr="004D2C37">
              <w:rPr>
                <w:rFonts w:eastAsia="Times New Roman"/>
                <w:bCs/>
                <w:color w:val="000000"/>
                <w:sz w:val="22"/>
                <w:szCs w:val="22"/>
                <w:lang w:val="es-ES"/>
              </w:rPr>
              <w:t>Deudas comerciales a corto plazo</w:t>
            </w:r>
          </w:p>
        </w:tc>
        <w:tc>
          <w:tcPr>
            <w:tcW w:w="1275" w:type="dxa"/>
            <w:tcBorders>
              <w:top w:val="nil"/>
              <w:left w:val="nil"/>
              <w:bottom w:val="single" w:sz="4" w:space="0" w:color="auto"/>
              <w:right w:val="single" w:sz="4" w:space="0" w:color="auto"/>
            </w:tcBorders>
            <w:shd w:val="clear" w:color="auto" w:fill="auto"/>
            <w:noWrap/>
            <w:vAlign w:val="center"/>
            <w:hideMark/>
          </w:tcPr>
          <w:p w14:paraId="7BDC7B2A" w14:textId="3C5ABCC6" w:rsidR="00F93145" w:rsidRPr="004D2C37" w:rsidRDefault="00ED110E" w:rsidP="00ED110E">
            <w:pPr>
              <w:jc w:val="right"/>
              <w:rPr>
                <w:rFonts w:eastAsia="Times New Roman"/>
                <w:color w:val="000000"/>
                <w:sz w:val="22"/>
                <w:szCs w:val="22"/>
                <w:lang w:val="es-ES"/>
              </w:rPr>
            </w:pPr>
            <w:r>
              <w:rPr>
                <w:rFonts w:eastAsia="Times New Roman"/>
                <w:color w:val="000000"/>
                <w:sz w:val="22"/>
                <w:szCs w:val="22"/>
                <w:lang w:val="es-ES"/>
              </w:rPr>
              <w:t>12.462,70</w:t>
            </w:r>
          </w:p>
        </w:tc>
        <w:tc>
          <w:tcPr>
            <w:tcW w:w="1276" w:type="dxa"/>
            <w:tcBorders>
              <w:top w:val="nil"/>
              <w:left w:val="nil"/>
              <w:bottom w:val="single" w:sz="4" w:space="0" w:color="auto"/>
              <w:right w:val="single" w:sz="4" w:space="0" w:color="auto"/>
            </w:tcBorders>
            <w:shd w:val="clear" w:color="auto" w:fill="auto"/>
            <w:noWrap/>
            <w:vAlign w:val="center"/>
            <w:hideMark/>
          </w:tcPr>
          <w:p w14:paraId="546E0540" w14:textId="6C11137F" w:rsidR="00F93145" w:rsidRPr="004D2C37" w:rsidRDefault="009A50F7" w:rsidP="00ED110E">
            <w:pPr>
              <w:jc w:val="right"/>
              <w:rPr>
                <w:rFonts w:eastAsia="Times New Roman"/>
                <w:color w:val="000000"/>
                <w:sz w:val="22"/>
                <w:szCs w:val="22"/>
                <w:lang w:val="es-ES"/>
              </w:rPr>
            </w:pPr>
            <w:r>
              <w:rPr>
                <w:rFonts w:eastAsia="Times New Roman"/>
                <w:color w:val="000000"/>
                <w:sz w:val="22"/>
                <w:szCs w:val="22"/>
                <w:lang w:val="es-ES"/>
              </w:rPr>
              <w:t>950</w:t>
            </w:r>
            <w:r w:rsidR="00ED110E">
              <w:rPr>
                <w:rFonts w:eastAsia="Times New Roman"/>
                <w:color w:val="000000"/>
                <w:sz w:val="22"/>
                <w:szCs w:val="22"/>
                <w:lang w:val="es-ES"/>
              </w:rPr>
              <w:t>,</w:t>
            </w:r>
            <w:r>
              <w:rPr>
                <w:rFonts w:eastAsia="Times New Roman"/>
                <w:color w:val="000000"/>
                <w:sz w:val="22"/>
                <w:szCs w:val="22"/>
                <w:lang w:val="es-ES"/>
              </w:rPr>
              <w:t>38</w:t>
            </w:r>
          </w:p>
        </w:tc>
        <w:tc>
          <w:tcPr>
            <w:tcW w:w="992" w:type="dxa"/>
            <w:tcBorders>
              <w:top w:val="nil"/>
              <w:left w:val="nil"/>
              <w:bottom w:val="single" w:sz="4" w:space="0" w:color="auto"/>
              <w:right w:val="single" w:sz="4" w:space="0" w:color="auto"/>
            </w:tcBorders>
            <w:vAlign w:val="center"/>
          </w:tcPr>
          <w:p w14:paraId="1BCC3FFE" w14:textId="566D523B" w:rsidR="00F93145" w:rsidRPr="004D2C37" w:rsidRDefault="00ED110E" w:rsidP="001F37BA">
            <w:pPr>
              <w:jc w:val="right"/>
              <w:rPr>
                <w:rFonts w:eastAsia="Times New Roman"/>
                <w:color w:val="000000"/>
                <w:sz w:val="22"/>
                <w:szCs w:val="22"/>
                <w:lang w:val="es-ES"/>
              </w:rPr>
            </w:pPr>
            <w:r>
              <w:rPr>
                <w:rFonts w:eastAsia="Times New Roman"/>
                <w:color w:val="000000"/>
                <w:sz w:val="22"/>
                <w:szCs w:val="22"/>
                <w:lang w:val="es-ES"/>
              </w:rPr>
              <w:t>92.37</w:t>
            </w:r>
            <w:r w:rsidR="00F93145" w:rsidRPr="004D2C37">
              <w:rPr>
                <w:rFonts w:eastAsia="Times New Roman"/>
                <w:color w:val="000000"/>
                <w:sz w:val="22"/>
                <w:szCs w:val="22"/>
                <w:lang w:val="es-ES"/>
              </w:rPr>
              <w:t>%</w:t>
            </w:r>
          </w:p>
        </w:tc>
      </w:tr>
    </w:tbl>
    <w:p w14:paraId="2874D6FF" w14:textId="77777777" w:rsidR="00F93145" w:rsidRPr="004D2C37" w:rsidRDefault="00F93145" w:rsidP="00F93145">
      <w:pPr>
        <w:rPr>
          <w:sz w:val="22"/>
          <w:szCs w:val="22"/>
          <w:lang w:val="es-E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75"/>
        <w:gridCol w:w="1276"/>
        <w:gridCol w:w="992"/>
      </w:tblGrid>
      <w:tr w:rsidR="00F93145" w:rsidRPr="004D2C37" w14:paraId="0C26282C" w14:textId="77777777" w:rsidTr="006A0FC1">
        <w:trPr>
          <w:trHeight w:val="263"/>
        </w:trPr>
        <w:tc>
          <w:tcPr>
            <w:tcW w:w="5544" w:type="dxa"/>
            <w:gridSpan w:val="2"/>
            <w:tcBorders>
              <w:top w:val="nil"/>
              <w:left w:val="nil"/>
              <w:bottom w:val="nil"/>
              <w:right w:val="single" w:sz="4" w:space="0" w:color="auto"/>
            </w:tcBorders>
            <w:shd w:val="clear" w:color="auto" w:fill="auto"/>
            <w:noWrap/>
            <w:vAlign w:val="bottom"/>
            <w:hideMark/>
          </w:tcPr>
          <w:p w14:paraId="2568B860" w14:textId="77777777" w:rsidR="00F93145" w:rsidRPr="004D2C37" w:rsidRDefault="00F93145" w:rsidP="002807AB">
            <w:pPr>
              <w:rPr>
                <w:rFonts w:eastAsia="Times New Roman"/>
                <w:color w:val="000000"/>
                <w:sz w:val="22"/>
                <w:szCs w:val="22"/>
                <w:lang w:val="es-ES"/>
              </w:rPr>
            </w:pPr>
            <w:r w:rsidRPr="004D2C37">
              <w:rPr>
                <w:rFonts w:eastAsia="Times New Roman"/>
                <w:bCs/>
                <w:color w:val="000000"/>
                <w:sz w:val="22"/>
                <w:szCs w:val="22"/>
                <w:lang w:val="es-ES"/>
              </w:rPr>
              <w:t>Deudas sociales y fiscales a corto plazo</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75F625"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70B6EA" w14:textId="77777777" w:rsidR="00F93145" w:rsidRPr="007664B5" w:rsidRDefault="00F93145" w:rsidP="002807AB">
            <w:pPr>
              <w:jc w:val="center"/>
              <w:rPr>
                <w:rFonts w:eastAsia="Times New Roman"/>
                <w:b/>
                <w:bCs/>
                <w:sz w:val="22"/>
                <w:szCs w:val="22"/>
                <w:lang w:val="es-ES"/>
              </w:rPr>
            </w:pPr>
          </w:p>
        </w:tc>
      </w:tr>
      <w:tr w:rsidR="00F93145" w:rsidRPr="004D2C37" w14:paraId="07BF38E9" w14:textId="77777777" w:rsidTr="006A0FC1">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DFC886"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5A1C7A6B"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Nombre</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1914E7D"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7CCF4E"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Anterior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5299829"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w:t>
            </w:r>
          </w:p>
        </w:tc>
      </w:tr>
      <w:tr w:rsidR="00F93145" w:rsidRPr="004D2C37" w14:paraId="7AFDE528" w14:textId="77777777" w:rsidTr="00C6753C">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DF6F838" w14:textId="77777777" w:rsidR="00F93145" w:rsidRPr="004D2C37" w:rsidRDefault="00F93145" w:rsidP="002807AB">
            <w:pPr>
              <w:rPr>
                <w:rFonts w:eastAsia="Times New Roman"/>
                <w:color w:val="000000"/>
                <w:sz w:val="22"/>
                <w:szCs w:val="22"/>
                <w:lang w:val="es-ES"/>
              </w:rPr>
            </w:pPr>
            <w:r w:rsidRPr="004D2C37">
              <w:rPr>
                <w:rFonts w:eastAsia="Times New Roman"/>
                <w:color w:val="000000"/>
                <w:sz w:val="22"/>
                <w:szCs w:val="22"/>
                <w:lang w:val="es-ES"/>
              </w:rPr>
              <w:t>2.1.1.02</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9D5151" w14:textId="77777777" w:rsidR="00F93145" w:rsidRPr="004D2C37" w:rsidRDefault="00F93145" w:rsidP="002807AB">
            <w:pPr>
              <w:rPr>
                <w:rFonts w:eastAsia="Times New Roman"/>
                <w:color w:val="000000"/>
                <w:sz w:val="22"/>
                <w:szCs w:val="22"/>
                <w:lang w:val="es-ES"/>
              </w:rPr>
            </w:pPr>
            <w:r w:rsidRPr="004D2C37">
              <w:rPr>
                <w:rFonts w:eastAsia="Times New Roman"/>
                <w:color w:val="000000"/>
                <w:sz w:val="22"/>
                <w:szCs w:val="22"/>
                <w:lang w:val="es-ES"/>
              </w:rPr>
              <w:t>Deudas sociales y fiscales a corto plazo</w:t>
            </w:r>
          </w:p>
        </w:tc>
        <w:tc>
          <w:tcPr>
            <w:tcW w:w="1275" w:type="dxa"/>
            <w:tcBorders>
              <w:top w:val="nil"/>
              <w:left w:val="nil"/>
              <w:bottom w:val="single" w:sz="4" w:space="0" w:color="auto"/>
              <w:right w:val="single" w:sz="4" w:space="0" w:color="auto"/>
            </w:tcBorders>
            <w:shd w:val="clear" w:color="auto" w:fill="auto"/>
            <w:noWrap/>
            <w:vAlign w:val="center"/>
            <w:hideMark/>
          </w:tcPr>
          <w:p w14:paraId="2C454327" w14:textId="2105BC68" w:rsidR="00F93145" w:rsidRPr="004D2C37" w:rsidRDefault="00ED110E" w:rsidP="00ED110E">
            <w:pPr>
              <w:jc w:val="right"/>
              <w:rPr>
                <w:rFonts w:eastAsia="Times New Roman"/>
                <w:color w:val="000000"/>
                <w:sz w:val="22"/>
                <w:szCs w:val="22"/>
                <w:lang w:val="es-ES"/>
              </w:rPr>
            </w:pPr>
            <w:r>
              <w:rPr>
                <w:rFonts w:eastAsia="Times New Roman"/>
                <w:color w:val="000000"/>
                <w:sz w:val="22"/>
                <w:szCs w:val="22"/>
                <w:lang w:val="es-ES"/>
              </w:rPr>
              <w:t>2</w:t>
            </w:r>
            <w:r w:rsidR="001F37BA" w:rsidRPr="001F37BA">
              <w:rPr>
                <w:rFonts w:eastAsia="Times New Roman"/>
                <w:color w:val="000000"/>
                <w:sz w:val="22"/>
                <w:szCs w:val="22"/>
                <w:lang w:val="es-ES"/>
              </w:rPr>
              <w:t>8</w:t>
            </w:r>
            <w:r>
              <w:rPr>
                <w:rFonts w:eastAsia="Times New Roman"/>
                <w:color w:val="000000"/>
                <w:sz w:val="22"/>
                <w:szCs w:val="22"/>
                <w:lang w:val="es-ES"/>
              </w:rPr>
              <w:t>2</w:t>
            </w:r>
            <w:r w:rsidR="001F37BA" w:rsidRPr="001F37BA">
              <w:rPr>
                <w:rFonts w:eastAsia="Times New Roman"/>
                <w:color w:val="000000"/>
                <w:sz w:val="22"/>
                <w:szCs w:val="22"/>
                <w:lang w:val="es-ES"/>
              </w:rPr>
              <w:t>.8</w:t>
            </w:r>
            <w:r>
              <w:rPr>
                <w:rFonts w:eastAsia="Times New Roman"/>
                <w:color w:val="000000"/>
                <w:sz w:val="22"/>
                <w:szCs w:val="22"/>
                <w:lang w:val="es-ES"/>
              </w:rPr>
              <w:t>15</w:t>
            </w:r>
            <w:r w:rsidR="001F37BA" w:rsidRPr="001F37BA">
              <w:rPr>
                <w:rFonts w:eastAsia="Times New Roman"/>
                <w:color w:val="000000"/>
                <w:sz w:val="22"/>
                <w:szCs w:val="22"/>
                <w:lang w:val="es-ES"/>
              </w:rPr>
              <w:t>,</w:t>
            </w:r>
            <w:r>
              <w:rPr>
                <w:rFonts w:eastAsia="Times New Roman"/>
                <w:color w:val="000000"/>
                <w:sz w:val="22"/>
                <w:szCs w:val="22"/>
                <w:lang w:val="es-ES"/>
              </w:rPr>
              <w:t>53</w:t>
            </w:r>
          </w:p>
        </w:tc>
        <w:tc>
          <w:tcPr>
            <w:tcW w:w="1276" w:type="dxa"/>
            <w:tcBorders>
              <w:top w:val="nil"/>
              <w:left w:val="nil"/>
              <w:bottom w:val="single" w:sz="4" w:space="0" w:color="auto"/>
              <w:right w:val="single" w:sz="4" w:space="0" w:color="auto"/>
            </w:tcBorders>
            <w:shd w:val="clear" w:color="auto" w:fill="auto"/>
            <w:noWrap/>
            <w:vAlign w:val="center"/>
            <w:hideMark/>
          </w:tcPr>
          <w:p w14:paraId="782E07E1" w14:textId="6CE33068" w:rsidR="00F93145" w:rsidRPr="004D2C37" w:rsidRDefault="009A50F7" w:rsidP="009A50F7">
            <w:pPr>
              <w:jc w:val="right"/>
              <w:rPr>
                <w:rFonts w:eastAsia="Times New Roman"/>
                <w:color w:val="000000"/>
                <w:sz w:val="22"/>
                <w:szCs w:val="22"/>
                <w:lang w:val="es-ES"/>
              </w:rPr>
            </w:pPr>
            <w:r>
              <w:rPr>
                <w:rFonts w:eastAsia="Times New Roman"/>
                <w:color w:val="000000"/>
                <w:sz w:val="22"/>
                <w:szCs w:val="22"/>
                <w:lang w:val="es-ES"/>
              </w:rPr>
              <w:t>290</w:t>
            </w:r>
            <w:r w:rsidR="008C4477">
              <w:rPr>
                <w:rFonts w:eastAsia="Times New Roman"/>
                <w:color w:val="000000"/>
                <w:sz w:val="22"/>
                <w:szCs w:val="22"/>
                <w:lang w:val="es-ES"/>
              </w:rPr>
              <w:t>,</w:t>
            </w:r>
            <w:r>
              <w:rPr>
                <w:rFonts w:eastAsia="Times New Roman"/>
                <w:color w:val="000000"/>
                <w:sz w:val="22"/>
                <w:szCs w:val="22"/>
                <w:lang w:val="es-ES"/>
              </w:rPr>
              <w:t>298</w:t>
            </w:r>
            <w:r w:rsidR="008C4477">
              <w:rPr>
                <w:rFonts w:eastAsia="Times New Roman"/>
                <w:color w:val="000000"/>
                <w:sz w:val="22"/>
                <w:szCs w:val="22"/>
                <w:lang w:val="es-ES"/>
              </w:rPr>
              <w:t>.</w:t>
            </w:r>
            <w:r>
              <w:rPr>
                <w:rFonts w:eastAsia="Times New Roman"/>
                <w:color w:val="000000"/>
                <w:sz w:val="22"/>
                <w:szCs w:val="22"/>
                <w:lang w:val="es-ES"/>
              </w:rPr>
              <w:t>77</w:t>
            </w:r>
          </w:p>
        </w:tc>
        <w:tc>
          <w:tcPr>
            <w:tcW w:w="992" w:type="dxa"/>
            <w:tcBorders>
              <w:top w:val="nil"/>
              <w:left w:val="nil"/>
              <w:bottom w:val="single" w:sz="4" w:space="0" w:color="auto"/>
              <w:right w:val="single" w:sz="4" w:space="0" w:color="auto"/>
            </w:tcBorders>
            <w:vAlign w:val="center"/>
          </w:tcPr>
          <w:p w14:paraId="18F14557" w14:textId="006191C4" w:rsidR="00F93145" w:rsidRPr="004D2C37" w:rsidRDefault="00ED110E" w:rsidP="00ED110E">
            <w:pPr>
              <w:jc w:val="right"/>
              <w:rPr>
                <w:rFonts w:eastAsia="Times New Roman"/>
                <w:color w:val="000000"/>
                <w:sz w:val="22"/>
                <w:szCs w:val="22"/>
                <w:lang w:val="es-ES"/>
              </w:rPr>
            </w:pPr>
            <w:r>
              <w:rPr>
                <w:rFonts w:eastAsia="Times New Roman"/>
                <w:color w:val="000000"/>
                <w:sz w:val="22"/>
                <w:szCs w:val="22"/>
                <w:lang w:val="es-ES"/>
              </w:rPr>
              <w:t>-2</w:t>
            </w:r>
            <w:r w:rsidR="00F93145" w:rsidRPr="004D2C37">
              <w:rPr>
                <w:rFonts w:eastAsia="Times New Roman"/>
                <w:color w:val="000000"/>
                <w:sz w:val="22"/>
                <w:szCs w:val="22"/>
                <w:lang w:val="es-ES"/>
              </w:rPr>
              <w:t>.</w:t>
            </w:r>
            <w:r>
              <w:rPr>
                <w:rFonts w:eastAsia="Times New Roman"/>
                <w:color w:val="000000"/>
                <w:sz w:val="22"/>
                <w:szCs w:val="22"/>
                <w:lang w:val="es-ES"/>
              </w:rPr>
              <w:t>58</w:t>
            </w:r>
            <w:r w:rsidR="00F93145" w:rsidRPr="004D2C37">
              <w:rPr>
                <w:rFonts w:eastAsia="Times New Roman"/>
                <w:color w:val="000000"/>
                <w:sz w:val="22"/>
                <w:szCs w:val="22"/>
                <w:lang w:val="es-ES"/>
              </w:rPr>
              <w:t>%</w:t>
            </w:r>
          </w:p>
        </w:tc>
      </w:tr>
    </w:tbl>
    <w:p w14:paraId="794D2577" w14:textId="77777777" w:rsidR="00F93145" w:rsidRDefault="00F93145" w:rsidP="00F93145">
      <w:pPr>
        <w:rPr>
          <w:sz w:val="22"/>
          <w:szCs w:val="22"/>
          <w:lang w:val="es-ES"/>
        </w:rPr>
      </w:pPr>
    </w:p>
    <w:p w14:paraId="1FA342D7" w14:textId="77777777" w:rsidR="007664B5" w:rsidRDefault="007664B5" w:rsidP="00F93145">
      <w:pPr>
        <w:rPr>
          <w:sz w:val="22"/>
          <w:szCs w:val="22"/>
          <w:lang w:val="es-ES"/>
        </w:rPr>
      </w:pPr>
    </w:p>
    <w:p w14:paraId="5547E847" w14:textId="77777777" w:rsidR="007664B5" w:rsidRDefault="007664B5" w:rsidP="00F93145">
      <w:pPr>
        <w:rPr>
          <w:sz w:val="22"/>
          <w:szCs w:val="22"/>
          <w:lang w:val="es-E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75"/>
        <w:gridCol w:w="1276"/>
        <w:gridCol w:w="992"/>
      </w:tblGrid>
      <w:tr w:rsidR="00F93145" w:rsidRPr="004D2C37" w14:paraId="1123F9A1" w14:textId="77777777" w:rsidTr="006A0FC1">
        <w:trPr>
          <w:trHeight w:val="263"/>
        </w:trPr>
        <w:tc>
          <w:tcPr>
            <w:tcW w:w="5544" w:type="dxa"/>
            <w:gridSpan w:val="2"/>
            <w:tcBorders>
              <w:top w:val="nil"/>
              <w:left w:val="nil"/>
              <w:bottom w:val="nil"/>
              <w:right w:val="single" w:sz="4" w:space="0" w:color="auto"/>
            </w:tcBorders>
            <w:shd w:val="clear" w:color="auto" w:fill="auto"/>
            <w:noWrap/>
            <w:vAlign w:val="bottom"/>
            <w:hideMark/>
          </w:tcPr>
          <w:p w14:paraId="42A6D225" w14:textId="77777777" w:rsidR="00F93145" w:rsidRPr="007664B5" w:rsidRDefault="00F93145" w:rsidP="002807AB">
            <w:pPr>
              <w:rPr>
                <w:rFonts w:eastAsia="Times New Roman"/>
                <w:b/>
                <w:color w:val="000000"/>
                <w:sz w:val="22"/>
                <w:szCs w:val="22"/>
                <w:lang w:val="es-ES"/>
              </w:rPr>
            </w:pPr>
            <w:r w:rsidRPr="007664B5">
              <w:rPr>
                <w:rFonts w:eastAsia="Times New Roman"/>
                <w:b/>
                <w:bCs/>
                <w:color w:val="000000"/>
                <w:sz w:val="22"/>
                <w:szCs w:val="22"/>
                <w:lang w:val="es-ES"/>
              </w:rPr>
              <w:t>Transferencias a pagar a corto plazo</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D8B3EE"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7B66CF" w14:textId="77777777" w:rsidR="00F93145" w:rsidRPr="007664B5" w:rsidRDefault="00F93145" w:rsidP="002807AB">
            <w:pPr>
              <w:jc w:val="center"/>
              <w:rPr>
                <w:rFonts w:eastAsia="Times New Roman"/>
                <w:b/>
                <w:bCs/>
                <w:sz w:val="22"/>
                <w:szCs w:val="22"/>
                <w:lang w:val="es-ES"/>
              </w:rPr>
            </w:pPr>
          </w:p>
        </w:tc>
      </w:tr>
      <w:tr w:rsidR="00F93145" w:rsidRPr="004D2C37" w14:paraId="6CBD682C" w14:textId="77777777" w:rsidTr="006A0FC1">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2C5494"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3BB5895B"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Nombre</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3E634EDC"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D52FDB"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Anterior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799A78B"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w:t>
            </w:r>
          </w:p>
        </w:tc>
      </w:tr>
      <w:tr w:rsidR="00F93145" w:rsidRPr="004D2C37" w14:paraId="1FE453E0" w14:textId="77777777" w:rsidTr="006A0FC1">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9524750" w14:textId="77777777" w:rsidR="00F93145" w:rsidRPr="004D2C37" w:rsidRDefault="00F93145" w:rsidP="002807AB">
            <w:pPr>
              <w:rPr>
                <w:rFonts w:eastAsia="Times New Roman"/>
                <w:color w:val="000000"/>
                <w:sz w:val="22"/>
                <w:szCs w:val="22"/>
                <w:lang w:val="es-ES"/>
              </w:rPr>
            </w:pPr>
            <w:r w:rsidRPr="004D2C37">
              <w:rPr>
                <w:rFonts w:eastAsia="Times New Roman"/>
                <w:color w:val="000000"/>
                <w:sz w:val="22"/>
                <w:szCs w:val="22"/>
                <w:lang w:val="es-ES"/>
              </w:rPr>
              <w:t>2.1.1.03</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868E1F" w14:textId="77777777" w:rsidR="00F93145" w:rsidRPr="004D2C37" w:rsidRDefault="00F93145" w:rsidP="002807AB">
            <w:pPr>
              <w:rPr>
                <w:rFonts w:eastAsia="Times New Roman"/>
                <w:color w:val="000000"/>
                <w:sz w:val="22"/>
                <w:szCs w:val="22"/>
                <w:lang w:val="es-ES"/>
              </w:rPr>
            </w:pPr>
            <w:r w:rsidRPr="004D2C37">
              <w:rPr>
                <w:rFonts w:eastAsia="Times New Roman"/>
                <w:bCs/>
                <w:color w:val="000000"/>
                <w:sz w:val="22"/>
                <w:szCs w:val="22"/>
                <w:lang w:val="es-ES"/>
              </w:rPr>
              <w:t>Transferencias a pagar a corto plazo</w:t>
            </w:r>
          </w:p>
        </w:tc>
        <w:tc>
          <w:tcPr>
            <w:tcW w:w="1275" w:type="dxa"/>
            <w:tcBorders>
              <w:top w:val="nil"/>
              <w:left w:val="nil"/>
              <w:bottom w:val="single" w:sz="4" w:space="0" w:color="auto"/>
              <w:right w:val="single" w:sz="4" w:space="0" w:color="auto"/>
            </w:tcBorders>
            <w:shd w:val="clear" w:color="auto" w:fill="auto"/>
            <w:noWrap/>
            <w:vAlign w:val="center"/>
            <w:hideMark/>
          </w:tcPr>
          <w:p w14:paraId="59070EBB" w14:textId="77777777" w:rsidR="00F93145" w:rsidRPr="004D2C37" w:rsidRDefault="00F93145" w:rsidP="002807AB">
            <w:pPr>
              <w:jc w:val="right"/>
              <w:rPr>
                <w:rFonts w:eastAsia="Times New Roman"/>
                <w:color w:val="000000"/>
                <w:sz w:val="22"/>
                <w:szCs w:val="22"/>
                <w:lang w:val="es-ES"/>
              </w:rPr>
            </w:pPr>
            <w:r w:rsidRPr="004D2C37">
              <w:rPr>
                <w:rFonts w:eastAsia="Times New Roman"/>
                <w:color w:val="000000"/>
                <w:sz w:val="22"/>
                <w:szCs w:val="22"/>
                <w:lang w:val="es-ES"/>
              </w:rPr>
              <w:t>510.63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CD031B" w14:textId="3A80B1EF" w:rsidR="00F93145" w:rsidRPr="004D2C37" w:rsidRDefault="009A50F7" w:rsidP="008C4477">
            <w:pPr>
              <w:jc w:val="center"/>
              <w:rPr>
                <w:rFonts w:eastAsia="Times New Roman"/>
                <w:color w:val="000000"/>
                <w:sz w:val="22"/>
                <w:szCs w:val="22"/>
                <w:lang w:val="es-ES"/>
              </w:rPr>
            </w:pPr>
            <w:r>
              <w:rPr>
                <w:rFonts w:eastAsia="Times New Roman"/>
                <w:color w:val="000000"/>
                <w:sz w:val="22"/>
                <w:szCs w:val="22"/>
                <w:lang w:val="es-ES"/>
              </w:rPr>
              <w:t>510.63</w:t>
            </w:r>
          </w:p>
        </w:tc>
        <w:tc>
          <w:tcPr>
            <w:tcW w:w="992" w:type="dxa"/>
            <w:tcBorders>
              <w:top w:val="single" w:sz="4" w:space="0" w:color="auto"/>
              <w:left w:val="nil"/>
              <w:bottom w:val="single" w:sz="4" w:space="0" w:color="auto"/>
              <w:right w:val="single" w:sz="4" w:space="0" w:color="auto"/>
            </w:tcBorders>
            <w:vAlign w:val="center"/>
          </w:tcPr>
          <w:p w14:paraId="19FD2796" w14:textId="397EAD82" w:rsidR="00F93145" w:rsidRPr="004D2C37" w:rsidRDefault="00ED110E" w:rsidP="002807AB">
            <w:pPr>
              <w:jc w:val="right"/>
              <w:rPr>
                <w:rFonts w:eastAsia="Times New Roman"/>
                <w:color w:val="000000"/>
                <w:sz w:val="22"/>
                <w:szCs w:val="22"/>
                <w:lang w:val="es-ES"/>
              </w:rPr>
            </w:pPr>
            <w:r>
              <w:rPr>
                <w:rFonts w:eastAsia="Times New Roman"/>
                <w:color w:val="000000"/>
                <w:sz w:val="22"/>
                <w:szCs w:val="22"/>
                <w:lang w:val="es-ES"/>
              </w:rPr>
              <w:t>100</w:t>
            </w:r>
            <w:r w:rsidR="00F93145" w:rsidRPr="004D2C37">
              <w:rPr>
                <w:rFonts w:eastAsia="Times New Roman"/>
                <w:color w:val="000000"/>
                <w:sz w:val="22"/>
                <w:szCs w:val="22"/>
                <w:lang w:val="es-ES"/>
              </w:rPr>
              <w:t>%</w:t>
            </w:r>
          </w:p>
        </w:tc>
      </w:tr>
    </w:tbl>
    <w:p w14:paraId="15727C90" w14:textId="77777777" w:rsidR="00F93145" w:rsidRDefault="00F93145" w:rsidP="00F93145">
      <w:pPr>
        <w:rPr>
          <w:sz w:val="22"/>
          <w:szCs w:val="22"/>
          <w:lang w:val="es-ES"/>
        </w:rPr>
      </w:pPr>
    </w:p>
    <w:p w14:paraId="3DB412D6" w14:textId="77777777" w:rsidR="005F297F" w:rsidRPr="004D2C37" w:rsidRDefault="005F297F" w:rsidP="00F93145">
      <w:pPr>
        <w:rPr>
          <w:sz w:val="22"/>
          <w:szCs w:val="22"/>
          <w:lang w:val="es-E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75"/>
        <w:gridCol w:w="1295"/>
        <w:gridCol w:w="973"/>
      </w:tblGrid>
      <w:tr w:rsidR="00F93145" w:rsidRPr="004D2C37" w14:paraId="4A7EAD09" w14:textId="77777777" w:rsidTr="006A0FC1">
        <w:trPr>
          <w:trHeight w:val="263"/>
        </w:trPr>
        <w:tc>
          <w:tcPr>
            <w:tcW w:w="5544" w:type="dxa"/>
            <w:gridSpan w:val="2"/>
            <w:tcBorders>
              <w:top w:val="nil"/>
              <w:left w:val="nil"/>
              <w:bottom w:val="single" w:sz="4" w:space="0" w:color="auto"/>
              <w:right w:val="single" w:sz="4" w:space="0" w:color="auto"/>
            </w:tcBorders>
            <w:shd w:val="clear" w:color="auto" w:fill="auto"/>
            <w:noWrap/>
            <w:vAlign w:val="bottom"/>
            <w:hideMark/>
          </w:tcPr>
          <w:p w14:paraId="64215F07" w14:textId="77777777" w:rsidR="00F93145" w:rsidRPr="007664B5" w:rsidRDefault="00F93145" w:rsidP="002807AB">
            <w:pPr>
              <w:rPr>
                <w:rFonts w:eastAsia="Times New Roman"/>
                <w:b/>
                <w:color w:val="000000"/>
                <w:sz w:val="22"/>
                <w:szCs w:val="22"/>
                <w:lang w:val="es-ES"/>
              </w:rPr>
            </w:pPr>
            <w:r w:rsidRPr="007664B5">
              <w:rPr>
                <w:rFonts w:eastAsia="Times New Roman"/>
                <w:b/>
                <w:bCs/>
                <w:color w:val="000000"/>
                <w:sz w:val="22"/>
                <w:szCs w:val="22"/>
                <w:lang w:val="es-ES"/>
              </w:rPr>
              <w:t>Documentos a pagar corto plazo</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476AA7"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D38414" w14:textId="77777777" w:rsidR="00F93145" w:rsidRPr="007664B5" w:rsidRDefault="00F93145" w:rsidP="002807AB">
            <w:pPr>
              <w:jc w:val="center"/>
              <w:rPr>
                <w:rFonts w:eastAsia="Times New Roman"/>
                <w:b/>
                <w:bCs/>
                <w:sz w:val="22"/>
                <w:szCs w:val="22"/>
                <w:lang w:val="es-ES"/>
              </w:rPr>
            </w:pPr>
          </w:p>
        </w:tc>
      </w:tr>
      <w:tr w:rsidR="00F93145" w:rsidRPr="004D2C37" w14:paraId="487D0DFA" w14:textId="77777777" w:rsidTr="006A0FC1">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C10DD4"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Cuenta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3C7CDF"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Nombre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8F3E6C"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Actual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5A6CAF"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Anterior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838F0"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w:t>
            </w:r>
          </w:p>
        </w:tc>
      </w:tr>
      <w:tr w:rsidR="00F93145" w:rsidRPr="004D2C37" w14:paraId="2DD70B71" w14:textId="77777777" w:rsidTr="006A0FC1">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E11E8" w14:textId="77777777" w:rsidR="00F93145" w:rsidRPr="004D2C37" w:rsidRDefault="00F93145" w:rsidP="002807AB">
            <w:pPr>
              <w:rPr>
                <w:rFonts w:eastAsia="Times New Roman"/>
                <w:color w:val="000000"/>
                <w:sz w:val="22"/>
                <w:szCs w:val="22"/>
                <w:lang w:val="es-ES"/>
              </w:rPr>
            </w:pPr>
            <w:r w:rsidRPr="004D2C37">
              <w:rPr>
                <w:rFonts w:eastAsia="Times New Roman"/>
                <w:color w:val="000000"/>
                <w:sz w:val="22"/>
                <w:szCs w:val="22"/>
                <w:lang w:val="es-ES"/>
              </w:rPr>
              <w:t>2.1.1.04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19BD7" w14:textId="77777777" w:rsidR="00F93145" w:rsidRPr="004D2C37" w:rsidRDefault="00F93145" w:rsidP="002807AB">
            <w:pPr>
              <w:rPr>
                <w:rFonts w:eastAsia="Times New Roman"/>
                <w:color w:val="000000"/>
                <w:sz w:val="22"/>
                <w:szCs w:val="22"/>
                <w:lang w:val="es-ES"/>
              </w:rPr>
            </w:pPr>
            <w:r w:rsidRPr="004D2C37">
              <w:rPr>
                <w:rFonts w:eastAsia="Times New Roman"/>
                <w:bCs/>
                <w:color w:val="000000"/>
                <w:sz w:val="22"/>
                <w:szCs w:val="22"/>
                <w:lang w:val="es-ES"/>
              </w:rPr>
              <w:t>Documentos a pagar corto plazo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4678B" w14:textId="612D318A" w:rsidR="00F93145" w:rsidRPr="001F37BA" w:rsidRDefault="00ED110E" w:rsidP="00ED110E">
            <w:pPr>
              <w:jc w:val="center"/>
              <w:rPr>
                <w:rFonts w:eastAsia="Times New Roman"/>
                <w:color w:val="000000"/>
                <w:sz w:val="22"/>
                <w:szCs w:val="22"/>
              </w:rPr>
            </w:pPr>
            <w:r>
              <w:rPr>
                <w:rFonts w:eastAsia="Times New Roman"/>
                <w:color w:val="000000"/>
                <w:sz w:val="22"/>
                <w:szCs w:val="22"/>
              </w:rPr>
              <w:t>53</w:t>
            </w:r>
            <w:r w:rsidR="001F37BA" w:rsidRPr="001F37BA">
              <w:rPr>
                <w:rFonts w:eastAsia="Times New Roman"/>
                <w:color w:val="000000"/>
                <w:sz w:val="22"/>
                <w:szCs w:val="22"/>
              </w:rPr>
              <w:t>.</w:t>
            </w:r>
            <w:r>
              <w:rPr>
                <w:rFonts w:eastAsia="Times New Roman"/>
                <w:color w:val="000000"/>
                <w:sz w:val="22"/>
                <w:szCs w:val="22"/>
              </w:rPr>
              <w:t>179</w:t>
            </w:r>
            <w:r w:rsidR="001F37BA" w:rsidRPr="001F37BA">
              <w:rPr>
                <w:rFonts w:eastAsia="Times New Roman"/>
                <w:color w:val="000000"/>
                <w:sz w:val="22"/>
                <w:szCs w:val="22"/>
              </w:rPr>
              <w:t>,</w:t>
            </w:r>
            <w:r>
              <w:rPr>
                <w:rFonts w:eastAsia="Times New Roman"/>
                <w:color w:val="000000"/>
                <w:sz w:val="22"/>
                <w:szCs w:val="22"/>
              </w:rPr>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4F5AC" w14:textId="36B36BE3" w:rsidR="00F93145" w:rsidRPr="001F37BA" w:rsidRDefault="009A50F7" w:rsidP="00ED110E">
            <w:pPr>
              <w:jc w:val="center"/>
              <w:rPr>
                <w:rFonts w:eastAsia="Times New Roman"/>
                <w:color w:val="000000"/>
                <w:sz w:val="22"/>
                <w:szCs w:val="22"/>
              </w:rPr>
            </w:pPr>
            <w:r>
              <w:rPr>
                <w:rFonts w:eastAsia="Times New Roman"/>
                <w:color w:val="000000"/>
                <w:sz w:val="22"/>
                <w:szCs w:val="22"/>
              </w:rPr>
              <w:t>5</w:t>
            </w:r>
            <w:r w:rsidR="00ED110E">
              <w:rPr>
                <w:rFonts w:eastAsia="Times New Roman"/>
                <w:color w:val="000000"/>
                <w:sz w:val="22"/>
                <w:szCs w:val="22"/>
              </w:rPr>
              <w:t>.</w:t>
            </w:r>
            <w:r>
              <w:rPr>
                <w:rFonts w:eastAsia="Times New Roman"/>
                <w:color w:val="000000"/>
                <w:sz w:val="22"/>
                <w:szCs w:val="22"/>
              </w:rPr>
              <w:t>437</w:t>
            </w:r>
            <w:r w:rsidR="00ED110E">
              <w:rPr>
                <w:rFonts w:eastAsia="Times New Roman"/>
                <w:color w:val="000000"/>
                <w:sz w:val="22"/>
                <w:szCs w:val="22"/>
              </w:rPr>
              <w:t>.</w:t>
            </w:r>
            <w:r>
              <w:rPr>
                <w:rFonts w:eastAsia="Times New Roman"/>
                <w:color w:val="000000"/>
                <w:sz w:val="22"/>
                <w:szCs w:val="22"/>
              </w:rPr>
              <w:t>689</w:t>
            </w:r>
            <w:r w:rsidR="00ED110E">
              <w:rPr>
                <w:rFonts w:eastAsia="Times New Roman"/>
                <w:color w:val="000000"/>
                <w:sz w:val="22"/>
                <w:szCs w:val="22"/>
              </w:rPr>
              <w:t>,</w:t>
            </w:r>
            <w:r>
              <w:rPr>
                <w:rFonts w:eastAsia="Times New Roman"/>
                <w:color w:val="000000"/>
                <w:sz w:val="22"/>
                <w:szCs w:val="22"/>
              </w:rPr>
              <w:t>13</w:t>
            </w:r>
          </w:p>
        </w:tc>
        <w:tc>
          <w:tcPr>
            <w:tcW w:w="992" w:type="dxa"/>
            <w:tcBorders>
              <w:top w:val="single" w:sz="4" w:space="0" w:color="auto"/>
              <w:left w:val="single" w:sz="4" w:space="0" w:color="auto"/>
              <w:bottom w:val="single" w:sz="4" w:space="0" w:color="auto"/>
              <w:right w:val="single" w:sz="4" w:space="0" w:color="auto"/>
            </w:tcBorders>
            <w:vAlign w:val="center"/>
          </w:tcPr>
          <w:p w14:paraId="76A18778" w14:textId="6F3F1780" w:rsidR="00F93145" w:rsidRPr="004D2C37" w:rsidRDefault="00ED110E" w:rsidP="00ED110E">
            <w:pPr>
              <w:jc w:val="right"/>
              <w:rPr>
                <w:rFonts w:eastAsia="Times New Roman"/>
                <w:color w:val="000000"/>
                <w:sz w:val="22"/>
                <w:szCs w:val="22"/>
                <w:lang w:val="es-ES"/>
              </w:rPr>
            </w:pPr>
            <w:r>
              <w:rPr>
                <w:rFonts w:eastAsia="Times New Roman"/>
                <w:color w:val="000000"/>
                <w:sz w:val="22"/>
                <w:szCs w:val="22"/>
                <w:lang w:val="es-ES"/>
              </w:rPr>
              <w:t>-9</w:t>
            </w:r>
            <w:r w:rsidR="001F37BA">
              <w:rPr>
                <w:rFonts w:eastAsia="Times New Roman"/>
                <w:color w:val="000000"/>
                <w:sz w:val="22"/>
                <w:szCs w:val="22"/>
                <w:lang w:val="es-ES"/>
              </w:rPr>
              <w:t>9</w:t>
            </w:r>
            <w:r w:rsidR="00F93145" w:rsidRPr="004D2C37">
              <w:rPr>
                <w:rFonts w:eastAsia="Times New Roman"/>
                <w:color w:val="000000"/>
                <w:sz w:val="22"/>
                <w:szCs w:val="22"/>
                <w:lang w:val="es-ES"/>
              </w:rPr>
              <w:t>.</w:t>
            </w:r>
            <w:r>
              <w:rPr>
                <w:rFonts w:eastAsia="Times New Roman"/>
                <w:color w:val="000000"/>
                <w:sz w:val="22"/>
                <w:szCs w:val="22"/>
                <w:lang w:val="es-ES"/>
              </w:rPr>
              <w:t>02</w:t>
            </w:r>
            <w:r w:rsidR="00F93145" w:rsidRPr="004D2C37">
              <w:rPr>
                <w:rFonts w:eastAsia="Times New Roman"/>
                <w:color w:val="000000"/>
                <w:sz w:val="22"/>
                <w:szCs w:val="22"/>
                <w:lang w:val="es-ES"/>
              </w:rPr>
              <w:t>%</w:t>
            </w:r>
          </w:p>
        </w:tc>
      </w:tr>
    </w:tbl>
    <w:p w14:paraId="2DDEC9D7" w14:textId="77777777" w:rsidR="00F93145" w:rsidRDefault="00F93145" w:rsidP="003C0D11">
      <w:pPr>
        <w:jc w:val="both"/>
        <w:rPr>
          <w:rFonts w:eastAsia="Times New Roman"/>
          <w:sz w:val="22"/>
          <w:szCs w:val="22"/>
          <w:lang w:val="es-ES_tradnl" w:eastAsia="en-US"/>
        </w:rPr>
      </w:pPr>
    </w:p>
    <w:p w14:paraId="11B090EA" w14:textId="77777777" w:rsidR="005F297F" w:rsidRPr="004D2C37" w:rsidRDefault="005F297F" w:rsidP="003C0D11">
      <w:pPr>
        <w:jc w:val="both"/>
        <w:rPr>
          <w:rFonts w:eastAsia="Times New Roman"/>
          <w:sz w:val="22"/>
          <w:szCs w:val="22"/>
          <w:lang w:val="es-ES_tradnl" w:eastAsia="en-US"/>
        </w:rPr>
      </w:pPr>
    </w:p>
    <w:p w14:paraId="56F20423" w14:textId="77777777" w:rsidR="00F93145" w:rsidRPr="004D2C37" w:rsidRDefault="00F93145" w:rsidP="003C0D11">
      <w:pPr>
        <w:jc w:val="both"/>
        <w:rPr>
          <w:rFonts w:eastAsia="Times New Roman"/>
          <w:sz w:val="22"/>
          <w:szCs w:val="22"/>
          <w:lang w:val="es-ES_tradnl" w:eastAsia="en-U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75"/>
        <w:gridCol w:w="1276"/>
        <w:gridCol w:w="992"/>
      </w:tblGrid>
      <w:tr w:rsidR="00F93145" w:rsidRPr="004D2C37" w14:paraId="0AC13EA7" w14:textId="77777777" w:rsidTr="006A0FC1">
        <w:trPr>
          <w:trHeight w:val="263"/>
        </w:trPr>
        <w:tc>
          <w:tcPr>
            <w:tcW w:w="5544" w:type="dxa"/>
            <w:gridSpan w:val="2"/>
            <w:tcBorders>
              <w:top w:val="nil"/>
              <w:left w:val="nil"/>
              <w:bottom w:val="nil"/>
              <w:right w:val="single" w:sz="4" w:space="0" w:color="auto"/>
            </w:tcBorders>
            <w:shd w:val="clear" w:color="auto" w:fill="auto"/>
            <w:noWrap/>
            <w:vAlign w:val="bottom"/>
            <w:hideMark/>
          </w:tcPr>
          <w:p w14:paraId="1D95940D" w14:textId="77777777" w:rsidR="00F93145" w:rsidRPr="007664B5" w:rsidRDefault="00F93145" w:rsidP="002807AB">
            <w:pPr>
              <w:rPr>
                <w:rFonts w:eastAsia="Times New Roman"/>
                <w:b/>
                <w:color w:val="000000"/>
                <w:sz w:val="22"/>
                <w:szCs w:val="22"/>
                <w:lang w:val="es-ES"/>
              </w:rPr>
            </w:pPr>
            <w:r w:rsidRPr="007664B5">
              <w:rPr>
                <w:rFonts w:eastAsia="Times New Roman"/>
                <w:b/>
                <w:bCs/>
                <w:color w:val="000000"/>
                <w:sz w:val="22"/>
                <w:szCs w:val="22"/>
                <w:lang w:val="es-ES"/>
              </w:rPr>
              <w:t>Deudas por anticipos a corto plazo</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5D6854"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781B6F" w14:textId="77777777" w:rsidR="00F93145" w:rsidRPr="007664B5" w:rsidRDefault="00F93145" w:rsidP="002807AB">
            <w:pPr>
              <w:jc w:val="center"/>
              <w:rPr>
                <w:rFonts w:eastAsia="Times New Roman"/>
                <w:b/>
                <w:bCs/>
                <w:sz w:val="22"/>
                <w:szCs w:val="22"/>
                <w:lang w:val="es-ES"/>
              </w:rPr>
            </w:pPr>
          </w:p>
        </w:tc>
      </w:tr>
      <w:tr w:rsidR="007664B5" w:rsidRPr="007664B5" w14:paraId="6E548F71" w14:textId="77777777" w:rsidTr="006A0FC1">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8D5187"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7D7F1B"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Nombre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82318F"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B41371"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Anterior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B5A9D62"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w:t>
            </w:r>
          </w:p>
        </w:tc>
      </w:tr>
      <w:tr w:rsidR="00F93145" w:rsidRPr="004D2C37" w14:paraId="1BC9CDD8" w14:textId="77777777" w:rsidTr="006A0FC1">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D0FCFE5" w14:textId="77777777" w:rsidR="00F93145" w:rsidRPr="004D2C37" w:rsidRDefault="00F93145" w:rsidP="002807AB">
            <w:pPr>
              <w:rPr>
                <w:rFonts w:eastAsia="Times New Roman"/>
                <w:color w:val="000000"/>
                <w:sz w:val="22"/>
                <w:szCs w:val="22"/>
                <w:lang w:val="es-ES"/>
              </w:rPr>
            </w:pPr>
            <w:r w:rsidRPr="004D2C37">
              <w:rPr>
                <w:rFonts w:eastAsia="Times New Roman"/>
                <w:color w:val="000000"/>
                <w:sz w:val="22"/>
                <w:szCs w:val="22"/>
                <w:lang w:val="es-ES"/>
              </w:rPr>
              <w:t>2.1.1.07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7691F" w14:textId="77777777" w:rsidR="00F93145" w:rsidRPr="004D2C37" w:rsidRDefault="00F93145" w:rsidP="002807AB">
            <w:pPr>
              <w:rPr>
                <w:rFonts w:eastAsia="Times New Roman"/>
                <w:color w:val="000000"/>
                <w:sz w:val="22"/>
                <w:szCs w:val="22"/>
                <w:lang w:val="es-ES"/>
              </w:rPr>
            </w:pPr>
            <w:r w:rsidRPr="004D2C37">
              <w:rPr>
                <w:rFonts w:eastAsia="Times New Roman"/>
                <w:bCs/>
                <w:color w:val="000000"/>
                <w:sz w:val="22"/>
                <w:szCs w:val="22"/>
                <w:lang w:val="es-ES"/>
              </w:rPr>
              <w:t>Deudas por anticipos a corto plazo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89771" w14:textId="365B7F2B" w:rsidR="00F93145" w:rsidRPr="004D2C37" w:rsidRDefault="00ED110E" w:rsidP="00ED110E">
            <w:pPr>
              <w:jc w:val="right"/>
              <w:rPr>
                <w:rFonts w:eastAsia="Times New Roman"/>
                <w:color w:val="000000"/>
                <w:sz w:val="22"/>
                <w:szCs w:val="22"/>
                <w:lang w:val="es-ES"/>
              </w:rPr>
            </w:pPr>
            <w:r>
              <w:rPr>
                <w:rFonts w:eastAsia="Times New Roman"/>
                <w:color w:val="000000"/>
                <w:sz w:val="22"/>
                <w:szCs w:val="22"/>
                <w:lang w:val="es-ES"/>
              </w:rPr>
              <w:t>2.239,48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5680FA" w14:textId="0A3EC489" w:rsidR="00F93145" w:rsidRPr="004D2C37" w:rsidRDefault="009A50F7" w:rsidP="00ED110E">
            <w:pPr>
              <w:jc w:val="right"/>
              <w:rPr>
                <w:rFonts w:eastAsia="Times New Roman"/>
                <w:color w:val="000000"/>
                <w:sz w:val="22"/>
                <w:szCs w:val="22"/>
                <w:lang w:val="es-ES"/>
              </w:rPr>
            </w:pPr>
            <w:r>
              <w:rPr>
                <w:rFonts w:eastAsia="Times New Roman"/>
                <w:color w:val="000000"/>
                <w:sz w:val="22"/>
                <w:szCs w:val="22"/>
                <w:lang w:val="es-ES"/>
              </w:rPr>
              <w:t>1</w:t>
            </w:r>
            <w:r w:rsidR="00ED110E">
              <w:rPr>
                <w:rFonts w:eastAsia="Times New Roman"/>
                <w:color w:val="000000"/>
                <w:sz w:val="22"/>
                <w:szCs w:val="22"/>
                <w:lang w:val="es-ES"/>
              </w:rPr>
              <w:t>.</w:t>
            </w:r>
            <w:r>
              <w:rPr>
                <w:rFonts w:eastAsia="Times New Roman"/>
                <w:color w:val="000000"/>
                <w:sz w:val="22"/>
                <w:szCs w:val="22"/>
                <w:lang w:val="es-ES"/>
              </w:rPr>
              <w:t>379</w:t>
            </w:r>
            <w:r w:rsidR="00ED110E">
              <w:rPr>
                <w:rFonts w:eastAsia="Times New Roman"/>
                <w:color w:val="000000"/>
                <w:sz w:val="22"/>
                <w:szCs w:val="22"/>
                <w:lang w:val="es-ES"/>
              </w:rPr>
              <w:t>,</w:t>
            </w:r>
            <w:r>
              <w:rPr>
                <w:rFonts w:eastAsia="Times New Roman"/>
                <w:color w:val="000000"/>
                <w:sz w:val="22"/>
                <w:szCs w:val="22"/>
                <w:lang w:val="es-ES"/>
              </w:rPr>
              <w:t>45</w:t>
            </w:r>
          </w:p>
        </w:tc>
        <w:tc>
          <w:tcPr>
            <w:tcW w:w="992" w:type="dxa"/>
            <w:tcBorders>
              <w:top w:val="single" w:sz="4" w:space="0" w:color="auto"/>
              <w:left w:val="nil"/>
              <w:bottom w:val="single" w:sz="4" w:space="0" w:color="auto"/>
              <w:right w:val="single" w:sz="4" w:space="0" w:color="auto"/>
            </w:tcBorders>
            <w:vAlign w:val="center"/>
          </w:tcPr>
          <w:p w14:paraId="0D9EAFC5" w14:textId="0114EA83" w:rsidR="00F93145" w:rsidRPr="004D2C37" w:rsidRDefault="00ED110E" w:rsidP="001F37BA">
            <w:pPr>
              <w:jc w:val="center"/>
              <w:rPr>
                <w:rFonts w:eastAsia="Times New Roman"/>
                <w:color w:val="000000"/>
                <w:sz w:val="22"/>
                <w:szCs w:val="22"/>
                <w:lang w:val="es-ES"/>
              </w:rPr>
            </w:pPr>
            <w:r>
              <w:rPr>
                <w:rFonts w:eastAsia="Times New Roman"/>
                <w:color w:val="000000"/>
                <w:sz w:val="22"/>
                <w:szCs w:val="22"/>
                <w:lang w:val="es-ES"/>
              </w:rPr>
              <w:t>38.40</w:t>
            </w:r>
            <w:r w:rsidR="00F93145" w:rsidRPr="004D2C37">
              <w:rPr>
                <w:rFonts w:eastAsia="Times New Roman"/>
                <w:color w:val="000000"/>
                <w:sz w:val="22"/>
                <w:szCs w:val="22"/>
                <w:lang w:val="es-ES"/>
              </w:rPr>
              <w:t>%</w:t>
            </w:r>
          </w:p>
        </w:tc>
      </w:tr>
    </w:tbl>
    <w:p w14:paraId="27EA9091" w14:textId="3C791193" w:rsidR="00F93145" w:rsidRDefault="00F93145" w:rsidP="00F93145">
      <w:pPr>
        <w:rPr>
          <w:sz w:val="22"/>
          <w:szCs w:val="22"/>
          <w:lang w:val="es-ES"/>
        </w:rPr>
      </w:pPr>
    </w:p>
    <w:p w14:paraId="7B61D3C3" w14:textId="77777777" w:rsidR="005F540D" w:rsidRPr="004D2C37" w:rsidRDefault="005F540D" w:rsidP="00F93145">
      <w:pPr>
        <w:rPr>
          <w:sz w:val="22"/>
          <w:szCs w:val="22"/>
          <w:lang w:val="es-ES"/>
        </w:rPr>
      </w:pPr>
    </w:p>
    <w:p w14:paraId="6CA1AE82" w14:textId="77777777" w:rsidR="005F297F" w:rsidRDefault="005F297F" w:rsidP="0074387F">
      <w:pPr>
        <w:autoSpaceDE w:val="0"/>
        <w:autoSpaceDN w:val="0"/>
        <w:adjustRightInd w:val="0"/>
        <w:rPr>
          <w:rFonts w:ascii="Arial" w:hAnsi="Arial" w:cs="Arial"/>
          <w:color w:val="000000"/>
          <w:sz w:val="22"/>
          <w:szCs w:val="22"/>
          <w:lang w:eastAsia="es-CR"/>
        </w:rPr>
      </w:pPr>
    </w:p>
    <w:p w14:paraId="4888C2A7" w14:textId="77777777" w:rsidR="0074387F" w:rsidRPr="00B70D15" w:rsidRDefault="0074387F" w:rsidP="00B70D15">
      <w:pPr>
        <w:spacing w:line="360" w:lineRule="auto"/>
        <w:jc w:val="both"/>
        <w:rPr>
          <w:rFonts w:ascii="Arial" w:hAnsi="Arial" w:cs="Arial"/>
          <w:lang w:val="es-MX"/>
        </w:rPr>
      </w:pPr>
      <w:r w:rsidRPr="00B70D15">
        <w:rPr>
          <w:rFonts w:ascii="Arial" w:hAnsi="Arial" w:cs="Arial"/>
          <w:lang w:val="es-MX"/>
        </w:rPr>
        <w:t xml:space="preserve">Los documentos por pagar a corto plazo, correspondían principalmente a los contratos por pago de servicios ambientales que el Estado a través del FONAFIFO había formalizado con los propietarios de bosques y plantaciones forestales, actividad sustantiva de la institución. Sin embargo, al cierre del periodo se contabiliza un ajuste por la suma de ¢5.898,0 millones, al aplicar el cambio de política contable para el registro de los pagos por servicios ambientales, según lo aprobado por la Dirección de Contabilidad Nacional, mediante oficio DCN-UCC-0987-2019. El ajuste se originó, al considerar que por la naturaleza de los contratos por servicios ambientales estos no cumplían con la definición de pasivo de acuerdo a lo establecido por las NICSP. </w:t>
      </w:r>
    </w:p>
    <w:p w14:paraId="60402646" w14:textId="77777777" w:rsidR="0074387F" w:rsidRPr="00B70D15" w:rsidRDefault="0074387F" w:rsidP="00B70D15">
      <w:pPr>
        <w:spacing w:line="360" w:lineRule="auto"/>
        <w:jc w:val="both"/>
        <w:rPr>
          <w:rFonts w:ascii="Arial" w:hAnsi="Arial" w:cs="Arial"/>
          <w:lang w:val="es-MX"/>
        </w:rPr>
      </w:pPr>
    </w:p>
    <w:p w14:paraId="41A06A9E" w14:textId="77777777" w:rsidR="0074387F" w:rsidRPr="00B70D15" w:rsidRDefault="0074387F" w:rsidP="00B70D15">
      <w:pPr>
        <w:spacing w:line="360" w:lineRule="auto"/>
        <w:jc w:val="both"/>
        <w:rPr>
          <w:rFonts w:ascii="Arial" w:hAnsi="Arial" w:cs="Arial"/>
          <w:lang w:val="es-MX"/>
        </w:rPr>
      </w:pPr>
      <w:r w:rsidRPr="00B70D15">
        <w:rPr>
          <w:rFonts w:ascii="Arial" w:hAnsi="Arial" w:cs="Arial"/>
          <w:lang w:val="es-MX"/>
        </w:rPr>
        <w:t xml:space="preserve">Lo anterior no elimina la responsabilidad y obligación que tiene el Estado de los contratos formalizados, ya que, una vez que los beneficiarios de los contratos cumplan con los requisitos establecidos se reconocerá el pasivo respectivo. 52 </w:t>
      </w:r>
    </w:p>
    <w:p w14:paraId="42270318" w14:textId="77777777" w:rsidR="0074387F" w:rsidRPr="00B70D15" w:rsidRDefault="0074387F" w:rsidP="00B70D15">
      <w:pPr>
        <w:spacing w:line="360" w:lineRule="auto"/>
        <w:jc w:val="both"/>
        <w:rPr>
          <w:rFonts w:ascii="Arial" w:hAnsi="Arial" w:cs="Arial"/>
          <w:lang w:val="es-MX"/>
        </w:rPr>
      </w:pPr>
    </w:p>
    <w:p w14:paraId="7F6EC47E" w14:textId="0FB650A3" w:rsidR="00F93145" w:rsidRPr="00B70D15" w:rsidRDefault="0074387F" w:rsidP="00B70D15">
      <w:pPr>
        <w:spacing w:line="360" w:lineRule="auto"/>
        <w:jc w:val="both"/>
        <w:rPr>
          <w:rFonts w:ascii="Arial" w:hAnsi="Arial" w:cs="Arial"/>
          <w:lang w:val="es-MX"/>
        </w:rPr>
      </w:pPr>
      <w:r w:rsidRPr="00B70D15">
        <w:rPr>
          <w:rFonts w:ascii="Arial" w:hAnsi="Arial" w:cs="Arial"/>
          <w:lang w:val="es-MX"/>
        </w:rPr>
        <w:t xml:space="preserve">En el siguiente cuadro, se detalla por </w:t>
      </w:r>
      <w:proofErr w:type="spellStart"/>
      <w:r w:rsidRPr="00B70D15">
        <w:rPr>
          <w:rFonts w:ascii="Arial" w:hAnsi="Arial" w:cs="Arial"/>
          <w:lang w:val="es-MX"/>
        </w:rPr>
        <w:t>sub</w:t>
      </w:r>
      <w:proofErr w:type="spellEnd"/>
      <w:r w:rsidRPr="00B70D15">
        <w:rPr>
          <w:rFonts w:ascii="Arial" w:hAnsi="Arial" w:cs="Arial"/>
          <w:lang w:val="es-MX"/>
        </w:rPr>
        <w:t xml:space="preserve"> modalidad del servicio ambiental, los montos de pago vencidos y pendientes de cobro por parte de los beneficiarios al cierre del periodo. </w:t>
      </w:r>
    </w:p>
    <w:p w14:paraId="5775118E" w14:textId="2CDC0514" w:rsidR="00F93145" w:rsidRPr="00B70D15" w:rsidRDefault="00F93145" w:rsidP="00B70D15">
      <w:pPr>
        <w:spacing w:line="360" w:lineRule="auto"/>
        <w:jc w:val="both"/>
        <w:rPr>
          <w:rFonts w:ascii="Arial" w:hAnsi="Arial" w:cs="Arial"/>
          <w:lang w:val="es-MX"/>
        </w:rPr>
      </w:pPr>
    </w:p>
    <w:p w14:paraId="180939F4" w14:textId="346BE8C2" w:rsidR="0074387F" w:rsidRDefault="005F297F" w:rsidP="003C0D11">
      <w:pPr>
        <w:jc w:val="both"/>
        <w:rPr>
          <w:rFonts w:eastAsia="Times New Roman"/>
          <w:sz w:val="22"/>
          <w:szCs w:val="22"/>
          <w:lang w:val="es-ES_tradnl" w:eastAsia="en-US"/>
        </w:rPr>
      </w:pPr>
      <w:r w:rsidRPr="005F297F">
        <w:rPr>
          <w:noProof/>
          <w:lang w:eastAsia="es-CR"/>
        </w:rPr>
        <w:lastRenderedPageBreak/>
        <w:drawing>
          <wp:inline distT="0" distB="0" distL="0" distR="0" wp14:anchorId="3CC28380" wp14:editId="11C7AE06">
            <wp:extent cx="4089400" cy="6573520"/>
            <wp:effectExtent l="0" t="0" r="635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9400" cy="6573520"/>
                    </a:xfrm>
                    <a:prstGeom prst="rect">
                      <a:avLst/>
                    </a:prstGeom>
                    <a:noFill/>
                    <a:ln>
                      <a:noFill/>
                    </a:ln>
                  </pic:spPr>
                </pic:pic>
              </a:graphicData>
            </a:graphic>
          </wp:inline>
        </w:drawing>
      </w:r>
    </w:p>
    <w:p w14:paraId="40436D90" w14:textId="77777777" w:rsidR="005F297F" w:rsidRDefault="005F297F" w:rsidP="003C0D11">
      <w:pPr>
        <w:jc w:val="both"/>
        <w:rPr>
          <w:rFonts w:eastAsia="Times New Roman"/>
          <w:sz w:val="22"/>
          <w:szCs w:val="22"/>
          <w:lang w:val="es-ES_tradnl" w:eastAsia="en-US"/>
        </w:rPr>
      </w:pPr>
    </w:p>
    <w:p w14:paraId="75CF14A3" w14:textId="77777777" w:rsidR="005F297F" w:rsidRDefault="005F297F" w:rsidP="003C0D11">
      <w:pPr>
        <w:jc w:val="both"/>
        <w:rPr>
          <w:rFonts w:eastAsia="Times New Roman"/>
          <w:sz w:val="22"/>
          <w:szCs w:val="22"/>
          <w:lang w:val="es-ES_tradnl" w:eastAsia="en-US"/>
        </w:rPr>
      </w:pPr>
    </w:p>
    <w:p w14:paraId="24579D90" w14:textId="77777777" w:rsidR="005F297F" w:rsidRDefault="005F297F" w:rsidP="003C0D11">
      <w:pPr>
        <w:jc w:val="both"/>
        <w:rPr>
          <w:rFonts w:eastAsia="Times New Roman"/>
          <w:sz w:val="22"/>
          <w:szCs w:val="22"/>
          <w:lang w:val="es-ES_tradnl" w:eastAsia="en-US"/>
        </w:rPr>
      </w:pPr>
    </w:p>
    <w:p w14:paraId="504469F7" w14:textId="77777777" w:rsidR="005F297F" w:rsidRDefault="005F297F" w:rsidP="003C0D11">
      <w:pPr>
        <w:jc w:val="both"/>
        <w:rPr>
          <w:rFonts w:eastAsia="Times New Roman"/>
          <w:sz w:val="22"/>
          <w:szCs w:val="22"/>
          <w:lang w:val="es-ES_tradnl" w:eastAsia="en-US"/>
        </w:rPr>
      </w:pPr>
    </w:p>
    <w:p w14:paraId="6BA1FB99" w14:textId="77777777" w:rsidR="005F297F" w:rsidRDefault="005F297F" w:rsidP="003C0D11">
      <w:pPr>
        <w:jc w:val="both"/>
        <w:rPr>
          <w:rFonts w:eastAsia="Times New Roman"/>
          <w:sz w:val="22"/>
          <w:szCs w:val="22"/>
          <w:lang w:val="es-ES_tradnl" w:eastAsia="en-US"/>
        </w:rPr>
      </w:pPr>
    </w:p>
    <w:p w14:paraId="403E18BD" w14:textId="77777777" w:rsidR="005F297F" w:rsidRDefault="005F297F" w:rsidP="003C0D11">
      <w:pPr>
        <w:jc w:val="both"/>
        <w:rPr>
          <w:rFonts w:eastAsia="Times New Roman"/>
          <w:sz w:val="22"/>
          <w:szCs w:val="22"/>
          <w:lang w:val="es-ES_tradnl" w:eastAsia="en-US"/>
        </w:rPr>
      </w:pPr>
    </w:p>
    <w:p w14:paraId="2947E3C0" w14:textId="77777777" w:rsidR="005F297F" w:rsidRPr="004D2C37" w:rsidRDefault="005F297F" w:rsidP="003C0D11">
      <w:pPr>
        <w:jc w:val="both"/>
        <w:rPr>
          <w:rFonts w:eastAsia="Times New Roman"/>
          <w:sz w:val="22"/>
          <w:szCs w:val="22"/>
          <w:lang w:val="es-ES_tradnl" w:eastAsia="en-US"/>
        </w:rPr>
      </w:pPr>
    </w:p>
    <w:p w14:paraId="412F511F" w14:textId="77777777" w:rsidR="002941DE" w:rsidRPr="004D2C37" w:rsidRDefault="002941DE" w:rsidP="003C0D11">
      <w:pPr>
        <w:jc w:val="both"/>
        <w:rPr>
          <w:rFonts w:eastAsia="Times New Roman"/>
          <w:sz w:val="22"/>
          <w:szCs w:val="22"/>
          <w:lang w:val="es-ES_tradnl" w:eastAsia="en-US"/>
        </w:rPr>
      </w:pPr>
    </w:p>
    <w:tbl>
      <w:tblPr>
        <w:tblW w:w="9098" w:type="dxa"/>
        <w:tblInd w:w="56" w:type="dxa"/>
        <w:tblCellMar>
          <w:left w:w="70" w:type="dxa"/>
          <w:right w:w="70" w:type="dxa"/>
        </w:tblCellMar>
        <w:tblLook w:val="04A0" w:firstRow="1" w:lastRow="0" w:firstColumn="1" w:lastColumn="0" w:noHBand="0" w:noVBand="1"/>
      </w:tblPr>
      <w:tblGrid>
        <w:gridCol w:w="3133"/>
        <w:gridCol w:w="1559"/>
        <w:gridCol w:w="1843"/>
        <w:gridCol w:w="1710"/>
        <w:gridCol w:w="853"/>
      </w:tblGrid>
      <w:tr w:rsidR="00F93145" w:rsidRPr="004D2C37" w14:paraId="0B3F79F9" w14:textId="77777777" w:rsidTr="009D4B47">
        <w:trPr>
          <w:trHeight w:val="300"/>
        </w:trPr>
        <w:tc>
          <w:tcPr>
            <w:tcW w:w="469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47F89D" w14:textId="77777777" w:rsidR="00F93145" w:rsidRPr="009D4B47" w:rsidRDefault="00F93145" w:rsidP="002807AB">
            <w:pPr>
              <w:rPr>
                <w:rFonts w:eastAsia="Times New Roman"/>
                <w:b/>
                <w:bCs/>
                <w:sz w:val="22"/>
                <w:szCs w:val="22"/>
                <w:lang w:val="es-ES"/>
              </w:rPr>
            </w:pPr>
            <w:r w:rsidRPr="009D4B47">
              <w:rPr>
                <w:rFonts w:eastAsia="Times New Roman"/>
                <w:b/>
                <w:bCs/>
                <w:sz w:val="22"/>
                <w:szCs w:val="22"/>
                <w:lang w:val="es-ES"/>
              </w:rPr>
              <w:lastRenderedPageBreak/>
              <w:t>NOTA 16</w:t>
            </w:r>
          </w:p>
        </w:tc>
        <w:tc>
          <w:tcPr>
            <w:tcW w:w="35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97D86" w14:textId="77777777" w:rsidR="00F93145" w:rsidRPr="009D4B47" w:rsidRDefault="00F93145" w:rsidP="002807AB">
            <w:pPr>
              <w:jc w:val="center"/>
              <w:rPr>
                <w:rFonts w:eastAsia="Times New Roman"/>
                <w:b/>
                <w:bCs/>
                <w:sz w:val="22"/>
                <w:szCs w:val="22"/>
                <w:lang w:val="es-ES"/>
              </w:rPr>
            </w:pPr>
            <w:r w:rsidRPr="009D4B47">
              <w:rPr>
                <w:rFonts w:eastAsia="Times New Roman"/>
                <w:b/>
                <w:bCs/>
                <w:sz w:val="22"/>
                <w:szCs w:val="22"/>
                <w:lang w:val="es-ES"/>
              </w:rPr>
              <w:t>SALDOS</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13307" w14:textId="77777777" w:rsidR="00F93145" w:rsidRPr="009D4B47" w:rsidRDefault="00F93145" w:rsidP="002807AB">
            <w:pPr>
              <w:rPr>
                <w:rFonts w:eastAsia="Times New Roman"/>
                <w:b/>
                <w:bCs/>
                <w:sz w:val="22"/>
                <w:szCs w:val="22"/>
                <w:lang w:val="es-ES"/>
              </w:rPr>
            </w:pPr>
          </w:p>
        </w:tc>
      </w:tr>
      <w:tr w:rsidR="00F93145" w:rsidRPr="004D2C37" w14:paraId="7F6C70C3" w14:textId="77777777" w:rsidTr="009D4B47">
        <w:trPr>
          <w:trHeight w:val="315"/>
        </w:trPr>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37048D" w14:textId="77777777" w:rsidR="00F93145" w:rsidRPr="009D4B47" w:rsidRDefault="00F93145" w:rsidP="002807AB">
            <w:pPr>
              <w:jc w:val="center"/>
              <w:rPr>
                <w:rFonts w:eastAsia="Times New Roman"/>
                <w:b/>
                <w:bCs/>
                <w:sz w:val="22"/>
                <w:szCs w:val="22"/>
                <w:lang w:val="es-ES"/>
              </w:rPr>
            </w:pPr>
            <w:r w:rsidRPr="009D4B47">
              <w:rPr>
                <w:rFonts w:eastAsia="Times New Roman"/>
                <w:b/>
                <w:bCs/>
                <w:sz w:val="22"/>
                <w:szCs w:val="22"/>
                <w:lang w:val="es-ES"/>
              </w:rPr>
              <w:t>NOMBRE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B64673" w14:textId="77777777" w:rsidR="00F93145" w:rsidRPr="009D4B47" w:rsidRDefault="00F93145" w:rsidP="002807AB">
            <w:pPr>
              <w:jc w:val="center"/>
              <w:rPr>
                <w:rFonts w:eastAsia="Times New Roman"/>
                <w:b/>
                <w:bCs/>
                <w:sz w:val="22"/>
                <w:szCs w:val="22"/>
                <w:lang w:val="es-ES"/>
              </w:rPr>
            </w:pPr>
            <w:r w:rsidRPr="009D4B47">
              <w:rPr>
                <w:rFonts w:eastAsia="Times New Roman"/>
                <w:b/>
                <w:bCs/>
                <w:sz w:val="22"/>
                <w:szCs w:val="22"/>
                <w:lang w:val="es-ES"/>
              </w:rPr>
              <w:t>CUENTA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B99095" w14:textId="77777777" w:rsidR="00F93145" w:rsidRPr="009D4B47" w:rsidRDefault="00F93145" w:rsidP="002807AB">
            <w:pPr>
              <w:jc w:val="center"/>
              <w:rPr>
                <w:rFonts w:eastAsia="Times New Roman"/>
                <w:b/>
                <w:bCs/>
                <w:sz w:val="22"/>
                <w:szCs w:val="22"/>
                <w:lang w:val="es-ES"/>
              </w:rPr>
            </w:pPr>
            <w:r w:rsidRPr="009D4B47">
              <w:rPr>
                <w:rFonts w:eastAsia="Times New Roman"/>
                <w:b/>
                <w:bCs/>
                <w:sz w:val="22"/>
                <w:szCs w:val="22"/>
                <w:lang w:val="es-ES"/>
              </w:rPr>
              <w:t>Periodo Actual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EC5FB3" w14:textId="77777777" w:rsidR="00F93145" w:rsidRPr="009D4B47" w:rsidRDefault="00F93145" w:rsidP="002807AB">
            <w:pPr>
              <w:jc w:val="center"/>
              <w:rPr>
                <w:rFonts w:eastAsia="Times New Roman"/>
                <w:b/>
                <w:bCs/>
                <w:sz w:val="22"/>
                <w:szCs w:val="22"/>
                <w:lang w:val="es-ES"/>
              </w:rPr>
            </w:pPr>
            <w:r w:rsidRPr="009D4B47">
              <w:rPr>
                <w:rFonts w:eastAsia="Times New Roman"/>
                <w:b/>
                <w:bCs/>
                <w:sz w:val="22"/>
                <w:szCs w:val="22"/>
                <w:lang w:val="es-ES"/>
              </w:rPr>
              <w:t>Periodo Anterior</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01904" w14:textId="77777777" w:rsidR="00F93145" w:rsidRPr="009D4B47" w:rsidRDefault="00F93145" w:rsidP="002807AB">
            <w:pPr>
              <w:jc w:val="center"/>
              <w:rPr>
                <w:rFonts w:eastAsia="Times New Roman"/>
                <w:b/>
                <w:bCs/>
                <w:sz w:val="22"/>
                <w:szCs w:val="22"/>
                <w:lang w:val="es-ES"/>
              </w:rPr>
            </w:pPr>
            <w:r w:rsidRPr="009D4B47">
              <w:rPr>
                <w:rFonts w:eastAsia="Times New Roman"/>
                <w:b/>
                <w:bCs/>
                <w:sz w:val="22"/>
                <w:szCs w:val="22"/>
                <w:lang w:val="es-ES"/>
              </w:rPr>
              <w:t>%</w:t>
            </w:r>
          </w:p>
        </w:tc>
      </w:tr>
      <w:tr w:rsidR="00F93145" w:rsidRPr="004D2C37" w14:paraId="086BCA77" w14:textId="77777777" w:rsidTr="002807AB">
        <w:trPr>
          <w:trHeight w:val="31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EDF86" w14:textId="77777777" w:rsidR="00F93145" w:rsidRPr="004D2C37" w:rsidRDefault="00F93145" w:rsidP="002807AB">
            <w:pPr>
              <w:rPr>
                <w:rFonts w:eastAsia="Times New Roman"/>
                <w:bCs/>
                <w:sz w:val="22"/>
                <w:szCs w:val="22"/>
                <w:lang w:val="es-ES"/>
              </w:rPr>
            </w:pPr>
            <w:r w:rsidRPr="004D2C37">
              <w:rPr>
                <w:rFonts w:eastAsia="Times New Roman"/>
                <w:bCs/>
                <w:sz w:val="22"/>
                <w:szCs w:val="22"/>
                <w:lang w:val="es-ES"/>
              </w:rPr>
              <w:t>Fondos de terceros y en Garantía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20D17" w14:textId="77777777" w:rsidR="00F93145" w:rsidRPr="004D2C37" w:rsidRDefault="00F93145" w:rsidP="002807AB">
            <w:pPr>
              <w:jc w:val="center"/>
              <w:rPr>
                <w:rFonts w:eastAsia="Times New Roman"/>
                <w:bCs/>
                <w:sz w:val="22"/>
                <w:szCs w:val="22"/>
                <w:lang w:val="es-ES"/>
              </w:rPr>
            </w:pPr>
          </w:p>
          <w:p w14:paraId="6BFD1D78" w14:textId="77777777" w:rsidR="00F93145" w:rsidRPr="004D2C37" w:rsidRDefault="00F93145" w:rsidP="002807AB">
            <w:pPr>
              <w:jc w:val="center"/>
              <w:rPr>
                <w:rFonts w:eastAsia="Times New Roman"/>
                <w:bCs/>
                <w:sz w:val="22"/>
                <w:szCs w:val="22"/>
                <w:lang w:val="es-ES"/>
              </w:rPr>
            </w:pPr>
            <w:r w:rsidRPr="004D2C37">
              <w:rPr>
                <w:rFonts w:eastAsia="Times New Roman"/>
                <w:bCs/>
                <w:sz w:val="22"/>
                <w:szCs w:val="22"/>
                <w:lang w:val="es-ES"/>
              </w:rPr>
              <w:t>2.1.3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076EF" w14:textId="35880324" w:rsidR="00F93145" w:rsidRPr="001255E8" w:rsidRDefault="005F297F" w:rsidP="005F297F">
            <w:pPr>
              <w:jc w:val="right"/>
              <w:rPr>
                <w:rFonts w:eastAsia="Times New Roman"/>
                <w:bCs/>
                <w:sz w:val="22"/>
                <w:szCs w:val="22"/>
              </w:rPr>
            </w:pPr>
            <w:r>
              <w:rPr>
                <w:rFonts w:eastAsia="Times New Roman"/>
                <w:bCs/>
                <w:sz w:val="22"/>
                <w:szCs w:val="22"/>
              </w:rPr>
              <w:t>15</w:t>
            </w:r>
            <w:r w:rsidR="001255E8" w:rsidRPr="001255E8">
              <w:rPr>
                <w:rFonts w:eastAsia="Times New Roman"/>
                <w:bCs/>
                <w:sz w:val="22"/>
                <w:szCs w:val="22"/>
              </w:rPr>
              <w:t>.</w:t>
            </w:r>
            <w:r>
              <w:rPr>
                <w:rFonts w:eastAsia="Times New Roman"/>
                <w:bCs/>
                <w:sz w:val="22"/>
                <w:szCs w:val="22"/>
              </w:rPr>
              <w:t>391</w:t>
            </w:r>
            <w:r w:rsidR="001255E8" w:rsidRPr="001255E8">
              <w:rPr>
                <w:rFonts w:eastAsia="Times New Roman"/>
                <w:bCs/>
                <w:sz w:val="22"/>
                <w:szCs w:val="22"/>
              </w:rPr>
              <w:t>,</w:t>
            </w:r>
            <w:r>
              <w:rPr>
                <w:rFonts w:eastAsia="Times New Roman"/>
                <w:bCs/>
                <w:sz w:val="22"/>
                <w:szCs w:val="22"/>
              </w:rPr>
              <w:t>38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8FDB" w14:textId="328D4C24" w:rsidR="00F93145" w:rsidRPr="004D2C37" w:rsidRDefault="009A50F7" w:rsidP="002807AB">
            <w:pPr>
              <w:jc w:val="right"/>
              <w:rPr>
                <w:rFonts w:eastAsia="Times New Roman"/>
                <w:bCs/>
                <w:sz w:val="22"/>
                <w:szCs w:val="22"/>
                <w:lang w:val="es-ES"/>
              </w:rPr>
            </w:pPr>
            <w:r>
              <w:rPr>
                <w:rFonts w:eastAsia="Times New Roman"/>
                <w:bCs/>
                <w:sz w:val="22"/>
                <w:szCs w:val="22"/>
                <w:lang w:val="es-ES"/>
              </w:rPr>
              <w:t>9,430.18</w:t>
            </w:r>
            <w:r w:rsidR="00F93145" w:rsidRPr="004D2C37">
              <w:rPr>
                <w:rFonts w:eastAsia="Times New Roman"/>
                <w:bCs/>
                <w:sz w:val="22"/>
                <w:szCs w:val="22"/>
                <w:lang w:val="es-ES"/>
              </w:rPr>
              <w:t> </w:t>
            </w:r>
          </w:p>
        </w:tc>
        <w:tc>
          <w:tcPr>
            <w:tcW w:w="853" w:type="dxa"/>
            <w:tcBorders>
              <w:top w:val="single" w:sz="4" w:space="0" w:color="auto"/>
              <w:left w:val="single" w:sz="4" w:space="0" w:color="auto"/>
              <w:bottom w:val="single" w:sz="4" w:space="0" w:color="auto"/>
              <w:right w:val="single" w:sz="4" w:space="0" w:color="auto"/>
            </w:tcBorders>
          </w:tcPr>
          <w:p w14:paraId="6AFEA703" w14:textId="77777777" w:rsidR="00F93145" w:rsidRPr="004D2C37" w:rsidRDefault="00F93145" w:rsidP="002807AB">
            <w:pPr>
              <w:rPr>
                <w:rFonts w:eastAsia="Times New Roman"/>
                <w:bCs/>
                <w:sz w:val="22"/>
                <w:szCs w:val="22"/>
                <w:lang w:val="es-ES"/>
              </w:rPr>
            </w:pPr>
          </w:p>
          <w:p w14:paraId="465A11DB" w14:textId="683A1BDC" w:rsidR="00F93145" w:rsidRPr="004D2C37" w:rsidRDefault="005F297F" w:rsidP="005F297F">
            <w:pPr>
              <w:rPr>
                <w:rFonts w:eastAsia="Times New Roman"/>
                <w:bCs/>
                <w:sz w:val="22"/>
                <w:szCs w:val="22"/>
                <w:lang w:val="es-ES"/>
              </w:rPr>
            </w:pPr>
            <w:r>
              <w:rPr>
                <w:rFonts w:eastAsia="Times New Roman"/>
                <w:bCs/>
                <w:sz w:val="22"/>
                <w:szCs w:val="22"/>
                <w:lang w:val="es-ES"/>
              </w:rPr>
              <w:t>63</w:t>
            </w:r>
            <w:r w:rsidR="00F93145" w:rsidRPr="004D2C37">
              <w:rPr>
                <w:rFonts w:eastAsia="Times New Roman"/>
                <w:bCs/>
                <w:sz w:val="22"/>
                <w:szCs w:val="22"/>
                <w:lang w:val="es-ES"/>
              </w:rPr>
              <w:t>.</w:t>
            </w:r>
            <w:r>
              <w:rPr>
                <w:rFonts w:eastAsia="Times New Roman"/>
                <w:bCs/>
                <w:sz w:val="22"/>
                <w:szCs w:val="22"/>
                <w:lang w:val="es-ES"/>
              </w:rPr>
              <w:t>21</w:t>
            </w:r>
            <w:r w:rsidR="00F93145" w:rsidRPr="004D2C37">
              <w:rPr>
                <w:rFonts w:eastAsia="Times New Roman"/>
                <w:bCs/>
                <w:sz w:val="22"/>
                <w:szCs w:val="22"/>
                <w:lang w:val="es-ES"/>
              </w:rPr>
              <w:t>%</w:t>
            </w:r>
          </w:p>
        </w:tc>
      </w:tr>
    </w:tbl>
    <w:p w14:paraId="2A42EAC8" w14:textId="77777777" w:rsidR="002941DE" w:rsidRPr="004D2C37" w:rsidRDefault="002941DE" w:rsidP="003C0D11">
      <w:pPr>
        <w:jc w:val="both"/>
        <w:rPr>
          <w:rFonts w:eastAsia="Times New Roman"/>
          <w:sz w:val="22"/>
          <w:szCs w:val="22"/>
          <w:lang w:val="es-ES_tradnl" w:eastAsia="en-US"/>
        </w:rPr>
      </w:pPr>
    </w:p>
    <w:tbl>
      <w:tblPr>
        <w:tblW w:w="9159" w:type="dxa"/>
        <w:tblInd w:w="55" w:type="dxa"/>
        <w:tblCellMar>
          <w:left w:w="70" w:type="dxa"/>
          <w:right w:w="70" w:type="dxa"/>
        </w:tblCellMar>
        <w:tblLook w:val="04A0" w:firstRow="1" w:lastRow="0" w:firstColumn="1" w:lastColumn="0" w:noHBand="0" w:noVBand="1"/>
      </w:tblPr>
      <w:tblGrid>
        <w:gridCol w:w="1008"/>
        <w:gridCol w:w="4536"/>
        <w:gridCol w:w="1275"/>
        <w:gridCol w:w="1276"/>
        <w:gridCol w:w="1064"/>
      </w:tblGrid>
      <w:tr w:rsidR="00AB1D8A" w:rsidRPr="004D2C37" w14:paraId="3D2596E9" w14:textId="77777777" w:rsidTr="00827434">
        <w:trPr>
          <w:trHeight w:val="263"/>
        </w:trPr>
        <w:tc>
          <w:tcPr>
            <w:tcW w:w="5544" w:type="dxa"/>
            <w:gridSpan w:val="2"/>
            <w:tcBorders>
              <w:top w:val="nil"/>
              <w:left w:val="nil"/>
              <w:bottom w:val="nil"/>
              <w:right w:val="single" w:sz="4" w:space="0" w:color="auto"/>
            </w:tcBorders>
            <w:shd w:val="clear" w:color="auto" w:fill="auto"/>
            <w:noWrap/>
            <w:vAlign w:val="bottom"/>
            <w:hideMark/>
          </w:tcPr>
          <w:p w14:paraId="6435D34B" w14:textId="77777777" w:rsidR="00AB1D8A" w:rsidRPr="009D4B47" w:rsidRDefault="00AB1D8A" w:rsidP="002807AB">
            <w:pPr>
              <w:rPr>
                <w:rFonts w:eastAsia="Times New Roman"/>
                <w:b/>
                <w:color w:val="000000"/>
                <w:sz w:val="22"/>
                <w:szCs w:val="22"/>
                <w:lang w:val="es-ES"/>
              </w:rPr>
            </w:pPr>
            <w:r w:rsidRPr="009D4B47">
              <w:rPr>
                <w:rFonts w:eastAsia="Times New Roman"/>
                <w:b/>
                <w:bCs/>
                <w:color w:val="000000"/>
                <w:sz w:val="22"/>
                <w:szCs w:val="22"/>
                <w:lang w:val="es-ES"/>
              </w:rPr>
              <w:t>Depósitos en garantía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F7DFE0" w14:textId="77777777" w:rsidR="00AB1D8A" w:rsidRPr="009D4B47" w:rsidRDefault="00AB1D8A" w:rsidP="002807AB">
            <w:pPr>
              <w:jc w:val="center"/>
              <w:rPr>
                <w:rFonts w:eastAsia="Times New Roman"/>
                <w:b/>
                <w:bCs/>
                <w:sz w:val="22"/>
                <w:szCs w:val="22"/>
                <w:lang w:val="es-ES"/>
              </w:rPr>
            </w:pPr>
            <w:r w:rsidRPr="009D4B47">
              <w:rPr>
                <w:rFonts w:eastAsia="Times New Roman"/>
                <w:b/>
                <w:bCs/>
                <w:sz w:val="22"/>
                <w:szCs w:val="22"/>
                <w:lang w:val="es-ES"/>
              </w:rPr>
              <w:t>SALDOS</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548956" w14:textId="77777777" w:rsidR="00AB1D8A" w:rsidRPr="009D4B47" w:rsidRDefault="00AB1D8A" w:rsidP="002807AB">
            <w:pPr>
              <w:jc w:val="center"/>
              <w:rPr>
                <w:rFonts w:eastAsia="Times New Roman"/>
                <w:b/>
                <w:bCs/>
                <w:sz w:val="22"/>
                <w:szCs w:val="22"/>
                <w:lang w:val="es-ES"/>
              </w:rPr>
            </w:pPr>
          </w:p>
        </w:tc>
      </w:tr>
      <w:tr w:rsidR="00AB1D8A" w:rsidRPr="004D2C37" w14:paraId="179F773D" w14:textId="77777777" w:rsidTr="0082743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1B4D59" w14:textId="77777777" w:rsidR="00AB1D8A" w:rsidRPr="009D4B47" w:rsidRDefault="00AB1D8A" w:rsidP="002807AB">
            <w:pPr>
              <w:jc w:val="center"/>
              <w:rPr>
                <w:rFonts w:eastAsia="Times New Roman"/>
                <w:b/>
                <w:bCs/>
                <w:sz w:val="22"/>
                <w:szCs w:val="22"/>
                <w:lang w:val="es-ES"/>
              </w:rPr>
            </w:pPr>
            <w:r w:rsidRPr="009D4B47">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0732DF7" w14:textId="77777777" w:rsidR="00AB1D8A" w:rsidRPr="009D4B47" w:rsidRDefault="00AB1D8A" w:rsidP="002807AB">
            <w:pPr>
              <w:jc w:val="center"/>
              <w:rPr>
                <w:rFonts w:eastAsia="Times New Roman"/>
                <w:b/>
                <w:bCs/>
                <w:sz w:val="22"/>
                <w:szCs w:val="22"/>
                <w:lang w:val="es-ES"/>
              </w:rPr>
            </w:pPr>
            <w:r w:rsidRPr="009D4B47">
              <w:rPr>
                <w:rFonts w:eastAsia="Times New Roman"/>
                <w:b/>
                <w:bCs/>
                <w:sz w:val="22"/>
                <w:szCs w:val="22"/>
                <w:lang w:val="es-ES"/>
              </w:rPr>
              <w:t>Nombre</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DB74662" w14:textId="77777777" w:rsidR="00AB1D8A" w:rsidRPr="009D4B47" w:rsidRDefault="00AB1D8A" w:rsidP="002807AB">
            <w:pPr>
              <w:jc w:val="center"/>
              <w:rPr>
                <w:rFonts w:eastAsia="Times New Roman"/>
                <w:b/>
                <w:sz w:val="22"/>
                <w:szCs w:val="22"/>
                <w:lang w:val="es-ES"/>
              </w:rPr>
            </w:pPr>
            <w:r w:rsidRPr="009D4B47">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13D56D" w14:textId="77777777" w:rsidR="00AB1D8A" w:rsidRPr="009D4B47" w:rsidRDefault="00AB1D8A" w:rsidP="002807AB">
            <w:pPr>
              <w:jc w:val="center"/>
              <w:rPr>
                <w:rFonts w:eastAsia="Times New Roman"/>
                <w:b/>
                <w:sz w:val="22"/>
                <w:szCs w:val="22"/>
                <w:lang w:val="es-ES"/>
              </w:rPr>
            </w:pPr>
            <w:r w:rsidRPr="009D4B47">
              <w:rPr>
                <w:rFonts w:eastAsia="Times New Roman"/>
                <w:b/>
                <w:bCs/>
                <w:sz w:val="22"/>
                <w:szCs w:val="22"/>
                <w:lang w:val="es-ES"/>
              </w:rPr>
              <w:t>Periodo Anterior</w:t>
            </w:r>
          </w:p>
        </w:tc>
        <w:tc>
          <w:tcPr>
            <w:tcW w:w="1064" w:type="dxa"/>
            <w:tcBorders>
              <w:top w:val="single" w:sz="4" w:space="0" w:color="auto"/>
              <w:left w:val="nil"/>
              <w:bottom w:val="single" w:sz="4" w:space="0" w:color="auto"/>
              <w:right w:val="single" w:sz="4" w:space="0" w:color="auto"/>
            </w:tcBorders>
            <w:shd w:val="clear" w:color="auto" w:fill="FFFFFF" w:themeFill="background1"/>
            <w:vAlign w:val="center"/>
          </w:tcPr>
          <w:p w14:paraId="62EF766F" w14:textId="77777777" w:rsidR="00AB1D8A" w:rsidRPr="009D4B47" w:rsidRDefault="00AB1D8A" w:rsidP="002807AB">
            <w:pPr>
              <w:jc w:val="center"/>
              <w:rPr>
                <w:rFonts w:eastAsia="Times New Roman"/>
                <w:b/>
                <w:bCs/>
                <w:sz w:val="22"/>
                <w:szCs w:val="22"/>
                <w:lang w:val="es-ES"/>
              </w:rPr>
            </w:pPr>
            <w:r w:rsidRPr="009D4B47">
              <w:rPr>
                <w:rFonts w:eastAsia="Times New Roman"/>
                <w:b/>
                <w:bCs/>
                <w:sz w:val="22"/>
                <w:szCs w:val="22"/>
                <w:lang w:val="es-ES"/>
              </w:rPr>
              <w:t>%</w:t>
            </w:r>
          </w:p>
        </w:tc>
      </w:tr>
      <w:tr w:rsidR="00AB1D8A" w:rsidRPr="004D2C37" w14:paraId="4EEA3247" w14:textId="77777777" w:rsidTr="0082743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BAE1CC0" w14:textId="77777777" w:rsidR="00AB1D8A" w:rsidRPr="004D2C37" w:rsidRDefault="00AB1D8A" w:rsidP="002807AB">
            <w:pPr>
              <w:rPr>
                <w:rFonts w:eastAsia="Times New Roman"/>
                <w:color w:val="000000"/>
                <w:sz w:val="22"/>
                <w:szCs w:val="22"/>
                <w:lang w:val="es-ES"/>
              </w:rPr>
            </w:pPr>
            <w:r w:rsidRPr="004D2C37">
              <w:rPr>
                <w:rFonts w:eastAsia="Times New Roman"/>
                <w:color w:val="000000"/>
                <w:sz w:val="22"/>
                <w:szCs w:val="22"/>
                <w:lang w:val="es-ES"/>
              </w:rPr>
              <w:t>2.1.3.03</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91D76E" w14:textId="77777777" w:rsidR="00AB1D8A" w:rsidRPr="004D2C37" w:rsidRDefault="00AB1D8A" w:rsidP="002807AB">
            <w:pPr>
              <w:rPr>
                <w:rFonts w:eastAsia="Times New Roman"/>
                <w:color w:val="000000"/>
                <w:sz w:val="22"/>
                <w:szCs w:val="22"/>
                <w:lang w:val="es-ES"/>
              </w:rPr>
            </w:pPr>
            <w:r w:rsidRPr="004D2C37">
              <w:rPr>
                <w:rFonts w:eastAsia="Times New Roman"/>
                <w:bCs/>
                <w:color w:val="000000"/>
                <w:sz w:val="22"/>
                <w:szCs w:val="22"/>
                <w:lang w:val="es-ES"/>
              </w:rPr>
              <w:t>Depósitos en garantía</w:t>
            </w:r>
          </w:p>
        </w:tc>
        <w:tc>
          <w:tcPr>
            <w:tcW w:w="1275" w:type="dxa"/>
            <w:tcBorders>
              <w:top w:val="nil"/>
              <w:left w:val="nil"/>
              <w:bottom w:val="single" w:sz="4" w:space="0" w:color="auto"/>
              <w:right w:val="single" w:sz="4" w:space="0" w:color="auto"/>
            </w:tcBorders>
            <w:shd w:val="clear" w:color="auto" w:fill="auto"/>
            <w:noWrap/>
            <w:vAlign w:val="center"/>
            <w:hideMark/>
          </w:tcPr>
          <w:p w14:paraId="13025D19" w14:textId="5BBE055B" w:rsidR="00AB1D8A" w:rsidRPr="004D2C37" w:rsidRDefault="005F297F" w:rsidP="005F297F">
            <w:pPr>
              <w:jc w:val="center"/>
              <w:rPr>
                <w:rFonts w:eastAsia="Times New Roman"/>
                <w:color w:val="000000"/>
                <w:sz w:val="22"/>
                <w:szCs w:val="22"/>
                <w:lang w:val="es-ES"/>
              </w:rPr>
            </w:pPr>
            <w:r>
              <w:rPr>
                <w:rFonts w:eastAsia="Times New Roman"/>
                <w:color w:val="000000"/>
                <w:sz w:val="22"/>
                <w:szCs w:val="22"/>
                <w:lang w:val="es-ES"/>
              </w:rPr>
              <w:t>15.391,3</w:t>
            </w:r>
            <w:r w:rsidR="00AB1D8A" w:rsidRPr="004D2C37">
              <w:rPr>
                <w:rFonts w:eastAsia="Times New Roman"/>
                <w:color w:val="000000"/>
                <w:sz w:val="22"/>
                <w:szCs w:val="22"/>
                <w:lang w:val="es-ES"/>
              </w:rPr>
              <w:t>8</w:t>
            </w:r>
          </w:p>
        </w:tc>
        <w:tc>
          <w:tcPr>
            <w:tcW w:w="1276" w:type="dxa"/>
            <w:tcBorders>
              <w:top w:val="nil"/>
              <w:left w:val="nil"/>
              <w:bottom w:val="single" w:sz="4" w:space="0" w:color="auto"/>
              <w:right w:val="single" w:sz="4" w:space="0" w:color="auto"/>
            </w:tcBorders>
            <w:shd w:val="clear" w:color="auto" w:fill="auto"/>
            <w:noWrap/>
            <w:vAlign w:val="center"/>
            <w:hideMark/>
          </w:tcPr>
          <w:p w14:paraId="5CBA3C28" w14:textId="3113379A" w:rsidR="00AB1D8A" w:rsidRPr="004D2C37" w:rsidRDefault="005F297F" w:rsidP="005F297F">
            <w:pPr>
              <w:jc w:val="center"/>
              <w:rPr>
                <w:rFonts w:eastAsia="Times New Roman"/>
                <w:color w:val="000000"/>
                <w:sz w:val="22"/>
                <w:szCs w:val="22"/>
                <w:lang w:val="es-ES"/>
              </w:rPr>
            </w:pPr>
            <w:r>
              <w:rPr>
                <w:rFonts w:eastAsia="Times New Roman"/>
                <w:color w:val="000000"/>
                <w:sz w:val="22"/>
                <w:szCs w:val="22"/>
                <w:lang w:val="es-ES"/>
              </w:rPr>
              <w:t>9</w:t>
            </w:r>
            <w:r w:rsidR="009A50F7">
              <w:rPr>
                <w:rFonts w:eastAsia="Times New Roman"/>
                <w:color w:val="000000"/>
                <w:sz w:val="22"/>
                <w:szCs w:val="22"/>
                <w:lang w:val="es-ES"/>
              </w:rPr>
              <w:t>,</w:t>
            </w:r>
            <w:r>
              <w:rPr>
                <w:rFonts w:eastAsia="Times New Roman"/>
                <w:color w:val="000000"/>
                <w:sz w:val="22"/>
                <w:szCs w:val="22"/>
                <w:lang w:val="es-ES"/>
              </w:rPr>
              <w:t>4</w:t>
            </w:r>
            <w:r w:rsidR="009A50F7">
              <w:rPr>
                <w:rFonts w:eastAsia="Times New Roman"/>
                <w:color w:val="000000"/>
                <w:sz w:val="22"/>
                <w:szCs w:val="22"/>
                <w:lang w:val="es-ES"/>
              </w:rPr>
              <w:t>30.18</w:t>
            </w:r>
          </w:p>
        </w:tc>
        <w:tc>
          <w:tcPr>
            <w:tcW w:w="1064" w:type="dxa"/>
            <w:tcBorders>
              <w:top w:val="nil"/>
              <w:left w:val="nil"/>
              <w:bottom w:val="single" w:sz="4" w:space="0" w:color="auto"/>
              <w:right w:val="single" w:sz="4" w:space="0" w:color="auto"/>
            </w:tcBorders>
            <w:vAlign w:val="center"/>
          </w:tcPr>
          <w:p w14:paraId="6FA2AD95" w14:textId="582C85BD" w:rsidR="00AB1D8A" w:rsidRPr="004D2C37" w:rsidRDefault="005F297F" w:rsidP="005F297F">
            <w:pPr>
              <w:jc w:val="right"/>
              <w:rPr>
                <w:rFonts w:eastAsia="Times New Roman"/>
                <w:color w:val="000000"/>
                <w:sz w:val="22"/>
                <w:szCs w:val="22"/>
                <w:lang w:val="es-ES"/>
              </w:rPr>
            </w:pPr>
            <w:r>
              <w:rPr>
                <w:rFonts w:eastAsia="Times New Roman"/>
                <w:color w:val="000000"/>
                <w:sz w:val="22"/>
                <w:szCs w:val="22"/>
                <w:lang w:val="es-ES"/>
              </w:rPr>
              <w:t>63</w:t>
            </w:r>
            <w:r w:rsidR="00AB1D8A" w:rsidRPr="004D2C37">
              <w:rPr>
                <w:rFonts w:eastAsia="Times New Roman"/>
                <w:color w:val="000000"/>
                <w:sz w:val="22"/>
                <w:szCs w:val="22"/>
                <w:lang w:val="es-ES"/>
              </w:rPr>
              <w:t>,</w:t>
            </w:r>
            <w:r>
              <w:rPr>
                <w:rFonts w:eastAsia="Times New Roman"/>
                <w:color w:val="000000"/>
                <w:sz w:val="22"/>
                <w:szCs w:val="22"/>
                <w:lang w:val="es-ES"/>
              </w:rPr>
              <w:t>21</w:t>
            </w:r>
            <w:r w:rsidR="00AB1D8A" w:rsidRPr="004D2C37">
              <w:rPr>
                <w:rFonts w:eastAsia="Times New Roman"/>
                <w:color w:val="000000"/>
                <w:sz w:val="22"/>
                <w:szCs w:val="22"/>
                <w:lang w:val="es-ES"/>
              </w:rPr>
              <w:t>%</w:t>
            </w:r>
          </w:p>
        </w:tc>
      </w:tr>
    </w:tbl>
    <w:p w14:paraId="09979F18" w14:textId="77777777" w:rsidR="002941DE" w:rsidRPr="004D2C37" w:rsidRDefault="002941DE" w:rsidP="003C0D11">
      <w:pPr>
        <w:jc w:val="both"/>
        <w:rPr>
          <w:rFonts w:eastAsia="Times New Roman"/>
          <w:sz w:val="22"/>
          <w:szCs w:val="22"/>
          <w:lang w:val="es-ES_tradnl" w:eastAsia="en-US"/>
        </w:rPr>
      </w:pPr>
    </w:p>
    <w:p w14:paraId="4BA45AA6" w14:textId="7B31245B" w:rsidR="00B87EA8" w:rsidRPr="009C0863" w:rsidRDefault="00AB1D8A" w:rsidP="009D4B47">
      <w:pPr>
        <w:spacing w:line="360" w:lineRule="auto"/>
        <w:jc w:val="both"/>
        <w:rPr>
          <w:rFonts w:ascii="Arial" w:eastAsia="Times New Roman" w:hAnsi="Arial" w:cs="Arial"/>
          <w:lang w:val="es-ES" w:eastAsia="en-US"/>
        </w:rPr>
      </w:pPr>
      <w:r w:rsidRPr="009D4B47">
        <w:rPr>
          <w:rFonts w:ascii="Arial" w:hAnsi="Arial" w:cs="Arial"/>
          <w:lang w:val="es-ES"/>
        </w:rPr>
        <w:t>El incremento en la cuenta de fondos de terceros y en garantías corresponde a la incorporación de las garantías de cumplimiento, por medio de la consolidación de los Estados Financieros del Fideicomiso 544 FONAFIFO/BNCR</w:t>
      </w:r>
    </w:p>
    <w:p w14:paraId="7B367009" w14:textId="77777777" w:rsidR="00B87EA8" w:rsidRDefault="00B87EA8" w:rsidP="003C0D11">
      <w:pPr>
        <w:jc w:val="both"/>
        <w:rPr>
          <w:rFonts w:eastAsia="Times New Roman"/>
          <w:sz w:val="22"/>
          <w:szCs w:val="22"/>
          <w:lang w:val="es-ES_tradnl" w:eastAsia="en-US"/>
        </w:rPr>
      </w:pPr>
    </w:p>
    <w:p w14:paraId="72751263" w14:textId="77777777" w:rsidR="00B87EA8" w:rsidRDefault="00B87EA8" w:rsidP="003C0D11">
      <w:pPr>
        <w:jc w:val="both"/>
        <w:rPr>
          <w:rFonts w:eastAsia="Times New Roman"/>
          <w:sz w:val="22"/>
          <w:szCs w:val="22"/>
          <w:lang w:val="es-ES_tradnl" w:eastAsia="en-US"/>
        </w:rPr>
      </w:pPr>
    </w:p>
    <w:tbl>
      <w:tblPr>
        <w:tblW w:w="9163" w:type="dxa"/>
        <w:tblInd w:w="55" w:type="dxa"/>
        <w:tblCellMar>
          <w:left w:w="70" w:type="dxa"/>
          <w:right w:w="70" w:type="dxa"/>
        </w:tblCellMar>
        <w:tblLook w:val="04A0" w:firstRow="1" w:lastRow="0" w:firstColumn="1" w:lastColumn="0" w:noHBand="0" w:noVBand="1"/>
      </w:tblPr>
      <w:tblGrid>
        <w:gridCol w:w="3276"/>
        <w:gridCol w:w="1631"/>
        <w:gridCol w:w="1417"/>
        <w:gridCol w:w="1366"/>
        <w:gridCol w:w="195"/>
        <w:gridCol w:w="195"/>
        <w:gridCol w:w="892"/>
        <w:gridCol w:w="135"/>
        <w:gridCol w:w="56"/>
      </w:tblGrid>
      <w:tr w:rsidR="00AB1D8A" w:rsidRPr="004D2C37" w14:paraId="16E2F4A1" w14:textId="77777777" w:rsidTr="002807AB">
        <w:trPr>
          <w:trHeight w:val="300"/>
        </w:trPr>
        <w:tc>
          <w:tcPr>
            <w:tcW w:w="7690" w:type="dxa"/>
            <w:gridSpan w:val="4"/>
            <w:shd w:val="clear" w:color="auto" w:fill="auto"/>
            <w:noWrap/>
            <w:vAlign w:val="bottom"/>
            <w:hideMark/>
          </w:tcPr>
          <w:p w14:paraId="104F4964" w14:textId="77777777" w:rsidR="00AB1D8A" w:rsidRPr="00B87EA8" w:rsidRDefault="00AB1D8A" w:rsidP="00072E44">
            <w:pPr>
              <w:numPr>
                <w:ilvl w:val="0"/>
                <w:numId w:val="18"/>
              </w:numPr>
              <w:rPr>
                <w:rFonts w:eastAsia="Times New Roman"/>
                <w:b/>
                <w:bCs/>
                <w:color w:val="000000"/>
                <w:sz w:val="22"/>
                <w:szCs w:val="22"/>
                <w:lang w:val="es-ES"/>
              </w:rPr>
            </w:pPr>
            <w:r w:rsidRPr="00B87EA8">
              <w:rPr>
                <w:rFonts w:eastAsia="Times New Roman"/>
                <w:b/>
                <w:bCs/>
                <w:color w:val="000000"/>
                <w:sz w:val="22"/>
                <w:szCs w:val="22"/>
                <w:lang w:val="es-ES"/>
              </w:rPr>
              <w:t>PASIVO</w:t>
            </w:r>
          </w:p>
        </w:tc>
        <w:tc>
          <w:tcPr>
            <w:tcW w:w="195" w:type="dxa"/>
            <w:shd w:val="clear" w:color="auto" w:fill="auto"/>
            <w:noWrap/>
            <w:vAlign w:val="bottom"/>
            <w:hideMark/>
          </w:tcPr>
          <w:p w14:paraId="4CBF4AAF" w14:textId="77777777" w:rsidR="00AB1D8A" w:rsidRPr="004D2C37" w:rsidRDefault="00AB1D8A" w:rsidP="002807AB">
            <w:pPr>
              <w:rPr>
                <w:rFonts w:eastAsia="Times New Roman"/>
                <w:color w:val="000000"/>
                <w:sz w:val="22"/>
                <w:szCs w:val="22"/>
                <w:lang w:val="es-ES"/>
              </w:rPr>
            </w:pPr>
          </w:p>
        </w:tc>
        <w:tc>
          <w:tcPr>
            <w:tcW w:w="195" w:type="dxa"/>
            <w:shd w:val="clear" w:color="auto" w:fill="auto"/>
            <w:noWrap/>
            <w:vAlign w:val="bottom"/>
            <w:hideMark/>
          </w:tcPr>
          <w:p w14:paraId="61A0EEBE" w14:textId="77777777" w:rsidR="00AB1D8A" w:rsidRPr="004D2C37" w:rsidRDefault="00AB1D8A" w:rsidP="002807AB">
            <w:pPr>
              <w:rPr>
                <w:rFonts w:eastAsia="Times New Roman"/>
                <w:color w:val="000000"/>
                <w:sz w:val="22"/>
                <w:szCs w:val="22"/>
                <w:lang w:val="es-ES"/>
              </w:rPr>
            </w:pPr>
          </w:p>
        </w:tc>
        <w:tc>
          <w:tcPr>
            <w:tcW w:w="892" w:type="dxa"/>
            <w:shd w:val="clear" w:color="auto" w:fill="auto"/>
            <w:noWrap/>
            <w:vAlign w:val="bottom"/>
            <w:hideMark/>
          </w:tcPr>
          <w:p w14:paraId="75F3E0B0" w14:textId="77777777" w:rsidR="00AB1D8A" w:rsidRPr="004D2C37" w:rsidRDefault="00AB1D8A" w:rsidP="002807AB">
            <w:pPr>
              <w:rPr>
                <w:rFonts w:eastAsia="Times New Roman"/>
                <w:color w:val="000000"/>
                <w:sz w:val="22"/>
                <w:szCs w:val="22"/>
                <w:lang w:val="es-ES"/>
              </w:rPr>
            </w:pPr>
          </w:p>
        </w:tc>
        <w:tc>
          <w:tcPr>
            <w:tcW w:w="191" w:type="dxa"/>
            <w:gridSpan w:val="2"/>
            <w:shd w:val="clear" w:color="auto" w:fill="auto"/>
            <w:noWrap/>
            <w:vAlign w:val="bottom"/>
            <w:hideMark/>
          </w:tcPr>
          <w:p w14:paraId="27FFAED5" w14:textId="77777777" w:rsidR="00AB1D8A" w:rsidRPr="004D2C37" w:rsidRDefault="00AB1D8A" w:rsidP="002807AB">
            <w:pPr>
              <w:rPr>
                <w:rFonts w:eastAsia="Times New Roman"/>
                <w:color w:val="000000"/>
                <w:sz w:val="22"/>
                <w:szCs w:val="22"/>
                <w:lang w:val="es-ES"/>
              </w:rPr>
            </w:pPr>
            <w:r w:rsidRPr="004D2C37">
              <w:rPr>
                <w:rFonts w:eastAsia="Times New Roman"/>
                <w:color w:val="000000"/>
                <w:sz w:val="22"/>
                <w:szCs w:val="22"/>
                <w:lang w:val="es-ES"/>
              </w:rPr>
              <w:t> </w:t>
            </w:r>
          </w:p>
        </w:tc>
      </w:tr>
      <w:tr w:rsidR="00AB1D8A" w:rsidRPr="004D2C37" w14:paraId="2B1C2B96" w14:textId="77777777" w:rsidTr="002807AB">
        <w:trPr>
          <w:trHeight w:val="300"/>
        </w:trPr>
        <w:tc>
          <w:tcPr>
            <w:tcW w:w="7690" w:type="dxa"/>
            <w:gridSpan w:val="4"/>
            <w:tcBorders>
              <w:bottom w:val="single" w:sz="4" w:space="0" w:color="auto"/>
            </w:tcBorders>
            <w:shd w:val="clear" w:color="auto" w:fill="auto"/>
            <w:noWrap/>
            <w:vAlign w:val="bottom"/>
            <w:hideMark/>
          </w:tcPr>
          <w:p w14:paraId="1BCF7066" w14:textId="77777777" w:rsidR="00AB1D8A" w:rsidRPr="00B87EA8" w:rsidRDefault="00AB1D8A" w:rsidP="002807AB">
            <w:pPr>
              <w:rPr>
                <w:rFonts w:eastAsia="Times New Roman"/>
                <w:b/>
                <w:bCs/>
                <w:color w:val="000000"/>
                <w:sz w:val="22"/>
                <w:szCs w:val="22"/>
                <w:lang w:val="es-ES"/>
              </w:rPr>
            </w:pPr>
            <w:r w:rsidRPr="00B87EA8">
              <w:rPr>
                <w:rFonts w:eastAsia="Times New Roman"/>
                <w:b/>
                <w:bCs/>
                <w:color w:val="000000"/>
                <w:sz w:val="22"/>
                <w:szCs w:val="22"/>
                <w:lang w:val="es-ES"/>
              </w:rPr>
              <w:t xml:space="preserve">      2.2  PASIVO NO CORRIENTE</w:t>
            </w:r>
          </w:p>
        </w:tc>
        <w:tc>
          <w:tcPr>
            <w:tcW w:w="195" w:type="dxa"/>
            <w:tcBorders>
              <w:bottom w:val="single" w:sz="4" w:space="0" w:color="auto"/>
            </w:tcBorders>
            <w:shd w:val="clear" w:color="auto" w:fill="auto"/>
            <w:noWrap/>
            <w:vAlign w:val="bottom"/>
            <w:hideMark/>
          </w:tcPr>
          <w:p w14:paraId="0017BD78" w14:textId="77777777" w:rsidR="00AB1D8A" w:rsidRPr="004D2C37" w:rsidRDefault="00AB1D8A" w:rsidP="002807AB">
            <w:pPr>
              <w:rPr>
                <w:rFonts w:eastAsia="Times New Roman"/>
                <w:color w:val="000000"/>
                <w:sz w:val="22"/>
                <w:szCs w:val="22"/>
                <w:lang w:val="es-ES"/>
              </w:rPr>
            </w:pPr>
          </w:p>
        </w:tc>
        <w:tc>
          <w:tcPr>
            <w:tcW w:w="195" w:type="dxa"/>
            <w:tcBorders>
              <w:bottom w:val="single" w:sz="4" w:space="0" w:color="auto"/>
            </w:tcBorders>
            <w:shd w:val="clear" w:color="auto" w:fill="auto"/>
            <w:noWrap/>
            <w:vAlign w:val="bottom"/>
            <w:hideMark/>
          </w:tcPr>
          <w:p w14:paraId="29CC51DA" w14:textId="77777777" w:rsidR="00AB1D8A" w:rsidRPr="004D2C37" w:rsidRDefault="00AB1D8A" w:rsidP="002807AB">
            <w:pPr>
              <w:rPr>
                <w:rFonts w:eastAsia="Times New Roman"/>
                <w:color w:val="000000"/>
                <w:sz w:val="22"/>
                <w:szCs w:val="22"/>
                <w:lang w:val="es-ES"/>
              </w:rPr>
            </w:pPr>
          </w:p>
        </w:tc>
        <w:tc>
          <w:tcPr>
            <w:tcW w:w="892" w:type="dxa"/>
            <w:tcBorders>
              <w:bottom w:val="single" w:sz="4" w:space="0" w:color="auto"/>
            </w:tcBorders>
            <w:shd w:val="clear" w:color="auto" w:fill="auto"/>
            <w:noWrap/>
            <w:vAlign w:val="bottom"/>
            <w:hideMark/>
          </w:tcPr>
          <w:p w14:paraId="1E6CE6F3" w14:textId="77777777" w:rsidR="00AB1D8A" w:rsidRPr="004D2C37" w:rsidRDefault="00AB1D8A" w:rsidP="002807AB">
            <w:pPr>
              <w:rPr>
                <w:rFonts w:eastAsia="Times New Roman"/>
                <w:color w:val="000000"/>
                <w:sz w:val="22"/>
                <w:szCs w:val="22"/>
                <w:lang w:val="es-ES"/>
              </w:rPr>
            </w:pPr>
          </w:p>
        </w:tc>
        <w:tc>
          <w:tcPr>
            <w:tcW w:w="191" w:type="dxa"/>
            <w:gridSpan w:val="2"/>
            <w:tcBorders>
              <w:bottom w:val="single" w:sz="4" w:space="0" w:color="auto"/>
            </w:tcBorders>
            <w:shd w:val="clear" w:color="auto" w:fill="auto"/>
            <w:noWrap/>
            <w:vAlign w:val="bottom"/>
            <w:hideMark/>
          </w:tcPr>
          <w:p w14:paraId="52E4B5B8" w14:textId="77777777" w:rsidR="00AB1D8A" w:rsidRPr="004D2C37" w:rsidRDefault="00AB1D8A" w:rsidP="002807AB">
            <w:pPr>
              <w:rPr>
                <w:rFonts w:eastAsia="Times New Roman"/>
                <w:color w:val="000000"/>
                <w:sz w:val="22"/>
                <w:szCs w:val="22"/>
                <w:lang w:val="es-ES"/>
              </w:rPr>
            </w:pPr>
            <w:r w:rsidRPr="004D2C37">
              <w:rPr>
                <w:rFonts w:eastAsia="Times New Roman"/>
                <w:color w:val="000000"/>
                <w:sz w:val="22"/>
                <w:szCs w:val="22"/>
                <w:lang w:val="es-ES"/>
              </w:rPr>
              <w:t> </w:t>
            </w:r>
          </w:p>
        </w:tc>
      </w:tr>
      <w:tr w:rsidR="00AB1D8A" w:rsidRPr="004D2C37" w14:paraId="6482552E" w14:textId="77777777" w:rsidTr="00BC59C3">
        <w:trPr>
          <w:gridAfter w:val="1"/>
          <w:wAfter w:w="56" w:type="dxa"/>
          <w:trHeight w:val="300"/>
        </w:trPr>
        <w:tc>
          <w:tcPr>
            <w:tcW w:w="490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C0E7DD" w14:textId="77777777" w:rsidR="00AB1D8A" w:rsidRPr="00BC59C3" w:rsidRDefault="00AB1D8A" w:rsidP="002807AB">
            <w:pPr>
              <w:rPr>
                <w:rFonts w:eastAsia="Times New Roman"/>
                <w:b/>
                <w:bCs/>
                <w:sz w:val="22"/>
                <w:szCs w:val="22"/>
                <w:lang w:val="es-ES"/>
              </w:rPr>
            </w:pPr>
            <w:r w:rsidRPr="00BC59C3">
              <w:rPr>
                <w:rFonts w:eastAsia="Times New Roman"/>
                <w:b/>
                <w:bCs/>
                <w:sz w:val="22"/>
                <w:szCs w:val="22"/>
                <w:lang w:val="es-ES"/>
              </w:rPr>
              <w:t>NOTA 19</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C0956"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SALDOS</w:t>
            </w:r>
          </w:p>
        </w:tc>
        <w:tc>
          <w:tcPr>
            <w:tcW w:w="12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4F126B" w14:textId="77777777" w:rsidR="00AB1D8A" w:rsidRPr="00BC59C3" w:rsidRDefault="00AB1D8A" w:rsidP="002807AB">
            <w:pPr>
              <w:rPr>
                <w:rFonts w:eastAsia="Times New Roman"/>
                <w:b/>
                <w:bCs/>
                <w:sz w:val="22"/>
                <w:szCs w:val="22"/>
                <w:lang w:val="es-ES"/>
              </w:rPr>
            </w:pPr>
          </w:p>
        </w:tc>
      </w:tr>
      <w:tr w:rsidR="00AB1D8A" w:rsidRPr="004D2C37" w14:paraId="71908F9C" w14:textId="77777777" w:rsidTr="00BC59C3">
        <w:trPr>
          <w:gridAfter w:val="1"/>
          <w:wAfter w:w="56" w:type="dxa"/>
          <w:trHeight w:val="315"/>
        </w:trPr>
        <w:tc>
          <w:tcPr>
            <w:tcW w:w="3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0ABC65"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NOMBRE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EA641A"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CUENTA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0F2B90"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Periodo Actual</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06FF5E"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Periodo Anterior</w:t>
            </w:r>
          </w:p>
        </w:tc>
        <w:tc>
          <w:tcPr>
            <w:tcW w:w="12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F7AA2"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w:t>
            </w:r>
          </w:p>
        </w:tc>
      </w:tr>
      <w:tr w:rsidR="009C0863" w:rsidRPr="004D2C37" w14:paraId="2663E16E" w14:textId="77777777" w:rsidTr="00903940">
        <w:trPr>
          <w:gridAfter w:val="1"/>
          <w:wAfter w:w="56" w:type="dxa"/>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5021" w14:textId="77777777" w:rsidR="009C0863" w:rsidRPr="004D2C37" w:rsidRDefault="009C0863" w:rsidP="009C0863">
            <w:pPr>
              <w:rPr>
                <w:rFonts w:eastAsia="Times New Roman"/>
                <w:bCs/>
                <w:sz w:val="22"/>
                <w:szCs w:val="22"/>
                <w:lang w:val="es-ES"/>
              </w:rPr>
            </w:pPr>
            <w:r w:rsidRPr="004D2C37">
              <w:rPr>
                <w:rFonts w:eastAsia="Times New Roman"/>
                <w:bCs/>
                <w:sz w:val="22"/>
                <w:szCs w:val="22"/>
                <w:lang w:val="es-ES"/>
              </w:rPr>
              <w:t>Deudas a largo plazo</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8D096" w14:textId="77777777" w:rsidR="009C0863" w:rsidRPr="004D2C37" w:rsidRDefault="009C0863" w:rsidP="009C0863">
            <w:pPr>
              <w:rPr>
                <w:rFonts w:eastAsia="Times New Roman"/>
                <w:bCs/>
                <w:sz w:val="22"/>
                <w:szCs w:val="22"/>
                <w:lang w:val="es-ES"/>
              </w:rPr>
            </w:pPr>
            <w:r w:rsidRPr="004D2C37">
              <w:rPr>
                <w:rFonts w:eastAsia="Times New Roman"/>
                <w:bCs/>
                <w:sz w:val="22"/>
                <w:szCs w:val="22"/>
                <w:lang w:val="es-ES"/>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6F917" w14:textId="61CDC9CF" w:rsidR="009C0863" w:rsidRPr="004D2C37" w:rsidRDefault="005F297F" w:rsidP="005F297F">
            <w:pPr>
              <w:jc w:val="right"/>
              <w:rPr>
                <w:rFonts w:eastAsia="Times New Roman"/>
                <w:bCs/>
                <w:sz w:val="22"/>
                <w:szCs w:val="22"/>
                <w:lang w:val="es-ES"/>
              </w:rPr>
            </w:pPr>
            <w:r>
              <w:rPr>
                <w:rFonts w:eastAsia="Times New Roman"/>
                <w:color w:val="000000"/>
                <w:sz w:val="22"/>
                <w:szCs w:val="22"/>
                <w:lang w:val="es-ES"/>
              </w:rPr>
              <w:t>0</w:t>
            </w:r>
            <w:r w:rsidR="009C0863" w:rsidRPr="009C0863">
              <w:rPr>
                <w:rFonts w:eastAsia="Times New Roman"/>
                <w:color w:val="000000"/>
                <w:sz w:val="22"/>
                <w:szCs w:val="22"/>
                <w:lang w:val="es-ES"/>
              </w:rPr>
              <w:t>,</w:t>
            </w:r>
            <w:r>
              <w:rPr>
                <w:rFonts w:eastAsia="Times New Roman"/>
                <w:color w:val="000000"/>
                <w:sz w:val="22"/>
                <w:szCs w:val="22"/>
                <w:lang w:val="es-ES"/>
              </w:rPr>
              <w:t>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E9EBB" w14:textId="4E7BBD5A" w:rsidR="009C0863" w:rsidRPr="004D2C37" w:rsidRDefault="009A50F7" w:rsidP="0099560C">
            <w:pPr>
              <w:jc w:val="right"/>
              <w:rPr>
                <w:rFonts w:eastAsia="Times New Roman"/>
                <w:bCs/>
                <w:sz w:val="22"/>
                <w:szCs w:val="22"/>
                <w:lang w:val="es-ES"/>
              </w:rPr>
            </w:pPr>
            <w:r>
              <w:rPr>
                <w:rFonts w:eastAsia="Times New Roman"/>
                <w:color w:val="000000"/>
                <w:sz w:val="22"/>
                <w:szCs w:val="22"/>
                <w:lang w:val="es-ES"/>
              </w:rPr>
              <w:t>35,453,495.14</w:t>
            </w:r>
          </w:p>
        </w:tc>
        <w:tc>
          <w:tcPr>
            <w:tcW w:w="1222" w:type="dxa"/>
            <w:gridSpan w:val="3"/>
            <w:tcBorders>
              <w:top w:val="single" w:sz="4" w:space="0" w:color="auto"/>
              <w:left w:val="single" w:sz="4" w:space="0" w:color="auto"/>
              <w:bottom w:val="single" w:sz="4" w:space="0" w:color="auto"/>
              <w:right w:val="single" w:sz="4" w:space="0" w:color="auto"/>
            </w:tcBorders>
            <w:vAlign w:val="center"/>
          </w:tcPr>
          <w:p w14:paraId="2DBC2854" w14:textId="2E967127" w:rsidR="009C0863" w:rsidRPr="004D2C37" w:rsidRDefault="009C0863" w:rsidP="005F297F">
            <w:pPr>
              <w:jc w:val="right"/>
              <w:rPr>
                <w:rFonts w:eastAsia="Times New Roman"/>
                <w:bCs/>
                <w:sz w:val="22"/>
                <w:szCs w:val="22"/>
                <w:lang w:val="es-ES"/>
              </w:rPr>
            </w:pPr>
            <w:r w:rsidRPr="004D2C37">
              <w:rPr>
                <w:rFonts w:eastAsia="Times New Roman"/>
                <w:bCs/>
                <w:sz w:val="22"/>
                <w:szCs w:val="22"/>
                <w:lang w:val="es-ES"/>
              </w:rPr>
              <w:t>-1</w:t>
            </w:r>
            <w:r w:rsidR="005F297F">
              <w:rPr>
                <w:rFonts w:eastAsia="Times New Roman"/>
                <w:bCs/>
                <w:sz w:val="22"/>
                <w:szCs w:val="22"/>
                <w:lang w:val="es-ES"/>
              </w:rPr>
              <w:t>00</w:t>
            </w:r>
            <w:r w:rsidRPr="004D2C37">
              <w:rPr>
                <w:rFonts w:eastAsia="Times New Roman"/>
                <w:bCs/>
                <w:sz w:val="22"/>
                <w:szCs w:val="22"/>
                <w:lang w:val="es-ES"/>
              </w:rPr>
              <w:t>%</w:t>
            </w:r>
          </w:p>
        </w:tc>
      </w:tr>
    </w:tbl>
    <w:p w14:paraId="60CBF44D" w14:textId="77777777" w:rsidR="002941DE" w:rsidRPr="004D2C37" w:rsidRDefault="002941DE" w:rsidP="003C0D11">
      <w:pPr>
        <w:jc w:val="both"/>
        <w:rPr>
          <w:rFonts w:eastAsia="Times New Roman"/>
          <w:sz w:val="22"/>
          <w:szCs w:val="22"/>
          <w:lang w:val="es-ES_tradnl" w:eastAsia="en-US"/>
        </w:rPr>
      </w:pPr>
    </w:p>
    <w:p w14:paraId="0B6828C9" w14:textId="77777777" w:rsidR="00AB1D8A" w:rsidRPr="004D2C37" w:rsidRDefault="00AB1D8A" w:rsidP="00AB1D8A">
      <w:pPr>
        <w:rPr>
          <w:sz w:val="22"/>
          <w:szCs w:val="22"/>
          <w:lang w:val="es-ES"/>
        </w:rPr>
      </w:pPr>
    </w:p>
    <w:tbl>
      <w:tblPr>
        <w:tblW w:w="9173" w:type="dxa"/>
        <w:tblInd w:w="55" w:type="dxa"/>
        <w:tblCellMar>
          <w:left w:w="70" w:type="dxa"/>
          <w:right w:w="70" w:type="dxa"/>
        </w:tblCellMar>
        <w:tblLook w:val="04A0" w:firstRow="1" w:lastRow="0" w:firstColumn="1" w:lastColumn="0" w:noHBand="0" w:noVBand="1"/>
      </w:tblPr>
      <w:tblGrid>
        <w:gridCol w:w="1008"/>
        <w:gridCol w:w="4182"/>
        <w:gridCol w:w="1418"/>
        <w:gridCol w:w="1405"/>
        <w:gridCol w:w="1160"/>
      </w:tblGrid>
      <w:tr w:rsidR="00AB1D8A" w:rsidRPr="004D2C37" w14:paraId="11D989DF" w14:textId="77777777" w:rsidTr="006A0FC1">
        <w:trPr>
          <w:trHeight w:val="263"/>
        </w:trPr>
        <w:tc>
          <w:tcPr>
            <w:tcW w:w="5190" w:type="dxa"/>
            <w:gridSpan w:val="2"/>
            <w:tcBorders>
              <w:top w:val="nil"/>
              <w:left w:val="nil"/>
              <w:bottom w:val="nil"/>
              <w:right w:val="single" w:sz="4" w:space="0" w:color="auto"/>
            </w:tcBorders>
            <w:shd w:val="clear" w:color="auto" w:fill="auto"/>
            <w:noWrap/>
            <w:vAlign w:val="bottom"/>
            <w:hideMark/>
          </w:tcPr>
          <w:p w14:paraId="35F14F55" w14:textId="77777777" w:rsidR="00AB1D8A" w:rsidRPr="00BC59C3" w:rsidRDefault="00AB1D8A" w:rsidP="002807AB">
            <w:pPr>
              <w:rPr>
                <w:rFonts w:eastAsia="Times New Roman"/>
                <w:b/>
                <w:color w:val="000000"/>
                <w:sz w:val="22"/>
                <w:szCs w:val="22"/>
                <w:lang w:val="es-ES"/>
              </w:rPr>
            </w:pPr>
            <w:r w:rsidRPr="00BC59C3">
              <w:rPr>
                <w:rFonts w:eastAsia="Times New Roman"/>
                <w:b/>
                <w:bCs/>
                <w:color w:val="000000"/>
                <w:sz w:val="22"/>
                <w:szCs w:val="22"/>
                <w:lang w:val="es-ES"/>
              </w:rPr>
              <w:t>Documentos a pagar a largo plazo</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7D3F15"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SALDOS</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E9BBE2" w14:textId="77777777" w:rsidR="00AB1D8A" w:rsidRPr="00BC59C3" w:rsidRDefault="00AB1D8A" w:rsidP="002807AB">
            <w:pPr>
              <w:jc w:val="center"/>
              <w:rPr>
                <w:rFonts w:eastAsia="Times New Roman"/>
                <w:b/>
                <w:bCs/>
                <w:sz w:val="22"/>
                <w:szCs w:val="22"/>
                <w:lang w:val="es-ES"/>
              </w:rPr>
            </w:pPr>
          </w:p>
        </w:tc>
      </w:tr>
      <w:tr w:rsidR="00AB1D8A" w:rsidRPr="004D2C37" w14:paraId="7D79E9D9" w14:textId="77777777" w:rsidTr="006A0FC1">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8AEF66"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Cuenta</w:t>
            </w:r>
          </w:p>
        </w:tc>
        <w:tc>
          <w:tcPr>
            <w:tcW w:w="4182"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2A0F0F85"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Nombre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D337A3" w14:textId="77777777" w:rsidR="00AB1D8A" w:rsidRPr="00BC59C3" w:rsidRDefault="00AB1D8A" w:rsidP="002807AB">
            <w:pPr>
              <w:jc w:val="center"/>
              <w:rPr>
                <w:rFonts w:eastAsia="Times New Roman"/>
                <w:b/>
                <w:sz w:val="22"/>
                <w:szCs w:val="22"/>
                <w:lang w:val="es-ES"/>
              </w:rPr>
            </w:pPr>
            <w:r w:rsidRPr="00BC59C3">
              <w:rPr>
                <w:rFonts w:eastAsia="Times New Roman"/>
                <w:b/>
                <w:bCs/>
                <w:sz w:val="22"/>
                <w:szCs w:val="22"/>
                <w:lang w:val="es-ES"/>
              </w:rPr>
              <w:t>Periodo Actual</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0A2548" w14:textId="77777777" w:rsidR="00AB1D8A" w:rsidRPr="00BC59C3" w:rsidRDefault="00AB1D8A" w:rsidP="002807AB">
            <w:pPr>
              <w:jc w:val="center"/>
              <w:rPr>
                <w:rFonts w:eastAsia="Times New Roman"/>
                <w:b/>
                <w:sz w:val="22"/>
                <w:szCs w:val="22"/>
                <w:lang w:val="es-ES"/>
              </w:rPr>
            </w:pPr>
            <w:r w:rsidRPr="00BC59C3">
              <w:rPr>
                <w:rFonts w:eastAsia="Times New Roman"/>
                <w:b/>
                <w:bCs/>
                <w:sz w:val="22"/>
                <w:szCs w:val="22"/>
                <w:lang w:val="es-ES"/>
              </w:rPr>
              <w:t>Periodo Anterior</w:t>
            </w:r>
          </w:p>
        </w:tc>
        <w:tc>
          <w:tcPr>
            <w:tcW w:w="1290" w:type="dxa"/>
            <w:tcBorders>
              <w:top w:val="single" w:sz="4" w:space="0" w:color="auto"/>
              <w:left w:val="nil"/>
              <w:bottom w:val="single" w:sz="4" w:space="0" w:color="auto"/>
              <w:right w:val="single" w:sz="4" w:space="0" w:color="auto"/>
            </w:tcBorders>
            <w:shd w:val="clear" w:color="auto" w:fill="FFFFFF" w:themeFill="background1"/>
            <w:vAlign w:val="center"/>
          </w:tcPr>
          <w:p w14:paraId="2845166C"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w:t>
            </w:r>
          </w:p>
        </w:tc>
      </w:tr>
      <w:tr w:rsidR="00AB1D8A" w:rsidRPr="004D2C37" w14:paraId="61BF6CDC" w14:textId="77777777" w:rsidTr="0090394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90D2803" w14:textId="77777777" w:rsidR="00AB1D8A" w:rsidRPr="004D2C37" w:rsidRDefault="00AB1D8A" w:rsidP="002807AB">
            <w:pPr>
              <w:rPr>
                <w:rFonts w:eastAsia="Times New Roman"/>
                <w:color w:val="000000"/>
                <w:sz w:val="22"/>
                <w:szCs w:val="22"/>
                <w:lang w:val="es-ES"/>
              </w:rPr>
            </w:pPr>
            <w:r w:rsidRPr="004D2C37">
              <w:rPr>
                <w:rFonts w:eastAsia="Times New Roman"/>
                <w:color w:val="000000"/>
                <w:sz w:val="22"/>
                <w:szCs w:val="22"/>
                <w:lang w:val="es-ES"/>
              </w:rPr>
              <w:t>2.2.1.04</w:t>
            </w:r>
          </w:p>
        </w:tc>
        <w:tc>
          <w:tcPr>
            <w:tcW w:w="41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C4D070" w14:textId="77777777" w:rsidR="00AB1D8A" w:rsidRPr="004D2C37" w:rsidRDefault="00AB1D8A" w:rsidP="002807AB">
            <w:pPr>
              <w:rPr>
                <w:rFonts w:eastAsia="Times New Roman"/>
                <w:color w:val="000000"/>
                <w:sz w:val="22"/>
                <w:szCs w:val="22"/>
                <w:lang w:val="es-ES"/>
              </w:rPr>
            </w:pPr>
            <w:r w:rsidRPr="004D2C37">
              <w:rPr>
                <w:rFonts w:eastAsia="Times New Roman"/>
                <w:bCs/>
                <w:color w:val="000000"/>
                <w:sz w:val="22"/>
                <w:szCs w:val="22"/>
                <w:lang w:val="es-ES"/>
              </w:rPr>
              <w:t>Documentos a pagar a largo plazo</w:t>
            </w:r>
          </w:p>
        </w:tc>
        <w:tc>
          <w:tcPr>
            <w:tcW w:w="1418" w:type="dxa"/>
            <w:tcBorders>
              <w:top w:val="nil"/>
              <w:left w:val="nil"/>
              <w:bottom w:val="single" w:sz="4" w:space="0" w:color="auto"/>
              <w:right w:val="single" w:sz="4" w:space="0" w:color="auto"/>
            </w:tcBorders>
            <w:shd w:val="clear" w:color="auto" w:fill="auto"/>
            <w:noWrap/>
            <w:vAlign w:val="center"/>
            <w:hideMark/>
          </w:tcPr>
          <w:p w14:paraId="517D07E4" w14:textId="76C772E4" w:rsidR="00AB1D8A" w:rsidRPr="004D2C37" w:rsidRDefault="005F297F" w:rsidP="005F297F">
            <w:pPr>
              <w:jc w:val="center"/>
              <w:rPr>
                <w:rFonts w:eastAsia="Times New Roman"/>
                <w:color w:val="000000"/>
                <w:sz w:val="22"/>
                <w:szCs w:val="22"/>
                <w:lang w:val="es-ES"/>
              </w:rPr>
            </w:pPr>
            <w:r>
              <w:rPr>
                <w:rFonts w:eastAsia="Times New Roman"/>
                <w:color w:val="000000"/>
                <w:sz w:val="22"/>
                <w:szCs w:val="22"/>
                <w:lang w:val="es-ES"/>
              </w:rPr>
              <w:t>0</w:t>
            </w:r>
            <w:r w:rsidR="009C0863" w:rsidRPr="009C0863">
              <w:rPr>
                <w:rFonts w:eastAsia="Times New Roman"/>
                <w:color w:val="000000"/>
                <w:sz w:val="22"/>
                <w:szCs w:val="22"/>
                <w:lang w:val="es-ES"/>
              </w:rPr>
              <w:t>,</w:t>
            </w:r>
            <w:r>
              <w:rPr>
                <w:rFonts w:eastAsia="Times New Roman"/>
                <w:color w:val="000000"/>
                <w:sz w:val="22"/>
                <w:szCs w:val="22"/>
                <w:lang w:val="es-ES"/>
              </w:rPr>
              <w:t>00</w:t>
            </w:r>
          </w:p>
        </w:tc>
        <w:tc>
          <w:tcPr>
            <w:tcW w:w="1275" w:type="dxa"/>
            <w:tcBorders>
              <w:top w:val="nil"/>
              <w:left w:val="nil"/>
              <w:bottom w:val="single" w:sz="4" w:space="0" w:color="auto"/>
              <w:right w:val="single" w:sz="4" w:space="0" w:color="auto"/>
            </w:tcBorders>
            <w:shd w:val="clear" w:color="auto" w:fill="auto"/>
            <w:noWrap/>
            <w:vAlign w:val="center"/>
            <w:hideMark/>
          </w:tcPr>
          <w:p w14:paraId="44A4A04D" w14:textId="59E1D409" w:rsidR="00AB1D8A" w:rsidRPr="004D2C37" w:rsidRDefault="009A50F7" w:rsidP="002807AB">
            <w:pPr>
              <w:jc w:val="center"/>
              <w:rPr>
                <w:rFonts w:eastAsia="Times New Roman"/>
                <w:color w:val="000000"/>
                <w:sz w:val="22"/>
                <w:szCs w:val="22"/>
                <w:lang w:val="es-ES"/>
              </w:rPr>
            </w:pPr>
            <w:r>
              <w:rPr>
                <w:rFonts w:eastAsia="Times New Roman"/>
                <w:color w:val="000000"/>
                <w:sz w:val="22"/>
                <w:szCs w:val="22"/>
                <w:lang w:val="es-ES"/>
              </w:rPr>
              <w:t>35,453,495.14</w:t>
            </w:r>
          </w:p>
        </w:tc>
        <w:tc>
          <w:tcPr>
            <w:tcW w:w="1290" w:type="dxa"/>
            <w:tcBorders>
              <w:top w:val="nil"/>
              <w:left w:val="nil"/>
              <w:bottom w:val="single" w:sz="4" w:space="0" w:color="auto"/>
              <w:right w:val="single" w:sz="4" w:space="0" w:color="auto"/>
            </w:tcBorders>
            <w:vAlign w:val="center"/>
          </w:tcPr>
          <w:p w14:paraId="7AA68814" w14:textId="6AB98059" w:rsidR="00AB1D8A" w:rsidRPr="004D2C37" w:rsidRDefault="00AB1D8A" w:rsidP="005F297F">
            <w:pPr>
              <w:jc w:val="center"/>
              <w:rPr>
                <w:rFonts w:eastAsia="Times New Roman"/>
                <w:color w:val="000000"/>
                <w:sz w:val="22"/>
                <w:szCs w:val="22"/>
                <w:lang w:val="es-ES"/>
              </w:rPr>
            </w:pPr>
            <w:r w:rsidRPr="004D2C37">
              <w:rPr>
                <w:rFonts w:eastAsia="Times New Roman"/>
                <w:color w:val="000000"/>
                <w:sz w:val="22"/>
                <w:szCs w:val="22"/>
                <w:lang w:val="es-ES"/>
              </w:rPr>
              <w:t>-</w:t>
            </w:r>
            <w:r w:rsidR="005F297F">
              <w:rPr>
                <w:rFonts w:eastAsia="Times New Roman"/>
                <w:color w:val="000000"/>
                <w:sz w:val="22"/>
                <w:szCs w:val="22"/>
                <w:lang w:val="es-ES"/>
              </w:rPr>
              <w:t>100</w:t>
            </w:r>
            <w:r w:rsidRPr="004D2C37">
              <w:rPr>
                <w:rFonts w:eastAsia="Times New Roman"/>
                <w:color w:val="000000"/>
                <w:sz w:val="22"/>
                <w:szCs w:val="22"/>
                <w:lang w:val="es-ES"/>
              </w:rPr>
              <w:t>%</w:t>
            </w:r>
          </w:p>
        </w:tc>
      </w:tr>
    </w:tbl>
    <w:p w14:paraId="07C02F08" w14:textId="77777777" w:rsidR="00AB1D8A" w:rsidRDefault="00AB1D8A" w:rsidP="003C0D11">
      <w:pPr>
        <w:jc w:val="both"/>
        <w:rPr>
          <w:rFonts w:eastAsia="Times New Roman"/>
          <w:sz w:val="22"/>
          <w:szCs w:val="22"/>
          <w:lang w:val="es-ES_tradnl" w:eastAsia="en-US"/>
        </w:rPr>
      </w:pPr>
    </w:p>
    <w:p w14:paraId="3AD83A1A" w14:textId="08F39123" w:rsidR="005F297F" w:rsidRPr="004D2C37" w:rsidRDefault="005F297F" w:rsidP="003C0D11">
      <w:pPr>
        <w:jc w:val="both"/>
        <w:rPr>
          <w:rFonts w:eastAsia="Times New Roman"/>
          <w:sz w:val="22"/>
          <w:szCs w:val="22"/>
          <w:lang w:val="es-ES_tradnl" w:eastAsia="en-US"/>
        </w:rPr>
      </w:pPr>
      <w:r>
        <w:rPr>
          <w:rFonts w:eastAsia="Times New Roman"/>
          <w:sz w:val="22"/>
          <w:szCs w:val="22"/>
          <w:lang w:val="es-ES_tradnl" w:eastAsia="en-US"/>
        </w:rPr>
        <w:t xml:space="preserve">Revelación: </w:t>
      </w:r>
    </w:p>
    <w:p w14:paraId="3D066EDF" w14:textId="77777777" w:rsidR="005F297F" w:rsidRDefault="005F297F" w:rsidP="005F297F">
      <w:pPr>
        <w:autoSpaceDE w:val="0"/>
        <w:autoSpaceDN w:val="0"/>
        <w:adjustRightInd w:val="0"/>
        <w:jc w:val="both"/>
        <w:rPr>
          <w:rFonts w:ascii="Arial" w:hAnsi="Arial" w:cs="Arial"/>
          <w:color w:val="000000"/>
          <w:sz w:val="22"/>
          <w:szCs w:val="22"/>
          <w:lang w:eastAsia="es-CR"/>
        </w:rPr>
      </w:pPr>
    </w:p>
    <w:p w14:paraId="6A13BF67" w14:textId="77777777" w:rsidR="005F297F" w:rsidRPr="00B70D15" w:rsidRDefault="005F297F" w:rsidP="00B70D15">
      <w:pPr>
        <w:spacing w:line="360" w:lineRule="auto"/>
        <w:jc w:val="both"/>
        <w:rPr>
          <w:rFonts w:ascii="Arial" w:hAnsi="Arial" w:cs="Arial"/>
          <w:lang w:val="es-ES"/>
        </w:rPr>
      </w:pPr>
      <w:r w:rsidRPr="00B70D15">
        <w:rPr>
          <w:rFonts w:ascii="Arial" w:hAnsi="Arial" w:cs="Arial"/>
          <w:lang w:val="es-ES"/>
        </w:rPr>
        <w:t xml:space="preserve">Los documentos por pagar a largo plazo, correspondían principalmente a los contratos por pago de servicios ambientales que el Estado a través del FONAFIFO había formalizado con los propietarios de bosques y plantaciones forestales, actividad sustantiva de la institución. Sin embargo, al cierre del periodo se contabiliza un ajuste por la suma de ¢35.446,6 millones, al aplicar el cambio de política contable para el registro de los pagos por servicios ambientales, según lo aprobado por la Dirección de Contabilidad Nacional, mediante oficio DCN-UCC-0987-2019. El ajuste se originó, al considerar que por la naturaleza de los contratos por servicios ambientales estos no cumplían con la definición de pasivo de acuerdo a lo establecido por las NICSP. </w:t>
      </w:r>
    </w:p>
    <w:p w14:paraId="26C3B513" w14:textId="77777777" w:rsidR="005F297F" w:rsidRPr="00B70D15" w:rsidRDefault="005F297F" w:rsidP="00B70D15">
      <w:pPr>
        <w:spacing w:line="360" w:lineRule="auto"/>
        <w:jc w:val="both"/>
        <w:rPr>
          <w:rFonts w:ascii="Arial" w:hAnsi="Arial" w:cs="Arial"/>
          <w:lang w:val="es-ES"/>
        </w:rPr>
      </w:pPr>
    </w:p>
    <w:p w14:paraId="12A2B6AD" w14:textId="77777777" w:rsidR="005F297F" w:rsidRPr="00B70D15" w:rsidRDefault="005F297F" w:rsidP="00B70D15">
      <w:pPr>
        <w:spacing w:line="360" w:lineRule="auto"/>
        <w:jc w:val="both"/>
        <w:rPr>
          <w:rFonts w:ascii="Arial" w:hAnsi="Arial" w:cs="Arial"/>
          <w:lang w:val="es-ES"/>
        </w:rPr>
      </w:pPr>
      <w:r w:rsidRPr="00B70D15">
        <w:rPr>
          <w:rFonts w:ascii="Arial" w:hAnsi="Arial" w:cs="Arial"/>
          <w:lang w:val="es-ES"/>
        </w:rPr>
        <w:lastRenderedPageBreak/>
        <w:t xml:space="preserve">Lo anterior no elimina la responsabilidad y obligación que tiene el Estado de los contratos formalizados, ya que, una vez que los beneficiarios de los contratos cumplan con los requisitos establecidos se reconocerá el pasivo respectivo. </w:t>
      </w:r>
    </w:p>
    <w:p w14:paraId="4034057F" w14:textId="77777777" w:rsidR="005F297F" w:rsidRDefault="005F297F" w:rsidP="005F297F">
      <w:pPr>
        <w:spacing w:line="360" w:lineRule="auto"/>
        <w:jc w:val="both"/>
        <w:rPr>
          <w:rFonts w:ascii="Arial" w:hAnsi="Arial" w:cs="Arial"/>
          <w:color w:val="000000"/>
          <w:sz w:val="22"/>
          <w:szCs w:val="22"/>
          <w:lang w:eastAsia="es-CR"/>
        </w:rPr>
      </w:pPr>
    </w:p>
    <w:p w14:paraId="71812878" w14:textId="77777777" w:rsidR="00AB0849" w:rsidRPr="00B70D15" w:rsidRDefault="005F297F" w:rsidP="005F297F">
      <w:pPr>
        <w:spacing w:line="360" w:lineRule="auto"/>
        <w:jc w:val="both"/>
        <w:rPr>
          <w:rFonts w:ascii="Arial" w:hAnsi="Arial" w:cs="Arial"/>
          <w:lang w:val="es-ES"/>
        </w:rPr>
      </w:pPr>
      <w:r w:rsidRPr="00B70D15">
        <w:rPr>
          <w:rFonts w:ascii="Arial" w:hAnsi="Arial" w:cs="Arial"/>
          <w:lang w:val="es-ES"/>
        </w:rPr>
        <w:t xml:space="preserve">En el siguiente cuadro, se detalla por sub-modalidad del servicio ambiental, los montos de pago con vencimiento del 2020 al 2028. </w:t>
      </w:r>
    </w:p>
    <w:p w14:paraId="5CF2D9A2" w14:textId="77777777" w:rsidR="00AB0849" w:rsidRPr="00B70D15" w:rsidRDefault="00AB0849" w:rsidP="005F297F">
      <w:pPr>
        <w:spacing w:line="360" w:lineRule="auto"/>
        <w:jc w:val="both"/>
        <w:rPr>
          <w:rFonts w:ascii="Arial" w:hAnsi="Arial" w:cs="Arial"/>
          <w:lang w:val="es-ES"/>
        </w:rPr>
      </w:pPr>
    </w:p>
    <w:p w14:paraId="0F70B29F" w14:textId="77777777" w:rsidR="00AB0849" w:rsidRPr="00E0709E" w:rsidRDefault="00AB0849" w:rsidP="005F297F">
      <w:pPr>
        <w:spacing w:line="360" w:lineRule="auto"/>
        <w:jc w:val="both"/>
        <w:rPr>
          <w:rFonts w:ascii="Arial" w:hAnsi="Arial" w:cs="Arial"/>
          <w:lang w:val="es-ES"/>
        </w:rPr>
      </w:pPr>
    </w:p>
    <w:p w14:paraId="5C8CEBC7" w14:textId="022DA7C5" w:rsidR="00AB1D8A" w:rsidRPr="004D2C37" w:rsidRDefault="00AB0849" w:rsidP="00AB1D8A">
      <w:pPr>
        <w:jc w:val="center"/>
        <w:rPr>
          <w:rFonts w:eastAsia="Times New Roman"/>
          <w:sz w:val="22"/>
          <w:szCs w:val="22"/>
          <w:lang w:val="es-ES_tradnl" w:eastAsia="en-US"/>
        </w:rPr>
      </w:pPr>
      <w:r w:rsidRPr="00AB0849">
        <w:rPr>
          <w:noProof/>
          <w:lang w:eastAsia="es-CR"/>
        </w:rPr>
        <w:drawing>
          <wp:inline distT="0" distB="0" distL="0" distR="0" wp14:anchorId="58D09CCB" wp14:editId="1A747EB5">
            <wp:extent cx="4572000" cy="5407025"/>
            <wp:effectExtent l="0" t="0" r="0" b="317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5407025"/>
                    </a:xfrm>
                    <a:prstGeom prst="rect">
                      <a:avLst/>
                    </a:prstGeom>
                    <a:noFill/>
                    <a:ln>
                      <a:noFill/>
                    </a:ln>
                  </pic:spPr>
                </pic:pic>
              </a:graphicData>
            </a:graphic>
          </wp:inline>
        </w:drawing>
      </w:r>
    </w:p>
    <w:p w14:paraId="253E1EC4" w14:textId="77777777" w:rsidR="002941DE" w:rsidRPr="00B87EA8" w:rsidRDefault="002941DE" w:rsidP="003C0D11">
      <w:pPr>
        <w:jc w:val="both"/>
        <w:rPr>
          <w:rFonts w:eastAsia="Times New Roman"/>
          <w:sz w:val="22"/>
          <w:szCs w:val="22"/>
          <w:lang w:val="es-ES_tradnl" w:eastAsia="en-US"/>
        </w:rPr>
      </w:pPr>
    </w:p>
    <w:p w14:paraId="5B2F0724" w14:textId="77777777" w:rsidR="00AB1D8A" w:rsidRDefault="00AB1D8A" w:rsidP="003C0D11">
      <w:pPr>
        <w:jc w:val="both"/>
        <w:rPr>
          <w:rFonts w:eastAsia="Times New Roman"/>
          <w:sz w:val="22"/>
          <w:szCs w:val="22"/>
          <w:lang w:val="es-ES_tradnl" w:eastAsia="en-US"/>
        </w:rPr>
      </w:pPr>
    </w:p>
    <w:p w14:paraId="3631C3EC" w14:textId="15DC0CD7" w:rsidR="00BE4560" w:rsidRDefault="00BE4560" w:rsidP="003C0D11">
      <w:pPr>
        <w:jc w:val="both"/>
        <w:rPr>
          <w:rFonts w:eastAsia="Times New Roman"/>
          <w:sz w:val="22"/>
          <w:szCs w:val="22"/>
          <w:lang w:val="es-ES_tradnl" w:eastAsia="en-US"/>
        </w:rPr>
      </w:pPr>
    </w:p>
    <w:p w14:paraId="35E54BA1" w14:textId="77777777" w:rsidR="00B70D15" w:rsidRPr="00B87EA8" w:rsidRDefault="00B70D15" w:rsidP="003C0D11">
      <w:pPr>
        <w:jc w:val="both"/>
        <w:rPr>
          <w:rFonts w:eastAsia="Times New Roman"/>
          <w:sz w:val="22"/>
          <w:szCs w:val="22"/>
          <w:lang w:val="es-ES_tradnl" w:eastAsia="en-U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95"/>
        <w:gridCol w:w="1295"/>
        <w:gridCol w:w="953"/>
      </w:tblGrid>
      <w:tr w:rsidR="00B87EA8" w:rsidRPr="00B87EA8" w14:paraId="0FD46709" w14:textId="77777777" w:rsidTr="00E64F00">
        <w:trPr>
          <w:trHeight w:val="263"/>
        </w:trPr>
        <w:tc>
          <w:tcPr>
            <w:tcW w:w="5544" w:type="dxa"/>
            <w:gridSpan w:val="2"/>
            <w:tcBorders>
              <w:top w:val="nil"/>
              <w:left w:val="nil"/>
              <w:bottom w:val="nil"/>
              <w:right w:val="single" w:sz="4" w:space="0" w:color="auto"/>
            </w:tcBorders>
            <w:shd w:val="clear" w:color="auto" w:fill="auto"/>
            <w:noWrap/>
            <w:vAlign w:val="bottom"/>
            <w:hideMark/>
          </w:tcPr>
          <w:p w14:paraId="2E361864" w14:textId="77777777" w:rsidR="00AB1D8A" w:rsidRPr="00BE4560" w:rsidRDefault="00AB1D8A" w:rsidP="002807AB">
            <w:pPr>
              <w:rPr>
                <w:rFonts w:eastAsia="Times New Roman"/>
                <w:b/>
                <w:sz w:val="22"/>
                <w:szCs w:val="22"/>
                <w:lang w:val="es-ES"/>
              </w:rPr>
            </w:pPr>
            <w:r w:rsidRPr="00BE4560">
              <w:rPr>
                <w:rFonts w:eastAsia="Times New Roman"/>
                <w:b/>
                <w:bCs/>
                <w:sz w:val="22"/>
                <w:szCs w:val="22"/>
                <w:lang w:val="es-ES"/>
              </w:rPr>
              <w:lastRenderedPageBreak/>
              <w:t>Capital Inicial</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527E21"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BDB4F8" w14:textId="77777777" w:rsidR="00AB1D8A" w:rsidRPr="00BE4560" w:rsidRDefault="00AB1D8A" w:rsidP="002807AB">
            <w:pPr>
              <w:jc w:val="center"/>
              <w:rPr>
                <w:rFonts w:eastAsia="Times New Roman"/>
                <w:b/>
                <w:bCs/>
                <w:sz w:val="22"/>
                <w:szCs w:val="22"/>
                <w:lang w:val="es-ES"/>
              </w:rPr>
            </w:pPr>
          </w:p>
        </w:tc>
      </w:tr>
      <w:tr w:rsidR="00B87EA8" w:rsidRPr="00B87EA8" w14:paraId="7A355CBB" w14:textId="77777777" w:rsidTr="00E64F0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818F0C"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1F59A3D7"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Nombre</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EF38D6" w14:textId="77777777" w:rsidR="00AB1D8A" w:rsidRPr="00BE4560" w:rsidRDefault="00AB1D8A" w:rsidP="002807AB">
            <w:pPr>
              <w:jc w:val="center"/>
              <w:rPr>
                <w:rFonts w:eastAsia="Times New Roman"/>
                <w:b/>
                <w:sz w:val="22"/>
                <w:szCs w:val="22"/>
                <w:lang w:val="es-ES"/>
              </w:rPr>
            </w:pPr>
            <w:r w:rsidRPr="00BE4560">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643965" w14:textId="77777777" w:rsidR="00AB1D8A" w:rsidRPr="00BE4560" w:rsidRDefault="00AB1D8A" w:rsidP="002807AB">
            <w:pPr>
              <w:jc w:val="center"/>
              <w:rPr>
                <w:rFonts w:eastAsia="Times New Roman"/>
                <w:b/>
                <w:sz w:val="22"/>
                <w:szCs w:val="22"/>
                <w:lang w:val="es-ES"/>
              </w:rPr>
            </w:pPr>
            <w:r w:rsidRPr="00BE4560">
              <w:rPr>
                <w:rFonts w:eastAsia="Times New Roman"/>
                <w:b/>
                <w:bCs/>
                <w:sz w:val="22"/>
                <w:szCs w:val="22"/>
                <w:lang w:val="es-ES"/>
              </w:rPr>
              <w:t>Periodo Anterior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FFA8E63"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w:t>
            </w:r>
          </w:p>
        </w:tc>
      </w:tr>
      <w:tr w:rsidR="00AB1D8A" w:rsidRPr="00B87EA8" w14:paraId="40E5531B" w14:textId="77777777" w:rsidTr="002807A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C335A02" w14:textId="77777777" w:rsidR="00AB1D8A" w:rsidRPr="00B87EA8" w:rsidRDefault="00AB1D8A" w:rsidP="002807AB">
            <w:pPr>
              <w:rPr>
                <w:rFonts w:eastAsia="Times New Roman"/>
                <w:sz w:val="22"/>
                <w:szCs w:val="22"/>
                <w:lang w:val="es-ES"/>
              </w:rPr>
            </w:pPr>
            <w:r w:rsidRPr="00B87EA8">
              <w:rPr>
                <w:rFonts w:eastAsia="Times New Roman"/>
                <w:sz w:val="22"/>
                <w:szCs w:val="22"/>
                <w:lang w:val="es-ES"/>
              </w:rPr>
              <w:t>3.1.1.01</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10E41C" w14:textId="77777777" w:rsidR="00AB1D8A" w:rsidRPr="00B87EA8" w:rsidRDefault="00AB1D8A" w:rsidP="002807AB">
            <w:pPr>
              <w:rPr>
                <w:rFonts w:eastAsia="Times New Roman"/>
                <w:sz w:val="22"/>
                <w:szCs w:val="22"/>
                <w:lang w:val="es-ES"/>
              </w:rPr>
            </w:pPr>
            <w:r w:rsidRPr="00B87EA8">
              <w:rPr>
                <w:rFonts w:eastAsia="Times New Roman"/>
                <w:bCs/>
                <w:sz w:val="22"/>
                <w:szCs w:val="22"/>
                <w:lang w:val="es-ES"/>
              </w:rPr>
              <w:t>Capital Inicial</w:t>
            </w:r>
          </w:p>
        </w:tc>
        <w:tc>
          <w:tcPr>
            <w:tcW w:w="1275" w:type="dxa"/>
            <w:tcBorders>
              <w:top w:val="nil"/>
              <w:left w:val="nil"/>
              <w:bottom w:val="single" w:sz="4" w:space="0" w:color="auto"/>
              <w:right w:val="single" w:sz="4" w:space="0" w:color="auto"/>
            </w:tcBorders>
            <w:shd w:val="clear" w:color="auto" w:fill="auto"/>
            <w:noWrap/>
            <w:vAlign w:val="center"/>
            <w:hideMark/>
          </w:tcPr>
          <w:p w14:paraId="680BB081" w14:textId="39236FD6" w:rsidR="00AB1D8A" w:rsidRPr="009C0863" w:rsidRDefault="009C0863" w:rsidP="009C0863">
            <w:pPr>
              <w:jc w:val="right"/>
              <w:rPr>
                <w:rFonts w:eastAsia="Times New Roman"/>
                <w:sz w:val="22"/>
                <w:szCs w:val="22"/>
              </w:rPr>
            </w:pPr>
            <w:r w:rsidRPr="009C0863">
              <w:rPr>
                <w:rFonts w:eastAsia="Times New Roman"/>
                <w:sz w:val="22"/>
                <w:szCs w:val="22"/>
              </w:rPr>
              <w:t>7.362.170,58</w:t>
            </w:r>
          </w:p>
        </w:tc>
        <w:tc>
          <w:tcPr>
            <w:tcW w:w="1276" w:type="dxa"/>
            <w:tcBorders>
              <w:top w:val="nil"/>
              <w:left w:val="nil"/>
              <w:bottom w:val="single" w:sz="4" w:space="0" w:color="auto"/>
              <w:right w:val="single" w:sz="4" w:space="0" w:color="auto"/>
            </w:tcBorders>
            <w:shd w:val="clear" w:color="auto" w:fill="auto"/>
            <w:noWrap/>
            <w:vAlign w:val="center"/>
            <w:hideMark/>
          </w:tcPr>
          <w:p w14:paraId="237F36C2" w14:textId="77777777" w:rsidR="00AB1D8A" w:rsidRPr="00B87EA8" w:rsidRDefault="00AB1D8A" w:rsidP="002807AB">
            <w:pPr>
              <w:jc w:val="center"/>
              <w:rPr>
                <w:rFonts w:eastAsia="Times New Roman"/>
                <w:sz w:val="22"/>
                <w:szCs w:val="22"/>
                <w:lang w:val="es-ES"/>
              </w:rPr>
            </w:pPr>
            <w:r w:rsidRPr="00B87EA8">
              <w:rPr>
                <w:rFonts w:eastAsia="Times New Roman"/>
                <w:sz w:val="22"/>
                <w:szCs w:val="22"/>
                <w:lang w:val="es-ES"/>
              </w:rPr>
              <w:t>7,362,170.58</w:t>
            </w:r>
          </w:p>
        </w:tc>
        <w:tc>
          <w:tcPr>
            <w:tcW w:w="992" w:type="dxa"/>
            <w:tcBorders>
              <w:top w:val="nil"/>
              <w:left w:val="nil"/>
              <w:bottom w:val="single" w:sz="4" w:space="0" w:color="auto"/>
              <w:right w:val="single" w:sz="4" w:space="0" w:color="auto"/>
            </w:tcBorders>
            <w:vAlign w:val="center"/>
          </w:tcPr>
          <w:p w14:paraId="6264678C" w14:textId="77777777" w:rsidR="00AB1D8A" w:rsidRPr="00B87EA8" w:rsidRDefault="00AB1D8A" w:rsidP="002807AB">
            <w:pPr>
              <w:jc w:val="right"/>
              <w:rPr>
                <w:rFonts w:eastAsia="Times New Roman"/>
                <w:sz w:val="22"/>
                <w:szCs w:val="22"/>
                <w:lang w:val="es-ES"/>
              </w:rPr>
            </w:pPr>
            <w:r w:rsidRPr="00B87EA8">
              <w:rPr>
                <w:rFonts w:eastAsia="Times New Roman"/>
                <w:sz w:val="22"/>
                <w:szCs w:val="22"/>
                <w:lang w:val="es-ES"/>
              </w:rPr>
              <w:t>0.00%</w:t>
            </w:r>
          </w:p>
        </w:tc>
      </w:tr>
    </w:tbl>
    <w:p w14:paraId="38B20634" w14:textId="77777777" w:rsidR="00AB1D8A" w:rsidRDefault="00AB1D8A" w:rsidP="00AB1D8A">
      <w:pPr>
        <w:rPr>
          <w:sz w:val="22"/>
          <w:szCs w:val="22"/>
          <w:lang w:val="es-ES"/>
        </w:rPr>
      </w:pPr>
    </w:p>
    <w:p w14:paraId="20A4D91A" w14:textId="77777777" w:rsidR="00BE4560" w:rsidRPr="00B87EA8" w:rsidRDefault="00BE4560" w:rsidP="00AB1D8A">
      <w:pPr>
        <w:rPr>
          <w:sz w:val="22"/>
          <w:szCs w:val="22"/>
          <w:lang w:val="es-E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75"/>
        <w:gridCol w:w="1295"/>
        <w:gridCol w:w="973"/>
      </w:tblGrid>
      <w:tr w:rsidR="00B87EA8" w:rsidRPr="00B87EA8" w14:paraId="07FAD87A" w14:textId="77777777" w:rsidTr="00E64F00">
        <w:trPr>
          <w:trHeight w:val="263"/>
        </w:trPr>
        <w:tc>
          <w:tcPr>
            <w:tcW w:w="5544" w:type="dxa"/>
            <w:gridSpan w:val="2"/>
            <w:tcBorders>
              <w:top w:val="nil"/>
              <w:left w:val="nil"/>
              <w:bottom w:val="nil"/>
              <w:right w:val="single" w:sz="4" w:space="0" w:color="auto"/>
            </w:tcBorders>
            <w:shd w:val="clear" w:color="auto" w:fill="auto"/>
            <w:noWrap/>
            <w:vAlign w:val="bottom"/>
            <w:hideMark/>
          </w:tcPr>
          <w:p w14:paraId="6F29769C" w14:textId="77777777" w:rsidR="00AB1D8A" w:rsidRPr="00BE4560" w:rsidRDefault="00AB1D8A" w:rsidP="002807AB">
            <w:pPr>
              <w:rPr>
                <w:rFonts w:eastAsia="Times New Roman"/>
                <w:b/>
                <w:sz w:val="22"/>
                <w:szCs w:val="22"/>
                <w:lang w:val="es-ES"/>
              </w:rPr>
            </w:pPr>
            <w:r w:rsidRPr="00BE4560">
              <w:rPr>
                <w:rFonts w:eastAsia="Times New Roman"/>
                <w:b/>
                <w:bCs/>
                <w:sz w:val="22"/>
                <w:szCs w:val="22"/>
                <w:lang w:val="es-ES"/>
              </w:rPr>
              <w:t>Incorporaciones al Capital</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B83968"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7F12A3" w14:textId="77777777" w:rsidR="00AB1D8A" w:rsidRPr="00BE4560" w:rsidRDefault="00AB1D8A" w:rsidP="002807AB">
            <w:pPr>
              <w:jc w:val="center"/>
              <w:rPr>
                <w:rFonts w:eastAsia="Times New Roman"/>
                <w:b/>
                <w:bCs/>
                <w:sz w:val="22"/>
                <w:szCs w:val="22"/>
                <w:lang w:val="es-ES"/>
              </w:rPr>
            </w:pPr>
          </w:p>
        </w:tc>
      </w:tr>
      <w:tr w:rsidR="00B87EA8" w:rsidRPr="00B87EA8" w14:paraId="1A7921E8" w14:textId="77777777" w:rsidTr="00E64F0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4F6AF4"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2AC6FA0B"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Nombre</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E7344F3" w14:textId="77777777" w:rsidR="00AB1D8A" w:rsidRPr="00BE4560" w:rsidRDefault="00AB1D8A" w:rsidP="002807AB">
            <w:pPr>
              <w:jc w:val="center"/>
              <w:rPr>
                <w:rFonts w:eastAsia="Times New Roman"/>
                <w:b/>
                <w:sz w:val="22"/>
                <w:szCs w:val="22"/>
                <w:lang w:val="es-ES"/>
              </w:rPr>
            </w:pPr>
            <w:r w:rsidRPr="00BE4560">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728E6A9" w14:textId="77777777" w:rsidR="00AB1D8A" w:rsidRPr="00BE4560" w:rsidRDefault="00AB1D8A" w:rsidP="002807AB">
            <w:pPr>
              <w:jc w:val="center"/>
              <w:rPr>
                <w:rFonts w:eastAsia="Times New Roman"/>
                <w:b/>
                <w:sz w:val="22"/>
                <w:szCs w:val="22"/>
                <w:lang w:val="es-ES"/>
              </w:rPr>
            </w:pPr>
            <w:r w:rsidRPr="00BE4560">
              <w:rPr>
                <w:rFonts w:eastAsia="Times New Roman"/>
                <w:b/>
                <w:bCs/>
                <w:sz w:val="22"/>
                <w:szCs w:val="22"/>
                <w:lang w:val="es-ES"/>
              </w:rPr>
              <w:t>Periodo Anterior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725A6B5"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w:t>
            </w:r>
          </w:p>
        </w:tc>
      </w:tr>
      <w:tr w:rsidR="00AB1D8A" w:rsidRPr="00B87EA8" w14:paraId="4808F866" w14:textId="77777777" w:rsidTr="002807A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41684F1" w14:textId="77777777" w:rsidR="00AB1D8A" w:rsidRPr="00B87EA8" w:rsidRDefault="00AB1D8A" w:rsidP="002807AB">
            <w:pPr>
              <w:rPr>
                <w:rFonts w:eastAsia="Times New Roman"/>
                <w:sz w:val="22"/>
                <w:szCs w:val="22"/>
                <w:lang w:val="es-ES"/>
              </w:rPr>
            </w:pPr>
            <w:r w:rsidRPr="00B87EA8">
              <w:rPr>
                <w:rFonts w:eastAsia="Times New Roman"/>
                <w:sz w:val="22"/>
                <w:szCs w:val="22"/>
                <w:lang w:val="es-ES"/>
              </w:rPr>
              <w:t>3.1.1.02</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F6EC36" w14:textId="77777777" w:rsidR="00AB1D8A" w:rsidRPr="00B87EA8" w:rsidRDefault="00AB1D8A" w:rsidP="002807AB">
            <w:pPr>
              <w:rPr>
                <w:rFonts w:eastAsia="Times New Roman"/>
                <w:sz w:val="22"/>
                <w:szCs w:val="22"/>
                <w:lang w:val="es-ES"/>
              </w:rPr>
            </w:pPr>
            <w:r w:rsidRPr="00B87EA8">
              <w:rPr>
                <w:rFonts w:eastAsia="Times New Roman"/>
                <w:bCs/>
                <w:sz w:val="22"/>
                <w:szCs w:val="22"/>
                <w:lang w:val="es-ES"/>
              </w:rPr>
              <w:t>Incorporaciones al Capital</w:t>
            </w:r>
          </w:p>
        </w:tc>
        <w:tc>
          <w:tcPr>
            <w:tcW w:w="1275" w:type="dxa"/>
            <w:tcBorders>
              <w:top w:val="nil"/>
              <w:left w:val="nil"/>
              <w:bottom w:val="single" w:sz="4" w:space="0" w:color="auto"/>
              <w:right w:val="single" w:sz="4" w:space="0" w:color="auto"/>
            </w:tcBorders>
            <w:shd w:val="clear" w:color="auto" w:fill="auto"/>
            <w:noWrap/>
            <w:vAlign w:val="center"/>
            <w:hideMark/>
          </w:tcPr>
          <w:p w14:paraId="41D0CB94" w14:textId="103D3018" w:rsidR="00AB1D8A" w:rsidRPr="00B87EA8" w:rsidRDefault="00AB0849" w:rsidP="002807AB">
            <w:pPr>
              <w:jc w:val="right"/>
              <w:rPr>
                <w:rFonts w:eastAsia="Times New Roman"/>
                <w:sz w:val="22"/>
                <w:szCs w:val="22"/>
                <w:lang w:val="es-ES"/>
              </w:rPr>
            </w:pPr>
            <w:r>
              <w:rPr>
                <w:rFonts w:eastAsia="Times New Roman"/>
                <w:sz w:val="22"/>
                <w:szCs w:val="22"/>
                <w:lang w:val="es-ES"/>
              </w:rPr>
              <w:t>109.164,68</w:t>
            </w:r>
          </w:p>
        </w:tc>
        <w:tc>
          <w:tcPr>
            <w:tcW w:w="1276" w:type="dxa"/>
            <w:tcBorders>
              <w:top w:val="nil"/>
              <w:left w:val="nil"/>
              <w:bottom w:val="single" w:sz="4" w:space="0" w:color="auto"/>
              <w:right w:val="single" w:sz="4" w:space="0" w:color="auto"/>
            </w:tcBorders>
            <w:shd w:val="clear" w:color="auto" w:fill="auto"/>
            <w:noWrap/>
            <w:vAlign w:val="center"/>
            <w:hideMark/>
          </w:tcPr>
          <w:p w14:paraId="021EBF31" w14:textId="3C6B0DDA" w:rsidR="00AB1D8A" w:rsidRPr="00B87EA8" w:rsidRDefault="0099560C" w:rsidP="009A50F7">
            <w:pPr>
              <w:jc w:val="right"/>
              <w:rPr>
                <w:rFonts w:eastAsia="Times New Roman"/>
                <w:sz w:val="22"/>
                <w:szCs w:val="22"/>
                <w:lang w:val="es-ES"/>
              </w:rPr>
            </w:pPr>
            <w:r>
              <w:rPr>
                <w:rFonts w:eastAsia="Times New Roman"/>
                <w:sz w:val="22"/>
                <w:szCs w:val="22"/>
                <w:lang w:val="es-ES"/>
              </w:rPr>
              <w:t>4,</w:t>
            </w:r>
            <w:r w:rsidR="009A50F7">
              <w:rPr>
                <w:rFonts w:eastAsia="Times New Roman"/>
                <w:sz w:val="22"/>
                <w:szCs w:val="22"/>
                <w:lang w:val="es-ES"/>
              </w:rPr>
              <w:t>843</w:t>
            </w:r>
            <w:r>
              <w:rPr>
                <w:rFonts w:eastAsia="Times New Roman"/>
                <w:sz w:val="22"/>
                <w:szCs w:val="22"/>
                <w:lang w:val="es-ES"/>
              </w:rPr>
              <w:t>,</w:t>
            </w:r>
            <w:r w:rsidR="009A50F7">
              <w:rPr>
                <w:rFonts w:eastAsia="Times New Roman"/>
                <w:sz w:val="22"/>
                <w:szCs w:val="22"/>
                <w:lang w:val="es-ES"/>
              </w:rPr>
              <w:t>661</w:t>
            </w:r>
            <w:r>
              <w:rPr>
                <w:rFonts w:eastAsia="Times New Roman"/>
                <w:sz w:val="22"/>
                <w:szCs w:val="22"/>
                <w:lang w:val="es-ES"/>
              </w:rPr>
              <w:t>.</w:t>
            </w:r>
            <w:r w:rsidR="009A50F7">
              <w:rPr>
                <w:rFonts w:eastAsia="Times New Roman"/>
                <w:sz w:val="22"/>
                <w:szCs w:val="22"/>
                <w:lang w:val="es-ES"/>
              </w:rPr>
              <w:t>11</w:t>
            </w:r>
          </w:p>
        </w:tc>
        <w:tc>
          <w:tcPr>
            <w:tcW w:w="992" w:type="dxa"/>
            <w:tcBorders>
              <w:top w:val="nil"/>
              <w:left w:val="nil"/>
              <w:bottom w:val="single" w:sz="4" w:space="0" w:color="auto"/>
              <w:right w:val="single" w:sz="4" w:space="0" w:color="auto"/>
            </w:tcBorders>
            <w:vAlign w:val="center"/>
          </w:tcPr>
          <w:p w14:paraId="709966C8" w14:textId="7F3A459B" w:rsidR="00AB1D8A" w:rsidRPr="00B87EA8" w:rsidRDefault="009C40E3" w:rsidP="00AB0849">
            <w:pPr>
              <w:jc w:val="right"/>
              <w:rPr>
                <w:rFonts w:eastAsia="Times New Roman"/>
                <w:sz w:val="22"/>
                <w:szCs w:val="22"/>
                <w:lang w:val="es-ES"/>
              </w:rPr>
            </w:pPr>
            <w:r>
              <w:rPr>
                <w:rFonts w:eastAsia="Times New Roman"/>
                <w:sz w:val="22"/>
                <w:szCs w:val="22"/>
                <w:lang w:val="es-ES"/>
              </w:rPr>
              <w:t>9</w:t>
            </w:r>
            <w:r w:rsidR="00AB0849">
              <w:rPr>
                <w:rFonts w:eastAsia="Times New Roman"/>
                <w:sz w:val="22"/>
                <w:szCs w:val="22"/>
                <w:lang w:val="es-ES"/>
              </w:rPr>
              <w:t>7</w:t>
            </w:r>
            <w:r w:rsidR="00AB1D8A" w:rsidRPr="00B87EA8">
              <w:rPr>
                <w:rFonts w:eastAsia="Times New Roman"/>
                <w:sz w:val="22"/>
                <w:szCs w:val="22"/>
                <w:lang w:val="es-ES"/>
              </w:rPr>
              <w:t>,</w:t>
            </w:r>
            <w:r w:rsidR="00AB0849">
              <w:rPr>
                <w:rFonts w:eastAsia="Times New Roman"/>
                <w:sz w:val="22"/>
                <w:szCs w:val="22"/>
                <w:lang w:val="es-ES"/>
              </w:rPr>
              <w:t>75</w:t>
            </w:r>
            <w:r w:rsidR="00AB1D8A" w:rsidRPr="00B87EA8">
              <w:rPr>
                <w:rFonts w:eastAsia="Times New Roman"/>
                <w:sz w:val="22"/>
                <w:szCs w:val="22"/>
                <w:lang w:val="es-ES"/>
              </w:rPr>
              <w:t>%</w:t>
            </w:r>
          </w:p>
        </w:tc>
      </w:tr>
    </w:tbl>
    <w:p w14:paraId="1B2E47A2" w14:textId="77777777" w:rsidR="00AB1D8A" w:rsidRPr="00B87EA8" w:rsidRDefault="00AB1D8A" w:rsidP="00AB1D8A">
      <w:pPr>
        <w:rPr>
          <w:sz w:val="22"/>
          <w:szCs w:val="22"/>
          <w:lang w:val="es-ES"/>
        </w:rPr>
      </w:pPr>
    </w:p>
    <w:p w14:paraId="597EDEE0" w14:textId="77777777" w:rsidR="00AB1D8A" w:rsidRPr="00B87EA8" w:rsidRDefault="00AB1D8A" w:rsidP="00BE4560">
      <w:pPr>
        <w:spacing w:line="360" w:lineRule="auto"/>
        <w:jc w:val="both"/>
        <w:rPr>
          <w:sz w:val="22"/>
          <w:szCs w:val="22"/>
          <w:lang w:val="es-ES"/>
        </w:rPr>
      </w:pPr>
      <w:r w:rsidRPr="00B87EA8">
        <w:rPr>
          <w:sz w:val="22"/>
          <w:szCs w:val="22"/>
          <w:lang w:val="es-ES"/>
        </w:rPr>
        <w:t>El incremento en la cuenta de incorporaciones al Capital corresponde al efecto de la consolidación de los Estados Financieros del Fideicomiso 544 FONAFIFO/BNCR</w:t>
      </w:r>
    </w:p>
    <w:p w14:paraId="73392D16" w14:textId="77777777" w:rsidR="00AB1D8A" w:rsidRDefault="00AB1D8A" w:rsidP="00BE4560">
      <w:pPr>
        <w:spacing w:line="360" w:lineRule="auto"/>
        <w:jc w:val="both"/>
        <w:rPr>
          <w:rFonts w:eastAsia="Times New Roman"/>
          <w:sz w:val="22"/>
          <w:szCs w:val="22"/>
          <w:lang w:val="es-ES_tradnl" w:eastAsia="en-US"/>
        </w:rPr>
      </w:pPr>
    </w:p>
    <w:p w14:paraId="4EF8779F" w14:textId="77777777" w:rsidR="009C40E3" w:rsidRDefault="009C40E3" w:rsidP="00BE4560">
      <w:pPr>
        <w:spacing w:line="360" w:lineRule="auto"/>
        <w:jc w:val="both"/>
        <w:rPr>
          <w:rFonts w:eastAsia="Times New Roman"/>
          <w:sz w:val="22"/>
          <w:szCs w:val="22"/>
          <w:lang w:val="es-ES_tradnl" w:eastAsia="en-US"/>
        </w:rPr>
      </w:pPr>
    </w:p>
    <w:p w14:paraId="2D11ED9F" w14:textId="77777777" w:rsidR="009C40E3" w:rsidRDefault="009C40E3" w:rsidP="00BE4560">
      <w:pPr>
        <w:spacing w:line="360" w:lineRule="auto"/>
        <w:jc w:val="both"/>
        <w:rPr>
          <w:rFonts w:eastAsia="Times New Roman"/>
          <w:sz w:val="22"/>
          <w:szCs w:val="22"/>
          <w:lang w:val="es-ES_tradnl" w:eastAsia="en-US"/>
        </w:rPr>
      </w:pPr>
    </w:p>
    <w:p w14:paraId="23D5C4F4" w14:textId="77777777" w:rsidR="009C40E3" w:rsidRPr="004D2C37" w:rsidRDefault="009C40E3" w:rsidP="00BE4560">
      <w:pPr>
        <w:spacing w:line="360" w:lineRule="auto"/>
        <w:jc w:val="both"/>
        <w:rPr>
          <w:rFonts w:eastAsia="Times New Roman"/>
          <w:sz w:val="22"/>
          <w:szCs w:val="22"/>
          <w:lang w:val="es-ES_tradnl" w:eastAsia="en-US"/>
        </w:rPr>
      </w:pPr>
    </w:p>
    <w:p w14:paraId="73838C8A" w14:textId="77777777" w:rsidR="00AB1D8A" w:rsidRPr="00BE4560" w:rsidRDefault="00AB1D8A" w:rsidP="00AB1D8A">
      <w:pPr>
        <w:jc w:val="center"/>
        <w:rPr>
          <w:b/>
          <w:sz w:val="22"/>
          <w:szCs w:val="22"/>
          <w:lang w:val="es-ES"/>
        </w:rPr>
      </w:pPr>
      <w:r w:rsidRPr="00BE4560">
        <w:rPr>
          <w:b/>
          <w:sz w:val="22"/>
          <w:szCs w:val="22"/>
          <w:lang w:val="es-ES"/>
        </w:rPr>
        <w:t>Cuadro de análisis de composición Capital Inicial</w:t>
      </w:r>
    </w:p>
    <w:tbl>
      <w:tblPr>
        <w:tblW w:w="9346" w:type="dxa"/>
        <w:jc w:val="center"/>
        <w:tblCellMar>
          <w:left w:w="70" w:type="dxa"/>
          <w:right w:w="70" w:type="dxa"/>
        </w:tblCellMar>
        <w:tblLook w:val="04A0" w:firstRow="1" w:lastRow="0" w:firstColumn="1" w:lastColumn="0" w:noHBand="0" w:noVBand="1"/>
      </w:tblPr>
      <w:tblGrid>
        <w:gridCol w:w="51"/>
        <w:gridCol w:w="1092"/>
        <w:gridCol w:w="2332"/>
        <w:gridCol w:w="51"/>
        <w:gridCol w:w="859"/>
        <w:gridCol w:w="1175"/>
        <w:gridCol w:w="120"/>
        <w:gridCol w:w="1340"/>
        <w:gridCol w:w="200"/>
        <w:gridCol w:w="1205"/>
        <w:gridCol w:w="819"/>
        <w:gridCol w:w="102"/>
      </w:tblGrid>
      <w:tr w:rsidR="00AB1D8A" w:rsidRPr="004D2C37" w14:paraId="5621B018" w14:textId="77777777" w:rsidTr="00E64F00">
        <w:trPr>
          <w:trHeight w:val="315"/>
          <w:jc w:val="center"/>
        </w:trPr>
        <w:tc>
          <w:tcPr>
            <w:tcW w:w="11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B38B89" w14:textId="77777777" w:rsidR="00AB1D8A" w:rsidRPr="00BE4560" w:rsidRDefault="00AB1D8A" w:rsidP="002807AB">
            <w:pPr>
              <w:jc w:val="center"/>
              <w:rPr>
                <w:rFonts w:eastAsia="Times New Roman"/>
                <w:b/>
                <w:bCs/>
                <w:sz w:val="22"/>
                <w:szCs w:val="22"/>
                <w:lang w:eastAsia="es-CR"/>
              </w:rPr>
            </w:pPr>
            <w:r w:rsidRPr="00BE4560">
              <w:rPr>
                <w:rFonts w:eastAsia="Times New Roman"/>
                <w:b/>
                <w:bCs/>
                <w:sz w:val="22"/>
                <w:szCs w:val="22"/>
                <w:lang w:eastAsia="es-CR"/>
              </w:rPr>
              <w:t>Fecha</w:t>
            </w:r>
          </w:p>
        </w:tc>
        <w:tc>
          <w:tcPr>
            <w:tcW w:w="23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FCD4EC" w14:textId="77777777" w:rsidR="00AB1D8A" w:rsidRPr="00BE4560" w:rsidRDefault="00AB1D8A" w:rsidP="002807AB">
            <w:pPr>
              <w:jc w:val="center"/>
              <w:rPr>
                <w:rFonts w:eastAsia="Times New Roman"/>
                <w:b/>
                <w:bCs/>
                <w:sz w:val="22"/>
                <w:szCs w:val="22"/>
                <w:lang w:eastAsia="es-CR"/>
              </w:rPr>
            </w:pPr>
            <w:r w:rsidRPr="00BE4560">
              <w:rPr>
                <w:rFonts w:eastAsia="Times New Roman"/>
                <w:b/>
                <w:bCs/>
                <w:sz w:val="22"/>
                <w:szCs w:val="22"/>
                <w:lang w:eastAsia="es-CR"/>
              </w:rPr>
              <w:t>Entidad que aporta</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812686" w14:textId="77777777" w:rsidR="00AB1D8A" w:rsidRPr="00BE4560" w:rsidRDefault="00AB1D8A" w:rsidP="002807AB">
            <w:pPr>
              <w:jc w:val="center"/>
              <w:rPr>
                <w:rFonts w:eastAsia="Times New Roman"/>
                <w:b/>
                <w:bCs/>
                <w:sz w:val="22"/>
                <w:szCs w:val="22"/>
                <w:lang w:eastAsia="es-CR"/>
              </w:rPr>
            </w:pPr>
            <w:r w:rsidRPr="00BE4560">
              <w:rPr>
                <w:rFonts w:eastAsia="Times New Roman"/>
                <w:b/>
                <w:bCs/>
                <w:sz w:val="22"/>
                <w:szCs w:val="22"/>
                <w:lang w:eastAsia="es-CR"/>
              </w:rPr>
              <w:t>Sector</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AF8C6A" w14:textId="77777777" w:rsidR="00AB1D8A" w:rsidRPr="00BE4560" w:rsidRDefault="00AB1D8A" w:rsidP="002807AB">
            <w:pPr>
              <w:jc w:val="center"/>
              <w:rPr>
                <w:rFonts w:eastAsia="Times New Roman"/>
                <w:b/>
                <w:bCs/>
                <w:sz w:val="22"/>
                <w:szCs w:val="22"/>
                <w:lang w:eastAsia="es-CR"/>
              </w:rPr>
            </w:pPr>
            <w:r w:rsidRPr="00BE4560">
              <w:rPr>
                <w:rFonts w:eastAsia="Times New Roman"/>
                <w:b/>
                <w:bCs/>
                <w:sz w:val="22"/>
                <w:szCs w:val="22"/>
                <w:lang w:eastAsia="es-CR"/>
              </w:rPr>
              <w:t>Monto</w:t>
            </w:r>
          </w:p>
        </w:tc>
        <w:tc>
          <w:tcPr>
            <w:tcW w:w="15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AA9F03" w14:textId="77777777" w:rsidR="00AB1D8A" w:rsidRPr="00BE4560" w:rsidRDefault="00AB1D8A" w:rsidP="002807AB">
            <w:pPr>
              <w:jc w:val="center"/>
              <w:rPr>
                <w:rFonts w:eastAsia="Times New Roman"/>
                <w:b/>
                <w:bCs/>
                <w:sz w:val="22"/>
                <w:szCs w:val="22"/>
                <w:lang w:eastAsia="es-CR"/>
              </w:rPr>
            </w:pPr>
            <w:r w:rsidRPr="00BE4560">
              <w:rPr>
                <w:rFonts w:eastAsia="Times New Roman"/>
                <w:b/>
                <w:bCs/>
                <w:sz w:val="22"/>
                <w:szCs w:val="22"/>
                <w:lang w:eastAsia="es-CR"/>
              </w:rPr>
              <w:t>Documento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3347E" w14:textId="77777777" w:rsidR="00AB1D8A" w:rsidRPr="00BE4560" w:rsidRDefault="00AB1D8A" w:rsidP="002807AB">
            <w:pPr>
              <w:jc w:val="center"/>
              <w:rPr>
                <w:rFonts w:eastAsia="Times New Roman"/>
                <w:b/>
                <w:bCs/>
                <w:sz w:val="22"/>
                <w:szCs w:val="22"/>
                <w:lang w:eastAsia="es-CR"/>
              </w:rPr>
            </w:pPr>
            <w:r w:rsidRPr="00BE4560">
              <w:rPr>
                <w:rFonts w:eastAsia="Times New Roman"/>
                <w:b/>
                <w:bCs/>
                <w:sz w:val="22"/>
                <w:szCs w:val="22"/>
                <w:lang w:eastAsia="es-CR"/>
              </w:rPr>
              <w:t>Tipo de aporte</w:t>
            </w:r>
            <w:r w:rsidR="00F2635D">
              <w:rPr>
                <w:rFonts w:eastAsia="Times New Roman"/>
                <w:b/>
                <w:bCs/>
                <w:sz w:val="22"/>
                <w:szCs w:val="22"/>
                <w:lang w:eastAsia="es-CR"/>
              </w:rPr>
              <w:t xml:space="preserve"> y fundamento legal</w:t>
            </w:r>
          </w:p>
        </w:tc>
      </w:tr>
      <w:tr w:rsidR="00AB1D8A" w:rsidRPr="004D2C37" w14:paraId="3B011386" w14:textId="77777777" w:rsidTr="00E64F00">
        <w:trPr>
          <w:trHeight w:val="300"/>
          <w:jc w:val="center"/>
        </w:trPr>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D7F54" w14:textId="77777777" w:rsidR="00AB1D8A" w:rsidRPr="004D2C37" w:rsidRDefault="00AB1D8A" w:rsidP="002807AB">
            <w:pPr>
              <w:jc w:val="both"/>
              <w:rPr>
                <w:rFonts w:eastAsia="Times New Roman"/>
                <w:color w:val="000000"/>
                <w:sz w:val="22"/>
                <w:szCs w:val="22"/>
                <w:lang w:eastAsia="es-CR"/>
              </w:rPr>
            </w:pPr>
            <w:r w:rsidRPr="004D2C37">
              <w:rPr>
                <w:rFonts w:eastAsia="Times New Roman"/>
                <w:color w:val="000000"/>
                <w:sz w:val="22"/>
                <w:szCs w:val="22"/>
                <w:lang w:eastAsia="es-CR"/>
              </w:rPr>
              <w:t>31/12/2013</w:t>
            </w:r>
          </w:p>
        </w:tc>
        <w:tc>
          <w:tcPr>
            <w:tcW w:w="2383" w:type="dxa"/>
            <w:gridSpan w:val="2"/>
            <w:tcBorders>
              <w:top w:val="single" w:sz="4" w:space="0" w:color="auto"/>
              <w:left w:val="nil"/>
              <w:bottom w:val="single" w:sz="4" w:space="0" w:color="auto"/>
              <w:right w:val="nil"/>
            </w:tcBorders>
            <w:shd w:val="clear" w:color="auto" w:fill="auto"/>
            <w:noWrap/>
            <w:vAlign w:val="center"/>
            <w:hideMark/>
          </w:tcPr>
          <w:p w14:paraId="34BAA7F6" w14:textId="77777777" w:rsidR="00AB1D8A" w:rsidRPr="004D2C37" w:rsidRDefault="00AB1D8A" w:rsidP="002807AB">
            <w:pPr>
              <w:jc w:val="both"/>
              <w:rPr>
                <w:rFonts w:eastAsia="Times New Roman"/>
                <w:color w:val="000000"/>
                <w:sz w:val="22"/>
                <w:szCs w:val="22"/>
                <w:lang w:eastAsia="es-CR"/>
              </w:rPr>
            </w:pPr>
            <w:r w:rsidRPr="004D2C37">
              <w:rPr>
                <w:rFonts w:eastAsia="Times New Roman"/>
                <w:color w:val="000000"/>
                <w:sz w:val="22"/>
                <w:szCs w:val="22"/>
                <w:lang w:eastAsia="es-CR"/>
              </w:rPr>
              <w:t>Ministerio de Ambiente y Energía</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A582A" w14:textId="77777777" w:rsidR="00AB1D8A" w:rsidRPr="004D2C37" w:rsidRDefault="00AB1D8A" w:rsidP="002807AB">
            <w:pPr>
              <w:jc w:val="both"/>
              <w:rPr>
                <w:rFonts w:eastAsia="Times New Roman"/>
                <w:color w:val="000000"/>
                <w:sz w:val="22"/>
                <w:szCs w:val="22"/>
                <w:lang w:eastAsia="es-CR"/>
              </w:rPr>
            </w:pPr>
            <w:r w:rsidRPr="004D2C37">
              <w:rPr>
                <w:rFonts w:eastAsia="Times New Roman"/>
                <w:color w:val="000000"/>
                <w:sz w:val="22"/>
                <w:szCs w:val="22"/>
                <w:lang w:eastAsia="es-CR"/>
              </w:rPr>
              <w:t xml:space="preserve">Público </w:t>
            </w:r>
          </w:p>
        </w:tc>
        <w:tc>
          <w:tcPr>
            <w:tcW w:w="12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A52E42" w14:textId="0A5BA478" w:rsidR="00AB1D8A" w:rsidRPr="004D2C37" w:rsidRDefault="00AB1D8A" w:rsidP="00AB0849">
            <w:pPr>
              <w:jc w:val="both"/>
              <w:rPr>
                <w:rFonts w:eastAsia="Times New Roman"/>
                <w:color w:val="000000"/>
                <w:sz w:val="22"/>
                <w:szCs w:val="22"/>
                <w:lang w:eastAsia="es-CR"/>
              </w:rPr>
            </w:pPr>
            <w:r w:rsidRPr="004D2C37">
              <w:rPr>
                <w:rFonts w:eastAsia="Times New Roman"/>
                <w:color w:val="000000"/>
                <w:sz w:val="22"/>
                <w:szCs w:val="22"/>
                <w:lang w:val="es-ES"/>
              </w:rPr>
              <w:t>7</w:t>
            </w:r>
            <w:r w:rsidR="00AB0849">
              <w:rPr>
                <w:rFonts w:eastAsia="Times New Roman"/>
                <w:color w:val="000000"/>
                <w:sz w:val="22"/>
                <w:szCs w:val="22"/>
                <w:lang w:val="es-ES"/>
              </w:rPr>
              <w:t>.</w:t>
            </w:r>
            <w:r w:rsidRPr="004D2C37">
              <w:rPr>
                <w:rFonts w:eastAsia="Times New Roman"/>
                <w:color w:val="000000"/>
                <w:sz w:val="22"/>
                <w:szCs w:val="22"/>
                <w:lang w:val="es-ES"/>
              </w:rPr>
              <w:t>362</w:t>
            </w:r>
            <w:r w:rsidR="00AB0849">
              <w:rPr>
                <w:rFonts w:eastAsia="Times New Roman"/>
                <w:color w:val="000000"/>
                <w:sz w:val="22"/>
                <w:szCs w:val="22"/>
                <w:lang w:val="es-ES"/>
              </w:rPr>
              <w:t>.</w:t>
            </w:r>
            <w:r w:rsidRPr="004D2C37">
              <w:rPr>
                <w:rFonts w:eastAsia="Times New Roman"/>
                <w:color w:val="000000"/>
                <w:sz w:val="22"/>
                <w:szCs w:val="22"/>
                <w:lang w:val="es-ES"/>
              </w:rPr>
              <w:t>170</w:t>
            </w:r>
            <w:r w:rsidR="00AB0849">
              <w:rPr>
                <w:rFonts w:eastAsia="Times New Roman"/>
                <w:color w:val="000000"/>
                <w:sz w:val="22"/>
                <w:szCs w:val="22"/>
                <w:lang w:val="es-ES"/>
              </w:rPr>
              <w:t>,</w:t>
            </w:r>
            <w:r w:rsidRPr="004D2C37">
              <w:rPr>
                <w:rFonts w:eastAsia="Times New Roman"/>
                <w:color w:val="000000"/>
                <w:sz w:val="22"/>
                <w:szCs w:val="22"/>
                <w:lang w:val="es-ES"/>
              </w:rPr>
              <w:t>58</w:t>
            </w: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EC5C23" w14:textId="77777777" w:rsidR="00AB1D8A" w:rsidRPr="004D2C37" w:rsidRDefault="00AB1D8A" w:rsidP="002807AB">
            <w:pPr>
              <w:jc w:val="both"/>
              <w:rPr>
                <w:rFonts w:eastAsia="Times New Roman"/>
                <w:color w:val="000000"/>
                <w:sz w:val="22"/>
                <w:szCs w:val="22"/>
                <w:lang w:eastAsia="es-CR"/>
              </w:rPr>
            </w:pPr>
            <w:r w:rsidRPr="004D2C37">
              <w:rPr>
                <w:rFonts w:eastAsia="Times New Roman"/>
                <w:color w:val="000000"/>
                <w:sz w:val="22"/>
                <w:szCs w:val="22"/>
                <w:lang w:eastAsia="es-CR"/>
              </w:rPr>
              <w:t>AD-0809-2013</w:t>
            </w:r>
          </w:p>
        </w:tc>
        <w:tc>
          <w:tcPr>
            <w:tcW w:w="2126" w:type="dxa"/>
            <w:gridSpan w:val="3"/>
            <w:tcBorders>
              <w:top w:val="single" w:sz="4" w:space="0" w:color="auto"/>
              <w:left w:val="nil"/>
              <w:bottom w:val="single" w:sz="4" w:space="0" w:color="auto"/>
              <w:right w:val="single" w:sz="4" w:space="0" w:color="auto"/>
            </w:tcBorders>
            <w:vAlign w:val="center"/>
          </w:tcPr>
          <w:p w14:paraId="7D979376" w14:textId="77777777" w:rsidR="00AB1D8A" w:rsidRPr="004D2C37" w:rsidRDefault="00AB1D8A" w:rsidP="00BE4560">
            <w:pPr>
              <w:jc w:val="both"/>
              <w:rPr>
                <w:rFonts w:eastAsia="Times New Roman"/>
                <w:color w:val="000000"/>
                <w:sz w:val="22"/>
                <w:szCs w:val="22"/>
                <w:lang w:eastAsia="es-CR"/>
              </w:rPr>
            </w:pPr>
            <w:r w:rsidRPr="004D2C37">
              <w:rPr>
                <w:rFonts w:eastAsia="Times New Roman"/>
                <w:color w:val="000000"/>
                <w:sz w:val="22"/>
                <w:szCs w:val="22"/>
                <w:lang w:eastAsia="es-CR"/>
              </w:rPr>
              <w:t>Efectivo en cuentas de Caja Única</w:t>
            </w:r>
            <w:r w:rsidR="00BE4560">
              <w:rPr>
                <w:rFonts w:eastAsia="Times New Roman"/>
                <w:color w:val="000000"/>
                <w:sz w:val="22"/>
                <w:szCs w:val="22"/>
                <w:lang w:eastAsia="es-CR"/>
              </w:rPr>
              <w:t xml:space="preserve">, según la Ley 8114 Simplificación y Eficiencia Tributaria. </w:t>
            </w:r>
          </w:p>
        </w:tc>
      </w:tr>
      <w:tr w:rsidR="00AB1D8A" w:rsidRPr="004D2C37" w14:paraId="74D653A6" w14:textId="77777777" w:rsidTr="00E64F00">
        <w:trPr>
          <w:trHeight w:val="315"/>
          <w:jc w:val="center"/>
        </w:trPr>
        <w:tc>
          <w:tcPr>
            <w:tcW w:w="11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56C6AF" w14:textId="77777777" w:rsidR="00AB1D8A" w:rsidRPr="00BE4560" w:rsidRDefault="00AB1D8A" w:rsidP="002807AB">
            <w:pPr>
              <w:jc w:val="center"/>
              <w:rPr>
                <w:rFonts w:eastAsia="Times New Roman"/>
                <w:b/>
                <w:bCs/>
                <w:sz w:val="22"/>
                <w:szCs w:val="22"/>
                <w:lang w:eastAsia="es-CR"/>
              </w:rPr>
            </w:pPr>
            <w:r w:rsidRPr="00BE4560">
              <w:rPr>
                <w:rFonts w:eastAsia="Times New Roman"/>
                <w:b/>
                <w:bCs/>
                <w:sz w:val="22"/>
                <w:szCs w:val="22"/>
                <w:lang w:eastAsia="es-CR"/>
              </w:rPr>
              <w:t>TOTAL</w:t>
            </w:r>
          </w:p>
        </w:tc>
        <w:tc>
          <w:tcPr>
            <w:tcW w:w="23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10FA99" w14:textId="77777777" w:rsidR="00AB1D8A" w:rsidRPr="00BE4560" w:rsidRDefault="00AB1D8A" w:rsidP="002807AB">
            <w:pPr>
              <w:jc w:val="center"/>
              <w:rPr>
                <w:rFonts w:eastAsia="Times New Roman"/>
                <w:b/>
                <w:sz w:val="22"/>
                <w:szCs w:val="22"/>
                <w:lang w:eastAsia="es-CR"/>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A7CF2" w14:textId="77777777" w:rsidR="00AB1D8A" w:rsidRPr="004D2C37" w:rsidRDefault="00AB1D8A" w:rsidP="002807AB">
            <w:pPr>
              <w:jc w:val="center"/>
              <w:rPr>
                <w:rFonts w:eastAsia="Times New Roman"/>
                <w:color w:val="000000"/>
                <w:sz w:val="22"/>
                <w:szCs w:val="22"/>
                <w:lang w:eastAsia="es-CR"/>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8470C" w14:textId="6AF9B482" w:rsidR="00AB1D8A" w:rsidRPr="004D2C37" w:rsidRDefault="00AB1D8A" w:rsidP="00AB0849">
            <w:pPr>
              <w:jc w:val="center"/>
              <w:rPr>
                <w:rFonts w:eastAsia="Times New Roman"/>
                <w:color w:val="000000"/>
                <w:sz w:val="22"/>
                <w:szCs w:val="22"/>
                <w:lang w:eastAsia="es-CR"/>
              </w:rPr>
            </w:pPr>
            <w:r w:rsidRPr="004D2C37">
              <w:rPr>
                <w:rFonts w:eastAsia="Times New Roman"/>
                <w:color w:val="000000"/>
                <w:sz w:val="22"/>
                <w:szCs w:val="22"/>
                <w:lang w:eastAsia="es-CR"/>
              </w:rPr>
              <w:t>7</w:t>
            </w:r>
            <w:r w:rsidR="00AB0849">
              <w:rPr>
                <w:rFonts w:eastAsia="Times New Roman"/>
                <w:color w:val="000000"/>
                <w:sz w:val="22"/>
                <w:szCs w:val="22"/>
                <w:lang w:eastAsia="es-CR"/>
              </w:rPr>
              <w:t>.</w:t>
            </w:r>
            <w:r w:rsidRPr="004D2C37">
              <w:rPr>
                <w:rFonts w:eastAsia="Times New Roman"/>
                <w:color w:val="000000"/>
                <w:sz w:val="22"/>
                <w:szCs w:val="22"/>
                <w:lang w:eastAsia="es-CR"/>
              </w:rPr>
              <w:t>362</w:t>
            </w:r>
            <w:r w:rsidR="00AB0849">
              <w:rPr>
                <w:rFonts w:eastAsia="Times New Roman"/>
                <w:color w:val="000000"/>
                <w:sz w:val="22"/>
                <w:szCs w:val="22"/>
                <w:lang w:eastAsia="es-CR"/>
              </w:rPr>
              <w:t>.</w:t>
            </w:r>
            <w:r w:rsidRPr="004D2C37">
              <w:rPr>
                <w:rFonts w:eastAsia="Times New Roman"/>
                <w:color w:val="000000"/>
                <w:sz w:val="22"/>
                <w:szCs w:val="22"/>
                <w:lang w:eastAsia="es-CR"/>
              </w:rPr>
              <w:t>170</w:t>
            </w:r>
            <w:r w:rsidR="00AB0849">
              <w:rPr>
                <w:rFonts w:eastAsia="Times New Roman"/>
                <w:color w:val="000000"/>
                <w:sz w:val="22"/>
                <w:szCs w:val="22"/>
                <w:lang w:eastAsia="es-CR"/>
              </w:rPr>
              <w:t>,</w:t>
            </w:r>
            <w:r w:rsidRPr="004D2C37">
              <w:rPr>
                <w:rFonts w:eastAsia="Times New Roman"/>
                <w:color w:val="000000"/>
                <w:sz w:val="22"/>
                <w:szCs w:val="22"/>
                <w:lang w:eastAsia="es-CR"/>
              </w:rPr>
              <w:t>58</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A9038" w14:textId="77777777" w:rsidR="00AB1D8A" w:rsidRPr="004D2C37" w:rsidRDefault="00AB1D8A" w:rsidP="002807AB">
            <w:pPr>
              <w:jc w:val="center"/>
              <w:rPr>
                <w:rFonts w:eastAsia="Times New Roman"/>
                <w:color w:val="000000"/>
                <w:sz w:val="22"/>
                <w:szCs w:val="22"/>
                <w:lang w:eastAsia="es-CR"/>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FDB8DA9" w14:textId="77777777" w:rsidR="00AB1D8A" w:rsidRPr="004D2C37" w:rsidRDefault="00AB1D8A" w:rsidP="002807AB">
            <w:pPr>
              <w:jc w:val="center"/>
              <w:rPr>
                <w:rFonts w:eastAsia="Times New Roman"/>
                <w:color w:val="000000"/>
                <w:sz w:val="22"/>
                <w:szCs w:val="22"/>
                <w:lang w:eastAsia="es-CR"/>
              </w:rPr>
            </w:pPr>
          </w:p>
        </w:tc>
      </w:tr>
      <w:tr w:rsidR="001F4EEB" w:rsidRPr="004D2C37" w14:paraId="3CBC1A1A" w14:textId="77777777" w:rsidTr="00E64F00">
        <w:tblPrEx>
          <w:jc w:val="left"/>
        </w:tblPrEx>
        <w:trPr>
          <w:gridBefore w:val="1"/>
          <w:gridAfter w:val="1"/>
          <w:wBefore w:w="51" w:type="dxa"/>
          <w:wAfter w:w="137" w:type="dxa"/>
          <w:trHeight w:val="300"/>
        </w:trPr>
        <w:tc>
          <w:tcPr>
            <w:tcW w:w="5509"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53FD8A" w14:textId="77777777" w:rsidR="001F4EEB" w:rsidRPr="00125FBA" w:rsidRDefault="001F4EEB" w:rsidP="002807AB">
            <w:pPr>
              <w:rPr>
                <w:rFonts w:eastAsia="Times New Roman"/>
                <w:b/>
                <w:bCs/>
                <w:sz w:val="22"/>
                <w:szCs w:val="22"/>
                <w:lang w:val="es-ES"/>
              </w:rPr>
            </w:pPr>
            <w:r w:rsidRPr="00125FBA">
              <w:rPr>
                <w:rFonts w:eastAsia="Times New Roman"/>
                <w:b/>
                <w:bCs/>
                <w:sz w:val="22"/>
                <w:szCs w:val="22"/>
                <w:lang w:val="es-ES"/>
              </w:rPr>
              <w:t>NOTA 28</w:t>
            </w:r>
          </w:p>
        </w:tc>
        <w:tc>
          <w:tcPr>
            <w:tcW w:w="28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2893F"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SALDOS</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C82839" w14:textId="77777777" w:rsidR="001F4EEB" w:rsidRPr="00125FBA" w:rsidRDefault="001F4EEB" w:rsidP="002807AB">
            <w:pPr>
              <w:rPr>
                <w:rFonts w:eastAsia="Times New Roman"/>
                <w:b/>
                <w:bCs/>
                <w:sz w:val="22"/>
                <w:szCs w:val="22"/>
                <w:lang w:val="es-ES"/>
              </w:rPr>
            </w:pPr>
          </w:p>
        </w:tc>
      </w:tr>
      <w:tr w:rsidR="001F4EEB" w:rsidRPr="004D2C37" w14:paraId="58C982BC" w14:textId="77777777" w:rsidTr="00E64F00">
        <w:tblPrEx>
          <w:jc w:val="left"/>
        </w:tblPrEx>
        <w:trPr>
          <w:gridBefore w:val="1"/>
          <w:gridAfter w:val="1"/>
          <w:wBefore w:w="51" w:type="dxa"/>
          <w:wAfter w:w="137" w:type="dxa"/>
          <w:trHeight w:val="315"/>
        </w:trPr>
        <w:tc>
          <w:tcPr>
            <w:tcW w:w="34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4239FB" w14:textId="77777777" w:rsidR="001F4EEB" w:rsidRPr="00125FBA" w:rsidRDefault="001F4EEB" w:rsidP="002807AB">
            <w:pPr>
              <w:jc w:val="center"/>
              <w:rPr>
                <w:rFonts w:eastAsia="Times New Roman"/>
                <w:b/>
                <w:bCs/>
                <w:color w:val="FFFFFF"/>
                <w:sz w:val="22"/>
                <w:szCs w:val="22"/>
                <w:lang w:val="es-ES"/>
              </w:rPr>
            </w:pPr>
            <w:r w:rsidRPr="00125FBA">
              <w:rPr>
                <w:rFonts w:eastAsia="Times New Roman"/>
                <w:b/>
                <w:bCs/>
                <w:sz w:val="22"/>
                <w:szCs w:val="22"/>
                <w:lang w:val="es-ES"/>
              </w:rPr>
              <w:t>NOMBRE</w:t>
            </w:r>
          </w:p>
        </w:tc>
        <w:tc>
          <w:tcPr>
            <w:tcW w:w="208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B70030"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CUENTA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8F1F82"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Periodo Actual</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B8918D"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Periodo Anterior</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48119"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w:t>
            </w:r>
          </w:p>
        </w:tc>
      </w:tr>
      <w:tr w:rsidR="001F4EEB" w:rsidRPr="004D2C37" w14:paraId="274B070A" w14:textId="77777777" w:rsidTr="00E64F00">
        <w:tblPrEx>
          <w:jc w:val="left"/>
        </w:tblPrEx>
        <w:trPr>
          <w:gridBefore w:val="1"/>
          <w:gridAfter w:val="1"/>
          <w:wBefore w:w="51" w:type="dxa"/>
          <w:wAfter w:w="137" w:type="dxa"/>
          <w:trHeight w:val="315"/>
        </w:trPr>
        <w:tc>
          <w:tcPr>
            <w:tcW w:w="3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93A4B" w14:textId="77777777" w:rsidR="001F4EEB" w:rsidRPr="004D2C37" w:rsidRDefault="001F4EEB" w:rsidP="002807AB">
            <w:pPr>
              <w:rPr>
                <w:rFonts w:eastAsia="Times New Roman"/>
                <w:bCs/>
                <w:sz w:val="22"/>
                <w:szCs w:val="22"/>
                <w:lang w:val="es-ES"/>
              </w:rPr>
            </w:pPr>
          </w:p>
          <w:p w14:paraId="082E1A7A"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Resultados Acumulados</w:t>
            </w:r>
          </w:p>
        </w:tc>
        <w:tc>
          <w:tcPr>
            <w:tcW w:w="20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A7BE1" w14:textId="77777777" w:rsidR="001F4EEB" w:rsidRPr="004D2C37" w:rsidRDefault="001F4EEB" w:rsidP="002807AB">
            <w:pPr>
              <w:rPr>
                <w:rFonts w:eastAsia="Times New Roman"/>
                <w:bCs/>
                <w:sz w:val="22"/>
                <w:szCs w:val="22"/>
                <w:lang w:val="es-ES"/>
              </w:rPr>
            </w:pPr>
          </w:p>
          <w:p w14:paraId="6C2F6477"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3.1.5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5A619" w14:textId="77777777" w:rsidR="009C40E3" w:rsidRPr="004D2C37" w:rsidRDefault="001F4EEB" w:rsidP="002807AB">
            <w:pPr>
              <w:jc w:val="right"/>
              <w:rPr>
                <w:rFonts w:eastAsia="Times New Roman"/>
                <w:bCs/>
                <w:sz w:val="22"/>
                <w:szCs w:val="22"/>
                <w:lang w:val="es-ES"/>
              </w:rPr>
            </w:pPr>
            <w:r w:rsidRPr="004D2C37">
              <w:rPr>
                <w:rFonts w:eastAsia="Times New Roman"/>
                <w:bCs/>
                <w:sz w:val="22"/>
                <w:szCs w:val="22"/>
                <w:lang w:val="es-ES"/>
              </w:rPr>
              <w:t> </w:t>
            </w:r>
          </w:p>
          <w:p w14:paraId="712E21A3" w14:textId="7F75F0EE" w:rsidR="001F4EEB" w:rsidRPr="009C40E3" w:rsidRDefault="009C40E3" w:rsidP="00AB0849">
            <w:pPr>
              <w:jc w:val="right"/>
              <w:rPr>
                <w:rFonts w:eastAsia="Times New Roman"/>
                <w:bCs/>
                <w:sz w:val="22"/>
                <w:szCs w:val="22"/>
              </w:rPr>
            </w:pPr>
            <w:r w:rsidRPr="009C40E3">
              <w:rPr>
                <w:rFonts w:eastAsia="Times New Roman"/>
                <w:bCs/>
                <w:sz w:val="22"/>
                <w:szCs w:val="22"/>
              </w:rPr>
              <w:t>13.</w:t>
            </w:r>
            <w:r w:rsidR="00AB0849">
              <w:rPr>
                <w:rFonts w:eastAsia="Times New Roman"/>
                <w:bCs/>
                <w:sz w:val="22"/>
                <w:szCs w:val="22"/>
              </w:rPr>
              <w:t>962</w:t>
            </w:r>
            <w:r w:rsidRPr="009C40E3">
              <w:rPr>
                <w:rFonts w:eastAsia="Times New Roman"/>
                <w:bCs/>
                <w:sz w:val="22"/>
                <w:szCs w:val="22"/>
              </w:rPr>
              <w:t>.</w:t>
            </w:r>
            <w:r w:rsidR="00AB0849">
              <w:rPr>
                <w:rFonts w:eastAsia="Times New Roman"/>
                <w:bCs/>
                <w:sz w:val="22"/>
                <w:szCs w:val="22"/>
              </w:rPr>
              <w:t>258</w:t>
            </w:r>
            <w:r w:rsidRPr="009C40E3">
              <w:rPr>
                <w:rFonts w:eastAsia="Times New Roman"/>
                <w:bCs/>
                <w:sz w:val="22"/>
                <w:szCs w:val="22"/>
              </w:rPr>
              <w:t>,</w:t>
            </w:r>
            <w:r w:rsidR="00AB0849">
              <w:rPr>
                <w:rFonts w:eastAsia="Times New Roman"/>
                <w:bCs/>
                <w:sz w:val="22"/>
                <w:szCs w:val="22"/>
              </w:rPr>
              <w:t>50</w:t>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D6686" w14:textId="7C04D300" w:rsidR="001F4EEB" w:rsidRPr="004D2C37" w:rsidRDefault="001B5C13" w:rsidP="009A50F7">
            <w:pPr>
              <w:jc w:val="right"/>
              <w:rPr>
                <w:rFonts w:eastAsia="Times New Roman"/>
                <w:bCs/>
                <w:sz w:val="22"/>
                <w:szCs w:val="22"/>
                <w:lang w:val="es-ES"/>
              </w:rPr>
            </w:pPr>
            <w:r>
              <w:rPr>
                <w:rFonts w:eastAsia="Times New Roman"/>
                <w:bCs/>
                <w:sz w:val="22"/>
                <w:szCs w:val="22"/>
                <w:lang w:val="es-ES"/>
              </w:rPr>
              <w:t>10,</w:t>
            </w:r>
            <w:r w:rsidR="009A50F7">
              <w:rPr>
                <w:rFonts w:eastAsia="Times New Roman"/>
                <w:bCs/>
                <w:sz w:val="22"/>
                <w:szCs w:val="22"/>
                <w:lang w:val="es-ES"/>
              </w:rPr>
              <w:t>535</w:t>
            </w:r>
            <w:r>
              <w:rPr>
                <w:rFonts w:eastAsia="Times New Roman"/>
                <w:bCs/>
                <w:sz w:val="22"/>
                <w:szCs w:val="22"/>
                <w:lang w:val="es-ES"/>
              </w:rPr>
              <w:t>,</w:t>
            </w:r>
            <w:r w:rsidR="009A50F7">
              <w:rPr>
                <w:rFonts w:eastAsia="Times New Roman"/>
                <w:bCs/>
                <w:sz w:val="22"/>
                <w:szCs w:val="22"/>
                <w:lang w:val="es-ES"/>
              </w:rPr>
              <w:t>621</w:t>
            </w:r>
            <w:r>
              <w:rPr>
                <w:rFonts w:eastAsia="Times New Roman"/>
                <w:bCs/>
                <w:sz w:val="22"/>
                <w:szCs w:val="22"/>
                <w:lang w:val="es-ES"/>
              </w:rPr>
              <w:t>.</w:t>
            </w:r>
            <w:r w:rsidR="009A50F7">
              <w:rPr>
                <w:rFonts w:eastAsia="Times New Roman"/>
                <w:bCs/>
                <w:sz w:val="22"/>
                <w:szCs w:val="22"/>
                <w:lang w:val="es-ES"/>
              </w:rPr>
              <w:t>72</w:t>
            </w:r>
          </w:p>
        </w:tc>
        <w:tc>
          <w:tcPr>
            <w:tcW w:w="784" w:type="dxa"/>
            <w:tcBorders>
              <w:top w:val="single" w:sz="4" w:space="0" w:color="auto"/>
              <w:left w:val="single" w:sz="4" w:space="0" w:color="auto"/>
              <w:bottom w:val="single" w:sz="4" w:space="0" w:color="auto"/>
              <w:right w:val="single" w:sz="4" w:space="0" w:color="auto"/>
            </w:tcBorders>
          </w:tcPr>
          <w:p w14:paraId="0FE2E359" w14:textId="77777777" w:rsidR="001F4EEB" w:rsidRPr="004D2C37" w:rsidRDefault="001F4EEB" w:rsidP="002807AB">
            <w:pPr>
              <w:jc w:val="right"/>
              <w:rPr>
                <w:rFonts w:eastAsia="Times New Roman"/>
                <w:bCs/>
                <w:sz w:val="22"/>
                <w:szCs w:val="22"/>
                <w:lang w:val="es-ES"/>
              </w:rPr>
            </w:pPr>
          </w:p>
          <w:p w14:paraId="0E387772" w14:textId="2BD29A1B" w:rsidR="001F4EEB" w:rsidRPr="004D2C37" w:rsidRDefault="00AB0849" w:rsidP="00AB0849">
            <w:pPr>
              <w:jc w:val="right"/>
              <w:rPr>
                <w:rFonts w:eastAsia="Times New Roman"/>
                <w:bCs/>
                <w:sz w:val="22"/>
                <w:szCs w:val="22"/>
                <w:lang w:val="es-ES"/>
              </w:rPr>
            </w:pPr>
            <w:r>
              <w:rPr>
                <w:rFonts w:eastAsia="Times New Roman"/>
                <w:bCs/>
                <w:sz w:val="22"/>
                <w:szCs w:val="22"/>
                <w:lang w:val="es-ES"/>
              </w:rPr>
              <w:t>3</w:t>
            </w:r>
            <w:r w:rsidR="001F4EEB" w:rsidRPr="004D2C37">
              <w:rPr>
                <w:rFonts w:eastAsia="Times New Roman"/>
                <w:bCs/>
                <w:sz w:val="22"/>
                <w:szCs w:val="22"/>
                <w:lang w:val="es-ES"/>
              </w:rPr>
              <w:t>2.</w:t>
            </w:r>
            <w:r>
              <w:rPr>
                <w:rFonts w:eastAsia="Times New Roman"/>
                <w:bCs/>
                <w:sz w:val="22"/>
                <w:szCs w:val="22"/>
                <w:lang w:val="es-ES"/>
              </w:rPr>
              <w:t>52</w:t>
            </w:r>
            <w:r w:rsidR="001F4EEB" w:rsidRPr="004D2C37">
              <w:rPr>
                <w:rFonts w:eastAsia="Times New Roman"/>
                <w:bCs/>
                <w:sz w:val="22"/>
                <w:szCs w:val="22"/>
                <w:lang w:val="es-ES"/>
              </w:rPr>
              <w:t>%</w:t>
            </w:r>
          </w:p>
        </w:tc>
      </w:tr>
    </w:tbl>
    <w:p w14:paraId="0459CE12" w14:textId="77777777" w:rsidR="001F4EEB" w:rsidRDefault="001F4EEB" w:rsidP="001F4EEB">
      <w:pPr>
        <w:rPr>
          <w:sz w:val="22"/>
          <w:szCs w:val="22"/>
          <w:lang w:val="es-ES"/>
        </w:rPr>
      </w:pPr>
    </w:p>
    <w:p w14:paraId="04434E4D" w14:textId="77777777" w:rsidR="00125FBA" w:rsidRPr="004D2C37" w:rsidRDefault="00125FBA" w:rsidP="001F4EEB">
      <w:pPr>
        <w:rPr>
          <w:sz w:val="22"/>
          <w:szCs w:val="22"/>
          <w:lang w:val="es-E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405"/>
        <w:gridCol w:w="1405"/>
        <w:gridCol w:w="819"/>
      </w:tblGrid>
      <w:tr w:rsidR="001F4EEB" w:rsidRPr="004D2C37" w14:paraId="5C2B2FFF" w14:textId="77777777" w:rsidTr="00E64F00">
        <w:trPr>
          <w:trHeight w:val="263"/>
        </w:trPr>
        <w:tc>
          <w:tcPr>
            <w:tcW w:w="5544" w:type="dxa"/>
            <w:gridSpan w:val="2"/>
            <w:tcBorders>
              <w:top w:val="nil"/>
              <w:left w:val="nil"/>
              <w:bottom w:val="nil"/>
              <w:right w:val="single" w:sz="4" w:space="0" w:color="auto"/>
            </w:tcBorders>
            <w:shd w:val="clear" w:color="auto" w:fill="auto"/>
            <w:noWrap/>
            <w:vAlign w:val="bottom"/>
            <w:hideMark/>
          </w:tcPr>
          <w:p w14:paraId="251F9792" w14:textId="77777777" w:rsidR="001F4EEB" w:rsidRPr="00125FBA" w:rsidRDefault="001F4EEB" w:rsidP="002807AB">
            <w:pPr>
              <w:rPr>
                <w:rFonts w:eastAsia="Times New Roman"/>
                <w:b/>
                <w:color w:val="000000"/>
                <w:sz w:val="22"/>
                <w:szCs w:val="22"/>
                <w:lang w:val="es-ES"/>
              </w:rPr>
            </w:pPr>
            <w:r w:rsidRPr="00125FBA">
              <w:rPr>
                <w:rFonts w:eastAsia="Times New Roman"/>
                <w:b/>
                <w:bCs/>
                <w:color w:val="000000"/>
                <w:sz w:val="22"/>
                <w:szCs w:val="22"/>
                <w:lang w:val="es-ES"/>
              </w:rPr>
              <w:t>Resultados Acumulados de ejercicios anteriores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068D56"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68F927" w14:textId="77777777" w:rsidR="001F4EEB" w:rsidRPr="00125FBA" w:rsidRDefault="001F4EEB" w:rsidP="002807AB">
            <w:pPr>
              <w:jc w:val="center"/>
              <w:rPr>
                <w:rFonts w:eastAsia="Times New Roman"/>
                <w:b/>
                <w:bCs/>
                <w:sz w:val="22"/>
                <w:szCs w:val="22"/>
                <w:lang w:val="es-ES"/>
              </w:rPr>
            </w:pPr>
          </w:p>
        </w:tc>
      </w:tr>
      <w:tr w:rsidR="001F4EEB" w:rsidRPr="004D2C37" w14:paraId="4CCBDA2E" w14:textId="77777777" w:rsidTr="00E64F0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DD39E0"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65024A52"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Nombre</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EA270C" w14:textId="77777777" w:rsidR="001F4EEB" w:rsidRPr="00125FBA" w:rsidRDefault="001F4EEB" w:rsidP="002807AB">
            <w:pPr>
              <w:jc w:val="center"/>
              <w:rPr>
                <w:rFonts w:eastAsia="Times New Roman"/>
                <w:b/>
                <w:sz w:val="22"/>
                <w:szCs w:val="22"/>
                <w:lang w:val="es-ES"/>
              </w:rPr>
            </w:pPr>
            <w:r w:rsidRPr="00125FBA">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E8C97B" w14:textId="77777777" w:rsidR="001F4EEB" w:rsidRPr="00125FBA" w:rsidRDefault="001F4EEB" w:rsidP="002807AB">
            <w:pPr>
              <w:jc w:val="center"/>
              <w:rPr>
                <w:rFonts w:eastAsia="Times New Roman"/>
                <w:b/>
                <w:sz w:val="22"/>
                <w:szCs w:val="22"/>
                <w:lang w:val="es-ES"/>
              </w:rPr>
            </w:pPr>
            <w:r w:rsidRPr="00125FBA">
              <w:rPr>
                <w:rFonts w:eastAsia="Times New Roman"/>
                <w:b/>
                <w:bCs/>
                <w:sz w:val="22"/>
                <w:szCs w:val="22"/>
                <w:lang w:val="es-ES"/>
              </w:rPr>
              <w:t>Periodo Anterior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5865085"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w:t>
            </w:r>
          </w:p>
        </w:tc>
      </w:tr>
      <w:tr w:rsidR="001F4EEB" w:rsidRPr="004D2C37" w14:paraId="7359A810" w14:textId="77777777" w:rsidTr="002807A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37DE4B6" w14:textId="77777777" w:rsidR="001F4EEB" w:rsidRPr="004D2C37" w:rsidRDefault="001F4EEB" w:rsidP="002807AB">
            <w:pPr>
              <w:rPr>
                <w:rFonts w:eastAsia="Times New Roman"/>
                <w:color w:val="000000"/>
                <w:sz w:val="22"/>
                <w:szCs w:val="22"/>
                <w:lang w:val="es-ES"/>
              </w:rPr>
            </w:pPr>
            <w:r w:rsidRPr="004D2C37">
              <w:rPr>
                <w:rFonts w:eastAsia="Times New Roman"/>
                <w:color w:val="000000"/>
                <w:sz w:val="22"/>
                <w:szCs w:val="22"/>
                <w:lang w:val="es-ES"/>
              </w:rPr>
              <w:t>3.1.5.01</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BBF754" w14:textId="77777777" w:rsidR="001F4EEB" w:rsidRPr="004D2C37" w:rsidRDefault="001F4EEB" w:rsidP="002807AB">
            <w:pPr>
              <w:rPr>
                <w:rFonts w:eastAsia="Times New Roman"/>
                <w:color w:val="000000"/>
                <w:sz w:val="22"/>
                <w:szCs w:val="22"/>
                <w:lang w:val="es-ES"/>
              </w:rPr>
            </w:pPr>
            <w:r w:rsidRPr="004D2C37">
              <w:rPr>
                <w:rFonts w:eastAsia="Times New Roman"/>
                <w:bCs/>
                <w:color w:val="000000"/>
                <w:sz w:val="22"/>
                <w:szCs w:val="22"/>
                <w:lang w:val="es-ES"/>
              </w:rPr>
              <w:t>Resultados Acumulados de ejercicios anteriores</w:t>
            </w:r>
          </w:p>
        </w:tc>
        <w:tc>
          <w:tcPr>
            <w:tcW w:w="1275" w:type="dxa"/>
            <w:tcBorders>
              <w:top w:val="nil"/>
              <w:left w:val="nil"/>
              <w:bottom w:val="single" w:sz="4" w:space="0" w:color="auto"/>
              <w:right w:val="single" w:sz="4" w:space="0" w:color="auto"/>
            </w:tcBorders>
            <w:shd w:val="clear" w:color="auto" w:fill="auto"/>
            <w:noWrap/>
            <w:vAlign w:val="center"/>
            <w:hideMark/>
          </w:tcPr>
          <w:p w14:paraId="790C29DA" w14:textId="4BF6A4EE" w:rsidR="001F4EEB" w:rsidRPr="004D2C37" w:rsidRDefault="009C40E3" w:rsidP="002807AB">
            <w:pPr>
              <w:jc w:val="right"/>
              <w:rPr>
                <w:rFonts w:eastAsia="Times New Roman"/>
                <w:color w:val="000000"/>
                <w:sz w:val="22"/>
                <w:szCs w:val="22"/>
                <w:lang w:val="es-ES"/>
              </w:rPr>
            </w:pPr>
            <w:r w:rsidRPr="009C40E3">
              <w:rPr>
                <w:rFonts w:eastAsia="Times New Roman"/>
                <w:color w:val="000000"/>
                <w:sz w:val="22"/>
                <w:szCs w:val="22"/>
                <w:lang w:val="es-ES"/>
              </w:rPr>
              <w:t>13.962.258,50</w:t>
            </w:r>
          </w:p>
        </w:tc>
        <w:tc>
          <w:tcPr>
            <w:tcW w:w="1276" w:type="dxa"/>
            <w:tcBorders>
              <w:top w:val="nil"/>
              <w:left w:val="nil"/>
              <w:bottom w:val="single" w:sz="4" w:space="0" w:color="auto"/>
              <w:right w:val="single" w:sz="4" w:space="0" w:color="auto"/>
            </w:tcBorders>
            <w:shd w:val="clear" w:color="auto" w:fill="auto"/>
            <w:noWrap/>
            <w:vAlign w:val="center"/>
            <w:hideMark/>
          </w:tcPr>
          <w:p w14:paraId="62AE9651" w14:textId="230E24C1" w:rsidR="001F4EEB" w:rsidRPr="009C40E3" w:rsidRDefault="009C40E3" w:rsidP="009A50F7">
            <w:pPr>
              <w:jc w:val="right"/>
              <w:rPr>
                <w:rFonts w:eastAsia="Times New Roman"/>
                <w:color w:val="000000"/>
                <w:sz w:val="22"/>
                <w:szCs w:val="22"/>
              </w:rPr>
            </w:pPr>
            <w:r w:rsidRPr="009C40E3">
              <w:rPr>
                <w:rFonts w:eastAsia="Times New Roman"/>
                <w:color w:val="000000"/>
                <w:sz w:val="22"/>
                <w:szCs w:val="22"/>
              </w:rPr>
              <w:t>10</w:t>
            </w:r>
            <w:r w:rsidR="001B5C13">
              <w:rPr>
                <w:rFonts w:eastAsia="Times New Roman"/>
                <w:color w:val="000000"/>
                <w:sz w:val="22"/>
                <w:szCs w:val="22"/>
              </w:rPr>
              <w:t>,</w:t>
            </w:r>
            <w:r w:rsidR="009A50F7">
              <w:rPr>
                <w:rFonts w:eastAsia="Times New Roman"/>
                <w:color w:val="000000"/>
                <w:sz w:val="22"/>
                <w:szCs w:val="22"/>
              </w:rPr>
              <w:t>535</w:t>
            </w:r>
            <w:r w:rsidR="001B5C13">
              <w:rPr>
                <w:rFonts w:eastAsia="Times New Roman"/>
                <w:color w:val="000000"/>
                <w:sz w:val="22"/>
                <w:szCs w:val="22"/>
              </w:rPr>
              <w:t>,</w:t>
            </w:r>
            <w:r w:rsidR="009A50F7">
              <w:rPr>
                <w:rFonts w:eastAsia="Times New Roman"/>
                <w:color w:val="000000"/>
                <w:sz w:val="22"/>
                <w:szCs w:val="22"/>
              </w:rPr>
              <w:t>621</w:t>
            </w:r>
            <w:r w:rsidR="001B5C13">
              <w:rPr>
                <w:rFonts w:eastAsia="Times New Roman"/>
                <w:color w:val="000000"/>
                <w:sz w:val="22"/>
                <w:szCs w:val="22"/>
              </w:rPr>
              <w:t>.</w:t>
            </w:r>
            <w:r w:rsidR="009A50F7">
              <w:rPr>
                <w:rFonts w:eastAsia="Times New Roman"/>
                <w:color w:val="000000"/>
                <w:sz w:val="22"/>
                <w:szCs w:val="22"/>
              </w:rPr>
              <w:t>72</w:t>
            </w:r>
          </w:p>
        </w:tc>
        <w:tc>
          <w:tcPr>
            <w:tcW w:w="992" w:type="dxa"/>
            <w:tcBorders>
              <w:top w:val="nil"/>
              <w:left w:val="nil"/>
              <w:bottom w:val="single" w:sz="4" w:space="0" w:color="auto"/>
              <w:right w:val="single" w:sz="4" w:space="0" w:color="auto"/>
            </w:tcBorders>
            <w:vAlign w:val="center"/>
          </w:tcPr>
          <w:p w14:paraId="5EC980A8" w14:textId="49F95894" w:rsidR="001F4EEB" w:rsidRPr="004D2C37" w:rsidRDefault="001F4EEB" w:rsidP="009C40E3">
            <w:pPr>
              <w:jc w:val="right"/>
              <w:rPr>
                <w:rFonts w:eastAsia="Times New Roman"/>
                <w:color w:val="000000"/>
                <w:sz w:val="22"/>
                <w:szCs w:val="22"/>
                <w:lang w:val="es-ES"/>
              </w:rPr>
            </w:pPr>
            <w:r w:rsidRPr="004D2C37">
              <w:rPr>
                <w:rFonts w:eastAsia="Times New Roman"/>
                <w:color w:val="000000"/>
                <w:sz w:val="22"/>
                <w:szCs w:val="22"/>
                <w:lang w:val="es-ES"/>
              </w:rPr>
              <w:t>2</w:t>
            </w:r>
            <w:r w:rsidR="009C40E3">
              <w:rPr>
                <w:rFonts w:eastAsia="Times New Roman"/>
                <w:color w:val="000000"/>
                <w:sz w:val="22"/>
                <w:szCs w:val="22"/>
                <w:lang w:val="es-ES"/>
              </w:rPr>
              <w:t>8</w:t>
            </w:r>
            <w:r w:rsidRPr="004D2C37">
              <w:rPr>
                <w:rFonts w:eastAsia="Times New Roman"/>
                <w:color w:val="000000"/>
                <w:sz w:val="22"/>
                <w:szCs w:val="22"/>
                <w:lang w:val="es-ES"/>
              </w:rPr>
              <w:t>,</w:t>
            </w:r>
            <w:r w:rsidR="009C40E3">
              <w:rPr>
                <w:rFonts w:eastAsia="Times New Roman"/>
                <w:color w:val="000000"/>
                <w:sz w:val="22"/>
                <w:szCs w:val="22"/>
                <w:lang w:val="es-ES"/>
              </w:rPr>
              <w:t>66</w:t>
            </w:r>
            <w:r w:rsidRPr="004D2C37">
              <w:rPr>
                <w:rFonts w:eastAsia="Times New Roman"/>
                <w:color w:val="000000"/>
                <w:sz w:val="22"/>
                <w:szCs w:val="22"/>
                <w:lang w:val="es-ES"/>
              </w:rPr>
              <w:t>%</w:t>
            </w:r>
          </w:p>
        </w:tc>
      </w:tr>
    </w:tbl>
    <w:p w14:paraId="51915164" w14:textId="77777777" w:rsidR="001F4EEB" w:rsidRPr="004D2C37" w:rsidRDefault="001F4EEB" w:rsidP="001F4EEB">
      <w:pPr>
        <w:rPr>
          <w:sz w:val="22"/>
          <w:szCs w:val="22"/>
          <w:lang w:val="es-E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75"/>
        <w:gridCol w:w="1295"/>
        <w:gridCol w:w="973"/>
      </w:tblGrid>
      <w:tr w:rsidR="001F4EEB" w:rsidRPr="004D2C37" w14:paraId="7D1DAD35" w14:textId="77777777" w:rsidTr="00E64F00">
        <w:trPr>
          <w:trHeight w:val="263"/>
        </w:trPr>
        <w:tc>
          <w:tcPr>
            <w:tcW w:w="5544" w:type="dxa"/>
            <w:gridSpan w:val="2"/>
            <w:tcBorders>
              <w:top w:val="nil"/>
              <w:left w:val="nil"/>
              <w:bottom w:val="nil"/>
              <w:right w:val="single" w:sz="4" w:space="0" w:color="auto"/>
            </w:tcBorders>
            <w:shd w:val="clear" w:color="auto" w:fill="auto"/>
            <w:noWrap/>
            <w:vAlign w:val="bottom"/>
            <w:hideMark/>
          </w:tcPr>
          <w:p w14:paraId="4EEC529A" w14:textId="77777777" w:rsidR="001F4EEB" w:rsidRPr="00125FBA" w:rsidRDefault="001F4EEB" w:rsidP="002807AB">
            <w:pPr>
              <w:rPr>
                <w:rFonts w:eastAsia="Times New Roman"/>
                <w:b/>
                <w:color w:val="000000"/>
                <w:sz w:val="22"/>
                <w:szCs w:val="22"/>
                <w:lang w:val="es-ES"/>
              </w:rPr>
            </w:pPr>
            <w:r w:rsidRPr="00125FBA">
              <w:rPr>
                <w:rFonts w:eastAsia="Times New Roman"/>
                <w:b/>
                <w:bCs/>
                <w:color w:val="000000"/>
                <w:sz w:val="22"/>
                <w:szCs w:val="22"/>
                <w:lang w:val="es-ES"/>
              </w:rPr>
              <w:t>Resultado del ejercicio</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29BFA7"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AA3E1C" w14:textId="77777777" w:rsidR="001F4EEB" w:rsidRPr="00125FBA" w:rsidRDefault="001F4EEB" w:rsidP="002807AB">
            <w:pPr>
              <w:jc w:val="center"/>
              <w:rPr>
                <w:rFonts w:eastAsia="Times New Roman"/>
                <w:bCs/>
                <w:sz w:val="22"/>
                <w:szCs w:val="22"/>
                <w:lang w:val="es-ES"/>
              </w:rPr>
            </w:pPr>
          </w:p>
        </w:tc>
      </w:tr>
      <w:tr w:rsidR="001F4EEB" w:rsidRPr="00125FBA" w14:paraId="4B0DDFFE" w14:textId="77777777" w:rsidTr="00E64F0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8ABFF7"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3F34E5B"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Nombre</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11DAFD" w14:textId="77777777" w:rsidR="001F4EEB" w:rsidRPr="00125FBA" w:rsidRDefault="001F4EEB" w:rsidP="002807AB">
            <w:pPr>
              <w:jc w:val="center"/>
              <w:rPr>
                <w:rFonts w:eastAsia="Times New Roman"/>
                <w:b/>
                <w:sz w:val="22"/>
                <w:szCs w:val="22"/>
                <w:lang w:val="es-ES"/>
              </w:rPr>
            </w:pPr>
            <w:r w:rsidRPr="00125FBA">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0B0543" w14:textId="77777777" w:rsidR="001F4EEB" w:rsidRPr="00125FBA" w:rsidRDefault="001F4EEB" w:rsidP="002807AB">
            <w:pPr>
              <w:jc w:val="center"/>
              <w:rPr>
                <w:rFonts w:eastAsia="Times New Roman"/>
                <w:b/>
                <w:sz w:val="22"/>
                <w:szCs w:val="22"/>
                <w:lang w:val="es-ES"/>
              </w:rPr>
            </w:pPr>
            <w:r w:rsidRPr="00125FBA">
              <w:rPr>
                <w:rFonts w:eastAsia="Times New Roman"/>
                <w:b/>
                <w:bCs/>
                <w:sz w:val="22"/>
                <w:szCs w:val="22"/>
                <w:lang w:val="es-ES"/>
              </w:rPr>
              <w:t>Periodo Anterior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D59DA8"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w:t>
            </w:r>
          </w:p>
        </w:tc>
      </w:tr>
      <w:tr w:rsidR="001F4EEB" w:rsidRPr="004D2C37" w14:paraId="2DBFC2BB" w14:textId="77777777" w:rsidTr="00125FB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E56E252" w14:textId="77777777" w:rsidR="001F4EEB" w:rsidRPr="004D2C37" w:rsidRDefault="001F4EEB" w:rsidP="002807AB">
            <w:pPr>
              <w:rPr>
                <w:rFonts w:eastAsia="Times New Roman"/>
                <w:color w:val="000000"/>
                <w:sz w:val="22"/>
                <w:szCs w:val="22"/>
                <w:lang w:val="es-ES"/>
              </w:rPr>
            </w:pPr>
            <w:r w:rsidRPr="004D2C37">
              <w:rPr>
                <w:rFonts w:eastAsia="Times New Roman"/>
                <w:color w:val="000000"/>
                <w:sz w:val="22"/>
                <w:szCs w:val="22"/>
                <w:lang w:val="es-ES"/>
              </w:rPr>
              <w:t>3.1.5.02</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3555D5" w14:textId="77777777" w:rsidR="001F4EEB" w:rsidRPr="004D2C37" w:rsidRDefault="001F4EEB" w:rsidP="002807AB">
            <w:pPr>
              <w:rPr>
                <w:rFonts w:eastAsia="Times New Roman"/>
                <w:color w:val="000000"/>
                <w:sz w:val="22"/>
                <w:szCs w:val="22"/>
                <w:lang w:val="es-ES"/>
              </w:rPr>
            </w:pPr>
            <w:r w:rsidRPr="004D2C37">
              <w:rPr>
                <w:rFonts w:eastAsia="Times New Roman"/>
                <w:bCs/>
                <w:color w:val="000000"/>
                <w:sz w:val="22"/>
                <w:szCs w:val="22"/>
                <w:lang w:val="es-ES"/>
              </w:rPr>
              <w:t>Resultado del ejercicio</w:t>
            </w:r>
          </w:p>
        </w:tc>
        <w:tc>
          <w:tcPr>
            <w:tcW w:w="1275" w:type="dxa"/>
            <w:tcBorders>
              <w:top w:val="nil"/>
              <w:left w:val="nil"/>
              <w:bottom w:val="single" w:sz="4" w:space="0" w:color="auto"/>
              <w:right w:val="single" w:sz="4" w:space="0" w:color="auto"/>
            </w:tcBorders>
            <w:shd w:val="clear" w:color="auto" w:fill="auto"/>
            <w:noWrap/>
            <w:vAlign w:val="center"/>
            <w:hideMark/>
          </w:tcPr>
          <w:p w14:paraId="172A918A" w14:textId="6363242A" w:rsidR="001F4EEB" w:rsidRPr="00D330A7" w:rsidRDefault="009C40E3" w:rsidP="00D330A7">
            <w:pPr>
              <w:jc w:val="right"/>
              <w:rPr>
                <w:rFonts w:eastAsia="Times New Roman"/>
                <w:lang w:val="es-ES"/>
              </w:rPr>
            </w:pPr>
            <w:r w:rsidRPr="00D330A7">
              <w:rPr>
                <w:rFonts w:eastAsia="Times New Roman"/>
                <w:lang w:val="es-ES"/>
              </w:rPr>
              <w:t>-</w:t>
            </w:r>
            <w:r w:rsidR="00D330A7" w:rsidRPr="00D330A7">
              <w:rPr>
                <w:rFonts w:eastAsia="Times New Roman"/>
                <w:lang w:val="es-ES"/>
              </w:rPr>
              <w:t>2.118</w:t>
            </w:r>
            <w:r w:rsidRPr="00D330A7">
              <w:rPr>
                <w:rFonts w:eastAsia="Times New Roman"/>
                <w:lang w:val="es-ES"/>
              </w:rPr>
              <w:t>.</w:t>
            </w:r>
            <w:r w:rsidR="00D330A7" w:rsidRPr="00D330A7">
              <w:rPr>
                <w:rFonts w:eastAsia="Times New Roman"/>
                <w:lang w:val="es-ES"/>
              </w:rPr>
              <w:t>285</w:t>
            </w:r>
            <w:r w:rsidRPr="00D330A7">
              <w:rPr>
                <w:rFonts w:eastAsia="Times New Roman"/>
                <w:lang w:val="es-ES"/>
              </w:rPr>
              <w:t>,</w:t>
            </w:r>
            <w:r w:rsidR="00D330A7" w:rsidRPr="00D330A7">
              <w:rPr>
                <w:rFonts w:eastAsia="Times New Roman"/>
                <w:lang w:val="es-ES"/>
              </w:rPr>
              <w:t>73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71E27B5" w14:textId="057CC313" w:rsidR="001F4EEB" w:rsidRPr="00125FBA" w:rsidRDefault="009C40E3" w:rsidP="009A50F7">
            <w:pPr>
              <w:jc w:val="center"/>
              <w:rPr>
                <w:rFonts w:eastAsia="Times New Roman"/>
                <w:sz w:val="22"/>
                <w:szCs w:val="22"/>
                <w:lang w:val="es-ES"/>
              </w:rPr>
            </w:pPr>
            <w:r w:rsidRPr="009C40E3">
              <w:rPr>
                <w:rFonts w:eastAsia="Times New Roman"/>
                <w:sz w:val="22"/>
                <w:szCs w:val="22"/>
                <w:lang w:val="es-ES"/>
              </w:rPr>
              <w:t>1</w:t>
            </w:r>
            <w:r w:rsidR="001B5C13">
              <w:rPr>
                <w:rFonts w:eastAsia="Times New Roman"/>
                <w:sz w:val="22"/>
                <w:szCs w:val="22"/>
                <w:lang w:val="es-ES"/>
              </w:rPr>
              <w:t>,</w:t>
            </w:r>
            <w:r w:rsidR="009A50F7">
              <w:rPr>
                <w:rFonts w:eastAsia="Times New Roman"/>
                <w:sz w:val="22"/>
                <w:szCs w:val="22"/>
                <w:lang w:val="es-ES"/>
              </w:rPr>
              <w:t>326</w:t>
            </w:r>
            <w:r w:rsidR="001B5C13">
              <w:rPr>
                <w:rFonts w:eastAsia="Times New Roman"/>
                <w:sz w:val="22"/>
                <w:szCs w:val="22"/>
                <w:lang w:val="es-ES"/>
              </w:rPr>
              <w:t>,</w:t>
            </w:r>
            <w:r w:rsidR="009A50F7">
              <w:rPr>
                <w:rFonts w:eastAsia="Times New Roman"/>
                <w:sz w:val="22"/>
                <w:szCs w:val="22"/>
                <w:lang w:val="es-ES"/>
              </w:rPr>
              <w:t>069</w:t>
            </w:r>
            <w:r w:rsidR="001B5C13">
              <w:rPr>
                <w:rFonts w:eastAsia="Times New Roman"/>
                <w:sz w:val="22"/>
                <w:szCs w:val="22"/>
                <w:lang w:val="es-ES"/>
              </w:rPr>
              <w:t>.</w:t>
            </w:r>
            <w:r w:rsidR="009A50F7">
              <w:rPr>
                <w:rFonts w:eastAsia="Times New Roman"/>
                <w:sz w:val="22"/>
                <w:szCs w:val="22"/>
                <w:lang w:val="es-ES"/>
              </w:rPr>
              <w:t>63</w:t>
            </w:r>
          </w:p>
        </w:tc>
        <w:tc>
          <w:tcPr>
            <w:tcW w:w="992" w:type="dxa"/>
            <w:tcBorders>
              <w:top w:val="nil"/>
              <w:left w:val="nil"/>
              <w:bottom w:val="single" w:sz="4" w:space="0" w:color="auto"/>
              <w:right w:val="single" w:sz="4" w:space="0" w:color="auto"/>
            </w:tcBorders>
            <w:shd w:val="clear" w:color="auto" w:fill="FFFFFF" w:themeFill="background1"/>
            <w:vAlign w:val="center"/>
          </w:tcPr>
          <w:p w14:paraId="3AE63D05" w14:textId="28A4A97F" w:rsidR="001F4EEB" w:rsidRPr="00125FBA" w:rsidRDefault="00D330A7" w:rsidP="00D330A7">
            <w:pPr>
              <w:jc w:val="center"/>
              <w:rPr>
                <w:rFonts w:eastAsia="Times New Roman"/>
                <w:sz w:val="22"/>
                <w:szCs w:val="22"/>
                <w:lang w:val="es-ES"/>
              </w:rPr>
            </w:pPr>
            <w:r>
              <w:rPr>
                <w:rFonts w:eastAsia="Times New Roman"/>
                <w:sz w:val="22"/>
                <w:szCs w:val="22"/>
                <w:lang w:val="es-ES"/>
              </w:rPr>
              <w:t>37</w:t>
            </w:r>
            <w:r w:rsidR="001F4EEB" w:rsidRPr="00125FBA">
              <w:rPr>
                <w:rFonts w:eastAsia="Times New Roman"/>
                <w:sz w:val="22"/>
                <w:szCs w:val="22"/>
                <w:lang w:val="es-ES"/>
              </w:rPr>
              <w:t>.</w:t>
            </w:r>
            <w:r w:rsidR="009C40E3">
              <w:rPr>
                <w:rFonts w:eastAsia="Times New Roman"/>
                <w:sz w:val="22"/>
                <w:szCs w:val="22"/>
                <w:lang w:val="es-ES"/>
              </w:rPr>
              <w:t>4</w:t>
            </w:r>
            <w:r>
              <w:rPr>
                <w:rFonts w:eastAsia="Times New Roman"/>
                <w:sz w:val="22"/>
                <w:szCs w:val="22"/>
                <w:lang w:val="es-ES"/>
              </w:rPr>
              <w:t>0</w:t>
            </w:r>
            <w:r w:rsidR="001F4EEB" w:rsidRPr="00125FBA">
              <w:rPr>
                <w:rFonts w:eastAsia="Times New Roman"/>
                <w:sz w:val="22"/>
                <w:szCs w:val="22"/>
                <w:lang w:val="es-ES"/>
              </w:rPr>
              <w:t>%</w:t>
            </w:r>
          </w:p>
        </w:tc>
      </w:tr>
    </w:tbl>
    <w:p w14:paraId="309E5893" w14:textId="77777777" w:rsidR="001F4EEB" w:rsidRPr="004D2C37" w:rsidRDefault="001F4EEB" w:rsidP="003C0D11">
      <w:pPr>
        <w:jc w:val="both"/>
        <w:rPr>
          <w:rFonts w:eastAsia="Times New Roman"/>
          <w:sz w:val="22"/>
          <w:szCs w:val="22"/>
          <w:lang w:val="es-ES_tradnl" w:eastAsia="en-US"/>
        </w:rPr>
      </w:pPr>
    </w:p>
    <w:p w14:paraId="3EE21D08" w14:textId="038095C0" w:rsidR="001F4EEB" w:rsidRPr="004D2C37" w:rsidRDefault="00D330A7" w:rsidP="00D330A7">
      <w:pPr>
        <w:rPr>
          <w:rFonts w:eastAsia="Times New Roman"/>
          <w:bCs/>
          <w:color w:val="000000"/>
          <w:sz w:val="22"/>
          <w:szCs w:val="22"/>
          <w:lang w:val="es-ES"/>
        </w:rPr>
      </w:pPr>
      <w:r>
        <w:rPr>
          <w:rFonts w:eastAsia="Times New Roman"/>
          <w:bCs/>
          <w:color w:val="000000"/>
          <w:sz w:val="22"/>
          <w:szCs w:val="22"/>
          <w:lang w:val="es-ES"/>
        </w:rPr>
        <w:br w:type="page"/>
      </w:r>
    </w:p>
    <w:p w14:paraId="5EC39915" w14:textId="77777777" w:rsidR="001F4EEB" w:rsidRPr="00B87EA8" w:rsidRDefault="001F4EEB" w:rsidP="001F4EEB">
      <w:pPr>
        <w:spacing w:after="200" w:line="276" w:lineRule="auto"/>
        <w:jc w:val="center"/>
        <w:rPr>
          <w:rFonts w:eastAsia="Calibri"/>
          <w:b/>
          <w:sz w:val="22"/>
          <w:szCs w:val="22"/>
          <w:lang w:val="es-ES" w:eastAsia="en-US"/>
        </w:rPr>
      </w:pPr>
      <w:r w:rsidRPr="00B87EA8">
        <w:rPr>
          <w:rFonts w:eastAsia="Times New Roman"/>
          <w:b/>
          <w:bCs/>
          <w:color w:val="000000"/>
          <w:sz w:val="22"/>
          <w:szCs w:val="22"/>
          <w:lang w:val="es-ES"/>
        </w:rPr>
        <w:lastRenderedPageBreak/>
        <w:t>NOTAS ESTADO DE RENDIMIENTO FINANCIERO</w:t>
      </w:r>
    </w:p>
    <w:tbl>
      <w:tblPr>
        <w:tblW w:w="9585" w:type="dxa"/>
        <w:tblInd w:w="56" w:type="dxa"/>
        <w:tblCellMar>
          <w:left w:w="70" w:type="dxa"/>
          <w:right w:w="70" w:type="dxa"/>
        </w:tblCellMar>
        <w:tblLook w:val="04A0" w:firstRow="1" w:lastRow="0" w:firstColumn="1" w:lastColumn="0" w:noHBand="0" w:noVBand="1"/>
      </w:tblPr>
      <w:tblGrid>
        <w:gridCol w:w="9585"/>
      </w:tblGrid>
      <w:tr w:rsidR="001F4EEB" w:rsidRPr="001F4EEB" w14:paraId="496CCD71" w14:textId="77777777" w:rsidTr="002807AB">
        <w:trPr>
          <w:trHeight w:val="286"/>
        </w:trPr>
        <w:tc>
          <w:tcPr>
            <w:tcW w:w="6274" w:type="dxa"/>
            <w:shd w:val="clear" w:color="auto" w:fill="auto"/>
            <w:noWrap/>
            <w:vAlign w:val="bottom"/>
            <w:hideMark/>
          </w:tcPr>
          <w:p w14:paraId="10D4A93A" w14:textId="77777777" w:rsidR="001F4EEB" w:rsidRPr="00B87EA8" w:rsidRDefault="001F4EEB" w:rsidP="00072E44">
            <w:pPr>
              <w:numPr>
                <w:ilvl w:val="0"/>
                <w:numId w:val="19"/>
              </w:numPr>
              <w:spacing w:after="200" w:line="276" w:lineRule="auto"/>
              <w:rPr>
                <w:rFonts w:eastAsia="Times New Roman"/>
                <w:b/>
                <w:bCs/>
                <w:color w:val="000000"/>
                <w:sz w:val="22"/>
                <w:szCs w:val="22"/>
                <w:lang w:val="es-ES"/>
              </w:rPr>
            </w:pPr>
            <w:r w:rsidRPr="00B87EA8">
              <w:rPr>
                <w:rFonts w:eastAsia="Times New Roman"/>
                <w:b/>
                <w:bCs/>
                <w:color w:val="000000"/>
                <w:sz w:val="22"/>
                <w:szCs w:val="22"/>
                <w:lang w:val="es-ES"/>
              </w:rPr>
              <w:t>INGRESOS</w:t>
            </w:r>
          </w:p>
        </w:tc>
      </w:tr>
      <w:tr w:rsidR="001F4EEB" w:rsidRPr="001F4EEB" w14:paraId="4ECCAA1C" w14:textId="77777777" w:rsidTr="002807AB">
        <w:trPr>
          <w:trHeight w:val="286"/>
        </w:trPr>
        <w:tc>
          <w:tcPr>
            <w:tcW w:w="6274" w:type="dxa"/>
            <w:shd w:val="clear" w:color="auto" w:fill="auto"/>
            <w:noWrap/>
            <w:vAlign w:val="bottom"/>
            <w:hideMark/>
          </w:tcPr>
          <w:p w14:paraId="6E124ACE" w14:textId="77777777" w:rsidR="001F4EEB" w:rsidRPr="00B87EA8" w:rsidRDefault="001F4EEB" w:rsidP="001F4EEB">
            <w:pPr>
              <w:rPr>
                <w:rFonts w:eastAsia="Times New Roman"/>
                <w:b/>
                <w:bCs/>
                <w:color w:val="000000"/>
                <w:sz w:val="22"/>
                <w:szCs w:val="22"/>
                <w:lang w:val="es-ES"/>
              </w:rPr>
            </w:pPr>
            <w:r w:rsidRPr="00B87EA8">
              <w:rPr>
                <w:rFonts w:eastAsia="Times New Roman"/>
                <w:b/>
                <w:bCs/>
                <w:color w:val="000000"/>
                <w:sz w:val="22"/>
                <w:szCs w:val="22"/>
                <w:lang w:val="es-ES"/>
              </w:rPr>
              <w:t xml:space="preserve">      4.1  IMPUESTOS</w:t>
            </w:r>
          </w:p>
        </w:tc>
      </w:tr>
    </w:tbl>
    <w:p w14:paraId="1CA6D5F5" w14:textId="77777777" w:rsidR="001F4EEB" w:rsidRPr="004D2C37" w:rsidRDefault="001F4EEB" w:rsidP="003C0D11">
      <w:pPr>
        <w:jc w:val="both"/>
        <w:rPr>
          <w:rFonts w:eastAsia="Times New Roman"/>
          <w:sz w:val="22"/>
          <w:szCs w:val="22"/>
          <w:lang w:val="es-ES_tradnl" w:eastAsia="en-US"/>
        </w:rPr>
      </w:pPr>
    </w:p>
    <w:tbl>
      <w:tblPr>
        <w:tblW w:w="9586" w:type="dxa"/>
        <w:tblInd w:w="55" w:type="dxa"/>
        <w:tblCellMar>
          <w:left w:w="70" w:type="dxa"/>
          <w:right w:w="70" w:type="dxa"/>
        </w:tblCellMar>
        <w:tblLook w:val="04A0" w:firstRow="1" w:lastRow="0" w:firstColumn="1" w:lastColumn="0" w:noHBand="0" w:noVBand="1"/>
      </w:tblPr>
      <w:tblGrid>
        <w:gridCol w:w="3424"/>
        <w:gridCol w:w="2085"/>
        <w:gridCol w:w="1244"/>
        <w:gridCol w:w="1492"/>
        <w:gridCol w:w="1341"/>
      </w:tblGrid>
      <w:tr w:rsidR="001F4EEB" w:rsidRPr="004D2C37" w14:paraId="69DEE142" w14:textId="77777777" w:rsidTr="006377CE">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6ACD0E" w14:textId="77777777" w:rsidR="001F4EEB" w:rsidRPr="006377CE" w:rsidRDefault="001F4EEB" w:rsidP="002807AB">
            <w:pPr>
              <w:rPr>
                <w:rFonts w:eastAsia="Times New Roman"/>
                <w:b/>
                <w:bCs/>
                <w:sz w:val="22"/>
                <w:szCs w:val="22"/>
                <w:lang w:val="es-ES"/>
              </w:rPr>
            </w:pPr>
            <w:r w:rsidRPr="006377CE">
              <w:rPr>
                <w:rFonts w:eastAsia="Times New Roman"/>
                <w:b/>
                <w:bCs/>
                <w:sz w:val="22"/>
                <w:szCs w:val="22"/>
                <w:lang w:val="es-ES"/>
              </w:rPr>
              <w:t>NOTA 38</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95CA3"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SALDOS</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3CF28" w14:textId="77777777" w:rsidR="001F4EEB" w:rsidRPr="006377CE" w:rsidRDefault="001F4EEB" w:rsidP="002807AB">
            <w:pPr>
              <w:rPr>
                <w:rFonts w:eastAsia="Times New Roman"/>
                <w:b/>
                <w:bCs/>
                <w:sz w:val="22"/>
                <w:szCs w:val="22"/>
                <w:lang w:val="es-ES"/>
              </w:rPr>
            </w:pPr>
          </w:p>
        </w:tc>
      </w:tr>
      <w:tr w:rsidR="001F4EEB" w:rsidRPr="004D2C37" w14:paraId="24A57DB8" w14:textId="77777777" w:rsidTr="006377CE">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7495DE"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A626E9"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2F9A80"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4702E2"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Periodo Anterior</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65E89"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w:t>
            </w:r>
          </w:p>
        </w:tc>
      </w:tr>
      <w:tr w:rsidR="001F4EEB" w:rsidRPr="004D2C37" w14:paraId="0ED1424C" w14:textId="77777777" w:rsidTr="002807AB">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4CE69"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Multas y sanciones administrativas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F98CB"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4.3.1</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566F5" w14:textId="6EDA91FD" w:rsidR="001F4EEB" w:rsidRPr="004D2C37" w:rsidRDefault="00D330A7" w:rsidP="00D330A7">
            <w:pPr>
              <w:jc w:val="center"/>
              <w:rPr>
                <w:rFonts w:eastAsia="Times New Roman"/>
                <w:bCs/>
                <w:sz w:val="22"/>
                <w:szCs w:val="22"/>
                <w:lang w:val="es-ES"/>
              </w:rPr>
            </w:pPr>
            <w:r>
              <w:rPr>
                <w:rFonts w:eastAsia="Times New Roman"/>
                <w:bCs/>
                <w:sz w:val="22"/>
                <w:szCs w:val="22"/>
                <w:lang w:val="es-ES"/>
              </w:rPr>
              <w:t>736</w:t>
            </w:r>
            <w:r w:rsidR="00181EFD">
              <w:rPr>
                <w:rFonts w:eastAsia="Times New Roman"/>
                <w:bCs/>
                <w:sz w:val="22"/>
                <w:szCs w:val="22"/>
                <w:lang w:val="es-ES"/>
              </w:rPr>
              <w:t>.</w:t>
            </w:r>
            <w:r>
              <w:rPr>
                <w:rFonts w:eastAsia="Times New Roman"/>
                <w:bCs/>
                <w:sz w:val="22"/>
                <w:szCs w:val="22"/>
                <w:lang w:val="es-ES"/>
              </w:rPr>
              <w:t>90</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9C39" w14:textId="2DDA039D" w:rsidR="001F4EEB" w:rsidRPr="004D2C37" w:rsidRDefault="009A50F7" w:rsidP="009A50F7">
            <w:pPr>
              <w:jc w:val="right"/>
              <w:rPr>
                <w:rFonts w:eastAsia="Times New Roman"/>
                <w:bCs/>
                <w:sz w:val="22"/>
                <w:szCs w:val="22"/>
                <w:lang w:val="es-ES"/>
              </w:rPr>
            </w:pPr>
            <w:r>
              <w:rPr>
                <w:rFonts w:eastAsia="Times New Roman"/>
                <w:bCs/>
                <w:sz w:val="22"/>
                <w:szCs w:val="22"/>
                <w:lang w:val="es-ES"/>
              </w:rPr>
              <w:t>4</w:t>
            </w:r>
            <w:r w:rsidR="00181EFD">
              <w:rPr>
                <w:rFonts w:eastAsia="Times New Roman"/>
                <w:bCs/>
                <w:sz w:val="22"/>
                <w:szCs w:val="22"/>
                <w:lang w:val="es-ES"/>
              </w:rPr>
              <w:t>,</w:t>
            </w:r>
            <w:r>
              <w:rPr>
                <w:rFonts w:eastAsia="Times New Roman"/>
                <w:bCs/>
                <w:sz w:val="22"/>
                <w:szCs w:val="22"/>
                <w:lang w:val="es-ES"/>
              </w:rPr>
              <w:t>875</w:t>
            </w:r>
            <w:r w:rsidR="00181EFD">
              <w:rPr>
                <w:rFonts w:eastAsia="Times New Roman"/>
                <w:bCs/>
                <w:sz w:val="22"/>
                <w:szCs w:val="22"/>
                <w:lang w:val="es-ES"/>
              </w:rPr>
              <w:t>.</w:t>
            </w:r>
            <w:r>
              <w:rPr>
                <w:rFonts w:eastAsia="Times New Roman"/>
                <w:bCs/>
                <w:sz w:val="22"/>
                <w:szCs w:val="22"/>
                <w:lang w:val="es-ES"/>
              </w:rPr>
              <w:t>93</w:t>
            </w:r>
          </w:p>
        </w:tc>
        <w:tc>
          <w:tcPr>
            <w:tcW w:w="1341" w:type="dxa"/>
            <w:tcBorders>
              <w:top w:val="single" w:sz="4" w:space="0" w:color="auto"/>
              <w:left w:val="single" w:sz="4" w:space="0" w:color="auto"/>
              <w:bottom w:val="single" w:sz="4" w:space="0" w:color="auto"/>
              <w:right w:val="single" w:sz="4" w:space="0" w:color="auto"/>
            </w:tcBorders>
            <w:vAlign w:val="center"/>
          </w:tcPr>
          <w:p w14:paraId="3BC4FAAB" w14:textId="25A4E816" w:rsidR="001F4EEB" w:rsidRPr="004D2C37" w:rsidRDefault="00D330A7" w:rsidP="00D330A7">
            <w:pPr>
              <w:jc w:val="right"/>
              <w:rPr>
                <w:rFonts w:eastAsia="Times New Roman"/>
                <w:bCs/>
                <w:sz w:val="22"/>
                <w:szCs w:val="22"/>
                <w:lang w:val="es-ES"/>
              </w:rPr>
            </w:pPr>
            <w:r>
              <w:rPr>
                <w:rFonts w:eastAsia="Times New Roman"/>
                <w:bCs/>
                <w:sz w:val="22"/>
                <w:szCs w:val="22"/>
                <w:lang w:val="es-ES"/>
              </w:rPr>
              <w:t>-84.88</w:t>
            </w:r>
            <w:r w:rsidR="001F4EEB" w:rsidRPr="004D2C37">
              <w:rPr>
                <w:rFonts w:eastAsia="Times New Roman"/>
                <w:bCs/>
                <w:sz w:val="22"/>
                <w:szCs w:val="22"/>
                <w:lang w:val="es-ES"/>
              </w:rPr>
              <w:t>%</w:t>
            </w:r>
          </w:p>
        </w:tc>
      </w:tr>
    </w:tbl>
    <w:p w14:paraId="0CE91EBA" w14:textId="77777777" w:rsidR="00AB1D8A" w:rsidRPr="004D2C37" w:rsidRDefault="00AB1D8A" w:rsidP="003C0D11">
      <w:pPr>
        <w:jc w:val="both"/>
        <w:rPr>
          <w:rFonts w:eastAsia="Times New Roman"/>
          <w:sz w:val="22"/>
          <w:szCs w:val="22"/>
          <w:lang w:val="es-ES_tradnl" w:eastAsia="en-US"/>
        </w:rPr>
      </w:pPr>
    </w:p>
    <w:tbl>
      <w:tblPr>
        <w:tblW w:w="9586" w:type="dxa"/>
        <w:tblInd w:w="55" w:type="dxa"/>
        <w:tblCellMar>
          <w:left w:w="70" w:type="dxa"/>
          <w:right w:w="70" w:type="dxa"/>
        </w:tblCellMar>
        <w:tblLook w:val="04A0" w:firstRow="1" w:lastRow="0" w:firstColumn="1" w:lastColumn="0" w:noHBand="0" w:noVBand="1"/>
      </w:tblPr>
      <w:tblGrid>
        <w:gridCol w:w="3424"/>
        <w:gridCol w:w="2085"/>
        <w:gridCol w:w="1244"/>
        <w:gridCol w:w="1492"/>
        <w:gridCol w:w="1341"/>
      </w:tblGrid>
      <w:tr w:rsidR="001F4EEB" w:rsidRPr="004D2C37" w14:paraId="649438D0" w14:textId="77777777" w:rsidTr="006377CE">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4C7320" w14:textId="77777777" w:rsidR="001F4EEB" w:rsidRPr="006377CE" w:rsidRDefault="001F4EEB" w:rsidP="002807AB">
            <w:pPr>
              <w:rPr>
                <w:rFonts w:eastAsia="Times New Roman"/>
                <w:b/>
                <w:bCs/>
                <w:sz w:val="22"/>
                <w:szCs w:val="22"/>
                <w:lang w:val="es-ES"/>
              </w:rPr>
            </w:pPr>
            <w:r w:rsidRPr="006377CE">
              <w:rPr>
                <w:rFonts w:eastAsia="Times New Roman"/>
                <w:b/>
                <w:bCs/>
                <w:sz w:val="22"/>
                <w:szCs w:val="22"/>
                <w:lang w:val="es-ES"/>
              </w:rPr>
              <w:t>NOTA 40</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97D40"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SALDOS</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76C5EF" w14:textId="77777777" w:rsidR="001F4EEB" w:rsidRPr="006377CE" w:rsidRDefault="001F4EEB" w:rsidP="002807AB">
            <w:pPr>
              <w:rPr>
                <w:rFonts w:eastAsia="Times New Roman"/>
                <w:b/>
                <w:bCs/>
                <w:sz w:val="22"/>
                <w:szCs w:val="22"/>
                <w:lang w:val="es-ES"/>
              </w:rPr>
            </w:pPr>
          </w:p>
        </w:tc>
      </w:tr>
      <w:tr w:rsidR="001F4EEB" w:rsidRPr="004D2C37" w14:paraId="210475FB" w14:textId="77777777" w:rsidTr="006377CE">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547F59" w14:textId="77777777" w:rsidR="001F4EEB" w:rsidRPr="006377CE" w:rsidRDefault="001F4EEB" w:rsidP="002807AB">
            <w:pPr>
              <w:jc w:val="center"/>
              <w:rPr>
                <w:rFonts w:eastAsia="Times New Roman"/>
                <w:b/>
                <w:bCs/>
                <w:color w:val="FFFFFF"/>
                <w:sz w:val="22"/>
                <w:szCs w:val="22"/>
                <w:lang w:val="es-ES"/>
              </w:rPr>
            </w:pPr>
            <w:r w:rsidRPr="006377CE">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A62F82"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794E37"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BA7278"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Periodo Anterior</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61AF1"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w:t>
            </w:r>
          </w:p>
        </w:tc>
      </w:tr>
      <w:tr w:rsidR="001F4EEB" w:rsidRPr="004D2C37" w14:paraId="3174AD1C" w14:textId="77777777" w:rsidTr="002807AB">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EDD46"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Ventas de bienes y servicios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B9E05"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4.4.1</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A0C9F" w14:textId="764E1BFC" w:rsidR="001F4EEB" w:rsidRPr="00181EFD" w:rsidRDefault="00D330A7" w:rsidP="00D330A7">
            <w:pPr>
              <w:jc w:val="right"/>
              <w:rPr>
                <w:rFonts w:eastAsia="Times New Roman"/>
                <w:bCs/>
                <w:sz w:val="22"/>
                <w:szCs w:val="22"/>
              </w:rPr>
            </w:pPr>
            <w:r>
              <w:rPr>
                <w:rFonts w:eastAsia="Times New Roman"/>
                <w:bCs/>
                <w:sz w:val="22"/>
                <w:szCs w:val="22"/>
              </w:rPr>
              <w:t>401</w:t>
            </w:r>
            <w:r w:rsidR="00181EFD" w:rsidRPr="00181EFD">
              <w:rPr>
                <w:rFonts w:eastAsia="Times New Roman"/>
                <w:bCs/>
                <w:sz w:val="22"/>
                <w:szCs w:val="22"/>
              </w:rPr>
              <w:t>.</w:t>
            </w:r>
            <w:r>
              <w:rPr>
                <w:rFonts w:eastAsia="Times New Roman"/>
                <w:bCs/>
                <w:sz w:val="22"/>
                <w:szCs w:val="22"/>
              </w:rPr>
              <w:t>692</w:t>
            </w:r>
            <w:r w:rsidR="00181EFD" w:rsidRPr="00181EFD">
              <w:rPr>
                <w:rFonts w:eastAsia="Times New Roman"/>
                <w:bCs/>
                <w:sz w:val="22"/>
                <w:szCs w:val="22"/>
              </w:rPr>
              <w:t>,</w:t>
            </w:r>
            <w:r>
              <w:rPr>
                <w:rFonts w:eastAsia="Times New Roman"/>
                <w:bCs/>
                <w:sz w:val="22"/>
                <w:szCs w:val="22"/>
              </w:rPr>
              <w:t>94</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2EB54" w14:textId="39B529A3" w:rsidR="001F4EEB" w:rsidRPr="00181EFD" w:rsidRDefault="009A50F7" w:rsidP="009A50F7">
            <w:pPr>
              <w:jc w:val="right"/>
              <w:rPr>
                <w:rFonts w:eastAsia="Times New Roman"/>
                <w:bCs/>
                <w:sz w:val="22"/>
                <w:szCs w:val="22"/>
              </w:rPr>
            </w:pPr>
            <w:r>
              <w:rPr>
                <w:rFonts w:eastAsia="Times New Roman"/>
                <w:bCs/>
                <w:sz w:val="22"/>
                <w:szCs w:val="22"/>
              </w:rPr>
              <w:t>303</w:t>
            </w:r>
            <w:r w:rsidR="00D330A7">
              <w:rPr>
                <w:rFonts w:eastAsia="Times New Roman"/>
                <w:bCs/>
                <w:sz w:val="22"/>
                <w:szCs w:val="22"/>
              </w:rPr>
              <w:t>.</w:t>
            </w:r>
            <w:r>
              <w:rPr>
                <w:rFonts w:eastAsia="Times New Roman"/>
                <w:bCs/>
                <w:sz w:val="22"/>
                <w:szCs w:val="22"/>
              </w:rPr>
              <w:t>288</w:t>
            </w:r>
            <w:r w:rsidR="00D330A7">
              <w:rPr>
                <w:rFonts w:eastAsia="Times New Roman"/>
                <w:bCs/>
                <w:sz w:val="22"/>
                <w:szCs w:val="22"/>
              </w:rPr>
              <w:t>,</w:t>
            </w:r>
            <w:r>
              <w:rPr>
                <w:rFonts w:eastAsia="Times New Roman"/>
                <w:bCs/>
                <w:sz w:val="22"/>
                <w:szCs w:val="22"/>
              </w:rPr>
              <w:t>10</w:t>
            </w:r>
          </w:p>
        </w:tc>
        <w:tc>
          <w:tcPr>
            <w:tcW w:w="1341" w:type="dxa"/>
            <w:tcBorders>
              <w:top w:val="single" w:sz="4" w:space="0" w:color="auto"/>
              <w:left w:val="single" w:sz="4" w:space="0" w:color="auto"/>
              <w:bottom w:val="single" w:sz="4" w:space="0" w:color="auto"/>
              <w:right w:val="single" w:sz="4" w:space="0" w:color="auto"/>
            </w:tcBorders>
            <w:vAlign w:val="center"/>
          </w:tcPr>
          <w:p w14:paraId="34EADEDE" w14:textId="26E7D846" w:rsidR="001F4EEB" w:rsidRPr="004D2C37" w:rsidRDefault="00D330A7" w:rsidP="00D330A7">
            <w:pPr>
              <w:jc w:val="right"/>
              <w:rPr>
                <w:rFonts w:eastAsia="Times New Roman"/>
                <w:bCs/>
                <w:sz w:val="22"/>
                <w:szCs w:val="22"/>
                <w:lang w:val="es-ES"/>
              </w:rPr>
            </w:pPr>
            <w:r>
              <w:rPr>
                <w:rFonts w:eastAsia="Times New Roman"/>
                <w:bCs/>
                <w:sz w:val="22"/>
                <w:szCs w:val="22"/>
                <w:lang w:val="es-ES"/>
              </w:rPr>
              <w:t>32,45</w:t>
            </w:r>
            <w:r w:rsidR="001F4EEB" w:rsidRPr="004D2C37">
              <w:rPr>
                <w:rFonts w:eastAsia="Times New Roman"/>
                <w:bCs/>
                <w:sz w:val="22"/>
                <w:szCs w:val="22"/>
                <w:lang w:val="es-ES"/>
              </w:rPr>
              <w:t>%</w:t>
            </w:r>
          </w:p>
        </w:tc>
      </w:tr>
    </w:tbl>
    <w:p w14:paraId="6421E96E" w14:textId="77777777" w:rsidR="001F4EEB" w:rsidRPr="004D2C37" w:rsidRDefault="001F4EEB" w:rsidP="001F4EEB">
      <w:pPr>
        <w:rPr>
          <w:sz w:val="22"/>
          <w:szCs w:val="22"/>
          <w:lang w:val="es-ES"/>
        </w:rPr>
      </w:pPr>
    </w:p>
    <w:p w14:paraId="04050E23" w14:textId="77777777" w:rsidR="004D2C37" w:rsidRDefault="004D2C37" w:rsidP="001F4EEB">
      <w:pPr>
        <w:rPr>
          <w:sz w:val="22"/>
          <w:szCs w:val="22"/>
          <w:lang w:val="es-ES"/>
        </w:rPr>
      </w:pPr>
    </w:p>
    <w:p w14:paraId="0F86986A" w14:textId="55371E83" w:rsidR="00C009E4" w:rsidRDefault="001F4EEB" w:rsidP="006377CE">
      <w:pPr>
        <w:spacing w:line="360" w:lineRule="auto"/>
        <w:jc w:val="both"/>
        <w:rPr>
          <w:rFonts w:ascii="Arial" w:hAnsi="Arial" w:cs="Arial"/>
          <w:lang w:val="es-ES"/>
        </w:rPr>
      </w:pPr>
      <w:r w:rsidRPr="006377CE">
        <w:rPr>
          <w:rFonts w:ascii="Arial" w:hAnsi="Arial" w:cs="Arial"/>
          <w:lang w:val="es-ES"/>
        </w:rPr>
        <w:t>La disminución en la venta de bienes y servicios corresponde a una menor generación de ingresos provenientes de la comercialización de los servicios ambientales.</w:t>
      </w:r>
    </w:p>
    <w:p w14:paraId="3991DE78" w14:textId="77777777" w:rsidR="00E64F00" w:rsidRDefault="00E64F00" w:rsidP="006377CE">
      <w:pPr>
        <w:spacing w:line="360" w:lineRule="auto"/>
        <w:jc w:val="both"/>
        <w:rPr>
          <w:rFonts w:ascii="Arial" w:hAnsi="Arial" w:cs="Arial"/>
          <w:lang w:val="es-ES"/>
        </w:rPr>
      </w:pPr>
    </w:p>
    <w:p w14:paraId="2C1071C5" w14:textId="77777777" w:rsidR="00C009E4" w:rsidRPr="006377CE" w:rsidRDefault="00C009E4" w:rsidP="006377CE">
      <w:pPr>
        <w:spacing w:line="360" w:lineRule="auto"/>
        <w:jc w:val="both"/>
        <w:rPr>
          <w:rFonts w:ascii="Arial" w:hAnsi="Arial" w:cs="Arial"/>
          <w:lang w:val="es-ES"/>
        </w:rPr>
      </w:pPr>
    </w:p>
    <w:tbl>
      <w:tblPr>
        <w:tblW w:w="9586" w:type="dxa"/>
        <w:tblInd w:w="55" w:type="dxa"/>
        <w:tblCellMar>
          <w:left w:w="70" w:type="dxa"/>
          <w:right w:w="70" w:type="dxa"/>
        </w:tblCellMar>
        <w:tblLook w:val="04A0" w:firstRow="1" w:lastRow="0" w:firstColumn="1" w:lastColumn="0" w:noHBand="0" w:noVBand="1"/>
      </w:tblPr>
      <w:tblGrid>
        <w:gridCol w:w="3424"/>
        <w:gridCol w:w="2085"/>
        <w:gridCol w:w="1452"/>
        <w:gridCol w:w="1284"/>
        <w:gridCol w:w="1341"/>
      </w:tblGrid>
      <w:tr w:rsidR="00C009E4" w:rsidRPr="00735F66" w14:paraId="71C636B7" w14:textId="77777777" w:rsidTr="00731F81">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E953AF" w14:textId="77777777" w:rsidR="00C009E4" w:rsidRPr="00731F81" w:rsidRDefault="00C009E4" w:rsidP="00D70FCF">
            <w:pPr>
              <w:rPr>
                <w:rFonts w:eastAsia="Times New Roman"/>
                <w:b/>
                <w:bCs/>
                <w:sz w:val="22"/>
                <w:szCs w:val="22"/>
                <w:lang w:val="es-ES"/>
              </w:rPr>
            </w:pPr>
            <w:r w:rsidRPr="00731F81">
              <w:rPr>
                <w:rFonts w:eastAsia="Times New Roman"/>
                <w:b/>
                <w:bCs/>
                <w:sz w:val="22"/>
                <w:szCs w:val="22"/>
                <w:lang w:val="es-ES"/>
              </w:rPr>
              <w:t>NOTA 42</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C0E21" w14:textId="77777777" w:rsidR="00C009E4" w:rsidRPr="00731F81" w:rsidRDefault="00C009E4" w:rsidP="00D70FCF">
            <w:pPr>
              <w:jc w:val="center"/>
              <w:rPr>
                <w:rFonts w:eastAsia="Times New Roman"/>
                <w:b/>
                <w:bCs/>
                <w:sz w:val="22"/>
                <w:szCs w:val="22"/>
                <w:lang w:val="es-ES"/>
              </w:rPr>
            </w:pPr>
            <w:r w:rsidRPr="00731F81">
              <w:rPr>
                <w:rFonts w:eastAsia="Times New Roman"/>
                <w:b/>
                <w:bCs/>
                <w:sz w:val="22"/>
                <w:szCs w:val="22"/>
                <w:lang w:val="es-ES"/>
              </w:rPr>
              <w:t>SALDOS</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F6F29C" w14:textId="77777777" w:rsidR="00C009E4" w:rsidRPr="00731F81" w:rsidRDefault="00C009E4" w:rsidP="00D70FCF">
            <w:pPr>
              <w:rPr>
                <w:rFonts w:eastAsia="Times New Roman"/>
                <w:b/>
                <w:bCs/>
                <w:sz w:val="22"/>
                <w:szCs w:val="22"/>
                <w:lang w:val="es-ES"/>
              </w:rPr>
            </w:pPr>
          </w:p>
        </w:tc>
      </w:tr>
      <w:tr w:rsidR="00C009E4" w:rsidRPr="00735F66" w14:paraId="7D3945F0" w14:textId="77777777" w:rsidTr="00731F8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2E07D6" w14:textId="77777777" w:rsidR="00C009E4" w:rsidRPr="00731F81" w:rsidRDefault="00C009E4" w:rsidP="00731F81">
            <w:pPr>
              <w:rPr>
                <w:rFonts w:eastAsia="Times New Roman"/>
                <w:b/>
                <w:bCs/>
                <w:sz w:val="22"/>
                <w:szCs w:val="22"/>
                <w:lang w:val="es-ES"/>
              </w:rPr>
            </w:pPr>
            <w:r w:rsidRPr="00731F81">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EF723C" w14:textId="77777777" w:rsidR="00C009E4" w:rsidRPr="00731F81" w:rsidRDefault="00C009E4" w:rsidP="00731F81">
            <w:pPr>
              <w:rPr>
                <w:rFonts w:eastAsia="Times New Roman"/>
                <w:b/>
                <w:bCs/>
                <w:sz w:val="22"/>
                <w:szCs w:val="22"/>
                <w:lang w:val="es-ES"/>
              </w:rPr>
            </w:pPr>
            <w:r w:rsidRPr="00731F81">
              <w:rPr>
                <w:rFonts w:eastAsia="Times New Roman"/>
                <w:b/>
                <w:bCs/>
                <w:sz w:val="22"/>
                <w:szCs w:val="22"/>
                <w:lang w:val="es-ES"/>
              </w:rPr>
              <w:t>CUENTA</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FE4B4D" w14:textId="77777777" w:rsidR="00C009E4" w:rsidRPr="00731F81" w:rsidRDefault="00C009E4" w:rsidP="00731F81">
            <w:pPr>
              <w:jc w:val="center"/>
              <w:rPr>
                <w:rFonts w:eastAsia="Times New Roman"/>
                <w:b/>
                <w:bCs/>
                <w:sz w:val="22"/>
                <w:szCs w:val="22"/>
                <w:lang w:val="es-ES"/>
              </w:rPr>
            </w:pPr>
            <w:r w:rsidRPr="00731F81">
              <w:rPr>
                <w:rFonts w:eastAsia="Times New Roman"/>
                <w:b/>
                <w:bCs/>
                <w:sz w:val="22"/>
                <w:szCs w:val="22"/>
                <w:lang w:val="es-ES"/>
              </w:rPr>
              <w:t>Periodo Actual</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9BAB35" w14:textId="77777777" w:rsidR="00C009E4" w:rsidRPr="00731F81" w:rsidRDefault="00C009E4" w:rsidP="00731F81">
            <w:pPr>
              <w:jc w:val="center"/>
              <w:rPr>
                <w:rFonts w:eastAsia="Times New Roman"/>
                <w:b/>
                <w:bCs/>
                <w:sz w:val="22"/>
                <w:szCs w:val="22"/>
                <w:lang w:val="es-ES"/>
              </w:rPr>
            </w:pPr>
            <w:r w:rsidRPr="00731F81">
              <w:rPr>
                <w:rFonts w:eastAsia="Times New Roman"/>
                <w:b/>
                <w:bCs/>
                <w:sz w:val="22"/>
                <w:szCs w:val="22"/>
                <w:lang w:val="es-ES"/>
              </w:rPr>
              <w:t>Periodo Anterior</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3C8C1" w14:textId="77777777" w:rsidR="00C009E4" w:rsidRPr="00731F81" w:rsidRDefault="00C009E4" w:rsidP="00731F81">
            <w:pPr>
              <w:jc w:val="center"/>
              <w:rPr>
                <w:rFonts w:eastAsia="Times New Roman"/>
                <w:b/>
                <w:bCs/>
                <w:sz w:val="22"/>
                <w:szCs w:val="22"/>
                <w:lang w:val="es-ES"/>
              </w:rPr>
            </w:pPr>
            <w:r w:rsidRPr="00731F81">
              <w:rPr>
                <w:rFonts w:eastAsia="Times New Roman"/>
                <w:b/>
                <w:bCs/>
                <w:sz w:val="22"/>
                <w:szCs w:val="22"/>
                <w:lang w:val="es-ES"/>
              </w:rPr>
              <w:t>%</w:t>
            </w:r>
          </w:p>
        </w:tc>
      </w:tr>
      <w:tr w:rsidR="00C009E4" w:rsidRPr="00735F66" w14:paraId="62403298" w14:textId="77777777" w:rsidTr="00D70FCF">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D0060" w14:textId="77777777" w:rsidR="00C009E4" w:rsidRPr="00731F81" w:rsidRDefault="00C009E4" w:rsidP="00D70FCF">
            <w:pPr>
              <w:rPr>
                <w:rFonts w:eastAsia="Times New Roman"/>
                <w:bCs/>
                <w:sz w:val="22"/>
                <w:szCs w:val="22"/>
                <w:lang w:val="es-ES"/>
              </w:rPr>
            </w:pPr>
            <w:r w:rsidRPr="00731F81">
              <w:rPr>
                <w:rFonts w:eastAsia="Times New Roman"/>
                <w:bCs/>
                <w:sz w:val="22"/>
                <w:szCs w:val="22"/>
                <w:lang w:val="es-ES"/>
              </w:rPr>
              <w:t>Comisiones por préstamos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423D6" w14:textId="77777777" w:rsidR="00C009E4" w:rsidRPr="00731F81" w:rsidRDefault="00C009E4" w:rsidP="00D70FCF">
            <w:pPr>
              <w:rPr>
                <w:rFonts w:eastAsia="Times New Roman"/>
                <w:bCs/>
                <w:sz w:val="22"/>
                <w:szCs w:val="22"/>
                <w:lang w:val="es-ES"/>
              </w:rPr>
            </w:pPr>
            <w:r w:rsidRPr="00731F81">
              <w:rPr>
                <w:rFonts w:eastAsia="Times New Roman"/>
                <w:bCs/>
                <w:sz w:val="22"/>
                <w:szCs w:val="22"/>
                <w:lang w:val="es-ES"/>
              </w:rPr>
              <w:t>4.4.3</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FB516" w14:textId="71A06F1D" w:rsidR="00C009E4" w:rsidRPr="00731F81" w:rsidRDefault="00D330A7" w:rsidP="00D330A7">
            <w:pPr>
              <w:jc w:val="right"/>
              <w:rPr>
                <w:rFonts w:eastAsia="Times New Roman"/>
                <w:bCs/>
                <w:sz w:val="22"/>
                <w:szCs w:val="22"/>
                <w:lang w:val="es-ES"/>
              </w:rPr>
            </w:pPr>
            <w:r>
              <w:rPr>
                <w:rFonts w:eastAsia="Times New Roman"/>
                <w:bCs/>
                <w:sz w:val="22"/>
                <w:szCs w:val="22"/>
                <w:lang w:val="es-ES"/>
              </w:rPr>
              <w:t>434</w:t>
            </w:r>
            <w:r w:rsidR="00181EFD">
              <w:rPr>
                <w:rFonts w:eastAsia="Times New Roman"/>
                <w:bCs/>
                <w:sz w:val="22"/>
                <w:szCs w:val="22"/>
                <w:lang w:val="es-ES"/>
              </w:rPr>
              <w:t>.</w:t>
            </w:r>
            <w:r>
              <w:rPr>
                <w:rFonts w:eastAsia="Times New Roman"/>
                <w:bCs/>
                <w:sz w:val="22"/>
                <w:szCs w:val="22"/>
                <w:lang w:val="es-ES"/>
              </w:rPr>
              <w:t>38</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2FFDC" w14:textId="2E2A0244" w:rsidR="00C009E4" w:rsidRPr="00731F81" w:rsidRDefault="009A50F7" w:rsidP="009A50F7">
            <w:pPr>
              <w:jc w:val="right"/>
              <w:rPr>
                <w:rFonts w:eastAsia="Times New Roman"/>
                <w:bCs/>
                <w:sz w:val="22"/>
                <w:szCs w:val="22"/>
                <w:lang w:val="es-ES"/>
              </w:rPr>
            </w:pPr>
            <w:r>
              <w:rPr>
                <w:rFonts w:eastAsia="Times New Roman"/>
                <w:bCs/>
                <w:sz w:val="22"/>
                <w:szCs w:val="22"/>
                <w:lang w:val="es-ES"/>
              </w:rPr>
              <w:t>319</w:t>
            </w:r>
            <w:r w:rsidR="00731F81" w:rsidRPr="00731F81">
              <w:rPr>
                <w:rFonts w:eastAsia="Times New Roman"/>
                <w:bCs/>
                <w:sz w:val="22"/>
                <w:szCs w:val="22"/>
                <w:lang w:val="es-ES"/>
              </w:rPr>
              <w:t>,</w:t>
            </w:r>
            <w:r>
              <w:rPr>
                <w:rFonts w:eastAsia="Times New Roman"/>
                <w:bCs/>
                <w:sz w:val="22"/>
                <w:szCs w:val="22"/>
                <w:lang w:val="es-ES"/>
              </w:rPr>
              <w:t>13</w:t>
            </w:r>
          </w:p>
        </w:tc>
        <w:tc>
          <w:tcPr>
            <w:tcW w:w="1341" w:type="dxa"/>
            <w:tcBorders>
              <w:top w:val="single" w:sz="4" w:space="0" w:color="auto"/>
              <w:left w:val="single" w:sz="4" w:space="0" w:color="auto"/>
              <w:bottom w:val="single" w:sz="4" w:space="0" w:color="auto"/>
              <w:right w:val="single" w:sz="4" w:space="0" w:color="auto"/>
            </w:tcBorders>
            <w:vAlign w:val="center"/>
          </w:tcPr>
          <w:p w14:paraId="22CE5FDC" w14:textId="394BEC50" w:rsidR="00C009E4" w:rsidRPr="00731F81" w:rsidRDefault="00D330A7" w:rsidP="00D330A7">
            <w:pPr>
              <w:jc w:val="right"/>
              <w:rPr>
                <w:rFonts w:eastAsia="Times New Roman"/>
                <w:bCs/>
                <w:sz w:val="22"/>
                <w:szCs w:val="22"/>
                <w:lang w:val="es-ES"/>
              </w:rPr>
            </w:pPr>
            <w:r>
              <w:rPr>
                <w:rFonts w:eastAsia="Times New Roman"/>
                <w:bCs/>
                <w:sz w:val="22"/>
                <w:szCs w:val="22"/>
                <w:lang w:val="es-ES"/>
              </w:rPr>
              <w:t>26</w:t>
            </w:r>
            <w:r w:rsidR="00731F81" w:rsidRPr="00731F81">
              <w:rPr>
                <w:rFonts w:eastAsia="Times New Roman"/>
                <w:bCs/>
                <w:sz w:val="22"/>
                <w:szCs w:val="22"/>
                <w:lang w:val="es-ES"/>
              </w:rPr>
              <w:t>,</w:t>
            </w:r>
            <w:r>
              <w:rPr>
                <w:rFonts w:eastAsia="Times New Roman"/>
                <w:bCs/>
                <w:sz w:val="22"/>
                <w:szCs w:val="22"/>
                <w:lang w:val="es-ES"/>
              </w:rPr>
              <w:t>53</w:t>
            </w:r>
            <w:r w:rsidR="00731F81" w:rsidRPr="00731F81">
              <w:rPr>
                <w:rFonts w:eastAsia="Times New Roman"/>
                <w:bCs/>
                <w:sz w:val="22"/>
                <w:szCs w:val="22"/>
                <w:lang w:val="es-ES"/>
              </w:rPr>
              <w:t>%</w:t>
            </w:r>
          </w:p>
        </w:tc>
      </w:tr>
    </w:tbl>
    <w:p w14:paraId="53E1C97C" w14:textId="77777777" w:rsidR="00727164" w:rsidRDefault="00727164" w:rsidP="001F4EEB">
      <w:pPr>
        <w:jc w:val="both"/>
        <w:rPr>
          <w:sz w:val="22"/>
          <w:szCs w:val="22"/>
          <w:lang w:val="es-ES"/>
        </w:rPr>
      </w:pPr>
    </w:p>
    <w:p w14:paraId="17FB72D7" w14:textId="77777777" w:rsidR="00731F81" w:rsidRPr="00731F81" w:rsidRDefault="00731F81" w:rsidP="00731F81">
      <w:pPr>
        <w:spacing w:line="360" w:lineRule="auto"/>
        <w:jc w:val="both"/>
        <w:rPr>
          <w:rFonts w:ascii="Arial" w:hAnsi="Arial" w:cs="Arial"/>
          <w:lang w:val="es-ES"/>
        </w:rPr>
      </w:pPr>
      <w:r w:rsidRPr="00731F81">
        <w:rPr>
          <w:rFonts w:ascii="Arial" w:hAnsi="Arial" w:cs="Arial"/>
          <w:lang w:val="es-ES"/>
        </w:rPr>
        <w:t>El incremento corresponde al reconocimiento por medio de la consolidación de los Estados Financieros del Fideicomiso 544 FONAFIFO/BNCR</w:t>
      </w:r>
      <w:r w:rsidR="00486CC3">
        <w:rPr>
          <w:rFonts w:ascii="Arial" w:hAnsi="Arial" w:cs="Arial"/>
          <w:lang w:val="es-ES"/>
        </w:rPr>
        <w:t xml:space="preserve">, originado de las </w:t>
      </w:r>
      <w:r w:rsidRPr="00731F81">
        <w:rPr>
          <w:rFonts w:ascii="Arial" w:hAnsi="Arial" w:cs="Arial"/>
          <w:lang w:val="es-ES"/>
        </w:rPr>
        <w:t>comisiones generadas por la cartera de cr</w:t>
      </w:r>
      <w:r w:rsidR="00486CC3">
        <w:rPr>
          <w:rFonts w:ascii="Arial" w:hAnsi="Arial" w:cs="Arial"/>
          <w:lang w:val="es-ES"/>
        </w:rPr>
        <w:t>édito que administra el Fideicomiso.</w:t>
      </w:r>
    </w:p>
    <w:p w14:paraId="24715EF3" w14:textId="77777777" w:rsidR="00727164" w:rsidRPr="00731F81" w:rsidRDefault="00727164" w:rsidP="00731F81">
      <w:pPr>
        <w:spacing w:line="360" w:lineRule="auto"/>
        <w:jc w:val="both"/>
        <w:rPr>
          <w:rFonts w:ascii="Arial" w:hAnsi="Arial" w:cs="Arial"/>
          <w:lang w:val="es-ES"/>
        </w:rPr>
      </w:pPr>
    </w:p>
    <w:p w14:paraId="2C5456A3" w14:textId="77777777" w:rsidR="00C009E4" w:rsidRDefault="00C009E4" w:rsidP="001F4EEB">
      <w:pPr>
        <w:jc w:val="both"/>
        <w:rPr>
          <w:sz w:val="22"/>
          <w:szCs w:val="22"/>
          <w:lang w:val="es-E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451"/>
        <w:gridCol w:w="1285"/>
        <w:gridCol w:w="1340"/>
      </w:tblGrid>
      <w:tr w:rsidR="00C009E4" w:rsidRPr="00735F66" w14:paraId="2F564741" w14:textId="77777777" w:rsidTr="00731F81">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8C7432" w14:textId="77777777" w:rsidR="00C009E4" w:rsidRPr="00731F81" w:rsidRDefault="00C009E4" w:rsidP="00D70FCF">
            <w:pPr>
              <w:rPr>
                <w:rFonts w:eastAsia="Times New Roman"/>
                <w:b/>
                <w:bCs/>
                <w:sz w:val="22"/>
                <w:szCs w:val="22"/>
                <w:lang w:val="es-ES"/>
              </w:rPr>
            </w:pPr>
            <w:r w:rsidRPr="00731F81">
              <w:rPr>
                <w:rFonts w:eastAsia="Times New Roman"/>
                <w:b/>
                <w:bCs/>
                <w:sz w:val="22"/>
                <w:szCs w:val="22"/>
                <w:lang w:val="es-ES"/>
              </w:rPr>
              <w:t>NOTA 44</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278DB" w14:textId="77777777" w:rsidR="00C009E4" w:rsidRPr="00731F81" w:rsidRDefault="00C009E4" w:rsidP="00D70FCF">
            <w:pPr>
              <w:jc w:val="center"/>
              <w:rPr>
                <w:rFonts w:eastAsia="Times New Roman"/>
                <w:b/>
                <w:bCs/>
                <w:sz w:val="22"/>
                <w:szCs w:val="22"/>
                <w:lang w:val="es-ES"/>
              </w:rPr>
            </w:pPr>
            <w:r w:rsidRPr="00731F81">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F34978" w14:textId="77777777" w:rsidR="00C009E4" w:rsidRPr="00731F81" w:rsidRDefault="00C009E4" w:rsidP="00D70FCF">
            <w:pPr>
              <w:rPr>
                <w:rFonts w:eastAsia="Times New Roman"/>
                <w:b/>
                <w:bCs/>
                <w:sz w:val="22"/>
                <w:szCs w:val="22"/>
                <w:lang w:val="es-ES"/>
              </w:rPr>
            </w:pPr>
          </w:p>
        </w:tc>
      </w:tr>
      <w:tr w:rsidR="00C009E4" w:rsidRPr="00735F66" w14:paraId="4FA6E58B" w14:textId="77777777" w:rsidTr="00731F81">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F8471B" w14:textId="77777777" w:rsidR="00C009E4" w:rsidRPr="00731F81" w:rsidRDefault="00C009E4" w:rsidP="00731F81">
            <w:pPr>
              <w:rPr>
                <w:rFonts w:eastAsia="Times New Roman"/>
                <w:b/>
                <w:bCs/>
                <w:sz w:val="22"/>
                <w:szCs w:val="22"/>
                <w:lang w:val="es-ES"/>
              </w:rPr>
            </w:pPr>
            <w:r w:rsidRPr="00731F81">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CC9D05" w14:textId="77777777" w:rsidR="00C009E4" w:rsidRPr="00731F81" w:rsidRDefault="00C009E4" w:rsidP="00731F81">
            <w:pPr>
              <w:rPr>
                <w:rFonts w:eastAsia="Times New Roman"/>
                <w:b/>
                <w:bCs/>
                <w:sz w:val="22"/>
                <w:szCs w:val="22"/>
                <w:lang w:val="es-ES"/>
              </w:rPr>
            </w:pPr>
            <w:r w:rsidRPr="00731F81">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B083DD" w14:textId="77777777" w:rsidR="00C009E4" w:rsidRPr="00731F81" w:rsidRDefault="00C009E4" w:rsidP="00731F81">
            <w:pPr>
              <w:jc w:val="center"/>
              <w:rPr>
                <w:rFonts w:eastAsia="Times New Roman"/>
                <w:b/>
                <w:bCs/>
                <w:sz w:val="22"/>
                <w:szCs w:val="22"/>
                <w:lang w:val="es-ES"/>
              </w:rPr>
            </w:pPr>
            <w:r w:rsidRPr="00731F81">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BF6DDB" w14:textId="77777777" w:rsidR="00C009E4" w:rsidRPr="00731F81" w:rsidRDefault="00C009E4" w:rsidP="00731F81">
            <w:pPr>
              <w:jc w:val="center"/>
              <w:rPr>
                <w:rFonts w:eastAsia="Times New Roman"/>
                <w:b/>
                <w:bCs/>
                <w:sz w:val="22"/>
                <w:szCs w:val="22"/>
                <w:lang w:val="es-ES"/>
              </w:rPr>
            </w:pPr>
            <w:r w:rsidRPr="00731F81">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649B7" w14:textId="77777777" w:rsidR="00C009E4" w:rsidRPr="00731F81" w:rsidRDefault="00C009E4" w:rsidP="00731F81">
            <w:pPr>
              <w:jc w:val="center"/>
              <w:rPr>
                <w:rFonts w:eastAsia="Times New Roman"/>
                <w:b/>
                <w:bCs/>
                <w:sz w:val="22"/>
                <w:szCs w:val="22"/>
                <w:lang w:val="es-ES"/>
              </w:rPr>
            </w:pPr>
            <w:r w:rsidRPr="00731F81">
              <w:rPr>
                <w:rFonts w:eastAsia="Times New Roman"/>
                <w:b/>
                <w:bCs/>
                <w:sz w:val="22"/>
                <w:szCs w:val="22"/>
                <w:lang w:val="es-ES"/>
              </w:rPr>
              <w:t>%</w:t>
            </w:r>
          </w:p>
        </w:tc>
      </w:tr>
      <w:tr w:rsidR="00C009E4" w:rsidRPr="00C009E4" w14:paraId="38483950" w14:textId="77777777" w:rsidTr="00D70FCF">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0ED32" w14:textId="77777777" w:rsidR="00C009E4" w:rsidRPr="00C009E4" w:rsidRDefault="00C009E4" w:rsidP="00D70FCF">
            <w:pPr>
              <w:rPr>
                <w:rFonts w:eastAsia="Times New Roman"/>
                <w:bCs/>
                <w:sz w:val="22"/>
                <w:szCs w:val="22"/>
                <w:lang w:val="es-ES"/>
              </w:rPr>
            </w:pPr>
            <w:r w:rsidRPr="00C009E4">
              <w:rPr>
                <w:rFonts w:eastAsia="Times New Roman"/>
                <w:bCs/>
                <w:sz w:val="22"/>
                <w:szCs w:val="22"/>
                <w:lang w:val="es-ES"/>
              </w:rPr>
              <w:t>Resultados positivos por ventas e intercambio de bienes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7FFE" w14:textId="77777777" w:rsidR="00C009E4" w:rsidRPr="00C009E4" w:rsidRDefault="00C009E4" w:rsidP="00D70FCF">
            <w:pPr>
              <w:rPr>
                <w:rFonts w:eastAsia="Times New Roman"/>
                <w:bCs/>
                <w:sz w:val="22"/>
                <w:szCs w:val="22"/>
                <w:lang w:val="es-ES"/>
              </w:rPr>
            </w:pPr>
            <w:r w:rsidRPr="00C009E4">
              <w:rPr>
                <w:rFonts w:eastAsia="Times New Roman"/>
                <w:bCs/>
                <w:sz w:val="22"/>
                <w:szCs w:val="22"/>
                <w:lang w:val="es-ES"/>
              </w:rPr>
              <w:t>4.4.5</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2EB2C" w14:textId="41D70DD2" w:rsidR="00C009E4" w:rsidRPr="00C009E4" w:rsidRDefault="00D330A7" w:rsidP="006F152A">
            <w:pPr>
              <w:jc w:val="right"/>
              <w:rPr>
                <w:rFonts w:eastAsia="Times New Roman"/>
                <w:bCs/>
                <w:sz w:val="22"/>
                <w:szCs w:val="22"/>
                <w:lang w:val="es-ES"/>
              </w:rPr>
            </w:pPr>
            <w:r>
              <w:rPr>
                <w:rFonts w:eastAsia="Times New Roman"/>
                <w:bCs/>
                <w:sz w:val="22"/>
                <w:szCs w:val="22"/>
                <w:lang w:val="es-ES"/>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BDCB" w14:textId="09B54138" w:rsidR="00C009E4" w:rsidRPr="00C009E4" w:rsidRDefault="009A50F7" w:rsidP="00D330A7">
            <w:pPr>
              <w:jc w:val="right"/>
              <w:rPr>
                <w:rFonts w:eastAsia="Times New Roman"/>
                <w:bCs/>
                <w:sz w:val="22"/>
                <w:szCs w:val="22"/>
                <w:lang w:val="es-ES"/>
              </w:rPr>
            </w:pPr>
            <w:r>
              <w:rPr>
                <w:rFonts w:eastAsia="Times New Roman"/>
                <w:bCs/>
                <w:sz w:val="22"/>
                <w:szCs w:val="22"/>
                <w:lang w:val="es-ES"/>
              </w:rPr>
              <w:t>7</w:t>
            </w:r>
            <w:r w:rsidR="00D330A7">
              <w:rPr>
                <w:rFonts w:eastAsia="Times New Roman"/>
                <w:bCs/>
                <w:sz w:val="22"/>
                <w:szCs w:val="22"/>
                <w:lang w:val="es-ES"/>
              </w:rPr>
              <w:t>.</w:t>
            </w:r>
            <w:r>
              <w:rPr>
                <w:rFonts w:eastAsia="Times New Roman"/>
                <w:bCs/>
                <w:sz w:val="22"/>
                <w:szCs w:val="22"/>
                <w:lang w:val="es-ES"/>
              </w:rPr>
              <w:t>039</w:t>
            </w:r>
            <w:r w:rsidR="00D330A7">
              <w:rPr>
                <w:rFonts w:eastAsia="Times New Roman"/>
                <w:bCs/>
                <w:sz w:val="22"/>
                <w:szCs w:val="22"/>
                <w:lang w:val="es-ES"/>
              </w:rPr>
              <w:t>.</w:t>
            </w:r>
            <w:r>
              <w:rPr>
                <w:rFonts w:eastAsia="Times New Roman"/>
                <w:bCs/>
                <w:sz w:val="22"/>
                <w:szCs w:val="22"/>
                <w:lang w:val="es-ES"/>
              </w:rPr>
              <w:t>17</w:t>
            </w:r>
          </w:p>
        </w:tc>
        <w:tc>
          <w:tcPr>
            <w:tcW w:w="1340" w:type="dxa"/>
            <w:tcBorders>
              <w:top w:val="single" w:sz="4" w:space="0" w:color="auto"/>
              <w:left w:val="single" w:sz="4" w:space="0" w:color="auto"/>
              <w:bottom w:val="single" w:sz="4" w:space="0" w:color="auto"/>
              <w:right w:val="single" w:sz="4" w:space="0" w:color="auto"/>
            </w:tcBorders>
            <w:vAlign w:val="center"/>
          </w:tcPr>
          <w:p w14:paraId="17A1E12D" w14:textId="77777777" w:rsidR="00C009E4" w:rsidRPr="00C009E4" w:rsidRDefault="006F152A" w:rsidP="006F152A">
            <w:pPr>
              <w:jc w:val="right"/>
              <w:rPr>
                <w:rFonts w:eastAsia="Times New Roman"/>
                <w:bCs/>
                <w:sz w:val="22"/>
                <w:szCs w:val="22"/>
                <w:lang w:val="es-ES"/>
              </w:rPr>
            </w:pPr>
            <w:r>
              <w:rPr>
                <w:rFonts w:eastAsia="Times New Roman"/>
                <w:bCs/>
                <w:sz w:val="22"/>
                <w:szCs w:val="22"/>
                <w:lang w:val="es-ES"/>
              </w:rPr>
              <w:t>100,00%</w:t>
            </w:r>
          </w:p>
        </w:tc>
      </w:tr>
    </w:tbl>
    <w:p w14:paraId="45CB9438" w14:textId="77777777" w:rsidR="00C009E4" w:rsidRDefault="00C009E4" w:rsidP="001F4EEB">
      <w:pPr>
        <w:jc w:val="both"/>
        <w:rPr>
          <w:sz w:val="22"/>
          <w:szCs w:val="22"/>
          <w:lang w:val="es-ES"/>
        </w:rPr>
      </w:pPr>
    </w:p>
    <w:p w14:paraId="2E02003C" w14:textId="77777777" w:rsidR="00486CC3" w:rsidRPr="00731F81" w:rsidRDefault="00486CC3" w:rsidP="00486CC3">
      <w:pPr>
        <w:spacing w:line="360" w:lineRule="auto"/>
        <w:jc w:val="both"/>
        <w:rPr>
          <w:rFonts w:ascii="Arial" w:hAnsi="Arial" w:cs="Arial"/>
          <w:lang w:val="es-ES"/>
        </w:rPr>
      </w:pPr>
      <w:r w:rsidRPr="00731F81">
        <w:rPr>
          <w:rFonts w:ascii="Arial" w:hAnsi="Arial" w:cs="Arial"/>
          <w:lang w:val="es-ES"/>
        </w:rPr>
        <w:t>El incremento corresponde al reconocimiento por medio de la consolidación de los Estados Financieros del Fideicomiso 544 FONAFIFO/BNCR</w:t>
      </w:r>
      <w:r>
        <w:rPr>
          <w:rFonts w:ascii="Arial" w:hAnsi="Arial" w:cs="Arial"/>
          <w:lang w:val="es-ES"/>
        </w:rPr>
        <w:t>, originado de la venta de propiedad dada en dación de pago de un cr</w:t>
      </w:r>
      <w:r w:rsidRPr="00731F81">
        <w:rPr>
          <w:rFonts w:ascii="Arial" w:hAnsi="Arial" w:cs="Arial"/>
          <w:lang w:val="es-ES"/>
        </w:rPr>
        <w:t>édito.</w:t>
      </w:r>
    </w:p>
    <w:p w14:paraId="1DCFDA1C" w14:textId="77777777" w:rsidR="00486CC3" w:rsidRDefault="00486CC3" w:rsidP="001F4EEB">
      <w:pPr>
        <w:jc w:val="both"/>
        <w:rPr>
          <w:sz w:val="22"/>
          <w:szCs w:val="22"/>
          <w:lang w:val="es-ES"/>
        </w:rPr>
      </w:pPr>
    </w:p>
    <w:p w14:paraId="49EF359E" w14:textId="77777777" w:rsidR="001F4EEB" w:rsidRPr="004D2C37" w:rsidRDefault="001F4EEB" w:rsidP="001F4EEB">
      <w:pPr>
        <w:rPr>
          <w:sz w:val="22"/>
          <w:szCs w:val="22"/>
          <w:lang w:val="es-E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451"/>
        <w:gridCol w:w="1285"/>
        <w:gridCol w:w="1340"/>
      </w:tblGrid>
      <w:tr w:rsidR="001F4EEB" w:rsidRPr="004D2C37" w14:paraId="621DCAB0" w14:textId="77777777" w:rsidTr="00D97BEC">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E8D93E" w14:textId="77777777" w:rsidR="001F4EEB" w:rsidRPr="00D97BEC" w:rsidRDefault="001F4EEB" w:rsidP="002807AB">
            <w:pPr>
              <w:rPr>
                <w:rFonts w:eastAsia="Times New Roman"/>
                <w:b/>
                <w:bCs/>
                <w:sz w:val="22"/>
                <w:szCs w:val="22"/>
                <w:lang w:val="es-ES"/>
              </w:rPr>
            </w:pPr>
            <w:r w:rsidRPr="00D97BEC">
              <w:rPr>
                <w:rFonts w:eastAsia="Times New Roman"/>
                <w:b/>
                <w:bCs/>
                <w:sz w:val="22"/>
                <w:szCs w:val="22"/>
                <w:lang w:val="es-ES"/>
              </w:rPr>
              <w:lastRenderedPageBreak/>
              <w:t>NOTA 46</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3207A" w14:textId="77777777" w:rsidR="001F4EEB" w:rsidRPr="00D97BEC" w:rsidRDefault="001F4EEB" w:rsidP="002807AB">
            <w:pPr>
              <w:jc w:val="center"/>
              <w:rPr>
                <w:rFonts w:eastAsia="Times New Roman"/>
                <w:b/>
                <w:bCs/>
                <w:sz w:val="22"/>
                <w:szCs w:val="22"/>
                <w:lang w:val="es-ES"/>
              </w:rPr>
            </w:pPr>
            <w:r w:rsidRPr="00D97BEC">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61B305" w14:textId="77777777" w:rsidR="001F4EEB" w:rsidRPr="00D97BEC" w:rsidRDefault="001F4EEB" w:rsidP="002807AB">
            <w:pPr>
              <w:rPr>
                <w:rFonts w:eastAsia="Times New Roman"/>
                <w:b/>
                <w:bCs/>
                <w:sz w:val="22"/>
                <w:szCs w:val="22"/>
                <w:lang w:val="es-ES"/>
              </w:rPr>
            </w:pPr>
          </w:p>
        </w:tc>
      </w:tr>
      <w:tr w:rsidR="001F4EEB" w:rsidRPr="004D2C37" w14:paraId="63014F4D" w14:textId="77777777" w:rsidTr="00D97BEC">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F5B627" w14:textId="77777777" w:rsidR="001F4EEB" w:rsidRPr="00D97BEC" w:rsidRDefault="001F4EEB" w:rsidP="002807AB">
            <w:pPr>
              <w:jc w:val="center"/>
              <w:rPr>
                <w:rFonts w:eastAsia="Times New Roman"/>
                <w:b/>
                <w:bCs/>
                <w:sz w:val="22"/>
                <w:szCs w:val="22"/>
                <w:lang w:val="es-ES"/>
              </w:rPr>
            </w:pPr>
            <w:r w:rsidRPr="00D97BEC">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59C572" w14:textId="77777777" w:rsidR="001F4EEB" w:rsidRPr="00D97BEC" w:rsidRDefault="001F4EEB" w:rsidP="002807AB">
            <w:pPr>
              <w:jc w:val="center"/>
              <w:rPr>
                <w:rFonts w:eastAsia="Times New Roman"/>
                <w:b/>
                <w:bCs/>
                <w:sz w:val="22"/>
                <w:szCs w:val="22"/>
                <w:lang w:val="es-ES"/>
              </w:rPr>
            </w:pPr>
            <w:r w:rsidRPr="00D97BEC">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F860A2" w14:textId="77777777" w:rsidR="001F4EEB" w:rsidRPr="00D97BEC" w:rsidRDefault="001F4EEB" w:rsidP="002807AB">
            <w:pPr>
              <w:jc w:val="center"/>
              <w:rPr>
                <w:rFonts w:eastAsia="Times New Roman"/>
                <w:b/>
                <w:bCs/>
                <w:sz w:val="22"/>
                <w:szCs w:val="22"/>
                <w:lang w:val="es-ES"/>
              </w:rPr>
            </w:pPr>
            <w:r w:rsidRPr="00D97BEC">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A005DC" w14:textId="77777777" w:rsidR="001F4EEB" w:rsidRPr="00D97BEC" w:rsidRDefault="001F4EEB" w:rsidP="002807AB">
            <w:pPr>
              <w:jc w:val="center"/>
              <w:rPr>
                <w:rFonts w:eastAsia="Times New Roman"/>
                <w:b/>
                <w:bCs/>
                <w:sz w:val="22"/>
                <w:szCs w:val="22"/>
                <w:lang w:val="es-ES"/>
              </w:rPr>
            </w:pPr>
            <w:r w:rsidRPr="00D97BEC">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DAF0C" w14:textId="77777777" w:rsidR="001F4EEB" w:rsidRPr="00D97BEC" w:rsidRDefault="001F4EEB" w:rsidP="002807AB">
            <w:pPr>
              <w:jc w:val="center"/>
              <w:rPr>
                <w:rFonts w:eastAsia="Times New Roman"/>
                <w:b/>
                <w:bCs/>
                <w:sz w:val="22"/>
                <w:szCs w:val="22"/>
                <w:lang w:val="es-ES"/>
              </w:rPr>
            </w:pPr>
            <w:r w:rsidRPr="00D97BEC">
              <w:rPr>
                <w:rFonts w:eastAsia="Times New Roman"/>
                <w:b/>
                <w:bCs/>
                <w:sz w:val="22"/>
                <w:szCs w:val="22"/>
                <w:lang w:val="es-ES"/>
              </w:rPr>
              <w:t>%</w:t>
            </w:r>
          </w:p>
        </w:tc>
      </w:tr>
      <w:tr w:rsidR="001F4EEB" w:rsidRPr="004D2C37" w14:paraId="16A0019B" w14:textId="77777777" w:rsidTr="002807AB">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C2533"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Rentas de inversiones y de colocación de efectivo</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BE268"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4.5.1</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7131" w14:textId="0CE7EBE5" w:rsidR="001F4EEB" w:rsidRPr="004D2C37" w:rsidRDefault="00D330A7" w:rsidP="00181EFD">
            <w:pPr>
              <w:jc w:val="center"/>
              <w:rPr>
                <w:rFonts w:eastAsia="Times New Roman"/>
                <w:bCs/>
                <w:sz w:val="22"/>
                <w:szCs w:val="22"/>
                <w:lang w:val="es-ES"/>
              </w:rPr>
            </w:pPr>
            <w:r>
              <w:rPr>
                <w:rFonts w:eastAsia="Times New Roman"/>
                <w:bCs/>
                <w:sz w:val="22"/>
                <w:szCs w:val="22"/>
                <w:lang w:val="es-ES"/>
              </w:rPr>
              <w:t>181,65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85499" w14:textId="281B49C2" w:rsidR="001F4EEB" w:rsidRPr="004D2C37" w:rsidRDefault="009A50F7" w:rsidP="00D330A7">
            <w:pPr>
              <w:jc w:val="right"/>
              <w:rPr>
                <w:rFonts w:eastAsia="Times New Roman"/>
                <w:bCs/>
                <w:sz w:val="22"/>
                <w:szCs w:val="22"/>
                <w:lang w:val="es-ES"/>
              </w:rPr>
            </w:pPr>
            <w:r>
              <w:rPr>
                <w:rFonts w:eastAsia="Times New Roman"/>
                <w:bCs/>
                <w:sz w:val="22"/>
                <w:szCs w:val="22"/>
                <w:lang w:val="es-ES"/>
              </w:rPr>
              <w:t>160</w:t>
            </w:r>
            <w:r w:rsidR="00D330A7">
              <w:rPr>
                <w:rFonts w:eastAsia="Times New Roman"/>
                <w:bCs/>
                <w:sz w:val="22"/>
                <w:szCs w:val="22"/>
                <w:lang w:val="es-ES"/>
              </w:rPr>
              <w:t>,</w:t>
            </w:r>
            <w:r>
              <w:rPr>
                <w:rFonts w:eastAsia="Times New Roman"/>
                <w:bCs/>
                <w:sz w:val="22"/>
                <w:szCs w:val="22"/>
                <w:lang w:val="es-ES"/>
              </w:rPr>
              <w:t>45</w:t>
            </w:r>
          </w:p>
        </w:tc>
        <w:tc>
          <w:tcPr>
            <w:tcW w:w="1340" w:type="dxa"/>
            <w:tcBorders>
              <w:top w:val="single" w:sz="4" w:space="0" w:color="auto"/>
              <w:left w:val="single" w:sz="4" w:space="0" w:color="auto"/>
              <w:bottom w:val="single" w:sz="4" w:space="0" w:color="auto"/>
              <w:right w:val="single" w:sz="4" w:space="0" w:color="auto"/>
            </w:tcBorders>
            <w:vAlign w:val="center"/>
          </w:tcPr>
          <w:p w14:paraId="3A42255C" w14:textId="471DF69B" w:rsidR="001F4EEB" w:rsidRPr="004D2C37" w:rsidRDefault="00D330A7" w:rsidP="002807AB">
            <w:pPr>
              <w:jc w:val="right"/>
              <w:rPr>
                <w:rFonts w:eastAsia="Times New Roman"/>
                <w:bCs/>
                <w:sz w:val="22"/>
                <w:szCs w:val="22"/>
                <w:lang w:val="es-ES"/>
              </w:rPr>
            </w:pPr>
            <w:r>
              <w:rPr>
                <w:rFonts w:eastAsia="Times New Roman"/>
                <w:bCs/>
                <w:sz w:val="22"/>
                <w:szCs w:val="22"/>
                <w:lang w:val="es-ES"/>
              </w:rPr>
              <w:t>13.21</w:t>
            </w:r>
            <w:r w:rsidR="001F4EEB" w:rsidRPr="004D2C37">
              <w:rPr>
                <w:rFonts w:eastAsia="Times New Roman"/>
                <w:bCs/>
                <w:sz w:val="22"/>
                <w:szCs w:val="22"/>
                <w:lang w:val="es-ES"/>
              </w:rPr>
              <w:t>%</w:t>
            </w:r>
          </w:p>
        </w:tc>
      </w:tr>
    </w:tbl>
    <w:p w14:paraId="136A6038" w14:textId="77777777" w:rsidR="001F4EEB" w:rsidRPr="004D2C37" w:rsidRDefault="001F4EEB" w:rsidP="001F4EEB">
      <w:pPr>
        <w:rPr>
          <w:sz w:val="22"/>
          <w:szCs w:val="22"/>
          <w:lang w:val="es-ES"/>
        </w:rPr>
      </w:pPr>
    </w:p>
    <w:p w14:paraId="72F9EDB4" w14:textId="4EFF87DC" w:rsidR="001F4EEB" w:rsidRPr="00D97BEC" w:rsidRDefault="001F4EEB" w:rsidP="00D97BEC">
      <w:pPr>
        <w:spacing w:line="360" w:lineRule="auto"/>
        <w:jc w:val="both"/>
        <w:rPr>
          <w:rFonts w:ascii="Arial" w:hAnsi="Arial" w:cs="Arial"/>
          <w:lang w:val="es-ES"/>
        </w:rPr>
      </w:pPr>
      <w:r w:rsidRPr="00D97BEC">
        <w:rPr>
          <w:rFonts w:ascii="Arial" w:hAnsi="Arial" w:cs="Arial"/>
          <w:lang w:val="es-ES"/>
        </w:rPr>
        <w:t>Corresponde a los intereses generados por los recursos en cuentas corrientes</w:t>
      </w:r>
      <w:r w:rsidR="00D330A7">
        <w:rPr>
          <w:rFonts w:ascii="Arial" w:hAnsi="Arial" w:cs="Arial"/>
          <w:lang w:val="es-ES"/>
        </w:rPr>
        <w:t>.</w:t>
      </w:r>
    </w:p>
    <w:p w14:paraId="7920F66B" w14:textId="77777777" w:rsidR="001F4EEB" w:rsidRPr="00D97BEC" w:rsidRDefault="001F4EEB" w:rsidP="00D97BEC">
      <w:pPr>
        <w:spacing w:line="360" w:lineRule="auto"/>
        <w:jc w:val="both"/>
        <w:rPr>
          <w:rFonts w:ascii="Arial" w:hAnsi="Arial" w:cs="Arial"/>
          <w:lang w:val="es-ES"/>
        </w:rPr>
      </w:pPr>
    </w:p>
    <w:p w14:paraId="009A5399" w14:textId="77777777" w:rsidR="00727164" w:rsidRPr="00727164" w:rsidRDefault="00727164" w:rsidP="001F4EEB">
      <w:pPr>
        <w:rPr>
          <w:color w:val="FF0000"/>
          <w:sz w:val="22"/>
          <w:szCs w:val="22"/>
          <w:lang w:val="es-E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309"/>
        <w:gridCol w:w="1427"/>
        <w:gridCol w:w="1340"/>
      </w:tblGrid>
      <w:tr w:rsidR="0073399A" w:rsidRPr="00735F66" w14:paraId="3B647AB0" w14:textId="77777777" w:rsidTr="00D97BEC">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5B746" w14:textId="77777777" w:rsidR="0073399A" w:rsidRPr="00D97BEC" w:rsidRDefault="0073399A" w:rsidP="00D70FCF">
            <w:pPr>
              <w:rPr>
                <w:rFonts w:eastAsia="Times New Roman"/>
                <w:b/>
                <w:bCs/>
                <w:sz w:val="22"/>
                <w:szCs w:val="22"/>
                <w:lang w:val="es-ES"/>
              </w:rPr>
            </w:pPr>
            <w:r w:rsidRPr="00D97BEC">
              <w:rPr>
                <w:rFonts w:eastAsia="Times New Roman"/>
                <w:b/>
                <w:bCs/>
                <w:sz w:val="22"/>
                <w:szCs w:val="22"/>
                <w:lang w:val="es-ES"/>
              </w:rPr>
              <w:t>NOTA 48</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4D618" w14:textId="77777777" w:rsidR="0073399A" w:rsidRPr="00D97BEC" w:rsidRDefault="0073399A" w:rsidP="00D70FCF">
            <w:pPr>
              <w:jc w:val="center"/>
              <w:rPr>
                <w:rFonts w:eastAsia="Times New Roman"/>
                <w:b/>
                <w:bCs/>
                <w:sz w:val="22"/>
                <w:szCs w:val="22"/>
                <w:lang w:val="es-ES"/>
              </w:rPr>
            </w:pPr>
            <w:r w:rsidRPr="00D97BEC">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26179B" w14:textId="77777777" w:rsidR="0073399A" w:rsidRPr="00D97BEC" w:rsidRDefault="0073399A" w:rsidP="00D70FCF">
            <w:pPr>
              <w:rPr>
                <w:rFonts w:eastAsia="Times New Roman"/>
                <w:b/>
                <w:bCs/>
                <w:sz w:val="22"/>
                <w:szCs w:val="22"/>
                <w:lang w:val="es-ES"/>
              </w:rPr>
            </w:pPr>
          </w:p>
        </w:tc>
      </w:tr>
      <w:tr w:rsidR="0073399A" w:rsidRPr="00735F66" w14:paraId="242A5ABF" w14:textId="77777777" w:rsidTr="00D97BEC">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C38290" w14:textId="77777777" w:rsidR="0073399A" w:rsidRPr="00D97BEC" w:rsidRDefault="0073399A" w:rsidP="0073399A">
            <w:pPr>
              <w:rPr>
                <w:rFonts w:eastAsia="Times New Roman"/>
                <w:b/>
                <w:bCs/>
                <w:sz w:val="22"/>
                <w:szCs w:val="22"/>
                <w:lang w:val="es-ES"/>
              </w:rPr>
            </w:pPr>
            <w:r w:rsidRPr="00D97BEC">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7492E0" w14:textId="77777777" w:rsidR="0073399A" w:rsidRPr="00D97BEC" w:rsidRDefault="0073399A" w:rsidP="0073399A">
            <w:pPr>
              <w:rPr>
                <w:rFonts w:eastAsia="Times New Roman"/>
                <w:b/>
                <w:bCs/>
                <w:sz w:val="22"/>
                <w:szCs w:val="22"/>
                <w:lang w:val="es-ES"/>
              </w:rPr>
            </w:pPr>
            <w:r w:rsidRPr="00D97BEC">
              <w:rPr>
                <w:rFonts w:eastAsia="Times New Roman"/>
                <w:b/>
                <w:bCs/>
                <w:sz w:val="22"/>
                <w:szCs w:val="22"/>
                <w:lang w:val="es-ES"/>
              </w:rPr>
              <w:t>CUENTA</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335691" w14:textId="77777777" w:rsidR="0073399A" w:rsidRPr="00D97BEC" w:rsidRDefault="0073399A" w:rsidP="0073399A">
            <w:pPr>
              <w:jc w:val="center"/>
              <w:rPr>
                <w:rFonts w:eastAsia="Times New Roman"/>
                <w:b/>
                <w:bCs/>
                <w:sz w:val="22"/>
                <w:szCs w:val="22"/>
                <w:lang w:val="es-ES"/>
              </w:rPr>
            </w:pPr>
            <w:r w:rsidRPr="00D97BEC">
              <w:rPr>
                <w:rFonts w:eastAsia="Times New Roman"/>
                <w:b/>
                <w:bCs/>
                <w:sz w:val="22"/>
                <w:szCs w:val="22"/>
                <w:lang w:val="es-ES"/>
              </w:rPr>
              <w:t>Periodo Actual</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8CE58D" w14:textId="77777777" w:rsidR="0073399A" w:rsidRPr="00D97BEC" w:rsidRDefault="0073399A" w:rsidP="0073399A">
            <w:pPr>
              <w:jc w:val="center"/>
              <w:rPr>
                <w:rFonts w:eastAsia="Times New Roman"/>
                <w:b/>
                <w:bCs/>
                <w:sz w:val="22"/>
                <w:szCs w:val="22"/>
                <w:lang w:val="es-ES"/>
              </w:rPr>
            </w:pPr>
            <w:r w:rsidRPr="00D97BEC">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F02C6" w14:textId="77777777" w:rsidR="0073399A" w:rsidRPr="00D97BEC" w:rsidRDefault="0073399A" w:rsidP="0073399A">
            <w:pPr>
              <w:jc w:val="center"/>
              <w:rPr>
                <w:rFonts w:eastAsia="Times New Roman"/>
                <w:b/>
                <w:bCs/>
                <w:sz w:val="22"/>
                <w:szCs w:val="22"/>
                <w:lang w:val="es-ES"/>
              </w:rPr>
            </w:pPr>
            <w:r w:rsidRPr="00D97BEC">
              <w:rPr>
                <w:rFonts w:eastAsia="Times New Roman"/>
                <w:b/>
                <w:bCs/>
                <w:sz w:val="22"/>
                <w:szCs w:val="22"/>
                <w:lang w:val="es-ES"/>
              </w:rPr>
              <w:t>%</w:t>
            </w:r>
          </w:p>
        </w:tc>
      </w:tr>
      <w:tr w:rsidR="0073399A" w:rsidRPr="00735F66" w14:paraId="3A4D69F6" w14:textId="77777777" w:rsidTr="00D70FCF">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80BAF" w14:textId="77777777" w:rsidR="0073399A" w:rsidRPr="005B2590" w:rsidRDefault="0073399A" w:rsidP="00D70FCF">
            <w:pPr>
              <w:rPr>
                <w:rFonts w:eastAsia="Times New Roman"/>
                <w:bCs/>
                <w:sz w:val="22"/>
                <w:szCs w:val="22"/>
                <w:lang w:val="es-ES"/>
              </w:rPr>
            </w:pPr>
            <w:r w:rsidRPr="005B2590">
              <w:rPr>
                <w:rFonts w:eastAsia="Times New Roman"/>
                <w:bCs/>
                <w:sz w:val="22"/>
                <w:szCs w:val="22"/>
                <w:lang w:val="es-ES"/>
              </w:rPr>
              <w:t xml:space="preserve">Otros ingresos a la propiedad </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F830" w14:textId="77777777" w:rsidR="0073399A" w:rsidRPr="005B2590" w:rsidRDefault="0073399A" w:rsidP="00D70FCF">
            <w:pPr>
              <w:rPr>
                <w:rFonts w:eastAsia="Times New Roman"/>
                <w:bCs/>
                <w:sz w:val="22"/>
                <w:szCs w:val="22"/>
                <w:lang w:val="es-ES"/>
              </w:rPr>
            </w:pPr>
            <w:r w:rsidRPr="005B2590">
              <w:rPr>
                <w:rFonts w:eastAsia="Times New Roman"/>
                <w:bCs/>
                <w:sz w:val="22"/>
                <w:szCs w:val="22"/>
                <w:lang w:val="es-ES"/>
              </w:rPr>
              <w:t>4.5.9</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22B71" w14:textId="2E6A6AD3" w:rsidR="0073399A" w:rsidRPr="005B2590" w:rsidRDefault="00181EFD" w:rsidP="009D3E1E">
            <w:pPr>
              <w:jc w:val="center"/>
              <w:rPr>
                <w:rFonts w:eastAsia="Times New Roman"/>
                <w:bCs/>
                <w:sz w:val="22"/>
                <w:szCs w:val="22"/>
                <w:lang w:val="es-ES"/>
              </w:rPr>
            </w:pPr>
            <w:r w:rsidRPr="00181EFD">
              <w:rPr>
                <w:rFonts w:eastAsia="Times New Roman"/>
                <w:bCs/>
                <w:sz w:val="22"/>
                <w:szCs w:val="22"/>
                <w:lang w:val="es-ES"/>
              </w:rPr>
              <w:t>1</w:t>
            </w:r>
            <w:r w:rsidR="009D3E1E">
              <w:rPr>
                <w:rFonts w:eastAsia="Times New Roman"/>
                <w:bCs/>
                <w:sz w:val="22"/>
                <w:szCs w:val="22"/>
                <w:lang w:val="es-ES"/>
              </w:rPr>
              <w:t>77.431,15</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97E5E" w14:textId="0E7C0A2A" w:rsidR="0073399A" w:rsidRPr="005B2590" w:rsidRDefault="009A50F7" w:rsidP="005B2590">
            <w:pPr>
              <w:jc w:val="right"/>
              <w:rPr>
                <w:rFonts w:eastAsia="Times New Roman"/>
                <w:bCs/>
                <w:sz w:val="22"/>
                <w:szCs w:val="22"/>
                <w:lang w:val="es-ES"/>
              </w:rPr>
            </w:pPr>
            <w:r>
              <w:rPr>
                <w:rFonts w:eastAsia="Times New Roman"/>
                <w:bCs/>
                <w:sz w:val="22"/>
                <w:szCs w:val="22"/>
                <w:lang w:val="es-ES"/>
              </w:rPr>
              <w:t>156,309.38</w:t>
            </w:r>
          </w:p>
        </w:tc>
        <w:tc>
          <w:tcPr>
            <w:tcW w:w="1340" w:type="dxa"/>
            <w:tcBorders>
              <w:top w:val="single" w:sz="4" w:space="0" w:color="auto"/>
              <w:left w:val="single" w:sz="4" w:space="0" w:color="auto"/>
              <w:bottom w:val="single" w:sz="4" w:space="0" w:color="auto"/>
              <w:right w:val="single" w:sz="4" w:space="0" w:color="auto"/>
            </w:tcBorders>
            <w:vAlign w:val="center"/>
          </w:tcPr>
          <w:p w14:paraId="0C01C0C8" w14:textId="7E53934D" w:rsidR="0073399A" w:rsidRPr="005B2590" w:rsidRDefault="009D3E1E" w:rsidP="009D3E1E">
            <w:pPr>
              <w:jc w:val="right"/>
              <w:rPr>
                <w:rFonts w:eastAsia="Times New Roman"/>
                <w:bCs/>
                <w:sz w:val="22"/>
                <w:szCs w:val="22"/>
                <w:lang w:val="es-ES"/>
              </w:rPr>
            </w:pPr>
            <w:r>
              <w:rPr>
                <w:rFonts w:eastAsia="Times New Roman"/>
                <w:bCs/>
                <w:sz w:val="22"/>
                <w:szCs w:val="22"/>
                <w:lang w:val="es-ES"/>
              </w:rPr>
              <w:t>13</w:t>
            </w:r>
            <w:r w:rsidR="005B2590">
              <w:rPr>
                <w:rFonts w:eastAsia="Times New Roman"/>
                <w:bCs/>
                <w:sz w:val="22"/>
                <w:szCs w:val="22"/>
                <w:lang w:val="es-ES"/>
              </w:rPr>
              <w:t>,</w:t>
            </w:r>
            <w:r>
              <w:rPr>
                <w:rFonts w:eastAsia="Times New Roman"/>
                <w:bCs/>
                <w:sz w:val="22"/>
                <w:szCs w:val="22"/>
                <w:lang w:val="es-ES"/>
              </w:rPr>
              <w:t>51</w:t>
            </w:r>
            <w:r w:rsidR="005B2590">
              <w:rPr>
                <w:rFonts w:eastAsia="Times New Roman"/>
                <w:bCs/>
                <w:sz w:val="22"/>
                <w:szCs w:val="22"/>
                <w:lang w:val="es-ES"/>
              </w:rPr>
              <w:t>%</w:t>
            </w:r>
          </w:p>
        </w:tc>
      </w:tr>
    </w:tbl>
    <w:p w14:paraId="46E6C9C6" w14:textId="77777777" w:rsidR="00727164" w:rsidRDefault="00727164" w:rsidP="001F4EEB">
      <w:pPr>
        <w:rPr>
          <w:sz w:val="22"/>
          <w:szCs w:val="22"/>
          <w:lang w:val="es-ES"/>
        </w:rPr>
      </w:pPr>
    </w:p>
    <w:p w14:paraId="1ED78EBE" w14:textId="77777777" w:rsidR="005B2590" w:rsidRDefault="00D97BEC" w:rsidP="00D97BEC">
      <w:pPr>
        <w:spacing w:line="360" w:lineRule="auto"/>
        <w:jc w:val="both"/>
        <w:rPr>
          <w:rFonts w:ascii="Arial" w:hAnsi="Arial" w:cs="Arial"/>
          <w:lang w:val="es-ES"/>
        </w:rPr>
      </w:pPr>
      <w:r w:rsidRPr="00731F81">
        <w:rPr>
          <w:rFonts w:ascii="Arial" w:hAnsi="Arial" w:cs="Arial"/>
          <w:lang w:val="es-ES"/>
        </w:rPr>
        <w:t>El incremento corresponde al reconocimiento por medio de la consolidación de los Estados Financieros del Fideicomiso 544 FONAFIFO/BNCR</w:t>
      </w:r>
      <w:r>
        <w:rPr>
          <w:rFonts w:ascii="Arial" w:hAnsi="Arial" w:cs="Arial"/>
          <w:lang w:val="es-ES"/>
        </w:rPr>
        <w:t>, originado de los intereses sobre préstamos por la administración de la cartera de crédito.</w:t>
      </w:r>
    </w:p>
    <w:p w14:paraId="6512DEC1" w14:textId="77777777" w:rsidR="00D97BEC" w:rsidRDefault="00D97BEC" w:rsidP="00D97BEC">
      <w:pPr>
        <w:spacing w:line="360" w:lineRule="auto"/>
        <w:jc w:val="both"/>
        <w:rPr>
          <w:rFonts w:ascii="Arial" w:hAnsi="Arial" w:cs="Arial"/>
          <w:lang w:val="es-ES"/>
        </w:rPr>
      </w:pPr>
    </w:p>
    <w:p w14:paraId="1FF87432" w14:textId="77777777" w:rsidR="00D97BEC" w:rsidRDefault="00D97BEC" w:rsidP="00D97BEC">
      <w:pPr>
        <w:spacing w:line="360" w:lineRule="auto"/>
        <w:jc w:val="both"/>
        <w:rPr>
          <w:rFonts w:ascii="Arial" w:hAnsi="Arial" w:cs="Arial"/>
          <w:lang w:val="es-E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451"/>
        <w:gridCol w:w="1285"/>
        <w:gridCol w:w="1340"/>
      </w:tblGrid>
      <w:tr w:rsidR="001F4EEB" w:rsidRPr="004D2C37" w14:paraId="5F30277D" w14:textId="77777777" w:rsidTr="00BC26D8">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8E7317" w14:textId="77777777" w:rsidR="001F4EEB" w:rsidRPr="00BC26D8" w:rsidRDefault="001F4EEB" w:rsidP="002807AB">
            <w:pPr>
              <w:rPr>
                <w:rFonts w:eastAsia="Times New Roman"/>
                <w:b/>
                <w:bCs/>
                <w:sz w:val="22"/>
                <w:szCs w:val="22"/>
                <w:lang w:val="es-ES"/>
              </w:rPr>
            </w:pPr>
            <w:r w:rsidRPr="00BC26D8">
              <w:rPr>
                <w:rFonts w:eastAsia="Times New Roman"/>
                <w:b/>
                <w:bCs/>
                <w:sz w:val="22"/>
                <w:szCs w:val="22"/>
                <w:lang w:val="es-ES"/>
              </w:rPr>
              <w:t>NOTA 49</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1F36E" w14:textId="77777777" w:rsidR="001F4EEB" w:rsidRPr="00BC26D8" w:rsidRDefault="001F4EEB" w:rsidP="002807AB">
            <w:pPr>
              <w:jc w:val="center"/>
              <w:rPr>
                <w:rFonts w:eastAsia="Times New Roman"/>
                <w:b/>
                <w:bCs/>
                <w:sz w:val="22"/>
                <w:szCs w:val="22"/>
                <w:lang w:val="es-ES"/>
              </w:rPr>
            </w:pPr>
            <w:r w:rsidRPr="00BC26D8">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446DAB" w14:textId="77777777" w:rsidR="001F4EEB" w:rsidRPr="00BC26D8" w:rsidRDefault="001F4EEB" w:rsidP="002807AB">
            <w:pPr>
              <w:rPr>
                <w:rFonts w:eastAsia="Times New Roman"/>
                <w:b/>
                <w:bCs/>
                <w:sz w:val="22"/>
                <w:szCs w:val="22"/>
                <w:lang w:val="es-ES"/>
              </w:rPr>
            </w:pPr>
          </w:p>
        </w:tc>
      </w:tr>
      <w:tr w:rsidR="001F4EEB" w:rsidRPr="004D2C37" w14:paraId="24F34C77" w14:textId="77777777" w:rsidTr="00BC26D8">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67D59A" w14:textId="77777777" w:rsidR="001F4EEB" w:rsidRPr="00BC26D8" w:rsidRDefault="001F4EEB" w:rsidP="002807AB">
            <w:pPr>
              <w:jc w:val="center"/>
              <w:rPr>
                <w:rFonts w:eastAsia="Times New Roman"/>
                <w:b/>
                <w:bCs/>
                <w:sz w:val="22"/>
                <w:szCs w:val="22"/>
                <w:lang w:val="es-ES"/>
              </w:rPr>
            </w:pPr>
            <w:r w:rsidRPr="00BC26D8">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7A6411" w14:textId="77777777" w:rsidR="001F4EEB" w:rsidRPr="00BC26D8" w:rsidRDefault="001F4EEB" w:rsidP="002807AB">
            <w:pPr>
              <w:jc w:val="center"/>
              <w:rPr>
                <w:rFonts w:eastAsia="Times New Roman"/>
                <w:b/>
                <w:bCs/>
                <w:sz w:val="22"/>
                <w:szCs w:val="22"/>
                <w:lang w:val="es-ES"/>
              </w:rPr>
            </w:pPr>
            <w:r w:rsidRPr="00BC26D8">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5DA1F6" w14:textId="77777777" w:rsidR="001F4EEB" w:rsidRPr="00BC26D8" w:rsidRDefault="001F4EEB" w:rsidP="002807AB">
            <w:pPr>
              <w:jc w:val="center"/>
              <w:rPr>
                <w:rFonts w:eastAsia="Times New Roman"/>
                <w:b/>
                <w:bCs/>
                <w:sz w:val="22"/>
                <w:szCs w:val="22"/>
                <w:lang w:val="es-ES"/>
              </w:rPr>
            </w:pPr>
            <w:r w:rsidRPr="00BC26D8">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1B46A4" w14:textId="77777777" w:rsidR="001F4EEB" w:rsidRPr="00BC26D8" w:rsidRDefault="001F4EEB" w:rsidP="002807AB">
            <w:pPr>
              <w:jc w:val="center"/>
              <w:rPr>
                <w:rFonts w:eastAsia="Times New Roman"/>
                <w:b/>
                <w:bCs/>
                <w:sz w:val="22"/>
                <w:szCs w:val="22"/>
                <w:lang w:val="es-ES"/>
              </w:rPr>
            </w:pPr>
            <w:r w:rsidRPr="00BC26D8">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1C730" w14:textId="77777777" w:rsidR="001F4EEB" w:rsidRPr="00BC26D8" w:rsidRDefault="001F4EEB" w:rsidP="002807AB">
            <w:pPr>
              <w:jc w:val="center"/>
              <w:rPr>
                <w:rFonts w:eastAsia="Times New Roman"/>
                <w:b/>
                <w:bCs/>
                <w:sz w:val="22"/>
                <w:szCs w:val="22"/>
                <w:lang w:val="es-ES"/>
              </w:rPr>
            </w:pPr>
            <w:r w:rsidRPr="00BC26D8">
              <w:rPr>
                <w:rFonts w:eastAsia="Times New Roman"/>
                <w:b/>
                <w:bCs/>
                <w:sz w:val="22"/>
                <w:szCs w:val="22"/>
                <w:lang w:val="es-ES"/>
              </w:rPr>
              <w:t>%</w:t>
            </w:r>
          </w:p>
        </w:tc>
      </w:tr>
      <w:tr w:rsidR="001F4EEB" w:rsidRPr="004D2C37" w14:paraId="68F4D0F1" w14:textId="77777777" w:rsidTr="002807AB">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92469"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 xml:space="preserve">Transferencias Corrientes </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685F1"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4.6.1</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D586C" w14:textId="2E62D467" w:rsidR="001F4EEB" w:rsidRPr="00181EFD" w:rsidRDefault="009D3E1E" w:rsidP="009D3E1E">
            <w:pPr>
              <w:jc w:val="right"/>
              <w:rPr>
                <w:rFonts w:eastAsia="Times New Roman"/>
                <w:bCs/>
                <w:sz w:val="22"/>
                <w:szCs w:val="22"/>
              </w:rPr>
            </w:pPr>
            <w:r>
              <w:rPr>
                <w:rFonts w:eastAsia="Times New Roman"/>
                <w:bCs/>
                <w:sz w:val="22"/>
                <w:szCs w:val="22"/>
              </w:rPr>
              <w:t>200</w:t>
            </w:r>
            <w:r w:rsidR="00181EFD" w:rsidRPr="00181EFD">
              <w:rPr>
                <w:rFonts w:eastAsia="Times New Roman"/>
                <w:bCs/>
                <w:sz w:val="22"/>
                <w:szCs w:val="22"/>
              </w:rPr>
              <w:t>.</w:t>
            </w:r>
            <w:r>
              <w:rPr>
                <w:rFonts w:eastAsia="Times New Roman"/>
                <w:bCs/>
                <w:sz w:val="22"/>
                <w:szCs w:val="22"/>
              </w:rPr>
              <w:t>840</w:t>
            </w:r>
            <w:r w:rsidR="00181EFD" w:rsidRPr="00181EFD">
              <w:rPr>
                <w:rFonts w:eastAsia="Times New Roman"/>
                <w:bCs/>
                <w:sz w:val="22"/>
                <w:szCs w:val="22"/>
              </w:rPr>
              <w:t>,17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61A53" w14:textId="2A1EEE44" w:rsidR="001F4EEB" w:rsidRPr="004D2C37" w:rsidRDefault="009A50F7" w:rsidP="001B5C13">
            <w:pPr>
              <w:jc w:val="right"/>
              <w:rPr>
                <w:rFonts w:eastAsia="Times New Roman"/>
                <w:bCs/>
                <w:sz w:val="22"/>
                <w:szCs w:val="22"/>
                <w:lang w:val="es-ES"/>
              </w:rPr>
            </w:pPr>
            <w:r>
              <w:rPr>
                <w:rFonts w:eastAsia="Times New Roman"/>
                <w:bCs/>
                <w:sz w:val="22"/>
                <w:szCs w:val="22"/>
                <w:lang w:val="es-ES"/>
              </w:rPr>
              <w:t>753,555.87</w:t>
            </w:r>
          </w:p>
        </w:tc>
        <w:tc>
          <w:tcPr>
            <w:tcW w:w="1340" w:type="dxa"/>
            <w:tcBorders>
              <w:top w:val="single" w:sz="4" w:space="0" w:color="auto"/>
              <w:left w:val="single" w:sz="4" w:space="0" w:color="auto"/>
              <w:bottom w:val="single" w:sz="4" w:space="0" w:color="auto"/>
              <w:right w:val="single" w:sz="4" w:space="0" w:color="auto"/>
            </w:tcBorders>
            <w:vAlign w:val="center"/>
          </w:tcPr>
          <w:p w14:paraId="64ECBBFD" w14:textId="52567DAA" w:rsidR="001F4EEB" w:rsidRPr="004D2C37" w:rsidRDefault="009D3E1E" w:rsidP="009D3E1E">
            <w:pPr>
              <w:jc w:val="right"/>
              <w:rPr>
                <w:rFonts w:eastAsia="Times New Roman"/>
                <w:bCs/>
                <w:sz w:val="22"/>
                <w:szCs w:val="22"/>
                <w:lang w:val="es-ES"/>
              </w:rPr>
            </w:pPr>
            <w:r>
              <w:rPr>
                <w:rFonts w:eastAsia="Times New Roman"/>
                <w:bCs/>
                <w:sz w:val="22"/>
                <w:szCs w:val="22"/>
                <w:lang w:val="es-ES"/>
              </w:rPr>
              <w:t>-73</w:t>
            </w:r>
            <w:r w:rsidR="001F4EEB" w:rsidRPr="004D2C37">
              <w:rPr>
                <w:rFonts w:eastAsia="Times New Roman"/>
                <w:bCs/>
                <w:sz w:val="22"/>
                <w:szCs w:val="22"/>
                <w:lang w:val="es-ES"/>
              </w:rPr>
              <w:t>.</w:t>
            </w:r>
            <w:r>
              <w:rPr>
                <w:rFonts w:eastAsia="Times New Roman"/>
                <w:bCs/>
                <w:sz w:val="22"/>
                <w:szCs w:val="22"/>
                <w:lang w:val="es-ES"/>
              </w:rPr>
              <w:t>35</w:t>
            </w:r>
            <w:r w:rsidR="001F4EEB" w:rsidRPr="004D2C37">
              <w:rPr>
                <w:rFonts w:eastAsia="Times New Roman"/>
                <w:bCs/>
                <w:sz w:val="22"/>
                <w:szCs w:val="22"/>
                <w:lang w:val="es-ES"/>
              </w:rPr>
              <w:t>%</w:t>
            </w:r>
          </w:p>
        </w:tc>
      </w:tr>
    </w:tbl>
    <w:p w14:paraId="1300AD4E" w14:textId="77777777" w:rsidR="001F4EEB" w:rsidRPr="004D2C37" w:rsidRDefault="001F4EEB" w:rsidP="001F4EEB">
      <w:pPr>
        <w:pStyle w:val="NormalWeb"/>
        <w:spacing w:before="0" w:beforeAutospacing="0" w:after="0" w:afterAutospacing="0"/>
        <w:rPr>
          <w:rFonts w:eastAsia="Calibri"/>
          <w:sz w:val="22"/>
          <w:szCs w:val="22"/>
          <w:lang w:eastAsia="en-US"/>
        </w:rPr>
      </w:pPr>
    </w:p>
    <w:p w14:paraId="13FCFB11" w14:textId="77777777" w:rsidR="004A7F77" w:rsidRPr="004D2C37" w:rsidRDefault="004A7F77" w:rsidP="001F4EEB">
      <w:pPr>
        <w:rPr>
          <w:sz w:val="22"/>
          <w:szCs w:val="22"/>
          <w:lang w:val="es-E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451"/>
        <w:gridCol w:w="1405"/>
        <w:gridCol w:w="1220"/>
      </w:tblGrid>
      <w:tr w:rsidR="001F4EEB" w:rsidRPr="004D2C37" w14:paraId="42DC2F1D" w14:textId="77777777" w:rsidTr="00B37F2A">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388727" w14:textId="77777777" w:rsidR="001F4EEB" w:rsidRPr="00B37F2A" w:rsidRDefault="001F4EEB" w:rsidP="002807AB">
            <w:pPr>
              <w:rPr>
                <w:rFonts w:eastAsia="Times New Roman"/>
                <w:b/>
                <w:bCs/>
                <w:sz w:val="22"/>
                <w:szCs w:val="22"/>
                <w:lang w:val="es-ES"/>
              </w:rPr>
            </w:pPr>
            <w:r w:rsidRPr="00B37F2A">
              <w:rPr>
                <w:rFonts w:eastAsia="Times New Roman"/>
                <w:b/>
                <w:bCs/>
                <w:sz w:val="22"/>
                <w:szCs w:val="22"/>
                <w:lang w:val="es-ES"/>
              </w:rPr>
              <w:t>NOTA 50</w:t>
            </w:r>
          </w:p>
        </w:tc>
        <w:tc>
          <w:tcPr>
            <w:tcW w:w="2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5C40C" w14:textId="77777777" w:rsidR="001F4EEB" w:rsidRPr="00B37F2A" w:rsidRDefault="001F4EEB" w:rsidP="002807AB">
            <w:pPr>
              <w:jc w:val="center"/>
              <w:rPr>
                <w:rFonts w:eastAsia="Times New Roman"/>
                <w:b/>
                <w:bCs/>
                <w:sz w:val="22"/>
                <w:szCs w:val="22"/>
                <w:lang w:val="es-ES"/>
              </w:rPr>
            </w:pPr>
            <w:r w:rsidRPr="00B37F2A">
              <w:rPr>
                <w:rFonts w:eastAsia="Times New Roman"/>
                <w:b/>
                <w:bCs/>
                <w:sz w:val="22"/>
                <w:szCs w:val="22"/>
                <w:lang w:val="es-ES"/>
              </w:rPr>
              <w:t>SALDOS</w:t>
            </w:r>
          </w:p>
        </w:tc>
        <w:tc>
          <w:tcPr>
            <w:tcW w:w="13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5EFB51" w14:textId="77777777" w:rsidR="001F4EEB" w:rsidRPr="00B37F2A" w:rsidRDefault="001F4EEB" w:rsidP="002807AB">
            <w:pPr>
              <w:rPr>
                <w:rFonts w:eastAsia="Times New Roman"/>
                <w:b/>
                <w:bCs/>
                <w:sz w:val="22"/>
                <w:szCs w:val="22"/>
                <w:lang w:val="es-ES"/>
              </w:rPr>
            </w:pPr>
          </w:p>
        </w:tc>
      </w:tr>
      <w:tr w:rsidR="001F4EEB" w:rsidRPr="004D2C37" w14:paraId="0BB320C2" w14:textId="77777777" w:rsidTr="00B37F2A">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083977" w14:textId="77777777" w:rsidR="001F4EEB" w:rsidRPr="00B37F2A" w:rsidRDefault="001F4EEB" w:rsidP="002807AB">
            <w:pPr>
              <w:jc w:val="center"/>
              <w:rPr>
                <w:rFonts w:eastAsia="Times New Roman"/>
                <w:b/>
                <w:bCs/>
                <w:sz w:val="22"/>
                <w:szCs w:val="22"/>
                <w:lang w:val="es-ES"/>
              </w:rPr>
            </w:pPr>
            <w:r w:rsidRPr="00B37F2A">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913A1D" w14:textId="77777777" w:rsidR="001F4EEB" w:rsidRPr="00B37F2A" w:rsidRDefault="001F4EEB" w:rsidP="002807AB">
            <w:pPr>
              <w:jc w:val="center"/>
              <w:rPr>
                <w:rFonts w:eastAsia="Times New Roman"/>
                <w:b/>
                <w:bCs/>
                <w:sz w:val="22"/>
                <w:szCs w:val="22"/>
                <w:lang w:val="es-ES"/>
              </w:rPr>
            </w:pPr>
            <w:r w:rsidRPr="00B37F2A">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6F20A2" w14:textId="77777777" w:rsidR="001F4EEB" w:rsidRPr="00B37F2A" w:rsidRDefault="001F4EEB" w:rsidP="002807AB">
            <w:pPr>
              <w:jc w:val="center"/>
              <w:rPr>
                <w:rFonts w:eastAsia="Times New Roman"/>
                <w:b/>
                <w:bCs/>
                <w:sz w:val="22"/>
                <w:szCs w:val="22"/>
                <w:lang w:val="es-ES"/>
              </w:rPr>
            </w:pPr>
            <w:r w:rsidRPr="00B37F2A">
              <w:rPr>
                <w:rFonts w:eastAsia="Times New Roman"/>
                <w:b/>
                <w:bCs/>
                <w:sz w:val="22"/>
                <w:szCs w:val="22"/>
                <w:lang w:val="es-ES"/>
              </w:rPr>
              <w:t>Periodo Actual</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43C63C" w14:textId="77777777" w:rsidR="001F4EEB" w:rsidRPr="00B37F2A" w:rsidRDefault="001F4EEB" w:rsidP="002807AB">
            <w:pPr>
              <w:jc w:val="center"/>
              <w:rPr>
                <w:rFonts w:eastAsia="Times New Roman"/>
                <w:b/>
                <w:bCs/>
                <w:sz w:val="22"/>
                <w:szCs w:val="22"/>
                <w:lang w:val="es-ES"/>
              </w:rPr>
            </w:pPr>
            <w:r w:rsidRPr="00B37F2A">
              <w:rPr>
                <w:rFonts w:eastAsia="Times New Roman"/>
                <w:b/>
                <w:bCs/>
                <w:sz w:val="22"/>
                <w:szCs w:val="22"/>
                <w:lang w:val="es-ES"/>
              </w:rPr>
              <w:t>Periodo Anterior</w:t>
            </w:r>
          </w:p>
        </w:tc>
        <w:tc>
          <w:tcPr>
            <w:tcW w:w="1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8CE68" w14:textId="77777777" w:rsidR="001F4EEB" w:rsidRPr="00B37F2A" w:rsidRDefault="001F4EEB" w:rsidP="002807AB">
            <w:pPr>
              <w:jc w:val="center"/>
              <w:rPr>
                <w:rFonts w:eastAsia="Times New Roman"/>
                <w:b/>
                <w:bCs/>
                <w:sz w:val="22"/>
                <w:szCs w:val="22"/>
                <w:lang w:val="es-ES"/>
              </w:rPr>
            </w:pPr>
            <w:r w:rsidRPr="00B37F2A">
              <w:rPr>
                <w:rFonts w:eastAsia="Times New Roman"/>
                <w:b/>
                <w:bCs/>
                <w:sz w:val="22"/>
                <w:szCs w:val="22"/>
                <w:lang w:val="es-ES"/>
              </w:rPr>
              <w:t>%</w:t>
            </w:r>
          </w:p>
        </w:tc>
      </w:tr>
      <w:tr w:rsidR="001F4EEB" w:rsidRPr="004D2C37" w14:paraId="3E3272E0" w14:textId="77777777" w:rsidTr="002807AB">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C760F"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Transferencias de Capital</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1781"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4.6.2</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4AC06" w14:textId="08AB4C60" w:rsidR="001F4EEB" w:rsidRPr="004D2C37" w:rsidRDefault="00181EFD" w:rsidP="009D3E1E">
            <w:pPr>
              <w:jc w:val="right"/>
              <w:rPr>
                <w:rFonts w:eastAsia="Times New Roman"/>
                <w:bCs/>
                <w:sz w:val="22"/>
                <w:szCs w:val="22"/>
                <w:lang w:val="es-ES"/>
              </w:rPr>
            </w:pPr>
            <w:r w:rsidRPr="00181EFD">
              <w:rPr>
                <w:rFonts w:eastAsia="Times New Roman"/>
                <w:bCs/>
                <w:sz w:val="22"/>
                <w:szCs w:val="22"/>
                <w:lang w:val="es-ES"/>
              </w:rPr>
              <w:t>1</w:t>
            </w:r>
            <w:r w:rsidR="009D3E1E">
              <w:rPr>
                <w:rFonts w:eastAsia="Times New Roman"/>
                <w:bCs/>
                <w:sz w:val="22"/>
                <w:szCs w:val="22"/>
                <w:lang w:val="es-ES"/>
              </w:rPr>
              <w:t>4</w:t>
            </w:r>
            <w:r w:rsidRPr="00181EFD">
              <w:rPr>
                <w:rFonts w:eastAsia="Times New Roman"/>
                <w:bCs/>
                <w:sz w:val="22"/>
                <w:szCs w:val="22"/>
                <w:lang w:val="es-ES"/>
              </w:rPr>
              <w:t>.</w:t>
            </w:r>
            <w:r w:rsidR="009D3E1E">
              <w:rPr>
                <w:rFonts w:eastAsia="Times New Roman"/>
                <w:bCs/>
                <w:sz w:val="22"/>
                <w:szCs w:val="22"/>
                <w:lang w:val="es-ES"/>
              </w:rPr>
              <w:t>720</w:t>
            </w:r>
            <w:r w:rsidRPr="00181EFD">
              <w:rPr>
                <w:rFonts w:eastAsia="Times New Roman"/>
                <w:bCs/>
                <w:sz w:val="22"/>
                <w:szCs w:val="22"/>
                <w:lang w:val="es-ES"/>
              </w:rPr>
              <w:t>.</w:t>
            </w:r>
            <w:r w:rsidR="009D3E1E">
              <w:rPr>
                <w:rFonts w:eastAsia="Times New Roman"/>
                <w:bCs/>
                <w:sz w:val="22"/>
                <w:szCs w:val="22"/>
                <w:lang w:val="es-ES"/>
              </w:rPr>
              <w:t>112</w:t>
            </w:r>
            <w:r w:rsidRPr="00181EFD">
              <w:rPr>
                <w:rFonts w:eastAsia="Times New Roman"/>
                <w:bCs/>
                <w:sz w:val="22"/>
                <w:szCs w:val="22"/>
                <w:lang w:val="es-ES"/>
              </w:rPr>
              <w:t>,</w:t>
            </w:r>
            <w:r w:rsidR="009D3E1E">
              <w:rPr>
                <w:rFonts w:eastAsia="Times New Roman"/>
                <w:bCs/>
                <w:sz w:val="22"/>
                <w:szCs w:val="22"/>
                <w:lang w:val="es-ES"/>
              </w:rPr>
              <w:t>16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814E7" w14:textId="553DC5B9" w:rsidR="001F4EEB" w:rsidRPr="004D2C37" w:rsidRDefault="009A50F7" w:rsidP="001B5C13">
            <w:pPr>
              <w:jc w:val="right"/>
              <w:rPr>
                <w:rFonts w:eastAsia="Times New Roman"/>
                <w:bCs/>
                <w:sz w:val="22"/>
                <w:szCs w:val="22"/>
                <w:lang w:val="es-ES"/>
              </w:rPr>
            </w:pPr>
            <w:r>
              <w:rPr>
                <w:rFonts w:eastAsia="Times New Roman"/>
                <w:bCs/>
                <w:sz w:val="22"/>
                <w:szCs w:val="22"/>
                <w:lang w:val="es-ES"/>
              </w:rPr>
              <w:t>16,142,079.72</w:t>
            </w:r>
          </w:p>
        </w:tc>
        <w:tc>
          <w:tcPr>
            <w:tcW w:w="1331" w:type="dxa"/>
            <w:tcBorders>
              <w:top w:val="single" w:sz="4" w:space="0" w:color="auto"/>
              <w:left w:val="single" w:sz="4" w:space="0" w:color="auto"/>
              <w:bottom w:val="single" w:sz="4" w:space="0" w:color="auto"/>
              <w:right w:val="single" w:sz="4" w:space="0" w:color="auto"/>
            </w:tcBorders>
            <w:vAlign w:val="center"/>
          </w:tcPr>
          <w:p w14:paraId="5446E0FF" w14:textId="74796539" w:rsidR="001F4EEB" w:rsidRPr="004D2C37" w:rsidRDefault="001F4EEB" w:rsidP="009D3E1E">
            <w:pPr>
              <w:jc w:val="right"/>
              <w:rPr>
                <w:rFonts w:eastAsia="Times New Roman"/>
                <w:bCs/>
                <w:sz w:val="22"/>
                <w:szCs w:val="22"/>
                <w:lang w:val="es-ES"/>
              </w:rPr>
            </w:pPr>
            <w:r w:rsidRPr="004D2C37">
              <w:rPr>
                <w:rFonts w:eastAsia="Times New Roman"/>
                <w:bCs/>
                <w:sz w:val="22"/>
                <w:szCs w:val="22"/>
                <w:lang w:val="es-ES"/>
              </w:rPr>
              <w:t>-</w:t>
            </w:r>
            <w:r w:rsidR="009D3E1E">
              <w:rPr>
                <w:rFonts w:eastAsia="Times New Roman"/>
                <w:bCs/>
                <w:sz w:val="22"/>
                <w:szCs w:val="22"/>
                <w:lang w:val="es-ES"/>
              </w:rPr>
              <w:t>8</w:t>
            </w:r>
            <w:r w:rsidRPr="004D2C37">
              <w:rPr>
                <w:rFonts w:eastAsia="Times New Roman"/>
                <w:bCs/>
                <w:sz w:val="22"/>
                <w:szCs w:val="22"/>
                <w:lang w:val="es-ES"/>
              </w:rPr>
              <w:t>.</w:t>
            </w:r>
            <w:r w:rsidR="009A7559">
              <w:rPr>
                <w:rFonts w:eastAsia="Times New Roman"/>
                <w:bCs/>
                <w:sz w:val="22"/>
                <w:szCs w:val="22"/>
                <w:lang w:val="es-ES"/>
              </w:rPr>
              <w:t>81</w:t>
            </w:r>
            <w:r w:rsidRPr="004D2C37">
              <w:rPr>
                <w:rFonts w:eastAsia="Times New Roman"/>
                <w:bCs/>
                <w:sz w:val="22"/>
                <w:szCs w:val="22"/>
                <w:lang w:val="es-ES"/>
              </w:rPr>
              <w:t>%</w:t>
            </w:r>
          </w:p>
        </w:tc>
      </w:tr>
    </w:tbl>
    <w:p w14:paraId="306DC5DB" w14:textId="77777777" w:rsidR="001F4EEB" w:rsidRPr="004D2C37" w:rsidRDefault="001F4EEB" w:rsidP="001F4EEB">
      <w:pPr>
        <w:pStyle w:val="NormalWeb"/>
        <w:spacing w:before="0" w:beforeAutospacing="0" w:after="0" w:afterAutospacing="0"/>
        <w:rPr>
          <w:rFonts w:eastAsia="Calibri"/>
          <w:sz w:val="22"/>
          <w:szCs w:val="22"/>
          <w:lang w:eastAsia="en-US"/>
        </w:rPr>
      </w:pPr>
    </w:p>
    <w:p w14:paraId="7E4C2B29" w14:textId="77777777" w:rsidR="001F4EEB" w:rsidRDefault="001F4EEB" w:rsidP="001F4EEB">
      <w:pPr>
        <w:pStyle w:val="NormalWeb"/>
        <w:spacing w:before="0" w:beforeAutospacing="0" w:after="0" w:afterAutospacing="0"/>
        <w:rPr>
          <w:sz w:val="22"/>
          <w:szCs w:val="22"/>
        </w:rPr>
      </w:pPr>
      <w:r w:rsidRPr="004D2C37">
        <w:rPr>
          <w:sz w:val="22"/>
          <w:szCs w:val="22"/>
        </w:rPr>
        <w:t>Detalle de cuentas en relación al Ingreso de Transferencias de Capital con otras Entidades Públicas</w:t>
      </w:r>
    </w:p>
    <w:p w14:paraId="4B20C479" w14:textId="77777777" w:rsidR="00B37F2A" w:rsidRPr="004D2C37" w:rsidRDefault="00B37F2A" w:rsidP="001F4EEB">
      <w:pPr>
        <w:pStyle w:val="NormalWeb"/>
        <w:spacing w:before="0" w:beforeAutospacing="0" w:after="0" w:afterAutospacing="0"/>
        <w:rPr>
          <w:sz w:val="22"/>
          <w:szCs w:val="22"/>
        </w:rPr>
      </w:pPr>
    </w:p>
    <w:tbl>
      <w:tblPr>
        <w:tblW w:w="9568" w:type="dxa"/>
        <w:tblCellMar>
          <w:left w:w="70" w:type="dxa"/>
          <w:right w:w="70" w:type="dxa"/>
        </w:tblCellMar>
        <w:tblLook w:val="04A0" w:firstRow="1" w:lastRow="0" w:firstColumn="1" w:lastColumn="0" w:noHBand="0" w:noVBand="1"/>
      </w:tblPr>
      <w:tblGrid>
        <w:gridCol w:w="2480"/>
        <w:gridCol w:w="3969"/>
        <w:gridCol w:w="3119"/>
      </w:tblGrid>
      <w:tr w:rsidR="001F4EEB" w:rsidRPr="004D2C37" w14:paraId="2DBEAB08" w14:textId="77777777" w:rsidTr="00E64F00">
        <w:trPr>
          <w:trHeight w:val="315"/>
        </w:trPr>
        <w:tc>
          <w:tcPr>
            <w:tcW w:w="24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1E241B" w14:textId="77777777" w:rsidR="001F4EEB" w:rsidRPr="00B37F2A" w:rsidRDefault="001F4EEB" w:rsidP="002807AB">
            <w:pPr>
              <w:jc w:val="center"/>
              <w:rPr>
                <w:rFonts w:eastAsia="Times New Roman"/>
                <w:b/>
                <w:bCs/>
                <w:sz w:val="22"/>
                <w:szCs w:val="22"/>
                <w:lang w:eastAsia="es-CR"/>
              </w:rPr>
            </w:pPr>
            <w:r w:rsidRPr="00B37F2A">
              <w:rPr>
                <w:rFonts w:eastAsia="Times New Roman"/>
                <w:b/>
                <w:bCs/>
                <w:sz w:val="22"/>
                <w:szCs w:val="22"/>
                <w:lang w:eastAsia="es-CR"/>
              </w:rPr>
              <w:t>CODIGO INSTITUCIONAL</w:t>
            </w:r>
          </w:p>
        </w:tc>
        <w:tc>
          <w:tcPr>
            <w:tcW w:w="3969" w:type="dxa"/>
            <w:tcBorders>
              <w:top w:val="single" w:sz="4" w:space="0" w:color="auto"/>
              <w:left w:val="nil"/>
              <w:bottom w:val="single" w:sz="4" w:space="0" w:color="auto"/>
              <w:right w:val="single" w:sz="4" w:space="0" w:color="auto"/>
            </w:tcBorders>
            <w:shd w:val="clear" w:color="auto" w:fill="FFFFFF" w:themeFill="background1"/>
            <w:vAlign w:val="center"/>
          </w:tcPr>
          <w:p w14:paraId="765C0AF4" w14:textId="77777777" w:rsidR="001F4EEB" w:rsidRPr="00B37F2A" w:rsidRDefault="001F4EEB" w:rsidP="002807AB">
            <w:pPr>
              <w:jc w:val="center"/>
              <w:rPr>
                <w:rFonts w:eastAsia="Times New Roman"/>
                <w:b/>
                <w:bCs/>
                <w:sz w:val="22"/>
                <w:szCs w:val="22"/>
                <w:lang w:eastAsia="es-CR"/>
              </w:rPr>
            </w:pPr>
            <w:r w:rsidRPr="00B37F2A">
              <w:rPr>
                <w:rFonts w:eastAsia="Times New Roman"/>
                <w:b/>
                <w:bCs/>
                <w:sz w:val="22"/>
                <w:szCs w:val="22"/>
                <w:lang w:eastAsia="es-CR"/>
              </w:rPr>
              <w:t>NOMBRE DE LA ENTIDAD</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1D291A" w14:textId="77777777" w:rsidR="001F4EEB" w:rsidRPr="00B37F2A" w:rsidRDefault="001F4EEB" w:rsidP="002807AB">
            <w:pPr>
              <w:jc w:val="center"/>
              <w:rPr>
                <w:rFonts w:eastAsia="Times New Roman"/>
                <w:b/>
                <w:bCs/>
                <w:sz w:val="22"/>
                <w:szCs w:val="22"/>
                <w:lang w:eastAsia="es-CR"/>
              </w:rPr>
            </w:pPr>
            <w:r w:rsidRPr="00B37F2A">
              <w:rPr>
                <w:rFonts w:eastAsia="Times New Roman"/>
                <w:b/>
                <w:bCs/>
                <w:sz w:val="22"/>
                <w:szCs w:val="22"/>
                <w:lang w:eastAsia="es-CR"/>
              </w:rPr>
              <w:t>MONTO</w:t>
            </w:r>
          </w:p>
        </w:tc>
      </w:tr>
      <w:tr w:rsidR="001F4EEB" w:rsidRPr="004D2C37" w14:paraId="073D8482" w14:textId="77777777" w:rsidTr="00E64F00">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40A8E" w14:textId="77777777" w:rsidR="001F4EEB" w:rsidRPr="004D2C37" w:rsidRDefault="001F4EEB" w:rsidP="002807AB">
            <w:pPr>
              <w:jc w:val="center"/>
              <w:rPr>
                <w:rFonts w:eastAsia="Times New Roman"/>
                <w:color w:val="000000"/>
                <w:sz w:val="22"/>
                <w:szCs w:val="22"/>
                <w:lang w:eastAsia="es-CR"/>
              </w:rPr>
            </w:pPr>
            <w:r w:rsidRPr="004D2C37">
              <w:rPr>
                <w:rFonts w:eastAsia="Times New Roman"/>
                <w:color w:val="000000"/>
                <w:sz w:val="22"/>
                <w:szCs w:val="22"/>
                <w:lang w:eastAsia="es-CR"/>
              </w:rPr>
              <w:t>11219</w:t>
            </w:r>
          </w:p>
        </w:tc>
        <w:tc>
          <w:tcPr>
            <w:tcW w:w="3969" w:type="dxa"/>
            <w:tcBorders>
              <w:top w:val="single" w:sz="4" w:space="0" w:color="auto"/>
              <w:left w:val="nil"/>
              <w:bottom w:val="single" w:sz="4" w:space="0" w:color="auto"/>
              <w:right w:val="single" w:sz="4" w:space="0" w:color="auto"/>
            </w:tcBorders>
            <w:vAlign w:val="center"/>
          </w:tcPr>
          <w:p w14:paraId="4405A95A" w14:textId="77777777" w:rsidR="001F4EEB" w:rsidRPr="004D2C37" w:rsidRDefault="001F4EEB" w:rsidP="002807AB">
            <w:pPr>
              <w:jc w:val="center"/>
              <w:rPr>
                <w:rFonts w:eastAsia="Times New Roman"/>
                <w:color w:val="000000"/>
                <w:sz w:val="22"/>
                <w:szCs w:val="22"/>
                <w:lang w:eastAsia="es-CR"/>
              </w:rPr>
            </w:pPr>
            <w:r w:rsidRPr="004D2C37">
              <w:rPr>
                <w:rFonts w:eastAsia="Times New Roman"/>
                <w:color w:val="000000"/>
                <w:sz w:val="22"/>
                <w:szCs w:val="22"/>
                <w:lang w:eastAsia="es-CR"/>
              </w:rPr>
              <w:t>Ministerio de Ambiente y Energía</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EAB47" w14:textId="52185E1D" w:rsidR="001F4EEB" w:rsidRPr="004D2C37" w:rsidRDefault="009D3E1E" w:rsidP="009D3E1E">
            <w:pPr>
              <w:jc w:val="center"/>
              <w:rPr>
                <w:rFonts w:eastAsia="Times New Roman"/>
                <w:color w:val="000000"/>
                <w:sz w:val="22"/>
                <w:szCs w:val="22"/>
                <w:lang w:eastAsia="es-CR"/>
              </w:rPr>
            </w:pPr>
            <w:r>
              <w:rPr>
                <w:rFonts w:eastAsia="Times New Roman"/>
                <w:color w:val="000000"/>
                <w:sz w:val="22"/>
                <w:szCs w:val="22"/>
                <w:lang w:eastAsia="es-CR"/>
              </w:rPr>
              <w:t>14.720.112,16</w:t>
            </w:r>
          </w:p>
        </w:tc>
      </w:tr>
    </w:tbl>
    <w:p w14:paraId="5E112E2A" w14:textId="77777777" w:rsidR="001F4EEB" w:rsidRPr="004D2C37" w:rsidRDefault="001F4EEB" w:rsidP="003C0D11">
      <w:pPr>
        <w:jc w:val="both"/>
        <w:rPr>
          <w:rFonts w:eastAsia="Times New Roman"/>
          <w:sz w:val="22"/>
          <w:szCs w:val="22"/>
          <w:lang w:val="es-ES_tradnl" w:eastAsia="en-US"/>
        </w:rPr>
      </w:pPr>
    </w:p>
    <w:p w14:paraId="2848F97A" w14:textId="502A0370" w:rsidR="00B87EA8" w:rsidRPr="00B37F2A" w:rsidRDefault="009D3E1E" w:rsidP="00B37F2A">
      <w:pPr>
        <w:spacing w:line="360" w:lineRule="auto"/>
        <w:jc w:val="both"/>
        <w:rPr>
          <w:rFonts w:ascii="Arial" w:hAnsi="Arial" w:cs="Arial"/>
          <w:lang w:val="es-ES"/>
        </w:rPr>
      </w:pPr>
      <w:r w:rsidRPr="003935A2">
        <w:rPr>
          <w:rFonts w:ascii="Arial" w:hAnsi="Arial" w:cs="Arial"/>
          <w:lang w:val="es-ES"/>
        </w:rPr>
        <w:t>Las transferencias corresponden a los ingresos por el impuesto a los combustibles según Ley 8114 “Ley de Simplificación y Eficiencia Tributarias y el “Canon por aprovechamiento de agua”, la disminución tiene origen en que el Ministerio de Hacienda no transfirió la totalidad de recursos, ya que quedó pendiente la suma de ¢2.076,3 millones, recursos necesarios para atender las obligaciones financieras de los nuevos contratos por servicios ambientales formalizados durante el periodo.</w:t>
      </w:r>
    </w:p>
    <w:p w14:paraId="12977824" w14:textId="77777777" w:rsidR="00692572" w:rsidRPr="004D2C37" w:rsidRDefault="00692572" w:rsidP="001F4EEB">
      <w:pPr>
        <w:jc w:val="both"/>
        <w:rPr>
          <w:sz w:val="22"/>
          <w:szCs w:val="22"/>
          <w:lang w:val="es-E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451"/>
        <w:gridCol w:w="1285"/>
        <w:gridCol w:w="1340"/>
      </w:tblGrid>
      <w:tr w:rsidR="001F4EEB" w:rsidRPr="004D2C37" w14:paraId="656BEB68" w14:textId="77777777" w:rsidTr="00034ED2">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8C71B" w14:textId="77777777" w:rsidR="001F4EEB" w:rsidRPr="00034ED2" w:rsidRDefault="001F4EEB" w:rsidP="002807AB">
            <w:pPr>
              <w:rPr>
                <w:rFonts w:eastAsia="Times New Roman"/>
                <w:b/>
                <w:bCs/>
                <w:sz w:val="22"/>
                <w:szCs w:val="22"/>
                <w:lang w:val="es-ES"/>
              </w:rPr>
            </w:pPr>
            <w:r w:rsidRPr="00034ED2">
              <w:rPr>
                <w:rFonts w:eastAsia="Times New Roman"/>
                <w:b/>
                <w:bCs/>
                <w:sz w:val="22"/>
                <w:szCs w:val="22"/>
                <w:lang w:val="es-ES"/>
              </w:rPr>
              <w:lastRenderedPageBreak/>
              <w:t>NOTA 51</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B4255" w14:textId="77777777" w:rsidR="001F4EEB" w:rsidRPr="00034ED2" w:rsidRDefault="001F4EEB" w:rsidP="002807AB">
            <w:pPr>
              <w:jc w:val="center"/>
              <w:rPr>
                <w:rFonts w:eastAsia="Times New Roman"/>
                <w:b/>
                <w:bCs/>
                <w:sz w:val="22"/>
                <w:szCs w:val="22"/>
                <w:lang w:val="es-ES"/>
              </w:rPr>
            </w:pPr>
            <w:r w:rsidRPr="00034ED2">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9C8374" w14:textId="77777777" w:rsidR="001F4EEB" w:rsidRPr="00034ED2" w:rsidRDefault="001F4EEB" w:rsidP="002807AB">
            <w:pPr>
              <w:rPr>
                <w:rFonts w:eastAsia="Times New Roman"/>
                <w:b/>
                <w:bCs/>
                <w:sz w:val="22"/>
                <w:szCs w:val="22"/>
                <w:lang w:val="es-ES"/>
              </w:rPr>
            </w:pPr>
          </w:p>
        </w:tc>
      </w:tr>
      <w:tr w:rsidR="001F4EEB" w:rsidRPr="004D2C37" w14:paraId="0EE69551" w14:textId="77777777" w:rsidTr="00034ED2">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32CEB1" w14:textId="77777777" w:rsidR="001F4EEB" w:rsidRPr="00034ED2" w:rsidRDefault="001F4EEB" w:rsidP="002807AB">
            <w:pPr>
              <w:jc w:val="center"/>
              <w:rPr>
                <w:rFonts w:eastAsia="Times New Roman"/>
                <w:b/>
                <w:bCs/>
                <w:sz w:val="22"/>
                <w:szCs w:val="22"/>
                <w:lang w:val="es-ES"/>
              </w:rPr>
            </w:pPr>
            <w:r w:rsidRPr="00034ED2">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305B4E" w14:textId="77777777" w:rsidR="001F4EEB" w:rsidRPr="00034ED2" w:rsidRDefault="001F4EEB" w:rsidP="002807AB">
            <w:pPr>
              <w:jc w:val="center"/>
              <w:rPr>
                <w:rFonts w:eastAsia="Times New Roman"/>
                <w:b/>
                <w:bCs/>
                <w:sz w:val="22"/>
                <w:szCs w:val="22"/>
                <w:lang w:val="es-ES"/>
              </w:rPr>
            </w:pPr>
            <w:r w:rsidRPr="00034ED2">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2B94AD" w14:textId="77777777" w:rsidR="001F4EEB" w:rsidRPr="00034ED2" w:rsidRDefault="001F4EEB" w:rsidP="002807AB">
            <w:pPr>
              <w:jc w:val="center"/>
              <w:rPr>
                <w:rFonts w:eastAsia="Times New Roman"/>
                <w:b/>
                <w:bCs/>
                <w:sz w:val="22"/>
                <w:szCs w:val="22"/>
                <w:lang w:val="es-ES"/>
              </w:rPr>
            </w:pPr>
            <w:r w:rsidRPr="00034ED2">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F3ACC8" w14:textId="77777777" w:rsidR="001F4EEB" w:rsidRPr="00034ED2" w:rsidRDefault="001F4EEB" w:rsidP="002807AB">
            <w:pPr>
              <w:jc w:val="center"/>
              <w:rPr>
                <w:rFonts w:eastAsia="Times New Roman"/>
                <w:b/>
                <w:bCs/>
                <w:sz w:val="22"/>
                <w:szCs w:val="22"/>
                <w:lang w:val="es-ES"/>
              </w:rPr>
            </w:pPr>
            <w:r w:rsidRPr="00034ED2">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838C4" w14:textId="77777777" w:rsidR="001F4EEB" w:rsidRPr="00034ED2" w:rsidRDefault="001F4EEB" w:rsidP="002807AB">
            <w:pPr>
              <w:jc w:val="center"/>
              <w:rPr>
                <w:rFonts w:eastAsia="Times New Roman"/>
                <w:b/>
                <w:bCs/>
                <w:sz w:val="22"/>
                <w:szCs w:val="22"/>
                <w:lang w:val="es-ES"/>
              </w:rPr>
            </w:pPr>
            <w:r w:rsidRPr="00034ED2">
              <w:rPr>
                <w:rFonts w:eastAsia="Times New Roman"/>
                <w:b/>
                <w:bCs/>
                <w:sz w:val="22"/>
                <w:szCs w:val="22"/>
                <w:lang w:val="es-ES"/>
              </w:rPr>
              <w:t>%</w:t>
            </w:r>
          </w:p>
        </w:tc>
      </w:tr>
      <w:tr w:rsidR="001F4EEB" w:rsidRPr="004D2C37" w14:paraId="7C85EB1F" w14:textId="77777777" w:rsidTr="002807AB">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AFD4C"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Resultados positivos por tenencia y por exposición a la inflación</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42147"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4.9.1</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D8460" w14:textId="5A5B3963" w:rsidR="001F4EEB" w:rsidRPr="004D2C37" w:rsidRDefault="00181EFD" w:rsidP="009D3E1E">
            <w:pPr>
              <w:jc w:val="right"/>
              <w:rPr>
                <w:rFonts w:eastAsia="Times New Roman"/>
                <w:bCs/>
                <w:sz w:val="22"/>
                <w:szCs w:val="22"/>
                <w:lang w:val="es-ES"/>
              </w:rPr>
            </w:pPr>
            <w:r w:rsidRPr="00181EFD">
              <w:rPr>
                <w:rFonts w:eastAsia="Times New Roman"/>
                <w:bCs/>
                <w:sz w:val="22"/>
                <w:szCs w:val="22"/>
                <w:lang w:val="es-ES"/>
              </w:rPr>
              <w:t>1</w:t>
            </w:r>
            <w:r w:rsidR="009D3E1E">
              <w:rPr>
                <w:rFonts w:eastAsia="Times New Roman"/>
                <w:bCs/>
                <w:sz w:val="22"/>
                <w:szCs w:val="22"/>
                <w:lang w:val="es-ES"/>
              </w:rPr>
              <w:t>3</w:t>
            </w:r>
            <w:r w:rsidRPr="00181EFD">
              <w:rPr>
                <w:rFonts w:eastAsia="Times New Roman"/>
                <w:bCs/>
                <w:sz w:val="22"/>
                <w:szCs w:val="22"/>
                <w:lang w:val="es-ES"/>
              </w:rPr>
              <w:t>.</w:t>
            </w:r>
            <w:r w:rsidR="009D3E1E">
              <w:rPr>
                <w:rFonts w:eastAsia="Times New Roman"/>
                <w:bCs/>
                <w:sz w:val="22"/>
                <w:szCs w:val="22"/>
                <w:lang w:val="es-ES"/>
              </w:rPr>
              <w:t>012</w:t>
            </w:r>
            <w:r w:rsidRPr="00181EFD">
              <w:rPr>
                <w:rFonts w:eastAsia="Times New Roman"/>
                <w:bCs/>
                <w:sz w:val="22"/>
                <w:szCs w:val="22"/>
                <w:lang w:val="es-ES"/>
              </w:rPr>
              <w:t>,</w:t>
            </w:r>
            <w:r w:rsidR="009D3E1E">
              <w:rPr>
                <w:rFonts w:eastAsia="Times New Roman"/>
                <w:bCs/>
                <w:sz w:val="22"/>
                <w:szCs w:val="22"/>
                <w:lang w:val="es-ES"/>
              </w:rPr>
              <w:t>52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C19B6" w14:textId="02B9A496" w:rsidR="001F4EEB" w:rsidRPr="004D2C37" w:rsidRDefault="009A50F7" w:rsidP="002807AB">
            <w:pPr>
              <w:jc w:val="right"/>
              <w:rPr>
                <w:rFonts w:eastAsia="Times New Roman"/>
                <w:bCs/>
                <w:sz w:val="22"/>
                <w:szCs w:val="22"/>
                <w:lang w:val="es-ES"/>
              </w:rPr>
            </w:pPr>
            <w:r>
              <w:rPr>
                <w:rFonts w:eastAsia="Times New Roman"/>
                <w:bCs/>
                <w:sz w:val="22"/>
                <w:szCs w:val="22"/>
                <w:lang w:val="es-ES"/>
              </w:rPr>
              <w:t>33,607.02</w:t>
            </w:r>
          </w:p>
        </w:tc>
        <w:tc>
          <w:tcPr>
            <w:tcW w:w="1340" w:type="dxa"/>
            <w:tcBorders>
              <w:top w:val="single" w:sz="4" w:space="0" w:color="auto"/>
              <w:left w:val="single" w:sz="4" w:space="0" w:color="auto"/>
              <w:bottom w:val="single" w:sz="4" w:space="0" w:color="auto"/>
              <w:right w:val="single" w:sz="4" w:space="0" w:color="auto"/>
            </w:tcBorders>
            <w:vAlign w:val="center"/>
          </w:tcPr>
          <w:p w14:paraId="7A9335DA" w14:textId="7E9DB276" w:rsidR="001F4EEB" w:rsidRPr="004D2C37" w:rsidRDefault="009D3E1E" w:rsidP="009D3E1E">
            <w:pPr>
              <w:jc w:val="right"/>
              <w:rPr>
                <w:rFonts w:eastAsia="Times New Roman"/>
                <w:bCs/>
                <w:sz w:val="22"/>
                <w:szCs w:val="22"/>
                <w:lang w:val="es-ES"/>
              </w:rPr>
            </w:pPr>
            <w:r>
              <w:rPr>
                <w:rFonts w:eastAsia="Times New Roman"/>
                <w:bCs/>
                <w:sz w:val="22"/>
                <w:szCs w:val="22"/>
                <w:lang w:val="es-ES"/>
              </w:rPr>
              <w:t>-61</w:t>
            </w:r>
            <w:r w:rsidR="00181EFD">
              <w:rPr>
                <w:rFonts w:eastAsia="Times New Roman"/>
                <w:bCs/>
                <w:sz w:val="22"/>
                <w:szCs w:val="22"/>
                <w:lang w:val="es-ES"/>
              </w:rPr>
              <w:t>.</w:t>
            </w:r>
            <w:r>
              <w:rPr>
                <w:rFonts w:eastAsia="Times New Roman"/>
                <w:bCs/>
                <w:sz w:val="22"/>
                <w:szCs w:val="22"/>
                <w:lang w:val="es-ES"/>
              </w:rPr>
              <w:t>28</w:t>
            </w:r>
            <w:r w:rsidR="001F4EEB" w:rsidRPr="004D2C37">
              <w:rPr>
                <w:rFonts w:eastAsia="Times New Roman"/>
                <w:bCs/>
                <w:sz w:val="22"/>
                <w:szCs w:val="22"/>
                <w:lang w:val="es-ES"/>
              </w:rPr>
              <w:t>%</w:t>
            </w:r>
          </w:p>
        </w:tc>
      </w:tr>
    </w:tbl>
    <w:p w14:paraId="3899F913" w14:textId="77777777" w:rsidR="001F4EEB" w:rsidRPr="004D2C37" w:rsidRDefault="001F4EEB" w:rsidP="001F4EEB">
      <w:pPr>
        <w:rPr>
          <w:sz w:val="22"/>
          <w:szCs w:val="22"/>
          <w:lang w:val="es-ES"/>
        </w:rPr>
      </w:pPr>
    </w:p>
    <w:p w14:paraId="05F52EA3" w14:textId="77777777" w:rsidR="00692572" w:rsidRPr="004D2C37" w:rsidRDefault="00692572" w:rsidP="001F4EEB">
      <w:pPr>
        <w:rPr>
          <w:sz w:val="22"/>
          <w:szCs w:val="22"/>
          <w:lang w:val="es-ES"/>
        </w:rPr>
      </w:pPr>
    </w:p>
    <w:p w14:paraId="2A0AE9CD" w14:textId="77777777" w:rsidR="001F4EEB" w:rsidRPr="0062229D" w:rsidRDefault="001F4EEB" w:rsidP="00034ED2">
      <w:pPr>
        <w:spacing w:line="360" w:lineRule="auto"/>
        <w:jc w:val="both"/>
        <w:rPr>
          <w:rFonts w:ascii="Arial" w:hAnsi="Arial" w:cs="Arial"/>
          <w:lang w:val="es-ES"/>
        </w:rPr>
      </w:pPr>
      <w:r w:rsidRPr="0062229D">
        <w:rPr>
          <w:rFonts w:ascii="Arial" w:hAnsi="Arial" w:cs="Arial"/>
          <w:lang w:val="es-ES"/>
        </w:rPr>
        <w:t>El incremento corresponde al efecto de la consolidación de los Estados Financieros del Fideicomiso 544 FONAFIFO/BNCR en relación con las diferencias positivas por las variaciones en el tipo de cambio.</w:t>
      </w:r>
    </w:p>
    <w:p w14:paraId="7FB814FE" w14:textId="77777777" w:rsidR="001F4EEB" w:rsidRDefault="001F4EEB" w:rsidP="003C0D11">
      <w:pPr>
        <w:jc w:val="both"/>
        <w:rPr>
          <w:rFonts w:eastAsia="Times New Roman"/>
          <w:sz w:val="22"/>
          <w:szCs w:val="22"/>
          <w:lang w:val="es-ES_tradnl" w:eastAsia="en-US"/>
        </w:rPr>
      </w:pPr>
    </w:p>
    <w:p w14:paraId="04F946E7" w14:textId="77777777" w:rsidR="00181EFD" w:rsidRDefault="00181EFD" w:rsidP="003C0D11">
      <w:pPr>
        <w:jc w:val="both"/>
        <w:rPr>
          <w:rFonts w:eastAsia="Times New Roman"/>
          <w:sz w:val="22"/>
          <w:szCs w:val="22"/>
          <w:lang w:val="es-ES_tradnl" w:eastAsia="en-US"/>
        </w:rPr>
      </w:pPr>
    </w:p>
    <w:p w14:paraId="6A21C828" w14:textId="77777777" w:rsidR="00181EFD" w:rsidRPr="004D2C37" w:rsidRDefault="00181EFD" w:rsidP="003C0D11">
      <w:pPr>
        <w:jc w:val="both"/>
        <w:rPr>
          <w:rFonts w:eastAsia="Times New Roman"/>
          <w:sz w:val="22"/>
          <w:szCs w:val="22"/>
          <w:lang w:val="es-ES_tradnl" w:eastAsia="en-US"/>
        </w:rPr>
      </w:pPr>
    </w:p>
    <w:p w14:paraId="540A44F7" w14:textId="77777777" w:rsidR="001F4EEB" w:rsidRPr="004D2C37" w:rsidRDefault="001F4EEB" w:rsidP="001F4EEB">
      <w:pPr>
        <w:rPr>
          <w:sz w:val="22"/>
          <w:szCs w:val="22"/>
          <w:lang w:val="es-E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244"/>
        <w:gridCol w:w="1492"/>
        <w:gridCol w:w="1340"/>
      </w:tblGrid>
      <w:tr w:rsidR="001F4EEB" w:rsidRPr="004D2C37" w14:paraId="44F236EB" w14:textId="77777777" w:rsidTr="0062229D">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0498C4" w14:textId="77777777" w:rsidR="001F4EEB" w:rsidRPr="0062229D" w:rsidRDefault="001F4EEB" w:rsidP="002807AB">
            <w:pPr>
              <w:rPr>
                <w:rFonts w:eastAsia="Times New Roman"/>
                <w:b/>
                <w:bCs/>
                <w:sz w:val="22"/>
                <w:szCs w:val="22"/>
                <w:lang w:val="es-ES"/>
              </w:rPr>
            </w:pPr>
            <w:r w:rsidRPr="0062229D">
              <w:rPr>
                <w:rFonts w:eastAsia="Times New Roman"/>
                <w:b/>
                <w:bCs/>
                <w:sz w:val="22"/>
                <w:szCs w:val="22"/>
                <w:lang w:val="es-ES"/>
              </w:rPr>
              <w:t>NOTA 54</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5534C" w14:textId="77777777" w:rsidR="001F4EEB" w:rsidRPr="0062229D" w:rsidRDefault="001F4EEB" w:rsidP="002807AB">
            <w:pPr>
              <w:jc w:val="center"/>
              <w:rPr>
                <w:rFonts w:eastAsia="Times New Roman"/>
                <w:b/>
                <w:bCs/>
                <w:sz w:val="22"/>
                <w:szCs w:val="22"/>
                <w:lang w:val="es-ES"/>
              </w:rPr>
            </w:pPr>
            <w:r w:rsidRPr="0062229D">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395803" w14:textId="77777777" w:rsidR="001F4EEB" w:rsidRPr="0062229D" w:rsidRDefault="001F4EEB" w:rsidP="002807AB">
            <w:pPr>
              <w:rPr>
                <w:rFonts w:eastAsia="Times New Roman"/>
                <w:b/>
                <w:bCs/>
                <w:sz w:val="22"/>
                <w:szCs w:val="22"/>
                <w:lang w:val="es-ES"/>
              </w:rPr>
            </w:pPr>
          </w:p>
        </w:tc>
      </w:tr>
      <w:tr w:rsidR="001F4EEB" w:rsidRPr="004D2C37" w14:paraId="4EFAC6AE" w14:textId="77777777" w:rsidTr="0062229D">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31A852" w14:textId="77777777" w:rsidR="001F4EEB" w:rsidRPr="0062229D" w:rsidRDefault="001F4EEB" w:rsidP="002807AB">
            <w:pPr>
              <w:jc w:val="center"/>
              <w:rPr>
                <w:rFonts w:eastAsia="Times New Roman"/>
                <w:b/>
                <w:bCs/>
                <w:sz w:val="22"/>
                <w:szCs w:val="22"/>
                <w:lang w:val="es-ES"/>
              </w:rPr>
            </w:pPr>
            <w:r w:rsidRPr="0062229D">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130830" w14:textId="77777777" w:rsidR="001F4EEB" w:rsidRPr="0062229D" w:rsidRDefault="001F4EEB" w:rsidP="002807AB">
            <w:pPr>
              <w:jc w:val="center"/>
              <w:rPr>
                <w:rFonts w:eastAsia="Times New Roman"/>
                <w:b/>
                <w:bCs/>
                <w:sz w:val="22"/>
                <w:szCs w:val="22"/>
                <w:lang w:val="es-ES"/>
              </w:rPr>
            </w:pPr>
            <w:r w:rsidRPr="0062229D">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2DEE56" w14:textId="77777777" w:rsidR="001F4EEB" w:rsidRPr="0062229D" w:rsidRDefault="001F4EEB" w:rsidP="002807AB">
            <w:pPr>
              <w:jc w:val="center"/>
              <w:rPr>
                <w:rFonts w:eastAsia="Times New Roman"/>
                <w:b/>
                <w:bCs/>
                <w:sz w:val="22"/>
                <w:szCs w:val="22"/>
                <w:lang w:val="es-ES"/>
              </w:rPr>
            </w:pPr>
            <w:r w:rsidRPr="0062229D">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1D04FF" w14:textId="77777777" w:rsidR="001F4EEB" w:rsidRPr="0062229D" w:rsidRDefault="001F4EEB" w:rsidP="002807AB">
            <w:pPr>
              <w:jc w:val="center"/>
              <w:rPr>
                <w:rFonts w:eastAsia="Times New Roman"/>
                <w:b/>
                <w:bCs/>
                <w:sz w:val="22"/>
                <w:szCs w:val="22"/>
                <w:lang w:val="es-ES"/>
              </w:rPr>
            </w:pPr>
            <w:r w:rsidRPr="0062229D">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5ADD7" w14:textId="77777777" w:rsidR="001F4EEB" w:rsidRPr="0062229D" w:rsidRDefault="001F4EEB" w:rsidP="002807AB">
            <w:pPr>
              <w:jc w:val="center"/>
              <w:rPr>
                <w:rFonts w:eastAsia="Times New Roman"/>
                <w:b/>
                <w:bCs/>
                <w:sz w:val="22"/>
                <w:szCs w:val="22"/>
                <w:lang w:val="es-ES"/>
              </w:rPr>
            </w:pPr>
            <w:r w:rsidRPr="0062229D">
              <w:rPr>
                <w:rFonts w:eastAsia="Times New Roman"/>
                <w:b/>
                <w:bCs/>
                <w:sz w:val="22"/>
                <w:szCs w:val="22"/>
                <w:lang w:val="es-ES"/>
              </w:rPr>
              <w:t>%</w:t>
            </w:r>
          </w:p>
        </w:tc>
      </w:tr>
      <w:tr w:rsidR="001F4EEB" w:rsidRPr="004D2C37" w14:paraId="6BD806A6" w14:textId="77777777" w:rsidTr="002807AB">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4D62F"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Recuperación de previsiones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98744"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4.9.4</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70C67" w14:textId="12986FAC" w:rsidR="001F4EEB" w:rsidRPr="004D2C37" w:rsidRDefault="009D3E1E" w:rsidP="009D3E1E">
            <w:pPr>
              <w:jc w:val="right"/>
              <w:rPr>
                <w:rFonts w:eastAsia="Times New Roman"/>
                <w:bCs/>
                <w:sz w:val="22"/>
                <w:szCs w:val="22"/>
                <w:lang w:val="es-ES"/>
              </w:rPr>
            </w:pPr>
            <w:r>
              <w:rPr>
                <w:rFonts w:eastAsia="Times New Roman"/>
                <w:bCs/>
                <w:sz w:val="22"/>
                <w:szCs w:val="22"/>
                <w:lang w:val="es-ES"/>
              </w:rPr>
              <w:t>42</w:t>
            </w:r>
            <w:r w:rsidR="001453C2" w:rsidRPr="001453C2">
              <w:rPr>
                <w:rFonts w:eastAsia="Times New Roman"/>
                <w:bCs/>
                <w:sz w:val="22"/>
                <w:szCs w:val="22"/>
                <w:lang w:val="es-ES"/>
              </w:rPr>
              <w:t>1.</w:t>
            </w:r>
            <w:r>
              <w:rPr>
                <w:rFonts w:eastAsia="Times New Roman"/>
                <w:bCs/>
                <w:sz w:val="22"/>
                <w:szCs w:val="22"/>
                <w:lang w:val="es-ES"/>
              </w:rPr>
              <w:t>807</w:t>
            </w:r>
            <w:r w:rsidR="001453C2" w:rsidRPr="001453C2">
              <w:rPr>
                <w:rFonts w:eastAsia="Times New Roman"/>
                <w:bCs/>
                <w:sz w:val="22"/>
                <w:szCs w:val="22"/>
                <w:lang w:val="es-ES"/>
              </w:rPr>
              <w:t>,</w:t>
            </w:r>
            <w:r>
              <w:rPr>
                <w:rFonts w:eastAsia="Times New Roman"/>
                <w:bCs/>
                <w:sz w:val="22"/>
                <w:szCs w:val="22"/>
                <w:lang w:val="es-ES"/>
              </w:rPr>
              <w:t>89</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396F1" w14:textId="3C6EE4ED" w:rsidR="001F4EEB" w:rsidRPr="004D2C37" w:rsidRDefault="009A50F7" w:rsidP="002807AB">
            <w:pPr>
              <w:jc w:val="right"/>
              <w:rPr>
                <w:rFonts w:eastAsia="Times New Roman"/>
                <w:bCs/>
                <w:sz w:val="22"/>
                <w:szCs w:val="22"/>
                <w:lang w:val="es-ES"/>
              </w:rPr>
            </w:pPr>
            <w:r>
              <w:rPr>
                <w:rFonts w:eastAsia="Times New Roman"/>
                <w:bCs/>
                <w:sz w:val="22"/>
                <w:szCs w:val="22"/>
                <w:lang w:val="es-ES"/>
              </w:rPr>
              <w:t>136,577.20</w:t>
            </w:r>
          </w:p>
        </w:tc>
        <w:tc>
          <w:tcPr>
            <w:tcW w:w="1340" w:type="dxa"/>
            <w:tcBorders>
              <w:top w:val="single" w:sz="4" w:space="0" w:color="auto"/>
              <w:left w:val="single" w:sz="4" w:space="0" w:color="auto"/>
              <w:bottom w:val="single" w:sz="4" w:space="0" w:color="auto"/>
              <w:right w:val="single" w:sz="4" w:space="0" w:color="auto"/>
            </w:tcBorders>
            <w:vAlign w:val="center"/>
          </w:tcPr>
          <w:p w14:paraId="79F29F59" w14:textId="34A1E21F" w:rsidR="001F4EEB" w:rsidRPr="004D2C37" w:rsidRDefault="009D3E1E" w:rsidP="009D3E1E">
            <w:pPr>
              <w:jc w:val="right"/>
              <w:rPr>
                <w:rFonts w:eastAsia="Times New Roman"/>
                <w:bCs/>
                <w:sz w:val="22"/>
                <w:szCs w:val="22"/>
                <w:lang w:val="es-ES"/>
              </w:rPr>
            </w:pPr>
            <w:r>
              <w:rPr>
                <w:rFonts w:eastAsia="Times New Roman"/>
                <w:bCs/>
                <w:sz w:val="22"/>
                <w:szCs w:val="22"/>
                <w:lang w:val="es-ES"/>
              </w:rPr>
              <w:t>208</w:t>
            </w:r>
            <w:r w:rsidR="001F4EEB" w:rsidRPr="004D2C37">
              <w:rPr>
                <w:rFonts w:eastAsia="Times New Roman"/>
                <w:bCs/>
                <w:sz w:val="22"/>
                <w:szCs w:val="22"/>
                <w:lang w:val="es-ES"/>
              </w:rPr>
              <w:t>.</w:t>
            </w:r>
            <w:r>
              <w:rPr>
                <w:rFonts w:eastAsia="Times New Roman"/>
                <w:bCs/>
                <w:sz w:val="22"/>
                <w:szCs w:val="22"/>
                <w:lang w:val="es-ES"/>
              </w:rPr>
              <w:t>84</w:t>
            </w:r>
            <w:r w:rsidR="001F4EEB" w:rsidRPr="004D2C37">
              <w:rPr>
                <w:rFonts w:eastAsia="Times New Roman"/>
                <w:bCs/>
                <w:sz w:val="22"/>
                <w:szCs w:val="22"/>
                <w:lang w:val="es-ES"/>
              </w:rPr>
              <w:t>%</w:t>
            </w:r>
          </w:p>
        </w:tc>
      </w:tr>
    </w:tbl>
    <w:p w14:paraId="59840F1B" w14:textId="77777777" w:rsidR="00692572" w:rsidRPr="004D2C37" w:rsidRDefault="00692572" w:rsidP="001F4EEB">
      <w:pPr>
        <w:rPr>
          <w:sz w:val="22"/>
          <w:szCs w:val="22"/>
          <w:lang w:val="es-ES"/>
        </w:rPr>
      </w:pPr>
    </w:p>
    <w:p w14:paraId="3A4461F0" w14:textId="77777777" w:rsidR="00692572" w:rsidRPr="004D2C37" w:rsidRDefault="00692572" w:rsidP="001F4EEB">
      <w:pPr>
        <w:rPr>
          <w:sz w:val="22"/>
          <w:szCs w:val="22"/>
          <w:lang w:val="es-ES"/>
        </w:rPr>
      </w:pPr>
    </w:p>
    <w:p w14:paraId="6C6E19F0" w14:textId="77777777" w:rsidR="001F4EEB" w:rsidRPr="00E82D82" w:rsidRDefault="001F4EEB" w:rsidP="0062229D">
      <w:pPr>
        <w:spacing w:line="360" w:lineRule="auto"/>
        <w:jc w:val="both"/>
        <w:rPr>
          <w:rFonts w:ascii="Arial" w:hAnsi="Arial" w:cs="Arial"/>
          <w:lang w:val="es-ES"/>
        </w:rPr>
      </w:pPr>
      <w:r w:rsidRPr="00E82D82">
        <w:rPr>
          <w:rFonts w:ascii="Arial" w:hAnsi="Arial" w:cs="Arial"/>
          <w:lang w:val="es-ES"/>
        </w:rPr>
        <w:t>El incremento corresponde al efecto de la consolidación de los Estados Financieros del Fideicomiso 544 FONAFIFO/BNCR, en relación con la recuperación en las previsiones por incobrabilidad de la cartera de crédito que administra el Fideicomiso.</w:t>
      </w:r>
    </w:p>
    <w:tbl>
      <w:tblPr>
        <w:tblW w:w="9586" w:type="dxa"/>
        <w:tblInd w:w="55" w:type="dxa"/>
        <w:tblCellMar>
          <w:left w:w="70" w:type="dxa"/>
          <w:right w:w="70" w:type="dxa"/>
        </w:tblCellMar>
        <w:tblLook w:val="04A0" w:firstRow="1" w:lastRow="0" w:firstColumn="1" w:lastColumn="0" w:noHBand="0" w:noVBand="1"/>
      </w:tblPr>
      <w:tblGrid>
        <w:gridCol w:w="3425"/>
        <w:gridCol w:w="2085"/>
        <w:gridCol w:w="1451"/>
        <w:gridCol w:w="1285"/>
        <w:gridCol w:w="1340"/>
      </w:tblGrid>
      <w:tr w:rsidR="001F4EEB" w:rsidRPr="004D2C37" w14:paraId="5C1DF3D0" w14:textId="77777777" w:rsidTr="00E82D82">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E5FFA7" w14:textId="77777777" w:rsidR="001F4EEB" w:rsidRPr="00E82D82" w:rsidRDefault="001F4EEB" w:rsidP="002807AB">
            <w:pPr>
              <w:rPr>
                <w:rFonts w:eastAsia="Times New Roman"/>
                <w:b/>
                <w:bCs/>
                <w:sz w:val="22"/>
                <w:szCs w:val="22"/>
                <w:lang w:val="es-ES"/>
              </w:rPr>
            </w:pPr>
          </w:p>
          <w:p w14:paraId="508D800F" w14:textId="77777777" w:rsidR="001F4EEB" w:rsidRPr="00E82D82" w:rsidRDefault="001F4EEB" w:rsidP="002807AB">
            <w:pPr>
              <w:rPr>
                <w:rFonts w:eastAsia="Times New Roman"/>
                <w:b/>
                <w:bCs/>
                <w:sz w:val="22"/>
                <w:szCs w:val="22"/>
                <w:lang w:val="es-ES"/>
              </w:rPr>
            </w:pPr>
            <w:r w:rsidRPr="00E82D82">
              <w:rPr>
                <w:rFonts w:eastAsia="Times New Roman"/>
                <w:b/>
                <w:bCs/>
                <w:sz w:val="22"/>
                <w:szCs w:val="22"/>
                <w:lang w:val="es-ES"/>
              </w:rPr>
              <w:t>NOTA 55</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6A9D9" w14:textId="77777777" w:rsidR="001F4EEB" w:rsidRPr="00E82D82" w:rsidRDefault="001F4EEB" w:rsidP="002807AB">
            <w:pPr>
              <w:jc w:val="center"/>
              <w:rPr>
                <w:rFonts w:eastAsia="Times New Roman"/>
                <w:b/>
                <w:bCs/>
                <w:sz w:val="22"/>
                <w:szCs w:val="22"/>
                <w:lang w:val="es-ES"/>
              </w:rPr>
            </w:pPr>
            <w:r w:rsidRPr="00E82D82">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5EC0F9" w14:textId="77777777" w:rsidR="001F4EEB" w:rsidRPr="00E82D82" w:rsidRDefault="001F4EEB" w:rsidP="002807AB">
            <w:pPr>
              <w:rPr>
                <w:rFonts w:eastAsia="Times New Roman"/>
                <w:b/>
                <w:bCs/>
                <w:sz w:val="22"/>
                <w:szCs w:val="22"/>
                <w:lang w:val="es-ES"/>
              </w:rPr>
            </w:pPr>
          </w:p>
        </w:tc>
      </w:tr>
      <w:tr w:rsidR="001F4EEB" w:rsidRPr="004D2C37" w14:paraId="51E3FD48" w14:textId="77777777" w:rsidTr="00E82D82">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1F46DC" w14:textId="77777777" w:rsidR="001F4EEB" w:rsidRPr="00E82D82" w:rsidRDefault="001F4EEB" w:rsidP="002807AB">
            <w:pPr>
              <w:jc w:val="center"/>
              <w:rPr>
                <w:rFonts w:eastAsia="Times New Roman"/>
                <w:b/>
                <w:bCs/>
                <w:sz w:val="22"/>
                <w:szCs w:val="22"/>
                <w:lang w:val="es-ES"/>
              </w:rPr>
            </w:pPr>
            <w:r w:rsidRPr="00E82D82">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EE26A9" w14:textId="77777777" w:rsidR="001F4EEB" w:rsidRPr="00E82D82" w:rsidRDefault="001F4EEB" w:rsidP="002807AB">
            <w:pPr>
              <w:jc w:val="center"/>
              <w:rPr>
                <w:rFonts w:eastAsia="Times New Roman"/>
                <w:b/>
                <w:bCs/>
                <w:sz w:val="22"/>
                <w:szCs w:val="22"/>
                <w:lang w:val="es-ES"/>
              </w:rPr>
            </w:pPr>
            <w:r w:rsidRPr="00E82D82">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4DF8D6" w14:textId="77777777" w:rsidR="001F4EEB" w:rsidRPr="00E82D82" w:rsidRDefault="001F4EEB" w:rsidP="002807AB">
            <w:pPr>
              <w:jc w:val="center"/>
              <w:rPr>
                <w:rFonts w:eastAsia="Times New Roman"/>
                <w:b/>
                <w:bCs/>
                <w:sz w:val="22"/>
                <w:szCs w:val="22"/>
                <w:lang w:val="es-ES"/>
              </w:rPr>
            </w:pPr>
            <w:r w:rsidRPr="00E82D82">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50029C" w14:textId="77777777" w:rsidR="001F4EEB" w:rsidRPr="00E82D82" w:rsidRDefault="001F4EEB" w:rsidP="002807AB">
            <w:pPr>
              <w:jc w:val="center"/>
              <w:rPr>
                <w:rFonts w:eastAsia="Times New Roman"/>
                <w:b/>
                <w:bCs/>
                <w:sz w:val="22"/>
                <w:szCs w:val="22"/>
                <w:lang w:val="es-ES"/>
              </w:rPr>
            </w:pPr>
            <w:r w:rsidRPr="00E82D82">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0DE7C" w14:textId="77777777" w:rsidR="001F4EEB" w:rsidRPr="00E82D82" w:rsidRDefault="001F4EEB" w:rsidP="002807AB">
            <w:pPr>
              <w:jc w:val="center"/>
              <w:rPr>
                <w:rFonts w:eastAsia="Times New Roman"/>
                <w:b/>
                <w:bCs/>
                <w:sz w:val="22"/>
                <w:szCs w:val="22"/>
                <w:lang w:val="es-ES"/>
              </w:rPr>
            </w:pPr>
            <w:r w:rsidRPr="00E82D82">
              <w:rPr>
                <w:rFonts w:eastAsia="Times New Roman"/>
                <w:b/>
                <w:bCs/>
                <w:sz w:val="22"/>
                <w:szCs w:val="22"/>
                <w:lang w:val="es-ES"/>
              </w:rPr>
              <w:t>%</w:t>
            </w:r>
          </w:p>
        </w:tc>
      </w:tr>
      <w:tr w:rsidR="001F4EEB" w:rsidRPr="004D2C37" w14:paraId="477811D6" w14:textId="77777777" w:rsidTr="002807AB">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8A2E0"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Recuperación de provisiones y reservas técnicas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D3E8B"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4.9.5</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54C29" w14:textId="4B5E3A05" w:rsidR="001F4EEB" w:rsidRPr="004D2C37" w:rsidRDefault="009D3E1E" w:rsidP="009D3E1E">
            <w:pPr>
              <w:jc w:val="right"/>
              <w:rPr>
                <w:rFonts w:eastAsia="Times New Roman"/>
                <w:bCs/>
                <w:sz w:val="22"/>
                <w:szCs w:val="22"/>
                <w:lang w:val="es-ES"/>
              </w:rPr>
            </w:pPr>
            <w:r>
              <w:rPr>
                <w:rFonts w:eastAsia="Times New Roman"/>
                <w:bCs/>
                <w:sz w:val="22"/>
                <w:szCs w:val="22"/>
                <w:lang w:val="es-ES"/>
              </w:rPr>
              <w:t>21.277,03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7AFC9" w14:textId="79A882BF" w:rsidR="001F4EEB" w:rsidRPr="004D2C37" w:rsidRDefault="001E19F6" w:rsidP="009D3E1E">
            <w:pPr>
              <w:jc w:val="right"/>
              <w:rPr>
                <w:rFonts w:eastAsia="Times New Roman"/>
                <w:bCs/>
                <w:sz w:val="22"/>
                <w:szCs w:val="22"/>
                <w:lang w:val="es-ES"/>
              </w:rPr>
            </w:pPr>
            <w:r>
              <w:rPr>
                <w:rFonts w:eastAsia="Times New Roman"/>
                <w:bCs/>
                <w:sz w:val="22"/>
                <w:szCs w:val="22"/>
                <w:lang w:val="es-ES"/>
              </w:rPr>
              <w:t>3</w:t>
            </w:r>
            <w:r w:rsidR="009D3E1E">
              <w:rPr>
                <w:rFonts w:eastAsia="Times New Roman"/>
                <w:bCs/>
                <w:sz w:val="22"/>
                <w:szCs w:val="22"/>
                <w:lang w:val="es-ES"/>
              </w:rPr>
              <w:t>.</w:t>
            </w:r>
            <w:r>
              <w:rPr>
                <w:rFonts w:eastAsia="Times New Roman"/>
                <w:bCs/>
                <w:sz w:val="22"/>
                <w:szCs w:val="22"/>
                <w:lang w:val="es-ES"/>
              </w:rPr>
              <w:t>141</w:t>
            </w:r>
            <w:r w:rsidR="009D3E1E">
              <w:rPr>
                <w:rFonts w:eastAsia="Times New Roman"/>
                <w:bCs/>
                <w:sz w:val="22"/>
                <w:szCs w:val="22"/>
                <w:lang w:val="es-ES"/>
              </w:rPr>
              <w:t>,</w:t>
            </w:r>
            <w:r>
              <w:rPr>
                <w:rFonts w:eastAsia="Times New Roman"/>
                <w:bCs/>
                <w:sz w:val="22"/>
                <w:szCs w:val="22"/>
                <w:lang w:val="es-ES"/>
              </w:rPr>
              <w:t>09</w:t>
            </w:r>
          </w:p>
        </w:tc>
        <w:tc>
          <w:tcPr>
            <w:tcW w:w="1340" w:type="dxa"/>
            <w:tcBorders>
              <w:top w:val="single" w:sz="4" w:space="0" w:color="auto"/>
              <w:left w:val="single" w:sz="4" w:space="0" w:color="auto"/>
              <w:bottom w:val="single" w:sz="4" w:space="0" w:color="auto"/>
              <w:right w:val="single" w:sz="4" w:space="0" w:color="auto"/>
            </w:tcBorders>
            <w:vAlign w:val="center"/>
          </w:tcPr>
          <w:p w14:paraId="6C4FABA0" w14:textId="30CF9881" w:rsidR="001F4EEB" w:rsidRPr="004D2C37" w:rsidRDefault="009D3E1E" w:rsidP="009D3E1E">
            <w:pPr>
              <w:jc w:val="right"/>
              <w:rPr>
                <w:rFonts w:eastAsia="Times New Roman"/>
                <w:bCs/>
                <w:sz w:val="22"/>
                <w:szCs w:val="22"/>
                <w:lang w:val="es-ES"/>
              </w:rPr>
            </w:pPr>
            <w:r>
              <w:rPr>
                <w:rFonts w:eastAsia="Times New Roman"/>
                <w:bCs/>
                <w:sz w:val="22"/>
                <w:szCs w:val="22"/>
                <w:lang w:val="es-ES"/>
              </w:rPr>
              <w:t>577,38</w:t>
            </w:r>
            <w:r w:rsidR="001F4EEB" w:rsidRPr="004D2C37">
              <w:rPr>
                <w:rFonts w:eastAsia="Times New Roman"/>
                <w:bCs/>
                <w:sz w:val="22"/>
                <w:szCs w:val="22"/>
                <w:lang w:val="es-ES"/>
              </w:rPr>
              <w:t>%</w:t>
            </w:r>
          </w:p>
        </w:tc>
      </w:tr>
    </w:tbl>
    <w:p w14:paraId="64510A31" w14:textId="77777777" w:rsidR="001F4EEB" w:rsidRPr="004D2C37" w:rsidRDefault="001F4EEB" w:rsidP="001F4EEB">
      <w:pPr>
        <w:rPr>
          <w:sz w:val="22"/>
          <w:szCs w:val="22"/>
          <w:lang w:val="es-ES"/>
        </w:rPr>
      </w:pPr>
    </w:p>
    <w:p w14:paraId="1400F6A2" w14:textId="77777777" w:rsidR="001F4EEB" w:rsidRPr="00E82D82" w:rsidRDefault="001F4EEB" w:rsidP="00E82D82">
      <w:pPr>
        <w:spacing w:line="360" w:lineRule="auto"/>
        <w:jc w:val="both"/>
        <w:rPr>
          <w:rFonts w:ascii="Arial" w:hAnsi="Arial" w:cs="Arial"/>
          <w:lang w:val="es-ES"/>
        </w:rPr>
      </w:pPr>
      <w:r w:rsidRPr="00E82D82">
        <w:rPr>
          <w:rFonts w:ascii="Arial" w:hAnsi="Arial" w:cs="Arial"/>
          <w:lang w:val="es-ES"/>
        </w:rPr>
        <w:t>El incremento corresponde al efecto de la consolidación de los Estados Financieros del Fideicomiso 544 FONAFIFO/BNCR, en relación con la recuperación en las provisiones por incobrabilidad de la cartera de crédito que administra el Fideicomiso.</w:t>
      </w:r>
    </w:p>
    <w:p w14:paraId="04026FDC" w14:textId="77777777" w:rsidR="001F4EEB" w:rsidRPr="004D2C37" w:rsidRDefault="001F4EEB" w:rsidP="003C0D11">
      <w:pPr>
        <w:jc w:val="both"/>
        <w:rPr>
          <w:rFonts w:eastAsia="Times New Roman"/>
          <w:sz w:val="22"/>
          <w:szCs w:val="22"/>
          <w:lang w:val="es-ES_tradnl" w:eastAsia="en-US"/>
        </w:rPr>
      </w:pPr>
    </w:p>
    <w:p w14:paraId="6C89F794" w14:textId="77777777" w:rsidR="001F4EEB" w:rsidRPr="004D2C37" w:rsidRDefault="001F4EEB" w:rsidP="003C0D11">
      <w:pPr>
        <w:jc w:val="both"/>
        <w:rPr>
          <w:rFonts w:eastAsia="Times New Roman"/>
          <w:sz w:val="22"/>
          <w:szCs w:val="22"/>
          <w:lang w:val="es-ES_tradnl" w:eastAsia="en-U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451"/>
        <w:gridCol w:w="1285"/>
        <w:gridCol w:w="1340"/>
      </w:tblGrid>
      <w:tr w:rsidR="001F4EEB" w:rsidRPr="004D2C37" w14:paraId="6531E548" w14:textId="77777777" w:rsidTr="00845526">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EBCC80" w14:textId="77777777" w:rsidR="001F4EEB" w:rsidRPr="00845526" w:rsidRDefault="001F4EEB" w:rsidP="002807AB">
            <w:pPr>
              <w:rPr>
                <w:rFonts w:eastAsia="Times New Roman"/>
                <w:b/>
                <w:bCs/>
                <w:sz w:val="22"/>
                <w:szCs w:val="22"/>
                <w:lang w:val="es-ES"/>
              </w:rPr>
            </w:pPr>
            <w:r w:rsidRPr="00845526">
              <w:rPr>
                <w:rFonts w:eastAsia="Times New Roman"/>
                <w:b/>
                <w:bCs/>
                <w:sz w:val="22"/>
                <w:szCs w:val="22"/>
                <w:lang w:val="es-ES"/>
              </w:rPr>
              <w:t>NOTA 57</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0F4FD" w14:textId="77777777" w:rsidR="001F4EEB" w:rsidRPr="00845526" w:rsidRDefault="001F4EEB" w:rsidP="002807AB">
            <w:pPr>
              <w:jc w:val="center"/>
              <w:rPr>
                <w:rFonts w:eastAsia="Times New Roman"/>
                <w:b/>
                <w:bCs/>
                <w:sz w:val="22"/>
                <w:szCs w:val="22"/>
                <w:lang w:val="es-ES"/>
              </w:rPr>
            </w:pPr>
            <w:r w:rsidRPr="00845526">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934104" w14:textId="77777777" w:rsidR="001F4EEB" w:rsidRPr="00845526" w:rsidRDefault="001F4EEB" w:rsidP="002807AB">
            <w:pPr>
              <w:rPr>
                <w:rFonts w:eastAsia="Times New Roman"/>
                <w:b/>
                <w:bCs/>
                <w:sz w:val="22"/>
                <w:szCs w:val="22"/>
                <w:lang w:val="es-ES"/>
              </w:rPr>
            </w:pPr>
          </w:p>
        </w:tc>
      </w:tr>
      <w:tr w:rsidR="001F4EEB" w:rsidRPr="004D2C37" w14:paraId="7D6696C7" w14:textId="77777777" w:rsidTr="00845526">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35E927" w14:textId="77777777" w:rsidR="001F4EEB" w:rsidRPr="00845526" w:rsidRDefault="001F4EEB" w:rsidP="002807AB">
            <w:pPr>
              <w:jc w:val="center"/>
              <w:rPr>
                <w:rFonts w:eastAsia="Times New Roman"/>
                <w:b/>
                <w:bCs/>
                <w:sz w:val="22"/>
                <w:szCs w:val="22"/>
                <w:lang w:val="es-ES"/>
              </w:rPr>
            </w:pPr>
            <w:r w:rsidRPr="00845526">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3E4986" w14:textId="77777777" w:rsidR="001F4EEB" w:rsidRPr="00845526" w:rsidRDefault="001F4EEB" w:rsidP="002807AB">
            <w:pPr>
              <w:jc w:val="center"/>
              <w:rPr>
                <w:rFonts w:eastAsia="Times New Roman"/>
                <w:b/>
                <w:bCs/>
                <w:sz w:val="22"/>
                <w:szCs w:val="22"/>
                <w:lang w:val="es-ES"/>
              </w:rPr>
            </w:pPr>
            <w:r w:rsidRPr="00845526">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9750AD" w14:textId="77777777" w:rsidR="001F4EEB" w:rsidRPr="00845526" w:rsidRDefault="001F4EEB" w:rsidP="002807AB">
            <w:pPr>
              <w:jc w:val="center"/>
              <w:rPr>
                <w:rFonts w:eastAsia="Times New Roman"/>
                <w:b/>
                <w:bCs/>
                <w:sz w:val="22"/>
                <w:szCs w:val="22"/>
                <w:lang w:val="es-ES"/>
              </w:rPr>
            </w:pPr>
            <w:r w:rsidRPr="00845526">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FEE320" w14:textId="77777777" w:rsidR="001F4EEB" w:rsidRPr="00845526" w:rsidRDefault="001F4EEB" w:rsidP="002807AB">
            <w:pPr>
              <w:jc w:val="center"/>
              <w:rPr>
                <w:rFonts w:eastAsia="Times New Roman"/>
                <w:b/>
                <w:bCs/>
                <w:sz w:val="22"/>
                <w:szCs w:val="22"/>
                <w:lang w:val="es-ES"/>
              </w:rPr>
            </w:pPr>
            <w:r w:rsidRPr="00845526">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C1A38" w14:textId="77777777" w:rsidR="001F4EEB" w:rsidRPr="00845526" w:rsidRDefault="001F4EEB" w:rsidP="002807AB">
            <w:pPr>
              <w:jc w:val="center"/>
              <w:rPr>
                <w:rFonts w:eastAsia="Times New Roman"/>
                <w:b/>
                <w:bCs/>
                <w:sz w:val="22"/>
                <w:szCs w:val="22"/>
                <w:lang w:val="es-ES"/>
              </w:rPr>
            </w:pPr>
            <w:r w:rsidRPr="00845526">
              <w:rPr>
                <w:rFonts w:eastAsia="Times New Roman"/>
                <w:b/>
                <w:bCs/>
                <w:sz w:val="22"/>
                <w:szCs w:val="22"/>
                <w:lang w:val="es-ES"/>
              </w:rPr>
              <w:t>%</w:t>
            </w:r>
          </w:p>
        </w:tc>
      </w:tr>
      <w:tr w:rsidR="001F4EEB" w:rsidRPr="004D2C37" w14:paraId="3D1EA3C6" w14:textId="77777777" w:rsidTr="002807AB">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35896"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Otros ingresos y resultados positivos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A5BEA"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4.9.9</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50FA7" w14:textId="5C449D1F" w:rsidR="001F4EEB" w:rsidRPr="004D2C37" w:rsidRDefault="009D3E1E" w:rsidP="009D3E1E">
            <w:pPr>
              <w:jc w:val="right"/>
              <w:rPr>
                <w:rFonts w:eastAsia="Times New Roman"/>
                <w:bCs/>
                <w:sz w:val="22"/>
                <w:szCs w:val="22"/>
                <w:lang w:val="es-ES"/>
              </w:rPr>
            </w:pPr>
            <w:r>
              <w:rPr>
                <w:rFonts w:eastAsia="Times New Roman"/>
                <w:bCs/>
                <w:sz w:val="22"/>
                <w:szCs w:val="22"/>
                <w:lang w:val="es-ES"/>
              </w:rPr>
              <w:t>107</w:t>
            </w:r>
            <w:r w:rsidR="001453C2" w:rsidRPr="001453C2">
              <w:rPr>
                <w:rFonts w:eastAsia="Times New Roman"/>
                <w:bCs/>
                <w:sz w:val="22"/>
                <w:szCs w:val="22"/>
                <w:lang w:val="es-ES"/>
              </w:rPr>
              <w:t>.</w:t>
            </w:r>
            <w:r>
              <w:rPr>
                <w:rFonts w:eastAsia="Times New Roman"/>
                <w:bCs/>
                <w:sz w:val="22"/>
                <w:szCs w:val="22"/>
                <w:lang w:val="es-ES"/>
              </w:rPr>
              <w:t>470</w:t>
            </w:r>
            <w:r w:rsidR="001453C2" w:rsidRPr="001453C2">
              <w:rPr>
                <w:rFonts w:eastAsia="Times New Roman"/>
                <w:bCs/>
                <w:sz w:val="22"/>
                <w:szCs w:val="22"/>
                <w:lang w:val="es-ES"/>
              </w:rPr>
              <w:t>,</w:t>
            </w:r>
            <w:r>
              <w:rPr>
                <w:rFonts w:eastAsia="Times New Roman"/>
                <w:bCs/>
                <w:sz w:val="22"/>
                <w:szCs w:val="22"/>
                <w:lang w:val="es-ES"/>
              </w:rPr>
              <w:t>41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64604" w14:textId="2C9B76B0" w:rsidR="001F4EEB" w:rsidRPr="004D2C37" w:rsidRDefault="001E19F6" w:rsidP="0043602C">
            <w:pPr>
              <w:jc w:val="right"/>
              <w:rPr>
                <w:rFonts w:eastAsia="Times New Roman"/>
                <w:bCs/>
                <w:sz w:val="22"/>
                <w:szCs w:val="22"/>
                <w:lang w:val="es-ES"/>
              </w:rPr>
            </w:pPr>
            <w:r>
              <w:rPr>
                <w:rFonts w:eastAsia="Times New Roman"/>
                <w:bCs/>
                <w:sz w:val="22"/>
                <w:szCs w:val="22"/>
                <w:lang w:val="es-ES"/>
              </w:rPr>
              <w:t>175</w:t>
            </w:r>
            <w:r w:rsidR="0043602C">
              <w:rPr>
                <w:rFonts w:eastAsia="Times New Roman"/>
                <w:bCs/>
                <w:sz w:val="22"/>
                <w:szCs w:val="22"/>
                <w:lang w:val="es-ES"/>
              </w:rPr>
              <w:t>.</w:t>
            </w:r>
            <w:r>
              <w:rPr>
                <w:rFonts w:eastAsia="Times New Roman"/>
                <w:bCs/>
                <w:sz w:val="22"/>
                <w:szCs w:val="22"/>
                <w:lang w:val="es-ES"/>
              </w:rPr>
              <w:t>784</w:t>
            </w:r>
            <w:r w:rsidR="0043602C">
              <w:rPr>
                <w:rFonts w:eastAsia="Times New Roman"/>
                <w:bCs/>
                <w:sz w:val="22"/>
                <w:szCs w:val="22"/>
                <w:lang w:val="es-ES"/>
              </w:rPr>
              <w:t>,</w:t>
            </w:r>
            <w:r>
              <w:rPr>
                <w:rFonts w:eastAsia="Times New Roman"/>
                <w:bCs/>
                <w:sz w:val="22"/>
                <w:szCs w:val="22"/>
                <w:lang w:val="es-ES"/>
              </w:rPr>
              <w:t>46</w:t>
            </w:r>
          </w:p>
        </w:tc>
        <w:tc>
          <w:tcPr>
            <w:tcW w:w="1340" w:type="dxa"/>
            <w:tcBorders>
              <w:top w:val="single" w:sz="4" w:space="0" w:color="auto"/>
              <w:left w:val="single" w:sz="4" w:space="0" w:color="auto"/>
              <w:bottom w:val="single" w:sz="4" w:space="0" w:color="auto"/>
              <w:right w:val="single" w:sz="4" w:space="0" w:color="auto"/>
            </w:tcBorders>
            <w:vAlign w:val="center"/>
          </w:tcPr>
          <w:p w14:paraId="31A90B2E" w14:textId="1E987A9E" w:rsidR="001F4EEB" w:rsidRPr="004D2C37" w:rsidRDefault="001F4EEB" w:rsidP="0043602C">
            <w:pPr>
              <w:jc w:val="right"/>
              <w:rPr>
                <w:rFonts w:eastAsia="Times New Roman"/>
                <w:bCs/>
                <w:sz w:val="22"/>
                <w:szCs w:val="22"/>
                <w:lang w:val="es-ES"/>
              </w:rPr>
            </w:pPr>
            <w:r w:rsidRPr="004D2C37">
              <w:rPr>
                <w:rFonts w:eastAsia="Times New Roman"/>
                <w:bCs/>
                <w:sz w:val="22"/>
                <w:szCs w:val="22"/>
                <w:lang w:val="es-ES"/>
              </w:rPr>
              <w:t>-</w:t>
            </w:r>
            <w:r w:rsidR="0043602C">
              <w:rPr>
                <w:rFonts w:eastAsia="Times New Roman"/>
                <w:bCs/>
                <w:sz w:val="22"/>
                <w:szCs w:val="22"/>
                <w:lang w:val="es-ES"/>
              </w:rPr>
              <w:t>63</w:t>
            </w:r>
            <w:r w:rsidRPr="004D2C37">
              <w:rPr>
                <w:rFonts w:eastAsia="Times New Roman"/>
                <w:bCs/>
                <w:sz w:val="22"/>
                <w:szCs w:val="22"/>
                <w:lang w:val="es-ES"/>
              </w:rPr>
              <w:t>.</w:t>
            </w:r>
            <w:r w:rsidR="0043602C">
              <w:rPr>
                <w:rFonts w:eastAsia="Times New Roman"/>
                <w:bCs/>
                <w:sz w:val="22"/>
                <w:szCs w:val="22"/>
                <w:lang w:val="es-ES"/>
              </w:rPr>
              <w:t>57</w:t>
            </w:r>
            <w:r w:rsidRPr="004D2C37">
              <w:rPr>
                <w:rFonts w:eastAsia="Times New Roman"/>
                <w:bCs/>
                <w:sz w:val="22"/>
                <w:szCs w:val="22"/>
                <w:lang w:val="es-ES"/>
              </w:rPr>
              <w:t>%</w:t>
            </w:r>
          </w:p>
        </w:tc>
      </w:tr>
    </w:tbl>
    <w:p w14:paraId="5B7DC862" w14:textId="77777777" w:rsidR="001F4EEB" w:rsidRPr="004D2C37" w:rsidRDefault="001F4EEB" w:rsidP="001F4EEB">
      <w:pPr>
        <w:rPr>
          <w:sz w:val="22"/>
          <w:szCs w:val="22"/>
          <w:lang w:val="es-ES"/>
        </w:rPr>
      </w:pPr>
    </w:p>
    <w:p w14:paraId="037D2F32" w14:textId="77777777" w:rsidR="001F4EEB" w:rsidRPr="00FD3B2E" w:rsidRDefault="001F4EEB" w:rsidP="00FD3B2E">
      <w:pPr>
        <w:spacing w:line="360" w:lineRule="auto"/>
        <w:jc w:val="both"/>
        <w:rPr>
          <w:rFonts w:ascii="Arial" w:hAnsi="Arial" w:cs="Arial"/>
          <w:lang w:val="es-ES"/>
        </w:rPr>
      </w:pPr>
      <w:r w:rsidRPr="00FD3B2E">
        <w:rPr>
          <w:rFonts w:ascii="Arial" w:hAnsi="Arial" w:cs="Arial"/>
          <w:lang w:val="es-ES"/>
        </w:rPr>
        <w:t>La disminución corresponde al efecto de la consolidación de los Estados Financieros del Fideicomiso 544 FONAFIFO/BNCR, en relación con el reconocimiento de otros ingresos y resultados positivos.</w:t>
      </w:r>
    </w:p>
    <w:p w14:paraId="74885199" w14:textId="77777777" w:rsidR="00B87EA8" w:rsidRPr="00FD3B2E" w:rsidRDefault="00B87EA8" w:rsidP="00FD3B2E">
      <w:pPr>
        <w:spacing w:line="360" w:lineRule="auto"/>
        <w:jc w:val="both"/>
        <w:rPr>
          <w:rFonts w:ascii="Arial" w:hAnsi="Arial" w:cs="Arial"/>
          <w:lang w:val="es-ES"/>
        </w:rPr>
      </w:pPr>
    </w:p>
    <w:p w14:paraId="2CAF62E1" w14:textId="77777777" w:rsidR="001F4EEB" w:rsidRPr="004D2C37" w:rsidRDefault="001F4EEB" w:rsidP="003C0D11">
      <w:pPr>
        <w:jc w:val="both"/>
        <w:rPr>
          <w:rFonts w:eastAsia="Times New Roman"/>
          <w:sz w:val="22"/>
          <w:szCs w:val="22"/>
          <w:lang w:val="es-ES_tradnl" w:eastAsia="en-U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765"/>
        <w:gridCol w:w="686"/>
        <w:gridCol w:w="1295"/>
        <w:gridCol w:w="1330"/>
      </w:tblGrid>
      <w:tr w:rsidR="001F4EEB" w:rsidRPr="004D2C37" w14:paraId="1037C5C1" w14:textId="77777777" w:rsidTr="002807AB">
        <w:trPr>
          <w:gridAfter w:val="3"/>
          <w:wAfter w:w="3311" w:type="dxa"/>
          <w:trHeight w:val="286"/>
        </w:trPr>
        <w:tc>
          <w:tcPr>
            <w:tcW w:w="6274" w:type="dxa"/>
            <w:gridSpan w:val="3"/>
            <w:shd w:val="clear" w:color="auto" w:fill="auto"/>
            <w:noWrap/>
            <w:vAlign w:val="bottom"/>
            <w:hideMark/>
          </w:tcPr>
          <w:p w14:paraId="5F7114CC" w14:textId="77777777" w:rsidR="001F4EEB" w:rsidRPr="00B87EA8" w:rsidRDefault="001F4EEB" w:rsidP="00072E44">
            <w:pPr>
              <w:numPr>
                <w:ilvl w:val="0"/>
                <w:numId w:val="20"/>
              </w:numPr>
              <w:rPr>
                <w:rFonts w:eastAsia="Times New Roman"/>
                <w:b/>
                <w:bCs/>
                <w:color w:val="000000"/>
                <w:sz w:val="22"/>
                <w:szCs w:val="22"/>
                <w:lang w:val="es-ES"/>
              </w:rPr>
            </w:pPr>
            <w:r w:rsidRPr="00B87EA8">
              <w:rPr>
                <w:rFonts w:eastAsia="Times New Roman"/>
                <w:b/>
                <w:bCs/>
                <w:color w:val="000000"/>
                <w:sz w:val="22"/>
                <w:szCs w:val="22"/>
                <w:lang w:val="es-ES"/>
              </w:rPr>
              <w:lastRenderedPageBreak/>
              <w:t>GASTOS</w:t>
            </w:r>
          </w:p>
        </w:tc>
      </w:tr>
      <w:tr w:rsidR="001F4EEB" w:rsidRPr="004D2C37" w14:paraId="51C1AE5A" w14:textId="77777777" w:rsidTr="002807AB">
        <w:trPr>
          <w:gridAfter w:val="3"/>
          <w:wAfter w:w="3311" w:type="dxa"/>
          <w:trHeight w:val="286"/>
        </w:trPr>
        <w:tc>
          <w:tcPr>
            <w:tcW w:w="6274" w:type="dxa"/>
            <w:gridSpan w:val="3"/>
            <w:shd w:val="clear" w:color="auto" w:fill="auto"/>
            <w:noWrap/>
            <w:vAlign w:val="bottom"/>
            <w:hideMark/>
          </w:tcPr>
          <w:p w14:paraId="46AA4951" w14:textId="77777777" w:rsidR="001F4EEB" w:rsidRPr="00B87EA8" w:rsidRDefault="001F4EEB" w:rsidP="00B87EA8">
            <w:pPr>
              <w:pStyle w:val="Prrafodelista"/>
              <w:numPr>
                <w:ilvl w:val="1"/>
                <w:numId w:val="20"/>
              </w:numPr>
              <w:rPr>
                <w:rFonts w:eastAsia="Times New Roman"/>
                <w:b/>
                <w:bCs/>
                <w:color w:val="000000"/>
                <w:sz w:val="22"/>
                <w:szCs w:val="22"/>
                <w:lang w:val="es-ES"/>
              </w:rPr>
            </w:pPr>
            <w:r w:rsidRPr="00B87EA8">
              <w:rPr>
                <w:rFonts w:eastAsia="Times New Roman"/>
                <w:b/>
                <w:bCs/>
                <w:color w:val="000000"/>
                <w:sz w:val="22"/>
                <w:szCs w:val="22"/>
                <w:lang w:val="es-ES"/>
              </w:rPr>
              <w:t>GASTOS DE FUNCIONAMIENTO</w:t>
            </w:r>
          </w:p>
          <w:p w14:paraId="0DCB77DA" w14:textId="77777777" w:rsidR="00B87EA8" w:rsidRPr="00B87EA8" w:rsidRDefault="00B87EA8" w:rsidP="00B87EA8">
            <w:pPr>
              <w:pStyle w:val="Prrafodelista"/>
              <w:ind w:left="765"/>
              <w:rPr>
                <w:rFonts w:eastAsia="Times New Roman"/>
                <w:b/>
                <w:bCs/>
                <w:color w:val="000000"/>
                <w:sz w:val="22"/>
                <w:szCs w:val="22"/>
                <w:lang w:val="es-ES"/>
              </w:rPr>
            </w:pPr>
          </w:p>
        </w:tc>
      </w:tr>
      <w:tr w:rsidR="001F4EEB" w:rsidRPr="004D2C37" w14:paraId="151F29F7" w14:textId="77777777" w:rsidTr="00E25F23">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4A8977" w14:textId="77777777" w:rsidR="001F4EEB" w:rsidRPr="00E25F23" w:rsidRDefault="001F4EEB" w:rsidP="002807AB">
            <w:pPr>
              <w:rPr>
                <w:rFonts w:eastAsia="Times New Roman"/>
                <w:b/>
                <w:bCs/>
                <w:sz w:val="22"/>
                <w:szCs w:val="22"/>
                <w:lang w:val="es-ES"/>
              </w:rPr>
            </w:pPr>
            <w:r w:rsidRPr="00E25F23">
              <w:rPr>
                <w:rFonts w:eastAsia="Times New Roman"/>
                <w:b/>
                <w:bCs/>
                <w:sz w:val="22"/>
                <w:szCs w:val="22"/>
                <w:lang w:val="es-ES"/>
              </w:rPr>
              <w:t>NOTA 58</w:t>
            </w:r>
          </w:p>
        </w:tc>
        <w:tc>
          <w:tcPr>
            <w:tcW w:w="27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85ABE"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SALDOS</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0E13EC" w14:textId="77777777" w:rsidR="001F4EEB" w:rsidRPr="00E25F23" w:rsidRDefault="001F4EEB" w:rsidP="002807AB">
            <w:pPr>
              <w:rPr>
                <w:rFonts w:eastAsia="Times New Roman"/>
                <w:b/>
                <w:bCs/>
                <w:sz w:val="22"/>
                <w:szCs w:val="22"/>
                <w:lang w:val="es-ES"/>
              </w:rPr>
            </w:pPr>
          </w:p>
        </w:tc>
      </w:tr>
      <w:tr w:rsidR="001F4EEB" w:rsidRPr="004D2C37" w14:paraId="67CBCEFC" w14:textId="77777777" w:rsidTr="00E25F23">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99AB7D"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54D48C"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CUENTA</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6AB530"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Periodo Actual</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B59A00"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Periodo Anterior</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1C83E"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w:t>
            </w:r>
          </w:p>
        </w:tc>
      </w:tr>
      <w:tr w:rsidR="001F4EEB" w:rsidRPr="004D2C37" w14:paraId="00ECD2BD" w14:textId="77777777" w:rsidTr="00B87EA8">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078EF"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 xml:space="preserve">Gastos en Personal </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2511"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5.1.1</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6D883" w14:textId="30FEA596" w:rsidR="001F4EEB" w:rsidRPr="004D2C37" w:rsidRDefault="001453C2" w:rsidP="0043602C">
            <w:pPr>
              <w:jc w:val="right"/>
              <w:rPr>
                <w:rFonts w:eastAsia="Times New Roman"/>
                <w:bCs/>
                <w:sz w:val="22"/>
                <w:szCs w:val="22"/>
                <w:lang w:val="es-ES"/>
              </w:rPr>
            </w:pPr>
            <w:r w:rsidRPr="001453C2">
              <w:rPr>
                <w:rFonts w:eastAsia="Times New Roman"/>
                <w:bCs/>
                <w:sz w:val="22"/>
                <w:szCs w:val="22"/>
                <w:lang w:val="es-ES"/>
              </w:rPr>
              <w:t>1.</w:t>
            </w:r>
            <w:r w:rsidR="0043602C">
              <w:rPr>
                <w:rFonts w:eastAsia="Times New Roman"/>
                <w:bCs/>
                <w:sz w:val="22"/>
                <w:szCs w:val="22"/>
                <w:lang w:val="es-ES"/>
              </w:rPr>
              <w:t>95</w:t>
            </w:r>
            <w:r w:rsidRPr="001453C2">
              <w:rPr>
                <w:rFonts w:eastAsia="Times New Roman"/>
                <w:bCs/>
                <w:sz w:val="22"/>
                <w:szCs w:val="22"/>
                <w:lang w:val="es-ES"/>
              </w:rPr>
              <w:t>5.</w:t>
            </w:r>
            <w:r w:rsidR="0043602C">
              <w:rPr>
                <w:rFonts w:eastAsia="Times New Roman"/>
                <w:bCs/>
                <w:sz w:val="22"/>
                <w:szCs w:val="22"/>
                <w:lang w:val="es-ES"/>
              </w:rPr>
              <w:t>624</w:t>
            </w:r>
            <w:r w:rsidRPr="001453C2">
              <w:rPr>
                <w:rFonts w:eastAsia="Times New Roman"/>
                <w:bCs/>
                <w:sz w:val="22"/>
                <w:szCs w:val="22"/>
                <w:lang w:val="es-ES"/>
              </w:rPr>
              <w:t>,</w:t>
            </w:r>
            <w:r w:rsidR="0043602C">
              <w:rPr>
                <w:rFonts w:eastAsia="Times New Roman"/>
                <w:bCs/>
                <w:sz w:val="22"/>
                <w:szCs w:val="22"/>
                <w:lang w:val="es-ES"/>
              </w:rPr>
              <w:t>00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D038A" w14:textId="6803199C" w:rsidR="001F4EEB" w:rsidRPr="004D2C37" w:rsidRDefault="001E19F6" w:rsidP="001B5C13">
            <w:pPr>
              <w:jc w:val="right"/>
              <w:rPr>
                <w:rFonts w:eastAsia="Times New Roman"/>
                <w:bCs/>
                <w:sz w:val="22"/>
                <w:szCs w:val="22"/>
                <w:lang w:val="es-ES"/>
              </w:rPr>
            </w:pPr>
            <w:r>
              <w:rPr>
                <w:rFonts w:eastAsia="Times New Roman"/>
                <w:bCs/>
                <w:sz w:val="22"/>
                <w:szCs w:val="22"/>
                <w:lang w:val="es-ES"/>
              </w:rPr>
              <w:t>2,171,832.62</w:t>
            </w:r>
          </w:p>
        </w:tc>
        <w:tc>
          <w:tcPr>
            <w:tcW w:w="1330" w:type="dxa"/>
            <w:tcBorders>
              <w:top w:val="single" w:sz="4" w:space="0" w:color="auto"/>
              <w:left w:val="single" w:sz="4" w:space="0" w:color="auto"/>
              <w:bottom w:val="single" w:sz="4" w:space="0" w:color="auto"/>
              <w:right w:val="single" w:sz="4" w:space="0" w:color="auto"/>
            </w:tcBorders>
            <w:vAlign w:val="center"/>
          </w:tcPr>
          <w:p w14:paraId="094D98D5" w14:textId="39E5FB71" w:rsidR="001F4EEB" w:rsidRPr="004D2C37" w:rsidRDefault="0043602C" w:rsidP="0043602C">
            <w:pPr>
              <w:jc w:val="right"/>
              <w:rPr>
                <w:rFonts w:eastAsia="Times New Roman"/>
                <w:bCs/>
                <w:sz w:val="22"/>
                <w:szCs w:val="22"/>
                <w:lang w:val="es-ES"/>
              </w:rPr>
            </w:pPr>
            <w:r>
              <w:rPr>
                <w:rFonts w:eastAsia="Times New Roman"/>
                <w:bCs/>
                <w:sz w:val="22"/>
                <w:szCs w:val="22"/>
                <w:lang w:val="es-ES"/>
              </w:rPr>
              <w:t>-12</w:t>
            </w:r>
            <w:r w:rsidR="001F4EEB" w:rsidRPr="004D2C37">
              <w:rPr>
                <w:rFonts w:eastAsia="Times New Roman"/>
                <w:bCs/>
                <w:sz w:val="22"/>
                <w:szCs w:val="22"/>
                <w:lang w:val="es-ES"/>
              </w:rPr>
              <w:t>.</w:t>
            </w:r>
            <w:r>
              <w:rPr>
                <w:rFonts w:eastAsia="Times New Roman"/>
                <w:bCs/>
                <w:sz w:val="22"/>
                <w:szCs w:val="22"/>
                <w:lang w:val="es-ES"/>
              </w:rPr>
              <w:t>79</w:t>
            </w:r>
            <w:r w:rsidR="001F4EEB" w:rsidRPr="004D2C37">
              <w:rPr>
                <w:rFonts w:eastAsia="Times New Roman"/>
                <w:bCs/>
                <w:sz w:val="22"/>
                <w:szCs w:val="22"/>
                <w:lang w:val="es-ES"/>
              </w:rPr>
              <w:t>%</w:t>
            </w:r>
          </w:p>
        </w:tc>
      </w:tr>
    </w:tbl>
    <w:p w14:paraId="185D4859" w14:textId="77777777" w:rsidR="001F4EEB" w:rsidRPr="004D2C37" w:rsidRDefault="001F4EEB" w:rsidP="001F4EEB">
      <w:pPr>
        <w:rPr>
          <w:sz w:val="22"/>
          <w:szCs w:val="22"/>
          <w:lang w:val="es-ES"/>
        </w:rPr>
      </w:pPr>
    </w:p>
    <w:p w14:paraId="4DAD2DD6" w14:textId="77777777" w:rsidR="00692572" w:rsidRPr="004D2C37" w:rsidRDefault="00692572" w:rsidP="001F4EEB">
      <w:pPr>
        <w:rPr>
          <w:sz w:val="22"/>
          <w:szCs w:val="22"/>
          <w:lang w:val="es-ES"/>
        </w:rPr>
      </w:pPr>
    </w:p>
    <w:p w14:paraId="07C4563B" w14:textId="5AD8E05C" w:rsidR="001F4EEB" w:rsidRPr="00E25F23" w:rsidRDefault="0043602C" w:rsidP="00E25F23">
      <w:pPr>
        <w:shd w:val="clear" w:color="auto" w:fill="FFFFFF" w:themeFill="background1"/>
        <w:spacing w:line="360" w:lineRule="auto"/>
        <w:jc w:val="both"/>
        <w:rPr>
          <w:rFonts w:ascii="Arial" w:hAnsi="Arial" w:cs="Arial"/>
          <w:lang w:val="es-ES"/>
        </w:rPr>
      </w:pPr>
      <w:r>
        <w:rPr>
          <w:sz w:val="22"/>
          <w:szCs w:val="22"/>
        </w:rPr>
        <w:t>La disminución en gastos en personal corresponde al efecto de las políticas de empleo público, principalmente a lo que se refiere a los incrementos salariales, la metodología de cálculo de pluses y al congelamiento de plazas vacantes</w:t>
      </w:r>
      <w:r w:rsidR="001F4EEB" w:rsidRPr="00E25F23">
        <w:rPr>
          <w:rFonts w:ascii="Arial" w:hAnsi="Arial" w:cs="Arial"/>
          <w:lang w:val="es-ES"/>
        </w:rPr>
        <w:t>.</w:t>
      </w:r>
    </w:p>
    <w:p w14:paraId="122CCB63" w14:textId="77777777" w:rsidR="00692572" w:rsidRDefault="00692572" w:rsidP="001F4EEB">
      <w:pPr>
        <w:jc w:val="both"/>
        <w:rPr>
          <w:rFonts w:ascii="Arial" w:hAnsi="Arial" w:cs="Arial"/>
          <w:lang w:val="es-ES"/>
        </w:rPr>
      </w:pPr>
    </w:p>
    <w:p w14:paraId="0A3FC46A" w14:textId="77777777" w:rsidR="001453C2" w:rsidRPr="00E25F23" w:rsidRDefault="001453C2" w:rsidP="001F4EEB">
      <w:pPr>
        <w:jc w:val="both"/>
        <w:rPr>
          <w:rFonts w:ascii="Arial" w:hAnsi="Arial" w:cs="Arial"/>
          <w:lang w:val="es-E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1451"/>
        <w:gridCol w:w="1285"/>
        <w:gridCol w:w="1340"/>
      </w:tblGrid>
      <w:tr w:rsidR="00E25F23" w:rsidRPr="00E25F23" w14:paraId="4015D719" w14:textId="77777777" w:rsidTr="00E25F23">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83400C" w14:textId="77777777" w:rsidR="001F4EEB" w:rsidRPr="00E25F23" w:rsidRDefault="001F4EEB" w:rsidP="002807AB">
            <w:pPr>
              <w:rPr>
                <w:rFonts w:eastAsia="Times New Roman"/>
                <w:b/>
                <w:bCs/>
                <w:sz w:val="22"/>
                <w:szCs w:val="22"/>
                <w:lang w:val="es-ES"/>
              </w:rPr>
            </w:pPr>
            <w:r w:rsidRPr="00E25F23">
              <w:rPr>
                <w:rFonts w:eastAsia="Times New Roman"/>
                <w:b/>
                <w:bCs/>
                <w:sz w:val="22"/>
                <w:szCs w:val="22"/>
                <w:lang w:val="es-ES"/>
              </w:rPr>
              <w:t>NOTA 59</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735"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E486D8" w14:textId="77777777" w:rsidR="001F4EEB" w:rsidRPr="00E25F23" w:rsidRDefault="001F4EEB" w:rsidP="002807AB">
            <w:pPr>
              <w:rPr>
                <w:rFonts w:eastAsia="Times New Roman"/>
                <w:b/>
                <w:bCs/>
                <w:sz w:val="22"/>
                <w:szCs w:val="22"/>
                <w:lang w:val="es-ES"/>
              </w:rPr>
            </w:pPr>
          </w:p>
        </w:tc>
      </w:tr>
      <w:tr w:rsidR="00E25F23" w:rsidRPr="00E25F23" w14:paraId="3AAD569B" w14:textId="77777777" w:rsidTr="00E25F23">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E9B0A0"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29BC19"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21D9FC"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B45649"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F2222"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w:t>
            </w:r>
          </w:p>
        </w:tc>
      </w:tr>
      <w:tr w:rsidR="00E25F23" w:rsidRPr="00E25F23" w14:paraId="3B2D2450" w14:textId="77777777" w:rsidTr="00E25F23">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E053A6" w14:textId="77777777" w:rsidR="001F4EEB" w:rsidRPr="00E25F23" w:rsidRDefault="001F4EEB" w:rsidP="002807AB">
            <w:pPr>
              <w:rPr>
                <w:rFonts w:eastAsia="Times New Roman"/>
                <w:bCs/>
                <w:sz w:val="22"/>
                <w:szCs w:val="22"/>
                <w:lang w:val="es-ES"/>
              </w:rPr>
            </w:pPr>
            <w:r w:rsidRPr="00E25F23">
              <w:rPr>
                <w:rFonts w:eastAsia="Times New Roman"/>
                <w:bCs/>
                <w:sz w:val="22"/>
                <w:szCs w:val="22"/>
                <w:lang w:val="es-ES"/>
              </w:rPr>
              <w:t xml:space="preserve">Servicios </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F5CAE5" w14:textId="77777777" w:rsidR="001F4EEB" w:rsidRPr="00E25F23" w:rsidRDefault="001F4EEB" w:rsidP="002807AB">
            <w:pPr>
              <w:rPr>
                <w:rFonts w:eastAsia="Times New Roman"/>
                <w:bCs/>
                <w:sz w:val="22"/>
                <w:szCs w:val="22"/>
                <w:lang w:val="es-ES"/>
              </w:rPr>
            </w:pPr>
            <w:r w:rsidRPr="00E25F23">
              <w:rPr>
                <w:rFonts w:eastAsia="Times New Roman"/>
                <w:bCs/>
                <w:sz w:val="22"/>
                <w:szCs w:val="22"/>
                <w:lang w:val="es-ES"/>
              </w:rPr>
              <w:t>5.1.2</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756087" w14:textId="6FA0BF2F" w:rsidR="001F4EEB" w:rsidRPr="00E25F23" w:rsidRDefault="0043602C" w:rsidP="0043602C">
            <w:pPr>
              <w:jc w:val="right"/>
              <w:rPr>
                <w:rFonts w:eastAsia="Times New Roman"/>
                <w:bCs/>
                <w:sz w:val="22"/>
                <w:szCs w:val="22"/>
                <w:lang w:val="es-ES"/>
              </w:rPr>
            </w:pPr>
            <w:r>
              <w:rPr>
                <w:rFonts w:eastAsia="Times New Roman"/>
                <w:bCs/>
                <w:sz w:val="22"/>
                <w:szCs w:val="22"/>
                <w:lang w:val="es-ES"/>
              </w:rPr>
              <w:t>1.393</w:t>
            </w:r>
            <w:r w:rsidR="001453C2" w:rsidRPr="001453C2">
              <w:rPr>
                <w:rFonts w:eastAsia="Times New Roman"/>
                <w:bCs/>
                <w:sz w:val="22"/>
                <w:szCs w:val="22"/>
                <w:lang w:val="es-ES"/>
              </w:rPr>
              <w:t>.</w:t>
            </w:r>
            <w:r>
              <w:rPr>
                <w:rFonts w:eastAsia="Times New Roman"/>
                <w:bCs/>
                <w:sz w:val="22"/>
                <w:szCs w:val="22"/>
                <w:lang w:val="es-ES"/>
              </w:rPr>
              <w:t>491</w:t>
            </w:r>
            <w:r w:rsidR="001453C2" w:rsidRPr="001453C2">
              <w:rPr>
                <w:rFonts w:eastAsia="Times New Roman"/>
                <w:bCs/>
                <w:sz w:val="22"/>
                <w:szCs w:val="22"/>
                <w:lang w:val="es-ES"/>
              </w:rPr>
              <w:t>,</w:t>
            </w:r>
            <w:r>
              <w:rPr>
                <w:rFonts w:eastAsia="Times New Roman"/>
                <w:bCs/>
                <w:sz w:val="22"/>
                <w:szCs w:val="22"/>
                <w:lang w:val="es-ES"/>
              </w:rPr>
              <w:t>06</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04CA67" w14:textId="14B5F8DB" w:rsidR="001F4EEB" w:rsidRPr="00E25F23" w:rsidRDefault="001E19F6" w:rsidP="001E19F6">
            <w:pPr>
              <w:jc w:val="right"/>
              <w:rPr>
                <w:rFonts w:eastAsia="Times New Roman"/>
                <w:bCs/>
                <w:sz w:val="22"/>
                <w:szCs w:val="22"/>
                <w:lang w:val="es-ES"/>
              </w:rPr>
            </w:pPr>
            <w:r>
              <w:rPr>
                <w:rFonts w:eastAsia="Times New Roman"/>
                <w:bCs/>
                <w:sz w:val="22"/>
                <w:szCs w:val="22"/>
                <w:lang w:val="es-ES"/>
              </w:rPr>
              <w:t>428</w:t>
            </w:r>
            <w:r w:rsidR="001B5C13">
              <w:rPr>
                <w:rFonts w:eastAsia="Times New Roman"/>
                <w:bCs/>
                <w:sz w:val="22"/>
                <w:szCs w:val="22"/>
                <w:lang w:val="es-ES"/>
              </w:rPr>
              <w:t>,</w:t>
            </w:r>
            <w:r>
              <w:rPr>
                <w:rFonts w:eastAsia="Times New Roman"/>
                <w:bCs/>
                <w:sz w:val="22"/>
                <w:szCs w:val="22"/>
                <w:lang w:val="es-ES"/>
              </w:rPr>
              <w:t>007</w:t>
            </w:r>
            <w:r w:rsidR="001B5C13">
              <w:rPr>
                <w:rFonts w:eastAsia="Times New Roman"/>
                <w:bCs/>
                <w:sz w:val="22"/>
                <w:szCs w:val="22"/>
                <w:lang w:val="es-ES"/>
              </w:rPr>
              <w:t>.</w:t>
            </w:r>
            <w:r>
              <w:rPr>
                <w:rFonts w:eastAsia="Times New Roman"/>
                <w:bCs/>
                <w:sz w:val="22"/>
                <w:szCs w:val="22"/>
                <w:lang w:val="es-ES"/>
              </w:rPr>
              <w:t>59</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57D1B" w14:textId="2BB1A97F" w:rsidR="001F4EEB" w:rsidRPr="00E25F23" w:rsidRDefault="0043602C" w:rsidP="001453C2">
            <w:pPr>
              <w:jc w:val="right"/>
              <w:rPr>
                <w:rFonts w:eastAsia="Times New Roman"/>
                <w:bCs/>
                <w:sz w:val="22"/>
                <w:szCs w:val="22"/>
                <w:lang w:val="es-ES"/>
              </w:rPr>
            </w:pPr>
            <w:r>
              <w:rPr>
                <w:rFonts w:eastAsia="Times New Roman"/>
                <w:bCs/>
                <w:sz w:val="22"/>
                <w:szCs w:val="22"/>
                <w:lang w:val="es-ES"/>
              </w:rPr>
              <w:t>225.57</w:t>
            </w:r>
            <w:r w:rsidR="001F4EEB" w:rsidRPr="00E25F23">
              <w:rPr>
                <w:rFonts w:eastAsia="Times New Roman"/>
                <w:bCs/>
                <w:sz w:val="22"/>
                <w:szCs w:val="22"/>
                <w:lang w:val="es-ES"/>
              </w:rPr>
              <w:t>%</w:t>
            </w:r>
          </w:p>
        </w:tc>
      </w:tr>
    </w:tbl>
    <w:p w14:paraId="4DD6F10C" w14:textId="007FB389" w:rsidR="001F4EEB" w:rsidRPr="004D2C37" w:rsidRDefault="001F4EEB" w:rsidP="001F4EEB">
      <w:pPr>
        <w:rPr>
          <w:sz w:val="22"/>
          <w:szCs w:val="22"/>
          <w:lang w:val="es-ES"/>
        </w:rPr>
      </w:pPr>
    </w:p>
    <w:p w14:paraId="49EA26FC" w14:textId="77777777" w:rsidR="001F4EEB" w:rsidRDefault="001F4EEB" w:rsidP="00E25F23">
      <w:pPr>
        <w:spacing w:line="360" w:lineRule="auto"/>
        <w:jc w:val="both"/>
        <w:rPr>
          <w:rFonts w:ascii="Arial" w:hAnsi="Arial" w:cs="Arial"/>
          <w:lang w:val="es-ES"/>
        </w:rPr>
      </w:pPr>
      <w:r w:rsidRPr="00E25F23">
        <w:rPr>
          <w:rFonts w:ascii="Arial" w:hAnsi="Arial" w:cs="Arial"/>
          <w:lang w:val="es-ES"/>
        </w:rPr>
        <w:t>El incremento corresponde al efecto de la consolidación de los Estados Financieros del Fideicomiso 544 FONAFIFO/BNCR, en relación con los gatos por servicios en el Fideicomiso, principalmente por el desarrollo de la Estrategia REDD+.</w:t>
      </w:r>
    </w:p>
    <w:p w14:paraId="36E67248" w14:textId="77777777" w:rsidR="00E25F23" w:rsidRPr="00E25F23" w:rsidRDefault="00E25F23" w:rsidP="00E25F23">
      <w:pPr>
        <w:spacing w:line="360" w:lineRule="auto"/>
        <w:jc w:val="both"/>
        <w:rPr>
          <w:rFonts w:ascii="Arial" w:hAnsi="Arial" w:cs="Arial"/>
          <w:lang w:val="es-E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1244"/>
        <w:gridCol w:w="1492"/>
        <w:gridCol w:w="1340"/>
      </w:tblGrid>
      <w:tr w:rsidR="001F4EEB" w:rsidRPr="004D2C37" w14:paraId="6F543578" w14:textId="77777777" w:rsidTr="00833A08">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BAFABD" w14:textId="77777777" w:rsidR="001F4EEB" w:rsidRPr="00833A08" w:rsidRDefault="001F4EEB" w:rsidP="002807AB">
            <w:pPr>
              <w:rPr>
                <w:rFonts w:eastAsia="Times New Roman"/>
                <w:b/>
                <w:bCs/>
                <w:sz w:val="22"/>
                <w:szCs w:val="22"/>
                <w:lang w:val="es-ES"/>
              </w:rPr>
            </w:pPr>
            <w:r w:rsidRPr="00833A08">
              <w:rPr>
                <w:rFonts w:eastAsia="Times New Roman"/>
                <w:b/>
                <w:bCs/>
                <w:sz w:val="22"/>
                <w:szCs w:val="22"/>
                <w:lang w:val="es-ES"/>
              </w:rPr>
              <w:t>NOTA 60</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2028C" w14:textId="77777777" w:rsidR="001F4EEB" w:rsidRPr="00833A08" w:rsidRDefault="001F4EEB" w:rsidP="002807AB">
            <w:pPr>
              <w:jc w:val="center"/>
              <w:rPr>
                <w:rFonts w:eastAsia="Times New Roman"/>
                <w:b/>
                <w:bCs/>
                <w:sz w:val="22"/>
                <w:szCs w:val="22"/>
                <w:lang w:val="es-ES"/>
              </w:rPr>
            </w:pPr>
            <w:r w:rsidRPr="00833A08">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987F30" w14:textId="77777777" w:rsidR="001F4EEB" w:rsidRPr="00833A08" w:rsidRDefault="001F4EEB" w:rsidP="002807AB">
            <w:pPr>
              <w:rPr>
                <w:rFonts w:eastAsia="Times New Roman"/>
                <w:b/>
                <w:bCs/>
                <w:sz w:val="22"/>
                <w:szCs w:val="22"/>
                <w:lang w:val="es-ES"/>
              </w:rPr>
            </w:pPr>
          </w:p>
        </w:tc>
      </w:tr>
      <w:tr w:rsidR="001F4EEB" w:rsidRPr="004D2C37" w14:paraId="4494DA9E" w14:textId="77777777" w:rsidTr="00833A08">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941F0E" w14:textId="77777777" w:rsidR="001F4EEB" w:rsidRPr="00833A08" w:rsidRDefault="001F4EEB" w:rsidP="002807AB">
            <w:pPr>
              <w:jc w:val="center"/>
              <w:rPr>
                <w:rFonts w:eastAsia="Times New Roman"/>
                <w:b/>
                <w:bCs/>
                <w:color w:val="FFFFFF"/>
                <w:sz w:val="22"/>
                <w:szCs w:val="22"/>
                <w:lang w:val="es-ES"/>
              </w:rPr>
            </w:pPr>
            <w:r w:rsidRPr="00833A08">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780346" w14:textId="77777777" w:rsidR="001F4EEB" w:rsidRPr="00833A08" w:rsidRDefault="001F4EEB" w:rsidP="002807AB">
            <w:pPr>
              <w:jc w:val="center"/>
              <w:rPr>
                <w:rFonts w:eastAsia="Times New Roman"/>
                <w:b/>
                <w:bCs/>
                <w:sz w:val="22"/>
                <w:szCs w:val="22"/>
                <w:lang w:val="es-ES"/>
              </w:rPr>
            </w:pPr>
            <w:r w:rsidRPr="00833A08">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226E31" w14:textId="77777777" w:rsidR="001F4EEB" w:rsidRPr="00833A08" w:rsidRDefault="001F4EEB" w:rsidP="002807AB">
            <w:pPr>
              <w:jc w:val="center"/>
              <w:rPr>
                <w:rFonts w:eastAsia="Times New Roman"/>
                <w:b/>
                <w:bCs/>
                <w:sz w:val="22"/>
                <w:szCs w:val="22"/>
                <w:lang w:val="es-ES"/>
              </w:rPr>
            </w:pPr>
            <w:r w:rsidRPr="00833A08">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EA3EDE" w14:textId="77777777" w:rsidR="001F4EEB" w:rsidRPr="00833A08" w:rsidRDefault="001F4EEB" w:rsidP="002807AB">
            <w:pPr>
              <w:jc w:val="center"/>
              <w:rPr>
                <w:rFonts w:eastAsia="Times New Roman"/>
                <w:b/>
                <w:bCs/>
                <w:sz w:val="22"/>
                <w:szCs w:val="22"/>
                <w:lang w:val="es-ES"/>
              </w:rPr>
            </w:pPr>
            <w:r w:rsidRPr="00833A08">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AA83B" w14:textId="77777777" w:rsidR="001F4EEB" w:rsidRPr="00833A08" w:rsidRDefault="001F4EEB" w:rsidP="002807AB">
            <w:pPr>
              <w:jc w:val="center"/>
              <w:rPr>
                <w:rFonts w:eastAsia="Times New Roman"/>
                <w:b/>
                <w:bCs/>
                <w:sz w:val="22"/>
                <w:szCs w:val="22"/>
                <w:lang w:val="es-ES"/>
              </w:rPr>
            </w:pPr>
            <w:r w:rsidRPr="00833A08">
              <w:rPr>
                <w:rFonts w:eastAsia="Times New Roman"/>
                <w:b/>
                <w:bCs/>
                <w:sz w:val="22"/>
                <w:szCs w:val="22"/>
                <w:lang w:val="es-ES"/>
              </w:rPr>
              <w:t>%</w:t>
            </w:r>
          </w:p>
        </w:tc>
      </w:tr>
      <w:tr w:rsidR="001F4EEB" w:rsidRPr="004D2C37" w14:paraId="315204D1" w14:textId="77777777" w:rsidTr="002807AB">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3AA8E"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Materiales y Suministros consumidos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2C42E"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5.1.3</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CF434" w14:textId="15CF6ECB" w:rsidR="001F4EEB" w:rsidRPr="004D2C37" w:rsidRDefault="0043602C" w:rsidP="0043602C">
            <w:pPr>
              <w:jc w:val="right"/>
              <w:rPr>
                <w:rFonts w:eastAsia="Times New Roman"/>
                <w:bCs/>
                <w:sz w:val="22"/>
                <w:szCs w:val="22"/>
                <w:lang w:val="es-ES"/>
              </w:rPr>
            </w:pPr>
            <w:r>
              <w:rPr>
                <w:rFonts w:eastAsia="Times New Roman"/>
                <w:bCs/>
                <w:sz w:val="22"/>
                <w:szCs w:val="22"/>
                <w:lang w:val="es-ES"/>
              </w:rPr>
              <w:t>5</w:t>
            </w:r>
            <w:r w:rsidR="004C3B70" w:rsidRPr="004C3B70">
              <w:rPr>
                <w:rFonts w:eastAsia="Times New Roman"/>
                <w:bCs/>
                <w:sz w:val="22"/>
                <w:szCs w:val="22"/>
                <w:lang w:val="es-ES"/>
              </w:rPr>
              <w:t>9.5</w:t>
            </w:r>
            <w:r>
              <w:rPr>
                <w:rFonts w:eastAsia="Times New Roman"/>
                <w:bCs/>
                <w:sz w:val="22"/>
                <w:szCs w:val="22"/>
                <w:lang w:val="es-ES"/>
              </w:rPr>
              <w:t>1</w:t>
            </w:r>
            <w:r w:rsidR="004C3B70" w:rsidRPr="004C3B70">
              <w:rPr>
                <w:rFonts w:eastAsia="Times New Roman"/>
                <w:bCs/>
                <w:sz w:val="22"/>
                <w:szCs w:val="22"/>
                <w:lang w:val="es-ES"/>
              </w:rPr>
              <w:t>9,</w:t>
            </w:r>
            <w:r>
              <w:rPr>
                <w:rFonts w:eastAsia="Times New Roman"/>
                <w:bCs/>
                <w:sz w:val="22"/>
                <w:szCs w:val="22"/>
                <w:lang w:val="es-ES"/>
              </w:rPr>
              <w:t>89</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11A0C" w14:textId="61BFD7BF" w:rsidR="001F4EEB" w:rsidRPr="004D2C37" w:rsidRDefault="001E19F6" w:rsidP="00643627">
            <w:pPr>
              <w:jc w:val="right"/>
              <w:rPr>
                <w:rFonts w:eastAsia="Times New Roman"/>
                <w:bCs/>
                <w:sz w:val="22"/>
                <w:szCs w:val="22"/>
                <w:lang w:val="es-ES"/>
              </w:rPr>
            </w:pPr>
            <w:r>
              <w:rPr>
                <w:rFonts w:eastAsia="Times New Roman"/>
                <w:bCs/>
                <w:sz w:val="22"/>
                <w:szCs w:val="22"/>
                <w:lang w:val="es-ES"/>
              </w:rPr>
              <w:t>45,556.03</w:t>
            </w:r>
          </w:p>
        </w:tc>
        <w:tc>
          <w:tcPr>
            <w:tcW w:w="1340" w:type="dxa"/>
            <w:tcBorders>
              <w:top w:val="single" w:sz="4" w:space="0" w:color="auto"/>
              <w:left w:val="single" w:sz="4" w:space="0" w:color="auto"/>
              <w:bottom w:val="single" w:sz="4" w:space="0" w:color="auto"/>
              <w:right w:val="single" w:sz="4" w:space="0" w:color="auto"/>
            </w:tcBorders>
            <w:vAlign w:val="center"/>
          </w:tcPr>
          <w:p w14:paraId="2071302D" w14:textId="282B908E" w:rsidR="001F4EEB" w:rsidRPr="004D2C37" w:rsidRDefault="0043602C" w:rsidP="0043602C">
            <w:pPr>
              <w:jc w:val="right"/>
              <w:rPr>
                <w:rFonts w:eastAsia="Times New Roman"/>
                <w:bCs/>
                <w:sz w:val="22"/>
                <w:szCs w:val="22"/>
                <w:lang w:val="es-ES"/>
              </w:rPr>
            </w:pPr>
            <w:r>
              <w:rPr>
                <w:rFonts w:eastAsia="Times New Roman"/>
                <w:bCs/>
                <w:sz w:val="22"/>
                <w:szCs w:val="22"/>
                <w:lang w:val="es-ES"/>
              </w:rPr>
              <w:t>30</w:t>
            </w:r>
            <w:r w:rsidR="004C3B70">
              <w:rPr>
                <w:rFonts w:eastAsia="Times New Roman"/>
                <w:bCs/>
                <w:sz w:val="22"/>
                <w:szCs w:val="22"/>
                <w:lang w:val="es-ES"/>
              </w:rPr>
              <w:t>.</w:t>
            </w:r>
            <w:r>
              <w:rPr>
                <w:rFonts w:eastAsia="Times New Roman"/>
                <w:bCs/>
                <w:sz w:val="22"/>
                <w:szCs w:val="22"/>
                <w:lang w:val="es-ES"/>
              </w:rPr>
              <w:t>65</w:t>
            </w:r>
            <w:r w:rsidR="001F4EEB" w:rsidRPr="004D2C37">
              <w:rPr>
                <w:rFonts w:eastAsia="Times New Roman"/>
                <w:bCs/>
                <w:sz w:val="22"/>
                <w:szCs w:val="22"/>
                <w:lang w:val="es-ES"/>
              </w:rPr>
              <w:t>%</w:t>
            </w:r>
          </w:p>
        </w:tc>
      </w:tr>
    </w:tbl>
    <w:p w14:paraId="328F90EE" w14:textId="77777777" w:rsidR="001F4EEB" w:rsidRPr="004D2C37" w:rsidRDefault="001F4EEB" w:rsidP="001F4EEB">
      <w:pPr>
        <w:rPr>
          <w:sz w:val="22"/>
          <w:szCs w:val="22"/>
          <w:lang w:val="es-ES"/>
        </w:rPr>
      </w:pPr>
    </w:p>
    <w:p w14:paraId="48B7CD7B" w14:textId="77777777" w:rsidR="001F4EEB" w:rsidRPr="00833A08" w:rsidRDefault="001F4EEB" w:rsidP="00833A08">
      <w:pPr>
        <w:spacing w:line="360" w:lineRule="auto"/>
        <w:jc w:val="both"/>
        <w:rPr>
          <w:rFonts w:ascii="Arial" w:hAnsi="Arial" w:cs="Arial"/>
          <w:lang w:val="es-ES"/>
        </w:rPr>
      </w:pPr>
      <w:r w:rsidRPr="00833A08">
        <w:rPr>
          <w:rFonts w:ascii="Arial" w:hAnsi="Arial" w:cs="Arial"/>
          <w:lang w:val="es-ES"/>
        </w:rPr>
        <w:t>El incremento corresponde al efecto de la consolidación de los Estados Financieros del Fideicomiso 544 FONAFIFO/BNCR, en relación con los gatos por materiales y suministros en el Fideicomiso, principalmente por el desarrollo de la Estrategia REDD+.</w:t>
      </w:r>
    </w:p>
    <w:p w14:paraId="4E52CB6A" w14:textId="77777777" w:rsidR="00692572" w:rsidRPr="004D2C37" w:rsidRDefault="00692572" w:rsidP="001F4EEB">
      <w:pPr>
        <w:jc w:val="both"/>
        <w:rPr>
          <w:sz w:val="22"/>
          <w:szCs w:val="22"/>
          <w:lang w:val="es-E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1244"/>
        <w:gridCol w:w="1492"/>
        <w:gridCol w:w="1340"/>
      </w:tblGrid>
      <w:tr w:rsidR="001F4EEB" w:rsidRPr="004D2C37" w14:paraId="4C7043CE" w14:textId="77777777" w:rsidTr="00C20DBD">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527247" w14:textId="77777777" w:rsidR="001F4EEB" w:rsidRPr="00C20DBD" w:rsidRDefault="001F4EEB" w:rsidP="002807AB">
            <w:pPr>
              <w:rPr>
                <w:rFonts w:eastAsia="Times New Roman"/>
                <w:b/>
                <w:bCs/>
                <w:sz w:val="22"/>
                <w:szCs w:val="22"/>
                <w:lang w:val="es-ES"/>
              </w:rPr>
            </w:pPr>
            <w:r w:rsidRPr="00C20DBD">
              <w:rPr>
                <w:rFonts w:eastAsia="Times New Roman"/>
                <w:b/>
                <w:bCs/>
                <w:sz w:val="22"/>
                <w:szCs w:val="22"/>
                <w:lang w:val="es-ES"/>
              </w:rPr>
              <w:t>NOTA 61</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706A7"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C70DFD" w14:textId="77777777" w:rsidR="001F4EEB" w:rsidRPr="00C20DBD" w:rsidRDefault="001F4EEB" w:rsidP="002807AB">
            <w:pPr>
              <w:rPr>
                <w:rFonts w:eastAsia="Times New Roman"/>
                <w:b/>
                <w:bCs/>
                <w:sz w:val="22"/>
                <w:szCs w:val="22"/>
                <w:lang w:val="es-ES"/>
              </w:rPr>
            </w:pPr>
          </w:p>
        </w:tc>
      </w:tr>
      <w:tr w:rsidR="001F4EEB" w:rsidRPr="004D2C37" w14:paraId="653307E3" w14:textId="77777777" w:rsidTr="00C20DBD">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E605B7" w14:textId="77777777" w:rsidR="001F4EEB" w:rsidRPr="00C20DBD" w:rsidRDefault="001F4EEB" w:rsidP="002807AB">
            <w:pPr>
              <w:jc w:val="center"/>
              <w:rPr>
                <w:rFonts w:eastAsia="Times New Roman"/>
                <w:b/>
                <w:bCs/>
                <w:color w:val="FFFFFF"/>
                <w:sz w:val="22"/>
                <w:szCs w:val="22"/>
                <w:lang w:val="es-ES"/>
              </w:rPr>
            </w:pPr>
            <w:r w:rsidRPr="00C20DBD">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75F9B9"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FA098B"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4D0372"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A001C"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w:t>
            </w:r>
          </w:p>
        </w:tc>
      </w:tr>
      <w:tr w:rsidR="001F4EEB" w:rsidRPr="004D2C37" w14:paraId="3E43FC73" w14:textId="77777777" w:rsidTr="002807AB">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287DF"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Consumo de bienes distintos de inventarios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3723E"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5.1.4</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94A9" w14:textId="1D6CB82B" w:rsidR="001F4EEB" w:rsidRPr="004D2C37" w:rsidRDefault="001F4EEB" w:rsidP="0043602C">
            <w:pPr>
              <w:jc w:val="right"/>
              <w:rPr>
                <w:rFonts w:eastAsia="Times New Roman"/>
                <w:bCs/>
                <w:sz w:val="22"/>
                <w:szCs w:val="22"/>
                <w:lang w:val="es-ES"/>
              </w:rPr>
            </w:pPr>
            <w:r w:rsidRPr="004D2C37">
              <w:rPr>
                <w:rFonts w:eastAsia="Times New Roman"/>
                <w:bCs/>
                <w:sz w:val="22"/>
                <w:szCs w:val="22"/>
                <w:lang w:val="es-ES"/>
              </w:rPr>
              <w:t> </w:t>
            </w:r>
            <w:r w:rsidR="00EE2B34" w:rsidRPr="00EE2B34">
              <w:rPr>
                <w:rFonts w:eastAsia="Times New Roman"/>
                <w:bCs/>
                <w:sz w:val="22"/>
                <w:szCs w:val="22"/>
                <w:lang w:val="es-ES"/>
              </w:rPr>
              <w:t>1</w:t>
            </w:r>
            <w:r w:rsidR="0043602C">
              <w:rPr>
                <w:rFonts w:eastAsia="Times New Roman"/>
                <w:bCs/>
                <w:sz w:val="22"/>
                <w:szCs w:val="22"/>
                <w:lang w:val="es-ES"/>
              </w:rPr>
              <w:t>59</w:t>
            </w:r>
            <w:r w:rsidR="00EE2B34" w:rsidRPr="00EE2B34">
              <w:rPr>
                <w:rFonts w:eastAsia="Times New Roman"/>
                <w:bCs/>
                <w:sz w:val="22"/>
                <w:szCs w:val="22"/>
                <w:lang w:val="es-ES"/>
              </w:rPr>
              <w:t>.</w:t>
            </w:r>
            <w:r w:rsidR="0043602C">
              <w:rPr>
                <w:rFonts w:eastAsia="Times New Roman"/>
                <w:bCs/>
                <w:sz w:val="22"/>
                <w:szCs w:val="22"/>
                <w:lang w:val="es-ES"/>
              </w:rPr>
              <w:t>995</w:t>
            </w:r>
            <w:r w:rsidR="00EE2B34" w:rsidRPr="00EE2B34">
              <w:rPr>
                <w:rFonts w:eastAsia="Times New Roman"/>
                <w:bCs/>
                <w:sz w:val="22"/>
                <w:szCs w:val="22"/>
                <w:lang w:val="es-ES"/>
              </w:rPr>
              <w:t>,</w:t>
            </w:r>
            <w:r w:rsidR="0043602C">
              <w:rPr>
                <w:rFonts w:eastAsia="Times New Roman"/>
                <w:bCs/>
                <w:sz w:val="22"/>
                <w:szCs w:val="22"/>
                <w:lang w:val="es-ES"/>
              </w:rPr>
              <w:t>97</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DCC98" w14:textId="6EBEA0FA" w:rsidR="001F4EEB" w:rsidRPr="004D2C37" w:rsidRDefault="001E19F6" w:rsidP="00643627">
            <w:pPr>
              <w:jc w:val="right"/>
              <w:rPr>
                <w:rFonts w:eastAsia="Times New Roman"/>
                <w:bCs/>
                <w:sz w:val="22"/>
                <w:szCs w:val="22"/>
                <w:lang w:val="es-ES"/>
              </w:rPr>
            </w:pPr>
            <w:r>
              <w:rPr>
                <w:rFonts w:eastAsia="Times New Roman"/>
                <w:bCs/>
                <w:sz w:val="22"/>
                <w:szCs w:val="22"/>
                <w:lang w:val="es-ES"/>
              </w:rPr>
              <w:t>136,093.71</w:t>
            </w:r>
          </w:p>
        </w:tc>
        <w:tc>
          <w:tcPr>
            <w:tcW w:w="1340" w:type="dxa"/>
            <w:tcBorders>
              <w:top w:val="single" w:sz="4" w:space="0" w:color="auto"/>
              <w:left w:val="single" w:sz="4" w:space="0" w:color="auto"/>
              <w:bottom w:val="single" w:sz="4" w:space="0" w:color="auto"/>
              <w:right w:val="single" w:sz="4" w:space="0" w:color="auto"/>
            </w:tcBorders>
            <w:vAlign w:val="center"/>
          </w:tcPr>
          <w:p w14:paraId="460EBBB6" w14:textId="02DF67EF" w:rsidR="001F4EEB" w:rsidRPr="004D2C37" w:rsidRDefault="0043602C" w:rsidP="0043602C">
            <w:pPr>
              <w:jc w:val="right"/>
              <w:rPr>
                <w:rFonts w:eastAsia="Times New Roman"/>
                <w:bCs/>
                <w:sz w:val="22"/>
                <w:szCs w:val="22"/>
                <w:lang w:val="es-ES"/>
              </w:rPr>
            </w:pPr>
            <w:r>
              <w:rPr>
                <w:rFonts w:eastAsia="Times New Roman"/>
                <w:bCs/>
                <w:sz w:val="22"/>
                <w:szCs w:val="22"/>
                <w:lang w:val="es-ES"/>
              </w:rPr>
              <w:t>17</w:t>
            </w:r>
            <w:r w:rsidR="001F4EEB" w:rsidRPr="004D2C37">
              <w:rPr>
                <w:rFonts w:eastAsia="Times New Roman"/>
                <w:bCs/>
                <w:sz w:val="22"/>
                <w:szCs w:val="22"/>
                <w:lang w:val="es-ES"/>
              </w:rPr>
              <w:t>.</w:t>
            </w:r>
            <w:r>
              <w:rPr>
                <w:rFonts w:eastAsia="Times New Roman"/>
                <w:bCs/>
                <w:sz w:val="22"/>
                <w:szCs w:val="22"/>
                <w:lang w:val="es-ES"/>
              </w:rPr>
              <w:t>5</w:t>
            </w:r>
            <w:r w:rsidR="007141E5">
              <w:rPr>
                <w:rFonts w:eastAsia="Times New Roman"/>
                <w:bCs/>
                <w:sz w:val="22"/>
                <w:szCs w:val="22"/>
                <w:lang w:val="es-ES"/>
              </w:rPr>
              <w:t>6</w:t>
            </w:r>
            <w:r w:rsidR="001F4EEB" w:rsidRPr="004D2C37">
              <w:rPr>
                <w:rFonts w:eastAsia="Times New Roman"/>
                <w:bCs/>
                <w:sz w:val="22"/>
                <w:szCs w:val="22"/>
                <w:lang w:val="es-ES"/>
              </w:rPr>
              <w:t>%</w:t>
            </w:r>
          </w:p>
        </w:tc>
      </w:tr>
    </w:tbl>
    <w:p w14:paraId="51389E9E" w14:textId="77777777" w:rsidR="001F4EEB" w:rsidRPr="004D2C37" w:rsidRDefault="001F4EEB" w:rsidP="001F4EEB">
      <w:pPr>
        <w:rPr>
          <w:sz w:val="22"/>
          <w:szCs w:val="22"/>
          <w:lang w:val="es-ES"/>
        </w:rPr>
      </w:pPr>
      <w:r w:rsidRPr="004D2C37">
        <w:rPr>
          <w:sz w:val="22"/>
          <w:szCs w:val="22"/>
          <w:lang w:val="es-ES"/>
        </w:rPr>
        <w:tab/>
      </w:r>
    </w:p>
    <w:p w14:paraId="042A013F" w14:textId="77777777" w:rsidR="001F4EEB" w:rsidRPr="00C20DBD" w:rsidRDefault="001F4EEB" w:rsidP="00C20DBD">
      <w:pPr>
        <w:spacing w:line="360" w:lineRule="auto"/>
        <w:jc w:val="both"/>
        <w:rPr>
          <w:rFonts w:ascii="Arial" w:hAnsi="Arial" w:cs="Arial"/>
          <w:lang w:val="es-ES"/>
        </w:rPr>
      </w:pPr>
      <w:r w:rsidRPr="00C20DBD">
        <w:rPr>
          <w:rFonts w:ascii="Arial" w:hAnsi="Arial" w:cs="Arial"/>
          <w:lang w:val="es-ES"/>
        </w:rPr>
        <w:t>El incremento corresponde al efecto de la consolidación de los Estados Financieros del Fideicomiso 544 FONAFIFO/BNCR, en relación con la adquisición de bienes en el Fideicomiso, principalmente por el desarrollo de la Estrategia REDD+.</w:t>
      </w:r>
    </w:p>
    <w:p w14:paraId="5A7E8C4D" w14:textId="77777777" w:rsidR="00B87EA8" w:rsidRPr="004D2C37" w:rsidRDefault="00B87EA8" w:rsidP="001F4EEB">
      <w:pPr>
        <w:jc w:val="both"/>
        <w:rPr>
          <w:sz w:val="22"/>
          <w:szCs w:val="22"/>
          <w:lang w:val="es-ES"/>
        </w:rPr>
      </w:pPr>
    </w:p>
    <w:p w14:paraId="43D94B93" w14:textId="77777777" w:rsidR="00692572" w:rsidRPr="004D2C37" w:rsidRDefault="00692572" w:rsidP="001F4EEB">
      <w:pPr>
        <w:jc w:val="both"/>
        <w:rPr>
          <w:sz w:val="22"/>
          <w:szCs w:val="22"/>
          <w:lang w:val="es-E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1244"/>
        <w:gridCol w:w="1492"/>
        <w:gridCol w:w="1340"/>
      </w:tblGrid>
      <w:tr w:rsidR="001F4EEB" w:rsidRPr="004D2C37" w14:paraId="60024372" w14:textId="77777777" w:rsidTr="00C20DBD">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352BEF" w14:textId="77777777" w:rsidR="001F4EEB" w:rsidRPr="00C20DBD" w:rsidRDefault="001F4EEB" w:rsidP="002807AB">
            <w:pPr>
              <w:rPr>
                <w:rFonts w:eastAsia="Times New Roman"/>
                <w:b/>
                <w:bCs/>
                <w:sz w:val="22"/>
                <w:szCs w:val="22"/>
                <w:lang w:val="es-ES"/>
              </w:rPr>
            </w:pPr>
            <w:r w:rsidRPr="00C20DBD">
              <w:rPr>
                <w:rFonts w:eastAsia="Times New Roman"/>
                <w:b/>
                <w:bCs/>
                <w:sz w:val="22"/>
                <w:szCs w:val="22"/>
                <w:lang w:val="es-ES"/>
              </w:rPr>
              <w:t>NOTA 62</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32805"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832A80" w14:textId="77777777" w:rsidR="001F4EEB" w:rsidRPr="00C20DBD" w:rsidRDefault="001F4EEB" w:rsidP="002807AB">
            <w:pPr>
              <w:rPr>
                <w:rFonts w:eastAsia="Times New Roman"/>
                <w:b/>
                <w:bCs/>
                <w:sz w:val="22"/>
                <w:szCs w:val="22"/>
                <w:lang w:val="es-ES"/>
              </w:rPr>
            </w:pPr>
          </w:p>
        </w:tc>
      </w:tr>
      <w:tr w:rsidR="001F4EEB" w:rsidRPr="004D2C37" w14:paraId="2030EC89" w14:textId="77777777" w:rsidTr="00C20DBD">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E2492D"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1E183D"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94D4A5"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AE9AC7"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4A029"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w:t>
            </w:r>
          </w:p>
        </w:tc>
      </w:tr>
      <w:tr w:rsidR="001F4EEB" w:rsidRPr="004D2C37" w14:paraId="60F4E11E" w14:textId="77777777" w:rsidTr="002807AB">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EFA9F"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Pérdidas por deterioro y desvalorización de bienes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157BD"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5.1.5</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FCD6B" w14:textId="41FBDBD2" w:rsidR="001F4EEB" w:rsidRPr="004D2C37" w:rsidRDefault="001F4EEB" w:rsidP="00660740">
            <w:pPr>
              <w:jc w:val="right"/>
              <w:rPr>
                <w:rFonts w:eastAsia="Times New Roman"/>
                <w:bCs/>
                <w:sz w:val="22"/>
                <w:szCs w:val="22"/>
                <w:lang w:val="es-ES"/>
              </w:rPr>
            </w:pPr>
            <w:r w:rsidRPr="004D2C37">
              <w:rPr>
                <w:rFonts w:eastAsia="Times New Roman"/>
                <w:bCs/>
                <w:sz w:val="22"/>
                <w:szCs w:val="22"/>
                <w:lang w:val="es-ES"/>
              </w:rPr>
              <w:t> </w:t>
            </w:r>
            <w:r w:rsidR="00660740">
              <w:rPr>
                <w:rFonts w:eastAsia="Times New Roman"/>
                <w:bCs/>
                <w:sz w:val="22"/>
                <w:szCs w:val="22"/>
                <w:lang w:val="es-ES"/>
              </w:rPr>
              <w:t>4</w:t>
            </w:r>
            <w:r w:rsidR="007141E5" w:rsidRPr="007141E5">
              <w:rPr>
                <w:rFonts w:eastAsia="Times New Roman"/>
                <w:bCs/>
                <w:sz w:val="22"/>
                <w:szCs w:val="22"/>
                <w:lang w:val="es-ES"/>
              </w:rPr>
              <w:t>.8</w:t>
            </w:r>
            <w:r w:rsidR="00660740">
              <w:rPr>
                <w:rFonts w:eastAsia="Times New Roman"/>
                <w:bCs/>
                <w:sz w:val="22"/>
                <w:szCs w:val="22"/>
                <w:lang w:val="es-ES"/>
              </w:rPr>
              <w:t>42</w:t>
            </w:r>
            <w:r w:rsidR="007141E5" w:rsidRPr="007141E5">
              <w:rPr>
                <w:rFonts w:eastAsia="Times New Roman"/>
                <w:bCs/>
                <w:sz w:val="22"/>
                <w:szCs w:val="22"/>
                <w:lang w:val="es-ES"/>
              </w:rPr>
              <w:t>,</w:t>
            </w:r>
            <w:r w:rsidR="00660740">
              <w:rPr>
                <w:rFonts w:eastAsia="Times New Roman"/>
                <w:bCs/>
                <w:sz w:val="22"/>
                <w:szCs w:val="22"/>
                <w:lang w:val="es-ES"/>
              </w:rPr>
              <w:t>46</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860F5" w14:textId="07AAEC05" w:rsidR="001F4EEB" w:rsidRPr="004D2C37" w:rsidRDefault="001E19F6" w:rsidP="002807AB">
            <w:pPr>
              <w:jc w:val="right"/>
              <w:rPr>
                <w:rFonts w:eastAsia="Times New Roman"/>
                <w:bCs/>
                <w:sz w:val="22"/>
                <w:szCs w:val="22"/>
                <w:lang w:val="es-ES"/>
              </w:rPr>
            </w:pPr>
            <w:r>
              <w:rPr>
                <w:rFonts w:eastAsia="Times New Roman"/>
                <w:bCs/>
                <w:sz w:val="22"/>
                <w:szCs w:val="22"/>
                <w:lang w:val="es-ES"/>
              </w:rPr>
              <w:t>65,486.97</w:t>
            </w:r>
          </w:p>
        </w:tc>
        <w:tc>
          <w:tcPr>
            <w:tcW w:w="1340" w:type="dxa"/>
            <w:tcBorders>
              <w:top w:val="single" w:sz="4" w:space="0" w:color="auto"/>
              <w:left w:val="single" w:sz="4" w:space="0" w:color="auto"/>
              <w:bottom w:val="single" w:sz="4" w:space="0" w:color="auto"/>
              <w:right w:val="single" w:sz="4" w:space="0" w:color="auto"/>
            </w:tcBorders>
            <w:vAlign w:val="center"/>
          </w:tcPr>
          <w:p w14:paraId="618C5DBC" w14:textId="15424553" w:rsidR="001F4EEB" w:rsidRPr="004D2C37" w:rsidRDefault="00660740" w:rsidP="00660740">
            <w:pPr>
              <w:jc w:val="right"/>
              <w:rPr>
                <w:rFonts w:eastAsia="Times New Roman"/>
                <w:bCs/>
                <w:sz w:val="22"/>
                <w:szCs w:val="22"/>
                <w:lang w:val="es-ES"/>
              </w:rPr>
            </w:pPr>
            <w:r>
              <w:rPr>
                <w:rFonts w:eastAsia="Times New Roman"/>
                <w:bCs/>
                <w:sz w:val="22"/>
                <w:szCs w:val="22"/>
                <w:lang w:val="es-ES"/>
              </w:rPr>
              <w:t>1</w:t>
            </w:r>
            <w:r w:rsidR="007141E5">
              <w:rPr>
                <w:rFonts w:eastAsia="Times New Roman"/>
                <w:bCs/>
                <w:sz w:val="22"/>
                <w:szCs w:val="22"/>
                <w:lang w:val="es-ES"/>
              </w:rPr>
              <w:t>,</w:t>
            </w:r>
            <w:r>
              <w:rPr>
                <w:rFonts w:eastAsia="Times New Roman"/>
                <w:bCs/>
                <w:sz w:val="22"/>
                <w:szCs w:val="22"/>
                <w:lang w:val="es-ES"/>
              </w:rPr>
              <w:t>252</w:t>
            </w:r>
            <w:r w:rsidR="001F4EEB" w:rsidRPr="004D2C37">
              <w:rPr>
                <w:rFonts w:eastAsia="Times New Roman"/>
                <w:bCs/>
                <w:sz w:val="22"/>
                <w:szCs w:val="22"/>
                <w:lang w:val="es-ES"/>
              </w:rPr>
              <w:t>.</w:t>
            </w:r>
            <w:r>
              <w:rPr>
                <w:rFonts w:eastAsia="Times New Roman"/>
                <w:bCs/>
                <w:sz w:val="22"/>
                <w:szCs w:val="22"/>
                <w:lang w:val="es-ES"/>
              </w:rPr>
              <w:t>34</w:t>
            </w:r>
            <w:r w:rsidR="001F4EEB" w:rsidRPr="004D2C37">
              <w:rPr>
                <w:rFonts w:eastAsia="Times New Roman"/>
                <w:bCs/>
                <w:sz w:val="22"/>
                <w:szCs w:val="22"/>
                <w:lang w:val="es-ES"/>
              </w:rPr>
              <w:t>%</w:t>
            </w:r>
          </w:p>
        </w:tc>
      </w:tr>
    </w:tbl>
    <w:p w14:paraId="2D6D245A" w14:textId="77777777" w:rsidR="001F4EEB" w:rsidRPr="004D2C37" w:rsidRDefault="001F4EEB" w:rsidP="001F4EEB">
      <w:pPr>
        <w:rPr>
          <w:sz w:val="22"/>
          <w:szCs w:val="22"/>
          <w:lang w:val="es-ES"/>
        </w:rPr>
      </w:pPr>
    </w:p>
    <w:p w14:paraId="4F184C1D" w14:textId="77777777" w:rsidR="00692572" w:rsidRPr="00C20DBD" w:rsidRDefault="00692572" w:rsidP="00C20DBD">
      <w:pPr>
        <w:spacing w:line="360" w:lineRule="auto"/>
        <w:rPr>
          <w:rFonts w:ascii="Arial" w:hAnsi="Arial" w:cs="Arial"/>
          <w:lang w:val="es-ES"/>
        </w:rPr>
      </w:pPr>
    </w:p>
    <w:p w14:paraId="722CCFF2" w14:textId="77777777" w:rsidR="001F4EEB" w:rsidRPr="00C20DBD" w:rsidRDefault="001F4EEB" w:rsidP="00C20DBD">
      <w:pPr>
        <w:spacing w:line="360" w:lineRule="auto"/>
        <w:jc w:val="both"/>
        <w:rPr>
          <w:rFonts w:ascii="Arial" w:hAnsi="Arial" w:cs="Arial"/>
          <w:lang w:val="es-ES"/>
        </w:rPr>
      </w:pPr>
      <w:r w:rsidRPr="00C20DBD">
        <w:rPr>
          <w:rFonts w:ascii="Arial" w:hAnsi="Arial" w:cs="Arial"/>
          <w:lang w:val="es-ES"/>
        </w:rPr>
        <w:t>El incremento corresponde al efecto de la consolidación de los Estados Financieros del Fideicomiso 544 FONAFIFO/BNCR, en relación con el deterioro sufrido por los bienes en dación de pago.</w:t>
      </w:r>
    </w:p>
    <w:tbl>
      <w:tblPr>
        <w:tblW w:w="9585" w:type="dxa"/>
        <w:tblInd w:w="56" w:type="dxa"/>
        <w:tblCellMar>
          <w:left w:w="70" w:type="dxa"/>
          <w:right w:w="70" w:type="dxa"/>
        </w:tblCellMar>
        <w:tblLook w:val="04A0" w:firstRow="1" w:lastRow="0" w:firstColumn="1" w:lastColumn="0" w:noHBand="0" w:noVBand="1"/>
      </w:tblPr>
      <w:tblGrid>
        <w:gridCol w:w="3424"/>
        <w:gridCol w:w="2085"/>
        <w:gridCol w:w="1451"/>
        <w:gridCol w:w="1285"/>
        <w:gridCol w:w="1340"/>
      </w:tblGrid>
      <w:tr w:rsidR="00660740" w:rsidRPr="004D2C37" w14:paraId="6806615A" w14:textId="77777777" w:rsidTr="003467D8">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58AA44" w14:textId="77777777" w:rsidR="00660740" w:rsidRPr="00C20DBD" w:rsidRDefault="00660740" w:rsidP="003467D8">
            <w:pPr>
              <w:rPr>
                <w:rFonts w:eastAsia="Times New Roman"/>
                <w:b/>
                <w:bCs/>
                <w:sz w:val="22"/>
                <w:szCs w:val="22"/>
                <w:lang w:val="es-ES"/>
              </w:rPr>
            </w:pPr>
            <w:r w:rsidRPr="00C20DBD">
              <w:rPr>
                <w:rFonts w:eastAsia="Times New Roman"/>
                <w:b/>
                <w:bCs/>
                <w:sz w:val="22"/>
                <w:szCs w:val="22"/>
                <w:lang w:val="es-ES"/>
              </w:rPr>
              <w:t>NOTA 64</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8D72E" w14:textId="77777777" w:rsidR="00660740" w:rsidRPr="00C20DBD" w:rsidRDefault="00660740" w:rsidP="003467D8">
            <w:pPr>
              <w:jc w:val="center"/>
              <w:rPr>
                <w:rFonts w:eastAsia="Times New Roman"/>
                <w:b/>
                <w:bCs/>
                <w:sz w:val="22"/>
                <w:szCs w:val="22"/>
                <w:lang w:val="es-ES"/>
              </w:rPr>
            </w:pPr>
            <w:r w:rsidRPr="00C20DBD">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B3EFE1" w14:textId="77777777" w:rsidR="00660740" w:rsidRPr="00C20DBD" w:rsidRDefault="00660740" w:rsidP="003467D8">
            <w:pPr>
              <w:rPr>
                <w:rFonts w:eastAsia="Times New Roman"/>
                <w:b/>
                <w:bCs/>
                <w:sz w:val="22"/>
                <w:szCs w:val="22"/>
                <w:lang w:val="es-ES"/>
              </w:rPr>
            </w:pPr>
          </w:p>
        </w:tc>
      </w:tr>
      <w:tr w:rsidR="00660740" w:rsidRPr="004D2C37" w14:paraId="0A92D410" w14:textId="77777777" w:rsidTr="003467D8">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D1B8FF" w14:textId="77777777" w:rsidR="00660740" w:rsidRPr="00C20DBD" w:rsidRDefault="00660740" w:rsidP="003467D8">
            <w:pPr>
              <w:rPr>
                <w:rFonts w:eastAsia="Times New Roman"/>
                <w:b/>
                <w:bCs/>
                <w:sz w:val="22"/>
                <w:szCs w:val="22"/>
                <w:lang w:val="es-ES"/>
              </w:rPr>
            </w:pPr>
            <w:r w:rsidRPr="00C20DBD">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B2FFC8" w14:textId="77777777" w:rsidR="00660740" w:rsidRPr="00C20DBD" w:rsidRDefault="00660740" w:rsidP="003467D8">
            <w:pPr>
              <w:rPr>
                <w:rFonts w:eastAsia="Times New Roman"/>
                <w:b/>
                <w:bCs/>
                <w:sz w:val="22"/>
                <w:szCs w:val="22"/>
                <w:lang w:val="es-ES"/>
              </w:rPr>
            </w:pPr>
            <w:r w:rsidRPr="00C20DBD">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0B59C6" w14:textId="77777777" w:rsidR="00660740" w:rsidRPr="00C20DBD" w:rsidRDefault="00660740" w:rsidP="003467D8">
            <w:pPr>
              <w:jc w:val="center"/>
              <w:rPr>
                <w:rFonts w:eastAsia="Times New Roman"/>
                <w:b/>
                <w:bCs/>
                <w:sz w:val="22"/>
                <w:szCs w:val="22"/>
                <w:lang w:val="es-ES"/>
              </w:rPr>
            </w:pPr>
            <w:r w:rsidRPr="00C20DBD">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7FCAA9" w14:textId="77777777" w:rsidR="00660740" w:rsidRPr="00C20DBD" w:rsidRDefault="00660740" w:rsidP="003467D8">
            <w:pPr>
              <w:jc w:val="center"/>
              <w:rPr>
                <w:rFonts w:eastAsia="Times New Roman"/>
                <w:b/>
                <w:bCs/>
                <w:sz w:val="22"/>
                <w:szCs w:val="22"/>
                <w:lang w:val="es-ES"/>
              </w:rPr>
            </w:pPr>
            <w:r w:rsidRPr="00C20DBD">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E850C" w14:textId="77777777" w:rsidR="00660740" w:rsidRPr="00C20DBD" w:rsidRDefault="00660740" w:rsidP="003467D8">
            <w:pPr>
              <w:jc w:val="center"/>
              <w:rPr>
                <w:rFonts w:eastAsia="Times New Roman"/>
                <w:b/>
                <w:bCs/>
                <w:sz w:val="22"/>
                <w:szCs w:val="22"/>
                <w:lang w:val="es-ES"/>
              </w:rPr>
            </w:pPr>
            <w:r w:rsidRPr="00C20DBD">
              <w:rPr>
                <w:rFonts w:eastAsia="Times New Roman"/>
                <w:b/>
                <w:bCs/>
                <w:sz w:val="22"/>
                <w:szCs w:val="22"/>
                <w:lang w:val="es-ES"/>
              </w:rPr>
              <w:t>%</w:t>
            </w:r>
          </w:p>
        </w:tc>
      </w:tr>
      <w:tr w:rsidR="00660740" w:rsidRPr="004D2C37" w14:paraId="31875387" w14:textId="77777777" w:rsidTr="003467D8">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E0DDA" w14:textId="77777777" w:rsidR="00660740" w:rsidRPr="004D2C37" w:rsidRDefault="00660740" w:rsidP="003467D8">
            <w:pPr>
              <w:rPr>
                <w:rFonts w:eastAsia="Times New Roman"/>
                <w:bCs/>
                <w:sz w:val="22"/>
                <w:szCs w:val="22"/>
                <w:lang w:val="es-ES"/>
              </w:rPr>
            </w:pPr>
            <w:r w:rsidRPr="004D2C37">
              <w:rPr>
                <w:rFonts w:eastAsia="Times New Roman"/>
                <w:bCs/>
                <w:sz w:val="22"/>
                <w:szCs w:val="22"/>
                <w:lang w:val="es-ES"/>
              </w:rPr>
              <w:t>Deterioro de inversiones y cuentas a cobrar</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64C33" w14:textId="172DE4BA" w:rsidR="00660740" w:rsidRPr="004D2C37" w:rsidRDefault="00660740" w:rsidP="00660740">
            <w:pPr>
              <w:rPr>
                <w:rFonts w:eastAsia="Times New Roman"/>
                <w:bCs/>
                <w:sz w:val="22"/>
                <w:szCs w:val="22"/>
                <w:lang w:val="es-ES"/>
              </w:rPr>
            </w:pPr>
            <w:r w:rsidRPr="004D2C37">
              <w:rPr>
                <w:rFonts w:eastAsia="Times New Roman"/>
                <w:bCs/>
                <w:sz w:val="22"/>
                <w:szCs w:val="22"/>
                <w:lang w:val="es-ES"/>
              </w:rPr>
              <w:t>5.1.</w:t>
            </w:r>
            <w:r>
              <w:rPr>
                <w:rFonts w:eastAsia="Times New Roman"/>
                <w:bCs/>
                <w:sz w:val="22"/>
                <w:szCs w:val="22"/>
                <w:lang w:val="es-ES"/>
              </w:rPr>
              <w:t>6</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5F87F" w14:textId="1E6AC27C" w:rsidR="00660740" w:rsidRPr="004D2C37" w:rsidRDefault="00660740" w:rsidP="00660740">
            <w:pPr>
              <w:jc w:val="right"/>
              <w:rPr>
                <w:rFonts w:eastAsia="Times New Roman"/>
                <w:bCs/>
                <w:sz w:val="22"/>
                <w:szCs w:val="22"/>
                <w:lang w:val="es-ES"/>
              </w:rPr>
            </w:pPr>
            <w:r>
              <w:rPr>
                <w:rFonts w:eastAsia="Times New Roman"/>
                <w:bCs/>
                <w:sz w:val="22"/>
                <w:szCs w:val="22"/>
                <w:lang w:val="es-ES"/>
              </w:rPr>
              <w:t>87</w:t>
            </w:r>
            <w:r w:rsidRPr="007141E5">
              <w:rPr>
                <w:rFonts w:eastAsia="Times New Roman"/>
                <w:bCs/>
                <w:sz w:val="22"/>
                <w:szCs w:val="22"/>
                <w:lang w:val="es-ES"/>
              </w:rPr>
              <w:t>.</w:t>
            </w:r>
            <w:r>
              <w:rPr>
                <w:rFonts w:eastAsia="Times New Roman"/>
                <w:bCs/>
                <w:sz w:val="22"/>
                <w:szCs w:val="22"/>
                <w:lang w:val="es-ES"/>
              </w:rPr>
              <w:t>999</w:t>
            </w:r>
            <w:r w:rsidRPr="007141E5">
              <w:rPr>
                <w:rFonts w:eastAsia="Times New Roman"/>
                <w:bCs/>
                <w:sz w:val="22"/>
                <w:szCs w:val="22"/>
                <w:lang w:val="es-ES"/>
              </w:rPr>
              <w:t>,</w:t>
            </w:r>
            <w:r>
              <w:rPr>
                <w:rFonts w:eastAsia="Times New Roman"/>
                <w:bCs/>
                <w:sz w:val="22"/>
                <w:szCs w:val="22"/>
                <w:lang w:val="es-ES"/>
              </w:rPr>
              <w:t>04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B1448" w14:textId="0A017AF3" w:rsidR="00660740" w:rsidRPr="004D2C37" w:rsidRDefault="00660740" w:rsidP="00660740">
            <w:pPr>
              <w:jc w:val="right"/>
              <w:rPr>
                <w:rFonts w:eastAsia="Times New Roman"/>
                <w:bCs/>
                <w:sz w:val="22"/>
                <w:szCs w:val="22"/>
                <w:lang w:val="es-ES"/>
              </w:rPr>
            </w:pPr>
            <w:r>
              <w:rPr>
                <w:rFonts w:eastAsia="Times New Roman"/>
                <w:bCs/>
                <w:sz w:val="22"/>
                <w:szCs w:val="22"/>
                <w:lang w:val="es-ES"/>
              </w:rPr>
              <w:t>0.00</w:t>
            </w:r>
          </w:p>
        </w:tc>
        <w:tc>
          <w:tcPr>
            <w:tcW w:w="1340" w:type="dxa"/>
            <w:tcBorders>
              <w:top w:val="single" w:sz="4" w:space="0" w:color="auto"/>
              <w:left w:val="single" w:sz="4" w:space="0" w:color="auto"/>
              <w:bottom w:val="single" w:sz="4" w:space="0" w:color="auto"/>
              <w:right w:val="single" w:sz="4" w:space="0" w:color="auto"/>
            </w:tcBorders>
            <w:vAlign w:val="center"/>
          </w:tcPr>
          <w:p w14:paraId="6945B03F" w14:textId="77777777" w:rsidR="00660740" w:rsidRPr="004D2C37" w:rsidRDefault="00660740" w:rsidP="003467D8">
            <w:pPr>
              <w:jc w:val="right"/>
              <w:rPr>
                <w:rFonts w:eastAsia="Times New Roman"/>
                <w:bCs/>
                <w:sz w:val="22"/>
                <w:szCs w:val="22"/>
                <w:lang w:val="es-ES"/>
              </w:rPr>
            </w:pPr>
            <w:r w:rsidRPr="004D2C37">
              <w:rPr>
                <w:rFonts w:eastAsia="Times New Roman"/>
                <w:bCs/>
                <w:sz w:val="22"/>
                <w:szCs w:val="22"/>
                <w:lang w:val="es-ES"/>
              </w:rPr>
              <w:t>100.00%</w:t>
            </w:r>
          </w:p>
        </w:tc>
      </w:tr>
    </w:tbl>
    <w:p w14:paraId="53EF376A" w14:textId="77777777" w:rsidR="007141E5" w:rsidRPr="004D2C37" w:rsidRDefault="007141E5" w:rsidP="003C0D11">
      <w:pPr>
        <w:jc w:val="both"/>
        <w:rPr>
          <w:rFonts w:eastAsia="Times New Roman"/>
          <w:sz w:val="22"/>
          <w:szCs w:val="22"/>
          <w:lang w:val="es-ES_tradnl" w:eastAsia="en-U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1451"/>
        <w:gridCol w:w="1285"/>
        <w:gridCol w:w="1340"/>
      </w:tblGrid>
      <w:tr w:rsidR="001F4EEB" w:rsidRPr="004D2C37" w14:paraId="115B10F0" w14:textId="77777777" w:rsidTr="00C20DBD">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C62606" w14:textId="77777777" w:rsidR="001F4EEB" w:rsidRPr="00C20DBD" w:rsidRDefault="001F4EEB" w:rsidP="002807AB">
            <w:pPr>
              <w:rPr>
                <w:rFonts w:eastAsia="Times New Roman"/>
                <w:b/>
                <w:bCs/>
                <w:sz w:val="22"/>
                <w:szCs w:val="22"/>
                <w:lang w:val="es-ES"/>
              </w:rPr>
            </w:pPr>
            <w:r w:rsidRPr="00C20DBD">
              <w:rPr>
                <w:rFonts w:eastAsia="Times New Roman"/>
                <w:b/>
                <w:bCs/>
                <w:sz w:val="22"/>
                <w:szCs w:val="22"/>
                <w:lang w:val="es-ES"/>
              </w:rPr>
              <w:t>NOTA 64</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DB79A"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697FDD" w14:textId="77777777" w:rsidR="001F4EEB" w:rsidRPr="00C20DBD" w:rsidRDefault="001F4EEB" w:rsidP="002807AB">
            <w:pPr>
              <w:rPr>
                <w:rFonts w:eastAsia="Times New Roman"/>
                <w:b/>
                <w:bCs/>
                <w:sz w:val="22"/>
                <w:szCs w:val="22"/>
                <w:lang w:val="es-ES"/>
              </w:rPr>
            </w:pPr>
          </w:p>
        </w:tc>
      </w:tr>
      <w:tr w:rsidR="001F4EEB" w:rsidRPr="004D2C37" w14:paraId="1D6395A7" w14:textId="77777777" w:rsidTr="00C20DBD">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A57DE2" w14:textId="77777777" w:rsidR="001F4EEB" w:rsidRPr="00C20DBD" w:rsidRDefault="001F4EEB" w:rsidP="002807AB">
            <w:pPr>
              <w:rPr>
                <w:rFonts w:eastAsia="Times New Roman"/>
                <w:b/>
                <w:bCs/>
                <w:sz w:val="22"/>
                <w:szCs w:val="22"/>
                <w:lang w:val="es-ES"/>
              </w:rPr>
            </w:pPr>
            <w:r w:rsidRPr="00C20DBD">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DB37DF" w14:textId="77777777" w:rsidR="001F4EEB" w:rsidRPr="00C20DBD" w:rsidRDefault="001F4EEB" w:rsidP="002807AB">
            <w:pPr>
              <w:rPr>
                <w:rFonts w:eastAsia="Times New Roman"/>
                <w:b/>
                <w:bCs/>
                <w:sz w:val="22"/>
                <w:szCs w:val="22"/>
                <w:lang w:val="es-ES"/>
              </w:rPr>
            </w:pPr>
            <w:r w:rsidRPr="00C20DBD">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FB27B9"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2FC982"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27BC8"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w:t>
            </w:r>
          </w:p>
        </w:tc>
      </w:tr>
      <w:tr w:rsidR="001F4EEB" w:rsidRPr="004D2C37" w14:paraId="338AC746" w14:textId="77777777" w:rsidTr="002807AB">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0F406"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Deterioro de inversiones y cuentas a cobrar</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E412D"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5.1.7</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741A0" w14:textId="60E871D6" w:rsidR="001F4EEB" w:rsidRPr="004D2C37" w:rsidRDefault="00660740" w:rsidP="00660740">
            <w:pPr>
              <w:jc w:val="right"/>
              <w:rPr>
                <w:rFonts w:eastAsia="Times New Roman"/>
                <w:bCs/>
                <w:sz w:val="22"/>
                <w:szCs w:val="22"/>
                <w:lang w:val="es-ES"/>
              </w:rPr>
            </w:pPr>
            <w:r>
              <w:rPr>
                <w:rFonts w:eastAsia="Times New Roman"/>
                <w:bCs/>
                <w:sz w:val="22"/>
                <w:szCs w:val="22"/>
                <w:lang w:val="es-ES"/>
              </w:rPr>
              <w:t>420</w:t>
            </w:r>
            <w:r w:rsidR="007141E5" w:rsidRPr="007141E5">
              <w:rPr>
                <w:rFonts w:eastAsia="Times New Roman"/>
                <w:bCs/>
                <w:sz w:val="22"/>
                <w:szCs w:val="22"/>
                <w:lang w:val="es-ES"/>
              </w:rPr>
              <w:t>.</w:t>
            </w:r>
            <w:r>
              <w:rPr>
                <w:rFonts w:eastAsia="Times New Roman"/>
                <w:bCs/>
                <w:sz w:val="22"/>
                <w:szCs w:val="22"/>
                <w:lang w:val="es-ES"/>
              </w:rPr>
              <w:t>308</w:t>
            </w:r>
            <w:r w:rsidR="007141E5" w:rsidRPr="007141E5">
              <w:rPr>
                <w:rFonts w:eastAsia="Times New Roman"/>
                <w:bCs/>
                <w:sz w:val="22"/>
                <w:szCs w:val="22"/>
                <w:lang w:val="es-ES"/>
              </w:rPr>
              <w:t>,</w:t>
            </w:r>
            <w:r>
              <w:rPr>
                <w:rFonts w:eastAsia="Times New Roman"/>
                <w:bCs/>
                <w:sz w:val="22"/>
                <w:szCs w:val="22"/>
                <w:lang w:val="es-ES"/>
              </w:rPr>
              <w:t>15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D6EA3" w14:textId="378A8146" w:rsidR="001F4EEB" w:rsidRPr="004D2C37" w:rsidRDefault="001E19F6" w:rsidP="002807AB">
            <w:pPr>
              <w:jc w:val="right"/>
              <w:rPr>
                <w:rFonts w:eastAsia="Times New Roman"/>
                <w:bCs/>
                <w:sz w:val="22"/>
                <w:szCs w:val="22"/>
                <w:lang w:val="es-ES"/>
              </w:rPr>
            </w:pPr>
            <w:r>
              <w:rPr>
                <w:rFonts w:eastAsia="Times New Roman"/>
                <w:bCs/>
                <w:sz w:val="22"/>
                <w:szCs w:val="22"/>
                <w:lang w:val="es-ES"/>
              </w:rPr>
              <w:t>87,149.49</w:t>
            </w:r>
          </w:p>
        </w:tc>
        <w:tc>
          <w:tcPr>
            <w:tcW w:w="1340" w:type="dxa"/>
            <w:tcBorders>
              <w:top w:val="single" w:sz="4" w:space="0" w:color="auto"/>
              <w:left w:val="single" w:sz="4" w:space="0" w:color="auto"/>
              <w:bottom w:val="single" w:sz="4" w:space="0" w:color="auto"/>
              <w:right w:val="single" w:sz="4" w:space="0" w:color="auto"/>
            </w:tcBorders>
            <w:vAlign w:val="center"/>
          </w:tcPr>
          <w:p w14:paraId="7C5A6968" w14:textId="6A3DFE8C" w:rsidR="001F4EEB" w:rsidRPr="004D2C37" w:rsidRDefault="00660740" w:rsidP="00660740">
            <w:pPr>
              <w:jc w:val="right"/>
              <w:rPr>
                <w:rFonts w:eastAsia="Times New Roman"/>
                <w:bCs/>
                <w:sz w:val="22"/>
                <w:szCs w:val="22"/>
                <w:lang w:val="es-ES"/>
              </w:rPr>
            </w:pPr>
            <w:r>
              <w:rPr>
                <w:rFonts w:eastAsia="Times New Roman"/>
                <w:bCs/>
                <w:sz w:val="22"/>
                <w:szCs w:val="22"/>
                <w:lang w:val="es-ES"/>
              </w:rPr>
              <w:t>382</w:t>
            </w:r>
            <w:r w:rsidR="001F4EEB" w:rsidRPr="004D2C37">
              <w:rPr>
                <w:rFonts w:eastAsia="Times New Roman"/>
                <w:bCs/>
                <w:sz w:val="22"/>
                <w:szCs w:val="22"/>
                <w:lang w:val="es-ES"/>
              </w:rPr>
              <w:t>.</w:t>
            </w:r>
            <w:r>
              <w:rPr>
                <w:rFonts w:eastAsia="Times New Roman"/>
                <w:bCs/>
                <w:sz w:val="22"/>
                <w:szCs w:val="22"/>
                <w:lang w:val="es-ES"/>
              </w:rPr>
              <w:t>28</w:t>
            </w:r>
            <w:r w:rsidR="001F4EEB" w:rsidRPr="004D2C37">
              <w:rPr>
                <w:rFonts w:eastAsia="Times New Roman"/>
                <w:bCs/>
                <w:sz w:val="22"/>
                <w:szCs w:val="22"/>
                <w:lang w:val="es-ES"/>
              </w:rPr>
              <w:t>%</w:t>
            </w:r>
          </w:p>
        </w:tc>
      </w:tr>
    </w:tbl>
    <w:p w14:paraId="6E0B9215" w14:textId="77777777" w:rsidR="001F4EEB" w:rsidRPr="004D2C37" w:rsidRDefault="001F4EEB" w:rsidP="001F4EEB">
      <w:pPr>
        <w:rPr>
          <w:sz w:val="22"/>
          <w:szCs w:val="22"/>
          <w:lang w:val="es-ES"/>
        </w:rPr>
      </w:pPr>
    </w:p>
    <w:p w14:paraId="32D58DD1" w14:textId="675B1FA4" w:rsidR="00C20DBD" w:rsidRDefault="001F4EEB" w:rsidP="00C20DBD">
      <w:pPr>
        <w:spacing w:line="360" w:lineRule="auto"/>
        <w:jc w:val="both"/>
        <w:rPr>
          <w:rFonts w:ascii="Arial" w:hAnsi="Arial" w:cs="Arial"/>
          <w:lang w:val="es-ES"/>
        </w:rPr>
      </w:pPr>
      <w:r w:rsidRPr="00C20DBD">
        <w:rPr>
          <w:rFonts w:ascii="Arial" w:hAnsi="Arial" w:cs="Arial"/>
          <w:lang w:val="es-ES"/>
        </w:rPr>
        <w:t>El incremento corresponde al efecto de la consolidación de los Estados Financieros del Fideicomiso 544 FONAFIFO/BNCR, en relación con el deterioro sufrido en la cartera de crédito.</w:t>
      </w:r>
    </w:p>
    <w:p w14:paraId="45AE62E4" w14:textId="77777777" w:rsidR="00C20DBD" w:rsidRPr="00C20DBD" w:rsidRDefault="00C20DBD" w:rsidP="00C20DBD">
      <w:pPr>
        <w:spacing w:line="360" w:lineRule="auto"/>
        <w:jc w:val="both"/>
        <w:rPr>
          <w:rFonts w:ascii="Arial" w:hAnsi="Arial" w:cs="Arial"/>
          <w:lang w:val="es-ES"/>
        </w:rPr>
      </w:pPr>
    </w:p>
    <w:p w14:paraId="4E14A81C" w14:textId="77777777" w:rsidR="001F4EEB" w:rsidRPr="004D2C37" w:rsidRDefault="001F4EEB" w:rsidP="001F4EEB">
      <w:pPr>
        <w:rPr>
          <w:sz w:val="22"/>
          <w:szCs w:val="22"/>
          <w:lang w:val="es-E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1244"/>
        <w:gridCol w:w="1492"/>
        <w:gridCol w:w="1340"/>
      </w:tblGrid>
      <w:tr w:rsidR="001F4EEB" w:rsidRPr="004D2C37" w14:paraId="210AA5CD" w14:textId="77777777" w:rsidTr="009F6B0D">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820780" w14:textId="77777777" w:rsidR="001F4EEB" w:rsidRPr="009F6B0D" w:rsidRDefault="001F4EEB" w:rsidP="002807AB">
            <w:pPr>
              <w:rPr>
                <w:rFonts w:eastAsia="Times New Roman"/>
                <w:b/>
                <w:bCs/>
                <w:sz w:val="22"/>
                <w:szCs w:val="22"/>
                <w:lang w:val="es-ES"/>
              </w:rPr>
            </w:pPr>
            <w:r w:rsidRPr="009F6B0D">
              <w:rPr>
                <w:rFonts w:eastAsia="Times New Roman"/>
                <w:b/>
                <w:bCs/>
                <w:sz w:val="22"/>
                <w:szCs w:val="22"/>
                <w:lang w:val="es-ES"/>
              </w:rPr>
              <w:t>NOTA 67</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67E5C"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0A667D" w14:textId="77777777" w:rsidR="001F4EEB" w:rsidRPr="009F6B0D" w:rsidRDefault="001F4EEB" w:rsidP="002807AB">
            <w:pPr>
              <w:rPr>
                <w:rFonts w:eastAsia="Times New Roman"/>
                <w:b/>
                <w:bCs/>
                <w:sz w:val="22"/>
                <w:szCs w:val="22"/>
                <w:lang w:val="es-ES"/>
              </w:rPr>
            </w:pPr>
          </w:p>
        </w:tc>
      </w:tr>
      <w:tr w:rsidR="001F4EEB" w:rsidRPr="004D2C37" w14:paraId="33827EC0" w14:textId="77777777" w:rsidTr="009F6B0D">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875B87"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CF0A68"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CF12BE"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0EF07E"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CFA14"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w:t>
            </w:r>
          </w:p>
        </w:tc>
      </w:tr>
      <w:tr w:rsidR="001F4EEB" w:rsidRPr="004D2C37" w14:paraId="27A65272" w14:textId="77777777" w:rsidTr="002807AB">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5490B"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Otros gastos financieros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FF4CC"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5.2.9</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F3318" w14:textId="56CAA630" w:rsidR="001F4EEB" w:rsidRPr="004D2C37" w:rsidRDefault="00660740" w:rsidP="00660740">
            <w:pPr>
              <w:jc w:val="right"/>
              <w:rPr>
                <w:rFonts w:eastAsia="Times New Roman"/>
                <w:bCs/>
                <w:sz w:val="22"/>
                <w:szCs w:val="22"/>
                <w:lang w:val="es-ES"/>
              </w:rPr>
            </w:pPr>
            <w:r>
              <w:rPr>
                <w:rFonts w:eastAsia="Times New Roman"/>
                <w:bCs/>
                <w:sz w:val="22"/>
                <w:szCs w:val="22"/>
                <w:lang w:val="es-ES"/>
              </w:rPr>
              <w:t>73</w:t>
            </w:r>
            <w:r w:rsidR="007141E5" w:rsidRPr="007141E5">
              <w:rPr>
                <w:rFonts w:eastAsia="Times New Roman"/>
                <w:bCs/>
                <w:sz w:val="22"/>
                <w:szCs w:val="22"/>
                <w:lang w:val="es-ES"/>
              </w:rPr>
              <w:t>,</w:t>
            </w:r>
            <w:r>
              <w:rPr>
                <w:rFonts w:eastAsia="Times New Roman"/>
                <w:bCs/>
                <w:sz w:val="22"/>
                <w:szCs w:val="22"/>
                <w:lang w:val="es-ES"/>
              </w:rPr>
              <w:t>09</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7D24B" w14:textId="02505115" w:rsidR="001F4EEB" w:rsidRPr="004D2C37" w:rsidRDefault="001E19F6" w:rsidP="00643627">
            <w:pPr>
              <w:jc w:val="right"/>
              <w:rPr>
                <w:rFonts w:eastAsia="Times New Roman"/>
                <w:bCs/>
                <w:sz w:val="22"/>
                <w:szCs w:val="22"/>
                <w:lang w:val="es-ES"/>
              </w:rPr>
            </w:pPr>
            <w:r>
              <w:rPr>
                <w:rFonts w:eastAsia="Times New Roman"/>
                <w:bCs/>
                <w:sz w:val="22"/>
                <w:szCs w:val="22"/>
                <w:lang w:val="es-ES"/>
              </w:rPr>
              <w:t>463.16</w:t>
            </w:r>
          </w:p>
        </w:tc>
        <w:tc>
          <w:tcPr>
            <w:tcW w:w="1340" w:type="dxa"/>
            <w:tcBorders>
              <w:top w:val="single" w:sz="4" w:space="0" w:color="auto"/>
              <w:left w:val="single" w:sz="4" w:space="0" w:color="auto"/>
              <w:bottom w:val="single" w:sz="4" w:space="0" w:color="auto"/>
              <w:right w:val="single" w:sz="4" w:space="0" w:color="auto"/>
            </w:tcBorders>
            <w:vAlign w:val="center"/>
          </w:tcPr>
          <w:p w14:paraId="3DDB7863" w14:textId="5B212D58" w:rsidR="001F4EEB" w:rsidRPr="004D2C37" w:rsidRDefault="00660740" w:rsidP="00660740">
            <w:pPr>
              <w:jc w:val="right"/>
              <w:rPr>
                <w:rFonts w:eastAsia="Times New Roman"/>
                <w:bCs/>
                <w:sz w:val="22"/>
                <w:szCs w:val="22"/>
                <w:lang w:val="es-ES"/>
              </w:rPr>
            </w:pPr>
            <w:r>
              <w:rPr>
                <w:rFonts w:eastAsia="Times New Roman"/>
                <w:bCs/>
                <w:sz w:val="22"/>
                <w:szCs w:val="22"/>
                <w:lang w:val="es-ES"/>
              </w:rPr>
              <w:t>-533</w:t>
            </w:r>
            <w:r w:rsidR="001F4EEB" w:rsidRPr="004D2C37">
              <w:rPr>
                <w:rFonts w:eastAsia="Times New Roman"/>
                <w:bCs/>
                <w:sz w:val="22"/>
                <w:szCs w:val="22"/>
                <w:lang w:val="es-ES"/>
              </w:rPr>
              <w:t>.</w:t>
            </w:r>
            <w:r>
              <w:rPr>
                <w:rFonts w:eastAsia="Times New Roman"/>
                <w:bCs/>
                <w:sz w:val="22"/>
                <w:szCs w:val="22"/>
                <w:lang w:val="es-ES"/>
              </w:rPr>
              <w:t>68</w:t>
            </w:r>
            <w:r w:rsidR="001F4EEB" w:rsidRPr="004D2C37">
              <w:rPr>
                <w:rFonts w:eastAsia="Times New Roman"/>
                <w:bCs/>
                <w:sz w:val="22"/>
                <w:szCs w:val="22"/>
                <w:lang w:val="es-ES"/>
              </w:rPr>
              <w:t>%</w:t>
            </w:r>
          </w:p>
        </w:tc>
      </w:tr>
    </w:tbl>
    <w:p w14:paraId="32B5A925" w14:textId="77777777" w:rsidR="001F4EEB" w:rsidRPr="004D2C37" w:rsidRDefault="001F4EEB" w:rsidP="001F4EEB">
      <w:pPr>
        <w:rPr>
          <w:sz w:val="22"/>
          <w:szCs w:val="22"/>
          <w:lang w:val="es-ES"/>
        </w:rPr>
      </w:pPr>
    </w:p>
    <w:p w14:paraId="7E26C016" w14:textId="43247F8C" w:rsidR="001F4EEB" w:rsidRPr="009F6B0D" w:rsidRDefault="00660740" w:rsidP="009F6B0D">
      <w:pPr>
        <w:spacing w:line="360" w:lineRule="auto"/>
        <w:jc w:val="both"/>
        <w:rPr>
          <w:rFonts w:ascii="Arial" w:hAnsi="Arial" w:cs="Arial"/>
          <w:lang w:val="es-ES"/>
        </w:rPr>
      </w:pPr>
      <w:r>
        <w:rPr>
          <w:rFonts w:ascii="Arial" w:hAnsi="Arial" w:cs="Arial"/>
          <w:lang w:val="es-ES"/>
        </w:rPr>
        <w:t>La</w:t>
      </w:r>
      <w:r w:rsidR="001F4EEB" w:rsidRPr="009F6B0D">
        <w:rPr>
          <w:rFonts w:ascii="Arial" w:hAnsi="Arial" w:cs="Arial"/>
          <w:lang w:val="es-ES"/>
        </w:rPr>
        <w:t xml:space="preserve"> </w:t>
      </w:r>
      <w:r>
        <w:rPr>
          <w:rFonts w:ascii="Arial" w:hAnsi="Arial" w:cs="Arial"/>
          <w:lang w:val="es-ES"/>
        </w:rPr>
        <w:t>disminución</w:t>
      </w:r>
      <w:r w:rsidR="001F4EEB" w:rsidRPr="009F6B0D">
        <w:rPr>
          <w:rFonts w:ascii="Arial" w:hAnsi="Arial" w:cs="Arial"/>
          <w:lang w:val="es-ES"/>
        </w:rPr>
        <w:t xml:space="preserve"> corresponde al efecto de la consolidación de los Estados Financieros del Fideicomiso 544 FONAFIFO/BNCR, en relación con otros gastos financieros por la administración de la cartera de crédito.</w:t>
      </w:r>
    </w:p>
    <w:p w14:paraId="2FA40F6B" w14:textId="77777777" w:rsidR="001F4EEB" w:rsidRPr="004D2C37" w:rsidRDefault="001F4EEB" w:rsidP="003C0D11">
      <w:pPr>
        <w:jc w:val="both"/>
        <w:rPr>
          <w:rFonts w:eastAsia="Times New Roman"/>
          <w:sz w:val="22"/>
          <w:szCs w:val="22"/>
          <w:lang w:val="es-ES_tradnl" w:eastAsia="en-U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1451"/>
        <w:gridCol w:w="1405"/>
        <w:gridCol w:w="1220"/>
      </w:tblGrid>
      <w:tr w:rsidR="001F4EEB" w:rsidRPr="004D2C37" w14:paraId="79072EDD" w14:textId="77777777" w:rsidTr="009F6B0D">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F0466D" w14:textId="77777777" w:rsidR="001F4EEB" w:rsidRPr="009F6B0D" w:rsidRDefault="001F4EEB" w:rsidP="002807AB">
            <w:pPr>
              <w:rPr>
                <w:rFonts w:eastAsia="Times New Roman"/>
                <w:b/>
                <w:bCs/>
                <w:sz w:val="22"/>
                <w:szCs w:val="22"/>
                <w:lang w:val="es-ES"/>
              </w:rPr>
            </w:pPr>
            <w:r w:rsidRPr="009F6B0D">
              <w:rPr>
                <w:rFonts w:eastAsia="Times New Roman"/>
                <w:b/>
                <w:bCs/>
                <w:sz w:val="22"/>
                <w:szCs w:val="22"/>
                <w:lang w:val="es-ES"/>
              </w:rPr>
              <w:t>NOTA 71</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A932B"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7CD514" w14:textId="77777777" w:rsidR="001F4EEB" w:rsidRPr="009F6B0D" w:rsidRDefault="001F4EEB" w:rsidP="002807AB">
            <w:pPr>
              <w:rPr>
                <w:rFonts w:eastAsia="Times New Roman"/>
                <w:b/>
                <w:bCs/>
                <w:sz w:val="22"/>
                <w:szCs w:val="22"/>
                <w:lang w:val="es-ES"/>
              </w:rPr>
            </w:pPr>
          </w:p>
        </w:tc>
      </w:tr>
      <w:tr w:rsidR="001F4EEB" w:rsidRPr="004D2C37" w14:paraId="4F28E17F" w14:textId="77777777" w:rsidTr="009F6B0D">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9DC2E2" w14:textId="77777777" w:rsidR="001F4EEB" w:rsidRPr="009F6B0D" w:rsidRDefault="001F4EEB" w:rsidP="002807AB">
            <w:pPr>
              <w:jc w:val="center"/>
              <w:rPr>
                <w:rFonts w:eastAsia="Times New Roman"/>
                <w:b/>
                <w:bCs/>
                <w:color w:val="FFFFFF"/>
                <w:sz w:val="22"/>
                <w:szCs w:val="22"/>
                <w:lang w:val="es-ES"/>
              </w:rPr>
            </w:pPr>
            <w:r w:rsidRPr="009F6B0D">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4A0F78"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4077B7"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3D6A8A"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D1FC7"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w:t>
            </w:r>
          </w:p>
        </w:tc>
      </w:tr>
      <w:tr w:rsidR="001F4EEB" w:rsidRPr="004D2C37" w14:paraId="0053B6A9" w14:textId="77777777" w:rsidTr="002807AB">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F948F"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Transferencias Corrientes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32077"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5.4.1</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17270" w14:textId="310037C9" w:rsidR="001F4EEB" w:rsidRPr="004D2C37" w:rsidRDefault="00660740" w:rsidP="00660740">
            <w:pPr>
              <w:jc w:val="right"/>
              <w:rPr>
                <w:rFonts w:eastAsia="Times New Roman"/>
                <w:bCs/>
                <w:sz w:val="22"/>
                <w:szCs w:val="22"/>
                <w:lang w:val="es-ES"/>
              </w:rPr>
            </w:pPr>
            <w:r>
              <w:rPr>
                <w:rFonts w:eastAsia="Times New Roman"/>
                <w:bCs/>
                <w:sz w:val="22"/>
                <w:szCs w:val="22"/>
                <w:lang w:val="es-ES"/>
              </w:rPr>
              <w:t>14</w:t>
            </w:r>
            <w:r w:rsidR="007141E5" w:rsidRPr="007141E5">
              <w:rPr>
                <w:rFonts w:eastAsia="Times New Roman"/>
                <w:bCs/>
                <w:sz w:val="22"/>
                <w:szCs w:val="22"/>
                <w:lang w:val="es-ES"/>
              </w:rPr>
              <w:t>.</w:t>
            </w:r>
            <w:r>
              <w:rPr>
                <w:rFonts w:eastAsia="Times New Roman"/>
                <w:bCs/>
                <w:sz w:val="22"/>
                <w:szCs w:val="22"/>
                <w:lang w:val="es-ES"/>
              </w:rPr>
              <w:t>617</w:t>
            </w:r>
            <w:r w:rsidR="007141E5" w:rsidRPr="007141E5">
              <w:rPr>
                <w:rFonts w:eastAsia="Times New Roman"/>
                <w:bCs/>
                <w:sz w:val="22"/>
                <w:szCs w:val="22"/>
                <w:lang w:val="es-ES"/>
              </w:rPr>
              <w:t>.</w:t>
            </w:r>
            <w:r>
              <w:rPr>
                <w:rFonts w:eastAsia="Times New Roman"/>
                <w:bCs/>
                <w:sz w:val="22"/>
                <w:szCs w:val="22"/>
                <w:lang w:val="es-ES"/>
              </w:rPr>
              <w:t>570</w:t>
            </w:r>
            <w:r w:rsidR="007141E5" w:rsidRPr="007141E5">
              <w:rPr>
                <w:rFonts w:eastAsia="Times New Roman"/>
                <w:bCs/>
                <w:sz w:val="22"/>
                <w:szCs w:val="22"/>
                <w:lang w:val="es-ES"/>
              </w:rPr>
              <w:t>,</w:t>
            </w:r>
            <w:r>
              <w:rPr>
                <w:rFonts w:eastAsia="Times New Roman"/>
                <w:bCs/>
                <w:sz w:val="22"/>
                <w:szCs w:val="22"/>
                <w:lang w:val="es-ES"/>
              </w:rPr>
              <w:t>01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FA2C" w14:textId="56E51FF9" w:rsidR="001F4EEB" w:rsidRPr="004D2C37" w:rsidRDefault="001E19F6" w:rsidP="002807AB">
            <w:pPr>
              <w:jc w:val="right"/>
              <w:rPr>
                <w:rFonts w:eastAsia="Times New Roman"/>
                <w:bCs/>
                <w:sz w:val="22"/>
                <w:szCs w:val="22"/>
                <w:lang w:val="es-ES"/>
              </w:rPr>
            </w:pPr>
            <w:r>
              <w:rPr>
                <w:rFonts w:eastAsia="Times New Roman"/>
                <w:bCs/>
                <w:sz w:val="22"/>
                <w:szCs w:val="22"/>
                <w:lang w:val="es-ES"/>
              </w:rPr>
              <w:t>15,077,465.05</w:t>
            </w:r>
          </w:p>
        </w:tc>
        <w:tc>
          <w:tcPr>
            <w:tcW w:w="1340" w:type="dxa"/>
            <w:tcBorders>
              <w:top w:val="single" w:sz="4" w:space="0" w:color="auto"/>
              <w:left w:val="single" w:sz="4" w:space="0" w:color="auto"/>
              <w:bottom w:val="single" w:sz="4" w:space="0" w:color="auto"/>
              <w:right w:val="single" w:sz="4" w:space="0" w:color="auto"/>
            </w:tcBorders>
            <w:vAlign w:val="center"/>
          </w:tcPr>
          <w:p w14:paraId="568D2866" w14:textId="4B863F7D" w:rsidR="001F4EEB" w:rsidRPr="004D2C37" w:rsidRDefault="007141E5" w:rsidP="00660740">
            <w:pPr>
              <w:jc w:val="right"/>
              <w:rPr>
                <w:rFonts w:eastAsia="Times New Roman"/>
                <w:bCs/>
                <w:sz w:val="22"/>
                <w:szCs w:val="22"/>
                <w:lang w:val="es-ES"/>
              </w:rPr>
            </w:pPr>
            <w:r>
              <w:rPr>
                <w:rFonts w:eastAsia="Times New Roman"/>
                <w:bCs/>
                <w:sz w:val="22"/>
                <w:szCs w:val="22"/>
                <w:lang w:val="es-ES"/>
              </w:rPr>
              <w:t>-</w:t>
            </w:r>
            <w:r w:rsidR="00660740">
              <w:rPr>
                <w:rFonts w:eastAsia="Times New Roman"/>
                <w:bCs/>
                <w:sz w:val="22"/>
                <w:szCs w:val="22"/>
                <w:lang w:val="es-ES"/>
              </w:rPr>
              <w:t>3</w:t>
            </w:r>
            <w:r w:rsidR="001F4EEB" w:rsidRPr="004D2C37">
              <w:rPr>
                <w:rFonts w:eastAsia="Times New Roman"/>
                <w:bCs/>
                <w:sz w:val="22"/>
                <w:szCs w:val="22"/>
                <w:lang w:val="es-ES"/>
              </w:rPr>
              <w:t>.</w:t>
            </w:r>
            <w:r w:rsidR="00660740">
              <w:rPr>
                <w:rFonts w:eastAsia="Times New Roman"/>
                <w:bCs/>
                <w:sz w:val="22"/>
                <w:szCs w:val="22"/>
                <w:lang w:val="es-ES"/>
              </w:rPr>
              <w:t>15</w:t>
            </w:r>
            <w:r w:rsidR="001F4EEB" w:rsidRPr="004D2C37">
              <w:rPr>
                <w:rFonts w:eastAsia="Times New Roman"/>
                <w:bCs/>
                <w:sz w:val="22"/>
                <w:szCs w:val="22"/>
                <w:lang w:val="es-ES"/>
              </w:rPr>
              <w:t>%</w:t>
            </w:r>
          </w:p>
        </w:tc>
      </w:tr>
    </w:tbl>
    <w:p w14:paraId="26933090" w14:textId="77777777" w:rsidR="001F4EEB" w:rsidRPr="004D2C37" w:rsidRDefault="001F4EEB" w:rsidP="003C0D11">
      <w:pPr>
        <w:jc w:val="both"/>
        <w:rPr>
          <w:rFonts w:eastAsia="Times New Roman"/>
          <w:sz w:val="22"/>
          <w:szCs w:val="22"/>
          <w:lang w:val="es-ES_tradnl" w:eastAsia="en-US"/>
        </w:rPr>
      </w:pPr>
    </w:p>
    <w:p w14:paraId="77BABC82" w14:textId="77777777" w:rsidR="001F4EEB" w:rsidRPr="009F6B0D" w:rsidRDefault="001F4EEB" w:rsidP="009F6B0D">
      <w:pPr>
        <w:spacing w:line="360" w:lineRule="auto"/>
        <w:jc w:val="both"/>
        <w:rPr>
          <w:rFonts w:ascii="Arial" w:hAnsi="Arial" w:cs="Arial"/>
          <w:lang w:val="es-ES"/>
        </w:rPr>
      </w:pPr>
      <w:r w:rsidRPr="009F6B0D">
        <w:rPr>
          <w:rFonts w:ascii="Arial" w:hAnsi="Arial" w:cs="Arial"/>
          <w:lang w:val="es-ES"/>
        </w:rPr>
        <w:t xml:space="preserve">Las transferencias corrientes corresponden a la actividad sustantiva de la institución, por el pago de los contratos por servicios ambientales, en el siguiente cuadro se detalla por modalidad los pagos realizados. </w:t>
      </w:r>
    </w:p>
    <w:p w14:paraId="51DEB84B" w14:textId="77777777" w:rsidR="009F6B0D" w:rsidRPr="004D2C37" w:rsidRDefault="009F6B0D" w:rsidP="001F4EEB">
      <w:pPr>
        <w:jc w:val="both"/>
        <w:rPr>
          <w:sz w:val="22"/>
          <w:szCs w:val="22"/>
          <w:lang w:val="es-ES"/>
        </w:rPr>
      </w:pPr>
    </w:p>
    <w:p w14:paraId="6850F2D4" w14:textId="7366038C" w:rsidR="001F4EEB" w:rsidRDefault="003B30C5" w:rsidP="009F6B0D">
      <w:pPr>
        <w:jc w:val="center"/>
        <w:rPr>
          <w:rFonts w:eastAsia="Times New Roman"/>
          <w:sz w:val="22"/>
          <w:szCs w:val="22"/>
          <w:lang w:val="es-ES_tradnl" w:eastAsia="en-US"/>
        </w:rPr>
      </w:pPr>
      <w:r>
        <w:rPr>
          <w:noProof/>
          <w:lang w:eastAsia="es-CR"/>
        </w:rPr>
        <w:lastRenderedPageBreak/>
        <w:drawing>
          <wp:inline distT="0" distB="0" distL="0" distR="0" wp14:anchorId="2BA3185B" wp14:editId="483C0778">
            <wp:extent cx="6120630" cy="391447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3004" t="17123" r="21865" b="8829"/>
                    <a:stretch/>
                  </pic:blipFill>
                  <pic:spPr bwMode="auto">
                    <a:xfrm>
                      <a:off x="0" y="0"/>
                      <a:ext cx="6193046" cy="3960789"/>
                    </a:xfrm>
                    <a:prstGeom prst="rect">
                      <a:avLst/>
                    </a:prstGeom>
                    <a:ln>
                      <a:noFill/>
                    </a:ln>
                    <a:extLst>
                      <a:ext uri="{53640926-AAD7-44D8-BBD7-CCE9431645EC}">
                        <a14:shadowObscured xmlns:a14="http://schemas.microsoft.com/office/drawing/2010/main"/>
                      </a:ext>
                    </a:extLst>
                  </pic:spPr>
                </pic:pic>
              </a:graphicData>
            </a:graphic>
          </wp:inline>
        </w:drawing>
      </w:r>
    </w:p>
    <w:p w14:paraId="19AF7846" w14:textId="77777777" w:rsidR="003B30C5" w:rsidRDefault="003B30C5" w:rsidP="003B30C5">
      <w:pPr>
        <w:autoSpaceDE w:val="0"/>
        <w:autoSpaceDN w:val="0"/>
        <w:adjustRightInd w:val="0"/>
        <w:jc w:val="both"/>
        <w:rPr>
          <w:rFonts w:ascii="Arial" w:hAnsi="Arial" w:cs="Arial"/>
          <w:color w:val="000000"/>
          <w:sz w:val="22"/>
          <w:szCs w:val="22"/>
          <w:lang w:eastAsia="es-CR"/>
        </w:rPr>
      </w:pPr>
    </w:p>
    <w:p w14:paraId="3A021CA8" w14:textId="77777777" w:rsidR="003B30C5" w:rsidRPr="00B70D15" w:rsidRDefault="003B30C5" w:rsidP="00B70D15">
      <w:pPr>
        <w:spacing w:line="360" w:lineRule="auto"/>
        <w:jc w:val="both"/>
        <w:rPr>
          <w:rFonts w:ascii="Arial" w:hAnsi="Arial" w:cs="Arial"/>
          <w:lang w:val="es-ES"/>
        </w:rPr>
      </w:pPr>
      <w:r w:rsidRPr="00B70D15">
        <w:rPr>
          <w:rFonts w:ascii="Arial" w:hAnsi="Arial" w:cs="Arial"/>
          <w:lang w:val="es-ES"/>
        </w:rPr>
        <w:t xml:space="preserve">Por medio del Programa por pago de Servicios Ambientales, se tiene para el periodo más de 142 millones de toneladas de dióxido de carbono equivalente contenidos en más de 337 mil hectáreas pagadas durante el año 2019 por el Programa. </w:t>
      </w:r>
    </w:p>
    <w:p w14:paraId="7BA5DFFB" w14:textId="77777777" w:rsidR="003B30C5" w:rsidRPr="00B70D15" w:rsidRDefault="003B30C5" w:rsidP="00B70D15">
      <w:pPr>
        <w:spacing w:line="360" w:lineRule="auto"/>
        <w:jc w:val="both"/>
        <w:rPr>
          <w:rFonts w:ascii="Arial" w:hAnsi="Arial" w:cs="Arial"/>
          <w:lang w:val="es-ES"/>
        </w:rPr>
      </w:pPr>
    </w:p>
    <w:p w14:paraId="7B1504C0" w14:textId="7E1228AD" w:rsidR="0062646E" w:rsidRPr="00B70D15" w:rsidRDefault="003B30C5" w:rsidP="00B70D15">
      <w:pPr>
        <w:spacing w:line="360" w:lineRule="auto"/>
        <w:jc w:val="both"/>
        <w:rPr>
          <w:rFonts w:ascii="Arial" w:hAnsi="Arial" w:cs="Arial"/>
          <w:lang w:val="es-ES"/>
        </w:rPr>
      </w:pPr>
      <w:r w:rsidRPr="00B70D15">
        <w:rPr>
          <w:rFonts w:ascii="Arial" w:hAnsi="Arial" w:cs="Arial"/>
          <w:lang w:val="es-ES"/>
        </w:rPr>
        <w:t>De estas hectáreas pagadas, se tienen casi 300 mil hectáreas pagadas en la modalidad de mantenimiento de cobertura, que considera, entre otras, las actividades de protección de bosque y protección de recurso hídrico, conformada por bosques y plantaciones forestales que contienen carbono equivalente en mayor densidad.</w:t>
      </w:r>
    </w:p>
    <w:p w14:paraId="258E961F" w14:textId="77777777" w:rsidR="003B30C5" w:rsidRPr="004D2C37" w:rsidRDefault="003B30C5" w:rsidP="003B30C5">
      <w:pPr>
        <w:jc w:val="both"/>
        <w:rPr>
          <w:rFonts w:eastAsia="Times New Roman"/>
          <w:sz w:val="22"/>
          <w:szCs w:val="22"/>
          <w:lang w:val="es-ES_tradnl" w:eastAsia="en-US"/>
        </w:rPr>
      </w:pPr>
    </w:p>
    <w:tbl>
      <w:tblPr>
        <w:tblW w:w="9437" w:type="dxa"/>
        <w:tblInd w:w="56" w:type="dxa"/>
        <w:tblCellMar>
          <w:left w:w="70" w:type="dxa"/>
          <w:right w:w="70" w:type="dxa"/>
        </w:tblCellMar>
        <w:tblLook w:val="04A0" w:firstRow="1" w:lastRow="0" w:firstColumn="1" w:lastColumn="0" w:noHBand="0" w:noVBand="1"/>
      </w:tblPr>
      <w:tblGrid>
        <w:gridCol w:w="3424"/>
        <w:gridCol w:w="2085"/>
        <w:gridCol w:w="1244"/>
        <w:gridCol w:w="1492"/>
        <w:gridCol w:w="1192"/>
      </w:tblGrid>
      <w:tr w:rsidR="001F4EEB" w:rsidRPr="004D2C37" w14:paraId="23C36A1C" w14:textId="77777777" w:rsidTr="00B646C7">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80AA34" w14:textId="77777777" w:rsidR="001F4EEB" w:rsidRPr="00B646C7" w:rsidRDefault="001F4EEB" w:rsidP="002807AB">
            <w:pPr>
              <w:rPr>
                <w:rFonts w:eastAsia="Times New Roman"/>
                <w:b/>
                <w:bCs/>
                <w:sz w:val="22"/>
                <w:szCs w:val="22"/>
                <w:lang w:val="es-ES"/>
              </w:rPr>
            </w:pPr>
            <w:r w:rsidRPr="00B646C7">
              <w:rPr>
                <w:rFonts w:eastAsia="Times New Roman"/>
                <w:b/>
                <w:bCs/>
                <w:sz w:val="22"/>
                <w:szCs w:val="22"/>
                <w:lang w:val="es-ES"/>
              </w:rPr>
              <w:t>NOTA 73</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E31AE"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SALDOS</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94C12B" w14:textId="77777777" w:rsidR="001F4EEB" w:rsidRPr="00B646C7" w:rsidRDefault="001F4EEB" w:rsidP="002807AB">
            <w:pPr>
              <w:rPr>
                <w:rFonts w:eastAsia="Times New Roman"/>
                <w:b/>
                <w:bCs/>
                <w:sz w:val="22"/>
                <w:szCs w:val="22"/>
                <w:lang w:val="es-ES"/>
              </w:rPr>
            </w:pPr>
          </w:p>
        </w:tc>
      </w:tr>
      <w:tr w:rsidR="001F4EEB" w:rsidRPr="004D2C37" w14:paraId="4FDE9F2B" w14:textId="77777777" w:rsidTr="00B646C7">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CA85B2"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77C91D"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6B5A5E"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769326"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Anterior</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81231"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w:t>
            </w:r>
          </w:p>
        </w:tc>
      </w:tr>
      <w:tr w:rsidR="001F4EEB" w:rsidRPr="004D2C37" w14:paraId="6A6F6091" w14:textId="77777777" w:rsidTr="001F4EEB">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D0565"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Resultados negativos por tenencia y por exposición a la inflación</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4C62F"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5.9.1</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3F8C0" w14:textId="3DB5E868" w:rsidR="001F4EEB" w:rsidRPr="004D2C37" w:rsidRDefault="00D438B7" w:rsidP="003B30C5">
            <w:pPr>
              <w:jc w:val="right"/>
              <w:rPr>
                <w:rFonts w:eastAsia="Times New Roman"/>
                <w:bCs/>
                <w:sz w:val="22"/>
                <w:szCs w:val="22"/>
                <w:lang w:val="es-ES"/>
              </w:rPr>
            </w:pPr>
            <w:r w:rsidRPr="00D438B7">
              <w:rPr>
                <w:rFonts w:eastAsia="Times New Roman"/>
                <w:bCs/>
                <w:sz w:val="22"/>
                <w:szCs w:val="22"/>
                <w:lang w:val="es-ES"/>
              </w:rPr>
              <w:t>3</w:t>
            </w:r>
            <w:r w:rsidR="003B30C5">
              <w:rPr>
                <w:rFonts w:eastAsia="Times New Roman"/>
                <w:bCs/>
                <w:sz w:val="22"/>
                <w:szCs w:val="22"/>
                <w:lang w:val="es-ES"/>
              </w:rPr>
              <w:t>6</w:t>
            </w:r>
            <w:r w:rsidRPr="00D438B7">
              <w:rPr>
                <w:rFonts w:eastAsia="Times New Roman"/>
                <w:bCs/>
                <w:sz w:val="22"/>
                <w:szCs w:val="22"/>
                <w:lang w:val="es-ES"/>
              </w:rPr>
              <w:t>.</w:t>
            </w:r>
            <w:r w:rsidR="003B30C5">
              <w:rPr>
                <w:rFonts w:eastAsia="Times New Roman"/>
                <w:bCs/>
                <w:sz w:val="22"/>
                <w:szCs w:val="22"/>
                <w:lang w:val="es-ES"/>
              </w:rPr>
              <w:t>056</w:t>
            </w:r>
            <w:r w:rsidRPr="00D438B7">
              <w:rPr>
                <w:rFonts w:eastAsia="Times New Roman"/>
                <w:bCs/>
                <w:sz w:val="22"/>
                <w:szCs w:val="22"/>
                <w:lang w:val="es-ES"/>
              </w:rPr>
              <w:t>,86</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ACB5F" w14:textId="717E0C78" w:rsidR="001F4EEB" w:rsidRPr="004D2C37" w:rsidRDefault="001E19F6" w:rsidP="002807AB">
            <w:pPr>
              <w:jc w:val="right"/>
              <w:rPr>
                <w:rFonts w:eastAsia="Times New Roman"/>
                <w:bCs/>
                <w:sz w:val="22"/>
                <w:szCs w:val="22"/>
                <w:lang w:val="es-ES"/>
              </w:rPr>
            </w:pPr>
            <w:r>
              <w:rPr>
                <w:rFonts w:eastAsia="Times New Roman"/>
                <w:bCs/>
                <w:sz w:val="22"/>
                <w:szCs w:val="22"/>
                <w:lang w:val="es-ES"/>
              </w:rPr>
              <w:t>10,335.36</w:t>
            </w:r>
          </w:p>
        </w:tc>
        <w:tc>
          <w:tcPr>
            <w:tcW w:w="1192" w:type="dxa"/>
            <w:tcBorders>
              <w:top w:val="single" w:sz="4" w:space="0" w:color="auto"/>
              <w:left w:val="single" w:sz="4" w:space="0" w:color="auto"/>
              <w:bottom w:val="single" w:sz="4" w:space="0" w:color="auto"/>
              <w:right w:val="single" w:sz="4" w:space="0" w:color="auto"/>
            </w:tcBorders>
            <w:vAlign w:val="center"/>
          </w:tcPr>
          <w:p w14:paraId="1608CB63" w14:textId="6B956FB7" w:rsidR="001F4EEB" w:rsidRPr="004D2C37" w:rsidRDefault="003B30C5" w:rsidP="003B30C5">
            <w:pPr>
              <w:jc w:val="right"/>
              <w:rPr>
                <w:rFonts w:eastAsia="Times New Roman"/>
                <w:bCs/>
                <w:sz w:val="22"/>
                <w:szCs w:val="22"/>
                <w:lang w:val="es-ES"/>
              </w:rPr>
            </w:pPr>
            <w:r>
              <w:rPr>
                <w:rFonts w:eastAsia="Times New Roman"/>
                <w:bCs/>
                <w:sz w:val="22"/>
                <w:szCs w:val="22"/>
                <w:lang w:val="es-ES"/>
              </w:rPr>
              <w:t>2</w:t>
            </w:r>
            <w:r w:rsidR="001F4EEB" w:rsidRPr="004D2C37">
              <w:rPr>
                <w:rFonts w:eastAsia="Times New Roman"/>
                <w:bCs/>
                <w:sz w:val="22"/>
                <w:szCs w:val="22"/>
                <w:lang w:val="es-ES"/>
              </w:rPr>
              <w:t>.</w:t>
            </w:r>
            <w:r>
              <w:rPr>
                <w:rFonts w:eastAsia="Times New Roman"/>
                <w:bCs/>
                <w:sz w:val="22"/>
                <w:szCs w:val="22"/>
                <w:lang w:val="es-ES"/>
              </w:rPr>
              <w:t>48</w:t>
            </w:r>
            <w:r w:rsidR="001F4EEB" w:rsidRPr="004D2C37">
              <w:rPr>
                <w:rFonts w:eastAsia="Times New Roman"/>
                <w:bCs/>
                <w:sz w:val="22"/>
                <w:szCs w:val="22"/>
                <w:lang w:val="es-ES"/>
              </w:rPr>
              <w:t>%</w:t>
            </w:r>
          </w:p>
        </w:tc>
      </w:tr>
    </w:tbl>
    <w:p w14:paraId="4DD87F14" w14:textId="77777777" w:rsidR="001F4EEB" w:rsidRPr="004D2C37" w:rsidRDefault="001F4EEB" w:rsidP="001F4EEB">
      <w:pPr>
        <w:rPr>
          <w:sz w:val="22"/>
          <w:szCs w:val="22"/>
          <w:lang w:val="es-ES"/>
        </w:rPr>
      </w:pPr>
    </w:p>
    <w:p w14:paraId="05900B65" w14:textId="77777777" w:rsidR="00692572" w:rsidRPr="004D2C37" w:rsidRDefault="00692572" w:rsidP="001F4EEB">
      <w:pPr>
        <w:jc w:val="both"/>
        <w:rPr>
          <w:sz w:val="22"/>
          <w:szCs w:val="22"/>
          <w:lang w:val="es-ES"/>
        </w:rPr>
      </w:pPr>
    </w:p>
    <w:p w14:paraId="0211CF1A" w14:textId="77777777" w:rsidR="001F4EEB" w:rsidRPr="00B646C7" w:rsidRDefault="001F4EEB" w:rsidP="00B646C7">
      <w:pPr>
        <w:spacing w:line="360" w:lineRule="auto"/>
        <w:jc w:val="both"/>
        <w:rPr>
          <w:rFonts w:ascii="Arial" w:hAnsi="Arial" w:cs="Arial"/>
          <w:lang w:val="es-ES"/>
        </w:rPr>
      </w:pPr>
      <w:r w:rsidRPr="00B646C7">
        <w:rPr>
          <w:rFonts w:ascii="Arial" w:hAnsi="Arial" w:cs="Arial"/>
          <w:lang w:val="es-ES"/>
        </w:rPr>
        <w:t>El incremento corresponde al efecto de la consolidación de los Estados Financieros del Fideicomiso 544 FONAFIFO/BNCR, en relación con las diferencias negativas por las variaciones en el tipo de cambio.</w:t>
      </w:r>
    </w:p>
    <w:p w14:paraId="0042CEC6" w14:textId="77777777" w:rsidR="00072E44" w:rsidRDefault="00072E44" w:rsidP="001F4EEB">
      <w:pPr>
        <w:jc w:val="both"/>
        <w:rPr>
          <w:sz w:val="22"/>
          <w:szCs w:val="22"/>
          <w:lang w:val="es-ES"/>
        </w:rPr>
      </w:pPr>
    </w:p>
    <w:p w14:paraId="7A0AA2E1" w14:textId="77777777" w:rsidR="003B30C5" w:rsidRPr="004D2C37" w:rsidRDefault="003B30C5" w:rsidP="001F4EEB">
      <w:pPr>
        <w:jc w:val="both"/>
        <w:rPr>
          <w:sz w:val="22"/>
          <w:szCs w:val="22"/>
          <w:lang w:val="es-ES"/>
        </w:rPr>
      </w:pPr>
    </w:p>
    <w:p w14:paraId="1E03297F" w14:textId="77777777" w:rsidR="00072E44" w:rsidRPr="004D2C37" w:rsidRDefault="00072E44" w:rsidP="001F4EEB">
      <w:pPr>
        <w:jc w:val="both"/>
        <w:rPr>
          <w:sz w:val="22"/>
          <w:szCs w:val="22"/>
          <w:lang w:val="es-ES"/>
        </w:rPr>
      </w:pPr>
    </w:p>
    <w:tbl>
      <w:tblPr>
        <w:tblW w:w="9437" w:type="dxa"/>
        <w:tblInd w:w="56" w:type="dxa"/>
        <w:tblCellMar>
          <w:left w:w="70" w:type="dxa"/>
          <w:right w:w="70" w:type="dxa"/>
        </w:tblCellMar>
        <w:tblLook w:val="04A0" w:firstRow="1" w:lastRow="0" w:firstColumn="1" w:lastColumn="0" w:noHBand="0" w:noVBand="1"/>
      </w:tblPr>
      <w:tblGrid>
        <w:gridCol w:w="3424"/>
        <w:gridCol w:w="2085"/>
        <w:gridCol w:w="1451"/>
        <w:gridCol w:w="1418"/>
        <w:gridCol w:w="1059"/>
      </w:tblGrid>
      <w:tr w:rsidR="001F4EEB" w:rsidRPr="004D2C37" w14:paraId="5C8AA0E3" w14:textId="77777777" w:rsidTr="00B646C7">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5BB403" w14:textId="77777777" w:rsidR="001F4EEB" w:rsidRPr="00B646C7" w:rsidRDefault="001F4EEB" w:rsidP="002807AB">
            <w:pPr>
              <w:rPr>
                <w:rFonts w:eastAsia="Times New Roman"/>
                <w:b/>
                <w:bCs/>
                <w:sz w:val="22"/>
                <w:szCs w:val="22"/>
                <w:lang w:val="es-ES"/>
              </w:rPr>
            </w:pPr>
            <w:r w:rsidRPr="00B646C7">
              <w:rPr>
                <w:rFonts w:eastAsia="Times New Roman"/>
                <w:b/>
                <w:bCs/>
                <w:sz w:val="22"/>
                <w:szCs w:val="22"/>
                <w:lang w:val="es-ES"/>
              </w:rPr>
              <w:t>NOTA 74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5C097"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SALDOS</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8A311A" w14:textId="77777777" w:rsidR="001F4EEB" w:rsidRPr="00B646C7" w:rsidRDefault="001F4EEB" w:rsidP="002807AB">
            <w:pPr>
              <w:rPr>
                <w:rFonts w:eastAsia="Times New Roman"/>
                <w:b/>
                <w:bCs/>
                <w:sz w:val="22"/>
                <w:szCs w:val="22"/>
                <w:lang w:val="es-ES"/>
              </w:rPr>
            </w:pPr>
          </w:p>
        </w:tc>
      </w:tr>
      <w:tr w:rsidR="001F4EEB" w:rsidRPr="004D2C37" w14:paraId="1D59FBAA" w14:textId="77777777" w:rsidTr="00B646C7">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4B1AC7"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4F16DD"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2CFC91"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Actual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E2302D"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Anterior</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EFE98"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w:t>
            </w:r>
          </w:p>
        </w:tc>
      </w:tr>
      <w:tr w:rsidR="001F4EEB" w:rsidRPr="004D2C37" w14:paraId="5C38B8FF" w14:textId="77777777" w:rsidTr="00072E4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878B5"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Resultados negativos de inversiones patrimoniales y participación de los intereses minoritarios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B8A53"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5.9.2</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67270" w14:textId="77777777" w:rsidR="001F4EEB" w:rsidRPr="004D2C37" w:rsidRDefault="001F4EEB" w:rsidP="002807AB">
            <w:pPr>
              <w:jc w:val="center"/>
              <w:rPr>
                <w:rFonts w:eastAsia="Times New Roman"/>
                <w:bCs/>
                <w:sz w:val="22"/>
                <w:szCs w:val="22"/>
                <w:lang w:val="es-ES"/>
              </w:rPr>
            </w:pPr>
            <w:r w:rsidRPr="004D2C37">
              <w:rPr>
                <w:rFonts w:eastAsia="Times New Roman"/>
                <w:bCs/>
                <w:sz w:val="22"/>
                <w:szCs w:val="22"/>
                <w:lang w:val="es-E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0F5D3" w14:textId="2A8B2100" w:rsidR="001F4EEB" w:rsidRPr="004D2C37" w:rsidRDefault="001E19F6" w:rsidP="002807AB">
            <w:pPr>
              <w:jc w:val="center"/>
              <w:rPr>
                <w:rFonts w:eastAsia="Times New Roman"/>
                <w:bCs/>
                <w:sz w:val="22"/>
                <w:szCs w:val="22"/>
                <w:lang w:val="es-ES"/>
              </w:rPr>
            </w:pPr>
            <w:r>
              <w:rPr>
                <w:rFonts w:eastAsia="Times New Roman"/>
                <w:bCs/>
                <w:sz w:val="22"/>
                <w:szCs w:val="22"/>
                <w:lang w:val="es-ES"/>
              </w:rPr>
              <w:t>0.00</w:t>
            </w:r>
          </w:p>
        </w:tc>
        <w:tc>
          <w:tcPr>
            <w:tcW w:w="1059" w:type="dxa"/>
            <w:tcBorders>
              <w:top w:val="single" w:sz="4" w:space="0" w:color="auto"/>
              <w:left w:val="single" w:sz="4" w:space="0" w:color="auto"/>
              <w:bottom w:val="single" w:sz="4" w:space="0" w:color="auto"/>
              <w:right w:val="single" w:sz="4" w:space="0" w:color="auto"/>
            </w:tcBorders>
            <w:vAlign w:val="center"/>
          </w:tcPr>
          <w:p w14:paraId="3D936FE7" w14:textId="0DAC7709" w:rsidR="001F4EEB" w:rsidRPr="004D2C37" w:rsidRDefault="003B30C5" w:rsidP="003B30C5">
            <w:pPr>
              <w:jc w:val="center"/>
              <w:rPr>
                <w:rFonts w:eastAsia="Times New Roman"/>
                <w:bCs/>
                <w:sz w:val="22"/>
                <w:szCs w:val="22"/>
                <w:lang w:val="es-ES"/>
              </w:rPr>
            </w:pPr>
            <w:r>
              <w:rPr>
                <w:rFonts w:eastAsia="Times New Roman"/>
                <w:bCs/>
                <w:sz w:val="22"/>
                <w:szCs w:val="22"/>
                <w:lang w:val="es-ES"/>
              </w:rPr>
              <w:t>0</w:t>
            </w:r>
            <w:r w:rsidR="001F4EEB" w:rsidRPr="004D2C37">
              <w:rPr>
                <w:rFonts w:eastAsia="Times New Roman"/>
                <w:bCs/>
                <w:sz w:val="22"/>
                <w:szCs w:val="22"/>
                <w:lang w:val="es-ES"/>
              </w:rPr>
              <w:t>%</w:t>
            </w:r>
          </w:p>
        </w:tc>
      </w:tr>
    </w:tbl>
    <w:p w14:paraId="071E04CD" w14:textId="77777777" w:rsidR="001F4EEB" w:rsidRPr="004D2C37" w:rsidRDefault="001F4EEB" w:rsidP="001F4EEB">
      <w:pPr>
        <w:rPr>
          <w:sz w:val="22"/>
          <w:szCs w:val="22"/>
          <w:lang w:val="es-ES"/>
        </w:rPr>
      </w:pPr>
    </w:p>
    <w:p w14:paraId="29F08156" w14:textId="77777777" w:rsidR="00072E44" w:rsidRPr="004D2C37" w:rsidRDefault="00072E44" w:rsidP="001F4EEB">
      <w:pPr>
        <w:jc w:val="both"/>
        <w:rPr>
          <w:sz w:val="22"/>
          <w:szCs w:val="22"/>
          <w:lang w:val="es-ES"/>
        </w:rPr>
      </w:pPr>
    </w:p>
    <w:tbl>
      <w:tblPr>
        <w:tblW w:w="9437" w:type="dxa"/>
        <w:tblInd w:w="56" w:type="dxa"/>
        <w:tblCellMar>
          <w:left w:w="70" w:type="dxa"/>
          <w:right w:w="70" w:type="dxa"/>
        </w:tblCellMar>
        <w:tblLook w:val="04A0" w:firstRow="1" w:lastRow="0" w:firstColumn="1" w:lastColumn="0" w:noHBand="0" w:noVBand="1"/>
      </w:tblPr>
      <w:tblGrid>
        <w:gridCol w:w="3424"/>
        <w:gridCol w:w="2085"/>
        <w:gridCol w:w="1244"/>
        <w:gridCol w:w="1492"/>
        <w:gridCol w:w="1192"/>
      </w:tblGrid>
      <w:tr w:rsidR="001F4EEB" w:rsidRPr="004D2C37" w14:paraId="66A7968B" w14:textId="77777777" w:rsidTr="003B30C5">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9E82A2" w14:textId="77777777" w:rsidR="001F4EEB" w:rsidRPr="00B646C7" w:rsidRDefault="001F4EEB" w:rsidP="002807AB">
            <w:pPr>
              <w:rPr>
                <w:rFonts w:eastAsia="Times New Roman"/>
                <w:b/>
                <w:bCs/>
                <w:sz w:val="22"/>
                <w:szCs w:val="22"/>
                <w:lang w:val="es-ES"/>
              </w:rPr>
            </w:pPr>
            <w:r w:rsidRPr="00B646C7">
              <w:rPr>
                <w:rFonts w:eastAsia="Times New Roman"/>
                <w:b/>
                <w:bCs/>
                <w:sz w:val="22"/>
                <w:szCs w:val="22"/>
                <w:lang w:val="es-ES"/>
              </w:rPr>
              <w:t>NOTA 75</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631C7"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SALDOS</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B09095" w14:textId="77777777" w:rsidR="001F4EEB" w:rsidRPr="00B646C7" w:rsidRDefault="001F4EEB" w:rsidP="002807AB">
            <w:pPr>
              <w:rPr>
                <w:rFonts w:eastAsia="Times New Roman"/>
                <w:b/>
                <w:bCs/>
                <w:sz w:val="22"/>
                <w:szCs w:val="22"/>
                <w:lang w:val="es-ES"/>
              </w:rPr>
            </w:pPr>
          </w:p>
        </w:tc>
      </w:tr>
      <w:tr w:rsidR="001F4EEB" w:rsidRPr="004D2C37" w14:paraId="0CF60821" w14:textId="77777777" w:rsidTr="003B30C5">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473A59"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9638BB"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0B33F3"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D4DF32"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Anterior</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36CE9"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w:t>
            </w:r>
          </w:p>
        </w:tc>
      </w:tr>
      <w:tr w:rsidR="001F4EEB" w:rsidRPr="004D2C37" w14:paraId="6AEE641B" w14:textId="77777777" w:rsidTr="003B30C5">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29987"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Otros gastos y resultados negativos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AB14"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5.9.9</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812B4" w14:textId="24D340FD" w:rsidR="001F4EEB" w:rsidRPr="004D2C37" w:rsidRDefault="00D438B7" w:rsidP="003B30C5">
            <w:pPr>
              <w:jc w:val="right"/>
              <w:rPr>
                <w:rFonts w:eastAsia="Times New Roman"/>
                <w:bCs/>
                <w:sz w:val="22"/>
                <w:szCs w:val="22"/>
                <w:lang w:val="es-ES"/>
              </w:rPr>
            </w:pPr>
            <w:r w:rsidRPr="00D438B7">
              <w:rPr>
                <w:rFonts w:eastAsia="Times New Roman"/>
                <w:bCs/>
                <w:sz w:val="22"/>
                <w:szCs w:val="22"/>
                <w:lang w:val="es-ES"/>
              </w:rPr>
              <w:t>4</w:t>
            </w:r>
            <w:r w:rsidR="003B30C5">
              <w:rPr>
                <w:rFonts w:eastAsia="Times New Roman"/>
                <w:bCs/>
                <w:sz w:val="22"/>
                <w:szCs w:val="22"/>
                <w:lang w:val="es-ES"/>
              </w:rPr>
              <w:t>8</w:t>
            </w:r>
            <w:r w:rsidRPr="00D438B7">
              <w:rPr>
                <w:rFonts w:eastAsia="Times New Roman"/>
                <w:bCs/>
                <w:sz w:val="22"/>
                <w:szCs w:val="22"/>
                <w:lang w:val="es-ES"/>
              </w:rPr>
              <w:t>.</w:t>
            </w:r>
            <w:r w:rsidR="003B30C5">
              <w:rPr>
                <w:rFonts w:eastAsia="Times New Roman"/>
                <w:bCs/>
                <w:sz w:val="22"/>
                <w:szCs w:val="22"/>
                <w:lang w:val="es-ES"/>
              </w:rPr>
              <w:t>261</w:t>
            </w:r>
            <w:r w:rsidRPr="00D438B7">
              <w:rPr>
                <w:rFonts w:eastAsia="Times New Roman"/>
                <w:bCs/>
                <w:sz w:val="22"/>
                <w:szCs w:val="22"/>
                <w:lang w:val="es-ES"/>
              </w:rPr>
              <w:t>,</w:t>
            </w:r>
            <w:r w:rsidR="003B30C5">
              <w:rPr>
                <w:rFonts w:eastAsia="Times New Roman"/>
                <w:bCs/>
                <w:sz w:val="22"/>
                <w:szCs w:val="22"/>
                <w:lang w:val="es-ES"/>
              </w:rPr>
              <w:t>06</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26792" w14:textId="11F306F3" w:rsidR="001F4EEB" w:rsidRPr="004D2C37" w:rsidRDefault="001E19F6" w:rsidP="00FC654B">
            <w:pPr>
              <w:jc w:val="right"/>
              <w:rPr>
                <w:rFonts w:eastAsia="Times New Roman"/>
                <w:bCs/>
                <w:sz w:val="22"/>
                <w:szCs w:val="22"/>
                <w:lang w:val="es-ES"/>
              </w:rPr>
            </w:pPr>
            <w:r>
              <w:rPr>
                <w:rFonts w:eastAsia="Times New Roman"/>
                <w:bCs/>
                <w:sz w:val="22"/>
                <w:szCs w:val="22"/>
                <w:lang w:val="es-ES"/>
              </w:rPr>
              <w:t>4,698.94</w:t>
            </w:r>
          </w:p>
        </w:tc>
        <w:tc>
          <w:tcPr>
            <w:tcW w:w="1192" w:type="dxa"/>
            <w:tcBorders>
              <w:top w:val="single" w:sz="4" w:space="0" w:color="auto"/>
              <w:left w:val="single" w:sz="4" w:space="0" w:color="auto"/>
              <w:bottom w:val="single" w:sz="4" w:space="0" w:color="auto"/>
              <w:right w:val="single" w:sz="4" w:space="0" w:color="auto"/>
            </w:tcBorders>
            <w:vAlign w:val="center"/>
          </w:tcPr>
          <w:p w14:paraId="2E7C2043" w14:textId="14DA4A34" w:rsidR="001F4EEB" w:rsidRPr="004D2C37" w:rsidRDefault="00D438B7" w:rsidP="003B30C5">
            <w:pPr>
              <w:jc w:val="right"/>
              <w:rPr>
                <w:rFonts w:eastAsia="Times New Roman"/>
                <w:bCs/>
                <w:sz w:val="22"/>
                <w:szCs w:val="22"/>
                <w:lang w:val="es-ES"/>
              </w:rPr>
            </w:pPr>
            <w:r>
              <w:rPr>
                <w:rFonts w:eastAsia="Times New Roman"/>
                <w:bCs/>
                <w:sz w:val="22"/>
                <w:szCs w:val="22"/>
                <w:lang w:val="es-ES"/>
              </w:rPr>
              <w:t>9</w:t>
            </w:r>
            <w:r w:rsidR="003B30C5">
              <w:rPr>
                <w:rFonts w:eastAsia="Times New Roman"/>
                <w:bCs/>
                <w:sz w:val="22"/>
                <w:szCs w:val="22"/>
                <w:lang w:val="es-ES"/>
              </w:rPr>
              <w:t>27</w:t>
            </w:r>
            <w:r w:rsidR="001F4EEB" w:rsidRPr="004D2C37">
              <w:rPr>
                <w:rFonts w:eastAsia="Times New Roman"/>
                <w:bCs/>
                <w:sz w:val="22"/>
                <w:szCs w:val="22"/>
                <w:lang w:val="es-ES"/>
              </w:rPr>
              <w:t>.</w:t>
            </w:r>
            <w:r w:rsidR="003B30C5">
              <w:rPr>
                <w:rFonts w:eastAsia="Times New Roman"/>
                <w:bCs/>
                <w:sz w:val="22"/>
                <w:szCs w:val="22"/>
                <w:lang w:val="es-ES"/>
              </w:rPr>
              <w:t>06</w:t>
            </w:r>
            <w:r w:rsidR="001F4EEB" w:rsidRPr="004D2C37">
              <w:rPr>
                <w:rFonts w:eastAsia="Times New Roman"/>
                <w:bCs/>
                <w:sz w:val="22"/>
                <w:szCs w:val="22"/>
                <w:lang w:val="es-ES"/>
              </w:rPr>
              <w:t>%</w:t>
            </w:r>
          </w:p>
        </w:tc>
      </w:tr>
    </w:tbl>
    <w:p w14:paraId="568361BC" w14:textId="77777777" w:rsidR="001F4EEB" w:rsidRPr="004D2C37" w:rsidRDefault="001F4EEB" w:rsidP="001F4EEB">
      <w:pPr>
        <w:rPr>
          <w:sz w:val="22"/>
          <w:szCs w:val="22"/>
          <w:lang w:val="es-ES"/>
        </w:rPr>
      </w:pPr>
    </w:p>
    <w:p w14:paraId="094941F1" w14:textId="77777777" w:rsidR="00072E44" w:rsidRPr="004D2C37" w:rsidRDefault="00072E44" w:rsidP="001F4EEB">
      <w:pPr>
        <w:rPr>
          <w:sz w:val="22"/>
          <w:szCs w:val="22"/>
          <w:lang w:val="es-ES"/>
        </w:rPr>
      </w:pPr>
    </w:p>
    <w:p w14:paraId="5A736974" w14:textId="77777777" w:rsidR="001F4EEB" w:rsidRPr="00B646C7" w:rsidRDefault="001F4EEB" w:rsidP="00B646C7">
      <w:pPr>
        <w:spacing w:line="360" w:lineRule="auto"/>
        <w:jc w:val="both"/>
        <w:rPr>
          <w:rFonts w:ascii="Arial" w:hAnsi="Arial" w:cs="Arial"/>
          <w:lang w:val="es-ES"/>
        </w:rPr>
      </w:pPr>
      <w:r w:rsidRPr="00B646C7">
        <w:rPr>
          <w:rFonts w:ascii="Arial" w:hAnsi="Arial" w:cs="Arial"/>
          <w:lang w:val="es-ES"/>
        </w:rPr>
        <w:t>El aumento corresponde al efecto de la consolidación de los Estados Financieros del Fideicomiso 544 FONAFIFO/BNCR, en relación con el reconocimiento de otros gastos y resultados positivos.</w:t>
      </w:r>
    </w:p>
    <w:p w14:paraId="18A17C1B" w14:textId="77777777" w:rsidR="00072E44" w:rsidRPr="004D2C37" w:rsidRDefault="00072E44" w:rsidP="001F4EEB">
      <w:pPr>
        <w:jc w:val="center"/>
        <w:rPr>
          <w:rFonts w:eastAsia="Times New Roman"/>
          <w:bCs/>
          <w:color w:val="000000"/>
          <w:sz w:val="22"/>
          <w:szCs w:val="22"/>
          <w:lang w:val="es-ES"/>
        </w:rPr>
      </w:pPr>
    </w:p>
    <w:p w14:paraId="0D1D4A08" w14:textId="77777777" w:rsidR="00B646C7" w:rsidRPr="004D2C37" w:rsidRDefault="00B646C7" w:rsidP="001F4EEB">
      <w:pPr>
        <w:jc w:val="center"/>
        <w:rPr>
          <w:rFonts w:eastAsia="Times New Roman"/>
          <w:bCs/>
          <w:color w:val="000000"/>
          <w:sz w:val="22"/>
          <w:szCs w:val="22"/>
          <w:lang w:val="es-ES"/>
        </w:rPr>
      </w:pPr>
    </w:p>
    <w:p w14:paraId="37ADD45F" w14:textId="77777777" w:rsidR="001F4EEB" w:rsidRPr="00B87EA8" w:rsidRDefault="001F4EEB" w:rsidP="001F4EEB">
      <w:pPr>
        <w:jc w:val="center"/>
        <w:rPr>
          <w:rFonts w:eastAsia="Times New Roman"/>
          <w:b/>
          <w:bCs/>
          <w:color w:val="000000"/>
          <w:sz w:val="22"/>
          <w:szCs w:val="22"/>
          <w:lang w:val="es-ES"/>
        </w:rPr>
      </w:pPr>
      <w:r w:rsidRPr="00B87EA8">
        <w:rPr>
          <w:rFonts w:eastAsia="Times New Roman"/>
          <w:b/>
          <w:bCs/>
          <w:color w:val="000000"/>
          <w:sz w:val="22"/>
          <w:szCs w:val="22"/>
          <w:lang w:val="es-ES"/>
        </w:rPr>
        <w:t>NOTAS ESTADO DE FLUJO DE EFECTIVO</w:t>
      </w:r>
    </w:p>
    <w:p w14:paraId="22B91495" w14:textId="77777777" w:rsidR="001F4EEB" w:rsidRPr="00B87EA8" w:rsidRDefault="001F4EEB" w:rsidP="001F4EEB">
      <w:pPr>
        <w:jc w:val="center"/>
        <w:rPr>
          <w:rFonts w:eastAsia="Times New Roman"/>
          <w:b/>
          <w:bCs/>
          <w:color w:val="000000"/>
          <w:sz w:val="22"/>
          <w:szCs w:val="22"/>
          <w:lang w:val="es-ES"/>
        </w:rPr>
      </w:pPr>
      <w:r w:rsidRPr="00B87EA8">
        <w:rPr>
          <w:rFonts w:eastAsia="Times New Roman"/>
          <w:b/>
          <w:bCs/>
          <w:color w:val="000000"/>
          <w:sz w:val="22"/>
          <w:szCs w:val="22"/>
          <w:lang w:val="es-ES"/>
        </w:rPr>
        <w:t>FLUJOS DE EFECTIVO DE LAS ACTIVIDADES DE OPERACIÓN</w:t>
      </w:r>
    </w:p>
    <w:p w14:paraId="31576A54" w14:textId="77777777" w:rsidR="00072E44" w:rsidRPr="004D2C37" w:rsidRDefault="00072E44" w:rsidP="001F4EEB">
      <w:pPr>
        <w:jc w:val="center"/>
        <w:rPr>
          <w:sz w:val="22"/>
          <w:szCs w:val="22"/>
          <w:lang w:val="es-ES"/>
        </w:rPr>
      </w:pPr>
    </w:p>
    <w:tbl>
      <w:tblPr>
        <w:tblW w:w="9208" w:type="dxa"/>
        <w:tblInd w:w="56" w:type="dxa"/>
        <w:tblCellMar>
          <w:left w:w="70" w:type="dxa"/>
          <w:right w:w="70" w:type="dxa"/>
        </w:tblCellMar>
        <w:tblLook w:val="04A0" w:firstRow="1" w:lastRow="0" w:firstColumn="1" w:lastColumn="0" w:noHBand="0" w:noVBand="1"/>
      </w:tblPr>
      <w:tblGrid>
        <w:gridCol w:w="4204"/>
        <w:gridCol w:w="1527"/>
        <w:gridCol w:w="2003"/>
        <w:gridCol w:w="1474"/>
      </w:tblGrid>
      <w:tr w:rsidR="001F4EEB" w:rsidRPr="004D2C37" w14:paraId="6E7D5E07" w14:textId="77777777" w:rsidTr="00B646C7">
        <w:trPr>
          <w:trHeight w:val="293"/>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96D5F6" w14:textId="77777777" w:rsidR="001F4EEB" w:rsidRPr="00B646C7" w:rsidRDefault="001F4EEB" w:rsidP="002807AB">
            <w:pPr>
              <w:rPr>
                <w:rFonts w:eastAsia="Times New Roman"/>
                <w:b/>
                <w:bCs/>
                <w:sz w:val="22"/>
                <w:szCs w:val="22"/>
                <w:lang w:val="es-ES"/>
              </w:rPr>
            </w:pPr>
            <w:r w:rsidRPr="00B646C7">
              <w:rPr>
                <w:rFonts w:eastAsia="Times New Roman"/>
                <w:b/>
                <w:bCs/>
                <w:sz w:val="22"/>
                <w:szCs w:val="22"/>
                <w:lang w:val="es-ES"/>
              </w:rPr>
              <w:t>NOTA 76</w:t>
            </w:r>
          </w:p>
        </w:tc>
        <w:tc>
          <w:tcPr>
            <w:tcW w:w="33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AEFBF"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SALDOS</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EC40C3" w14:textId="77777777" w:rsidR="001F4EEB" w:rsidRPr="00B646C7" w:rsidRDefault="001F4EEB" w:rsidP="002807AB">
            <w:pPr>
              <w:rPr>
                <w:rFonts w:eastAsia="Times New Roman"/>
                <w:b/>
                <w:bCs/>
                <w:sz w:val="22"/>
                <w:szCs w:val="22"/>
                <w:lang w:val="es-ES"/>
              </w:rPr>
            </w:pPr>
          </w:p>
        </w:tc>
      </w:tr>
      <w:tr w:rsidR="001F4EEB" w:rsidRPr="004D2C37" w14:paraId="6C380BD7" w14:textId="77777777" w:rsidTr="00B646C7">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8D2B53"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RUBRO</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C407DC"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Actual</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6E74AA"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Anterior</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E6D67"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w:t>
            </w:r>
          </w:p>
        </w:tc>
      </w:tr>
      <w:tr w:rsidR="001F4EEB" w:rsidRPr="004D2C37" w14:paraId="285DF020" w14:textId="77777777" w:rsidTr="002807AB">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B2806"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Cobros</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B3DD4" w14:textId="104BB4C1" w:rsidR="001F4EEB" w:rsidRPr="004D2C37" w:rsidRDefault="000524C0" w:rsidP="000524C0">
            <w:pPr>
              <w:jc w:val="right"/>
              <w:rPr>
                <w:rFonts w:eastAsia="Times New Roman"/>
                <w:bCs/>
                <w:sz w:val="22"/>
                <w:szCs w:val="22"/>
                <w:lang w:val="es-ES"/>
              </w:rPr>
            </w:pPr>
            <w:r>
              <w:rPr>
                <w:rFonts w:eastAsia="Times New Roman"/>
                <w:bCs/>
                <w:sz w:val="22"/>
                <w:szCs w:val="22"/>
                <w:lang w:val="es-ES"/>
              </w:rPr>
              <w:t>2</w:t>
            </w:r>
            <w:r w:rsidR="00827434" w:rsidRPr="00827434">
              <w:rPr>
                <w:rFonts w:eastAsia="Times New Roman"/>
                <w:bCs/>
                <w:sz w:val="22"/>
                <w:szCs w:val="22"/>
                <w:lang w:val="es-ES"/>
              </w:rPr>
              <w:t>.</w:t>
            </w:r>
            <w:r>
              <w:rPr>
                <w:rFonts w:eastAsia="Times New Roman"/>
                <w:bCs/>
                <w:sz w:val="22"/>
                <w:szCs w:val="22"/>
                <w:lang w:val="es-ES"/>
              </w:rPr>
              <w:t>016</w:t>
            </w:r>
            <w:r w:rsidR="00827434" w:rsidRPr="00827434">
              <w:rPr>
                <w:rFonts w:eastAsia="Times New Roman"/>
                <w:bCs/>
                <w:sz w:val="22"/>
                <w:szCs w:val="22"/>
                <w:lang w:val="es-ES"/>
              </w:rPr>
              <w:t>.</w:t>
            </w:r>
            <w:r>
              <w:rPr>
                <w:rFonts w:eastAsia="Times New Roman"/>
                <w:bCs/>
                <w:sz w:val="22"/>
                <w:szCs w:val="22"/>
                <w:lang w:val="es-ES"/>
              </w:rPr>
              <w:t>142</w:t>
            </w:r>
            <w:r w:rsidR="00827434" w:rsidRPr="00827434">
              <w:rPr>
                <w:rFonts w:eastAsia="Times New Roman"/>
                <w:bCs/>
                <w:sz w:val="22"/>
                <w:szCs w:val="22"/>
                <w:lang w:val="es-ES"/>
              </w:rPr>
              <w:t>,</w:t>
            </w:r>
            <w:r>
              <w:rPr>
                <w:rFonts w:eastAsia="Times New Roman"/>
                <w:bCs/>
                <w:sz w:val="22"/>
                <w:szCs w:val="22"/>
                <w:lang w:val="es-ES"/>
              </w:rPr>
              <w:t>81</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FCB14" w14:textId="42D7E4EF" w:rsidR="001F4EEB" w:rsidRPr="004D2C37" w:rsidRDefault="001F1DA1" w:rsidP="001E19F6">
            <w:pPr>
              <w:jc w:val="right"/>
              <w:rPr>
                <w:rFonts w:eastAsia="Times New Roman"/>
                <w:bCs/>
                <w:sz w:val="22"/>
                <w:szCs w:val="22"/>
                <w:lang w:val="es-ES"/>
              </w:rPr>
            </w:pPr>
            <w:r>
              <w:rPr>
                <w:rFonts w:eastAsia="Times New Roman"/>
                <w:bCs/>
                <w:sz w:val="22"/>
                <w:szCs w:val="22"/>
                <w:lang w:val="es-ES"/>
              </w:rPr>
              <w:tab/>
            </w:r>
            <w:r w:rsidR="001E19F6">
              <w:rPr>
                <w:rFonts w:eastAsia="Times New Roman"/>
                <w:bCs/>
                <w:sz w:val="22"/>
                <w:szCs w:val="22"/>
                <w:lang w:val="es-ES"/>
              </w:rPr>
              <w:t>1,827,449.53</w:t>
            </w:r>
          </w:p>
        </w:tc>
        <w:tc>
          <w:tcPr>
            <w:tcW w:w="1645" w:type="dxa"/>
            <w:tcBorders>
              <w:top w:val="single" w:sz="4" w:space="0" w:color="auto"/>
              <w:left w:val="single" w:sz="4" w:space="0" w:color="auto"/>
              <w:bottom w:val="single" w:sz="4" w:space="0" w:color="auto"/>
              <w:right w:val="single" w:sz="4" w:space="0" w:color="auto"/>
            </w:tcBorders>
            <w:vAlign w:val="center"/>
          </w:tcPr>
          <w:p w14:paraId="62CE88AB" w14:textId="471B94FF" w:rsidR="001F4EEB" w:rsidRPr="004D2C37" w:rsidRDefault="00827434" w:rsidP="000524C0">
            <w:pPr>
              <w:jc w:val="right"/>
              <w:rPr>
                <w:rFonts w:eastAsia="Times New Roman"/>
                <w:bCs/>
                <w:sz w:val="22"/>
                <w:szCs w:val="22"/>
                <w:lang w:val="es-ES"/>
              </w:rPr>
            </w:pPr>
            <w:r>
              <w:rPr>
                <w:rFonts w:eastAsia="Times New Roman"/>
                <w:bCs/>
                <w:sz w:val="22"/>
                <w:szCs w:val="22"/>
                <w:lang w:val="es-ES"/>
              </w:rPr>
              <w:t>1</w:t>
            </w:r>
            <w:r w:rsidR="000524C0">
              <w:rPr>
                <w:rFonts w:eastAsia="Times New Roman"/>
                <w:bCs/>
                <w:sz w:val="22"/>
                <w:szCs w:val="22"/>
                <w:lang w:val="es-ES"/>
              </w:rPr>
              <w:t>0</w:t>
            </w:r>
            <w:r w:rsidR="001F4EEB" w:rsidRPr="004D2C37">
              <w:rPr>
                <w:rFonts w:eastAsia="Times New Roman"/>
                <w:bCs/>
                <w:sz w:val="22"/>
                <w:szCs w:val="22"/>
                <w:lang w:val="es-ES"/>
              </w:rPr>
              <w:t>.</w:t>
            </w:r>
            <w:r w:rsidR="000524C0">
              <w:rPr>
                <w:rFonts w:eastAsia="Times New Roman"/>
                <w:bCs/>
                <w:sz w:val="22"/>
                <w:szCs w:val="22"/>
                <w:lang w:val="es-ES"/>
              </w:rPr>
              <w:t>32</w:t>
            </w:r>
            <w:r w:rsidR="001F4EEB" w:rsidRPr="004D2C37">
              <w:rPr>
                <w:rFonts w:eastAsia="Times New Roman"/>
                <w:bCs/>
                <w:sz w:val="22"/>
                <w:szCs w:val="22"/>
                <w:lang w:val="es-ES"/>
              </w:rPr>
              <w:t>%</w:t>
            </w:r>
          </w:p>
        </w:tc>
      </w:tr>
    </w:tbl>
    <w:p w14:paraId="36D1B399" w14:textId="77777777" w:rsidR="001F4EEB" w:rsidRPr="004D2C37" w:rsidRDefault="001F4EEB" w:rsidP="001F4EEB">
      <w:pPr>
        <w:rPr>
          <w:sz w:val="22"/>
          <w:szCs w:val="22"/>
          <w:lang w:val="es-ES"/>
        </w:rPr>
      </w:pPr>
    </w:p>
    <w:p w14:paraId="2DA40BBB" w14:textId="2BC23A25" w:rsidR="000539FC" w:rsidRPr="00827434" w:rsidRDefault="001F4EEB" w:rsidP="00827434">
      <w:pPr>
        <w:spacing w:line="360" w:lineRule="auto"/>
        <w:jc w:val="both"/>
        <w:rPr>
          <w:rFonts w:ascii="Arial" w:hAnsi="Arial" w:cs="Arial"/>
          <w:lang w:val="es-ES"/>
        </w:rPr>
      </w:pPr>
      <w:r w:rsidRPr="00B646C7">
        <w:rPr>
          <w:rFonts w:ascii="Arial" w:hAnsi="Arial" w:cs="Arial"/>
          <w:lang w:val="es-ES"/>
        </w:rPr>
        <w:t>El aumento corresponde al efecto de la consolidación de los Estados Financieros del Fideicomiso, en relación principalmente con los ingresos provenientes de la Donación TF 0A2303 para el financiamiento de la Estrategia REDD+.</w:t>
      </w:r>
    </w:p>
    <w:tbl>
      <w:tblPr>
        <w:tblW w:w="9208" w:type="dxa"/>
        <w:tblInd w:w="56" w:type="dxa"/>
        <w:tblCellMar>
          <w:left w:w="70" w:type="dxa"/>
          <w:right w:w="70" w:type="dxa"/>
        </w:tblCellMar>
        <w:tblLook w:val="04A0" w:firstRow="1" w:lastRow="0" w:firstColumn="1" w:lastColumn="0" w:noHBand="0" w:noVBand="1"/>
      </w:tblPr>
      <w:tblGrid>
        <w:gridCol w:w="4204"/>
        <w:gridCol w:w="1527"/>
        <w:gridCol w:w="1832"/>
        <w:gridCol w:w="1645"/>
      </w:tblGrid>
      <w:tr w:rsidR="001F4EEB" w:rsidRPr="004D2C37" w14:paraId="6DF14B0D" w14:textId="77777777" w:rsidTr="00B646C7">
        <w:trPr>
          <w:trHeight w:val="293"/>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62C347" w14:textId="77777777" w:rsidR="001F4EEB" w:rsidRPr="00B646C7" w:rsidRDefault="001F4EEB" w:rsidP="002807AB">
            <w:pPr>
              <w:rPr>
                <w:rFonts w:eastAsia="Times New Roman"/>
                <w:b/>
                <w:bCs/>
                <w:sz w:val="22"/>
                <w:szCs w:val="22"/>
                <w:lang w:val="es-ES"/>
              </w:rPr>
            </w:pPr>
            <w:r w:rsidRPr="00B646C7">
              <w:rPr>
                <w:rFonts w:eastAsia="Times New Roman"/>
                <w:b/>
                <w:bCs/>
                <w:sz w:val="22"/>
                <w:szCs w:val="22"/>
                <w:lang w:val="es-ES"/>
              </w:rPr>
              <w:t>NOTA 77</w:t>
            </w:r>
          </w:p>
        </w:tc>
        <w:tc>
          <w:tcPr>
            <w:tcW w:w="33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A3311"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SALDOS</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B5D676" w14:textId="77777777" w:rsidR="001F4EEB" w:rsidRPr="00B646C7" w:rsidRDefault="001F4EEB" w:rsidP="002807AB">
            <w:pPr>
              <w:rPr>
                <w:rFonts w:eastAsia="Times New Roman"/>
                <w:b/>
                <w:bCs/>
                <w:sz w:val="22"/>
                <w:szCs w:val="22"/>
                <w:lang w:val="es-ES"/>
              </w:rPr>
            </w:pPr>
          </w:p>
        </w:tc>
      </w:tr>
      <w:tr w:rsidR="001F4EEB" w:rsidRPr="004D2C37" w14:paraId="40D87F38" w14:textId="77777777" w:rsidTr="00B646C7">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D917EC"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RUBRO</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77AFA6"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Actual</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9A30E4"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Anterior</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2A6DF"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w:t>
            </w:r>
          </w:p>
        </w:tc>
      </w:tr>
      <w:tr w:rsidR="001F4EEB" w:rsidRPr="004D2C37" w14:paraId="03378757" w14:textId="77777777" w:rsidTr="002807AB">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568C0"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Pagos</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06CB0" w14:textId="001E5989" w:rsidR="001F4EEB" w:rsidRPr="00827434" w:rsidRDefault="001F4EEB" w:rsidP="000524C0">
            <w:pPr>
              <w:jc w:val="right"/>
              <w:rPr>
                <w:rFonts w:eastAsia="Times New Roman"/>
                <w:bCs/>
                <w:lang w:val="es-ES"/>
              </w:rPr>
            </w:pPr>
            <w:r w:rsidRPr="00827434">
              <w:rPr>
                <w:rFonts w:eastAsia="Times New Roman"/>
                <w:bCs/>
                <w:lang w:val="es-ES"/>
              </w:rPr>
              <w:t> </w:t>
            </w:r>
            <w:r w:rsidR="00827434" w:rsidRPr="00827434">
              <w:rPr>
                <w:rFonts w:eastAsia="Times New Roman"/>
                <w:bCs/>
                <w:lang w:val="es-ES"/>
              </w:rPr>
              <w:t>1</w:t>
            </w:r>
            <w:r w:rsidR="000524C0">
              <w:rPr>
                <w:rFonts w:eastAsia="Times New Roman"/>
                <w:bCs/>
                <w:lang w:val="es-ES"/>
              </w:rPr>
              <w:t>8</w:t>
            </w:r>
            <w:r w:rsidR="00827434" w:rsidRPr="00827434">
              <w:rPr>
                <w:rFonts w:eastAsia="Times New Roman"/>
                <w:bCs/>
                <w:lang w:val="es-ES"/>
              </w:rPr>
              <w:t>.</w:t>
            </w:r>
            <w:r w:rsidR="000524C0">
              <w:rPr>
                <w:rFonts w:eastAsia="Times New Roman"/>
                <w:bCs/>
                <w:lang w:val="es-ES"/>
              </w:rPr>
              <w:t>557</w:t>
            </w:r>
            <w:r w:rsidR="00827434" w:rsidRPr="00827434">
              <w:rPr>
                <w:rFonts w:eastAsia="Times New Roman"/>
                <w:bCs/>
                <w:lang w:val="es-ES"/>
              </w:rPr>
              <w:t>.</w:t>
            </w:r>
            <w:r w:rsidR="000524C0">
              <w:rPr>
                <w:rFonts w:eastAsia="Times New Roman"/>
                <w:bCs/>
                <w:lang w:val="es-ES"/>
              </w:rPr>
              <w:t>949</w:t>
            </w:r>
            <w:r w:rsidR="00827434" w:rsidRPr="00827434">
              <w:rPr>
                <w:rFonts w:eastAsia="Times New Roman"/>
                <w:bCs/>
                <w:lang w:val="es-ES"/>
              </w:rPr>
              <w:t>,</w:t>
            </w:r>
            <w:r w:rsidR="000524C0">
              <w:rPr>
                <w:rFonts w:eastAsia="Times New Roman"/>
                <w:bCs/>
                <w:lang w:val="es-ES"/>
              </w:rPr>
              <w:t>54</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654BC" w14:textId="2E7EC199" w:rsidR="001F4EEB" w:rsidRPr="004D2C37" w:rsidRDefault="001E19F6" w:rsidP="002807AB">
            <w:pPr>
              <w:jc w:val="right"/>
              <w:rPr>
                <w:rFonts w:eastAsia="Times New Roman"/>
                <w:bCs/>
                <w:sz w:val="22"/>
                <w:szCs w:val="22"/>
                <w:lang w:val="es-ES"/>
              </w:rPr>
            </w:pPr>
            <w:r>
              <w:rPr>
                <w:rFonts w:eastAsia="Times New Roman"/>
                <w:bCs/>
                <w:sz w:val="22"/>
                <w:szCs w:val="22"/>
                <w:lang w:val="es-ES"/>
              </w:rPr>
              <w:t>18,858,044.90</w:t>
            </w:r>
          </w:p>
        </w:tc>
        <w:tc>
          <w:tcPr>
            <w:tcW w:w="1645" w:type="dxa"/>
            <w:tcBorders>
              <w:top w:val="single" w:sz="4" w:space="0" w:color="auto"/>
              <w:left w:val="single" w:sz="4" w:space="0" w:color="auto"/>
              <w:bottom w:val="single" w:sz="4" w:space="0" w:color="auto"/>
              <w:right w:val="single" w:sz="4" w:space="0" w:color="auto"/>
            </w:tcBorders>
            <w:vAlign w:val="center"/>
          </w:tcPr>
          <w:p w14:paraId="23DD7E00" w14:textId="7C79EE90" w:rsidR="001F4EEB" w:rsidRPr="004D2C37" w:rsidRDefault="000524C0" w:rsidP="000524C0">
            <w:pPr>
              <w:jc w:val="right"/>
              <w:rPr>
                <w:rFonts w:eastAsia="Times New Roman"/>
                <w:bCs/>
                <w:sz w:val="22"/>
                <w:szCs w:val="22"/>
                <w:lang w:val="es-ES"/>
              </w:rPr>
            </w:pPr>
            <w:r>
              <w:rPr>
                <w:rFonts w:eastAsia="Times New Roman"/>
                <w:bCs/>
                <w:sz w:val="22"/>
                <w:szCs w:val="22"/>
                <w:lang w:val="es-ES"/>
              </w:rPr>
              <w:t>38</w:t>
            </w:r>
            <w:r w:rsidR="001F4EEB" w:rsidRPr="004D2C37">
              <w:rPr>
                <w:rFonts w:eastAsia="Times New Roman"/>
                <w:bCs/>
                <w:sz w:val="22"/>
                <w:szCs w:val="22"/>
                <w:lang w:val="es-ES"/>
              </w:rPr>
              <w:t>.</w:t>
            </w:r>
            <w:r>
              <w:rPr>
                <w:rFonts w:eastAsia="Times New Roman"/>
                <w:bCs/>
                <w:sz w:val="22"/>
                <w:szCs w:val="22"/>
                <w:lang w:val="es-ES"/>
              </w:rPr>
              <w:t>74</w:t>
            </w:r>
            <w:r w:rsidR="001F4EEB" w:rsidRPr="004D2C37">
              <w:rPr>
                <w:rFonts w:eastAsia="Times New Roman"/>
                <w:bCs/>
                <w:sz w:val="22"/>
                <w:szCs w:val="22"/>
                <w:lang w:val="es-ES"/>
              </w:rPr>
              <w:t>%</w:t>
            </w:r>
          </w:p>
        </w:tc>
      </w:tr>
    </w:tbl>
    <w:p w14:paraId="044FD712" w14:textId="77777777" w:rsidR="001F4EEB" w:rsidRPr="004D2C37" w:rsidRDefault="001F4EEB" w:rsidP="001F4EEB">
      <w:pPr>
        <w:rPr>
          <w:sz w:val="22"/>
          <w:szCs w:val="22"/>
          <w:lang w:val="es-ES"/>
        </w:rPr>
      </w:pPr>
    </w:p>
    <w:p w14:paraId="76DDF77C" w14:textId="4C595C9F" w:rsidR="00B87EA8" w:rsidRDefault="000524C0" w:rsidP="001F4EEB">
      <w:pPr>
        <w:rPr>
          <w:sz w:val="22"/>
          <w:szCs w:val="22"/>
        </w:rPr>
      </w:pPr>
      <w:r>
        <w:rPr>
          <w:sz w:val="22"/>
          <w:szCs w:val="22"/>
        </w:rPr>
        <w:t>Corresponde a los gastos de personal, servicios, materiales, suministros y otras transferencias.</w:t>
      </w:r>
    </w:p>
    <w:p w14:paraId="1B430FA3" w14:textId="77777777" w:rsidR="000524C0" w:rsidRDefault="000524C0" w:rsidP="001F4EEB">
      <w:pPr>
        <w:rPr>
          <w:sz w:val="22"/>
          <w:szCs w:val="22"/>
        </w:rPr>
      </w:pPr>
    </w:p>
    <w:p w14:paraId="76BBABD1" w14:textId="77777777" w:rsidR="000524C0" w:rsidRDefault="000524C0" w:rsidP="001F4EEB">
      <w:pPr>
        <w:rPr>
          <w:sz w:val="22"/>
          <w:szCs w:val="22"/>
        </w:rPr>
      </w:pPr>
    </w:p>
    <w:p w14:paraId="18BB5555" w14:textId="77777777" w:rsidR="000524C0" w:rsidRDefault="000524C0" w:rsidP="001F4EEB">
      <w:pPr>
        <w:rPr>
          <w:sz w:val="22"/>
          <w:szCs w:val="22"/>
          <w:lang w:val="es-ES"/>
        </w:rPr>
      </w:pPr>
    </w:p>
    <w:p w14:paraId="275D9125" w14:textId="77777777" w:rsidR="000524C0" w:rsidRDefault="000524C0" w:rsidP="001F4EEB">
      <w:pPr>
        <w:rPr>
          <w:sz w:val="22"/>
          <w:szCs w:val="22"/>
          <w:lang w:val="es-ES"/>
        </w:rPr>
      </w:pPr>
    </w:p>
    <w:p w14:paraId="22678BDA" w14:textId="77777777" w:rsidR="001F4EEB" w:rsidRPr="00B87EA8" w:rsidRDefault="001F4EEB" w:rsidP="001F4EEB">
      <w:pPr>
        <w:jc w:val="center"/>
        <w:rPr>
          <w:b/>
          <w:sz w:val="22"/>
          <w:szCs w:val="22"/>
          <w:lang w:val="es-ES"/>
        </w:rPr>
      </w:pPr>
      <w:r w:rsidRPr="00B87EA8">
        <w:rPr>
          <w:rFonts w:eastAsia="Times New Roman"/>
          <w:b/>
          <w:bCs/>
          <w:color w:val="000000"/>
          <w:sz w:val="22"/>
          <w:szCs w:val="22"/>
          <w:lang w:val="es-ES"/>
        </w:rPr>
        <w:t>FLUJOS DE EFECTIVO DE LAS ACTIVIDADES DE INVERSIÓN</w:t>
      </w:r>
    </w:p>
    <w:tbl>
      <w:tblPr>
        <w:tblW w:w="9208" w:type="dxa"/>
        <w:tblInd w:w="56" w:type="dxa"/>
        <w:tblCellMar>
          <w:left w:w="70" w:type="dxa"/>
          <w:right w:w="70" w:type="dxa"/>
        </w:tblCellMar>
        <w:tblLook w:val="04A0" w:firstRow="1" w:lastRow="0" w:firstColumn="1" w:lastColumn="0" w:noHBand="0" w:noVBand="1"/>
      </w:tblPr>
      <w:tblGrid>
        <w:gridCol w:w="4204"/>
        <w:gridCol w:w="1527"/>
        <w:gridCol w:w="1832"/>
        <w:gridCol w:w="1645"/>
      </w:tblGrid>
      <w:tr w:rsidR="001F4EEB" w:rsidRPr="004D2C37" w14:paraId="4340AB63" w14:textId="77777777" w:rsidTr="006A281E">
        <w:trPr>
          <w:trHeight w:val="293"/>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6CE1F0" w14:textId="77777777" w:rsidR="001F4EEB" w:rsidRPr="006A281E" w:rsidRDefault="001F4EEB" w:rsidP="002807AB">
            <w:pPr>
              <w:rPr>
                <w:rFonts w:eastAsia="Times New Roman"/>
                <w:b/>
                <w:bCs/>
                <w:sz w:val="22"/>
                <w:szCs w:val="22"/>
                <w:lang w:val="es-ES"/>
              </w:rPr>
            </w:pPr>
            <w:r w:rsidRPr="006A281E">
              <w:rPr>
                <w:rFonts w:eastAsia="Times New Roman"/>
                <w:b/>
                <w:bCs/>
                <w:sz w:val="22"/>
                <w:szCs w:val="22"/>
                <w:lang w:val="es-ES"/>
              </w:rPr>
              <w:t>NOTA 78</w:t>
            </w:r>
          </w:p>
        </w:tc>
        <w:tc>
          <w:tcPr>
            <w:tcW w:w="33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4B9C8"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SALDOS</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F828C3" w14:textId="77777777" w:rsidR="001F4EEB" w:rsidRPr="006A281E" w:rsidRDefault="001F4EEB" w:rsidP="002807AB">
            <w:pPr>
              <w:rPr>
                <w:rFonts w:eastAsia="Times New Roman"/>
                <w:b/>
                <w:bCs/>
                <w:sz w:val="22"/>
                <w:szCs w:val="22"/>
                <w:lang w:val="es-ES"/>
              </w:rPr>
            </w:pPr>
          </w:p>
        </w:tc>
      </w:tr>
      <w:tr w:rsidR="001F4EEB" w:rsidRPr="004D2C37" w14:paraId="731B3839" w14:textId="77777777" w:rsidTr="006A281E">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FBDA0C"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RUBRO</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E8B31C"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Periodo Actual</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2C0E38"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Periodo Anterior</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A340A"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w:t>
            </w:r>
          </w:p>
        </w:tc>
      </w:tr>
      <w:tr w:rsidR="001F4EEB" w:rsidRPr="004D2C37" w14:paraId="1246D878" w14:textId="77777777" w:rsidTr="002807AB">
        <w:trPr>
          <w:trHeight w:val="283"/>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8E5AE"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lastRenderedPageBreak/>
              <w:t>Cobros</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03188" w14:textId="151E6B3E" w:rsidR="001F4EEB" w:rsidRPr="004D2C37" w:rsidRDefault="000524C0" w:rsidP="000524C0">
            <w:pPr>
              <w:jc w:val="right"/>
              <w:rPr>
                <w:rFonts w:eastAsia="Times New Roman"/>
                <w:bCs/>
                <w:sz w:val="22"/>
                <w:szCs w:val="22"/>
                <w:lang w:val="es-ES"/>
              </w:rPr>
            </w:pPr>
            <w:r>
              <w:rPr>
                <w:rFonts w:eastAsia="Times New Roman"/>
                <w:bCs/>
                <w:sz w:val="22"/>
                <w:szCs w:val="22"/>
                <w:lang w:val="es-ES"/>
              </w:rPr>
              <w:t>388</w:t>
            </w:r>
            <w:r w:rsidR="00827434" w:rsidRPr="00827434">
              <w:rPr>
                <w:rFonts w:eastAsia="Times New Roman"/>
                <w:bCs/>
                <w:sz w:val="22"/>
                <w:szCs w:val="22"/>
                <w:lang w:val="es-ES"/>
              </w:rPr>
              <w:t>.</w:t>
            </w:r>
            <w:r>
              <w:rPr>
                <w:rFonts w:eastAsia="Times New Roman"/>
                <w:bCs/>
                <w:sz w:val="22"/>
                <w:szCs w:val="22"/>
                <w:lang w:val="es-ES"/>
              </w:rPr>
              <w:t>372</w:t>
            </w:r>
            <w:r w:rsidR="00827434" w:rsidRPr="00827434">
              <w:rPr>
                <w:rFonts w:eastAsia="Times New Roman"/>
                <w:bCs/>
                <w:sz w:val="22"/>
                <w:szCs w:val="22"/>
                <w:lang w:val="es-ES"/>
              </w:rPr>
              <w:t>,</w:t>
            </w:r>
            <w:r>
              <w:rPr>
                <w:rFonts w:eastAsia="Times New Roman"/>
                <w:bCs/>
                <w:sz w:val="22"/>
                <w:szCs w:val="22"/>
                <w:lang w:val="es-ES"/>
              </w:rPr>
              <w:t>61</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908D8" w14:textId="58503B72" w:rsidR="001F4EEB" w:rsidRPr="004D2C37" w:rsidRDefault="001E19F6" w:rsidP="002807AB">
            <w:pPr>
              <w:jc w:val="right"/>
              <w:rPr>
                <w:rFonts w:eastAsia="Times New Roman"/>
                <w:bCs/>
                <w:sz w:val="22"/>
                <w:szCs w:val="22"/>
                <w:lang w:val="es-ES"/>
              </w:rPr>
            </w:pPr>
            <w:r>
              <w:rPr>
                <w:rFonts w:eastAsia="Times New Roman"/>
                <w:bCs/>
                <w:sz w:val="22"/>
                <w:szCs w:val="22"/>
                <w:lang w:val="es-ES"/>
              </w:rPr>
              <w:t>554,750.83</w:t>
            </w:r>
          </w:p>
        </w:tc>
        <w:tc>
          <w:tcPr>
            <w:tcW w:w="1645" w:type="dxa"/>
            <w:tcBorders>
              <w:top w:val="single" w:sz="4" w:space="0" w:color="auto"/>
              <w:left w:val="single" w:sz="4" w:space="0" w:color="auto"/>
              <w:bottom w:val="single" w:sz="4" w:space="0" w:color="auto"/>
              <w:right w:val="single" w:sz="4" w:space="0" w:color="auto"/>
            </w:tcBorders>
            <w:vAlign w:val="center"/>
          </w:tcPr>
          <w:p w14:paraId="02F52987" w14:textId="67B5DE76" w:rsidR="001F4EEB" w:rsidRPr="004D2C37" w:rsidRDefault="00827434" w:rsidP="000524C0">
            <w:pPr>
              <w:jc w:val="right"/>
              <w:rPr>
                <w:rFonts w:eastAsia="Times New Roman"/>
                <w:bCs/>
                <w:sz w:val="22"/>
                <w:szCs w:val="22"/>
                <w:lang w:val="es-ES"/>
              </w:rPr>
            </w:pPr>
            <w:r>
              <w:rPr>
                <w:rFonts w:eastAsia="Times New Roman"/>
                <w:bCs/>
                <w:sz w:val="22"/>
                <w:szCs w:val="22"/>
                <w:lang w:val="es-ES"/>
              </w:rPr>
              <w:t>-</w:t>
            </w:r>
            <w:r w:rsidR="000524C0">
              <w:rPr>
                <w:rFonts w:eastAsia="Times New Roman"/>
                <w:bCs/>
                <w:sz w:val="22"/>
                <w:szCs w:val="22"/>
                <w:lang w:val="es-ES"/>
              </w:rPr>
              <w:t>29</w:t>
            </w:r>
            <w:r w:rsidR="001F4EEB" w:rsidRPr="004D2C37">
              <w:rPr>
                <w:rFonts w:eastAsia="Times New Roman"/>
                <w:bCs/>
                <w:sz w:val="22"/>
                <w:szCs w:val="22"/>
                <w:lang w:val="es-ES"/>
              </w:rPr>
              <w:t>.</w:t>
            </w:r>
            <w:r w:rsidR="000524C0">
              <w:rPr>
                <w:rFonts w:eastAsia="Times New Roman"/>
                <w:bCs/>
                <w:sz w:val="22"/>
                <w:szCs w:val="22"/>
                <w:lang w:val="es-ES"/>
              </w:rPr>
              <w:t>99</w:t>
            </w:r>
            <w:r w:rsidR="001F4EEB" w:rsidRPr="004D2C37">
              <w:rPr>
                <w:rFonts w:eastAsia="Times New Roman"/>
                <w:bCs/>
                <w:sz w:val="22"/>
                <w:szCs w:val="22"/>
                <w:lang w:val="es-ES"/>
              </w:rPr>
              <w:t>%</w:t>
            </w:r>
          </w:p>
        </w:tc>
      </w:tr>
    </w:tbl>
    <w:p w14:paraId="42EB1E75" w14:textId="77777777" w:rsidR="000539FC" w:rsidRPr="004D2C37" w:rsidRDefault="000539FC" w:rsidP="001F4EEB">
      <w:pPr>
        <w:rPr>
          <w:sz w:val="22"/>
          <w:szCs w:val="22"/>
          <w:lang w:val="es-ES"/>
        </w:rPr>
      </w:pPr>
    </w:p>
    <w:p w14:paraId="50FC3516" w14:textId="77777777" w:rsidR="001F4EEB" w:rsidRPr="006A281E" w:rsidRDefault="001F4EEB" w:rsidP="006A281E">
      <w:pPr>
        <w:spacing w:line="360" w:lineRule="auto"/>
        <w:jc w:val="both"/>
        <w:rPr>
          <w:rFonts w:ascii="Arial" w:hAnsi="Arial" w:cs="Arial"/>
          <w:lang w:val="es-ES"/>
        </w:rPr>
      </w:pPr>
      <w:r w:rsidRPr="006A281E">
        <w:rPr>
          <w:rFonts w:ascii="Arial" w:hAnsi="Arial" w:cs="Arial"/>
          <w:lang w:val="es-ES"/>
        </w:rPr>
        <w:t>El aumento corresponde al efecto de la consolidación de los Estados Financieros del Fideicomiso, en relación con la recuperación de la cartera de crédito que administra el Fideicomiso.</w:t>
      </w:r>
    </w:p>
    <w:p w14:paraId="768D6AE0" w14:textId="77777777" w:rsidR="000539FC" w:rsidRPr="004D2C37" w:rsidRDefault="000539FC" w:rsidP="001F4EEB">
      <w:pPr>
        <w:jc w:val="both"/>
        <w:rPr>
          <w:sz w:val="22"/>
          <w:szCs w:val="22"/>
          <w:lang w:val="es-ES"/>
        </w:rPr>
      </w:pPr>
    </w:p>
    <w:tbl>
      <w:tblPr>
        <w:tblW w:w="9208" w:type="dxa"/>
        <w:tblInd w:w="56" w:type="dxa"/>
        <w:tblCellMar>
          <w:left w:w="70" w:type="dxa"/>
          <w:right w:w="70" w:type="dxa"/>
        </w:tblCellMar>
        <w:tblLook w:val="04A0" w:firstRow="1" w:lastRow="0" w:firstColumn="1" w:lastColumn="0" w:noHBand="0" w:noVBand="1"/>
      </w:tblPr>
      <w:tblGrid>
        <w:gridCol w:w="4204"/>
        <w:gridCol w:w="1527"/>
        <w:gridCol w:w="1832"/>
        <w:gridCol w:w="1645"/>
      </w:tblGrid>
      <w:tr w:rsidR="001F4EEB" w:rsidRPr="004D2C37" w14:paraId="713263AA" w14:textId="77777777" w:rsidTr="006A281E">
        <w:trPr>
          <w:trHeight w:val="293"/>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4A0412" w14:textId="77777777" w:rsidR="001F4EEB" w:rsidRPr="006A281E" w:rsidRDefault="001F4EEB" w:rsidP="002807AB">
            <w:pPr>
              <w:rPr>
                <w:rFonts w:eastAsia="Times New Roman"/>
                <w:b/>
                <w:bCs/>
                <w:sz w:val="22"/>
                <w:szCs w:val="22"/>
                <w:lang w:val="es-ES"/>
              </w:rPr>
            </w:pPr>
            <w:r w:rsidRPr="006A281E">
              <w:rPr>
                <w:rFonts w:eastAsia="Times New Roman"/>
                <w:b/>
                <w:bCs/>
                <w:sz w:val="22"/>
                <w:szCs w:val="22"/>
                <w:lang w:val="es-ES"/>
              </w:rPr>
              <w:t>NOTA 79</w:t>
            </w:r>
          </w:p>
        </w:tc>
        <w:tc>
          <w:tcPr>
            <w:tcW w:w="33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AE134"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SALDOS</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EE90B7" w14:textId="77777777" w:rsidR="001F4EEB" w:rsidRPr="006A281E" w:rsidRDefault="001F4EEB" w:rsidP="002807AB">
            <w:pPr>
              <w:rPr>
                <w:rFonts w:eastAsia="Times New Roman"/>
                <w:b/>
                <w:bCs/>
                <w:sz w:val="22"/>
                <w:szCs w:val="22"/>
                <w:lang w:val="es-ES"/>
              </w:rPr>
            </w:pPr>
          </w:p>
        </w:tc>
      </w:tr>
      <w:tr w:rsidR="001F4EEB" w:rsidRPr="004D2C37" w14:paraId="25E14A92" w14:textId="77777777" w:rsidTr="00827434">
        <w:trPr>
          <w:trHeight w:val="620"/>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2670E3"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RUBRO</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C57F52"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Periodo Actual</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B231E0"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Periodo Anterior</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23FB"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w:t>
            </w:r>
          </w:p>
        </w:tc>
      </w:tr>
      <w:tr w:rsidR="001F4EEB" w:rsidRPr="004D2C37" w14:paraId="5AE58BE9" w14:textId="77777777" w:rsidTr="002807AB">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69C94"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Pagos</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1B5ED" w14:textId="2182288E" w:rsidR="001F4EEB" w:rsidRPr="004D2C37" w:rsidRDefault="000524C0" w:rsidP="000524C0">
            <w:pPr>
              <w:jc w:val="right"/>
              <w:rPr>
                <w:rFonts w:eastAsia="Times New Roman"/>
                <w:bCs/>
                <w:sz w:val="22"/>
                <w:szCs w:val="22"/>
                <w:lang w:val="es-ES"/>
              </w:rPr>
            </w:pPr>
            <w:r>
              <w:rPr>
                <w:rFonts w:eastAsia="Times New Roman"/>
                <w:bCs/>
                <w:sz w:val="22"/>
                <w:szCs w:val="22"/>
                <w:lang w:val="es-ES"/>
              </w:rPr>
              <w:t>1.065</w:t>
            </w:r>
            <w:r w:rsidR="00827434" w:rsidRPr="00827434">
              <w:rPr>
                <w:rFonts w:eastAsia="Times New Roman"/>
                <w:bCs/>
                <w:sz w:val="22"/>
                <w:szCs w:val="22"/>
                <w:lang w:val="es-ES"/>
              </w:rPr>
              <w:t>.</w:t>
            </w:r>
            <w:r>
              <w:rPr>
                <w:rFonts w:eastAsia="Times New Roman"/>
                <w:bCs/>
                <w:sz w:val="22"/>
                <w:szCs w:val="22"/>
                <w:lang w:val="es-ES"/>
              </w:rPr>
              <w:t>281</w:t>
            </w:r>
            <w:r w:rsidR="00827434" w:rsidRPr="00827434">
              <w:rPr>
                <w:rFonts w:eastAsia="Times New Roman"/>
                <w:bCs/>
                <w:sz w:val="22"/>
                <w:szCs w:val="22"/>
                <w:lang w:val="es-ES"/>
              </w:rPr>
              <w:t>,</w:t>
            </w:r>
            <w:r>
              <w:rPr>
                <w:rFonts w:eastAsia="Times New Roman"/>
                <w:bCs/>
                <w:sz w:val="22"/>
                <w:szCs w:val="22"/>
                <w:lang w:val="es-ES"/>
              </w:rPr>
              <w:t>96</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2EF9" w14:textId="78005D11" w:rsidR="001F4EEB" w:rsidRPr="004D2C37" w:rsidRDefault="001E19F6" w:rsidP="001E19F6">
            <w:pPr>
              <w:jc w:val="right"/>
              <w:rPr>
                <w:rFonts w:eastAsia="Times New Roman"/>
                <w:bCs/>
                <w:sz w:val="22"/>
                <w:szCs w:val="22"/>
                <w:lang w:val="es-ES"/>
              </w:rPr>
            </w:pPr>
            <w:r>
              <w:rPr>
                <w:rFonts w:eastAsia="Times New Roman"/>
                <w:bCs/>
                <w:sz w:val="22"/>
                <w:szCs w:val="22"/>
                <w:lang w:val="es-ES"/>
              </w:rPr>
              <w:t>1,154,956</w:t>
            </w:r>
            <w:r w:rsidR="00FC654B">
              <w:rPr>
                <w:rFonts w:eastAsia="Times New Roman"/>
                <w:bCs/>
                <w:sz w:val="22"/>
                <w:szCs w:val="22"/>
                <w:lang w:val="es-ES"/>
              </w:rPr>
              <w:t>.</w:t>
            </w:r>
            <w:r>
              <w:rPr>
                <w:rFonts w:eastAsia="Times New Roman"/>
                <w:bCs/>
                <w:sz w:val="22"/>
                <w:szCs w:val="22"/>
                <w:lang w:val="es-ES"/>
              </w:rPr>
              <w:t>87</w:t>
            </w:r>
          </w:p>
        </w:tc>
        <w:tc>
          <w:tcPr>
            <w:tcW w:w="1645" w:type="dxa"/>
            <w:tcBorders>
              <w:top w:val="single" w:sz="4" w:space="0" w:color="auto"/>
              <w:left w:val="single" w:sz="4" w:space="0" w:color="auto"/>
              <w:bottom w:val="single" w:sz="4" w:space="0" w:color="auto"/>
              <w:right w:val="single" w:sz="4" w:space="0" w:color="auto"/>
            </w:tcBorders>
            <w:vAlign w:val="center"/>
          </w:tcPr>
          <w:p w14:paraId="57CFD32F" w14:textId="752D853B" w:rsidR="001F4EEB" w:rsidRPr="004D2C37" w:rsidRDefault="000524C0" w:rsidP="000524C0">
            <w:pPr>
              <w:jc w:val="right"/>
              <w:rPr>
                <w:rFonts w:eastAsia="Times New Roman"/>
                <w:bCs/>
                <w:sz w:val="22"/>
                <w:szCs w:val="22"/>
                <w:lang w:val="es-ES"/>
              </w:rPr>
            </w:pPr>
            <w:r>
              <w:rPr>
                <w:rFonts w:eastAsia="Times New Roman"/>
                <w:bCs/>
                <w:sz w:val="22"/>
                <w:szCs w:val="22"/>
                <w:lang w:val="es-ES"/>
              </w:rPr>
              <w:t>-</w:t>
            </w:r>
            <w:r w:rsidR="00827434">
              <w:rPr>
                <w:rFonts w:eastAsia="Times New Roman"/>
                <w:bCs/>
                <w:sz w:val="22"/>
                <w:szCs w:val="22"/>
                <w:lang w:val="es-ES"/>
              </w:rPr>
              <w:t>7</w:t>
            </w:r>
            <w:r w:rsidR="001F4EEB" w:rsidRPr="004D2C37">
              <w:rPr>
                <w:rFonts w:eastAsia="Times New Roman"/>
                <w:bCs/>
                <w:sz w:val="22"/>
                <w:szCs w:val="22"/>
                <w:lang w:val="es-ES"/>
              </w:rPr>
              <w:t>.</w:t>
            </w:r>
            <w:r>
              <w:rPr>
                <w:rFonts w:eastAsia="Times New Roman"/>
                <w:bCs/>
                <w:sz w:val="22"/>
                <w:szCs w:val="22"/>
                <w:lang w:val="es-ES"/>
              </w:rPr>
              <w:t>76</w:t>
            </w:r>
            <w:r w:rsidR="001F4EEB" w:rsidRPr="004D2C37">
              <w:rPr>
                <w:rFonts w:eastAsia="Times New Roman"/>
                <w:bCs/>
                <w:sz w:val="22"/>
                <w:szCs w:val="22"/>
                <w:lang w:val="es-ES"/>
              </w:rPr>
              <w:t>%</w:t>
            </w:r>
          </w:p>
        </w:tc>
      </w:tr>
    </w:tbl>
    <w:p w14:paraId="333561AE" w14:textId="77777777" w:rsidR="001F4EEB" w:rsidRPr="004D2C37" w:rsidRDefault="001F4EEB" w:rsidP="001F4EEB">
      <w:pPr>
        <w:rPr>
          <w:sz w:val="22"/>
          <w:szCs w:val="22"/>
          <w:lang w:val="es-ES"/>
        </w:rPr>
      </w:pPr>
    </w:p>
    <w:p w14:paraId="367DD219" w14:textId="0817B984" w:rsidR="006A281E" w:rsidRPr="000524C0" w:rsidRDefault="000524C0" w:rsidP="001F4EEB">
      <w:pPr>
        <w:jc w:val="both"/>
        <w:rPr>
          <w:rFonts w:ascii="Arial" w:hAnsi="Arial" w:cs="Arial"/>
          <w:lang w:val="es-ES"/>
        </w:rPr>
      </w:pPr>
      <w:r w:rsidRPr="000524C0">
        <w:rPr>
          <w:rFonts w:ascii="Arial" w:hAnsi="Arial" w:cs="Arial"/>
          <w:lang w:val="es-ES"/>
        </w:rPr>
        <w:t>Corresponde a la formalización de nuevas operaciones de crédito y la adquisición de bienes.</w:t>
      </w:r>
    </w:p>
    <w:p w14:paraId="13F1DD9B" w14:textId="77777777" w:rsidR="006A281E" w:rsidRPr="004D2C37" w:rsidRDefault="006A281E" w:rsidP="001F4EEB">
      <w:pPr>
        <w:jc w:val="both"/>
        <w:rPr>
          <w:sz w:val="22"/>
          <w:szCs w:val="22"/>
          <w:lang w:val="es-ES"/>
        </w:rPr>
      </w:pPr>
    </w:p>
    <w:p w14:paraId="40CF3297" w14:textId="77777777" w:rsidR="001F4EEB" w:rsidRPr="004D2C37" w:rsidRDefault="001F4EEB" w:rsidP="001F4EEB">
      <w:pPr>
        <w:rPr>
          <w:sz w:val="22"/>
          <w:szCs w:val="22"/>
          <w:lang w:val="es-ES"/>
        </w:rPr>
      </w:pPr>
    </w:p>
    <w:p w14:paraId="67D495EE" w14:textId="77777777" w:rsidR="001F4EEB" w:rsidRPr="00B87EA8" w:rsidRDefault="001F4EEB" w:rsidP="001F4EEB">
      <w:pPr>
        <w:jc w:val="center"/>
        <w:rPr>
          <w:b/>
          <w:sz w:val="22"/>
          <w:szCs w:val="22"/>
          <w:lang w:val="es-ES"/>
        </w:rPr>
      </w:pPr>
      <w:r w:rsidRPr="00B87EA8">
        <w:rPr>
          <w:rFonts w:eastAsia="Times New Roman"/>
          <w:b/>
          <w:bCs/>
          <w:color w:val="000000"/>
          <w:sz w:val="22"/>
          <w:szCs w:val="22"/>
          <w:lang w:val="es-ES"/>
        </w:rPr>
        <w:t>FLUJOS DE EFECTIVO DE LAS ACTIVIDADES DE FINANCIACIÓN</w:t>
      </w:r>
    </w:p>
    <w:tbl>
      <w:tblPr>
        <w:tblW w:w="9208" w:type="dxa"/>
        <w:tblInd w:w="56" w:type="dxa"/>
        <w:tblCellMar>
          <w:left w:w="70" w:type="dxa"/>
          <w:right w:w="70" w:type="dxa"/>
        </w:tblCellMar>
        <w:tblLook w:val="04A0" w:firstRow="1" w:lastRow="0" w:firstColumn="1" w:lastColumn="0" w:noHBand="0" w:noVBand="1"/>
      </w:tblPr>
      <w:tblGrid>
        <w:gridCol w:w="4204"/>
        <w:gridCol w:w="1622"/>
        <w:gridCol w:w="1737"/>
        <w:gridCol w:w="1645"/>
      </w:tblGrid>
      <w:tr w:rsidR="001F4EEB" w:rsidRPr="004D2C37" w14:paraId="78ACA653" w14:textId="77777777" w:rsidTr="002A4004">
        <w:trPr>
          <w:trHeight w:val="293"/>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88CBD0" w14:textId="77777777" w:rsidR="001F4EEB" w:rsidRPr="002A4004" w:rsidRDefault="001F4EEB" w:rsidP="002807AB">
            <w:pPr>
              <w:rPr>
                <w:rFonts w:eastAsia="Times New Roman"/>
                <w:b/>
                <w:bCs/>
                <w:sz w:val="22"/>
                <w:szCs w:val="22"/>
                <w:lang w:val="es-ES"/>
              </w:rPr>
            </w:pPr>
            <w:r w:rsidRPr="002A4004">
              <w:rPr>
                <w:rFonts w:eastAsia="Times New Roman"/>
                <w:b/>
                <w:bCs/>
                <w:sz w:val="22"/>
                <w:szCs w:val="22"/>
                <w:lang w:val="es-ES"/>
              </w:rPr>
              <w:t>NOTA 80</w:t>
            </w:r>
          </w:p>
        </w:tc>
        <w:tc>
          <w:tcPr>
            <w:tcW w:w="33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FCA2B" w14:textId="77777777" w:rsidR="001F4EEB" w:rsidRPr="002A4004" w:rsidRDefault="001F4EEB" w:rsidP="002807AB">
            <w:pPr>
              <w:jc w:val="center"/>
              <w:rPr>
                <w:rFonts w:eastAsia="Times New Roman"/>
                <w:b/>
                <w:bCs/>
                <w:sz w:val="22"/>
                <w:szCs w:val="22"/>
                <w:lang w:val="es-ES"/>
              </w:rPr>
            </w:pPr>
            <w:r w:rsidRPr="002A4004">
              <w:rPr>
                <w:rFonts w:eastAsia="Times New Roman"/>
                <w:b/>
                <w:bCs/>
                <w:sz w:val="22"/>
                <w:szCs w:val="22"/>
                <w:lang w:val="es-ES"/>
              </w:rPr>
              <w:t>SALDOS</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FBCB23" w14:textId="77777777" w:rsidR="001F4EEB" w:rsidRPr="002A4004" w:rsidRDefault="001F4EEB" w:rsidP="002807AB">
            <w:pPr>
              <w:rPr>
                <w:rFonts w:eastAsia="Times New Roman"/>
                <w:b/>
                <w:bCs/>
                <w:sz w:val="22"/>
                <w:szCs w:val="22"/>
                <w:lang w:val="es-ES"/>
              </w:rPr>
            </w:pPr>
          </w:p>
        </w:tc>
      </w:tr>
      <w:tr w:rsidR="001F4EEB" w:rsidRPr="004D2C37" w14:paraId="490A6623" w14:textId="77777777" w:rsidTr="002A4004">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75A93A" w14:textId="77777777" w:rsidR="001F4EEB" w:rsidRPr="002A4004" w:rsidRDefault="001F4EEB" w:rsidP="002807AB">
            <w:pPr>
              <w:jc w:val="center"/>
              <w:rPr>
                <w:rFonts w:eastAsia="Times New Roman"/>
                <w:b/>
                <w:bCs/>
                <w:sz w:val="22"/>
                <w:szCs w:val="22"/>
                <w:lang w:val="es-ES"/>
              </w:rPr>
            </w:pPr>
            <w:r w:rsidRPr="002A4004">
              <w:rPr>
                <w:rFonts w:eastAsia="Times New Roman"/>
                <w:b/>
                <w:bCs/>
                <w:sz w:val="22"/>
                <w:szCs w:val="22"/>
                <w:lang w:val="es-ES"/>
              </w:rPr>
              <w:t>RUBRO</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E9DF46" w14:textId="77777777" w:rsidR="001F4EEB" w:rsidRPr="002A4004" w:rsidRDefault="001F4EEB" w:rsidP="002807AB">
            <w:pPr>
              <w:jc w:val="center"/>
              <w:rPr>
                <w:rFonts w:eastAsia="Times New Roman"/>
                <w:b/>
                <w:bCs/>
                <w:sz w:val="22"/>
                <w:szCs w:val="22"/>
                <w:lang w:val="es-ES"/>
              </w:rPr>
            </w:pPr>
            <w:r w:rsidRPr="002A4004">
              <w:rPr>
                <w:rFonts w:eastAsia="Times New Roman"/>
                <w:b/>
                <w:bCs/>
                <w:sz w:val="22"/>
                <w:szCs w:val="22"/>
                <w:lang w:val="es-ES"/>
              </w:rPr>
              <w:t>Periodo Actual</w:t>
            </w:r>
          </w:p>
        </w:tc>
        <w:tc>
          <w:tcPr>
            <w:tcW w:w="1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276C08" w14:textId="77777777" w:rsidR="001F4EEB" w:rsidRPr="002A4004" w:rsidRDefault="001F4EEB" w:rsidP="002807AB">
            <w:pPr>
              <w:jc w:val="center"/>
              <w:rPr>
                <w:rFonts w:eastAsia="Times New Roman"/>
                <w:b/>
                <w:bCs/>
                <w:sz w:val="22"/>
                <w:szCs w:val="22"/>
                <w:lang w:val="es-ES"/>
              </w:rPr>
            </w:pPr>
            <w:r w:rsidRPr="002A4004">
              <w:rPr>
                <w:rFonts w:eastAsia="Times New Roman"/>
                <w:b/>
                <w:bCs/>
                <w:sz w:val="22"/>
                <w:szCs w:val="22"/>
                <w:lang w:val="es-ES"/>
              </w:rPr>
              <w:t>Periodo Anterior</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1C17" w14:textId="77777777" w:rsidR="001F4EEB" w:rsidRPr="002A4004" w:rsidRDefault="001F4EEB" w:rsidP="002807AB">
            <w:pPr>
              <w:jc w:val="center"/>
              <w:rPr>
                <w:rFonts w:eastAsia="Times New Roman"/>
                <w:b/>
                <w:bCs/>
                <w:sz w:val="22"/>
                <w:szCs w:val="22"/>
                <w:lang w:val="es-ES"/>
              </w:rPr>
            </w:pPr>
            <w:r w:rsidRPr="002A4004">
              <w:rPr>
                <w:rFonts w:eastAsia="Times New Roman"/>
                <w:b/>
                <w:bCs/>
                <w:sz w:val="22"/>
                <w:szCs w:val="22"/>
                <w:lang w:val="es-ES"/>
              </w:rPr>
              <w:t>%</w:t>
            </w:r>
          </w:p>
        </w:tc>
      </w:tr>
      <w:tr w:rsidR="001F4EEB" w:rsidRPr="004D2C37" w14:paraId="6808F6D7" w14:textId="77777777" w:rsidTr="002807AB">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D2701"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Cobros</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E267B" w14:textId="49722A89" w:rsidR="001F4EEB" w:rsidRPr="004D2C37" w:rsidRDefault="000524C0" w:rsidP="000524C0">
            <w:pPr>
              <w:jc w:val="right"/>
              <w:rPr>
                <w:rFonts w:eastAsia="Times New Roman"/>
                <w:bCs/>
                <w:sz w:val="22"/>
                <w:szCs w:val="22"/>
                <w:lang w:val="es-ES"/>
              </w:rPr>
            </w:pPr>
            <w:r>
              <w:rPr>
                <w:rFonts w:eastAsia="Times New Roman"/>
                <w:bCs/>
                <w:sz w:val="22"/>
                <w:szCs w:val="22"/>
                <w:lang w:val="es-ES"/>
              </w:rPr>
              <w:t>14</w:t>
            </w:r>
            <w:r w:rsidR="005C18CB" w:rsidRPr="005C18CB">
              <w:rPr>
                <w:rFonts w:eastAsia="Times New Roman"/>
                <w:bCs/>
                <w:sz w:val="22"/>
                <w:szCs w:val="22"/>
                <w:lang w:val="es-ES"/>
              </w:rPr>
              <w:t>.</w:t>
            </w:r>
            <w:r>
              <w:rPr>
                <w:rFonts w:eastAsia="Times New Roman"/>
                <w:bCs/>
                <w:sz w:val="22"/>
                <w:szCs w:val="22"/>
                <w:lang w:val="es-ES"/>
              </w:rPr>
              <w:t>720</w:t>
            </w:r>
            <w:r w:rsidR="005C18CB" w:rsidRPr="005C18CB">
              <w:rPr>
                <w:rFonts w:eastAsia="Times New Roman"/>
                <w:bCs/>
                <w:sz w:val="22"/>
                <w:szCs w:val="22"/>
                <w:lang w:val="es-ES"/>
              </w:rPr>
              <w:t>.</w:t>
            </w:r>
            <w:r>
              <w:rPr>
                <w:rFonts w:eastAsia="Times New Roman"/>
                <w:bCs/>
                <w:sz w:val="22"/>
                <w:szCs w:val="22"/>
                <w:lang w:val="es-ES"/>
              </w:rPr>
              <w:t>112</w:t>
            </w:r>
            <w:r w:rsidR="005C18CB" w:rsidRPr="005C18CB">
              <w:rPr>
                <w:rFonts w:eastAsia="Times New Roman"/>
                <w:bCs/>
                <w:sz w:val="22"/>
                <w:szCs w:val="22"/>
                <w:lang w:val="es-ES"/>
              </w:rPr>
              <w:t>,</w:t>
            </w:r>
            <w:r>
              <w:rPr>
                <w:rFonts w:eastAsia="Times New Roman"/>
                <w:bCs/>
                <w:sz w:val="22"/>
                <w:szCs w:val="22"/>
                <w:lang w:val="es-ES"/>
              </w:rPr>
              <w:t>16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723B6" w14:textId="1F97CF42" w:rsidR="001F4EEB" w:rsidRPr="004D2C37" w:rsidRDefault="001E19F6" w:rsidP="002807AB">
            <w:pPr>
              <w:jc w:val="right"/>
              <w:rPr>
                <w:rFonts w:eastAsia="Times New Roman"/>
                <w:bCs/>
                <w:sz w:val="22"/>
                <w:szCs w:val="22"/>
                <w:lang w:val="es-ES"/>
              </w:rPr>
            </w:pPr>
            <w:r>
              <w:rPr>
                <w:rFonts w:eastAsia="Times New Roman"/>
                <w:bCs/>
                <w:sz w:val="22"/>
                <w:szCs w:val="22"/>
                <w:lang w:val="es-ES"/>
              </w:rPr>
              <w:t>17,852,675.38</w:t>
            </w:r>
          </w:p>
        </w:tc>
        <w:tc>
          <w:tcPr>
            <w:tcW w:w="1645" w:type="dxa"/>
            <w:tcBorders>
              <w:top w:val="single" w:sz="4" w:space="0" w:color="auto"/>
              <w:left w:val="single" w:sz="4" w:space="0" w:color="auto"/>
              <w:bottom w:val="single" w:sz="4" w:space="0" w:color="auto"/>
              <w:right w:val="single" w:sz="4" w:space="0" w:color="auto"/>
            </w:tcBorders>
            <w:vAlign w:val="center"/>
          </w:tcPr>
          <w:p w14:paraId="0A11CD98" w14:textId="408D04B0" w:rsidR="001F4EEB" w:rsidRPr="004D2C37" w:rsidRDefault="001F1DA1" w:rsidP="000524C0">
            <w:pPr>
              <w:jc w:val="right"/>
              <w:rPr>
                <w:rFonts w:eastAsia="Times New Roman"/>
                <w:bCs/>
                <w:sz w:val="22"/>
                <w:szCs w:val="22"/>
                <w:lang w:val="es-ES"/>
              </w:rPr>
            </w:pPr>
            <w:r>
              <w:rPr>
                <w:rFonts w:eastAsia="Times New Roman"/>
                <w:bCs/>
                <w:sz w:val="22"/>
                <w:szCs w:val="22"/>
                <w:lang w:val="es-ES"/>
              </w:rPr>
              <w:t>-</w:t>
            </w:r>
            <w:r w:rsidR="000524C0">
              <w:rPr>
                <w:rFonts w:eastAsia="Times New Roman"/>
                <w:bCs/>
                <w:sz w:val="22"/>
                <w:szCs w:val="22"/>
                <w:lang w:val="es-ES"/>
              </w:rPr>
              <w:t>17</w:t>
            </w:r>
            <w:r w:rsidR="001F4EEB" w:rsidRPr="004D2C37">
              <w:rPr>
                <w:rFonts w:eastAsia="Times New Roman"/>
                <w:bCs/>
                <w:sz w:val="22"/>
                <w:szCs w:val="22"/>
                <w:lang w:val="es-ES"/>
              </w:rPr>
              <w:t>.</w:t>
            </w:r>
            <w:r w:rsidR="000524C0">
              <w:rPr>
                <w:rFonts w:eastAsia="Times New Roman"/>
                <w:bCs/>
                <w:sz w:val="22"/>
                <w:szCs w:val="22"/>
                <w:lang w:val="es-ES"/>
              </w:rPr>
              <w:t>55</w:t>
            </w:r>
            <w:r w:rsidR="001F4EEB" w:rsidRPr="004D2C37">
              <w:rPr>
                <w:rFonts w:eastAsia="Times New Roman"/>
                <w:bCs/>
                <w:sz w:val="22"/>
                <w:szCs w:val="22"/>
                <w:lang w:val="es-ES"/>
              </w:rPr>
              <w:t>%</w:t>
            </w:r>
          </w:p>
        </w:tc>
      </w:tr>
    </w:tbl>
    <w:p w14:paraId="3AF27FE8" w14:textId="77777777" w:rsidR="001F4EEB" w:rsidRPr="004D2C37" w:rsidRDefault="001F4EEB" w:rsidP="001F4EEB">
      <w:pPr>
        <w:rPr>
          <w:sz w:val="22"/>
          <w:szCs w:val="22"/>
          <w:lang w:val="es-ES"/>
        </w:rPr>
      </w:pPr>
    </w:p>
    <w:p w14:paraId="0421AD0B" w14:textId="77777777" w:rsidR="000539FC" w:rsidRPr="004D2C37" w:rsidRDefault="000539FC" w:rsidP="001F4EEB">
      <w:pPr>
        <w:rPr>
          <w:sz w:val="22"/>
          <w:szCs w:val="22"/>
          <w:lang w:val="es-ES"/>
        </w:rPr>
      </w:pPr>
    </w:p>
    <w:p w14:paraId="1AF83698" w14:textId="77777777" w:rsidR="001F4EEB" w:rsidRPr="002A4004" w:rsidRDefault="001F4EEB" w:rsidP="002A4004">
      <w:pPr>
        <w:spacing w:line="360" w:lineRule="auto"/>
        <w:jc w:val="both"/>
        <w:rPr>
          <w:rFonts w:ascii="Arial" w:hAnsi="Arial" w:cs="Arial"/>
          <w:lang w:val="es-ES"/>
        </w:rPr>
      </w:pPr>
      <w:r w:rsidRPr="002A4004">
        <w:rPr>
          <w:rFonts w:ascii="Arial" w:hAnsi="Arial" w:cs="Arial"/>
          <w:lang w:val="es-ES"/>
        </w:rPr>
        <w:t>El aumento corresponde principalmente a los ingresos provenientes del MINAE, originadas de las transferencias del Presupuesto Nacional.</w:t>
      </w:r>
    </w:p>
    <w:p w14:paraId="3F533684" w14:textId="77777777" w:rsidR="001F4EEB" w:rsidRPr="004D2C37" w:rsidRDefault="001F4EEB" w:rsidP="003C0D11">
      <w:pPr>
        <w:jc w:val="both"/>
        <w:rPr>
          <w:rFonts w:eastAsia="Times New Roman"/>
          <w:sz w:val="22"/>
          <w:szCs w:val="22"/>
          <w:lang w:val="es-ES_tradnl" w:eastAsia="en-US"/>
        </w:rPr>
      </w:pPr>
    </w:p>
    <w:p w14:paraId="765F42DC" w14:textId="77777777" w:rsidR="008E1A3D" w:rsidRPr="004D2C37" w:rsidRDefault="008E1A3D" w:rsidP="008E1A3D">
      <w:pPr>
        <w:rPr>
          <w:sz w:val="22"/>
          <w:szCs w:val="22"/>
          <w:lang w:val="es-ES"/>
        </w:rPr>
      </w:pPr>
    </w:p>
    <w:tbl>
      <w:tblPr>
        <w:tblW w:w="9208" w:type="dxa"/>
        <w:tblInd w:w="56" w:type="dxa"/>
        <w:tblCellMar>
          <w:left w:w="70" w:type="dxa"/>
          <w:right w:w="70" w:type="dxa"/>
        </w:tblCellMar>
        <w:tblLook w:val="04A0" w:firstRow="1" w:lastRow="0" w:firstColumn="1" w:lastColumn="0" w:noHBand="0" w:noVBand="1"/>
      </w:tblPr>
      <w:tblGrid>
        <w:gridCol w:w="5468"/>
        <w:gridCol w:w="1417"/>
        <w:gridCol w:w="1418"/>
        <w:gridCol w:w="905"/>
      </w:tblGrid>
      <w:tr w:rsidR="008E1A3D" w:rsidRPr="004D2C37" w14:paraId="7BAAF872" w14:textId="77777777" w:rsidTr="002A4004">
        <w:trPr>
          <w:trHeight w:val="293"/>
        </w:trPr>
        <w:tc>
          <w:tcPr>
            <w:tcW w:w="54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94FB1E" w14:textId="77777777" w:rsidR="008E1A3D" w:rsidRPr="002A4004" w:rsidRDefault="008E1A3D" w:rsidP="002807AB">
            <w:pPr>
              <w:rPr>
                <w:rFonts w:eastAsia="Times New Roman"/>
                <w:b/>
                <w:bCs/>
                <w:sz w:val="22"/>
                <w:szCs w:val="22"/>
                <w:lang w:val="es-ES"/>
              </w:rPr>
            </w:pPr>
            <w:r w:rsidRPr="002A4004">
              <w:rPr>
                <w:rFonts w:eastAsia="Times New Roman"/>
                <w:b/>
                <w:bCs/>
                <w:sz w:val="22"/>
                <w:szCs w:val="22"/>
                <w:lang w:val="es-ES"/>
              </w:rPr>
              <w:t>NOTA 82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277DA" w14:textId="77777777" w:rsidR="008E1A3D" w:rsidRPr="002A4004" w:rsidRDefault="008E1A3D" w:rsidP="002807AB">
            <w:pPr>
              <w:jc w:val="center"/>
              <w:rPr>
                <w:rFonts w:eastAsia="Times New Roman"/>
                <w:b/>
                <w:bCs/>
                <w:sz w:val="22"/>
                <w:szCs w:val="22"/>
                <w:lang w:val="es-ES"/>
              </w:rPr>
            </w:pPr>
            <w:r w:rsidRPr="002A4004">
              <w:rPr>
                <w:rFonts w:eastAsia="Times New Roman"/>
                <w:b/>
                <w:bCs/>
                <w:sz w:val="22"/>
                <w:szCs w:val="22"/>
                <w:lang w:val="es-ES"/>
              </w:rPr>
              <w:t>SALDOS</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6CCAC0" w14:textId="77777777" w:rsidR="008E1A3D" w:rsidRPr="002A4004" w:rsidRDefault="008E1A3D" w:rsidP="002807AB">
            <w:pPr>
              <w:rPr>
                <w:rFonts w:eastAsia="Times New Roman"/>
                <w:b/>
                <w:bCs/>
                <w:sz w:val="22"/>
                <w:szCs w:val="22"/>
                <w:lang w:val="es-ES"/>
              </w:rPr>
            </w:pPr>
          </w:p>
        </w:tc>
      </w:tr>
      <w:tr w:rsidR="008E1A3D" w:rsidRPr="004D2C37" w14:paraId="5ABD6F36" w14:textId="77777777" w:rsidTr="002A4004">
        <w:trPr>
          <w:trHeight w:val="307"/>
        </w:trPr>
        <w:tc>
          <w:tcPr>
            <w:tcW w:w="54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0A1F4E" w14:textId="77777777" w:rsidR="008E1A3D" w:rsidRPr="002A4004" w:rsidRDefault="008E1A3D" w:rsidP="002807AB">
            <w:pPr>
              <w:jc w:val="center"/>
              <w:rPr>
                <w:rFonts w:eastAsia="Times New Roman"/>
                <w:b/>
                <w:bCs/>
                <w:sz w:val="22"/>
                <w:szCs w:val="22"/>
                <w:lang w:val="es-ES"/>
              </w:rPr>
            </w:pPr>
            <w:r w:rsidRPr="002A4004">
              <w:rPr>
                <w:rFonts w:eastAsia="Times New Roman"/>
                <w:b/>
                <w:bCs/>
                <w:sz w:val="22"/>
                <w:szCs w:val="22"/>
                <w:lang w:val="es-ES"/>
              </w:rPr>
              <w:t>EFECTIVO Y EQUIVALENTES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5FD0C6" w14:textId="77777777" w:rsidR="008E1A3D" w:rsidRPr="002A4004" w:rsidRDefault="008E1A3D" w:rsidP="002807AB">
            <w:pPr>
              <w:jc w:val="center"/>
              <w:rPr>
                <w:rFonts w:eastAsia="Times New Roman"/>
                <w:b/>
                <w:bCs/>
                <w:sz w:val="22"/>
                <w:szCs w:val="22"/>
                <w:lang w:val="es-ES"/>
              </w:rPr>
            </w:pPr>
            <w:r w:rsidRPr="002A4004">
              <w:rPr>
                <w:rFonts w:eastAsia="Times New Roman"/>
                <w:b/>
                <w:bCs/>
                <w:sz w:val="22"/>
                <w:szCs w:val="22"/>
                <w:lang w:val="es-ES"/>
              </w:rPr>
              <w:t>Periodo Actual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D902D0" w14:textId="77777777" w:rsidR="008E1A3D" w:rsidRPr="002A4004" w:rsidRDefault="008E1A3D" w:rsidP="002807AB">
            <w:pPr>
              <w:jc w:val="center"/>
              <w:rPr>
                <w:rFonts w:eastAsia="Times New Roman"/>
                <w:b/>
                <w:bCs/>
                <w:sz w:val="22"/>
                <w:szCs w:val="22"/>
                <w:lang w:val="es-ES"/>
              </w:rPr>
            </w:pPr>
            <w:r w:rsidRPr="002A4004">
              <w:rPr>
                <w:rFonts w:eastAsia="Times New Roman"/>
                <w:b/>
                <w:bCs/>
                <w:sz w:val="22"/>
                <w:szCs w:val="22"/>
                <w:lang w:val="es-ES"/>
              </w:rPr>
              <w:t>Periodo Anterior</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B8F5" w14:textId="77777777" w:rsidR="008E1A3D" w:rsidRPr="002A4004" w:rsidRDefault="008E1A3D" w:rsidP="002807AB">
            <w:pPr>
              <w:jc w:val="center"/>
              <w:rPr>
                <w:rFonts w:eastAsia="Times New Roman"/>
                <w:b/>
                <w:bCs/>
                <w:sz w:val="22"/>
                <w:szCs w:val="22"/>
                <w:lang w:val="es-ES"/>
              </w:rPr>
            </w:pPr>
            <w:r w:rsidRPr="002A4004">
              <w:rPr>
                <w:rFonts w:eastAsia="Times New Roman"/>
                <w:b/>
                <w:bCs/>
                <w:sz w:val="22"/>
                <w:szCs w:val="22"/>
                <w:lang w:val="es-ES"/>
              </w:rPr>
              <w:t>%</w:t>
            </w:r>
          </w:p>
        </w:tc>
      </w:tr>
      <w:tr w:rsidR="008E1A3D" w:rsidRPr="004D2C37" w14:paraId="1C7BBBE5" w14:textId="77777777" w:rsidTr="002A4004">
        <w:trPr>
          <w:trHeight w:val="307"/>
        </w:trPr>
        <w:tc>
          <w:tcPr>
            <w:tcW w:w="5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04D26" w14:textId="77777777" w:rsidR="008E1A3D" w:rsidRPr="004D2C37" w:rsidRDefault="008E1A3D" w:rsidP="002A4004">
            <w:pPr>
              <w:jc w:val="both"/>
              <w:rPr>
                <w:rFonts w:eastAsia="Times New Roman"/>
                <w:bCs/>
                <w:sz w:val="22"/>
                <w:szCs w:val="22"/>
                <w:lang w:val="es-ES"/>
              </w:rPr>
            </w:pPr>
            <w:r w:rsidRPr="004D2C37">
              <w:rPr>
                <w:rFonts w:eastAsia="Times New Roman"/>
                <w:bCs/>
                <w:sz w:val="22"/>
                <w:szCs w:val="22"/>
                <w:lang w:val="es-ES"/>
              </w:rPr>
              <w:t>Efectivo y equivalentes de efectivo al final del periodo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C7F2C" w14:textId="4D0EA2CF" w:rsidR="008E1A3D" w:rsidRPr="004D2C37" w:rsidRDefault="00AC1278" w:rsidP="000524C0">
            <w:pPr>
              <w:jc w:val="right"/>
              <w:rPr>
                <w:rFonts w:eastAsia="Times New Roman"/>
                <w:bCs/>
                <w:sz w:val="22"/>
                <w:szCs w:val="22"/>
                <w:lang w:val="es-ES"/>
              </w:rPr>
            </w:pPr>
            <w:r w:rsidRPr="00AC1278">
              <w:rPr>
                <w:rFonts w:eastAsia="Times New Roman"/>
                <w:bCs/>
                <w:sz w:val="22"/>
                <w:szCs w:val="22"/>
                <w:lang w:val="es-ES"/>
              </w:rPr>
              <w:t>1</w:t>
            </w:r>
            <w:r w:rsidR="000524C0">
              <w:rPr>
                <w:rFonts w:eastAsia="Times New Roman"/>
                <w:bCs/>
                <w:sz w:val="22"/>
                <w:szCs w:val="22"/>
                <w:lang w:val="es-ES"/>
              </w:rPr>
              <w:t>1</w:t>
            </w:r>
            <w:r w:rsidRPr="00AC1278">
              <w:rPr>
                <w:rFonts w:eastAsia="Times New Roman"/>
                <w:bCs/>
                <w:sz w:val="22"/>
                <w:szCs w:val="22"/>
                <w:lang w:val="es-ES"/>
              </w:rPr>
              <w:t>.</w:t>
            </w:r>
            <w:r w:rsidR="000524C0">
              <w:rPr>
                <w:rFonts w:eastAsia="Times New Roman"/>
                <w:bCs/>
                <w:sz w:val="22"/>
                <w:szCs w:val="22"/>
                <w:lang w:val="es-ES"/>
              </w:rPr>
              <w:t>171</w:t>
            </w:r>
            <w:r w:rsidRPr="00AC1278">
              <w:rPr>
                <w:rFonts w:eastAsia="Times New Roman"/>
                <w:bCs/>
                <w:sz w:val="22"/>
                <w:szCs w:val="22"/>
                <w:lang w:val="es-ES"/>
              </w:rPr>
              <w:t>.</w:t>
            </w:r>
            <w:r w:rsidR="000524C0">
              <w:rPr>
                <w:rFonts w:eastAsia="Times New Roman"/>
                <w:bCs/>
                <w:sz w:val="22"/>
                <w:szCs w:val="22"/>
                <w:lang w:val="es-ES"/>
              </w:rPr>
              <w:t>483</w:t>
            </w:r>
            <w:r w:rsidRPr="00AC1278">
              <w:rPr>
                <w:rFonts w:eastAsia="Times New Roman"/>
                <w:bCs/>
                <w:sz w:val="22"/>
                <w:szCs w:val="22"/>
                <w:lang w:val="es-ES"/>
              </w:rPr>
              <w:t>,</w:t>
            </w:r>
            <w:r w:rsidR="000524C0">
              <w:rPr>
                <w:rFonts w:eastAsia="Times New Roman"/>
                <w:bCs/>
                <w:sz w:val="22"/>
                <w:szCs w:val="22"/>
                <w:lang w:val="es-ES"/>
              </w:rPr>
              <w:t>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7A90E" w14:textId="23E0865A" w:rsidR="008E1A3D" w:rsidRPr="004D2C37" w:rsidRDefault="001E19F6" w:rsidP="00FC654B">
            <w:pPr>
              <w:jc w:val="right"/>
              <w:rPr>
                <w:rFonts w:eastAsia="Times New Roman"/>
                <w:bCs/>
                <w:sz w:val="22"/>
                <w:szCs w:val="22"/>
                <w:lang w:val="es-ES"/>
              </w:rPr>
            </w:pPr>
            <w:r>
              <w:rPr>
                <w:rFonts w:eastAsia="Times New Roman"/>
                <w:bCs/>
                <w:sz w:val="22"/>
                <w:szCs w:val="22"/>
                <w:lang w:val="es-ES"/>
              </w:rPr>
              <w:t>13,670,087.16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48D517B" w14:textId="5634C102" w:rsidR="008E1A3D" w:rsidRPr="004D2C37" w:rsidRDefault="000524C0" w:rsidP="000524C0">
            <w:pPr>
              <w:jc w:val="right"/>
              <w:rPr>
                <w:rFonts w:eastAsia="Times New Roman"/>
                <w:bCs/>
                <w:sz w:val="22"/>
                <w:szCs w:val="22"/>
                <w:lang w:val="es-ES"/>
              </w:rPr>
            </w:pPr>
            <w:r>
              <w:rPr>
                <w:rFonts w:eastAsia="Times New Roman"/>
                <w:bCs/>
                <w:sz w:val="22"/>
                <w:szCs w:val="22"/>
                <w:lang w:val="es-ES"/>
              </w:rPr>
              <w:t>-22</w:t>
            </w:r>
            <w:r w:rsidR="008E1A3D" w:rsidRPr="004D2C37">
              <w:rPr>
                <w:rFonts w:eastAsia="Times New Roman"/>
                <w:bCs/>
                <w:sz w:val="22"/>
                <w:szCs w:val="22"/>
                <w:lang w:val="es-ES"/>
              </w:rPr>
              <w:t>.</w:t>
            </w:r>
            <w:r w:rsidR="00AC1278">
              <w:rPr>
                <w:rFonts w:eastAsia="Times New Roman"/>
                <w:bCs/>
                <w:sz w:val="22"/>
                <w:szCs w:val="22"/>
                <w:lang w:val="es-ES"/>
              </w:rPr>
              <w:t>36</w:t>
            </w:r>
            <w:r w:rsidR="008E1A3D" w:rsidRPr="004D2C37">
              <w:rPr>
                <w:rFonts w:eastAsia="Times New Roman"/>
                <w:bCs/>
                <w:sz w:val="22"/>
                <w:szCs w:val="22"/>
                <w:lang w:val="es-ES"/>
              </w:rPr>
              <w:t>%</w:t>
            </w:r>
          </w:p>
        </w:tc>
      </w:tr>
    </w:tbl>
    <w:p w14:paraId="51E3FC5C" w14:textId="77777777" w:rsidR="008E1A3D" w:rsidRPr="004D2C37" w:rsidRDefault="008E1A3D" w:rsidP="008E1A3D">
      <w:pPr>
        <w:pStyle w:val="Default"/>
        <w:spacing w:line="360" w:lineRule="auto"/>
        <w:jc w:val="both"/>
        <w:rPr>
          <w:sz w:val="22"/>
          <w:szCs w:val="22"/>
          <w:lang w:val="es-ES"/>
        </w:rPr>
      </w:pPr>
    </w:p>
    <w:p w14:paraId="5BF35208" w14:textId="77777777" w:rsidR="00FC654B" w:rsidRDefault="00FC654B" w:rsidP="003C0D11">
      <w:pPr>
        <w:jc w:val="both"/>
        <w:rPr>
          <w:rFonts w:eastAsia="Times New Roman"/>
          <w:sz w:val="22"/>
          <w:szCs w:val="22"/>
          <w:lang w:val="es-ES_tradnl" w:eastAsia="en-US"/>
        </w:rPr>
      </w:pPr>
    </w:p>
    <w:p w14:paraId="15A3655B" w14:textId="77777777" w:rsidR="00B546C5" w:rsidRPr="004D2C37" w:rsidRDefault="00B546C5" w:rsidP="003C0D11">
      <w:pPr>
        <w:jc w:val="both"/>
        <w:rPr>
          <w:rFonts w:eastAsia="Times New Roman"/>
          <w:sz w:val="22"/>
          <w:szCs w:val="22"/>
          <w:lang w:val="es-ES_tradnl" w:eastAsia="en-US"/>
        </w:rPr>
      </w:pPr>
    </w:p>
    <w:tbl>
      <w:tblPr>
        <w:tblW w:w="7820" w:type="dxa"/>
        <w:tblInd w:w="56" w:type="dxa"/>
        <w:tblCellMar>
          <w:left w:w="70" w:type="dxa"/>
          <w:right w:w="70" w:type="dxa"/>
        </w:tblCellMar>
        <w:tblLook w:val="04A0" w:firstRow="1" w:lastRow="0" w:firstColumn="1" w:lastColumn="0" w:noHBand="0" w:noVBand="1"/>
      </w:tblPr>
      <w:tblGrid>
        <w:gridCol w:w="7820"/>
      </w:tblGrid>
      <w:tr w:rsidR="008E1A3D" w:rsidRPr="00B87EA8" w14:paraId="5E83ED76" w14:textId="77777777" w:rsidTr="002807AB">
        <w:trPr>
          <w:trHeight w:val="301"/>
        </w:trPr>
        <w:tc>
          <w:tcPr>
            <w:tcW w:w="7820" w:type="dxa"/>
            <w:shd w:val="clear" w:color="auto" w:fill="auto"/>
            <w:noWrap/>
            <w:vAlign w:val="bottom"/>
            <w:hideMark/>
          </w:tcPr>
          <w:p w14:paraId="08311875" w14:textId="77777777" w:rsidR="008E1A3D" w:rsidRPr="00B87EA8" w:rsidRDefault="008E1A3D" w:rsidP="002807AB">
            <w:pPr>
              <w:jc w:val="center"/>
              <w:rPr>
                <w:rFonts w:eastAsia="Times New Roman"/>
                <w:b/>
                <w:bCs/>
                <w:color w:val="000000"/>
                <w:sz w:val="22"/>
                <w:szCs w:val="22"/>
                <w:lang w:val="es-ES"/>
              </w:rPr>
            </w:pPr>
            <w:r w:rsidRPr="00B87EA8">
              <w:rPr>
                <w:rFonts w:eastAsia="Times New Roman"/>
                <w:b/>
                <w:bCs/>
                <w:color w:val="000000"/>
                <w:sz w:val="22"/>
                <w:szCs w:val="22"/>
                <w:lang w:val="es-ES"/>
              </w:rPr>
              <w:t>NOTAS DEL ESTADO DE CAMBIOS EN EL PATRIMONIO NETO</w:t>
            </w:r>
          </w:p>
        </w:tc>
      </w:tr>
    </w:tbl>
    <w:p w14:paraId="0639A11C" w14:textId="77777777" w:rsidR="008E1A3D" w:rsidRPr="00B87EA8" w:rsidRDefault="008E1A3D" w:rsidP="008E1A3D">
      <w:pPr>
        <w:rPr>
          <w:b/>
          <w:sz w:val="22"/>
          <w:szCs w:val="22"/>
          <w:lang w:val="es-ES"/>
        </w:rPr>
      </w:pPr>
    </w:p>
    <w:tbl>
      <w:tblPr>
        <w:tblW w:w="9208" w:type="dxa"/>
        <w:tblInd w:w="56" w:type="dxa"/>
        <w:tblCellMar>
          <w:left w:w="70" w:type="dxa"/>
          <w:right w:w="70" w:type="dxa"/>
        </w:tblCellMar>
        <w:tblLook w:val="04A0" w:firstRow="1" w:lastRow="0" w:firstColumn="1" w:lastColumn="0" w:noHBand="0" w:noVBand="1"/>
      </w:tblPr>
      <w:tblGrid>
        <w:gridCol w:w="5184"/>
        <w:gridCol w:w="1405"/>
        <w:gridCol w:w="1701"/>
        <w:gridCol w:w="918"/>
      </w:tblGrid>
      <w:tr w:rsidR="008E1A3D" w:rsidRPr="004D2C37" w14:paraId="398D4B64" w14:textId="77777777" w:rsidTr="008D31BF">
        <w:trPr>
          <w:trHeight w:val="293"/>
        </w:trPr>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E66F75" w14:textId="77777777" w:rsidR="008E1A3D" w:rsidRPr="008D31BF" w:rsidRDefault="008E1A3D" w:rsidP="002807AB">
            <w:pPr>
              <w:rPr>
                <w:rFonts w:eastAsia="Times New Roman"/>
                <w:b/>
                <w:bCs/>
                <w:sz w:val="22"/>
                <w:szCs w:val="22"/>
                <w:lang w:val="es-ES"/>
              </w:rPr>
            </w:pPr>
            <w:r w:rsidRPr="008D31BF">
              <w:rPr>
                <w:rFonts w:eastAsia="Times New Roman"/>
                <w:b/>
                <w:bCs/>
                <w:sz w:val="22"/>
                <w:szCs w:val="22"/>
                <w:lang w:val="es-ES"/>
              </w:rPr>
              <w:t>NOTA 83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ED5DE" w14:textId="77777777" w:rsidR="008E1A3D" w:rsidRPr="008D31BF" w:rsidRDefault="008E1A3D" w:rsidP="002807AB">
            <w:pPr>
              <w:jc w:val="center"/>
              <w:rPr>
                <w:rFonts w:eastAsia="Times New Roman"/>
                <w:b/>
                <w:bCs/>
                <w:sz w:val="22"/>
                <w:szCs w:val="22"/>
                <w:lang w:val="es-ES"/>
              </w:rPr>
            </w:pPr>
            <w:r w:rsidRPr="008D31BF">
              <w:rPr>
                <w:rFonts w:eastAsia="Times New Roman"/>
                <w:b/>
                <w:bCs/>
                <w:sz w:val="22"/>
                <w:szCs w:val="22"/>
                <w:lang w:val="es-ES"/>
              </w:rPr>
              <w:t>SALDOS</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6F4A97" w14:textId="77777777" w:rsidR="008E1A3D" w:rsidRPr="008D31BF" w:rsidRDefault="008E1A3D" w:rsidP="002807AB">
            <w:pPr>
              <w:rPr>
                <w:rFonts w:eastAsia="Times New Roman"/>
                <w:b/>
                <w:bCs/>
                <w:sz w:val="22"/>
                <w:szCs w:val="22"/>
                <w:lang w:val="es-ES"/>
              </w:rPr>
            </w:pPr>
          </w:p>
        </w:tc>
      </w:tr>
      <w:tr w:rsidR="008E1A3D" w:rsidRPr="004D2C37" w14:paraId="352BCE94" w14:textId="77777777" w:rsidTr="008D31BF">
        <w:trPr>
          <w:trHeight w:val="307"/>
        </w:trPr>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91FF36" w14:textId="77777777" w:rsidR="008E1A3D" w:rsidRPr="008D31BF" w:rsidRDefault="008E1A3D" w:rsidP="002807AB">
            <w:pPr>
              <w:jc w:val="center"/>
              <w:rPr>
                <w:rFonts w:eastAsia="Times New Roman"/>
                <w:b/>
                <w:bCs/>
                <w:sz w:val="22"/>
                <w:szCs w:val="22"/>
                <w:lang w:val="es-ES"/>
              </w:rPr>
            </w:pPr>
            <w:r w:rsidRPr="008D31BF">
              <w:rPr>
                <w:rFonts w:eastAsia="Times New Roman"/>
                <w:b/>
                <w:bCs/>
                <w:sz w:val="22"/>
                <w:szCs w:val="22"/>
                <w:lang w:val="es-ES"/>
              </w:rPr>
              <w:t>RUBRO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F8AA30" w14:textId="77777777" w:rsidR="008E1A3D" w:rsidRPr="008D31BF" w:rsidRDefault="008E1A3D" w:rsidP="002807AB">
            <w:pPr>
              <w:jc w:val="center"/>
              <w:rPr>
                <w:rFonts w:eastAsia="Times New Roman"/>
                <w:b/>
                <w:bCs/>
                <w:sz w:val="22"/>
                <w:szCs w:val="22"/>
                <w:lang w:val="es-ES"/>
              </w:rPr>
            </w:pPr>
            <w:r w:rsidRPr="008D31BF">
              <w:rPr>
                <w:rFonts w:eastAsia="Times New Roman"/>
                <w:b/>
                <w:bCs/>
                <w:sz w:val="22"/>
                <w:szCs w:val="22"/>
                <w:lang w:val="es-ES"/>
              </w:rPr>
              <w:t>Periodo Actual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A5B8BE" w14:textId="77777777" w:rsidR="008E1A3D" w:rsidRPr="008D31BF" w:rsidRDefault="008E1A3D" w:rsidP="002807AB">
            <w:pPr>
              <w:jc w:val="center"/>
              <w:rPr>
                <w:rFonts w:eastAsia="Times New Roman"/>
                <w:b/>
                <w:bCs/>
                <w:sz w:val="22"/>
                <w:szCs w:val="22"/>
                <w:lang w:val="es-ES"/>
              </w:rPr>
            </w:pPr>
            <w:r w:rsidRPr="008D31BF">
              <w:rPr>
                <w:rFonts w:eastAsia="Times New Roman"/>
                <w:b/>
                <w:bCs/>
                <w:sz w:val="22"/>
                <w:szCs w:val="22"/>
                <w:lang w:val="es-ES"/>
              </w:rPr>
              <w:t>Periodo Anterior</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D51E7" w14:textId="77777777" w:rsidR="008E1A3D" w:rsidRPr="008D31BF" w:rsidRDefault="008E1A3D" w:rsidP="002807AB">
            <w:pPr>
              <w:jc w:val="center"/>
              <w:rPr>
                <w:rFonts w:eastAsia="Times New Roman"/>
                <w:b/>
                <w:bCs/>
                <w:sz w:val="22"/>
                <w:szCs w:val="22"/>
                <w:lang w:val="es-ES"/>
              </w:rPr>
            </w:pPr>
            <w:r w:rsidRPr="008D31BF">
              <w:rPr>
                <w:rFonts w:eastAsia="Times New Roman"/>
                <w:b/>
                <w:bCs/>
                <w:sz w:val="22"/>
                <w:szCs w:val="22"/>
                <w:lang w:val="es-ES"/>
              </w:rPr>
              <w:t>%</w:t>
            </w:r>
          </w:p>
        </w:tc>
      </w:tr>
      <w:tr w:rsidR="008E1A3D" w:rsidRPr="004D2C37" w14:paraId="48E52223" w14:textId="77777777" w:rsidTr="008D31BF">
        <w:trPr>
          <w:trHeight w:val="307"/>
        </w:trPr>
        <w:tc>
          <w:tcPr>
            <w:tcW w:w="5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0DE6D" w14:textId="77777777" w:rsidR="008E1A3D" w:rsidRPr="004D2C37" w:rsidRDefault="008E1A3D" w:rsidP="002807AB">
            <w:pPr>
              <w:rPr>
                <w:rFonts w:eastAsia="Times New Roman"/>
                <w:bCs/>
                <w:sz w:val="22"/>
                <w:szCs w:val="22"/>
                <w:lang w:val="es-ES"/>
              </w:rPr>
            </w:pPr>
            <w:r w:rsidRPr="004D2C37">
              <w:rPr>
                <w:rFonts w:eastAsia="Times New Roman"/>
                <w:bCs/>
                <w:sz w:val="22"/>
                <w:szCs w:val="22"/>
                <w:lang w:val="es-ES"/>
              </w:rPr>
              <w:t>SALDOS DEL PERIODO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1F38E" w14:textId="6022F6AE" w:rsidR="008E1A3D" w:rsidRPr="004D2C37" w:rsidRDefault="000524C0" w:rsidP="00FC09EE">
            <w:pPr>
              <w:jc w:val="right"/>
              <w:rPr>
                <w:rFonts w:eastAsia="Times New Roman"/>
                <w:bCs/>
                <w:sz w:val="22"/>
                <w:szCs w:val="22"/>
                <w:lang w:val="es-ES"/>
              </w:rPr>
            </w:pPr>
            <w:r>
              <w:rPr>
                <w:rFonts w:eastAsia="Times New Roman"/>
                <w:bCs/>
                <w:sz w:val="22"/>
                <w:szCs w:val="22"/>
                <w:lang w:val="es-ES"/>
              </w:rPr>
              <w:t>1</w:t>
            </w:r>
            <w:r w:rsidR="00FC09EE">
              <w:rPr>
                <w:rFonts w:eastAsia="Times New Roman"/>
                <w:bCs/>
                <w:sz w:val="22"/>
                <w:szCs w:val="22"/>
                <w:lang w:val="es-ES"/>
              </w:rPr>
              <w:t>9</w:t>
            </w:r>
            <w:r w:rsidR="00B546C5" w:rsidRPr="00B546C5">
              <w:rPr>
                <w:rFonts w:eastAsia="Times New Roman"/>
                <w:bCs/>
                <w:sz w:val="22"/>
                <w:szCs w:val="22"/>
                <w:lang w:val="es-ES"/>
              </w:rPr>
              <w:t>.</w:t>
            </w:r>
            <w:r w:rsidR="00FC09EE">
              <w:rPr>
                <w:rFonts w:eastAsia="Times New Roman"/>
                <w:bCs/>
                <w:sz w:val="22"/>
                <w:szCs w:val="22"/>
                <w:lang w:val="es-ES"/>
              </w:rPr>
              <w:t>315</w:t>
            </w:r>
            <w:r w:rsidR="00B546C5" w:rsidRPr="00B546C5">
              <w:rPr>
                <w:rFonts w:eastAsia="Times New Roman"/>
                <w:bCs/>
                <w:sz w:val="22"/>
                <w:szCs w:val="22"/>
                <w:lang w:val="es-ES"/>
              </w:rPr>
              <w:t>.</w:t>
            </w:r>
            <w:r w:rsidR="00FC09EE">
              <w:rPr>
                <w:rFonts w:eastAsia="Times New Roman"/>
                <w:bCs/>
                <w:sz w:val="22"/>
                <w:szCs w:val="22"/>
                <w:lang w:val="es-ES"/>
              </w:rPr>
              <w:t>308</w:t>
            </w:r>
            <w:r w:rsidR="00B546C5" w:rsidRPr="00B546C5">
              <w:rPr>
                <w:rFonts w:eastAsia="Times New Roman"/>
                <w:bCs/>
                <w:sz w:val="22"/>
                <w:szCs w:val="22"/>
                <w:lang w:val="es-ES"/>
              </w:rPr>
              <w:t>,</w:t>
            </w:r>
            <w:r w:rsidR="00FC09EE">
              <w:rPr>
                <w:rFonts w:eastAsia="Times New Roman"/>
                <w:bCs/>
                <w:sz w:val="22"/>
                <w:szCs w:val="22"/>
                <w:lang w:val="es-ES"/>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8771" w14:textId="659E9751" w:rsidR="008E1A3D" w:rsidRPr="004D2C37" w:rsidRDefault="001E19F6" w:rsidP="00FC09EE">
            <w:pPr>
              <w:jc w:val="right"/>
              <w:rPr>
                <w:rFonts w:eastAsia="Times New Roman"/>
                <w:bCs/>
                <w:sz w:val="22"/>
                <w:szCs w:val="22"/>
                <w:lang w:val="es-ES"/>
              </w:rPr>
            </w:pPr>
            <w:r>
              <w:rPr>
                <w:rFonts w:eastAsia="Times New Roman"/>
                <w:bCs/>
                <w:sz w:val="22"/>
                <w:szCs w:val="22"/>
                <w:lang w:val="es-ES"/>
              </w:rPr>
              <w:t>2</w:t>
            </w:r>
            <w:r w:rsidR="00FC09EE">
              <w:rPr>
                <w:rFonts w:eastAsia="Times New Roman"/>
                <w:bCs/>
                <w:sz w:val="22"/>
                <w:szCs w:val="22"/>
                <w:lang w:val="es-ES"/>
              </w:rPr>
              <w:t>1</w:t>
            </w:r>
            <w:r>
              <w:rPr>
                <w:rFonts w:eastAsia="Times New Roman"/>
                <w:bCs/>
                <w:sz w:val="22"/>
                <w:szCs w:val="22"/>
                <w:lang w:val="es-ES"/>
              </w:rPr>
              <w:t>,</w:t>
            </w:r>
            <w:r w:rsidR="00FC09EE">
              <w:rPr>
                <w:rFonts w:eastAsia="Times New Roman"/>
                <w:bCs/>
                <w:sz w:val="22"/>
                <w:szCs w:val="22"/>
                <w:lang w:val="es-ES"/>
              </w:rPr>
              <w:t>415</w:t>
            </w:r>
            <w:r>
              <w:rPr>
                <w:rFonts w:eastAsia="Times New Roman"/>
                <w:bCs/>
                <w:sz w:val="22"/>
                <w:szCs w:val="22"/>
                <w:lang w:val="es-ES"/>
              </w:rPr>
              <w:t>,</w:t>
            </w:r>
            <w:r w:rsidR="00FC09EE">
              <w:rPr>
                <w:rFonts w:eastAsia="Times New Roman"/>
                <w:bCs/>
                <w:sz w:val="22"/>
                <w:szCs w:val="22"/>
                <w:lang w:val="es-ES"/>
              </w:rPr>
              <w:t>383</w:t>
            </w:r>
            <w:r>
              <w:rPr>
                <w:rFonts w:eastAsia="Times New Roman"/>
                <w:bCs/>
                <w:sz w:val="22"/>
                <w:szCs w:val="22"/>
                <w:lang w:val="es-ES"/>
              </w:rPr>
              <w:t>.</w:t>
            </w:r>
            <w:r w:rsidR="00FC09EE">
              <w:rPr>
                <w:rFonts w:eastAsia="Times New Roman"/>
                <w:bCs/>
                <w:sz w:val="22"/>
                <w:szCs w:val="22"/>
                <w:lang w:val="es-ES"/>
              </w:rPr>
              <w:t>77</w:t>
            </w:r>
          </w:p>
        </w:tc>
        <w:tc>
          <w:tcPr>
            <w:tcW w:w="1047" w:type="dxa"/>
            <w:tcBorders>
              <w:top w:val="single" w:sz="4" w:space="0" w:color="auto"/>
              <w:left w:val="single" w:sz="4" w:space="0" w:color="auto"/>
              <w:bottom w:val="single" w:sz="4" w:space="0" w:color="auto"/>
              <w:right w:val="single" w:sz="4" w:space="0" w:color="auto"/>
            </w:tcBorders>
            <w:vAlign w:val="center"/>
          </w:tcPr>
          <w:p w14:paraId="317DF9CE" w14:textId="553A9F27" w:rsidR="008E1A3D" w:rsidRPr="004D2C37" w:rsidRDefault="002948BC" w:rsidP="002948BC">
            <w:pPr>
              <w:jc w:val="right"/>
              <w:rPr>
                <w:rFonts w:eastAsia="Times New Roman"/>
                <w:bCs/>
                <w:sz w:val="22"/>
                <w:szCs w:val="22"/>
                <w:lang w:val="es-ES"/>
              </w:rPr>
            </w:pPr>
            <w:r>
              <w:rPr>
                <w:rFonts w:eastAsia="Times New Roman"/>
                <w:bCs/>
                <w:sz w:val="22"/>
                <w:szCs w:val="22"/>
                <w:lang w:val="es-ES"/>
              </w:rPr>
              <w:t>-11</w:t>
            </w:r>
            <w:r w:rsidR="008E1A3D" w:rsidRPr="004D2C37">
              <w:rPr>
                <w:rFonts w:eastAsia="Times New Roman"/>
                <w:bCs/>
                <w:sz w:val="22"/>
                <w:szCs w:val="22"/>
                <w:lang w:val="es-ES"/>
              </w:rPr>
              <w:t>.</w:t>
            </w:r>
            <w:r>
              <w:rPr>
                <w:rFonts w:eastAsia="Times New Roman"/>
                <w:bCs/>
                <w:sz w:val="22"/>
                <w:szCs w:val="22"/>
                <w:lang w:val="es-ES"/>
              </w:rPr>
              <w:t>16</w:t>
            </w:r>
            <w:r w:rsidR="008E1A3D" w:rsidRPr="004D2C37">
              <w:rPr>
                <w:rFonts w:eastAsia="Times New Roman"/>
                <w:bCs/>
                <w:sz w:val="22"/>
                <w:szCs w:val="22"/>
                <w:lang w:val="es-ES"/>
              </w:rPr>
              <w:t>%</w:t>
            </w:r>
          </w:p>
        </w:tc>
      </w:tr>
    </w:tbl>
    <w:p w14:paraId="195B6B70" w14:textId="6B5129A0" w:rsidR="008E1A3D" w:rsidRPr="004D2C37" w:rsidRDefault="008E1A3D" w:rsidP="008E1A3D">
      <w:pPr>
        <w:rPr>
          <w:sz w:val="22"/>
          <w:szCs w:val="22"/>
          <w:lang w:val="es-ES"/>
        </w:rPr>
      </w:pPr>
    </w:p>
    <w:p w14:paraId="5A8ED443" w14:textId="2787F80C" w:rsidR="008E1A3D" w:rsidRPr="003935A2" w:rsidRDefault="00FC09EE" w:rsidP="003935A2">
      <w:pPr>
        <w:spacing w:line="360" w:lineRule="auto"/>
        <w:jc w:val="both"/>
        <w:rPr>
          <w:rFonts w:ascii="Arial" w:hAnsi="Arial" w:cs="Arial"/>
          <w:lang w:val="es-ES"/>
        </w:rPr>
      </w:pPr>
      <w:r w:rsidRPr="003935A2">
        <w:rPr>
          <w:rFonts w:ascii="Arial" w:hAnsi="Arial" w:cs="Arial"/>
          <w:lang w:val="es-ES"/>
        </w:rPr>
        <w:t>La variación corresponde al ajuste por el reconocimiento de las inversiones en el Fideicomiso 544 FONAFIFO/BNCR, así como el resultado del periodo.</w:t>
      </w:r>
    </w:p>
    <w:p w14:paraId="3B541AAF" w14:textId="77777777" w:rsidR="001F4EEB" w:rsidRPr="004D2C37" w:rsidRDefault="001F4EEB" w:rsidP="003C0D11">
      <w:pPr>
        <w:jc w:val="both"/>
        <w:rPr>
          <w:rFonts w:eastAsia="Times New Roman"/>
          <w:sz w:val="22"/>
          <w:szCs w:val="22"/>
          <w:lang w:val="es-ES_tradnl" w:eastAsia="en-US"/>
        </w:rPr>
      </w:pPr>
    </w:p>
    <w:p w14:paraId="24907CE0" w14:textId="77777777" w:rsidR="008E1A3D" w:rsidRPr="004D2C37" w:rsidRDefault="008E1A3D" w:rsidP="003C0D11">
      <w:pPr>
        <w:jc w:val="both"/>
        <w:rPr>
          <w:rFonts w:eastAsia="Times New Roman"/>
          <w:sz w:val="22"/>
          <w:szCs w:val="22"/>
          <w:lang w:val="es-ES_tradnl" w:eastAsia="en-US"/>
        </w:rPr>
      </w:pPr>
    </w:p>
    <w:p w14:paraId="561353EC" w14:textId="77777777" w:rsidR="008E1A3D" w:rsidRPr="00B87EA8" w:rsidRDefault="008E1A3D" w:rsidP="008E1A3D">
      <w:pPr>
        <w:jc w:val="center"/>
        <w:rPr>
          <w:rFonts w:eastAsia="Times New Roman"/>
          <w:b/>
          <w:bCs/>
          <w:color w:val="000000"/>
          <w:sz w:val="22"/>
          <w:szCs w:val="22"/>
          <w:lang w:val="es-ES"/>
        </w:rPr>
      </w:pPr>
      <w:r w:rsidRPr="00B87EA8">
        <w:rPr>
          <w:rFonts w:eastAsia="Times New Roman"/>
          <w:b/>
          <w:bCs/>
          <w:color w:val="000000"/>
          <w:sz w:val="22"/>
          <w:szCs w:val="22"/>
          <w:lang w:val="es-ES"/>
        </w:rPr>
        <w:lastRenderedPageBreak/>
        <w:t>NOTAS AL INFORME COMPARATIVO DE EJECUCIÓN PRESUPUESTARIA CON DEVENGADO DE CONTABILIDAD</w:t>
      </w:r>
    </w:p>
    <w:p w14:paraId="3E876791" w14:textId="77777777" w:rsidR="008E1A3D" w:rsidRPr="004D2C37" w:rsidRDefault="008E1A3D" w:rsidP="008E1A3D">
      <w:pPr>
        <w:rPr>
          <w:sz w:val="22"/>
          <w:szCs w:val="22"/>
          <w:lang w:val="es-ES"/>
        </w:rPr>
      </w:pPr>
    </w:p>
    <w:tbl>
      <w:tblPr>
        <w:tblW w:w="9208" w:type="dxa"/>
        <w:tblInd w:w="56" w:type="dxa"/>
        <w:tblCellMar>
          <w:left w:w="70" w:type="dxa"/>
          <w:right w:w="70" w:type="dxa"/>
        </w:tblCellMar>
        <w:tblLook w:val="04A0" w:firstRow="1" w:lastRow="0" w:firstColumn="1" w:lastColumn="0" w:noHBand="0" w:noVBand="1"/>
      </w:tblPr>
      <w:tblGrid>
        <w:gridCol w:w="4204"/>
        <w:gridCol w:w="1527"/>
        <w:gridCol w:w="1832"/>
        <w:gridCol w:w="1645"/>
      </w:tblGrid>
      <w:tr w:rsidR="008E1A3D" w:rsidRPr="004D2C37" w14:paraId="232D7DF0" w14:textId="77777777" w:rsidTr="00D70FCF">
        <w:trPr>
          <w:trHeight w:val="293"/>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9CEF8E" w14:textId="77777777" w:rsidR="008E1A3D" w:rsidRPr="00D70FCF" w:rsidRDefault="008E1A3D" w:rsidP="002807AB">
            <w:pPr>
              <w:rPr>
                <w:rFonts w:eastAsia="Times New Roman"/>
                <w:b/>
                <w:bCs/>
                <w:sz w:val="22"/>
                <w:szCs w:val="22"/>
                <w:lang w:val="es-ES"/>
              </w:rPr>
            </w:pPr>
            <w:r w:rsidRPr="00D70FCF">
              <w:rPr>
                <w:rFonts w:eastAsia="Times New Roman"/>
                <w:b/>
                <w:bCs/>
                <w:sz w:val="22"/>
                <w:szCs w:val="22"/>
                <w:lang w:val="es-ES"/>
              </w:rPr>
              <w:t>NOTA 84</w:t>
            </w:r>
          </w:p>
        </w:tc>
        <w:tc>
          <w:tcPr>
            <w:tcW w:w="33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EF82B"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SALDOS</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A384E1" w14:textId="77777777" w:rsidR="008E1A3D" w:rsidRPr="00D70FCF" w:rsidRDefault="008E1A3D" w:rsidP="002807AB">
            <w:pPr>
              <w:rPr>
                <w:rFonts w:eastAsia="Times New Roman"/>
                <w:b/>
                <w:bCs/>
                <w:sz w:val="22"/>
                <w:szCs w:val="22"/>
                <w:lang w:val="es-ES"/>
              </w:rPr>
            </w:pPr>
          </w:p>
        </w:tc>
      </w:tr>
      <w:tr w:rsidR="008E1A3D" w:rsidRPr="004D2C37" w14:paraId="6272A690" w14:textId="77777777" w:rsidTr="00D70FCF">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451DA1"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RUBRO</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8E813B"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Periodo Actual</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0082CF"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Periodo Anterior</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718E3"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w:t>
            </w:r>
          </w:p>
        </w:tc>
      </w:tr>
      <w:tr w:rsidR="008E1A3D" w:rsidRPr="004D2C37" w14:paraId="7D8519E9" w14:textId="77777777" w:rsidTr="002807AB">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CC3F1" w14:textId="77777777" w:rsidR="008E1A3D" w:rsidRPr="004D2C37" w:rsidRDefault="008E1A3D" w:rsidP="002807AB">
            <w:pPr>
              <w:rPr>
                <w:rFonts w:eastAsia="Times New Roman"/>
                <w:bCs/>
                <w:sz w:val="22"/>
                <w:szCs w:val="22"/>
                <w:lang w:val="es-ES"/>
              </w:rPr>
            </w:pPr>
            <w:r w:rsidRPr="004D2C37">
              <w:rPr>
                <w:rFonts w:eastAsia="Times New Roman"/>
                <w:bCs/>
                <w:sz w:val="22"/>
                <w:szCs w:val="22"/>
                <w:lang w:val="es-ES"/>
              </w:rPr>
              <w:t>SUPERAVIT /  DEFICIT PRESUPUESTO</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5E863" w14:textId="5D50F300" w:rsidR="008E1A3D" w:rsidRPr="004D2C37" w:rsidRDefault="008E1A3D" w:rsidP="00FC09EE">
            <w:pPr>
              <w:jc w:val="center"/>
              <w:rPr>
                <w:rFonts w:eastAsia="Times New Roman"/>
                <w:bCs/>
                <w:sz w:val="22"/>
                <w:szCs w:val="22"/>
                <w:lang w:val="es-ES"/>
              </w:rPr>
            </w:pPr>
            <w:r w:rsidRPr="004D2C37">
              <w:rPr>
                <w:rFonts w:eastAsia="Times New Roman"/>
                <w:bCs/>
                <w:sz w:val="22"/>
                <w:szCs w:val="22"/>
                <w:lang w:val="es-ES"/>
              </w:rPr>
              <w:t>1</w:t>
            </w:r>
            <w:r w:rsidR="00FC09EE">
              <w:rPr>
                <w:rFonts w:eastAsia="Times New Roman"/>
                <w:bCs/>
                <w:sz w:val="22"/>
                <w:szCs w:val="22"/>
                <w:lang w:val="es-ES"/>
              </w:rPr>
              <w:t>1.378.462,26</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11720" w14:textId="21E0727B" w:rsidR="008E1A3D" w:rsidRPr="004D2C37" w:rsidRDefault="001E19F6" w:rsidP="00FC654B">
            <w:pPr>
              <w:jc w:val="center"/>
              <w:rPr>
                <w:rFonts w:eastAsia="Times New Roman"/>
                <w:bCs/>
                <w:sz w:val="22"/>
                <w:szCs w:val="22"/>
                <w:lang w:val="es-ES"/>
              </w:rPr>
            </w:pPr>
            <w:r>
              <w:rPr>
                <w:rFonts w:eastAsia="Times New Roman"/>
                <w:bCs/>
                <w:sz w:val="22"/>
                <w:szCs w:val="22"/>
                <w:lang w:val="es-ES"/>
              </w:rPr>
              <w:t>13,668,743.42</w:t>
            </w:r>
          </w:p>
        </w:tc>
        <w:tc>
          <w:tcPr>
            <w:tcW w:w="1645" w:type="dxa"/>
            <w:tcBorders>
              <w:top w:val="single" w:sz="4" w:space="0" w:color="auto"/>
              <w:left w:val="single" w:sz="4" w:space="0" w:color="auto"/>
              <w:bottom w:val="single" w:sz="4" w:space="0" w:color="auto"/>
              <w:right w:val="single" w:sz="4" w:space="0" w:color="auto"/>
            </w:tcBorders>
            <w:vAlign w:val="center"/>
          </w:tcPr>
          <w:p w14:paraId="7970F572" w14:textId="17900CE0" w:rsidR="008E1A3D" w:rsidRPr="004D2C37" w:rsidRDefault="003D0D99" w:rsidP="00FC09EE">
            <w:pPr>
              <w:jc w:val="center"/>
              <w:rPr>
                <w:rFonts w:eastAsia="Times New Roman"/>
                <w:bCs/>
                <w:sz w:val="22"/>
                <w:szCs w:val="22"/>
                <w:lang w:val="es-ES"/>
              </w:rPr>
            </w:pPr>
            <w:r>
              <w:rPr>
                <w:rFonts w:eastAsia="Times New Roman"/>
                <w:bCs/>
                <w:sz w:val="22"/>
                <w:szCs w:val="22"/>
                <w:lang w:val="es-ES"/>
              </w:rPr>
              <w:t>-</w:t>
            </w:r>
            <w:r w:rsidR="008E1A3D" w:rsidRPr="004D2C37">
              <w:rPr>
                <w:rFonts w:eastAsia="Times New Roman"/>
                <w:bCs/>
                <w:sz w:val="22"/>
                <w:szCs w:val="22"/>
                <w:lang w:val="es-ES"/>
              </w:rPr>
              <w:t>1</w:t>
            </w:r>
            <w:r>
              <w:rPr>
                <w:rFonts w:eastAsia="Times New Roman"/>
                <w:bCs/>
                <w:sz w:val="22"/>
                <w:szCs w:val="22"/>
                <w:lang w:val="es-ES"/>
              </w:rPr>
              <w:t>6</w:t>
            </w:r>
            <w:r w:rsidR="008E1A3D" w:rsidRPr="004D2C37">
              <w:rPr>
                <w:rFonts w:eastAsia="Times New Roman"/>
                <w:bCs/>
                <w:sz w:val="22"/>
                <w:szCs w:val="22"/>
                <w:lang w:val="es-ES"/>
              </w:rPr>
              <w:t>.</w:t>
            </w:r>
            <w:r w:rsidR="00FC09EE">
              <w:rPr>
                <w:rFonts w:eastAsia="Times New Roman"/>
                <w:bCs/>
                <w:sz w:val="22"/>
                <w:szCs w:val="22"/>
                <w:lang w:val="es-ES"/>
              </w:rPr>
              <w:t>76</w:t>
            </w:r>
            <w:r w:rsidR="008E1A3D" w:rsidRPr="004D2C37">
              <w:rPr>
                <w:rFonts w:eastAsia="Times New Roman"/>
                <w:bCs/>
                <w:sz w:val="22"/>
                <w:szCs w:val="22"/>
                <w:lang w:val="es-ES"/>
              </w:rPr>
              <w:t>%</w:t>
            </w:r>
          </w:p>
        </w:tc>
      </w:tr>
      <w:tr w:rsidR="008E1A3D" w:rsidRPr="004D2C37" w14:paraId="3558FEA0" w14:textId="77777777" w:rsidTr="002807AB">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FF774" w14:textId="77777777" w:rsidR="008E1A3D" w:rsidRPr="004D2C37" w:rsidRDefault="008E1A3D" w:rsidP="002807AB">
            <w:pPr>
              <w:rPr>
                <w:rFonts w:eastAsia="Times New Roman"/>
                <w:bCs/>
                <w:sz w:val="22"/>
                <w:szCs w:val="22"/>
                <w:lang w:val="es-ES"/>
              </w:rPr>
            </w:pPr>
            <w:r w:rsidRPr="004D2C37">
              <w:rPr>
                <w:rFonts w:eastAsia="Times New Roman"/>
                <w:bCs/>
                <w:sz w:val="22"/>
                <w:szCs w:val="22"/>
                <w:lang w:val="es-ES"/>
              </w:rPr>
              <w:t>SUPERAVIT  / DEFICIT CONTABILIDAD</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50811" w14:textId="603CEFE5" w:rsidR="008E1A3D" w:rsidRPr="004D2C37" w:rsidRDefault="00FC09EE" w:rsidP="00FC09EE">
            <w:pPr>
              <w:jc w:val="center"/>
              <w:rPr>
                <w:rFonts w:eastAsia="Times New Roman"/>
                <w:bCs/>
                <w:sz w:val="22"/>
                <w:szCs w:val="22"/>
                <w:lang w:val="es-ES"/>
              </w:rPr>
            </w:pPr>
            <w:r>
              <w:rPr>
                <w:rFonts w:eastAsia="Times New Roman"/>
                <w:bCs/>
                <w:sz w:val="22"/>
                <w:szCs w:val="22"/>
                <w:lang w:val="es-ES"/>
              </w:rPr>
              <w:t>11,171</w:t>
            </w:r>
            <w:r w:rsidR="008E1A3D" w:rsidRPr="004D2C37">
              <w:rPr>
                <w:rFonts w:eastAsia="Times New Roman"/>
                <w:bCs/>
                <w:sz w:val="22"/>
                <w:szCs w:val="22"/>
                <w:lang w:val="es-ES"/>
              </w:rPr>
              <w:t>.</w:t>
            </w:r>
            <w:r>
              <w:rPr>
                <w:rFonts w:eastAsia="Times New Roman"/>
                <w:bCs/>
                <w:sz w:val="22"/>
                <w:szCs w:val="22"/>
                <w:lang w:val="es-ES"/>
              </w:rPr>
              <w:t>483,24</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32F72" w14:textId="70504CE0" w:rsidR="008E1A3D" w:rsidRPr="004D2C37" w:rsidRDefault="001E19F6" w:rsidP="00FC654B">
            <w:pPr>
              <w:jc w:val="center"/>
              <w:rPr>
                <w:rFonts w:eastAsia="Times New Roman"/>
                <w:bCs/>
                <w:sz w:val="22"/>
                <w:szCs w:val="22"/>
                <w:lang w:val="es-ES"/>
              </w:rPr>
            </w:pPr>
            <w:r>
              <w:rPr>
                <w:rFonts w:eastAsia="Times New Roman"/>
                <w:bCs/>
                <w:sz w:val="22"/>
                <w:szCs w:val="22"/>
                <w:lang w:val="es-ES"/>
              </w:rPr>
              <w:t>13,670,087.16</w:t>
            </w:r>
          </w:p>
        </w:tc>
        <w:tc>
          <w:tcPr>
            <w:tcW w:w="1645" w:type="dxa"/>
            <w:tcBorders>
              <w:top w:val="single" w:sz="4" w:space="0" w:color="auto"/>
              <w:left w:val="single" w:sz="4" w:space="0" w:color="auto"/>
              <w:bottom w:val="single" w:sz="4" w:space="0" w:color="auto"/>
              <w:right w:val="single" w:sz="4" w:space="0" w:color="auto"/>
            </w:tcBorders>
            <w:vAlign w:val="center"/>
          </w:tcPr>
          <w:p w14:paraId="2E0FF5E4" w14:textId="7EA2909B" w:rsidR="008E1A3D" w:rsidRPr="004D2C37" w:rsidRDefault="003D0D99" w:rsidP="00FC09EE">
            <w:pPr>
              <w:jc w:val="center"/>
              <w:rPr>
                <w:rFonts w:eastAsia="Times New Roman"/>
                <w:bCs/>
                <w:sz w:val="22"/>
                <w:szCs w:val="22"/>
                <w:lang w:val="es-ES"/>
              </w:rPr>
            </w:pPr>
            <w:r>
              <w:rPr>
                <w:rFonts w:eastAsia="Times New Roman"/>
                <w:bCs/>
                <w:sz w:val="22"/>
                <w:szCs w:val="22"/>
                <w:lang w:val="es-ES"/>
              </w:rPr>
              <w:t>-</w:t>
            </w:r>
            <w:r w:rsidR="00FC09EE">
              <w:rPr>
                <w:rFonts w:eastAsia="Times New Roman"/>
                <w:bCs/>
                <w:sz w:val="22"/>
                <w:szCs w:val="22"/>
                <w:lang w:val="es-ES"/>
              </w:rPr>
              <w:t>1</w:t>
            </w:r>
            <w:r>
              <w:rPr>
                <w:rFonts w:eastAsia="Times New Roman"/>
                <w:bCs/>
                <w:sz w:val="22"/>
                <w:szCs w:val="22"/>
                <w:lang w:val="es-ES"/>
              </w:rPr>
              <w:t>8</w:t>
            </w:r>
            <w:r w:rsidR="008E1A3D" w:rsidRPr="004D2C37">
              <w:rPr>
                <w:rFonts w:eastAsia="Times New Roman"/>
                <w:bCs/>
                <w:sz w:val="22"/>
                <w:szCs w:val="22"/>
                <w:lang w:val="es-ES"/>
              </w:rPr>
              <w:t>.</w:t>
            </w:r>
            <w:r w:rsidR="00FC09EE">
              <w:rPr>
                <w:rFonts w:eastAsia="Times New Roman"/>
                <w:bCs/>
                <w:sz w:val="22"/>
                <w:szCs w:val="22"/>
                <w:lang w:val="es-ES"/>
              </w:rPr>
              <w:t>28</w:t>
            </w:r>
            <w:r w:rsidR="008E1A3D" w:rsidRPr="004D2C37">
              <w:rPr>
                <w:rFonts w:eastAsia="Times New Roman"/>
                <w:bCs/>
                <w:sz w:val="22"/>
                <w:szCs w:val="22"/>
                <w:lang w:val="es-ES"/>
              </w:rPr>
              <w:t>%</w:t>
            </w:r>
          </w:p>
        </w:tc>
      </w:tr>
    </w:tbl>
    <w:p w14:paraId="322D0EF3" w14:textId="77777777" w:rsidR="008E1A3D" w:rsidRPr="004D2C37" w:rsidRDefault="008E1A3D" w:rsidP="008E1A3D">
      <w:pPr>
        <w:rPr>
          <w:sz w:val="22"/>
          <w:szCs w:val="22"/>
          <w:lang w:val="es-ES"/>
        </w:rPr>
      </w:pPr>
    </w:p>
    <w:p w14:paraId="1159F563" w14:textId="11C3ECDB" w:rsidR="00FC09EE" w:rsidRPr="003935A2" w:rsidRDefault="00FC09EE" w:rsidP="003935A2">
      <w:pPr>
        <w:spacing w:line="360" w:lineRule="auto"/>
        <w:jc w:val="both"/>
        <w:rPr>
          <w:rFonts w:ascii="Arial" w:hAnsi="Arial" w:cs="Arial"/>
          <w:lang w:val="es-ES"/>
        </w:rPr>
      </w:pPr>
      <w:r w:rsidRPr="003935A2">
        <w:rPr>
          <w:rFonts w:ascii="Arial" w:hAnsi="Arial" w:cs="Arial"/>
          <w:lang w:val="es-ES"/>
        </w:rPr>
        <w:t xml:space="preserve">La comparación se realiza entre el Estado de Flujo de Efectivo y la Ejecución Presupuestaria, la diferencia se origina por depósitos en garantía, anticipos a funcionarios y principalmente por la suma de ¢221,416 millones de una transferencia proveniente de la donación para la estrategia REDD+ que contablemente el Fideicomiso 544 FONAFIFO/BNCR no registró, pero que presupuestariamente se registró ya que ingresó al cierre del periodo. </w:t>
      </w:r>
    </w:p>
    <w:p w14:paraId="601655CA" w14:textId="77777777" w:rsidR="00FC09EE" w:rsidRPr="003935A2" w:rsidRDefault="00FC09EE" w:rsidP="003935A2">
      <w:pPr>
        <w:spacing w:line="360" w:lineRule="auto"/>
        <w:jc w:val="both"/>
        <w:rPr>
          <w:rFonts w:ascii="Arial" w:hAnsi="Arial" w:cs="Arial"/>
          <w:lang w:val="es-ES"/>
        </w:rPr>
      </w:pPr>
    </w:p>
    <w:p w14:paraId="509D371B" w14:textId="432791EF" w:rsidR="008E1A3D" w:rsidRPr="00B87EA8" w:rsidRDefault="008E1A3D" w:rsidP="008E1A3D">
      <w:pPr>
        <w:rPr>
          <w:rFonts w:eastAsia="Times New Roman"/>
          <w:b/>
          <w:bCs/>
          <w:color w:val="000000"/>
          <w:sz w:val="22"/>
          <w:szCs w:val="22"/>
          <w:lang w:val="es-ES"/>
        </w:rPr>
      </w:pPr>
      <w:r w:rsidRPr="00B87EA8">
        <w:rPr>
          <w:rFonts w:eastAsia="Times New Roman"/>
          <w:b/>
          <w:bCs/>
          <w:color w:val="000000"/>
          <w:sz w:val="22"/>
          <w:szCs w:val="22"/>
          <w:lang w:val="es-ES"/>
        </w:rPr>
        <w:t>NOTAS INFORME ESTADO DE SITUACION Y EVOLUCION DE BIENES NO CONCECIONADOS Y CONCESIONADOS</w:t>
      </w:r>
    </w:p>
    <w:tbl>
      <w:tblPr>
        <w:tblW w:w="9300" w:type="dxa"/>
        <w:tblInd w:w="56" w:type="dxa"/>
        <w:tblCellMar>
          <w:left w:w="70" w:type="dxa"/>
          <w:right w:w="70" w:type="dxa"/>
        </w:tblCellMar>
        <w:tblLook w:val="04A0" w:firstRow="1" w:lastRow="0" w:firstColumn="1" w:lastColumn="0" w:noHBand="0" w:noVBand="1"/>
      </w:tblPr>
      <w:tblGrid>
        <w:gridCol w:w="5614"/>
        <w:gridCol w:w="1418"/>
        <w:gridCol w:w="1405"/>
        <w:gridCol w:w="70"/>
        <w:gridCol w:w="793"/>
      </w:tblGrid>
      <w:tr w:rsidR="008E1A3D" w:rsidRPr="004D2C37" w14:paraId="5BBBEAA9" w14:textId="77777777" w:rsidTr="003D0D99">
        <w:trPr>
          <w:gridAfter w:val="1"/>
          <w:wAfter w:w="793" w:type="dxa"/>
          <w:trHeight w:val="286"/>
        </w:trPr>
        <w:tc>
          <w:tcPr>
            <w:tcW w:w="8507" w:type="dxa"/>
            <w:gridSpan w:val="4"/>
            <w:shd w:val="clear" w:color="auto" w:fill="auto"/>
            <w:noWrap/>
            <w:vAlign w:val="bottom"/>
            <w:hideMark/>
          </w:tcPr>
          <w:p w14:paraId="3A57F76D" w14:textId="77777777" w:rsidR="008E1A3D" w:rsidRPr="004D2C37" w:rsidRDefault="008E1A3D" w:rsidP="002807AB">
            <w:pPr>
              <w:ind w:left="720"/>
              <w:rPr>
                <w:rFonts w:eastAsia="Times New Roman"/>
                <w:bCs/>
                <w:color w:val="000000"/>
                <w:sz w:val="22"/>
                <w:szCs w:val="22"/>
                <w:lang w:val="es-ES"/>
              </w:rPr>
            </w:pPr>
          </w:p>
        </w:tc>
      </w:tr>
      <w:tr w:rsidR="008E1A3D" w:rsidRPr="004D2C37" w14:paraId="39F44A51" w14:textId="77777777" w:rsidTr="003D0D99">
        <w:trPr>
          <w:trHeight w:val="293"/>
        </w:trPr>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263BF8" w14:textId="77777777" w:rsidR="008E1A3D" w:rsidRPr="00D70FCF" w:rsidRDefault="008E1A3D" w:rsidP="002807AB">
            <w:pPr>
              <w:rPr>
                <w:rFonts w:eastAsia="Times New Roman"/>
                <w:b/>
                <w:bCs/>
                <w:sz w:val="22"/>
                <w:szCs w:val="22"/>
                <w:lang w:val="es-ES"/>
              </w:rPr>
            </w:pPr>
            <w:r w:rsidRPr="00D70FCF">
              <w:rPr>
                <w:rFonts w:eastAsia="Times New Roman"/>
                <w:b/>
                <w:bCs/>
                <w:sz w:val="22"/>
                <w:szCs w:val="22"/>
                <w:lang w:val="es-ES"/>
              </w:rPr>
              <w:t>NOTA 86</w:t>
            </w:r>
          </w:p>
        </w:tc>
        <w:tc>
          <w:tcPr>
            <w:tcW w:w="2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78C7B"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SALDOS</w:t>
            </w:r>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354065" w14:textId="77777777" w:rsidR="008E1A3D" w:rsidRPr="00D70FCF" w:rsidRDefault="008E1A3D" w:rsidP="002807AB">
            <w:pPr>
              <w:rPr>
                <w:rFonts w:eastAsia="Times New Roman"/>
                <w:b/>
                <w:bCs/>
                <w:sz w:val="22"/>
                <w:szCs w:val="22"/>
                <w:lang w:val="es-ES"/>
              </w:rPr>
            </w:pPr>
          </w:p>
        </w:tc>
      </w:tr>
      <w:tr w:rsidR="008E1A3D" w:rsidRPr="004D2C37" w14:paraId="7A09A0D8" w14:textId="77777777" w:rsidTr="003D0D99">
        <w:trPr>
          <w:trHeight w:val="307"/>
        </w:trPr>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D3E75B"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RUBRO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5F7769"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Periodo Actual</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74B99B"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Periodo Anterior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14D92"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w:t>
            </w:r>
          </w:p>
        </w:tc>
      </w:tr>
      <w:tr w:rsidR="008E1A3D" w:rsidRPr="004D2C37" w14:paraId="06E8618A" w14:textId="77777777" w:rsidTr="003D0D99">
        <w:trPr>
          <w:trHeight w:val="307"/>
        </w:trPr>
        <w:tc>
          <w:tcPr>
            <w:tcW w:w="5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C7142" w14:textId="77777777" w:rsidR="008E1A3D" w:rsidRPr="004D2C37" w:rsidRDefault="008E1A3D" w:rsidP="002807AB">
            <w:pPr>
              <w:rPr>
                <w:rFonts w:eastAsia="Times New Roman"/>
                <w:bCs/>
                <w:sz w:val="22"/>
                <w:szCs w:val="22"/>
                <w:lang w:val="es-ES"/>
              </w:rPr>
            </w:pPr>
            <w:r w:rsidRPr="004D2C37">
              <w:rPr>
                <w:rFonts w:eastAsia="Times New Roman"/>
                <w:bCs/>
                <w:sz w:val="22"/>
                <w:szCs w:val="22"/>
                <w:lang w:val="es-ES"/>
              </w:rPr>
              <w:t>ACTIVOS GENERADORES DE EFECTIVO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1D54F" w14:textId="77777777" w:rsidR="008E1A3D" w:rsidRPr="004D2C37" w:rsidRDefault="008E1A3D" w:rsidP="002807AB">
            <w:pPr>
              <w:jc w:val="center"/>
              <w:rPr>
                <w:rFonts w:eastAsia="Times New Roman"/>
                <w:bCs/>
                <w:sz w:val="22"/>
                <w:szCs w:val="22"/>
                <w:lang w:val="es-ES"/>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F37E" w14:textId="77777777" w:rsidR="008E1A3D" w:rsidRPr="004D2C37" w:rsidRDefault="008E1A3D" w:rsidP="002807AB">
            <w:pPr>
              <w:jc w:val="center"/>
              <w:rPr>
                <w:rFonts w:eastAsia="Times New Roman"/>
                <w:bCs/>
                <w:sz w:val="22"/>
                <w:szCs w:val="22"/>
                <w:lang w:val="es-ES"/>
              </w:rPr>
            </w:pP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1AAA00AB" w14:textId="77777777" w:rsidR="008E1A3D" w:rsidRPr="004D2C37" w:rsidRDefault="008E1A3D" w:rsidP="002807AB">
            <w:pPr>
              <w:jc w:val="center"/>
              <w:rPr>
                <w:rFonts w:eastAsia="Times New Roman"/>
                <w:bCs/>
                <w:sz w:val="22"/>
                <w:szCs w:val="22"/>
                <w:lang w:val="es-ES"/>
              </w:rPr>
            </w:pPr>
          </w:p>
        </w:tc>
      </w:tr>
      <w:tr w:rsidR="008E1A3D" w:rsidRPr="004D2C37" w14:paraId="25205253" w14:textId="77777777" w:rsidTr="003D0D99">
        <w:trPr>
          <w:trHeight w:val="307"/>
        </w:trPr>
        <w:tc>
          <w:tcPr>
            <w:tcW w:w="5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28E34" w14:textId="77777777" w:rsidR="008E1A3D" w:rsidRPr="004D2C37" w:rsidRDefault="008E1A3D" w:rsidP="002807AB">
            <w:pPr>
              <w:rPr>
                <w:rFonts w:eastAsia="Times New Roman"/>
                <w:bCs/>
                <w:sz w:val="22"/>
                <w:szCs w:val="22"/>
                <w:lang w:val="es-ES"/>
              </w:rPr>
            </w:pPr>
            <w:r w:rsidRPr="004D2C37">
              <w:rPr>
                <w:rFonts w:eastAsia="Times New Roman"/>
                <w:bCs/>
                <w:sz w:val="22"/>
                <w:szCs w:val="22"/>
                <w:lang w:val="es-ES"/>
              </w:rPr>
              <w:t>ACTIVOS NO GENERADORES DE EFECTIVO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614AB" w14:textId="444D4BFD" w:rsidR="008E1A3D" w:rsidRPr="004D2C37" w:rsidRDefault="00FC09EE" w:rsidP="00FC09EE">
            <w:pPr>
              <w:jc w:val="right"/>
              <w:rPr>
                <w:rFonts w:eastAsia="Times New Roman"/>
                <w:bCs/>
                <w:sz w:val="22"/>
                <w:szCs w:val="22"/>
                <w:lang w:val="es-ES"/>
              </w:rPr>
            </w:pPr>
            <w:r>
              <w:rPr>
                <w:rFonts w:eastAsia="Times New Roman"/>
                <w:bCs/>
                <w:sz w:val="22"/>
                <w:szCs w:val="22"/>
                <w:lang w:val="es-ES"/>
              </w:rPr>
              <w:t>36</w:t>
            </w:r>
            <w:r w:rsidR="003D0D99" w:rsidRPr="003D0D99">
              <w:rPr>
                <w:rFonts w:eastAsia="Times New Roman"/>
                <w:bCs/>
                <w:sz w:val="22"/>
                <w:szCs w:val="22"/>
                <w:lang w:val="es-ES"/>
              </w:rPr>
              <w:t>,</w:t>
            </w:r>
            <w:r>
              <w:rPr>
                <w:rFonts w:eastAsia="Times New Roman"/>
                <w:bCs/>
                <w:sz w:val="22"/>
                <w:szCs w:val="22"/>
                <w:lang w:val="es-ES"/>
              </w:rPr>
              <w:t>119</w:t>
            </w:r>
            <w:r w:rsidR="003D0D99" w:rsidRPr="003D0D99">
              <w:rPr>
                <w:rFonts w:eastAsia="Times New Roman"/>
                <w:bCs/>
                <w:sz w:val="22"/>
                <w:szCs w:val="22"/>
                <w:lang w:val="es-ES"/>
              </w:rPr>
              <w:t>,</w:t>
            </w:r>
            <w:r>
              <w:rPr>
                <w:rFonts w:eastAsia="Times New Roman"/>
                <w:bCs/>
                <w:sz w:val="22"/>
                <w:szCs w:val="22"/>
                <w:lang w:val="es-ES"/>
              </w:rPr>
              <w:t>238</w:t>
            </w:r>
            <w:r w:rsidR="003D0D99" w:rsidRPr="003D0D99">
              <w:rPr>
                <w:rFonts w:eastAsia="Times New Roman"/>
                <w:bCs/>
                <w:sz w:val="22"/>
                <w:szCs w:val="22"/>
                <w:lang w:val="es-ES"/>
              </w:rPr>
              <w:t>.</w:t>
            </w:r>
            <w:r>
              <w:rPr>
                <w:rFonts w:eastAsia="Times New Roman"/>
                <w:bCs/>
                <w:sz w:val="22"/>
                <w:szCs w:val="22"/>
                <w:lang w:val="es-ES"/>
              </w:rPr>
              <w:t>98</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3AB4D" w14:textId="0ABE3408" w:rsidR="008E1A3D" w:rsidRPr="004D2C37" w:rsidRDefault="001E19F6" w:rsidP="00FC09EE">
            <w:pPr>
              <w:jc w:val="right"/>
              <w:rPr>
                <w:rFonts w:eastAsia="Times New Roman"/>
                <w:bCs/>
                <w:sz w:val="22"/>
                <w:szCs w:val="22"/>
                <w:lang w:val="es-ES"/>
              </w:rPr>
            </w:pPr>
            <w:r>
              <w:rPr>
                <w:rFonts w:eastAsia="Times New Roman"/>
                <w:bCs/>
                <w:sz w:val="22"/>
                <w:szCs w:val="22"/>
                <w:lang w:val="es-ES"/>
              </w:rPr>
              <w:t>4</w:t>
            </w:r>
            <w:r w:rsidR="00FC09EE">
              <w:rPr>
                <w:rFonts w:eastAsia="Times New Roman"/>
                <w:bCs/>
                <w:sz w:val="22"/>
                <w:szCs w:val="22"/>
                <w:lang w:val="es-ES"/>
              </w:rPr>
              <w:t>2</w:t>
            </w:r>
            <w:r>
              <w:rPr>
                <w:rFonts w:eastAsia="Times New Roman"/>
                <w:bCs/>
                <w:sz w:val="22"/>
                <w:szCs w:val="22"/>
                <w:lang w:val="es-ES"/>
              </w:rPr>
              <w:t>,</w:t>
            </w:r>
            <w:r w:rsidR="00FC09EE">
              <w:rPr>
                <w:rFonts w:eastAsia="Times New Roman"/>
                <w:bCs/>
                <w:sz w:val="22"/>
                <w:szCs w:val="22"/>
                <w:lang w:val="es-ES"/>
              </w:rPr>
              <w:t>058</w:t>
            </w:r>
            <w:r>
              <w:rPr>
                <w:rFonts w:eastAsia="Times New Roman"/>
                <w:bCs/>
                <w:sz w:val="22"/>
                <w:szCs w:val="22"/>
                <w:lang w:val="es-ES"/>
              </w:rPr>
              <w:t>,</w:t>
            </w:r>
            <w:r w:rsidR="00FC09EE">
              <w:rPr>
                <w:rFonts w:eastAsia="Times New Roman"/>
                <w:bCs/>
                <w:sz w:val="22"/>
                <w:szCs w:val="22"/>
                <w:lang w:val="es-ES"/>
              </w:rPr>
              <w:t>412</w:t>
            </w:r>
            <w:r>
              <w:rPr>
                <w:rFonts w:eastAsia="Times New Roman"/>
                <w:bCs/>
                <w:sz w:val="22"/>
                <w:szCs w:val="22"/>
                <w:lang w:val="es-ES"/>
              </w:rPr>
              <w:t>.</w:t>
            </w:r>
            <w:r w:rsidR="00FC09EE">
              <w:rPr>
                <w:rFonts w:eastAsia="Times New Roman"/>
                <w:bCs/>
                <w:sz w:val="22"/>
                <w:szCs w:val="22"/>
                <w:lang w:val="es-ES"/>
              </w:rPr>
              <w:t>82</w:t>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261F983E" w14:textId="086E0867" w:rsidR="008E1A3D" w:rsidRPr="002948BC" w:rsidRDefault="003D0D99" w:rsidP="00FC09EE">
            <w:pPr>
              <w:jc w:val="right"/>
              <w:rPr>
                <w:rFonts w:eastAsia="Times New Roman"/>
                <w:bCs/>
                <w:lang w:val="es-ES"/>
              </w:rPr>
            </w:pPr>
            <w:r>
              <w:rPr>
                <w:rFonts w:eastAsia="Times New Roman"/>
                <w:bCs/>
                <w:lang w:val="es-ES"/>
              </w:rPr>
              <w:t>-</w:t>
            </w:r>
            <w:r w:rsidR="00FC09EE">
              <w:rPr>
                <w:rFonts w:eastAsia="Times New Roman"/>
                <w:bCs/>
                <w:lang w:val="es-ES"/>
              </w:rPr>
              <w:t>11</w:t>
            </w:r>
            <w:r>
              <w:rPr>
                <w:rFonts w:eastAsia="Times New Roman"/>
                <w:bCs/>
                <w:lang w:val="es-ES"/>
              </w:rPr>
              <w:t>.</w:t>
            </w:r>
            <w:r w:rsidR="00FC09EE">
              <w:rPr>
                <w:rFonts w:eastAsia="Times New Roman"/>
                <w:bCs/>
                <w:lang w:val="es-ES"/>
              </w:rPr>
              <w:t>84</w:t>
            </w:r>
            <w:r w:rsidR="008E1A3D" w:rsidRPr="002948BC">
              <w:rPr>
                <w:rFonts w:eastAsia="Times New Roman"/>
                <w:bCs/>
                <w:lang w:val="es-ES"/>
              </w:rPr>
              <w:t>%</w:t>
            </w:r>
          </w:p>
        </w:tc>
      </w:tr>
    </w:tbl>
    <w:p w14:paraId="23B012AD" w14:textId="77777777" w:rsidR="00FC09EE" w:rsidRPr="00FC09EE" w:rsidRDefault="00FC09EE" w:rsidP="00FC09EE">
      <w:pPr>
        <w:autoSpaceDE w:val="0"/>
        <w:autoSpaceDN w:val="0"/>
        <w:adjustRightInd w:val="0"/>
        <w:rPr>
          <w:rFonts w:ascii="Arial" w:hAnsi="Arial" w:cs="Arial"/>
          <w:color w:val="000000"/>
          <w:sz w:val="24"/>
          <w:szCs w:val="24"/>
          <w:lang w:eastAsia="es-CR"/>
        </w:rPr>
      </w:pPr>
    </w:p>
    <w:p w14:paraId="34C92E25" w14:textId="77777777" w:rsidR="00FC09EE" w:rsidRPr="00FC09EE" w:rsidRDefault="00FC09EE" w:rsidP="00FC09EE">
      <w:pPr>
        <w:autoSpaceDE w:val="0"/>
        <w:autoSpaceDN w:val="0"/>
        <w:adjustRightInd w:val="0"/>
        <w:rPr>
          <w:rFonts w:ascii="Arial" w:hAnsi="Arial" w:cs="Arial"/>
          <w:color w:val="000000"/>
          <w:lang w:eastAsia="es-CR"/>
        </w:rPr>
      </w:pPr>
      <w:r w:rsidRPr="00FC09EE">
        <w:rPr>
          <w:rFonts w:ascii="Arial" w:hAnsi="Arial" w:cs="Arial"/>
          <w:color w:val="000000"/>
          <w:lang w:eastAsia="es-CR"/>
        </w:rPr>
        <w:t xml:space="preserve">La disminución en los activos no generadores de efectivo se origina principalmente por el efecto de la depreciación. </w:t>
      </w:r>
    </w:p>
    <w:p w14:paraId="79826794" w14:textId="77777777" w:rsidR="00D70FCF" w:rsidRPr="00FC09EE" w:rsidRDefault="00D70FCF" w:rsidP="003C0D11">
      <w:pPr>
        <w:jc w:val="both"/>
        <w:rPr>
          <w:rFonts w:eastAsia="Times New Roman"/>
          <w:sz w:val="22"/>
          <w:szCs w:val="22"/>
          <w:lang w:eastAsia="en-US"/>
        </w:rPr>
      </w:pPr>
    </w:p>
    <w:p w14:paraId="1ACC912E" w14:textId="77777777" w:rsidR="008E1A3D" w:rsidRPr="00B87EA8" w:rsidRDefault="008E1A3D" w:rsidP="008E1A3D">
      <w:pPr>
        <w:pStyle w:val="Default"/>
        <w:spacing w:line="360" w:lineRule="auto"/>
        <w:jc w:val="center"/>
        <w:rPr>
          <w:rFonts w:eastAsia="Times New Roman"/>
          <w:b/>
          <w:bCs/>
          <w:sz w:val="22"/>
          <w:szCs w:val="22"/>
          <w:lang w:val="es-ES" w:eastAsia="es-ES"/>
        </w:rPr>
      </w:pPr>
      <w:r w:rsidRPr="00B87EA8">
        <w:rPr>
          <w:rFonts w:eastAsia="Times New Roman"/>
          <w:b/>
          <w:bCs/>
          <w:sz w:val="22"/>
          <w:szCs w:val="22"/>
          <w:lang w:val="es-ES" w:eastAsia="es-ES"/>
        </w:rPr>
        <w:t>NOTAS PARTICULARES</w:t>
      </w:r>
    </w:p>
    <w:p w14:paraId="34EA414B" w14:textId="77777777" w:rsidR="008E1A3D" w:rsidRPr="004D2C37" w:rsidRDefault="008E1A3D" w:rsidP="008E1A3D">
      <w:pPr>
        <w:pStyle w:val="Default"/>
        <w:spacing w:line="360" w:lineRule="auto"/>
        <w:jc w:val="center"/>
        <w:rPr>
          <w:sz w:val="22"/>
          <w:szCs w:val="22"/>
          <w:lang w:val="es-ES"/>
        </w:rPr>
      </w:pPr>
    </w:p>
    <w:p w14:paraId="19D79AD6" w14:textId="77777777" w:rsidR="008E1A3D" w:rsidRPr="003935A2" w:rsidRDefault="008E1A3D" w:rsidP="008E1A3D">
      <w:pPr>
        <w:pStyle w:val="Default"/>
        <w:spacing w:line="360" w:lineRule="auto"/>
        <w:jc w:val="both"/>
        <w:rPr>
          <w:rFonts w:ascii="Arial" w:eastAsia="SimSun" w:hAnsi="Arial" w:cs="Arial"/>
          <w:color w:val="auto"/>
          <w:sz w:val="20"/>
          <w:szCs w:val="20"/>
          <w:lang w:val="es-ES" w:eastAsia="es-ES"/>
        </w:rPr>
      </w:pPr>
      <w:r w:rsidRPr="003935A2">
        <w:rPr>
          <w:rFonts w:ascii="Arial" w:eastAsia="SimSun" w:hAnsi="Arial" w:cs="Arial"/>
          <w:color w:val="auto"/>
          <w:sz w:val="20"/>
          <w:szCs w:val="20"/>
          <w:lang w:val="es-ES" w:eastAsia="es-ES"/>
        </w:rPr>
        <w:t>Nosotros, Jorge Mario Rodríguez Zúñiga, cédula 1-0545-0707, Edgar Toruño Ramírez, cédula 5-0209-0883, Zoila Rodríguez Tencio, cédula 3-0338-0630, en condición de encargados y custodios de la información contable de esta institución, damos fe de que la preparación y presentación de los estados financieros</w:t>
      </w:r>
      <w:r w:rsidR="003C5A42" w:rsidRPr="003935A2">
        <w:rPr>
          <w:rFonts w:ascii="Arial" w:eastAsia="SimSun" w:hAnsi="Arial" w:cs="Arial"/>
          <w:color w:val="auto"/>
          <w:sz w:val="20"/>
          <w:szCs w:val="20"/>
          <w:lang w:val="es-ES" w:eastAsia="es-ES"/>
        </w:rPr>
        <w:t xml:space="preserve"> consolidados</w:t>
      </w:r>
      <w:r w:rsidR="0045068B" w:rsidRPr="003935A2">
        <w:rPr>
          <w:rFonts w:ascii="Arial" w:eastAsia="SimSun" w:hAnsi="Arial" w:cs="Arial"/>
          <w:color w:val="auto"/>
          <w:sz w:val="20"/>
          <w:szCs w:val="20"/>
          <w:lang w:val="es-ES" w:eastAsia="es-ES"/>
        </w:rPr>
        <w:t>,</w:t>
      </w:r>
      <w:r w:rsidR="003C5A42" w:rsidRPr="003935A2">
        <w:rPr>
          <w:rFonts w:ascii="Arial" w:eastAsia="SimSun" w:hAnsi="Arial" w:cs="Arial"/>
          <w:color w:val="auto"/>
          <w:sz w:val="20"/>
          <w:szCs w:val="20"/>
          <w:lang w:val="es-ES" w:eastAsia="es-ES"/>
        </w:rPr>
        <w:t xml:space="preserve"> </w:t>
      </w:r>
      <w:r w:rsidRPr="003935A2">
        <w:rPr>
          <w:rFonts w:ascii="Arial" w:eastAsia="SimSun" w:hAnsi="Arial" w:cs="Arial"/>
          <w:color w:val="auto"/>
          <w:sz w:val="20"/>
          <w:szCs w:val="20"/>
          <w:lang w:val="es-ES" w:eastAsia="es-ES"/>
        </w:rPr>
        <w:t>se realizó bajo los lineamientos, políticas y reglamentos establecidos por el ente regulador.</w:t>
      </w:r>
    </w:p>
    <w:p w14:paraId="7F5BCD3E" w14:textId="77777777" w:rsidR="003C5A42" w:rsidRPr="003935A2" w:rsidRDefault="003C5A42" w:rsidP="008E1A3D">
      <w:pPr>
        <w:pStyle w:val="Default"/>
        <w:spacing w:line="360" w:lineRule="auto"/>
        <w:jc w:val="both"/>
        <w:rPr>
          <w:rFonts w:ascii="Arial" w:eastAsia="SimSun" w:hAnsi="Arial" w:cs="Arial"/>
          <w:color w:val="auto"/>
          <w:sz w:val="20"/>
          <w:szCs w:val="20"/>
          <w:lang w:val="es-ES" w:eastAsia="es-ES"/>
        </w:rPr>
      </w:pPr>
    </w:p>
    <w:p w14:paraId="3C24D438" w14:textId="04B19373" w:rsidR="00D70FCF" w:rsidRPr="004D2C37" w:rsidRDefault="00D70FCF" w:rsidP="008E1A3D">
      <w:pPr>
        <w:pStyle w:val="Default"/>
        <w:spacing w:line="360" w:lineRule="auto"/>
        <w:jc w:val="both"/>
        <w:rPr>
          <w:sz w:val="22"/>
          <w:szCs w:val="22"/>
        </w:rPr>
      </w:pPr>
      <w:r w:rsidRPr="003935A2">
        <w:rPr>
          <w:rFonts w:ascii="Arial" w:eastAsia="SimSun" w:hAnsi="Arial" w:cs="Arial"/>
          <w:color w:val="auto"/>
          <w:sz w:val="20"/>
          <w:szCs w:val="20"/>
          <w:lang w:val="es-ES" w:eastAsia="es-ES"/>
        </w:rPr>
        <w:t xml:space="preserve">Los Estados Financieros </w:t>
      </w:r>
      <w:r w:rsidR="005E50F0" w:rsidRPr="003935A2">
        <w:rPr>
          <w:rFonts w:ascii="Arial" w:eastAsia="SimSun" w:hAnsi="Arial" w:cs="Arial"/>
          <w:color w:val="auto"/>
          <w:sz w:val="20"/>
          <w:szCs w:val="20"/>
          <w:lang w:val="es-ES" w:eastAsia="es-ES"/>
        </w:rPr>
        <w:t>C</w:t>
      </w:r>
      <w:r w:rsidRPr="003935A2">
        <w:rPr>
          <w:rFonts w:ascii="Arial" w:eastAsia="SimSun" w:hAnsi="Arial" w:cs="Arial"/>
          <w:color w:val="auto"/>
          <w:sz w:val="20"/>
          <w:szCs w:val="20"/>
          <w:lang w:val="es-ES" w:eastAsia="es-ES"/>
        </w:rPr>
        <w:t xml:space="preserve">onsolidados han sido </w:t>
      </w:r>
      <w:r w:rsidR="005E50F0" w:rsidRPr="003935A2">
        <w:rPr>
          <w:rFonts w:ascii="Arial" w:eastAsia="SimSun" w:hAnsi="Arial" w:cs="Arial"/>
          <w:color w:val="auto"/>
          <w:sz w:val="20"/>
          <w:szCs w:val="20"/>
          <w:lang w:val="es-ES" w:eastAsia="es-ES"/>
        </w:rPr>
        <w:t>emitidos</w:t>
      </w:r>
      <w:r w:rsidRPr="003935A2">
        <w:rPr>
          <w:rFonts w:ascii="Arial" w:eastAsia="SimSun" w:hAnsi="Arial" w:cs="Arial"/>
          <w:color w:val="auto"/>
          <w:sz w:val="20"/>
          <w:szCs w:val="20"/>
          <w:lang w:val="es-ES" w:eastAsia="es-ES"/>
        </w:rPr>
        <w:t xml:space="preserve"> </w:t>
      </w:r>
      <w:r w:rsidR="003C5A42" w:rsidRPr="003935A2">
        <w:rPr>
          <w:rFonts w:ascii="Arial" w:eastAsia="SimSun" w:hAnsi="Arial" w:cs="Arial"/>
          <w:color w:val="auto"/>
          <w:sz w:val="20"/>
          <w:szCs w:val="20"/>
          <w:lang w:val="es-ES" w:eastAsia="es-ES"/>
        </w:rPr>
        <w:t>para ser publicados y presentados ante la Junta Directiva con fecha 2</w:t>
      </w:r>
      <w:r w:rsidR="00FC09EE" w:rsidRPr="003935A2">
        <w:rPr>
          <w:rFonts w:ascii="Arial" w:eastAsia="SimSun" w:hAnsi="Arial" w:cs="Arial"/>
          <w:color w:val="auto"/>
          <w:sz w:val="20"/>
          <w:szCs w:val="20"/>
          <w:lang w:val="es-ES" w:eastAsia="es-ES"/>
        </w:rPr>
        <w:t>4</w:t>
      </w:r>
      <w:r w:rsidR="003C5A42" w:rsidRPr="003935A2">
        <w:rPr>
          <w:rFonts w:ascii="Arial" w:eastAsia="SimSun" w:hAnsi="Arial" w:cs="Arial"/>
          <w:color w:val="auto"/>
          <w:sz w:val="20"/>
          <w:szCs w:val="20"/>
          <w:lang w:val="es-ES" w:eastAsia="es-ES"/>
        </w:rPr>
        <w:t xml:space="preserve"> de </w:t>
      </w:r>
      <w:r w:rsidR="00FC09EE" w:rsidRPr="003935A2">
        <w:rPr>
          <w:rFonts w:ascii="Arial" w:eastAsia="SimSun" w:hAnsi="Arial" w:cs="Arial"/>
          <w:color w:val="auto"/>
          <w:sz w:val="20"/>
          <w:szCs w:val="20"/>
          <w:lang w:val="es-ES" w:eastAsia="es-ES"/>
        </w:rPr>
        <w:t>enero</w:t>
      </w:r>
      <w:r w:rsidR="003C5A42" w:rsidRPr="003935A2">
        <w:rPr>
          <w:rFonts w:ascii="Arial" w:eastAsia="SimSun" w:hAnsi="Arial" w:cs="Arial"/>
          <w:color w:val="auto"/>
          <w:sz w:val="20"/>
          <w:szCs w:val="20"/>
          <w:lang w:val="es-ES" w:eastAsia="es-ES"/>
        </w:rPr>
        <w:t xml:space="preserve"> del 201</w:t>
      </w:r>
      <w:r w:rsidR="00FC09EE" w:rsidRPr="003935A2">
        <w:rPr>
          <w:rFonts w:ascii="Arial" w:eastAsia="SimSun" w:hAnsi="Arial" w:cs="Arial"/>
          <w:color w:val="auto"/>
          <w:sz w:val="20"/>
          <w:szCs w:val="20"/>
          <w:lang w:val="es-ES" w:eastAsia="es-ES"/>
        </w:rPr>
        <w:t>9</w:t>
      </w:r>
      <w:r w:rsidR="003C5A42" w:rsidRPr="003935A2">
        <w:rPr>
          <w:rFonts w:ascii="Arial" w:eastAsia="SimSun" w:hAnsi="Arial" w:cs="Arial"/>
          <w:color w:val="auto"/>
          <w:sz w:val="20"/>
          <w:szCs w:val="20"/>
          <w:lang w:val="es-ES" w:eastAsia="es-ES"/>
        </w:rPr>
        <w:t>.</w:t>
      </w:r>
    </w:p>
    <w:p w14:paraId="0D6F6B05" w14:textId="77777777" w:rsidR="0045068B" w:rsidRDefault="0045068B" w:rsidP="00B87EA8">
      <w:pPr>
        <w:ind w:right="1282"/>
        <w:jc w:val="center"/>
        <w:rPr>
          <w:rFonts w:eastAsia="Times New Roman"/>
          <w:b/>
          <w:sz w:val="52"/>
          <w:szCs w:val="52"/>
          <w:lang w:val="es-ES_tradnl" w:eastAsia="en-US"/>
        </w:rPr>
      </w:pPr>
    </w:p>
    <w:p w14:paraId="06694422" w14:textId="77777777" w:rsidR="0045068B" w:rsidRDefault="0045068B" w:rsidP="00B87EA8">
      <w:pPr>
        <w:ind w:right="1282"/>
        <w:jc w:val="center"/>
        <w:rPr>
          <w:rFonts w:eastAsia="Times New Roman"/>
          <w:b/>
          <w:sz w:val="52"/>
          <w:szCs w:val="52"/>
          <w:lang w:val="es-ES_tradnl" w:eastAsia="en-US"/>
        </w:rPr>
      </w:pPr>
    </w:p>
    <w:p w14:paraId="0F67915D" w14:textId="77777777" w:rsidR="0045068B" w:rsidRDefault="0045068B" w:rsidP="00B87EA8">
      <w:pPr>
        <w:ind w:right="1282"/>
        <w:jc w:val="center"/>
        <w:rPr>
          <w:rFonts w:eastAsia="Times New Roman"/>
          <w:b/>
          <w:sz w:val="52"/>
          <w:szCs w:val="52"/>
          <w:lang w:val="es-ES_tradnl" w:eastAsia="en-US"/>
        </w:rPr>
      </w:pPr>
    </w:p>
    <w:p w14:paraId="13405B6E" w14:textId="77777777" w:rsidR="0045068B" w:rsidRDefault="0045068B" w:rsidP="00B87EA8">
      <w:pPr>
        <w:ind w:right="1282"/>
        <w:jc w:val="center"/>
        <w:rPr>
          <w:rFonts w:eastAsia="Times New Roman"/>
          <w:b/>
          <w:sz w:val="52"/>
          <w:szCs w:val="52"/>
          <w:lang w:val="es-ES_tradnl" w:eastAsia="en-US"/>
        </w:rPr>
      </w:pPr>
    </w:p>
    <w:p w14:paraId="270038BE" w14:textId="77777777" w:rsidR="0045068B" w:rsidRDefault="0045068B" w:rsidP="00B87EA8">
      <w:pPr>
        <w:ind w:right="1282"/>
        <w:jc w:val="center"/>
        <w:rPr>
          <w:rFonts w:eastAsia="Times New Roman"/>
          <w:b/>
          <w:sz w:val="52"/>
          <w:szCs w:val="52"/>
          <w:lang w:val="es-ES_tradnl" w:eastAsia="en-US"/>
        </w:rPr>
      </w:pPr>
    </w:p>
    <w:p w14:paraId="4E8DAA30" w14:textId="70CE43EF" w:rsidR="009A214E" w:rsidRPr="0045068B" w:rsidRDefault="005E50F0" w:rsidP="005E50F0">
      <w:pPr>
        <w:ind w:right="1282"/>
        <w:jc w:val="center"/>
        <w:rPr>
          <w:rFonts w:ascii="Arial" w:eastAsia="Times New Roman" w:hAnsi="Arial" w:cs="Arial"/>
          <w:b/>
          <w:sz w:val="96"/>
          <w:szCs w:val="96"/>
          <w:lang w:val="es-ES_tradnl" w:eastAsia="en-US"/>
        </w:rPr>
      </w:pPr>
      <w:r>
        <w:rPr>
          <w:rFonts w:ascii="Arial" w:eastAsia="Times New Roman" w:hAnsi="Arial" w:cs="Arial"/>
          <w:b/>
          <w:sz w:val="96"/>
          <w:szCs w:val="96"/>
          <w:lang w:val="es-ES_tradnl" w:eastAsia="en-US"/>
        </w:rPr>
        <w:t xml:space="preserve">      </w:t>
      </w:r>
      <w:r w:rsidR="0045068B">
        <w:rPr>
          <w:rFonts w:ascii="Arial" w:eastAsia="Times New Roman" w:hAnsi="Arial" w:cs="Arial"/>
          <w:b/>
          <w:sz w:val="96"/>
          <w:szCs w:val="96"/>
          <w:lang w:val="es-ES_tradnl" w:eastAsia="en-US"/>
        </w:rPr>
        <w:t>ANEXO</w:t>
      </w:r>
    </w:p>
    <w:p w14:paraId="2BC6D31F" w14:textId="77777777" w:rsidR="009A214E" w:rsidRPr="004D2C37" w:rsidRDefault="009A214E" w:rsidP="00FE17A5">
      <w:pPr>
        <w:ind w:right="1282"/>
        <w:rPr>
          <w:rFonts w:eastAsia="Times New Roman"/>
          <w:sz w:val="22"/>
          <w:szCs w:val="22"/>
          <w:lang w:val="es-ES_tradnl" w:eastAsia="en-US"/>
        </w:rPr>
      </w:pPr>
    </w:p>
    <w:p w14:paraId="059E2462" w14:textId="77777777" w:rsidR="00A7467B" w:rsidRPr="004D2C37" w:rsidRDefault="00A7467B" w:rsidP="00FE17A5">
      <w:pPr>
        <w:ind w:right="1282"/>
        <w:rPr>
          <w:rFonts w:eastAsia="Times New Roman"/>
          <w:sz w:val="22"/>
          <w:szCs w:val="22"/>
          <w:lang w:val="es-ES_tradnl" w:eastAsia="en-US"/>
        </w:rPr>
      </w:pPr>
    </w:p>
    <w:p w14:paraId="1EE66818" w14:textId="77777777" w:rsidR="00A7467B" w:rsidRPr="004D2C37" w:rsidRDefault="00A7467B" w:rsidP="00FE17A5">
      <w:pPr>
        <w:ind w:right="1282"/>
        <w:rPr>
          <w:rFonts w:eastAsia="Times New Roman"/>
          <w:sz w:val="22"/>
          <w:szCs w:val="22"/>
          <w:lang w:val="es-ES_tradnl" w:eastAsia="en-US"/>
        </w:rPr>
      </w:pPr>
    </w:p>
    <w:p w14:paraId="083425CE" w14:textId="77777777" w:rsidR="00A7467B" w:rsidRPr="004D2C37" w:rsidRDefault="00A7467B" w:rsidP="00FE17A5">
      <w:pPr>
        <w:ind w:right="1282"/>
        <w:rPr>
          <w:rFonts w:eastAsia="Times New Roman"/>
          <w:sz w:val="22"/>
          <w:szCs w:val="22"/>
          <w:lang w:val="es-ES_tradnl" w:eastAsia="en-US"/>
        </w:rPr>
      </w:pPr>
    </w:p>
    <w:p w14:paraId="539B1572" w14:textId="77777777" w:rsidR="00A7467B" w:rsidRPr="004D2C37" w:rsidRDefault="00A7467B" w:rsidP="00FE17A5">
      <w:pPr>
        <w:ind w:right="1282"/>
        <w:rPr>
          <w:rFonts w:eastAsia="Times New Roman"/>
          <w:sz w:val="22"/>
          <w:szCs w:val="22"/>
          <w:lang w:val="es-ES_tradnl" w:eastAsia="en-US"/>
        </w:rPr>
      </w:pPr>
    </w:p>
    <w:p w14:paraId="7F92866F" w14:textId="77777777" w:rsidR="00A7467B" w:rsidRPr="004D2C37" w:rsidRDefault="00A7467B" w:rsidP="00FE17A5">
      <w:pPr>
        <w:ind w:right="1282"/>
        <w:rPr>
          <w:rFonts w:eastAsia="Times New Roman"/>
          <w:color w:val="000000" w:themeColor="text1"/>
          <w:sz w:val="22"/>
          <w:szCs w:val="22"/>
          <w:lang w:val="es-ES_tradnl" w:eastAsia="en-US"/>
        </w:rPr>
      </w:pPr>
    </w:p>
    <w:p w14:paraId="333C503A" w14:textId="77777777" w:rsidR="00A7467B" w:rsidRPr="004D2C37" w:rsidRDefault="00A7467B" w:rsidP="00FE17A5">
      <w:pPr>
        <w:ind w:right="1282"/>
        <w:rPr>
          <w:rFonts w:eastAsia="Times New Roman"/>
          <w:color w:val="000000" w:themeColor="text1"/>
          <w:sz w:val="22"/>
          <w:szCs w:val="22"/>
          <w:lang w:val="es-ES_tradnl" w:eastAsia="en-US"/>
        </w:rPr>
      </w:pPr>
    </w:p>
    <w:p w14:paraId="2BDE9D4F" w14:textId="77777777" w:rsidR="00A7467B" w:rsidRPr="004D2C37" w:rsidRDefault="00A7467B" w:rsidP="00FE17A5">
      <w:pPr>
        <w:ind w:right="1282"/>
        <w:rPr>
          <w:rFonts w:eastAsia="Times New Roman"/>
          <w:color w:val="000000" w:themeColor="text1"/>
          <w:sz w:val="22"/>
          <w:szCs w:val="22"/>
          <w:lang w:val="es-ES_tradnl" w:eastAsia="en-US"/>
        </w:rPr>
      </w:pPr>
    </w:p>
    <w:p w14:paraId="1645AA2E" w14:textId="77777777" w:rsidR="00A7467B" w:rsidRPr="004D2C37" w:rsidRDefault="00A7467B" w:rsidP="00FE17A5">
      <w:pPr>
        <w:ind w:right="1282"/>
        <w:rPr>
          <w:rFonts w:eastAsia="Times New Roman"/>
          <w:color w:val="000000" w:themeColor="text1"/>
          <w:sz w:val="22"/>
          <w:szCs w:val="22"/>
          <w:lang w:val="es-ES_tradnl" w:eastAsia="en-US"/>
        </w:rPr>
      </w:pPr>
    </w:p>
    <w:p w14:paraId="099E6F52" w14:textId="77777777" w:rsidR="00A7467B" w:rsidRPr="004D2C37" w:rsidRDefault="00A7467B" w:rsidP="00FE17A5">
      <w:pPr>
        <w:ind w:right="1282"/>
        <w:rPr>
          <w:rFonts w:eastAsia="Times New Roman"/>
          <w:color w:val="000000" w:themeColor="text1"/>
          <w:sz w:val="22"/>
          <w:szCs w:val="22"/>
          <w:lang w:val="es-ES_tradnl" w:eastAsia="en-US"/>
        </w:rPr>
      </w:pPr>
    </w:p>
    <w:p w14:paraId="1E2150A4" w14:textId="77777777" w:rsidR="00A7467B" w:rsidRPr="004D2C37" w:rsidRDefault="00A7467B" w:rsidP="00FE17A5">
      <w:pPr>
        <w:ind w:right="1282"/>
        <w:rPr>
          <w:rFonts w:eastAsia="Times New Roman"/>
          <w:color w:val="000000" w:themeColor="text1"/>
          <w:sz w:val="22"/>
          <w:szCs w:val="22"/>
          <w:lang w:val="es-ES_tradnl" w:eastAsia="en-US"/>
        </w:rPr>
      </w:pPr>
    </w:p>
    <w:p w14:paraId="7F1F71BA" w14:textId="77777777" w:rsidR="00A7467B" w:rsidRPr="004D2C37" w:rsidRDefault="00A7467B" w:rsidP="00FE17A5">
      <w:pPr>
        <w:ind w:right="1282"/>
        <w:rPr>
          <w:rFonts w:eastAsia="Times New Roman"/>
          <w:color w:val="000000" w:themeColor="text1"/>
          <w:sz w:val="22"/>
          <w:szCs w:val="22"/>
          <w:lang w:val="es-ES_tradnl" w:eastAsia="en-US"/>
        </w:rPr>
      </w:pPr>
    </w:p>
    <w:p w14:paraId="745AD7B7" w14:textId="77777777" w:rsidR="00A7467B" w:rsidRPr="004D2C37" w:rsidRDefault="00A7467B" w:rsidP="00FE17A5">
      <w:pPr>
        <w:ind w:right="1282"/>
        <w:rPr>
          <w:rFonts w:eastAsia="Times New Roman"/>
          <w:color w:val="000000" w:themeColor="text1"/>
          <w:sz w:val="22"/>
          <w:szCs w:val="22"/>
          <w:lang w:val="es-ES_tradnl" w:eastAsia="en-US"/>
        </w:rPr>
      </w:pPr>
    </w:p>
    <w:p w14:paraId="5C127E17" w14:textId="77777777" w:rsidR="00A7467B" w:rsidRPr="004D2C37" w:rsidRDefault="00A7467B" w:rsidP="00FE17A5">
      <w:pPr>
        <w:ind w:right="1282"/>
        <w:rPr>
          <w:rFonts w:eastAsia="Times New Roman"/>
          <w:color w:val="000000" w:themeColor="text1"/>
          <w:sz w:val="22"/>
          <w:szCs w:val="22"/>
          <w:lang w:val="es-ES_tradnl" w:eastAsia="en-US"/>
        </w:rPr>
      </w:pPr>
    </w:p>
    <w:p w14:paraId="4C7C26E0" w14:textId="77777777" w:rsidR="00A7467B" w:rsidRPr="004D2C37" w:rsidRDefault="00A7467B" w:rsidP="00FE17A5">
      <w:pPr>
        <w:ind w:right="1282"/>
        <w:rPr>
          <w:rFonts w:eastAsia="Times New Roman"/>
          <w:color w:val="000000" w:themeColor="text1"/>
          <w:sz w:val="22"/>
          <w:szCs w:val="22"/>
          <w:lang w:val="es-ES_tradnl" w:eastAsia="en-US"/>
        </w:rPr>
      </w:pPr>
    </w:p>
    <w:p w14:paraId="51EC3624" w14:textId="77777777" w:rsidR="00A7467B" w:rsidRPr="004D2C37" w:rsidRDefault="00A7467B" w:rsidP="00FE17A5">
      <w:pPr>
        <w:ind w:right="1282"/>
        <w:rPr>
          <w:rFonts w:eastAsia="Times New Roman"/>
          <w:color w:val="000000" w:themeColor="text1"/>
          <w:sz w:val="22"/>
          <w:szCs w:val="22"/>
          <w:lang w:val="es-ES_tradnl" w:eastAsia="en-US"/>
        </w:rPr>
      </w:pPr>
    </w:p>
    <w:p w14:paraId="6DE5E9F4" w14:textId="77777777" w:rsidR="00A7467B" w:rsidRPr="004D2C37" w:rsidRDefault="00A7467B" w:rsidP="00FE17A5">
      <w:pPr>
        <w:ind w:right="1282"/>
        <w:rPr>
          <w:rFonts w:eastAsia="Times New Roman"/>
          <w:color w:val="000000" w:themeColor="text1"/>
          <w:sz w:val="22"/>
          <w:szCs w:val="22"/>
          <w:lang w:val="es-ES_tradnl" w:eastAsia="en-US"/>
        </w:rPr>
      </w:pPr>
    </w:p>
    <w:p w14:paraId="284D1E8B" w14:textId="77777777" w:rsidR="00A7467B" w:rsidRPr="004D2C37" w:rsidRDefault="00A7467B" w:rsidP="00FE17A5">
      <w:pPr>
        <w:ind w:right="1282"/>
        <w:rPr>
          <w:rFonts w:eastAsia="Times New Roman"/>
          <w:color w:val="000000" w:themeColor="text1"/>
          <w:sz w:val="22"/>
          <w:szCs w:val="22"/>
          <w:lang w:val="es-ES_tradnl" w:eastAsia="en-US"/>
        </w:rPr>
      </w:pPr>
    </w:p>
    <w:p w14:paraId="3199795D" w14:textId="77777777" w:rsidR="00A7467B" w:rsidRPr="004D2C37" w:rsidRDefault="00A7467B" w:rsidP="00FE17A5">
      <w:pPr>
        <w:ind w:right="1282"/>
        <w:rPr>
          <w:rFonts w:eastAsia="Times New Roman"/>
          <w:color w:val="000000" w:themeColor="text1"/>
          <w:sz w:val="22"/>
          <w:szCs w:val="22"/>
          <w:lang w:val="es-ES_tradnl" w:eastAsia="en-US"/>
        </w:rPr>
      </w:pPr>
    </w:p>
    <w:p w14:paraId="67D1A778" w14:textId="77777777" w:rsidR="00AB3D28" w:rsidRDefault="00AB3D28" w:rsidP="00FE17A5">
      <w:pPr>
        <w:ind w:right="1282"/>
        <w:rPr>
          <w:rFonts w:eastAsia="Times New Roman"/>
          <w:color w:val="000000" w:themeColor="text1"/>
          <w:sz w:val="22"/>
          <w:szCs w:val="22"/>
          <w:lang w:val="es-ES_tradnl" w:eastAsia="en-US"/>
        </w:rPr>
      </w:pPr>
    </w:p>
    <w:p w14:paraId="711299C2" w14:textId="77777777" w:rsidR="005E50F0" w:rsidRDefault="005E50F0" w:rsidP="00FE17A5">
      <w:pPr>
        <w:ind w:right="1282"/>
        <w:rPr>
          <w:rFonts w:eastAsia="Times New Roman"/>
          <w:color w:val="000000" w:themeColor="text1"/>
          <w:sz w:val="22"/>
          <w:szCs w:val="22"/>
          <w:lang w:val="es-ES_tradnl" w:eastAsia="en-US"/>
        </w:rPr>
      </w:pPr>
    </w:p>
    <w:p w14:paraId="71A18848" w14:textId="77777777" w:rsidR="005E50F0" w:rsidRDefault="005E50F0" w:rsidP="00FE17A5">
      <w:pPr>
        <w:ind w:right="1282"/>
        <w:rPr>
          <w:rFonts w:eastAsia="Times New Roman"/>
          <w:color w:val="000000" w:themeColor="text1"/>
          <w:sz w:val="22"/>
          <w:szCs w:val="22"/>
          <w:lang w:val="es-ES_tradnl" w:eastAsia="en-US"/>
        </w:rPr>
      </w:pPr>
    </w:p>
    <w:p w14:paraId="5CF62612" w14:textId="77777777" w:rsidR="005E50F0" w:rsidRDefault="005E50F0" w:rsidP="00FE17A5">
      <w:pPr>
        <w:ind w:right="1282"/>
        <w:rPr>
          <w:rFonts w:eastAsia="Times New Roman"/>
          <w:color w:val="000000" w:themeColor="text1"/>
          <w:sz w:val="22"/>
          <w:szCs w:val="22"/>
          <w:lang w:val="es-ES_tradnl" w:eastAsia="en-US"/>
        </w:rPr>
      </w:pPr>
    </w:p>
    <w:p w14:paraId="6A1F5A60" w14:textId="77777777" w:rsidR="005E50F0" w:rsidRDefault="005E50F0" w:rsidP="00FE17A5">
      <w:pPr>
        <w:ind w:right="1282"/>
        <w:rPr>
          <w:rFonts w:eastAsia="Times New Roman"/>
          <w:color w:val="000000" w:themeColor="text1"/>
          <w:sz w:val="22"/>
          <w:szCs w:val="22"/>
          <w:lang w:val="es-ES_tradnl" w:eastAsia="en-US"/>
        </w:rPr>
      </w:pPr>
    </w:p>
    <w:p w14:paraId="4FDB0CE9" w14:textId="77777777" w:rsidR="005E50F0" w:rsidRDefault="005E50F0" w:rsidP="00FE17A5">
      <w:pPr>
        <w:ind w:right="1282"/>
        <w:rPr>
          <w:rFonts w:eastAsia="Times New Roman"/>
          <w:color w:val="000000" w:themeColor="text1"/>
          <w:sz w:val="22"/>
          <w:szCs w:val="22"/>
          <w:lang w:val="es-ES_tradnl" w:eastAsia="en-US"/>
        </w:rPr>
      </w:pPr>
    </w:p>
    <w:p w14:paraId="218B2009" w14:textId="77777777" w:rsidR="005E50F0" w:rsidRDefault="005E50F0" w:rsidP="00FE17A5">
      <w:pPr>
        <w:ind w:right="1282"/>
        <w:rPr>
          <w:rFonts w:eastAsia="Times New Roman"/>
          <w:color w:val="000000" w:themeColor="text1"/>
          <w:sz w:val="22"/>
          <w:szCs w:val="22"/>
          <w:lang w:val="es-ES_tradnl" w:eastAsia="en-US"/>
        </w:rPr>
      </w:pPr>
    </w:p>
    <w:p w14:paraId="7158C77E" w14:textId="77777777" w:rsidR="00D50380" w:rsidRDefault="007E5B1D" w:rsidP="00D1031E">
      <w:pPr>
        <w:ind w:right="1282"/>
        <w:jc w:val="center"/>
        <w:rPr>
          <w:rFonts w:eastAsia="Times New Roman"/>
          <w:color w:val="000000" w:themeColor="text1"/>
          <w:sz w:val="22"/>
          <w:szCs w:val="22"/>
          <w:lang w:val="es-ES_tradnl" w:eastAsia="en-US"/>
        </w:rPr>
      </w:pPr>
      <w:r>
        <w:rPr>
          <w:noProof/>
          <w:lang w:eastAsia="es-CR"/>
        </w:rPr>
        <w:lastRenderedPageBreak/>
        <w:drawing>
          <wp:inline distT="0" distB="0" distL="0" distR="0" wp14:anchorId="1E6D2D22" wp14:editId="7B4F7AF8">
            <wp:extent cx="5981700" cy="770481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88142" cy="7713111"/>
                    </a:xfrm>
                    <a:prstGeom prst="rect">
                      <a:avLst/>
                    </a:prstGeom>
                  </pic:spPr>
                </pic:pic>
              </a:graphicData>
            </a:graphic>
          </wp:inline>
        </w:drawing>
      </w:r>
    </w:p>
    <w:sectPr w:rsidR="00D50380" w:rsidSect="00B335E5">
      <w:pgSz w:w="12242" w:h="15842" w:code="1"/>
      <w:pgMar w:top="1412" w:right="1412" w:bottom="1554"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F7CB" w14:textId="77777777" w:rsidR="0007251E" w:rsidRDefault="0007251E">
      <w:r>
        <w:separator/>
      </w:r>
    </w:p>
  </w:endnote>
  <w:endnote w:type="continuationSeparator" w:id="0">
    <w:p w14:paraId="086CF539" w14:textId="77777777" w:rsidR="0007251E" w:rsidRDefault="0007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ligraph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8000012" w:usb3="00000000" w:csb0="0002009F" w:csb1="00000000"/>
  </w:font>
  <w:font w:name="Batang">
    <w:altName w:val="바탕"/>
    <w:panose1 w:val="020B0503020000020004"/>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BCFA9" w14:textId="77777777" w:rsidR="0007251E" w:rsidRDefault="0007251E">
      <w:r>
        <w:separator/>
      </w:r>
    </w:p>
  </w:footnote>
  <w:footnote w:type="continuationSeparator" w:id="0">
    <w:p w14:paraId="35732FE0" w14:textId="77777777" w:rsidR="0007251E" w:rsidRDefault="000725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0C0C" w14:textId="77777777" w:rsidR="005F297F" w:rsidRDefault="005F297F">
    <w:pPr>
      <w:pStyle w:val="Encabezado"/>
      <w:jc w:val="center"/>
      <w:rPr>
        <w:rStyle w:val="Nmerodepgina"/>
      </w:rPr>
    </w:pPr>
  </w:p>
  <w:p w14:paraId="0E64F3F7" w14:textId="77777777" w:rsidR="005F297F" w:rsidRDefault="005F297F">
    <w:pPr>
      <w:pStyle w:val="Encabezado"/>
      <w:jc w:val="center"/>
      <w:rPr>
        <w:rStyle w:val="Nmerodepgina"/>
      </w:rPr>
    </w:pPr>
  </w:p>
  <w:p w14:paraId="51F008C5" w14:textId="77777777" w:rsidR="005F297F" w:rsidRDefault="005F297F">
    <w:pPr>
      <w:pStyle w:val="Encabezado"/>
      <w:jc w:val="center"/>
      <w:rPr>
        <w:rStyle w:val="Nmerodepgina"/>
      </w:rPr>
    </w:pPr>
  </w:p>
  <w:p w14:paraId="008D56B2" w14:textId="77777777" w:rsidR="005F297F" w:rsidRDefault="005F297F">
    <w:pPr>
      <w:pStyle w:val="Encabezado"/>
      <w:jc w:val="center"/>
      <w:rPr>
        <w:rStyle w:val="Nmerodepgin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singleLevel"/>
    <w:tmpl w:val="00000021"/>
    <w:name w:val="WW8Num38"/>
    <w:lvl w:ilvl="0">
      <w:start w:val="1"/>
      <w:numFmt w:val="lowerLetter"/>
      <w:lvlText w:val="%1)"/>
      <w:lvlJc w:val="left"/>
      <w:pPr>
        <w:tabs>
          <w:tab w:val="num" w:pos="680"/>
        </w:tabs>
        <w:ind w:left="623" w:hanging="453"/>
      </w:pPr>
      <w:rPr>
        <w:color w:val="auto"/>
      </w:rPr>
    </w:lvl>
  </w:abstractNum>
  <w:abstractNum w:abstractNumId="1" w15:restartNumberingAfterBreak="0">
    <w:nsid w:val="18506C8B"/>
    <w:multiLevelType w:val="hybridMultilevel"/>
    <w:tmpl w:val="A59A956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A1D703F"/>
    <w:multiLevelType w:val="hybridMultilevel"/>
    <w:tmpl w:val="474A660C"/>
    <w:lvl w:ilvl="0" w:tplc="0526F96C">
      <w:start w:val="8"/>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0B31BD5"/>
    <w:multiLevelType w:val="hybridMultilevel"/>
    <w:tmpl w:val="DFC666E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1CF2C56"/>
    <w:multiLevelType w:val="hybridMultilevel"/>
    <w:tmpl w:val="8BA84B50"/>
    <w:lvl w:ilvl="0" w:tplc="77489116">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1DB12FC"/>
    <w:multiLevelType w:val="hybridMultilevel"/>
    <w:tmpl w:val="FEC455B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24115625"/>
    <w:multiLevelType w:val="hybridMultilevel"/>
    <w:tmpl w:val="8BAA770C"/>
    <w:lvl w:ilvl="0" w:tplc="3E349F6C">
      <w:start w:val="22"/>
      <w:numFmt w:val="decimal"/>
      <w:lvlText w:val="%1-"/>
      <w:lvlJc w:val="left"/>
      <w:pPr>
        <w:ind w:left="2424" w:hanging="360"/>
      </w:pPr>
      <w:rPr>
        <w:rFonts w:hint="default"/>
      </w:rPr>
    </w:lvl>
    <w:lvl w:ilvl="1" w:tplc="140A0019" w:tentative="1">
      <w:start w:val="1"/>
      <w:numFmt w:val="lowerLetter"/>
      <w:lvlText w:val="%2."/>
      <w:lvlJc w:val="left"/>
      <w:pPr>
        <w:ind w:left="3144" w:hanging="360"/>
      </w:pPr>
    </w:lvl>
    <w:lvl w:ilvl="2" w:tplc="140A001B" w:tentative="1">
      <w:start w:val="1"/>
      <w:numFmt w:val="lowerRoman"/>
      <w:lvlText w:val="%3."/>
      <w:lvlJc w:val="right"/>
      <w:pPr>
        <w:ind w:left="3864" w:hanging="180"/>
      </w:pPr>
    </w:lvl>
    <w:lvl w:ilvl="3" w:tplc="140A000F" w:tentative="1">
      <w:start w:val="1"/>
      <w:numFmt w:val="decimal"/>
      <w:lvlText w:val="%4."/>
      <w:lvlJc w:val="left"/>
      <w:pPr>
        <w:ind w:left="4584" w:hanging="360"/>
      </w:pPr>
    </w:lvl>
    <w:lvl w:ilvl="4" w:tplc="140A0019" w:tentative="1">
      <w:start w:val="1"/>
      <w:numFmt w:val="lowerLetter"/>
      <w:lvlText w:val="%5."/>
      <w:lvlJc w:val="left"/>
      <w:pPr>
        <w:ind w:left="5304" w:hanging="360"/>
      </w:pPr>
    </w:lvl>
    <w:lvl w:ilvl="5" w:tplc="140A001B" w:tentative="1">
      <w:start w:val="1"/>
      <w:numFmt w:val="lowerRoman"/>
      <w:lvlText w:val="%6."/>
      <w:lvlJc w:val="right"/>
      <w:pPr>
        <w:ind w:left="6024" w:hanging="180"/>
      </w:pPr>
    </w:lvl>
    <w:lvl w:ilvl="6" w:tplc="140A000F" w:tentative="1">
      <w:start w:val="1"/>
      <w:numFmt w:val="decimal"/>
      <w:lvlText w:val="%7."/>
      <w:lvlJc w:val="left"/>
      <w:pPr>
        <w:ind w:left="6744" w:hanging="360"/>
      </w:pPr>
    </w:lvl>
    <w:lvl w:ilvl="7" w:tplc="140A0019" w:tentative="1">
      <w:start w:val="1"/>
      <w:numFmt w:val="lowerLetter"/>
      <w:lvlText w:val="%8."/>
      <w:lvlJc w:val="left"/>
      <w:pPr>
        <w:ind w:left="7464" w:hanging="360"/>
      </w:pPr>
    </w:lvl>
    <w:lvl w:ilvl="8" w:tplc="140A001B" w:tentative="1">
      <w:start w:val="1"/>
      <w:numFmt w:val="lowerRoman"/>
      <w:lvlText w:val="%9."/>
      <w:lvlJc w:val="right"/>
      <w:pPr>
        <w:ind w:left="8184" w:hanging="180"/>
      </w:pPr>
    </w:lvl>
  </w:abstractNum>
  <w:abstractNum w:abstractNumId="7" w15:restartNumberingAfterBreak="0">
    <w:nsid w:val="2A2E5139"/>
    <w:multiLevelType w:val="multilevel"/>
    <w:tmpl w:val="A006B6B2"/>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BAC2E37"/>
    <w:multiLevelType w:val="hybridMultilevel"/>
    <w:tmpl w:val="6B34038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0173156"/>
    <w:multiLevelType w:val="multilevel"/>
    <w:tmpl w:val="FD2657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0D510B1"/>
    <w:multiLevelType w:val="multilevel"/>
    <w:tmpl w:val="E73A29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Zero"/>
      <w:isLgl/>
      <w:lvlText w:val="%1.%2.%3.%4.%5.%6."/>
      <w:lvlJc w:val="left"/>
      <w:pPr>
        <w:ind w:left="1440" w:hanging="1080"/>
      </w:pPr>
      <w:rPr>
        <w:rFonts w:hint="default"/>
      </w:rPr>
    </w:lvl>
    <w:lvl w:ilvl="6">
      <w:start w:val="1"/>
      <w:numFmt w:val="decimalZero"/>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5633AE"/>
    <w:multiLevelType w:val="hybridMultilevel"/>
    <w:tmpl w:val="8EDC1086"/>
    <w:lvl w:ilvl="0" w:tplc="75D6EFD4">
      <w:start w:val="1"/>
      <w:numFmt w:val="decimal"/>
      <w:lvlText w:val="%1."/>
      <w:lvlJc w:val="left"/>
      <w:pPr>
        <w:tabs>
          <w:tab w:val="num" w:pos="238"/>
        </w:tabs>
        <w:ind w:left="240" w:hanging="2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567F39"/>
    <w:multiLevelType w:val="hybridMultilevel"/>
    <w:tmpl w:val="18CEE7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5931652"/>
    <w:multiLevelType w:val="hybridMultilevel"/>
    <w:tmpl w:val="4FC82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C7F47"/>
    <w:multiLevelType w:val="hybridMultilevel"/>
    <w:tmpl w:val="AD1C90A4"/>
    <w:lvl w:ilvl="0" w:tplc="8CAE8B98">
      <w:start w:val="1"/>
      <w:numFmt w:val="decimal"/>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5" w15:restartNumberingAfterBreak="0">
    <w:nsid w:val="4AFE2742"/>
    <w:multiLevelType w:val="hybridMultilevel"/>
    <w:tmpl w:val="A7061C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EF00D65"/>
    <w:multiLevelType w:val="hybridMultilevel"/>
    <w:tmpl w:val="FBAA5E88"/>
    <w:lvl w:ilvl="0" w:tplc="7AFC7F0E">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37A3A3D"/>
    <w:multiLevelType w:val="hybridMultilevel"/>
    <w:tmpl w:val="F24E6488"/>
    <w:lvl w:ilvl="0" w:tplc="59F6BF8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5CE01BA"/>
    <w:multiLevelType w:val="hybridMultilevel"/>
    <w:tmpl w:val="9FC6E036"/>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8BA2FBA"/>
    <w:multiLevelType w:val="hybridMultilevel"/>
    <w:tmpl w:val="73AE5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AB4C72"/>
    <w:multiLevelType w:val="hybridMultilevel"/>
    <w:tmpl w:val="8BA84B50"/>
    <w:lvl w:ilvl="0" w:tplc="77489116">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47110E0"/>
    <w:multiLevelType w:val="multilevel"/>
    <w:tmpl w:val="AA62F6C0"/>
    <w:lvl w:ilvl="0">
      <w:start w:val="5"/>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6354F82"/>
    <w:multiLevelType w:val="hybridMultilevel"/>
    <w:tmpl w:val="8DE4F26E"/>
    <w:lvl w:ilvl="0" w:tplc="09B0DF4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6772662"/>
    <w:multiLevelType w:val="hybridMultilevel"/>
    <w:tmpl w:val="B4964D96"/>
    <w:lvl w:ilvl="0" w:tplc="B5DEAE78">
      <w:start w:val="8"/>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8E4534B"/>
    <w:multiLevelType w:val="hybridMultilevel"/>
    <w:tmpl w:val="A1024BE2"/>
    <w:lvl w:ilvl="0" w:tplc="6F7A2E68">
      <w:start w:val="1"/>
      <w:numFmt w:val="decimal"/>
      <w:lvlText w:val="%1-"/>
      <w:lvlJc w:val="left"/>
      <w:pPr>
        <w:ind w:left="644" w:hanging="360"/>
      </w:pPr>
      <w:rPr>
        <w:rFonts w:eastAsia="SimSun" w:hint="default"/>
        <w:b w:val="0"/>
        <w:sz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6F056700"/>
    <w:multiLevelType w:val="multilevel"/>
    <w:tmpl w:val="FD2657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46A6433"/>
    <w:multiLevelType w:val="hybridMultilevel"/>
    <w:tmpl w:val="9E88654C"/>
    <w:lvl w:ilvl="0" w:tplc="140A0001">
      <w:start w:val="22"/>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8675B66"/>
    <w:multiLevelType w:val="hybridMultilevel"/>
    <w:tmpl w:val="63587E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7"/>
  </w:num>
  <w:num w:numId="5">
    <w:abstractNumId w:val="26"/>
  </w:num>
  <w:num w:numId="6">
    <w:abstractNumId w:val="19"/>
  </w:num>
  <w:num w:numId="7">
    <w:abstractNumId w:val="22"/>
  </w:num>
  <w:num w:numId="8">
    <w:abstractNumId w:val="18"/>
  </w:num>
  <w:num w:numId="9">
    <w:abstractNumId w:val="16"/>
  </w:num>
  <w:num w:numId="10">
    <w:abstractNumId w:val="5"/>
  </w:num>
  <w:num w:numId="11">
    <w:abstractNumId w:val="6"/>
  </w:num>
  <w:num w:numId="12">
    <w:abstractNumId w:val="24"/>
  </w:num>
  <w:num w:numId="13">
    <w:abstractNumId w:val="10"/>
  </w:num>
  <w:num w:numId="14">
    <w:abstractNumId w:val="7"/>
  </w:num>
  <w:num w:numId="15">
    <w:abstractNumId w:val="9"/>
  </w:num>
  <w:num w:numId="16">
    <w:abstractNumId w:val="25"/>
  </w:num>
  <w:num w:numId="17">
    <w:abstractNumId w:val="3"/>
  </w:num>
  <w:num w:numId="18">
    <w:abstractNumId w:val="4"/>
  </w:num>
  <w:num w:numId="19">
    <w:abstractNumId w:val="20"/>
  </w:num>
  <w:num w:numId="20">
    <w:abstractNumId w:val="21"/>
  </w:num>
  <w:num w:numId="21">
    <w:abstractNumId w:val="27"/>
  </w:num>
  <w:num w:numId="22">
    <w:abstractNumId w:val="15"/>
  </w:num>
  <w:num w:numId="23">
    <w:abstractNumId w:val="8"/>
  </w:num>
  <w:num w:numId="24">
    <w:abstractNumId w:val="11"/>
  </w:num>
  <w:num w:numId="25">
    <w:abstractNumId w:val="1"/>
  </w:num>
  <w:num w:numId="26">
    <w:abstractNumId w:val="2"/>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style="mso-wrap-style:none" fill="f" fillcolor="white" stroke="f">
      <v:fill color="white" on="f"/>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B6"/>
    <w:rsid w:val="00000540"/>
    <w:rsid w:val="00000633"/>
    <w:rsid w:val="000007E8"/>
    <w:rsid w:val="000012EB"/>
    <w:rsid w:val="000018A8"/>
    <w:rsid w:val="000019D9"/>
    <w:rsid w:val="00001A63"/>
    <w:rsid w:val="00001CE8"/>
    <w:rsid w:val="00001F0E"/>
    <w:rsid w:val="000021E5"/>
    <w:rsid w:val="0000224F"/>
    <w:rsid w:val="00002C2D"/>
    <w:rsid w:val="000039E8"/>
    <w:rsid w:val="00003B5B"/>
    <w:rsid w:val="00004E6F"/>
    <w:rsid w:val="00005965"/>
    <w:rsid w:val="00005A4D"/>
    <w:rsid w:val="00006079"/>
    <w:rsid w:val="00006DA1"/>
    <w:rsid w:val="000074DE"/>
    <w:rsid w:val="00007F6A"/>
    <w:rsid w:val="00010AF1"/>
    <w:rsid w:val="00010F19"/>
    <w:rsid w:val="00011463"/>
    <w:rsid w:val="00012316"/>
    <w:rsid w:val="00012A24"/>
    <w:rsid w:val="00012E75"/>
    <w:rsid w:val="00014621"/>
    <w:rsid w:val="0001464F"/>
    <w:rsid w:val="00015BA3"/>
    <w:rsid w:val="00015BB9"/>
    <w:rsid w:val="00015DC5"/>
    <w:rsid w:val="00016A0E"/>
    <w:rsid w:val="00016D30"/>
    <w:rsid w:val="00017A1C"/>
    <w:rsid w:val="00017C80"/>
    <w:rsid w:val="00020B89"/>
    <w:rsid w:val="000211F7"/>
    <w:rsid w:val="00021392"/>
    <w:rsid w:val="00021A37"/>
    <w:rsid w:val="000223C5"/>
    <w:rsid w:val="0002287F"/>
    <w:rsid w:val="000229CD"/>
    <w:rsid w:val="000237A1"/>
    <w:rsid w:val="00023A5D"/>
    <w:rsid w:val="000245AB"/>
    <w:rsid w:val="00024A2B"/>
    <w:rsid w:val="00024A38"/>
    <w:rsid w:val="00025006"/>
    <w:rsid w:val="0002526B"/>
    <w:rsid w:val="000252B0"/>
    <w:rsid w:val="0002547F"/>
    <w:rsid w:val="00025757"/>
    <w:rsid w:val="00025789"/>
    <w:rsid w:val="00025B6A"/>
    <w:rsid w:val="00025FD3"/>
    <w:rsid w:val="00026271"/>
    <w:rsid w:val="00026D4D"/>
    <w:rsid w:val="00026DFF"/>
    <w:rsid w:val="00027468"/>
    <w:rsid w:val="00027838"/>
    <w:rsid w:val="00027DDB"/>
    <w:rsid w:val="00027EAA"/>
    <w:rsid w:val="00030261"/>
    <w:rsid w:val="000309BC"/>
    <w:rsid w:val="00030A62"/>
    <w:rsid w:val="00030D03"/>
    <w:rsid w:val="000312F3"/>
    <w:rsid w:val="00031C9D"/>
    <w:rsid w:val="00031FC0"/>
    <w:rsid w:val="000321B1"/>
    <w:rsid w:val="00032525"/>
    <w:rsid w:val="00032A4B"/>
    <w:rsid w:val="0003366C"/>
    <w:rsid w:val="000336C3"/>
    <w:rsid w:val="00033A90"/>
    <w:rsid w:val="00033D64"/>
    <w:rsid w:val="00033E0E"/>
    <w:rsid w:val="0003434F"/>
    <w:rsid w:val="00034ED2"/>
    <w:rsid w:val="00035535"/>
    <w:rsid w:val="00035628"/>
    <w:rsid w:val="000357E8"/>
    <w:rsid w:val="00035CEB"/>
    <w:rsid w:val="00037795"/>
    <w:rsid w:val="00037BB4"/>
    <w:rsid w:val="000405DD"/>
    <w:rsid w:val="00040AE2"/>
    <w:rsid w:val="00040DC2"/>
    <w:rsid w:val="00041005"/>
    <w:rsid w:val="00041320"/>
    <w:rsid w:val="000419E8"/>
    <w:rsid w:val="00042166"/>
    <w:rsid w:val="0004288E"/>
    <w:rsid w:val="00042A92"/>
    <w:rsid w:val="00043C86"/>
    <w:rsid w:val="000440AC"/>
    <w:rsid w:val="00044909"/>
    <w:rsid w:val="00044E68"/>
    <w:rsid w:val="00046367"/>
    <w:rsid w:val="000467DF"/>
    <w:rsid w:val="00046C1D"/>
    <w:rsid w:val="00046E82"/>
    <w:rsid w:val="00046F48"/>
    <w:rsid w:val="00047362"/>
    <w:rsid w:val="0004742C"/>
    <w:rsid w:val="00047512"/>
    <w:rsid w:val="00047971"/>
    <w:rsid w:val="000479BD"/>
    <w:rsid w:val="000506CF"/>
    <w:rsid w:val="00051608"/>
    <w:rsid w:val="000516BE"/>
    <w:rsid w:val="000516D1"/>
    <w:rsid w:val="000517E6"/>
    <w:rsid w:val="000524C0"/>
    <w:rsid w:val="0005265D"/>
    <w:rsid w:val="000529DC"/>
    <w:rsid w:val="00052D28"/>
    <w:rsid w:val="000539FC"/>
    <w:rsid w:val="00053F0C"/>
    <w:rsid w:val="00054B38"/>
    <w:rsid w:val="00054B7B"/>
    <w:rsid w:val="00054DE7"/>
    <w:rsid w:val="00054F61"/>
    <w:rsid w:val="000552BA"/>
    <w:rsid w:val="00055319"/>
    <w:rsid w:val="000558CD"/>
    <w:rsid w:val="0005607D"/>
    <w:rsid w:val="00056504"/>
    <w:rsid w:val="0005657F"/>
    <w:rsid w:val="000577B3"/>
    <w:rsid w:val="00060126"/>
    <w:rsid w:val="00060BA4"/>
    <w:rsid w:val="00061259"/>
    <w:rsid w:val="00061CAF"/>
    <w:rsid w:val="00061E7E"/>
    <w:rsid w:val="000620B2"/>
    <w:rsid w:val="0006264E"/>
    <w:rsid w:val="000629BD"/>
    <w:rsid w:val="00062EE1"/>
    <w:rsid w:val="000637BF"/>
    <w:rsid w:val="000641DB"/>
    <w:rsid w:val="00064395"/>
    <w:rsid w:val="0006550F"/>
    <w:rsid w:val="00065CF2"/>
    <w:rsid w:val="00066389"/>
    <w:rsid w:val="000668A1"/>
    <w:rsid w:val="000668BC"/>
    <w:rsid w:val="00067366"/>
    <w:rsid w:val="000673BB"/>
    <w:rsid w:val="00067A49"/>
    <w:rsid w:val="00067FBE"/>
    <w:rsid w:val="00070E8F"/>
    <w:rsid w:val="00070FE8"/>
    <w:rsid w:val="00071BC4"/>
    <w:rsid w:val="00072188"/>
    <w:rsid w:val="0007240F"/>
    <w:rsid w:val="0007251E"/>
    <w:rsid w:val="00072E44"/>
    <w:rsid w:val="00073D0C"/>
    <w:rsid w:val="00074026"/>
    <w:rsid w:val="0007504A"/>
    <w:rsid w:val="000751BB"/>
    <w:rsid w:val="00075745"/>
    <w:rsid w:val="00076AFA"/>
    <w:rsid w:val="00077050"/>
    <w:rsid w:val="00077BCD"/>
    <w:rsid w:val="00077CE8"/>
    <w:rsid w:val="00077D42"/>
    <w:rsid w:val="00080363"/>
    <w:rsid w:val="00080692"/>
    <w:rsid w:val="00081063"/>
    <w:rsid w:val="000812B1"/>
    <w:rsid w:val="00082689"/>
    <w:rsid w:val="00082BE3"/>
    <w:rsid w:val="00083C4F"/>
    <w:rsid w:val="0008411A"/>
    <w:rsid w:val="00084BC5"/>
    <w:rsid w:val="00084CC4"/>
    <w:rsid w:val="0008566F"/>
    <w:rsid w:val="00085A74"/>
    <w:rsid w:val="00085CE1"/>
    <w:rsid w:val="0008623F"/>
    <w:rsid w:val="00086260"/>
    <w:rsid w:val="00086BDC"/>
    <w:rsid w:val="00086F49"/>
    <w:rsid w:val="0008735F"/>
    <w:rsid w:val="000909C2"/>
    <w:rsid w:val="000909F6"/>
    <w:rsid w:val="000913FF"/>
    <w:rsid w:val="00091DE1"/>
    <w:rsid w:val="00092BA9"/>
    <w:rsid w:val="00093BA0"/>
    <w:rsid w:val="00093FC9"/>
    <w:rsid w:val="0009420B"/>
    <w:rsid w:val="0009432F"/>
    <w:rsid w:val="00094D01"/>
    <w:rsid w:val="00094D53"/>
    <w:rsid w:val="00095466"/>
    <w:rsid w:val="000955B3"/>
    <w:rsid w:val="00095801"/>
    <w:rsid w:val="000961F9"/>
    <w:rsid w:val="000A01E0"/>
    <w:rsid w:val="000A033C"/>
    <w:rsid w:val="000A0379"/>
    <w:rsid w:val="000A0530"/>
    <w:rsid w:val="000A06C7"/>
    <w:rsid w:val="000A0704"/>
    <w:rsid w:val="000A0BB4"/>
    <w:rsid w:val="000A1420"/>
    <w:rsid w:val="000A16FF"/>
    <w:rsid w:val="000A32A9"/>
    <w:rsid w:val="000A35E0"/>
    <w:rsid w:val="000A3B17"/>
    <w:rsid w:val="000A4248"/>
    <w:rsid w:val="000A4A73"/>
    <w:rsid w:val="000A4D24"/>
    <w:rsid w:val="000A51C7"/>
    <w:rsid w:val="000A566A"/>
    <w:rsid w:val="000A5772"/>
    <w:rsid w:val="000A5B7C"/>
    <w:rsid w:val="000A5FC2"/>
    <w:rsid w:val="000A7A3F"/>
    <w:rsid w:val="000B07D6"/>
    <w:rsid w:val="000B107C"/>
    <w:rsid w:val="000B1305"/>
    <w:rsid w:val="000B1553"/>
    <w:rsid w:val="000B1FCF"/>
    <w:rsid w:val="000B2206"/>
    <w:rsid w:val="000B316B"/>
    <w:rsid w:val="000B4950"/>
    <w:rsid w:val="000B4B30"/>
    <w:rsid w:val="000B5A1F"/>
    <w:rsid w:val="000B5BFD"/>
    <w:rsid w:val="000B5CB2"/>
    <w:rsid w:val="000B6E25"/>
    <w:rsid w:val="000B73AF"/>
    <w:rsid w:val="000C0016"/>
    <w:rsid w:val="000C00F9"/>
    <w:rsid w:val="000C05EC"/>
    <w:rsid w:val="000C0713"/>
    <w:rsid w:val="000C0D66"/>
    <w:rsid w:val="000C108A"/>
    <w:rsid w:val="000C1998"/>
    <w:rsid w:val="000C19B7"/>
    <w:rsid w:val="000C1BB6"/>
    <w:rsid w:val="000C1DDE"/>
    <w:rsid w:val="000C2146"/>
    <w:rsid w:val="000C225F"/>
    <w:rsid w:val="000C298B"/>
    <w:rsid w:val="000C38ED"/>
    <w:rsid w:val="000C3D0B"/>
    <w:rsid w:val="000C450B"/>
    <w:rsid w:val="000C4863"/>
    <w:rsid w:val="000C4AEB"/>
    <w:rsid w:val="000C5514"/>
    <w:rsid w:val="000C57FD"/>
    <w:rsid w:val="000C5F9E"/>
    <w:rsid w:val="000C628C"/>
    <w:rsid w:val="000C656B"/>
    <w:rsid w:val="000C7B79"/>
    <w:rsid w:val="000D0287"/>
    <w:rsid w:val="000D090F"/>
    <w:rsid w:val="000D0CD4"/>
    <w:rsid w:val="000D1131"/>
    <w:rsid w:val="000D1D4A"/>
    <w:rsid w:val="000D2117"/>
    <w:rsid w:val="000D21B1"/>
    <w:rsid w:val="000D2D37"/>
    <w:rsid w:val="000D3D25"/>
    <w:rsid w:val="000D400A"/>
    <w:rsid w:val="000D41AF"/>
    <w:rsid w:val="000D4797"/>
    <w:rsid w:val="000D4BAB"/>
    <w:rsid w:val="000D4E70"/>
    <w:rsid w:val="000D5761"/>
    <w:rsid w:val="000D5EA5"/>
    <w:rsid w:val="000D66A0"/>
    <w:rsid w:val="000D6CEF"/>
    <w:rsid w:val="000D6FA8"/>
    <w:rsid w:val="000D707F"/>
    <w:rsid w:val="000D7711"/>
    <w:rsid w:val="000D7C2C"/>
    <w:rsid w:val="000E0689"/>
    <w:rsid w:val="000E094C"/>
    <w:rsid w:val="000E0A7A"/>
    <w:rsid w:val="000E0BAD"/>
    <w:rsid w:val="000E11DD"/>
    <w:rsid w:val="000E1BB4"/>
    <w:rsid w:val="000E1E57"/>
    <w:rsid w:val="000E2198"/>
    <w:rsid w:val="000E2322"/>
    <w:rsid w:val="000E3FAC"/>
    <w:rsid w:val="000E4594"/>
    <w:rsid w:val="000E45D6"/>
    <w:rsid w:val="000E49E3"/>
    <w:rsid w:val="000E50F0"/>
    <w:rsid w:val="000E638D"/>
    <w:rsid w:val="000E6409"/>
    <w:rsid w:val="000E6514"/>
    <w:rsid w:val="000E6766"/>
    <w:rsid w:val="000E67E7"/>
    <w:rsid w:val="000E689E"/>
    <w:rsid w:val="000E7AC8"/>
    <w:rsid w:val="000E7F5D"/>
    <w:rsid w:val="000F042E"/>
    <w:rsid w:val="000F098F"/>
    <w:rsid w:val="000F156B"/>
    <w:rsid w:val="000F1B3B"/>
    <w:rsid w:val="000F2F30"/>
    <w:rsid w:val="000F3E18"/>
    <w:rsid w:val="000F4B96"/>
    <w:rsid w:val="000F4EA3"/>
    <w:rsid w:val="000F5412"/>
    <w:rsid w:val="000F6648"/>
    <w:rsid w:val="000F6999"/>
    <w:rsid w:val="000F7001"/>
    <w:rsid w:val="000F7510"/>
    <w:rsid w:val="000F7CEF"/>
    <w:rsid w:val="00100CE6"/>
    <w:rsid w:val="00100D86"/>
    <w:rsid w:val="00101384"/>
    <w:rsid w:val="00101E42"/>
    <w:rsid w:val="0010223E"/>
    <w:rsid w:val="0010277B"/>
    <w:rsid w:val="001030CA"/>
    <w:rsid w:val="001030F9"/>
    <w:rsid w:val="001032A2"/>
    <w:rsid w:val="001035F3"/>
    <w:rsid w:val="00103BC5"/>
    <w:rsid w:val="00103D69"/>
    <w:rsid w:val="00103E78"/>
    <w:rsid w:val="0010440C"/>
    <w:rsid w:val="001049EB"/>
    <w:rsid w:val="00104BE5"/>
    <w:rsid w:val="00104F80"/>
    <w:rsid w:val="00104FEC"/>
    <w:rsid w:val="00105306"/>
    <w:rsid w:val="00105478"/>
    <w:rsid w:val="00105606"/>
    <w:rsid w:val="00106056"/>
    <w:rsid w:val="001061E0"/>
    <w:rsid w:val="00106258"/>
    <w:rsid w:val="00106CA9"/>
    <w:rsid w:val="00107C1E"/>
    <w:rsid w:val="00107E0C"/>
    <w:rsid w:val="0011049E"/>
    <w:rsid w:val="001107EA"/>
    <w:rsid w:val="00110FB4"/>
    <w:rsid w:val="00111072"/>
    <w:rsid w:val="0011108D"/>
    <w:rsid w:val="00111800"/>
    <w:rsid w:val="0011194F"/>
    <w:rsid w:val="00111DA1"/>
    <w:rsid w:val="00111F9A"/>
    <w:rsid w:val="0011218F"/>
    <w:rsid w:val="001122A9"/>
    <w:rsid w:val="001125B9"/>
    <w:rsid w:val="00112BEB"/>
    <w:rsid w:val="001136E9"/>
    <w:rsid w:val="00113A6C"/>
    <w:rsid w:val="00113E48"/>
    <w:rsid w:val="0011425E"/>
    <w:rsid w:val="001157B5"/>
    <w:rsid w:val="001157C2"/>
    <w:rsid w:val="00115C2A"/>
    <w:rsid w:val="00115DE3"/>
    <w:rsid w:val="00115F5B"/>
    <w:rsid w:val="0011637B"/>
    <w:rsid w:val="0011799D"/>
    <w:rsid w:val="00117DF9"/>
    <w:rsid w:val="00120370"/>
    <w:rsid w:val="001203D8"/>
    <w:rsid w:val="001205E2"/>
    <w:rsid w:val="0012096D"/>
    <w:rsid w:val="00121A8C"/>
    <w:rsid w:val="00121EFC"/>
    <w:rsid w:val="00124E75"/>
    <w:rsid w:val="00125093"/>
    <w:rsid w:val="00125142"/>
    <w:rsid w:val="001255E8"/>
    <w:rsid w:val="001258D8"/>
    <w:rsid w:val="00125FBA"/>
    <w:rsid w:val="0012628B"/>
    <w:rsid w:val="00126A21"/>
    <w:rsid w:val="00126A23"/>
    <w:rsid w:val="00126B21"/>
    <w:rsid w:val="00126E8F"/>
    <w:rsid w:val="001270F3"/>
    <w:rsid w:val="00127C6D"/>
    <w:rsid w:val="00127D8E"/>
    <w:rsid w:val="00127E2A"/>
    <w:rsid w:val="00127E41"/>
    <w:rsid w:val="001300FB"/>
    <w:rsid w:val="0013061D"/>
    <w:rsid w:val="001314EF"/>
    <w:rsid w:val="00131E41"/>
    <w:rsid w:val="00131F39"/>
    <w:rsid w:val="00131F71"/>
    <w:rsid w:val="0013338B"/>
    <w:rsid w:val="00134029"/>
    <w:rsid w:val="00134865"/>
    <w:rsid w:val="00134C18"/>
    <w:rsid w:val="001350A8"/>
    <w:rsid w:val="00135740"/>
    <w:rsid w:val="001362D6"/>
    <w:rsid w:val="001365AF"/>
    <w:rsid w:val="00136696"/>
    <w:rsid w:val="0014062F"/>
    <w:rsid w:val="00140B40"/>
    <w:rsid w:val="00141536"/>
    <w:rsid w:val="00141933"/>
    <w:rsid w:val="00141CD0"/>
    <w:rsid w:val="001422AA"/>
    <w:rsid w:val="00142385"/>
    <w:rsid w:val="00142525"/>
    <w:rsid w:val="001429EF"/>
    <w:rsid w:val="00143932"/>
    <w:rsid w:val="00143C92"/>
    <w:rsid w:val="00144102"/>
    <w:rsid w:val="00144181"/>
    <w:rsid w:val="001445E0"/>
    <w:rsid w:val="00144833"/>
    <w:rsid w:val="00144AB0"/>
    <w:rsid w:val="00144C82"/>
    <w:rsid w:val="00144FE7"/>
    <w:rsid w:val="0014508E"/>
    <w:rsid w:val="001453C2"/>
    <w:rsid w:val="0014556F"/>
    <w:rsid w:val="00145D1E"/>
    <w:rsid w:val="00147C4F"/>
    <w:rsid w:val="0015033E"/>
    <w:rsid w:val="001503C9"/>
    <w:rsid w:val="00150543"/>
    <w:rsid w:val="00151942"/>
    <w:rsid w:val="00151D05"/>
    <w:rsid w:val="00151D95"/>
    <w:rsid w:val="00151FBE"/>
    <w:rsid w:val="00152591"/>
    <w:rsid w:val="00153D3C"/>
    <w:rsid w:val="001543F5"/>
    <w:rsid w:val="001544E2"/>
    <w:rsid w:val="00154595"/>
    <w:rsid w:val="00154ACD"/>
    <w:rsid w:val="00155E51"/>
    <w:rsid w:val="0015633E"/>
    <w:rsid w:val="00156878"/>
    <w:rsid w:val="00156CD0"/>
    <w:rsid w:val="0015785A"/>
    <w:rsid w:val="00157A90"/>
    <w:rsid w:val="00157C48"/>
    <w:rsid w:val="00160330"/>
    <w:rsid w:val="001604B9"/>
    <w:rsid w:val="0016052F"/>
    <w:rsid w:val="00161C5B"/>
    <w:rsid w:val="001627CF"/>
    <w:rsid w:val="001640BA"/>
    <w:rsid w:val="00164507"/>
    <w:rsid w:val="0016554E"/>
    <w:rsid w:val="001662FE"/>
    <w:rsid w:val="00166A70"/>
    <w:rsid w:val="00167074"/>
    <w:rsid w:val="0016716D"/>
    <w:rsid w:val="0017041A"/>
    <w:rsid w:val="001708CA"/>
    <w:rsid w:val="00170C51"/>
    <w:rsid w:val="001712F1"/>
    <w:rsid w:val="00171FC1"/>
    <w:rsid w:val="00172213"/>
    <w:rsid w:val="00172547"/>
    <w:rsid w:val="0017271D"/>
    <w:rsid w:val="00172ABE"/>
    <w:rsid w:val="001730B2"/>
    <w:rsid w:val="001734E0"/>
    <w:rsid w:val="0017490B"/>
    <w:rsid w:val="001757A7"/>
    <w:rsid w:val="00176638"/>
    <w:rsid w:val="001768BC"/>
    <w:rsid w:val="00176D4F"/>
    <w:rsid w:val="00176DB2"/>
    <w:rsid w:val="00177C05"/>
    <w:rsid w:val="00177EA7"/>
    <w:rsid w:val="001800EF"/>
    <w:rsid w:val="001805E9"/>
    <w:rsid w:val="00180F5E"/>
    <w:rsid w:val="001810F3"/>
    <w:rsid w:val="0018114A"/>
    <w:rsid w:val="00181EFD"/>
    <w:rsid w:val="00182106"/>
    <w:rsid w:val="00182229"/>
    <w:rsid w:val="00182449"/>
    <w:rsid w:val="0018267A"/>
    <w:rsid w:val="00183540"/>
    <w:rsid w:val="00183931"/>
    <w:rsid w:val="00183A5F"/>
    <w:rsid w:val="00183DA6"/>
    <w:rsid w:val="00183EE5"/>
    <w:rsid w:val="00184263"/>
    <w:rsid w:val="00185ED8"/>
    <w:rsid w:val="001864AB"/>
    <w:rsid w:val="001870C6"/>
    <w:rsid w:val="00187207"/>
    <w:rsid w:val="00187344"/>
    <w:rsid w:val="001877F2"/>
    <w:rsid w:val="00187FB4"/>
    <w:rsid w:val="00190C7C"/>
    <w:rsid w:val="00190F0D"/>
    <w:rsid w:val="00191B41"/>
    <w:rsid w:val="00192B54"/>
    <w:rsid w:val="00192E0E"/>
    <w:rsid w:val="00192F44"/>
    <w:rsid w:val="00193246"/>
    <w:rsid w:val="001934D7"/>
    <w:rsid w:val="00194116"/>
    <w:rsid w:val="001956D9"/>
    <w:rsid w:val="00195AC1"/>
    <w:rsid w:val="00195DF9"/>
    <w:rsid w:val="00196AE0"/>
    <w:rsid w:val="001974D0"/>
    <w:rsid w:val="00197BFA"/>
    <w:rsid w:val="00197EDA"/>
    <w:rsid w:val="001A008F"/>
    <w:rsid w:val="001A0462"/>
    <w:rsid w:val="001A0B48"/>
    <w:rsid w:val="001A18E4"/>
    <w:rsid w:val="001A2556"/>
    <w:rsid w:val="001A2A00"/>
    <w:rsid w:val="001A2D99"/>
    <w:rsid w:val="001A32C2"/>
    <w:rsid w:val="001A3555"/>
    <w:rsid w:val="001A3F36"/>
    <w:rsid w:val="001A41A5"/>
    <w:rsid w:val="001A438E"/>
    <w:rsid w:val="001A45FC"/>
    <w:rsid w:val="001A47AD"/>
    <w:rsid w:val="001A506F"/>
    <w:rsid w:val="001A54BC"/>
    <w:rsid w:val="001A639B"/>
    <w:rsid w:val="001A6A8C"/>
    <w:rsid w:val="001A775C"/>
    <w:rsid w:val="001A7C95"/>
    <w:rsid w:val="001A7C9B"/>
    <w:rsid w:val="001B0063"/>
    <w:rsid w:val="001B0BD8"/>
    <w:rsid w:val="001B12BA"/>
    <w:rsid w:val="001B172F"/>
    <w:rsid w:val="001B1DEA"/>
    <w:rsid w:val="001B2929"/>
    <w:rsid w:val="001B2CB1"/>
    <w:rsid w:val="001B40A8"/>
    <w:rsid w:val="001B4347"/>
    <w:rsid w:val="001B449C"/>
    <w:rsid w:val="001B475D"/>
    <w:rsid w:val="001B51A0"/>
    <w:rsid w:val="001B5324"/>
    <w:rsid w:val="001B54A4"/>
    <w:rsid w:val="001B5C13"/>
    <w:rsid w:val="001B5E91"/>
    <w:rsid w:val="001B664A"/>
    <w:rsid w:val="001B7BDA"/>
    <w:rsid w:val="001B7C73"/>
    <w:rsid w:val="001C08CB"/>
    <w:rsid w:val="001C09FC"/>
    <w:rsid w:val="001C11F0"/>
    <w:rsid w:val="001C132B"/>
    <w:rsid w:val="001C135C"/>
    <w:rsid w:val="001C1954"/>
    <w:rsid w:val="001C2B42"/>
    <w:rsid w:val="001C2B62"/>
    <w:rsid w:val="001C3204"/>
    <w:rsid w:val="001C4429"/>
    <w:rsid w:val="001C4477"/>
    <w:rsid w:val="001C4799"/>
    <w:rsid w:val="001C5048"/>
    <w:rsid w:val="001C511C"/>
    <w:rsid w:val="001C51F2"/>
    <w:rsid w:val="001C52B3"/>
    <w:rsid w:val="001C5E9E"/>
    <w:rsid w:val="001C683D"/>
    <w:rsid w:val="001C6A2B"/>
    <w:rsid w:val="001C6E34"/>
    <w:rsid w:val="001C758F"/>
    <w:rsid w:val="001C7A95"/>
    <w:rsid w:val="001D0DF2"/>
    <w:rsid w:val="001D1693"/>
    <w:rsid w:val="001D16EF"/>
    <w:rsid w:val="001D2B61"/>
    <w:rsid w:val="001D2BF2"/>
    <w:rsid w:val="001D30B9"/>
    <w:rsid w:val="001D3B7F"/>
    <w:rsid w:val="001D41F4"/>
    <w:rsid w:val="001D4C95"/>
    <w:rsid w:val="001D5206"/>
    <w:rsid w:val="001D5D9B"/>
    <w:rsid w:val="001D5F09"/>
    <w:rsid w:val="001D5F20"/>
    <w:rsid w:val="001D6118"/>
    <w:rsid w:val="001D7402"/>
    <w:rsid w:val="001D74CD"/>
    <w:rsid w:val="001D78A4"/>
    <w:rsid w:val="001E017C"/>
    <w:rsid w:val="001E02C7"/>
    <w:rsid w:val="001E0863"/>
    <w:rsid w:val="001E0919"/>
    <w:rsid w:val="001E0E1C"/>
    <w:rsid w:val="001E14FD"/>
    <w:rsid w:val="001E15A2"/>
    <w:rsid w:val="001E17F5"/>
    <w:rsid w:val="001E19F6"/>
    <w:rsid w:val="001E2797"/>
    <w:rsid w:val="001E2C91"/>
    <w:rsid w:val="001E2C94"/>
    <w:rsid w:val="001E3066"/>
    <w:rsid w:val="001E35A4"/>
    <w:rsid w:val="001E36F2"/>
    <w:rsid w:val="001E4033"/>
    <w:rsid w:val="001E4C5F"/>
    <w:rsid w:val="001E5276"/>
    <w:rsid w:val="001E5F1B"/>
    <w:rsid w:val="001E644F"/>
    <w:rsid w:val="001E6BF0"/>
    <w:rsid w:val="001E739B"/>
    <w:rsid w:val="001E742D"/>
    <w:rsid w:val="001E77BB"/>
    <w:rsid w:val="001F0878"/>
    <w:rsid w:val="001F0980"/>
    <w:rsid w:val="001F178D"/>
    <w:rsid w:val="001F17E6"/>
    <w:rsid w:val="001F1DA1"/>
    <w:rsid w:val="001F25CD"/>
    <w:rsid w:val="001F32AB"/>
    <w:rsid w:val="001F37BA"/>
    <w:rsid w:val="001F37FB"/>
    <w:rsid w:val="001F380B"/>
    <w:rsid w:val="001F3E16"/>
    <w:rsid w:val="001F45DB"/>
    <w:rsid w:val="001F47C2"/>
    <w:rsid w:val="001F4D5B"/>
    <w:rsid w:val="001F4EEB"/>
    <w:rsid w:val="001F4F02"/>
    <w:rsid w:val="001F62BA"/>
    <w:rsid w:val="001F6797"/>
    <w:rsid w:val="001F6A25"/>
    <w:rsid w:val="001F6B59"/>
    <w:rsid w:val="001F72A8"/>
    <w:rsid w:val="001F764E"/>
    <w:rsid w:val="001F7EA2"/>
    <w:rsid w:val="00200157"/>
    <w:rsid w:val="00200774"/>
    <w:rsid w:val="00200FF7"/>
    <w:rsid w:val="002011C0"/>
    <w:rsid w:val="00201CBA"/>
    <w:rsid w:val="00201D41"/>
    <w:rsid w:val="00201D72"/>
    <w:rsid w:val="00202886"/>
    <w:rsid w:val="00202A86"/>
    <w:rsid w:val="00204705"/>
    <w:rsid w:val="00204885"/>
    <w:rsid w:val="00204F2D"/>
    <w:rsid w:val="00204FDE"/>
    <w:rsid w:val="002051D8"/>
    <w:rsid w:val="00205FCA"/>
    <w:rsid w:val="00206432"/>
    <w:rsid w:val="00206AB9"/>
    <w:rsid w:val="00207143"/>
    <w:rsid w:val="00207585"/>
    <w:rsid w:val="00207601"/>
    <w:rsid w:val="00207877"/>
    <w:rsid w:val="002079DF"/>
    <w:rsid w:val="00210364"/>
    <w:rsid w:val="00210A46"/>
    <w:rsid w:val="00210A98"/>
    <w:rsid w:val="002110D7"/>
    <w:rsid w:val="00212A51"/>
    <w:rsid w:val="00212E5B"/>
    <w:rsid w:val="00212FE3"/>
    <w:rsid w:val="00213905"/>
    <w:rsid w:val="00214020"/>
    <w:rsid w:val="00214F58"/>
    <w:rsid w:val="00215056"/>
    <w:rsid w:val="002157D4"/>
    <w:rsid w:val="00215B9D"/>
    <w:rsid w:val="002160E4"/>
    <w:rsid w:val="002170CD"/>
    <w:rsid w:val="002201CB"/>
    <w:rsid w:val="0022053A"/>
    <w:rsid w:val="00221794"/>
    <w:rsid w:val="002217B4"/>
    <w:rsid w:val="00221A77"/>
    <w:rsid w:val="00221E5D"/>
    <w:rsid w:val="00221E91"/>
    <w:rsid w:val="00221FB2"/>
    <w:rsid w:val="002222B7"/>
    <w:rsid w:val="00222B3B"/>
    <w:rsid w:val="0022473D"/>
    <w:rsid w:val="00225201"/>
    <w:rsid w:val="00225312"/>
    <w:rsid w:val="0022533B"/>
    <w:rsid w:val="002253D0"/>
    <w:rsid w:val="0022572E"/>
    <w:rsid w:val="002258F1"/>
    <w:rsid w:val="00225AFF"/>
    <w:rsid w:val="00226558"/>
    <w:rsid w:val="002265E4"/>
    <w:rsid w:val="00226962"/>
    <w:rsid w:val="00231414"/>
    <w:rsid w:val="00231526"/>
    <w:rsid w:val="0023171F"/>
    <w:rsid w:val="00231EE5"/>
    <w:rsid w:val="002321DD"/>
    <w:rsid w:val="00232228"/>
    <w:rsid w:val="00232D04"/>
    <w:rsid w:val="00233830"/>
    <w:rsid w:val="0023443C"/>
    <w:rsid w:val="0023568B"/>
    <w:rsid w:val="0023641B"/>
    <w:rsid w:val="00236D2C"/>
    <w:rsid w:val="00237909"/>
    <w:rsid w:val="00237D59"/>
    <w:rsid w:val="00240241"/>
    <w:rsid w:val="00241612"/>
    <w:rsid w:val="00242ED6"/>
    <w:rsid w:val="0024342F"/>
    <w:rsid w:val="00243A51"/>
    <w:rsid w:val="00243ADB"/>
    <w:rsid w:val="002440B5"/>
    <w:rsid w:val="00245B85"/>
    <w:rsid w:val="0024630A"/>
    <w:rsid w:val="00246CAF"/>
    <w:rsid w:val="00246FD1"/>
    <w:rsid w:val="00247455"/>
    <w:rsid w:val="0025012F"/>
    <w:rsid w:val="00250F27"/>
    <w:rsid w:val="0025100D"/>
    <w:rsid w:val="00251C83"/>
    <w:rsid w:val="00252CF7"/>
    <w:rsid w:val="00252E39"/>
    <w:rsid w:val="00253E45"/>
    <w:rsid w:val="00253F47"/>
    <w:rsid w:val="00254BFE"/>
    <w:rsid w:val="00254F7C"/>
    <w:rsid w:val="002554FF"/>
    <w:rsid w:val="00255659"/>
    <w:rsid w:val="0025601F"/>
    <w:rsid w:val="0025630B"/>
    <w:rsid w:val="002563FD"/>
    <w:rsid w:val="00256BD4"/>
    <w:rsid w:val="00256C05"/>
    <w:rsid w:val="0025718D"/>
    <w:rsid w:val="002571ED"/>
    <w:rsid w:val="00257919"/>
    <w:rsid w:val="0025791C"/>
    <w:rsid w:val="00260301"/>
    <w:rsid w:val="00260C5B"/>
    <w:rsid w:val="00260D6F"/>
    <w:rsid w:val="00260FAB"/>
    <w:rsid w:val="002611F6"/>
    <w:rsid w:val="002619D0"/>
    <w:rsid w:val="00263203"/>
    <w:rsid w:val="00263826"/>
    <w:rsid w:val="00264C95"/>
    <w:rsid w:val="0026586F"/>
    <w:rsid w:val="00265B54"/>
    <w:rsid w:val="00265E51"/>
    <w:rsid w:val="00265F2D"/>
    <w:rsid w:val="0026604B"/>
    <w:rsid w:val="0026606D"/>
    <w:rsid w:val="002669C0"/>
    <w:rsid w:val="002673D4"/>
    <w:rsid w:val="00267B67"/>
    <w:rsid w:val="002716A6"/>
    <w:rsid w:val="00271AF2"/>
    <w:rsid w:val="002721D2"/>
    <w:rsid w:val="002734B3"/>
    <w:rsid w:val="00273E8C"/>
    <w:rsid w:val="00274D2D"/>
    <w:rsid w:val="00274E16"/>
    <w:rsid w:val="00276043"/>
    <w:rsid w:val="00276822"/>
    <w:rsid w:val="00276C83"/>
    <w:rsid w:val="00276EB7"/>
    <w:rsid w:val="002770B0"/>
    <w:rsid w:val="0027729C"/>
    <w:rsid w:val="00277433"/>
    <w:rsid w:val="00277435"/>
    <w:rsid w:val="0027761C"/>
    <w:rsid w:val="002807AB"/>
    <w:rsid w:val="00280C8B"/>
    <w:rsid w:val="00280CDB"/>
    <w:rsid w:val="002816C4"/>
    <w:rsid w:val="00281CFD"/>
    <w:rsid w:val="00282387"/>
    <w:rsid w:val="002824B5"/>
    <w:rsid w:val="002834B8"/>
    <w:rsid w:val="00283F63"/>
    <w:rsid w:val="00283F99"/>
    <w:rsid w:val="002842E2"/>
    <w:rsid w:val="00284C50"/>
    <w:rsid w:val="002850D5"/>
    <w:rsid w:val="002850ED"/>
    <w:rsid w:val="00285240"/>
    <w:rsid w:val="00285305"/>
    <w:rsid w:val="00285D4E"/>
    <w:rsid w:val="0028631B"/>
    <w:rsid w:val="00286B5B"/>
    <w:rsid w:val="00286C8F"/>
    <w:rsid w:val="00286D04"/>
    <w:rsid w:val="00287580"/>
    <w:rsid w:val="002876FC"/>
    <w:rsid w:val="0028785C"/>
    <w:rsid w:val="00287A18"/>
    <w:rsid w:val="002909AA"/>
    <w:rsid w:val="00290B9D"/>
    <w:rsid w:val="00290C7A"/>
    <w:rsid w:val="00290E02"/>
    <w:rsid w:val="00290F5B"/>
    <w:rsid w:val="002918F9"/>
    <w:rsid w:val="00291F68"/>
    <w:rsid w:val="00293154"/>
    <w:rsid w:val="00293DFD"/>
    <w:rsid w:val="002941DE"/>
    <w:rsid w:val="0029472E"/>
    <w:rsid w:val="002948BC"/>
    <w:rsid w:val="00294B2F"/>
    <w:rsid w:val="00294EDA"/>
    <w:rsid w:val="00295484"/>
    <w:rsid w:val="00295E78"/>
    <w:rsid w:val="00296308"/>
    <w:rsid w:val="00296F41"/>
    <w:rsid w:val="00297A09"/>
    <w:rsid w:val="002A03EC"/>
    <w:rsid w:val="002A0492"/>
    <w:rsid w:val="002A0AC9"/>
    <w:rsid w:val="002A0E7D"/>
    <w:rsid w:val="002A10FC"/>
    <w:rsid w:val="002A1351"/>
    <w:rsid w:val="002A13ED"/>
    <w:rsid w:val="002A1D8D"/>
    <w:rsid w:val="002A1E56"/>
    <w:rsid w:val="002A2783"/>
    <w:rsid w:val="002A313C"/>
    <w:rsid w:val="002A3E7C"/>
    <w:rsid w:val="002A3ECA"/>
    <w:rsid w:val="002A4004"/>
    <w:rsid w:val="002A47A8"/>
    <w:rsid w:val="002A63FB"/>
    <w:rsid w:val="002A6ABA"/>
    <w:rsid w:val="002A6EC8"/>
    <w:rsid w:val="002A6F1E"/>
    <w:rsid w:val="002A7173"/>
    <w:rsid w:val="002A78A8"/>
    <w:rsid w:val="002B046E"/>
    <w:rsid w:val="002B09F8"/>
    <w:rsid w:val="002B134B"/>
    <w:rsid w:val="002B1760"/>
    <w:rsid w:val="002B1879"/>
    <w:rsid w:val="002B2AD8"/>
    <w:rsid w:val="002B2B7D"/>
    <w:rsid w:val="002B2D25"/>
    <w:rsid w:val="002B2F74"/>
    <w:rsid w:val="002B311D"/>
    <w:rsid w:val="002B379D"/>
    <w:rsid w:val="002B37CA"/>
    <w:rsid w:val="002B4055"/>
    <w:rsid w:val="002B4414"/>
    <w:rsid w:val="002B69B1"/>
    <w:rsid w:val="002B6AEC"/>
    <w:rsid w:val="002B6E91"/>
    <w:rsid w:val="002B763A"/>
    <w:rsid w:val="002B7CB4"/>
    <w:rsid w:val="002B7E77"/>
    <w:rsid w:val="002C07B4"/>
    <w:rsid w:val="002C0892"/>
    <w:rsid w:val="002C112F"/>
    <w:rsid w:val="002C14A0"/>
    <w:rsid w:val="002C15B1"/>
    <w:rsid w:val="002C1BEC"/>
    <w:rsid w:val="002C1E1C"/>
    <w:rsid w:val="002C21BA"/>
    <w:rsid w:val="002C2244"/>
    <w:rsid w:val="002C246E"/>
    <w:rsid w:val="002C2644"/>
    <w:rsid w:val="002C28E1"/>
    <w:rsid w:val="002C3AAB"/>
    <w:rsid w:val="002C3CA8"/>
    <w:rsid w:val="002C403E"/>
    <w:rsid w:val="002C416C"/>
    <w:rsid w:val="002C4CBD"/>
    <w:rsid w:val="002C519B"/>
    <w:rsid w:val="002C5904"/>
    <w:rsid w:val="002C5DB0"/>
    <w:rsid w:val="002C6001"/>
    <w:rsid w:val="002C660D"/>
    <w:rsid w:val="002C69A5"/>
    <w:rsid w:val="002C69FF"/>
    <w:rsid w:val="002C6AAA"/>
    <w:rsid w:val="002C70EE"/>
    <w:rsid w:val="002D0069"/>
    <w:rsid w:val="002D0955"/>
    <w:rsid w:val="002D0AE0"/>
    <w:rsid w:val="002D29A9"/>
    <w:rsid w:val="002D2C5F"/>
    <w:rsid w:val="002D338A"/>
    <w:rsid w:val="002D3797"/>
    <w:rsid w:val="002D3B86"/>
    <w:rsid w:val="002D441C"/>
    <w:rsid w:val="002D445C"/>
    <w:rsid w:val="002D486F"/>
    <w:rsid w:val="002D4A0D"/>
    <w:rsid w:val="002D53E2"/>
    <w:rsid w:val="002D59D5"/>
    <w:rsid w:val="002D61A5"/>
    <w:rsid w:val="002D6300"/>
    <w:rsid w:val="002D6B85"/>
    <w:rsid w:val="002D7CEF"/>
    <w:rsid w:val="002E01AE"/>
    <w:rsid w:val="002E0AE2"/>
    <w:rsid w:val="002E2734"/>
    <w:rsid w:val="002E2D2B"/>
    <w:rsid w:val="002E339E"/>
    <w:rsid w:val="002E35C2"/>
    <w:rsid w:val="002E370B"/>
    <w:rsid w:val="002E45DA"/>
    <w:rsid w:val="002E4FF8"/>
    <w:rsid w:val="002E5790"/>
    <w:rsid w:val="002E5B99"/>
    <w:rsid w:val="002E6627"/>
    <w:rsid w:val="002E676D"/>
    <w:rsid w:val="002E6B75"/>
    <w:rsid w:val="002E6E73"/>
    <w:rsid w:val="002F0235"/>
    <w:rsid w:val="002F05D8"/>
    <w:rsid w:val="002F0645"/>
    <w:rsid w:val="002F083F"/>
    <w:rsid w:val="002F0B5A"/>
    <w:rsid w:val="002F0DE9"/>
    <w:rsid w:val="002F20F7"/>
    <w:rsid w:val="002F215E"/>
    <w:rsid w:val="002F24E5"/>
    <w:rsid w:val="002F26B3"/>
    <w:rsid w:val="002F30D7"/>
    <w:rsid w:val="002F3848"/>
    <w:rsid w:val="002F3872"/>
    <w:rsid w:val="002F4661"/>
    <w:rsid w:val="002F4E4A"/>
    <w:rsid w:val="002F4EF2"/>
    <w:rsid w:val="002F4EFE"/>
    <w:rsid w:val="002F568F"/>
    <w:rsid w:val="002F56ED"/>
    <w:rsid w:val="002F5ABE"/>
    <w:rsid w:val="002F5F09"/>
    <w:rsid w:val="002F6DE4"/>
    <w:rsid w:val="002F6FDC"/>
    <w:rsid w:val="002F77B4"/>
    <w:rsid w:val="002F7E97"/>
    <w:rsid w:val="00300333"/>
    <w:rsid w:val="003006D3"/>
    <w:rsid w:val="00300966"/>
    <w:rsid w:val="00301861"/>
    <w:rsid w:val="003027E3"/>
    <w:rsid w:val="0030287B"/>
    <w:rsid w:val="00302B7A"/>
    <w:rsid w:val="00302CD0"/>
    <w:rsid w:val="00302DB4"/>
    <w:rsid w:val="00302E07"/>
    <w:rsid w:val="00302F9C"/>
    <w:rsid w:val="003041B4"/>
    <w:rsid w:val="00304787"/>
    <w:rsid w:val="00304E6B"/>
    <w:rsid w:val="00305B47"/>
    <w:rsid w:val="00305CDC"/>
    <w:rsid w:val="003063E4"/>
    <w:rsid w:val="0030654C"/>
    <w:rsid w:val="00306559"/>
    <w:rsid w:val="003067C2"/>
    <w:rsid w:val="00307154"/>
    <w:rsid w:val="003072A2"/>
    <w:rsid w:val="00307452"/>
    <w:rsid w:val="00310D05"/>
    <w:rsid w:val="003112ED"/>
    <w:rsid w:val="00311A3F"/>
    <w:rsid w:val="00311CC0"/>
    <w:rsid w:val="00313B17"/>
    <w:rsid w:val="0031460F"/>
    <w:rsid w:val="003148FA"/>
    <w:rsid w:val="003149EF"/>
    <w:rsid w:val="00314A1A"/>
    <w:rsid w:val="00314D08"/>
    <w:rsid w:val="00314E08"/>
    <w:rsid w:val="00314F87"/>
    <w:rsid w:val="003156EB"/>
    <w:rsid w:val="003168F4"/>
    <w:rsid w:val="003173BA"/>
    <w:rsid w:val="0031762F"/>
    <w:rsid w:val="003176FF"/>
    <w:rsid w:val="0031772F"/>
    <w:rsid w:val="00317851"/>
    <w:rsid w:val="00317F2C"/>
    <w:rsid w:val="003205A3"/>
    <w:rsid w:val="00320DA0"/>
    <w:rsid w:val="003213A6"/>
    <w:rsid w:val="00322027"/>
    <w:rsid w:val="003220D3"/>
    <w:rsid w:val="003222ED"/>
    <w:rsid w:val="00322823"/>
    <w:rsid w:val="00322960"/>
    <w:rsid w:val="003229B9"/>
    <w:rsid w:val="00322C69"/>
    <w:rsid w:val="00323180"/>
    <w:rsid w:val="0032349F"/>
    <w:rsid w:val="003237A1"/>
    <w:rsid w:val="00323C44"/>
    <w:rsid w:val="00323D48"/>
    <w:rsid w:val="003245B7"/>
    <w:rsid w:val="00324918"/>
    <w:rsid w:val="00324EFD"/>
    <w:rsid w:val="00325028"/>
    <w:rsid w:val="003253C8"/>
    <w:rsid w:val="00325648"/>
    <w:rsid w:val="00325E15"/>
    <w:rsid w:val="00325EB6"/>
    <w:rsid w:val="00326545"/>
    <w:rsid w:val="00326721"/>
    <w:rsid w:val="00326769"/>
    <w:rsid w:val="00326B51"/>
    <w:rsid w:val="00326F8D"/>
    <w:rsid w:val="003277D0"/>
    <w:rsid w:val="00330F98"/>
    <w:rsid w:val="0033133C"/>
    <w:rsid w:val="00332764"/>
    <w:rsid w:val="00332E0B"/>
    <w:rsid w:val="00332F99"/>
    <w:rsid w:val="003332A6"/>
    <w:rsid w:val="00333AA8"/>
    <w:rsid w:val="00334589"/>
    <w:rsid w:val="00337C29"/>
    <w:rsid w:val="00342FE6"/>
    <w:rsid w:val="00343118"/>
    <w:rsid w:val="00343555"/>
    <w:rsid w:val="0034355B"/>
    <w:rsid w:val="00343D9B"/>
    <w:rsid w:val="003440C6"/>
    <w:rsid w:val="003456B8"/>
    <w:rsid w:val="00345D67"/>
    <w:rsid w:val="003461A8"/>
    <w:rsid w:val="003463B1"/>
    <w:rsid w:val="00346847"/>
    <w:rsid w:val="0034785E"/>
    <w:rsid w:val="00351770"/>
    <w:rsid w:val="00351BED"/>
    <w:rsid w:val="00352020"/>
    <w:rsid w:val="003520EC"/>
    <w:rsid w:val="003523DA"/>
    <w:rsid w:val="00352ACA"/>
    <w:rsid w:val="0035331B"/>
    <w:rsid w:val="00353E5E"/>
    <w:rsid w:val="003560AC"/>
    <w:rsid w:val="00356191"/>
    <w:rsid w:val="00356665"/>
    <w:rsid w:val="003570B3"/>
    <w:rsid w:val="003571E0"/>
    <w:rsid w:val="00357D97"/>
    <w:rsid w:val="00360100"/>
    <w:rsid w:val="00360DE7"/>
    <w:rsid w:val="0036141D"/>
    <w:rsid w:val="0036169F"/>
    <w:rsid w:val="00361A3C"/>
    <w:rsid w:val="003636CF"/>
    <w:rsid w:val="003640EF"/>
    <w:rsid w:val="00364499"/>
    <w:rsid w:val="00364639"/>
    <w:rsid w:val="003648F8"/>
    <w:rsid w:val="003649CA"/>
    <w:rsid w:val="00364A4E"/>
    <w:rsid w:val="00365279"/>
    <w:rsid w:val="003662ED"/>
    <w:rsid w:val="00366438"/>
    <w:rsid w:val="00367036"/>
    <w:rsid w:val="00367DE0"/>
    <w:rsid w:val="0037022F"/>
    <w:rsid w:val="00370593"/>
    <w:rsid w:val="00370E89"/>
    <w:rsid w:val="00371E62"/>
    <w:rsid w:val="00372BAE"/>
    <w:rsid w:val="00373D24"/>
    <w:rsid w:val="00373E77"/>
    <w:rsid w:val="0037437F"/>
    <w:rsid w:val="00374790"/>
    <w:rsid w:val="00374866"/>
    <w:rsid w:val="00374DD1"/>
    <w:rsid w:val="003759A7"/>
    <w:rsid w:val="0037602F"/>
    <w:rsid w:val="00377290"/>
    <w:rsid w:val="00377F6D"/>
    <w:rsid w:val="0038063D"/>
    <w:rsid w:val="00380962"/>
    <w:rsid w:val="00380980"/>
    <w:rsid w:val="00382326"/>
    <w:rsid w:val="0038245D"/>
    <w:rsid w:val="003824F9"/>
    <w:rsid w:val="003829C0"/>
    <w:rsid w:val="0038302F"/>
    <w:rsid w:val="003830E9"/>
    <w:rsid w:val="0038327E"/>
    <w:rsid w:val="00383737"/>
    <w:rsid w:val="0038389A"/>
    <w:rsid w:val="00383982"/>
    <w:rsid w:val="00384B93"/>
    <w:rsid w:val="00385052"/>
    <w:rsid w:val="00385097"/>
    <w:rsid w:val="00386E97"/>
    <w:rsid w:val="00387371"/>
    <w:rsid w:val="00387CBB"/>
    <w:rsid w:val="00390469"/>
    <w:rsid w:val="00390D64"/>
    <w:rsid w:val="00391276"/>
    <w:rsid w:val="00391C68"/>
    <w:rsid w:val="00392C75"/>
    <w:rsid w:val="003935A2"/>
    <w:rsid w:val="00393BF4"/>
    <w:rsid w:val="00393DFA"/>
    <w:rsid w:val="0039406E"/>
    <w:rsid w:val="00394E44"/>
    <w:rsid w:val="00394F02"/>
    <w:rsid w:val="0039582D"/>
    <w:rsid w:val="00395E14"/>
    <w:rsid w:val="00396287"/>
    <w:rsid w:val="003963AA"/>
    <w:rsid w:val="00396AFF"/>
    <w:rsid w:val="00396EA5"/>
    <w:rsid w:val="003970B3"/>
    <w:rsid w:val="00397400"/>
    <w:rsid w:val="003977A5"/>
    <w:rsid w:val="003978A6"/>
    <w:rsid w:val="003A01BB"/>
    <w:rsid w:val="003A1179"/>
    <w:rsid w:val="003A1AFA"/>
    <w:rsid w:val="003A214B"/>
    <w:rsid w:val="003A25C7"/>
    <w:rsid w:val="003A2E9F"/>
    <w:rsid w:val="003A3843"/>
    <w:rsid w:val="003A3975"/>
    <w:rsid w:val="003A4C89"/>
    <w:rsid w:val="003A4E99"/>
    <w:rsid w:val="003A5185"/>
    <w:rsid w:val="003A5903"/>
    <w:rsid w:val="003A5EE4"/>
    <w:rsid w:val="003A63E2"/>
    <w:rsid w:val="003A650E"/>
    <w:rsid w:val="003A6C4F"/>
    <w:rsid w:val="003B0432"/>
    <w:rsid w:val="003B08FE"/>
    <w:rsid w:val="003B09F0"/>
    <w:rsid w:val="003B1586"/>
    <w:rsid w:val="003B1624"/>
    <w:rsid w:val="003B2276"/>
    <w:rsid w:val="003B27EA"/>
    <w:rsid w:val="003B2FF4"/>
    <w:rsid w:val="003B30C5"/>
    <w:rsid w:val="003B32BA"/>
    <w:rsid w:val="003B3BC8"/>
    <w:rsid w:val="003B57BE"/>
    <w:rsid w:val="003B5D32"/>
    <w:rsid w:val="003B5EE7"/>
    <w:rsid w:val="003B60EA"/>
    <w:rsid w:val="003B6610"/>
    <w:rsid w:val="003B682A"/>
    <w:rsid w:val="003B686A"/>
    <w:rsid w:val="003B68DA"/>
    <w:rsid w:val="003B6AFA"/>
    <w:rsid w:val="003B725C"/>
    <w:rsid w:val="003B7334"/>
    <w:rsid w:val="003B7405"/>
    <w:rsid w:val="003B75B9"/>
    <w:rsid w:val="003B75D9"/>
    <w:rsid w:val="003B7B91"/>
    <w:rsid w:val="003C0D11"/>
    <w:rsid w:val="003C0EBA"/>
    <w:rsid w:val="003C148C"/>
    <w:rsid w:val="003C15D9"/>
    <w:rsid w:val="003C1628"/>
    <w:rsid w:val="003C16A4"/>
    <w:rsid w:val="003C1AE1"/>
    <w:rsid w:val="003C1CC6"/>
    <w:rsid w:val="003C2042"/>
    <w:rsid w:val="003C2349"/>
    <w:rsid w:val="003C31D0"/>
    <w:rsid w:val="003C3D3F"/>
    <w:rsid w:val="003C3D69"/>
    <w:rsid w:val="003C4B58"/>
    <w:rsid w:val="003C5861"/>
    <w:rsid w:val="003C5A42"/>
    <w:rsid w:val="003C5B03"/>
    <w:rsid w:val="003C5D7E"/>
    <w:rsid w:val="003C668D"/>
    <w:rsid w:val="003C753D"/>
    <w:rsid w:val="003C7998"/>
    <w:rsid w:val="003D0100"/>
    <w:rsid w:val="003D0339"/>
    <w:rsid w:val="003D0746"/>
    <w:rsid w:val="003D0D99"/>
    <w:rsid w:val="003D1807"/>
    <w:rsid w:val="003D19A4"/>
    <w:rsid w:val="003D1CF0"/>
    <w:rsid w:val="003D2AB5"/>
    <w:rsid w:val="003D2AD8"/>
    <w:rsid w:val="003D2E53"/>
    <w:rsid w:val="003D2F71"/>
    <w:rsid w:val="003D42EA"/>
    <w:rsid w:val="003D47AE"/>
    <w:rsid w:val="003D4923"/>
    <w:rsid w:val="003D4F5C"/>
    <w:rsid w:val="003D5371"/>
    <w:rsid w:val="003D57CC"/>
    <w:rsid w:val="003D5886"/>
    <w:rsid w:val="003D59BA"/>
    <w:rsid w:val="003D6246"/>
    <w:rsid w:val="003D6B87"/>
    <w:rsid w:val="003E047E"/>
    <w:rsid w:val="003E1DBE"/>
    <w:rsid w:val="003E2C8F"/>
    <w:rsid w:val="003E3783"/>
    <w:rsid w:val="003E37FB"/>
    <w:rsid w:val="003E3FFF"/>
    <w:rsid w:val="003E4B80"/>
    <w:rsid w:val="003E4CDE"/>
    <w:rsid w:val="003E5167"/>
    <w:rsid w:val="003E565F"/>
    <w:rsid w:val="003E5867"/>
    <w:rsid w:val="003E6616"/>
    <w:rsid w:val="003E7DBE"/>
    <w:rsid w:val="003F0579"/>
    <w:rsid w:val="003F0844"/>
    <w:rsid w:val="003F0F92"/>
    <w:rsid w:val="003F152A"/>
    <w:rsid w:val="003F1C86"/>
    <w:rsid w:val="003F239B"/>
    <w:rsid w:val="003F2520"/>
    <w:rsid w:val="003F2C43"/>
    <w:rsid w:val="003F2E3B"/>
    <w:rsid w:val="003F398F"/>
    <w:rsid w:val="003F3A3A"/>
    <w:rsid w:val="003F4C0A"/>
    <w:rsid w:val="003F56E2"/>
    <w:rsid w:val="003F57F4"/>
    <w:rsid w:val="003F676A"/>
    <w:rsid w:val="003F746C"/>
    <w:rsid w:val="003F7733"/>
    <w:rsid w:val="00400148"/>
    <w:rsid w:val="004007A4"/>
    <w:rsid w:val="00401070"/>
    <w:rsid w:val="004011EC"/>
    <w:rsid w:val="0040255E"/>
    <w:rsid w:val="00402A1A"/>
    <w:rsid w:val="00404282"/>
    <w:rsid w:val="00404D15"/>
    <w:rsid w:val="00405080"/>
    <w:rsid w:val="004059FC"/>
    <w:rsid w:val="00406401"/>
    <w:rsid w:val="0040666E"/>
    <w:rsid w:val="00410044"/>
    <w:rsid w:val="0041015D"/>
    <w:rsid w:val="004103F2"/>
    <w:rsid w:val="00410CCA"/>
    <w:rsid w:val="00411BB4"/>
    <w:rsid w:val="00411FEF"/>
    <w:rsid w:val="00412A93"/>
    <w:rsid w:val="00412D47"/>
    <w:rsid w:val="00412F0F"/>
    <w:rsid w:val="0041377C"/>
    <w:rsid w:val="00413D8B"/>
    <w:rsid w:val="00414202"/>
    <w:rsid w:val="0041423B"/>
    <w:rsid w:val="004142FB"/>
    <w:rsid w:val="00414449"/>
    <w:rsid w:val="004148A7"/>
    <w:rsid w:val="00414BD6"/>
    <w:rsid w:val="00414FEB"/>
    <w:rsid w:val="0041504C"/>
    <w:rsid w:val="00415BAF"/>
    <w:rsid w:val="004161D9"/>
    <w:rsid w:val="004165B6"/>
    <w:rsid w:val="00416B0F"/>
    <w:rsid w:val="00417157"/>
    <w:rsid w:val="0041741E"/>
    <w:rsid w:val="004174C5"/>
    <w:rsid w:val="0042006F"/>
    <w:rsid w:val="00420127"/>
    <w:rsid w:val="0042050F"/>
    <w:rsid w:val="0042097B"/>
    <w:rsid w:val="00420AE8"/>
    <w:rsid w:val="00420DE0"/>
    <w:rsid w:val="00421642"/>
    <w:rsid w:val="00421ABD"/>
    <w:rsid w:val="00421FF9"/>
    <w:rsid w:val="00422084"/>
    <w:rsid w:val="00422F38"/>
    <w:rsid w:val="004235AA"/>
    <w:rsid w:val="00423A61"/>
    <w:rsid w:val="00423E78"/>
    <w:rsid w:val="00423F9C"/>
    <w:rsid w:val="00424020"/>
    <w:rsid w:val="00424797"/>
    <w:rsid w:val="00424F4F"/>
    <w:rsid w:val="004250CC"/>
    <w:rsid w:val="00426004"/>
    <w:rsid w:val="0042681B"/>
    <w:rsid w:val="004269A8"/>
    <w:rsid w:val="004273C8"/>
    <w:rsid w:val="00427734"/>
    <w:rsid w:val="00427E8F"/>
    <w:rsid w:val="00427FBD"/>
    <w:rsid w:val="00430401"/>
    <w:rsid w:val="00430483"/>
    <w:rsid w:val="0043055A"/>
    <w:rsid w:val="00430EF9"/>
    <w:rsid w:val="004310B3"/>
    <w:rsid w:val="00431524"/>
    <w:rsid w:val="00431F1E"/>
    <w:rsid w:val="00433021"/>
    <w:rsid w:val="004336EF"/>
    <w:rsid w:val="00433782"/>
    <w:rsid w:val="00434674"/>
    <w:rsid w:val="004348B5"/>
    <w:rsid w:val="00434A44"/>
    <w:rsid w:val="00435083"/>
    <w:rsid w:val="00435684"/>
    <w:rsid w:val="0043602C"/>
    <w:rsid w:val="0043633B"/>
    <w:rsid w:val="004365C7"/>
    <w:rsid w:val="004375C1"/>
    <w:rsid w:val="00437A82"/>
    <w:rsid w:val="00437DFC"/>
    <w:rsid w:val="00440634"/>
    <w:rsid w:val="004409D4"/>
    <w:rsid w:val="00440EF1"/>
    <w:rsid w:val="00442412"/>
    <w:rsid w:val="00442730"/>
    <w:rsid w:val="004432C7"/>
    <w:rsid w:val="0044331B"/>
    <w:rsid w:val="004434B0"/>
    <w:rsid w:val="004443CA"/>
    <w:rsid w:val="0044444C"/>
    <w:rsid w:val="0044444D"/>
    <w:rsid w:val="00444C63"/>
    <w:rsid w:val="00444D46"/>
    <w:rsid w:val="00445B13"/>
    <w:rsid w:val="00445BEB"/>
    <w:rsid w:val="00445E78"/>
    <w:rsid w:val="0044635A"/>
    <w:rsid w:val="00446669"/>
    <w:rsid w:val="0044764C"/>
    <w:rsid w:val="004476EC"/>
    <w:rsid w:val="00447CAB"/>
    <w:rsid w:val="004500D3"/>
    <w:rsid w:val="00450182"/>
    <w:rsid w:val="0045068B"/>
    <w:rsid w:val="0045074B"/>
    <w:rsid w:val="004512ED"/>
    <w:rsid w:val="0045159C"/>
    <w:rsid w:val="00451661"/>
    <w:rsid w:val="004519DC"/>
    <w:rsid w:val="00451E78"/>
    <w:rsid w:val="004526E1"/>
    <w:rsid w:val="00452CA7"/>
    <w:rsid w:val="00452DCF"/>
    <w:rsid w:val="00453274"/>
    <w:rsid w:val="0045379F"/>
    <w:rsid w:val="00453F3F"/>
    <w:rsid w:val="004543BB"/>
    <w:rsid w:val="004547F7"/>
    <w:rsid w:val="00454B4D"/>
    <w:rsid w:val="00454C13"/>
    <w:rsid w:val="00454CFB"/>
    <w:rsid w:val="00455F22"/>
    <w:rsid w:val="004561B9"/>
    <w:rsid w:val="00456226"/>
    <w:rsid w:val="00456F7E"/>
    <w:rsid w:val="0045728C"/>
    <w:rsid w:val="00457735"/>
    <w:rsid w:val="00460197"/>
    <w:rsid w:val="004612D7"/>
    <w:rsid w:val="00461500"/>
    <w:rsid w:val="004620F6"/>
    <w:rsid w:val="0046302F"/>
    <w:rsid w:val="004642F6"/>
    <w:rsid w:val="00464FAD"/>
    <w:rsid w:val="00465045"/>
    <w:rsid w:val="0046534D"/>
    <w:rsid w:val="0046587E"/>
    <w:rsid w:val="00465EE8"/>
    <w:rsid w:val="004660E5"/>
    <w:rsid w:val="004660E8"/>
    <w:rsid w:val="004665E6"/>
    <w:rsid w:val="004666BE"/>
    <w:rsid w:val="0046699D"/>
    <w:rsid w:val="00466D8B"/>
    <w:rsid w:val="004673CD"/>
    <w:rsid w:val="00467DC0"/>
    <w:rsid w:val="004706DE"/>
    <w:rsid w:val="00470C9C"/>
    <w:rsid w:val="00471A82"/>
    <w:rsid w:val="00472190"/>
    <w:rsid w:val="004722D5"/>
    <w:rsid w:val="004725D1"/>
    <w:rsid w:val="0047294A"/>
    <w:rsid w:val="00474DF5"/>
    <w:rsid w:val="00474E84"/>
    <w:rsid w:val="00474F0B"/>
    <w:rsid w:val="0047556E"/>
    <w:rsid w:val="00475723"/>
    <w:rsid w:val="00475BCB"/>
    <w:rsid w:val="00475C44"/>
    <w:rsid w:val="004763E6"/>
    <w:rsid w:val="0047641F"/>
    <w:rsid w:val="004768A1"/>
    <w:rsid w:val="004770B7"/>
    <w:rsid w:val="00477125"/>
    <w:rsid w:val="004775AF"/>
    <w:rsid w:val="00477D25"/>
    <w:rsid w:val="00481BF3"/>
    <w:rsid w:val="00481D55"/>
    <w:rsid w:val="00482279"/>
    <w:rsid w:val="00482842"/>
    <w:rsid w:val="004828C5"/>
    <w:rsid w:val="00482CE9"/>
    <w:rsid w:val="00483023"/>
    <w:rsid w:val="00483DAA"/>
    <w:rsid w:val="00484AF2"/>
    <w:rsid w:val="00484F49"/>
    <w:rsid w:val="004850B3"/>
    <w:rsid w:val="0048656B"/>
    <w:rsid w:val="00486839"/>
    <w:rsid w:val="00486CC3"/>
    <w:rsid w:val="00486F02"/>
    <w:rsid w:val="00486F3F"/>
    <w:rsid w:val="0048744E"/>
    <w:rsid w:val="00487E6E"/>
    <w:rsid w:val="00490E31"/>
    <w:rsid w:val="004913AA"/>
    <w:rsid w:val="00491D04"/>
    <w:rsid w:val="00492AA6"/>
    <w:rsid w:val="00492C6C"/>
    <w:rsid w:val="00493AD0"/>
    <w:rsid w:val="00493C2A"/>
    <w:rsid w:val="00495335"/>
    <w:rsid w:val="00495BB1"/>
    <w:rsid w:val="0049649E"/>
    <w:rsid w:val="00496DD1"/>
    <w:rsid w:val="00497235"/>
    <w:rsid w:val="004974E5"/>
    <w:rsid w:val="00497D2D"/>
    <w:rsid w:val="00497D65"/>
    <w:rsid w:val="004A069A"/>
    <w:rsid w:val="004A0CCA"/>
    <w:rsid w:val="004A0EAF"/>
    <w:rsid w:val="004A1435"/>
    <w:rsid w:val="004A17BE"/>
    <w:rsid w:val="004A1A25"/>
    <w:rsid w:val="004A1CFE"/>
    <w:rsid w:val="004A1E85"/>
    <w:rsid w:val="004A2329"/>
    <w:rsid w:val="004A232F"/>
    <w:rsid w:val="004A237D"/>
    <w:rsid w:val="004A3076"/>
    <w:rsid w:val="004A335C"/>
    <w:rsid w:val="004A3DB9"/>
    <w:rsid w:val="004A3F7F"/>
    <w:rsid w:val="004A55AF"/>
    <w:rsid w:val="004A6EAE"/>
    <w:rsid w:val="004A7CA3"/>
    <w:rsid w:val="004A7F77"/>
    <w:rsid w:val="004B0301"/>
    <w:rsid w:val="004B1072"/>
    <w:rsid w:val="004B1307"/>
    <w:rsid w:val="004B1B6A"/>
    <w:rsid w:val="004B1F2E"/>
    <w:rsid w:val="004B3B53"/>
    <w:rsid w:val="004B4AED"/>
    <w:rsid w:val="004B53E3"/>
    <w:rsid w:val="004B5DF2"/>
    <w:rsid w:val="004B5ECF"/>
    <w:rsid w:val="004B6823"/>
    <w:rsid w:val="004B6E4A"/>
    <w:rsid w:val="004B70E7"/>
    <w:rsid w:val="004B79E7"/>
    <w:rsid w:val="004B7A88"/>
    <w:rsid w:val="004C015D"/>
    <w:rsid w:val="004C02A1"/>
    <w:rsid w:val="004C05CB"/>
    <w:rsid w:val="004C080D"/>
    <w:rsid w:val="004C08FA"/>
    <w:rsid w:val="004C0D65"/>
    <w:rsid w:val="004C101E"/>
    <w:rsid w:val="004C1D50"/>
    <w:rsid w:val="004C1DA1"/>
    <w:rsid w:val="004C246D"/>
    <w:rsid w:val="004C29D4"/>
    <w:rsid w:val="004C2CB8"/>
    <w:rsid w:val="004C2F5E"/>
    <w:rsid w:val="004C307C"/>
    <w:rsid w:val="004C342D"/>
    <w:rsid w:val="004C3721"/>
    <w:rsid w:val="004C3B70"/>
    <w:rsid w:val="004C516F"/>
    <w:rsid w:val="004C52A2"/>
    <w:rsid w:val="004C6364"/>
    <w:rsid w:val="004C6FF8"/>
    <w:rsid w:val="004C7257"/>
    <w:rsid w:val="004D0D4F"/>
    <w:rsid w:val="004D0E5D"/>
    <w:rsid w:val="004D0FB6"/>
    <w:rsid w:val="004D120A"/>
    <w:rsid w:val="004D1252"/>
    <w:rsid w:val="004D127C"/>
    <w:rsid w:val="004D1457"/>
    <w:rsid w:val="004D1962"/>
    <w:rsid w:val="004D1ED1"/>
    <w:rsid w:val="004D2827"/>
    <w:rsid w:val="004D28DA"/>
    <w:rsid w:val="004D2C37"/>
    <w:rsid w:val="004D3460"/>
    <w:rsid w:val="004D4380"/>
    <w:rsid w:val="004D5BD9"/>
    <w:rsid w:val="004D624A"/>
    <w:rsid w:val="004D656B"/>
    <w:rsid w:val="004D6810"/>
    <w:rsid w:val="004D6A4A"/>
    <w:rsid w:val="004E02AD"/>
    <w:rsid w:val="004E03D6"/>
    <w:rsid w:val="004E07B2"/>
    <w:rsid w:val="004E09A5"/>
    <w:rsid w:val="004E0ABF"/>
    <w:rsid w:val="004E122D"/>
    <w:rsid w:val="004E1976"/>
    <w:rsid w:val="004E1A26"/>
    <w:rsid w:val="004E1D74"/>
    <w:rsid w:val="004E2CC5"/>
    <w:rsid w:val="004E313B"/>
    <w:rsid w:val="004E3DD9"/>
    <w:rsid w:val="004E417B"/>
    <w:rsid w:val="004E5462"/>
    <w:rsid w:val="004E5D77"/>
    <w:rsid w:val="004E6000"/>
    <w:rsid w:val="004E66FE"/>
    <w:rsid w:val="004E675A"/>
    <w:rsid w:val="004E67E1"/>
    <w:rsid w:val="004E69D8"/>
    <w:rsid w:val="004E6FAF"/>
    <w:rsid w:val="004E70E4"/>
    <w:rsid w:val="004E71AA"/>
    <w:rsid w:val="004E7657"/>
    <w:rsid w:val="004F02DD"/>
    <w:rsid w:val="004F143D"/>
    <w:rsid w:val="004F17AF"/>
    <w:rsid w:val="004F1AEA"/>
    <w:rsid w:val="004F2867"/>
    <w:rsid w:val="004F2B41"/>
    <w:rsid w:val="004F2E4D"/>
    <w:rsid w:val="004F35B1"/>
    <w:rsid w:val="004F3A1C"/>
    <w:rsid w:val="004F414E"/>
    <w:rsid w:val="004F5264"/>
    <w:rsid w:val="004F643E"/>
    <w:rsid w:val="004F6C55"/>
    <w:rsid w:val="004F6F67"/>
    <w:rsid w:val="004F7C84"/>
    <w:rsid w:val="005002A0"/>
    <w:rsid w:val="0050058F"/>
    <w:rsid w:val="00501515"/>
    <w:rsid w:val="005015D5"/>
    <w:rsid w:val="00501D95"/>
    <w:rsid w:val="005032AB"/>
    <w:rsid w:val="00503355"/>
    <w:rsid w:val="00503A59"/>
    <w:rsid w:val="00504B57"/>
    <w:rsid w:val="005061FD"/>
    <w:rsid w:val="00506654"/>
    <w:rsid w:val="00506ED5"/>
    <w:rsid w:val="005071CB"/>
    <w:rsid w:val="0050729E"/>
    <w:rsid w:val="00510493"/>
    <w:rsid w:val="005104E6"/>
    <w:rsid w:val="00510979"/>
    <w:rsid w:val="005109CD"/>
    <w:rsid w:val="00510CEE"/>
    <w:rsid w:val="0051128A"/>
    <w:rsid w:val="00511CAD"/>
    <w:rsid w:val="005124CB"/>
    <w:rsid w:val="005126EB"/>
    <w:rsid w:val="005127A5"/>
    <w:rsid w:val="00512B69"/>
    <w:rsid w:val="00512FBA"/>
    <w:rsid w:val="0051306F"/>
    <w:rsid w:val="00513D88"/>
    <w:rsid w:val="005141AE"/>
    <w:rsid w:val="00514EE7"/>
    <w:rsid w:val="0051565B"/>
    <w:rsid w:val="00516592"/>
    <w:rsid w:val="005213C6"/>
    <w:rsid w:val="005216FD"/>
    <w:rsid w:val="00521A56"/>
    <w:rsid w:val="00521DDE"/>
    <w:rsid w:val="005226CD"/>
    <w:rsid w:val="00522802"/>
    <w:rsid w:val="00522FAD"/>
    <w:rsid w:val="0052363D"/>
    <w:rsid w:val="00523E47"/>
    <w:rsid w:val="0052479B"/>
    <w:rsid w:val="00524EB8"/>
    <w:rsid w:val="005250CD"/>
    <w:rsid w:val="00525A29"/>
    <w:rsid w:val="00526257"/>
    <w:rsid w:val="00526F5F"/>
    <w:rsid w:val="00527667"/>
    <w:rsid w:val="00527998"/>
    <w:rsid w:val="00527AA5"/>
    <w:rsid w:val="00527D81"/>
    <w:rsid w:val="00527F6B"/>
    <w:rsid w:val="00530738"/>
    <w:rsid w:val="00530CCF"/>
    <w:rsid w:val="00532013"/>
    <w:rsid w:val="0053225D"/>
    <w:rsid w:val="005339AA"/>
    <w:rsid w:val="00533F92"/>
    <w:rsid w:val="00534090"/>
    <w:rsid w:val="00534571"/>
    <w:rsid w:val="0053459F"/>
    <w:rsid w:val="00534C08"/>
    <w:rsid w:val="00534EAE"/>
    <w:rsid w:val="005360C3"/>
    <w:rsid w:val="00536230"/>
    <w:rsid w:val="005366D5"/>
    <w:rsid w:val="005368E1"/>
    <w:rsid w:val="00537B22"/>
    <w:rsid w:val="0054045F"/>
    <w:rsid w:val="00540CB8"/>
    <w:rsid w:val="00541BFF"/>
    <w:rsid w:val="0054221B"/>
    <w:rsid w:val="005422AF"/>
    <w:rsid w:val="00542721"/>
    <w:rsid w:val="00542A0F"/>
    <w:rsid w:val="005434CB"/>
    <w:rsid w:val="005437F9"/>
    <w:rsid w:val="00543B86"/>
    <w:rsid w:val="00543DB5"/>
    <w:rsid w:val="00544D7E"/>
    <w:rsid w:val="00545671"/>
    <w:rsid w:val="0055011A"/>
    <w:rsid w:val="00550596"/>
    <w:rsid w:val="00550A1E"/>
    <w:rsid w:val="00551277"/>
    <w:rsid w:val="00551699"/>
    <w:rsid w:val="005517F9"/>
    <w:rsid w:val="005519C2"/>
    <w:rsid w:val="0055302F"/>
    <w:rsid w:val="00553993"/>
    <w:rsid w:val="0055459E"/>
    <w:rsid w:val="005549F6"/>
    <w:rsid w:val="00554B5D"/>
    <w:rsid w:val="00554C16"/>
    <w:rsid w:val="00554CFD"/>
    <w:rsid w:val="00554FCB"/>
    <w:rsid w:val="005559CA"/>
    <w:rsid w:val="00555BB7"/>
    <w:rsid w:val="00555E76"/>
    <w:rsid w:val="00556B18"/>
    <w:rsid w:val="005577D6"/>
    <w:rsid w:val="00557879"/>
    <w:rsid w:val="00557E58"/>
    <w:rsid w:val="005605BF"/>
    <w:rsid w:val="00560A96"/>
    <w:rsid w:val="00560BB0"/>
    <w:rsid w:val="005612F2"/>
    <w:rsid w:val="00561625"/>
    <w:rsid w:val="00561B5D"/>
    <w:rsid w:val="00561EE9"/>
    <w:rsid w:val="00562183"/>
    <w:rsid w:val="0056227F"/>
    <w:rsid w:val="00562530"/>
    <w:rsid w:val="00562762"/>
    <w:rsid w:val="005628A1"/>
    <w:rsid w:val="00562F45"/>
    <w:rsid w:val="00563AE8"/>
    <w:rsid w:val="00563EE9"/>
    <w:rsid w:val="005641B9"/>
    <w:rsid w:val="00564F36"/>
    <w:rsid w:val="0056536F"/>
    <w:rsid w:val="005655D9"/>
    <w:rsid w:val="00565A6C"/>
    <w:rsid w:val="00566940"/>
    <w:rsid w:val="005703D0"/>
    <w:rsid w:val="0057089E"/>
    <w:rsid w:val="00570DE6"/>
    <w:rsid w:val="0057116E"/>
    <w:rsid w:val="00571469"/>
    <w:rsid w:val="005719AC"/>
    <w:rsid w:val="00572E92"/>
    <w:rsid w:val="005739B1"/>
    <w:rsid w:val="00573AEC"/>
    <w:rsid w:val="00573BA9"/>
    <w:rsid w:val="00573CF3"/>
    <w:rsid w:val="00573FC8"/>
    <w:rsid w:val="005746EA"/>
    <w:rsid w:val="005750AE"/>
    <w:rsid w:val="005753D8"/>
    <w:rsid w:val="005759B0"/>
    <w:rsid w:val="00575E08"/>
    <w:rsid w:val="005761A8"/>
    <w:rsid w:val="0057621F"/>
    <w:rsid w:val="0057663D"/>
    <w:rsid w:val="00576868"/>
    <w:rsid w:val="00576F61"/>
    <w:rsid w:val="00577204"/>
    <w:rsid w:val="00577FC7"/>
    <w:rsid w:val="00580502"/>
    <w:rsid w:val="0058099D"/>
    <w:rsid w:val="00581213"/>
    <w:rsid w:val="005812E2"/>
    <w:rsid w:val="00581305"/>
    <w:rsid w:val="00581D6F"/>
    <w:rsid w:val="0058250F"/>
    <w:rsid w:val="0058274C"/>
    <w:rsid w:val="00582C19"/>
    <w:rsid w:val="00582D38"/>
    <w:rsid w:val="00583FFD"/>
    <w:rsid w:val="00584B63"/>
    <w:rsid w:val="00585032"/>
    <w:rsid w:val="005850CD"/>
    <w:rsid w:val="005851BD"/>
    <w:rsid w:val="00586489"/>
    <w:rsid w:val="00586C83"/>
    <w:rsid w:val="005873E4"/>
    <w:rsid w:val="005875EB"/>
    <w:rsid w:val="00587845"/>
    <w:rsid w:val="0058791C"/>
    <w:rsid w:val="00587D24"/>
    <w:rsid w:val="00587FB2"/>
    <w:rsid w:val="00590326"/>
    <w:rsid w:val="00590BA8"/>
    <w:rsid w:val="00591013"/>
    <w:rsid w:val="005913B5"/>
    <w:rsid w:val="00591512"/>
    <w:rsid w:val="00591B38"/>
    <w:rsid w:val="00591C94"/>
    <w:rsid w:val="00591DEB"/>
    <w:rsid w:val="00592669"/>
    <w:rsid w:val="00592D76"/>
    <w:rsid w:val="00592E78"/>
    <w:rsid w:val="00593E45"/>
    <w:rsid w:val="00594A25"/>
    <w:rsid w:val="00594EC9"/>
    <w:rsid w:val="00595A8C"/>
    <w:rsid w:val="00596553"/>
    <w:rsid w:val="00596909"/>
    <w:rsid w:val="00596D12"/>
    <w:rsid w:val="00596D99"/>
    <w:rsid w:val="005A00FA"/>
    <w:rsid w:val="005A01C9"/>
    <w:rsid w:val="005A06EA"/>
    <w:rsid w:val="005A1B8D"/>
    <w:rsid w:val="005A1F75"/>
    <w:rsid w:val="005A2947"/>
    <w:rsid w:val="005A33FB"/>
    <w:rsid w:val="005A3F5E"/>
    <w:rsid w:val="005A3FA9"/>
    <w:rsid w:val="005A49F8"/>
    <w:rsid w:val="005A4AE5"/>
    <w:rsid w:val="005A4ED5"/>
    <w:rsid w:val="005A580A"/>
    <w:rsid w:val="005A6280"/>
    <w:rsid w:val="005A6648"/>
    <w:rsid w:val="005A68F5"/>
    <w:rsid w:val="005A6CEE"/>
    <w:rsid w:val="005A7249"/>
    <w:rsid w:val="005A7548"/>
    <w:rsid w:val="005A7581"/>
    <w:rsid w:val="005A7625"/>
    <w:rsid w:val="005A7A2E"/>
    <w:rsid w:val="005B0031"/>
    <w:rsid w:val="005B022E"/>
    <w:rsid w:val="005B02AB"/>
    <w:rsid w:val="005B055A"/>
    <w:rsid w:val="005B10A6"/>
    <w:rsid w:val="005B1512"/>
    <w:rsid w:val="005B1630"/>
    <w:rsid w:val="005B1D1D"/>
    <w:rsid w:val="005B2516"/>
    <w:rsid w:val="005B2590"/>
    <w:rsid w:val="005B27BF"/>
    <w:rsid w:val="005B2FBC"/>
    <w:rsid w:val="005B3B42"/>
    <w:rsid w:val="005B40EA"/>
    <w:rsid w:val="005B4834"/>
    <w:rsid w:val="005B5DE5"/>
    <w:rsid w:val="005B6631"/>
    <w:rsid w:val="005B7169"/>
    <w:rsid w:val="005B71CB"/>
    <w:rsid w:val="005B7B26"/>
    <w:rsid w:val="005C01A9"/>
    <w:rsid w:val="005C0291"/>
    <w:rsid w:val="005C0DD3"/>
    <w:rsid w:val="005C0FCF"/>
    <w:rsid w:val="005C1250"/>
    <w:rsid w:val="005C15ED"/>
    <w:rsid w:val="005C18CB"/>
    <w:rsid w:val="005C1FEB"/>
    <w:rsid w:val="005C2007"/>
    <w:rsid w:val="005C27A6"/>
    <w:rsid w:val="005C2FFE"/>
    <w:rsid w:val="005C3218"/>
    <w:rsid w:val="005C3E90"/>
    <w:rsid w:val="005C47AF"/>
    <w:rsid w:val="005C50DE"/>
    <w:rsid w:val="005C5374"/>
    <w:rsid w:val="005C5CDB"/>
    <w:rsid w:val="005C6BE3"/>
    <w:rsid w:val="005C7164"/>
    <w:rsid w:val="005C7B2F"/>
    <w:rsid w:val="005D0D86"/>
    <w:rsid w:val="005D0D89"/>
    <w:rsid w:val="005D11E7"/>
    <w:rsid w:val="005D2B3F"/>
    <w:rsid w:val="005D31AC"/>
    <w:rsid w:val="005D376C"/>
    <w:rsid w:val="005D3872"/>
    <w:rsid w:val="005D46B4"/>
    <w:rsid w:val="005D587C"/>
    <w:rsid w:val="005D631C"/>
    <w:rsid w:val="005D633D"/>
    <w:rsid w:val="005D6913"/>
    <w:rsid w:val="005D71FD"/>
    <w:rsid w:val="005D724E"/>
    <w:rsid w:val="005D7710"/>
    <w:rsid w:val="005D7B0A"/>
    <w:rsid w:val="005D7C89"/>
    <w:rsid w:val="005E0CA1"/>
    <w:rsid w:val="005E178C"/>
    <w:rsid w:val="005E1A79"/>
    <w:rsid w:val="005E2212"/>
    <w:rsid w:val="005E2535"/>
    <w:rsid w:val="005E25E7"/>
    <w:rsid w:val="005E2874"/>
    <w:rsid w:val="005E2B52"/>
    <w:rsid w:val="005E2CDF"/>
    <w:rsid w:val="005E365A"/>
    <w:rsid w:val="005E3BCF"/>
    <w:rsid w:val="005E425A"/>
    <w:rsid w:val="005E486F"/>
    <w:rsid w:val="005E4EB2"/>
    <w:rsid w:val="005E50F0"/>
    <w:rsid w:val="005E54C7"/>
    <w:rsid w:val="005E5EDB"/>
    <w:rsid w:val="005E6092"/>
    <w:rsid w:val="005E6171"/>
    <w:rsid w:val="005E634D"/>
    <w:rsid w:val="005E6BA0"/>
    <w:rsid w:val="005E7FDE"/>
    <w:rsid w:val="005F15FD"/>
    <w:rsid w:val="005F18E2"/>
    <w:rsid w:val="005F1D32"/>
    <w:rsid w:val="005F2188"/>
    <w:rsid w:val="005F273E"/>
    <w:rsid w:val="005F297F"/>
    <w:rsid w:val="005F2CC6"/>
    <w:rsid w:val="005F3927"/>
    <w:rsid w:val="005F3CA6"/>
    <w:rsid w:val="005F3D69"/>
    <w:rsid w:val="005F4893"/>
    <w:rsid w:val="005F52B3"/>
    <w:rsid w:val="005F540D"/>
    <w:rsid w:val="005F60BD"/>
    <w:rsid w:val="005F6BB5"/>
    <w:rsid w:val="005F6C55"/>
    <w:rsid w:val="005F791C"/>
    <w:rsid w:val="006002D9"/>
    <w:rsid w:val="006010D2"/>
    <w:rsid w:val="0060121C"/>
    <w:rsid w:val="00601AA1"/>
    <w:rsid w:val="00601F1F"/>
    <w:rsid w:val="00602660"/>
    <w:rsid w:val="00602986"/>
    <w:rsid w:val="00602AD8"/>
    <w:rsid w:val="00602E51"/>
    <w:rsid w:val="006036DB"/>
    <w:rsid w:val="00604077"/>
    <w:rsid w:val="00604CDF"/>
    <w:rsid w:val="006067CC"/>
    <w:rsid w:val="00606C1B"/>
    <w:rsid w:val="006100C0"/>
    <w:rsid w:val="0061069D"/>
    <w:rsid w:val="00610764"/>
    <w:rsid w:val="006109DC"/>
    <w:rsid w:val="00610FE0"/>
    <w:rsid w:val="0061140E"/>
    <w:rsid w:val="00612AC8"/>
    <w:rsid w:val="006139EE"/>
    <w:rsid w:val="00614E1C"/>
    <w:rsid w:val="00615286"/>
    <w:rsid w:val="006165BD"/>
    <w:rsid w:val="00616DC7"/>
    <w:rsid w:val="0061731B"/>
    <w:rsid w:val="00617FA4"/>
    <w:rsid w:val="0062044D"/>
    <w:rsid w:val="00620639"/>
    <w:rsid w:val="006206C4"/>
    <w:rsid w:val="0062084D"/>
    <w:rsid w:val="006210AC"/>
    <w:rsid w:val="00621523"/>
    <w:rsid w:val="00621CBB"/>
    <w:rsid w:val="0062229D"/>
    <w:rsid w:val="006222CA"/>
    <w:rsid w:val="00622B91"/>
    <w:rsid w:val="006230D7"/>
    <w:rsid w:val="00623DC8"/>
    <w:rsid w:val="00623EDC"/>
    <w:rsid w:val="00623F39"/>
    <w:rsid w:val="0062445D"/>
    <w:rsid w:val="00624B18"/>
    <w:rsid w:val="00624DE4"/>
    <w:rsid w:val="00625E21"/>
    <w:rsid w:val="00625EF8"/>
    <w:rsid w:val="0062646E"/>
    <w:rsid w:val="00626750"/>
    <w:rsid w:val="0062696A"/>
    <w:rsid w:val="00626B51"/>
    <w:rsid w:val="00627017"/>
    <w:rsid w:val="006270A1"/>
    <w:rsid w:val="00627167"/>
    <w:rsid w:val="00627573"/>
    <w:rsid w:val="00627896"/>
    <w:rsid w:val="00627D67"/>
    <w:rsid w:val="00630B61"/>
    <w:rsid w:val="006311D5"/>
    <w:rsid w:val="006315FD"/>
    <w:rsid w:val="00631711"/>
    <w:rsid w:val="00631A6A"/>
    <w:rsid w:val="00632604"/>
    <w:rsid w:val="006336C6"/>
    <w:rsid w:val="00633843"/>
    <w:rsid w:val="006348D4"/>
    <w:rsid w:val="00635AF7"/>
    <w:rsid w:val="00636726"/>
    <w:rsid w:val="00636B21"/>
    <w:rsid w:val="00636F93"/>
    <w:rsid w:val="006377CE"/>
    <w:rsid w:val="006377D7"/>
    <w:rsid w:val="0063785E"/>
    <w:rsid w:val="006378EA"/>
    <w:rsid w:val="00637B71"/>
    <w:rsid w:val="00640399"/>
    <w:rsid w:val="00640B8A"/>
    <w:rsid w:val="00640EF1"/>
    <w:rsid w:val="00642064"/>
    <w:rsid w:val="00642C81"/>
    <w:rsid w:val="00643325"/>
    <w:rsid w:val="00643627"/>
    <w:rsid w:val="0064382E"/>
    <w:rsid w:val="00645262"/>
    <w:rsid w:val="00645481"/>
    <w:rsid w:val="00645815"/>
    <w:rsid w:val="006462FE"/>
    <w:rsid w:val="00646750"/>
    <w:rsid w:val="00647DEB"/>
    <w:rsid w:val="00650008"/>
    <w:rsid w:val="00650099"/>
    <w:rsid w:val="0065054D"/>
    <w:rsid w:val="00650633"/>
    <w:rsid w:val="00650863"/>
    <w:rsid w:val="006513EB"/>
    <w:rsid w:val="0065169C"/>
    <w:rsid w:val="00651BC7"/>
    <w:rsid w:val="006526A5"/>
    <w:rsid w:val="00652705"/>
    <w:rsid w:val="00652716"/>
    <w:rsid w:val="006533A0"/>
    <w:rsid w:val="0065399A"/>
    <w:rsid w:val="00653D4F"/>
    <w:rsid w:val="00653E0F"/>
    <w:rsid w:val="00653F03"/>
    <w:rsid w:val="00654645"/>
    <w:rsid w:val="00655320"/>
    <w:rsid w:val="0065724B"/>
    <w:rsid w:val="00657619"/>
    <w:rsid w:val="00657D80"/>
    <w:rsid w:val="006600E5"/>
    <w:rsid w:val="00660740"/>
    <w:rsid w:val="006613D7"/>
    <w:rsid w:val="00661505"/>
    <w:rsid w:val="00661A57"/>
    <w:rsid w:val="0066274C"/>
    <w:rsid w:val="00662C51"/>
    <w:rsid w:val="00662DE9"/>
    <w:rsid w:val="0066303C"/>
    <w:rsid w:val="00663668"/>
    <w:rsid w:val="006636AC"/>
    <w:rsid w:val="00663AEE"/>
    <w:rsid w:val="006646CA"/>
    <w:rsid w:val="00664AF0"/>
    <w:rsid w:val="006650FA"/>
    <w:rsid w:val="006662A2"/>
    <w:rsid w:val="00667537"/>
    <w:rsid w:val="006678CB"/>
    <w:rsid w:val="00667A95"/>
    <w:rsid w:val="00667DA9"/>
    <w:rsid w:val="00670C8E"/>
    <w:rsid w:val="006713AD"/>
    <w:rsid w:val="006718F6"/>
    <w:rsid w:val="00671ABB"/>
    <w:rsid w:val="006720FB"/>
    <w:rsid w:val="00672513"/>
    <w:rsid w:val="006725B3"/>
    <w:rsid w:val="0067281B"/>
    <w:rsid w:val="00672F79"/>
    <w:rsid w:val="00673394"/>
    <w:rsid w:val="006739B3"/>
    <w:rsid w:val="00673A32"/>
    <w:rsid w:val="00673D42"/>
    <w:rsid w:val="00673FA6"/>
    <w:rsid w:val="00675534"/>
    <w:rsid w:val="00676365"/>
    <w:rsid w:val="00676A96"/>
    <w:rsid w:val="00676B07"/>
    <w:rsid w:val="00676C9A"/>
    <w:rsid w:val="00677238"/>
    <w:rsid w:val="006774DF"/>
    <w:rsid w:val="00677851"/>
    <w:rsid w:val="00677B4D"/>
    <w:rsid w:val="00680EB3"/>
    <w:rsid w:val="00681117"/>
    <w:rsid w:val="00681732"/>
    <w:rsid w:val="00681975"/>
    <w:rsid w:val="00682763"/>
    <w:rsid w:val="00682BC8"/>
    <w:rsid w:val="0068343F"/>
    <w:rsid w:val="00683BB6"/>
    <w:rsid w:val="00683D74"/>
    <w:rsid w:val="00684A0E"/>
    <w:rsid w:val="006866BC"/>
    <w:rsid w:val="00686F2B"/>
    <w:rsid w:val="0068794F"/>
    <w:rsid w:val="006903DA"/>
    <w:rsid w:val="00690F11"/>
    <w:rsid w:val="006911C6"/>
    <w:rsid w:val="0069140E"/>
    <w:rsid w:val="00691F1C"/>
    <w:rsid w:val="00691F6A"/>
    <w:rsid w:val="00692572"/>
    <w:rsid w:val="00692DBC"/>
    <w:rsid w:val="00692EA6"/>
    <w:rsid w:val="0069301B"/>
    <w:rsid w:val="006934B9"/>
    <w:rsid w:val="006943BF"/>
    <w:rsid w:val="006944BA"/>
    <w:rsid w:val="00694BCC"/>
    <w:rsid w:val="00694CBD"/>
    <w:rsid w:val="00694DD9"/>
    <w:rsid w:val="00695265"/>
    <w:rsid w:val="006962CB"/>
    <w:rsid w:val="00696DBC"/>
    <w:rsid w:val="006978E1"/>
    <w:rsid w:val="006A0240"/>
    <w:rsid w:val="006A0422"/>
    <w:rsid w:val="006A0A5F"/>
    <w:rsid w:val="006A0BFE"/>
    <w:rsid w:val="006A0CB0"/>
    <w:rsid w:val="006A0FC1"/>
    <w:rsid w:val="006A1414"/>
    <w:rsid w:val="006A15FB"/>
    <w:rsid w:val="006A17C2"/>
    <w:rsid w:val="006A1F39"/>
    <w:rsid w:val="006A281E"/>
    <w:rsid w:val="006A2B9E"/>
    <w:rsid w:val="006A32C7"/>
    <w:rsid w:val="006A40A8"/>
    <w:rsid w:val="006A41E8"/>
    <w:rsid w:val="006A439E"/>
    <w:rsid w:val="006A44F7"/>
    <w:rsid w:val="006A46AD"/>
    <w:rsid w:val="006A4AB1"/>
    <w:rsid w:val="006A4DD0"/>
    <w:rsid w:val="006A5425"/>
    <w:rsid w:val="006A55C1"/>
    <w:rsid w:val="006A5AE4"/>
    <w:rsid w:val="006A5F46"/>
    <w:rsid w:val="006A630A"/>
    <w:rsid w:val="006A6815"/>
    <w:rsid w:val="006A75A0"/>
    <w:rsid w:val="006A7EDF"/>
    <w:rsid w:val="006B079E"/>
    <w:rsid w:val="006B0887"/>
    <w:rsid w:val="006B0F68"/>
    <w:rsid w:val="006B11C3"/>
    <w:rsid w:val="006B2DEB"/>
    <w:rsid w:val="006B4139"/>
    <w:rsid w:val="006B43E7"/>
    <w:rsid w:val="006B443E"/>
    <w:rsid w:val="006B450A"/>
    <w:rsid w:val="006B4653"/>
    <w:rsid w:val="006B4A3D"/>
    <w:rsid w:val="006B4DBD"/>
    <w:rsid w:val="006B50A1"/>
    <w:rsid w:val="006B53FB"/>
    <w:rsid w:val="006B5A5A"/>
    <w:rsid w:val="006B5C06"/>
    <w:rsid w:val="006B5E4B"/>
    <w:rsid w:val="006B71C7"/>
    <w:rsid w:val="006B7579"/>
    <w:rsid w:val="006B78D6"/>
    <w:rsid w:val="006B7EB4"/>
    <w:rsid w:val="006C000D"/>
    <w:rsid w:val="006C06A3"/>
    <w:rsid w:val="006C0C35"/>
    <w:rsid w:val="006C1432"/>
    <w:rsid w:val="006C1A9A"/>
    <w:rsid w:val="006C1ED2"/>
    <w:rsid w:val="006C2264"/>
    <w:rsid w:val="006C31F2"/>
    <w:rsid w:val="006C3598"/>
    <w:rsid w:val="006C41BB"/>
    <w:rsid w:val="006C47F8"/>
    <w:rsid w:val="006C5130"/>
    <w:rsid w:val="006C5283"/>
    <w:rsid w:val="006C5329"/>
    <w:rsid w:val="006C5B46"/>
    <w:rsid w:val="006C67D8"/>
    <w:rsid w:val="006C7227"/>
    <w:rsid w:val="006C723D"/>
    <w:rsid w:val="006C7B9F"/>
    <w:rsid w:val="006D0AE0"/>
    <w:rsid w:val="006D0CD8"/>
    <w:rsid w:val="006D0E28"/>
    <w:rsid w:val="006D19E0"/>
    <w:rsid w:val="006D1C49"/>
    <w:rsid w:val="006D2510"/>
    <w:rsid w:val="006D2A77"/>
    <w:rsid w:val="006D3A05"/>
    <w:rsid w:val="006D60CA"/>
    <w:rsid w:val="006D6873"/>
    <w:rsid w:val="006D6A42"/>
    <w:rsid w:val="006D73F3"/>
    <w:rsid w:val="006D741E"/>
    <w:rsid w:val="006D7772"/>
    <w:rsid w:val="006D7F3E"/>
    <w:rsid w:val="006D7FF1"/>
    <w:rsid w:val="006E09D8"/>
    <w:rsid w:val="006E0AF1"/>
    <w:rsid w:val="006E0F68"/>
    <w:rsid w:val="006E100F"/>
    <w:rsid w:val="006E1045"/>
    <w:rsid w:val="006E147C"/>
    <w:rsid w:val="006E19A5"/>
    <w:rsid w:val="006E1E56"/>
    <w:rsid w:val="006E25C4"/>
    <w:rsid w:val="006E2808"/>
    <w:rsid w:val="006E2B4A"/>
    <w:rsid w:val="006E2F60"/>
    <w:rsid w:val="006E3A36"/>
    <w:rsid w:val="006E3AD0"/>
    <w:rsid w:val="006E4EA7"/>
    <w:rsid w:val="006E4EEE"/>
    <w:rsid w:val="006E5270"/>
    <w:rsid w:val="006E52A8"/>
    <w:rsid w:val="006E57F4"/>
    <w:rsid w:val="006E5F28"/>
    <w:rsid w:val="006E6A4C"/>
    <w:rsid w:val="006E6DFA"/>
    <w:rsid w:val="006E71DB"/>
    <w:rsid w:val="006E72DC"/>
    <w:rsid w:val="006E7397"/>
    <w:rsid w:val="006E7791"/>
    <w:rsid w:val="006E7A53"/>
    <w:rsid w:val="006F00F7"/>
    <w:rsid w:val="006F04A5"/>
    <w:rsid w:val="006F0517"/>
    <w:rsid w:val="006F152A"/>
    <w:rsid w:val="006F15A9"/>
    <w:rsid w:val="006F15EF"/>
    <w:rsid w:val="006F20F4"/>
    <w:rsid w:val="006F29AA"/>
    <w:rsid w:val="006F2A5D"/>
    <w:rsid w:val="006F2DE1"/>
    <w:rsid w:val="006F359B"/>
    <w:rsid w:val="006F597A"/>
    <w:rsid w:val="006F61D5"/>
    <w:rsid w:val="006F662C"/>
    <w:rsid w:val="006F6A70"/>
    <w:rsid w:val="006F6AED"/>
    <w:rsid w:val="006F6D78"/>
    <w:rsid w:val="006F7741"/>
    <w:rsid w:val="007000F9"/>
    <w:rsid w:val="00701868"/>
    <w:rsid w:val="007018D8"/>
    <w:rsid w:val="007019A3"/>
    <w:rsid w:val="00701D4D"/>
    <w:rsid w:val="00701ED4"/>
    <w:rsid w:val="0070221F"/>
    <w:rsid w:val="00702248"/>
    <w:rsid w:val="00702B36"/>
    <w:rsid w:val="0070454C"/>
    <w:rsid w:val="00704717"/>
    <w:rsid w:val="00704810"/>
    <w:rsid w:val="00704E31"/>
    <w:rsid w:val="007052A5"/>
    <w:rsid w:val="00705496"/>
    <w:rsid w:val="00705772"/>
    <w:rsid w:val="00705E49"/>
    <w:rsid w:val="0070641D"/>
    <w:rsid w:val="00707C1E"/>
    <w:rsid w:val="0071015E"/>
    <w:rsid w:val="0071044C"/>
    <w:rsid w:val="00710933"/>
    <w:rsid w:val="00710A6B"/>
    <w:rsid w:val="007118BF"/>
    <w:rsid w:val="0071331F"/>
    <w:rsid w:val="007134F4"/>
    <w:rsid w:val="00713BA7"/>
    <w:rsid w:val="007141E5"/>
    <w:rsid w:val="00714E03"/>
    <w:rsid w:val="00715208"/>
    <w:rsid w:val="0071555F"/>
    <w:rsid w:val="00715717"/>
    <w:rsid w:val="00715A4D"/>
    <w:rsid w:val="007162B5"/>
    <w:rsid w:val="0071668C"/>
    <w:rsid w:val="00717ABC"/>
    <w:rsid w:val="0072037A"/>
    <w:rsid w:val="00720457"/>
    <w:rsid w:val="0072062F"/>
    <w:rsid w:val="00720A4F"/>
    <w:rsid w:val="00720BF5"/>
    <w:rsid w:val="0072128D"/>
    <w:rsid w:val="0072304B"/>
    <w:rsid w:val="00723911"/>
    <w:rsid w:val="00723B85"/>
    <w:rsid w:val="007242CB"/>
    <w:rsid w:val="00724541"/>
    <w:rsid w:val="0072462C"/>
    <w:rsid w:val="00724F97"/>
    <w:rsid w:val="007250A5"/>
    <w:rsid w:val="0072571A"/>
    <w:rsid w:val="00725C25"/>
    <w:rsid w:val="00726DBD"/>
    <w:rsid w:val="00727164"/>
    <w:rsid w:val="007277A4"/>
    <w:rsid w:val="00727906"/>
    <w:rsid w:val="00727DCE"/>
    <w:rsid w:val="00730162"/>
    <w:rsid w:val="00730A34"/>
    <w:rsid w:val="00731637"/>
    <w:rsid w:val="00731B13"/>
    <w:rsid w:val="00731F81"/>
    <w:rsid w:val="00732A4E"/>
    <w:rsid w:val="00732A98"/>
    <w:rsid w:val="00732B16"/>
    <w:rsid w:val="00732D6A"/>
    <w:rsid w:val="0073325D"/>
    <w:rsid w:val="00733310"/>
    <w:rsid w:val="0073399A"/>
    <w:rsid w:val="00733D5D"/>
    <w:rsid w:val="0073533F"/>
    <w:rsid w:val="00735C2C"/>
    <w:rsid w:val="00736CA9"/>
    <w:rsid w:val="00736E8B"/>
    <w:rsid w:val="0073702A"/>
    <w:rsid w:val="007371C9"/>
    <w:rsid w:val="007373A4"/>
    <w:rsid w:val="00740197"/>
    <w:rsid w:val="00740B59"/>
    <w:rsid w:val="007416F9"/>
    <w:rsid w:val="00741902"/>
    <w:rsid w:val="007420A1"/>
    <w:rsid w:val="00742598"/>
    <w:rsid w:val="0074348A"/>
    <w:rsid w:val="0074387F"/>
    <w:rsid w:val="00743A70"/>
    <w:rsid w:val="00743EB9"/>
    <w:rsid w:val="007446B1"/>
    <w:rsid w:val="00744B8D"/>
    <w:rsid w:val="007467C8"/>
    <w:rsid w:val="00746A92"/>
    <w:rsid w:val="00747054"/>
    <w:rsid w:val="00747851"/>
    <w:rsid w:val="00747965"/>
    <w:rsid w:val="00747D32"/>
    <w:rsid w:val="007504D6"/>
    <w:rsid w:val="00750711"/>
    <w:rsid w:val="00751074"/>
    <w:rsid w:val="0075117B"/>
    <w:rsid w:val="00751805"/>
    <w:rsid w:val="00751D26"/>
    <w:rsid w:val="00752196"/>
    <w:rsid w:val="007524A2"/>
    <w:rsid w:val="0075263B"/>
    <w:rsid w:val="00752D92"/>
    <w:rsid w:val="0075365F"/>
    <w:rsid w:val="007536C6"/>
    <w:rsid w:val="00753F55"/>
    <w:rsid w:val="00754449"/>
    <w:rsid w:val="0075492F"/>
    <w:rsid w:val="00754E09"/>
    <w:rsid w:val="007551E0"/>
    <w:rsid w:val="00755B71"/>
    <w:rsid w:val="00756080"/>
    <w:rsid w:val="0075617E"/>
    <w:rsid w:val="00756833"/>
    <w:rsid w:val="00756BC4"/>
    <w:rsid w:val="00757830"/>
    <w:rsid w:val="00760137"/>
    <w:rsid w:val="00760472"/>
    <w:rsid w:val="00760BB7"/>
    <w:rsid w:val="007613D0"/>
    <w:rsid w:val="00761FEA"/>
    <w:rsid w:val="00762118"/>
    <w:rsid w:val="0076225D"/>
    <w:rsid w:val="007637C1"/>
    <w:rsid w:val="00763D4F"/>
    <w:rsid w:val="00764453"/>
    <w:rsid w:val="00764E35"/>
    <w:rsid w:val="00765785"/>
    <w:rsid w:val="00765C2C"/>
    <w:rsid w:val="00765D1D"/>
    <w:rsid w:val="00766121"/>
    <w:rsid w:val="007661D1"/>
    <w:rsid w:val="0076621B"/>
    <w:rsid w:val="00766420"/>
    <w:rsid w:val="007664B5"/>
    <w:rsid w:val="007665D3"/>
    <w:rsid w:val="007672DA"/>
    <w:rsid w:val="007675D1"/>
    <w:rsid w:val="007675F1"/>
    <w:rsid w:val="00767AF2"/>
    <w:rsid w:val="00767EAD"/>
    <w:rsid w:val="00770002"/>
    <w:rsid w:val="00770123"/>
    <w:rsid w:val="00770131"/>
    <w:rsid w:val="0077060C"/>
    <w:rsid w:val="00770619"/>
    <w:rsid w:val="007709AA"/>
    <w:rsid w:val="00771378"/>
    <w:rsid w:val="0077144A"/>
    <w:rsid w:val="00771A38"/>
    <w:rsid w:val="00772220"/>
    <w:rsid w:val="007732D5"/>
    <w:rsid w:val="007736CC"/>
    <w:rsid w:val="00774B61"/>
    <w:rsid w:val="007752AF"/>
    <w:rsid w:val="007753C8"/>
    <w:rsid w:val="00776324"/>
    <w:rsid w:val="00777440"/>
    <w:rsid w:val="00777BFE"/>
    <w:rsid w:val="00777CEE"/>
    <w:rsid w:val="00777D61"/>
    <w:rsid w:val="00780FE0"/>
    <w:rsid w:val="007810BE"/>
    <w:rsid w:val="00781168"/>
    <w:rsid w:val="0078250C"/>
    <w:rsid w:val="00782610"/>
    <w:rsid w:val="00782723"/>
    <w:rsid w:val="007828E9"/>
    <w:rsid w:val="00782DB2"/>
    <w:rsid w:val="00782FA8"/>
    <w:rsid w:val="00784B90"/>
    <w:rsid w:val="00784F36"/>
    <w:rsid w:val="00785489"/>
    <w:rsid w:val="00786BA0"/>
    <w:rsid w:val="0078786D"/>
    <w:rsid w:val="0079031F"/>
    <w:rsid w:val="007906B2"/>
    <w:rsid w:val="0079079C"/>
    <w:rsid w:val="00791DDF"/>
    <w:rsid w:val="00793311"/>
    <w:rsid w:val="007936E0"/>
    <w:rsid w:val="0079488A"/>
    <w:rsid w:val="007956C6"/>
    <w:rsid w:val="0079593D"/>
    <w:rsid w:val="00796242"/>
    <w:rsid w:val="0079666B"/>
    <w:rsid w:val="00796A41"/>
    <w:rsid w:val="0079719C"/>
    <w:rsid w:val="007971EF"/>
    <w:rsid w:val="007973D5"/>
    <w:rsid w:val="007A01B7"/>
    <w:rsid w:val="007A0231"/>
    <w:rsid w:val="007A05C2"/>
    <w:rsid w:val="007A0C99"/>
    <w:rsid w:val="007A0E21"/>
    <w:rsid w:val="007A1051"/>
    <w:rsid w:val="007A1123"/>
    <w:rsid w:val="007A122C"/>
    <w:rsid w:val="007A1945"/>
    <w:rsid w:val="007A1959"/>
    <w:rsid w:val="007A2C9D"/>
    <w:rsid w:val="007A3461"/>
    <w:rsid w:val="007A3553"/>
    <w:rsid w:val="007A362B"/>
    <w:rsid w:val="007A4EDF"/>
    <w:rsid w:val="007A4EF6"/>
    <w:rsid w:val="007A516D"/>
    <w:rsid w:val="007A5B1A"/>
    <w:rsid w:val="007A6A47"/>
    <w:rsid w:val="007A7254"/>
    <w:rsid w:val="007A781E"/>
    <w:rsid w:val="007A7AF7"/>
    <w:rsid w:val="007A7C4B"/>
    <w:rsid w:val="007A7DBC"/>
    <w:rsid w:val="007B20F1"/>
    <w:rsid w:val="007B3205"/>
    <w:rsid w:val="007B35DA"/>
    <w:rsid w:val="007B39DC"/>
    <w:rsid w:val="007B3FF8"/>
    <w:rsid w:val="007B4761"/>
    <w:rsid w:val="007B47C7"/>
    <w:rsid w:val="007B4C6B"/>
    <w:rsid w:val="007B4EAF"/>
    <w:rsid w:val="007B613C"/>
    <w:rsid w:val="007B6268"/>
    <w:rsid w:val="007B6E04"/>
    <w:rsid w:val="007B7888"/>
    <w:rsid w:val="007C090B"/>
    <w:rsid w:val="007C0A9B"/>
    <w:rsid w:val="007C2094"/>
    <w:rsid w:val="007C2D46"/>
    <w:rsid w:val="007C3484"/>
    <w:rsid w:val="007C3791"/>
    <w:rsid w:val="007C3C9A"/>
    <w:rsid w:val="007C42F5"/>
    <w:rsid w:val="007C4E7A"/>
    <w:rsid w:val="007C54F6"/>
    <w:rsid w:val="007C62A6"/>
    <w:rsid w:val="007C6A79"/>
    <w:rsid w:val="007C71DF"/>
    <w:rsid w:val="007C741A"/>
    <w:rsid w:val="007C761F"/>
    <w:rsid w:val="007C79F0"/>
    <w:rsid w:val="007C79F5"/>
    <w:rsid w:val="007C7AB5"/>
    <w:rsid w:val="007D0874"/>
    <w:rsid w:val="007D0C96"/>
    <w:rsid w:val="007D0EEB"/>
    <w:rsid w:val="007D1C26"/>
    <w:rsid w:val="007D2010"/>
    <w:rsid w:val="007D2316"/>
    <w:rsid w:val="007D283E"/>
    <w:rsid w:val="007D28E9"/>
    <w:rsid w:val="007D3347"/>
    <w:rsid w:val="007D34AD"/>
    <w:rsid w:val="007D512F"/>
    <w:rsid w:val="007D56AD"/>
    <w:rsid w:val="007D5930"/>
    <w:rsid w:val="007D60C1"/>
    <w:rsid w:val="007D777C"/>
    <w:rsid w:val="007E01D3"/>
    <w:rsid w:val="007E10AA"/>
    <w:rsid w:val="007E12E0"/>
    <w:rsid w:val="007E1A39"/>
    <w:rsid w:val="007E3989"/>
    <w:rsid w:val="007E4A8C"/>
    <w:rsid w:val="007E541E"/>
    <w:rsid w:val="007E5430"/>
    <w:rsid w:val="007E5B1D"/>
    <w:rsid w:val="007E7144"/>
    <w:rsid w:val="007F0804"/>
    <w:rsid w:val="007F0A18"/>
    <w:rsid w:val="007F0EBB"/>
    <w:rsid w:val="007F1302"/>
    <w:rsid w:val="007F1AAF"/>
    <w:rsid w:val="007F28E8"/>
    <w:rsid w:val="007F36D0"/>
    <w:rsid w:val="007F3CCD"/>
    <w:rsid w:val="007F4990"/>
    <w:rsid w:val="007F4F0C"/>
    <w:rsid w:val="007F573F"/>
    <w:rsid w:val="007F577D"/>
    <w:rsid w:val="007F5884"/>
    <w:rsid w:val="007F5A66"/>
    <w:rsid w:val="007F5D7A"/>
    <w:rsid w:val="007F5D93"/>
    <w:rsid w:val="007F6540"/>
    <w:rsid w:val="007F6582"/>
    <w:rsid w:val="007F6973"/>
    <w:rsid w:val="007F6E7F"/>
    <w:rsid w:val="007F74DD"/>
    <w:rsid w:val="007F7EDF"/>
    <w:rsid w:val="00800B46"/>
    <w:rsid w:val="00800C63"/>
    <w:rsid w:val="00801487"/>
    <w:rsid w:val="00801F63"/>
    <w:rsid w:val="0080244C"/>
    <w:rsid w:val="00802783"/>
    <w:rsid w:val="00802EF8"/>
    <w:rsid w:val="00803439"/>
    <w:rsid w:val="00805296"/>
    <w:rsid w:val="00805476"/>
    <w:rsid w:val="008058F7"/>
    <w:rsid w:val="00805A7E"/>
    <w:rsid w:val="00807246"/>
    <w:rsid w:val="008073D1"/>
    <w:rsid w:val="00810778"/>
    <w:rsid w:val="00810DE2"/>
    <w:rsid w:val="0081187E"/>
    <w:rsid w:val="00811C52"/>
    <w:rsid w:val="00811CDE"/>
    <w:rsid w:val="00811F26"/>
    <w:rsid w:val="008136E2"/>
    <w:rsid w:val="00813803"/>
    <w:rsid w:val="00813946"/>
    <w:rsid w:val="00813950"/>
    <w:rsid w:val="008145D4"/>
    <w:rsid w:val="008158B5"/>
    <w:rsid w:val="00815DDB"/>
    <w:rsid w:val="00816C6A"/>
    <w:rsid w:val="0081781A"/>
    <w:rsid w:val="0082019F"/>
    <w:rsid w:val="00820559"/>
    <w:rsid w:val="00820669"/>
    <w:rsid w:val="008209B2"/>
    <w:rsid w:val="00820B59"/>
    <w:rsid w:val="0082139A"/>
    <w:rsid w:val="0082163E"/>
    <w:rsid w:val="0082165E"/>
    <w:rsid w:val="008228F9"/>
    <w:rsid w:val="00822B17"/>
    <w:rsid w:val="00822CEF"/>
    <w:rsid w:val="00823BB6"/>
    <w:rsid w:val="0082412B"/>
    <w:rsid w:val="008241F3"/>
    <w:rsid w:val="00824333"/>
    <w:rsid w:val="00824703"/>
    <w:rsid w:val="00825966"/>
    <w:rsid w:val="00825A1E"/>
    <w:rsid w:val="00825EB2"/>
    <w:rsid w:val="00826084"/>
    <w:rsid w:val="0082615E"/>
    <w:rsid w:val="00826AF9"/>
    <w:rsid w:val="00827434"/>
    <w:rsid w:val="00827EE9"/>
    <w:rsid w:val="00830806"/>
    <w:rsid w:val="0083267A"/>
    <w:rsid w:val="0083311A"/>
    <w:rsid w:val="00833A08"/>
    <w:rsid w:val="008341A4"/>
    <w:rsid w:val="00834213"/>
    <w:rsid w:val="00835CE4"/>
    <w:rsid w:val="00835F72"/>
    <w:rsid w:val="00836174"/>
    <w:rsid w:val="0083644B"/>
    <w:rsid w:val="00837118"/>
    <w:rsid w:val="00837AAE"/>
    <w:rsid w:val="008409AB"/>
    <w:rsid w:val="00840D0E"/>
    <w:rsid w:val="00842059"/>
    <w:rsid w:val="0084210F"/>
    <w:rsid w:val="0084295D"/>
    <w:rsid w:val="00842A45"/>
    <w:rsid w:val="00842B8E"/>
    <w:rsid w:val="00842F7F"/>
    <w:rsid w:val="00842FF8"/>
    <w:rsid w:val="0084340B"/>
    <w:rsid w:val="0084360F"/>
    <w:rsid w:val="00844346"/>
    <w:rsid w:val="0084490C"/>
    <w:rsid w:val="00844D0B"/>
    <w:rsid w:val="008450C8"/>
    <w:rsid w:val="00845526"/>
    <w:rsid w:val="00845DD2"/>
    <w:rsid w:val="00845E9A"/>
    <w:rsid w:val="008465CC"/>
    <w:rsid w:val="00847234"/>
    <w:rsid w:val="0084744A"/>
    <w:rsid w:val="00847663"/>
    <w:rsid w:val="00847691"/>
    <w:rsid w:val="00847C0E"/>
    <w:rsid w:val="00847D4D"/>
    <w:rsid w:val="00847E5E"/>
    <w:rsid w:val="0085029C"/>
    <w:rsid w:val="00850AF7"/>
    <w:rsid w:val="00850C15"/>
    <w:rsid w:val="00851CF5"/>
    <w:rsid w:val="00852FA1"/>
    <w:rsid w:val="00853405"/>
    <w:rsid w:val="00854210"/>
    <w:rsid w:val="00854469"/>
    <w:rsid w:val="0085467F"/>
    <w:rsid w:val="0085551F"/>
    <w:rsid w:val="00855836"/>
    <w:rsid w:val="00856147"/>
    <w:rsid w:val="008577DF"/>
    <w:rsid w:val="008578C7"/>
    <w:rsid w:val="00857AF0"/>
    <w:rsid w:val="00857F5B"/>
    <w:rsid w:val="0086018C"/>
    <w:rsid w:val="0086021A"/>
    <w:rsid w:val="008607C5"/>
    <w:rsid w:val="00860A36"/>
    <w:rsid w:val="00861CB5"/>
    <w:rsid w:val="008627AE"/>
    <w:rsid w:val="00862839"/>
    <w:rsid w:val="00863B11"/>
    <w:rsid w:val="00864B62"/>
    <w:rsid w:val="00864D03"/>
    <w:rsid w:val="00865CC6"/>
    <w:rsid w:val="00866B49"/>
    <w:rsid w:val="008670F9"/>
    <w:rsid w:val="0086747B"/>
    <w:rsid w:val="0086782E"/>
    <w:rsid w:val="008679E3"/>
    <w:rsid w:val="00867EAB"/>
    <w:rsid w:val="00870318"/>
    <w:rsid w:val="00870A3B"/>
    <w:rsid w:val="00870A4E"/>
    <w:rsid w:val="00870A6F"/>
    <w:rsid w:val="00870C2D"/>
    <w:rsid w:val="008728C0"/>
    <w:rsid w:val="008736D0"/>
    <w:rsid w:val="008736EF"/>
    <w:rsid w:val="0087402C"/>
    <w:rsid w:val="00874647"/>
    <w:rsid w:val="008748A6"/>
    <w:rsid w:val="008751AE"/>
    <w:rsid w:val="00875BE2"/>
    <w:rsid w:val="00875C1C"/>
    <w:rsid w:val="00876323"/>
    <w:rsid w:val="008766C4"/>
    <w:rsid w:val="00876866"/>
    <w:rsid w:val="00877965"/>
    <w:rsid w:val="00877F6D"/>
    <w:rsid w:val="008800F4"/>
    <w:rsid w:val="008804FA"/>
    <w:rsid w:val="00880802"/>
    <w:rsid w:val="00881222"/>
    <w:rsid w:val="00881224"/>
    <w:rsid w:val="008813FE"/>
    <w:rsid w:val="00881577"/>
    <w:rsid w:val="0088177F"/>
    <w:rsid w:val="008818B2"/>
    <w:rsid w:val="00881A0D"/>
    <w:rsid w:val="00881C6F"/>
    <w:rsid w:val="008835DA"/>
    <w:rsid w:val="008838B2"/>
    <w:rsid w:val="00883931"/>
    <w:rsid w:val="00883A37"/>
    <w:rsid w:val="008843DE"/>
    <w:rsid w:val="00885068"/>
    <w:rsid w:val="0088515B"/>
    <w:rsid w:val="008853F8"/>
    <w:rsid w:val="00885C51"/>
    <w:rsid w:val="00885F18"/>
    <w:rsid w:val="0088754A"/>
    <w:rsid w:val="00887834"/>
    <w:rsid w:val="008900CA"/>
    <w:rsid w:val="008902F6"/>
    <w:rsid w:val="00890AC2"/>
    <w:rsid w:val="00890B1F"/>
    <w:rsid w:val="00890CA1"/>
    <w:rsid w:val="00892F96"/>
    <w:rsid w:val="0089383C"/>
    <w:rsid w:val="00893A28"/>
    <w:rsid w:val="008948F5"/>
    <w:rsid w:val="00894D77"/>
    <w:rsid w:val="008958B9"/>
    <w:rsid w:val="00896519"/>
    <w:rsid w:val="008973FD"/>
    <w:rsid w:val="008975D8"/>
    <w:rsid w:val="00897CF7"/>
    <w:rsid w:val="008A0C4D"/>
    <w:rsid w:val="008A0D79"/>
    <w:rsid w:val="008A0E1E"/>
    <w:rsid w:val="008A1193"/>
    <w:rsid w:val="008A36E0"/>
    <w:rsid w:val="008A3DC5"/>
    <w:rsid w:val="008A4082"/>
    <w:rsid w:val="008A433D"/>
    <w:rsid w:val="008A57A7"/>
    <w:rsid w:val="008A5FA9"/>
    <w:rsid w:val="008A730E"/>
    <w:rsid w:val="008A77FE"/>
    <w:rsid w:val="008A7B5E"/>
    <w:rsid w:val="008B01F2"/>
    <w:rsid w:val="008B049B"/>
    <w:rsid w:val="008B0D62"/>
    <w:rsid w:val="008B171F"/>
    <w:rsid w:val="008B184E"/>
    <w:rsid w:val="008B234C"/>
    <w:rsid w:val="008B23BF"/>
    <w:rsid w:val="008B330F"/>
    <w:rsid w:val="008B33F1"/>
    <w:rsid w:val="008B43FE"/>
    <w:rsid w:val="008B46E1"/>
    <w:rsid w:val="008B531D"/>
    <w:rsid w:val="008B5736"/>
    <w:rsid w:val="008B6F07"/>
    <w:rsid w:val="008B6F69"/>
    <w:rsid w:val="008B72D9"/>
    <w:rsid w:val="008B79FE"/>
    <w:rsid w:val="008C1215"/>
    <w:rsid w:val="008C2604"/>
    <w:rsid w:val="008C267D"/>
    <w:rsid w:val="008C27AC"/>
    <w:rsid w:val="008C2D01"/>
    <w:rsid w:val="008C344E"/>
    <w:rsid w:val="008C3772"/>
    <w:rsid w:val="008C3E00"/>
    <w:rsid w:val="008C3E27"/>
    <w:rsid w:val="008C4477"/>
    <w:rsid w:val="008C4DE0"/>
    <w:rsid w:val="008C5B74"/>
    <w:rsid w:val="008C5DFA"/>
    <w:rsid w:val="008C663B"/>
    <w:rsid w:val="008C6BB7"/>
    <w:rsid w:val="008C7E64"/>
    <w:rsid w:val="008D039E"/>
    <w:rsid w:val="008D0F33"/>
    <w:rsid w:val="008D0FED"/>
    <w:rsid w:val="008D1182"/>
    <w:rsid w:val="008D1FD1"/>
    <w:rsid w:val="008D2626"/>
    <w:rsid w:val="008D2DC8"/>
    <w:rsid w:val="008D31BF"/>
    <w:rsid w:val="008D39ED"/>
    <w:rsid w:val="008D3D8C"/>
    <w:rsid w:val="008D405E"/>
    <w:rsid w:val="008D45D2"/>
    <w:rsid w:val="008D4A4F"/>
    <w:rsid w:val="008D5163"/>
    <w:rsid w:val="008D54F2"/>
    <w:rsid w:val="008D57F1"/>
    <w:rsid w:val="008D6459"/>
    <w:rsid w:val="008D6D5E"/>
    <w:rsid w:val="008E0E4C"/>
    <w:rsid w:val="008E162F"/>
    <w:rsid w:val="008E199D"/>
    <w:rsid w:val="008E1A3D"/>
    <w:rsid w:val="008E2309"/>
    <w:rsid w:val="008E3004"/>
    <w:rsid w:val="008E37DB"/>
    <w:rsid w:val="008E3834"/>
    <w:rsid w:val="008E3998"/>
    <w:rsid w:val="008E3F47"/>
    <w:rsid w:val="008E4588"/>
    <w:rsid w:val="008E45AA"/>
    <w:rsid w:val="008E5718"/>
    <w:rsid w:val="008E5B84"/>
    <w:rsid w:val="008E5C32"/>
    <w:rsid w:val="008E5F3D"/>
    <w:rsid w:val="008E5FA4"/>
    <w:rsid w:val="008E6B34"/>
    <w:rsid w:val="008E6BBA"/>
    <w:rsid w:val="008E6DAE"/>
    <w:rsid w:val="008E716D"/>
    <w:rsid w:val="008E7E4A"/>
    <w:rsid w:val="008E7F04"/>
    <w:rsid w:val="008F0347"/>
    <w:rsid w:val="008F1B1F"/>
    <w:rsid w:val="008F24BC"/>
    <w:rsid w:val="008F2973"/>
    <w:rsid w:val="008F2C8F"/>
    <w:rsid w:val="008F3244"/>
    <w:rsid w:val="008F362A"/>
    <w:rsid w:val="008F3E73"/>
    <w:rsid w:val="008F4228"/>
    <w:rsid w:val="008F439A"/>
    <w:rsid w:val="008F4A07"/>
    <w:rsid w:val="008F5004"/>
    <w:rsid w:val="008F558F"/>
    <w:rsid w:val="008F660A"/>
    <w:rsid w:val="008F6AB9"/>
    <w:rsid w:val="008F711D"/>
    <w:rsid w:val="00900263"/>
    <w:rsid w:val="00900E0C"/>
    <w:rsid w:val="00901047"/>
    <w:rsid w:val="009014C9"/>
    <w:rsid w:val="009014DA"/>
    <w:rsid w:val="00902431"/>
    <w:rsid w:val="00902F6C"/>
    <w:rsid w:val="009036F5"/>
    <w:rsid w:val="00903940"/>
    <w:rsid w:val="00903D01"/>
    <w:rsid w:val="009041B7"/>
    <w:rsid w:val="009043BE"/>
    <w:rsid w:val="00904586"/>
    <w:rsid w:val="00904B7C"/>
    <w:rsid w:val="00904C52"/>
    <w:rsid w:val="00904E56"/>
    <w:rsid w:val="009050E9"/>
    <w:rsid w:val="00905303"/>
    <w:rsid w:val="0090546D"/>
    <w:rsid w:val="009055EF"/>
    <w:rsid w:val="00905711"/>
    <w:rsid w:val="0090583A"/>
    <w:rsid w:val="00905AB1"/>
    <w:rsid w:val="00905F8E"/>
    <w:rsid w:val="00906159"/>
    <w:rsid w:val="009063E4"/>
    <w:rsid w:val="00907078"/>
    <w:rsid w:val="009071CC"/>
    <w:rsid w:val="00907719"/>
    <w:rsid w:val="009100EC"/>
    <w:rsid w:val="009100F2"/>
    <w:rsid w:val="009102C7"/>
    <w:rsid w:val="00910793"/>
    <w:rsid w:val="00910C66"/>
    <w:rsid w:val="00910FD5"/>
    <w:rsid w:val="0091166E"/>
    <w:rsid w:val="0091180B"/>
    <w:rsid w:val="00911951"/>
    <w:rsid w:val="009121F3"/>
    <w:rsid w:val="009125EA"/>
    <w:rsid w:val="0091274D"/>
    <w:rsid w:val="00912EDE"/>
    <w:rsid w:val="00913C88"/>
    <w:rsid w:val="00913D9C"/>
    <w:rsid w:val="009142D8"/>
    <w:rsid w:val="009159BC"/>
    <w:rsid w:val="00915F28"/>
    <w:rsid w:val="0091624D"/>
    <w:rsid w:val="009165B2"/>
    <w:rsid w:val="00916A5F"/>
    <w:rsid w:val="00916F4B"/>
    <w:rsid w:val="0091748F"/>
    <w:rsid w:val="00917663"/>
    <w:rsid w:val="009176A2"/>
    <w:rsid w:val="009200B4"/>
    <w:rsid w:val="0092089F"/>
    <w:rsid w:val="00920B26"/>
    <w:rsid w:val="00921365"/>
    <w:rsid w:val="009217FF"/>
    <w:rsid w:val="00922483"/>
    <w:rsid w:val="009227CD"/>
    <w:rsid w:val="009228D1"/>
    <w:rsid w:val="009229A1"/>
    <w:rsid w:val="00922BE9"/>
    <w:rsid w:val="0092385B"/>
    <w:rsid w:val="00923FEB"/>
    <w:rsid w:val="009242DB"/>
    <w:rsid w:val="009244B1"/>
    <w:rsid w:val="009245B3"/>
    <w:rsid w:val="00924941"/>
    <w:rsid w:val="00925167"/>
    <w:rsid w:val="00925775"/>
    <w:rsid w:val="009259A2"/>
    <w:rsid w:val="00925A28"/>
    <w:rsid w:val="009263DA"/>
    <w:rsid w:val="00926758"/>
    <w:rsid w:val="00926910"/>
    <w:rsid w:val="00926ACA"/>
    <w:rsid w:val="00926E19"/>
    <w:rsid w:val="009274EB"/>
    <w:rsid w:val="00927B33"/>
    <w:rsid w:val="00927EDA"/>
    <w:rsid w:val="00930880"/>
    <w:rsid w:val="009309B6"/>
    <w:rsid w:val="00930F8F"/>
    <w:rsid w:val="00931539"/>
    <w:rsid w:val="009322C8"/>
    <w:rsid w:val="00932A7C"/>
    <w:rsid w:val="009333FF"/>
    <w:rsid w:val="00933432"/>
    <w:rsid w:val="00933D2B"/>
    <w:rsid w:val="009346E5"/>
    <w:rsid w:val="009349B9"/>
    <w:rsid w:val="00934BEC"/>
    <w:rsid w:val="00934C25"/>
    <w:rsid w:val="009366EF"/>
    <w:rsid w:val="00936A23"/>
    <w:rsid w:val="009375A0"/>
    <w:rsid w:val="0093784D"/>
    <w:rsid w:val="009405E0"/>
    <w:rsid w:val="009412E6"/>
    <w:rsid w:val="009418D2"/>
    <w:rsid w:val="00941E2C"/>
    <w:rsid w:val="00942063"/>
    <w:rsid w:val="0094275D"/>
    <w:rsid w:val="00942946"/>
    <w:rsid w:val="00942B61"/>
    <w:rsid w:val="00942B88"/>
    <w:rsid w:val="00943504"/>
    <w:rsid w:val="00943C60"/>
    <w:rsid w:val="00943DA5"/>
    <w:rsid w:val="009444F4"/>
    <w:rsid w:val="0094556F"/>
    <w:rsid w:val="00945B60"/>
    <w:rsid w:val="0094615F"/>
    <w:rsid w:val="00946338"/>
    <w:rsid w:val="009466DD"/>
    <w:rsid w:val="0094773B"/>
    <w:rsid w:val="009478DF"/>
    <w:rsid w:val="00950008"/>
    <w:rsid w:val="009509DF"/>
    <w:rsid w:val="00950E2F"/>
    <w:rsid w:val="00950F10"/>
    <w:rsid w:val="00951BD9"/>
    <w:rsid w:val="00951F1E"/>
    <w:rsid w:val="0095213A"/>
    <w:rsid w:val="00952D4E"/>
    <w:rsid w:val="00953C00"/>
    <w:rsid w:val="00953D94"/>
    <w:rsid w:val="00954982"/>
    <w:rsid w:val="00954B47"/>
    <w:rsid w:val="00954F37"/>
    <w:rsid w:val="009558D0"/>
    <w:rsid w:val="009559B1"/>
    <w:rsid w:val="0095657D"/>
    <w:rsid w:val="00956E75"/>
    <w:rsid w:val="009614B7"/>
    <w:rsid w:val="0096188C"/>
    <w:rsid w:val="009634F7"/>
    <w:rsid w:val="009639EC"/>
    <w:rsid w:val="0096494B"/>
    <w:rsid w:val="00964C92"/>
    <w:rsid w:val="00964DEC"/>
    <w:rsid w:val="00964F5A"/>
    <w:rsid w:val="00965282"/>
    <w:rsid w:val="00965AB7"/>
    <w:rsid w:val="00965D95"/>
    <w:rsid w:val="009664D5"/>
    <w:rsid w:val="009669B1"/>
    <w:rsid w:val="00966AFB"/>
    <w:rsid w:val="00966B84"/>
    <w:rsid w:val="009708BD"/>
    <w:rsid w:val="00970941"/>
    <w:rsid w:val="009715F0"/>
    <w:rsid w:val="0097288D"/>
    <w:rsid w:val="00973068"/>
    <w:rsid w:val="00973559"/>
    <w:rsid w:val="0097397C"/>
    <w:rsid w:val="0097462D"/>
    <w:rsid w:val="0097578C"/>
    <w:rsid w:val="00975F6E"/>
    <w:rsid w:val="00976668"/>
    <w:rsid w:val="00976BCF"/>
    <w:rsid w:val="00976D19"/>
    <w:rsid w:val="00977677"/>
    <w:rsid w:val="009776FB"/>
    <w:rsid w:val="00977F1A"/>
    <w:rsid w:val="00981288"/>
    <w:rsid w:val="00981EB9"/>
    <w:rsid w:val="00982CD6"/>
    <w:rsid w:val="00982FCD"/>
    <w:rsid w:val="009836A8"/>
    <w:rsid w:val="00984457"/>
    <w:rsid w:val="00984BB2"/>
    <w:rsid w:val="00984C90"/>
    <w:rsid w:val="0098553D"/>
    <w:rsid w:val="00986157"/>
    <w:rsid w:val="009872A1"/>
    <w:rsid w:val="009872BE"/>
    <w:rsid w:val="0098785F"/>
    <w:rsid w:val="009879F8"/>
    <w:rsid w:val="00987FC8"/>
    <w:rsid w:val="00990525"/>
    <w:rsid w:val="009912D2"/>
    <w:rsid w:val="009924D7"/>
    <w:rsid w:val="0099250F"/>
    <w:rsid w:val="009928BA"/>
    <w:rsid w:val="00993274"/>
    <w:rsid w:val="009938DD"/>
    <w:rsid w:val="009946EB"/>
    <w:rsid w:val="00994A27"/>
    <w:rsid w:val="00994C15"/>
    <w:rsid w:val="00994E5D"/>
    <w:rsid w:val="0099560C"/>
    <w:rsid w:val="00995D99"/>
    <w:rsid w:val="00996449"/>
    <w:rsid w:val="009965F0"/>
    <w:rsid w:val="0099675F"/>
    <w:rsid w:val="00997344"/>
    <w:rsid w:val="009974CC"/>
    <w:rsid w:val="00997A36"/>
    <w:rsid w:val="009A0330"/>
    <w:rsid w:val="009A0658"/>
    <w:rsid w:val="009A0CA6"/>
    <w:rsid w:val="009A0E1E"/>
    <w:rsid w:val="009A1BFF"/>
    <w:rsid w:val="009A214E"/>
    <w:rsid w:val="009A2203"/>
    <w:rsid w:val="009A2749"/>
    <w:rsid w:val="009A3C82"/>
    <w:rsid w:val="009A42A1"/>
    <w:rsid w:val="009A44AD"/>
    <w:rsid w:val="009A4705"/>
    <w:rsid w:val="009A50F7"/>
    <w:rsid w:val="009A633C"/>
    <w:rsid w:val="009A6B34"/>
    <w:rsid w:val="009A6DCB"/>
    <w:rsid w:val="009A6EC6"/>
    <w:rsid w:val="009A73B5"/>
    <w:rsid w:val="009A7559"/>
    <w:rsid w:val="009B08B0"/>
    <w:rsid w:val="009B0CA2"/>
    <w:rsid w:val="009B19E8"/>
    <w:rsid w:val="009B1F3A"/>
    <w:rsid w:val="009B243A"/>
    <w:rsid w:val="009B265E"/>
    <w:rsid w:val="009B2B99"/>
    <w:rsid w:val="009B2FBE"/>
    <w:rsid w:val="009B35E2"/>
    <w:rsid w:val="009B3B29"/>
    <w:rsid w:val="009B41B5"/>
    <w:rsid w:val="009B43F1"/>
    <w:rsid w:val="009B4E9B"/>
    <w:rsid w:val="009B5118"/>
    <w:rsid w:val="009B5A62"/>
    <w:rsid w:val="009B65DD"/>
    <w:rsid w:val="009B6B0E"/>
    <w:rsid w:val="009B6E33"/>
    <w:rsid w:val="009B745E"/>
    <w:rsid w:val="009B74FA"/>
    <w:rsid w:val="009B7DE7"/>
    <w:rsid w:val="009C004C"/>
    <w:rsid w:val="009C0863"/>
    <w:rsid w:val="009C08C0"/>
    <w:rsid w:val="009C0986"/>
    <w:rsid w:val="009C0E23"/>
    <w:rsid w:val="009C1699"/>
    <w:rsid w:val="009C1BD8"/>
    <w:rsid w:val="009C2443"/>
    <w:rsid w:val="009C3126"/>
    <w:rsid w:val="009C3C82"/>
    <w:rsid w:val="009C40E3"/>
    <w:rsid w:val="009C43A8"/>
    <w:rsid w:val="009C5A72"/>
    <w:rsid w:val="009C5D27"/>
    <w:rsid w:val="009C5D46"/>
    <w:rsid w:val="009C60DC"/>
    <w:rsid w:val="009C60EE"/>
    <w:rsid w:val="009C69DD"/>
    <w:rsid w:val="009C6BBD"/>
    <w:rsid w:val="009C7397"/>
    <w:rsid w:val="009C7410"/>
    <w:rsid w:val="009C765B"/>
    <w:rsid w:val="009C76EB"/>
    <w:rsid w:val="009C78CB"/>
    <w:rsid w:val="009C7F0E"/>
    <w:rsid w:val="009D03DB"/>
    <w:rsid w:val="009D0641"/>
    <w:rsid w:val="009D08C6"/>
    <w:rsid w:val="009D0BFC"/>
    <w:rsid w:val="009D0F1E"/>
    <w:rsid w:val="009D1584"/>
    <w:rsid w:val="009D1898"/>
    <w:rsid w:val="009D29C0"/>
    <w:rsid w:val="009D2D17"/>
    <w:rsid w:val="009D3147"/>
    <w:rsid w:val="009D31EE"/>
    <w:rsid w:val="009D33BE"/>
    <w:rsid w:val="009D3E1E"/>
    <w:rsid w:val="009D3F33"/>
    <w:rsid w:val="009D4B47"/>
    <w:rsid w:val="009D4E3F"/>
    <w:rsid w:val="009D51BD"/>
    <w:rsid w:val="009D5507"/>
    <w:rsid w:val="009D5609"/>
    <w:rsid w:val="009D567E"/>
    <w:rsid w:val="009D7180"/>
    <w:rsid w:val="009D7DCD"/>
    <w:rsid w:val="009E0D61"/>
    <w:rsid w:val="009E0F67"/>
    <w:rsid w:val="009E1DE2"/>
    <w:rsid w:val="009E2638"/>
    <w:rsid w:val="009E27E7"/>
    <w:rsid w:val="009E2C6F"/>
    <w:rsid w:val="009E2F1E"/>
    <w:rsid w:val="009E34F7"/>
    <w:rsid w:val="009E3523"/>
    <w:rsid w:val="009E356D"/>
    <w:rsid w:val="009E38E3"/>
    <w:rsid w:val="009E42D5"/>
    <w:rsid w:val="009E4ABE"/>
    <w:rsid w:val="009E5C2D"/>
    <w:rsid w:val="009E692C"/>
    <w:rsid w:val="009E6E19"/>
    <w:rsid w:val="009E75E7"/>
    <w:rsid w:val="009E776F"/>
    <w:rsid w:val="009E782F"/>
    <w:rsid w:val="009E7EFE"/>
    <w:rsid w:val="009F0D9A"/>
    <w:rsid w:val="009F13F9"/>
    <w:rsid w:val="009F1FBD"/>
    <w:rsid w:val="009F227D"/>
    <w:rsid w:val="009F311D"/>
    <w:rsid w:val="009F3409"/>
    <w:rsid w:val="009F4D40"/>
    <w:rsid w:val="009F4FB2"/>
    <w:rsid w:val="009F5AAB"/>
    <w:rsid w:val="009F6039"/>
    <w:rsid w:val="009F662A"/>
    <w:rsid w:val="009F67FA"/>
    <w:rsid w:val="009F6B0D"/>
    <w:rsid w:val="009F6CFE"/>
    <w:rsid w:val="00A02BF6"/>
    <w:rsid w:val="00A02D38"/>
    <w:rsid w:val="00A03687"/>
    <w:rsid w:val="00A038DB"/>
    <w:rsid w:val="00A04264"/>
    <w:rsid w:val="00A06437"/>
    <w:rsid w:val="00A0653C"/>
    <w:rsid w:val="00A06664"/>
    <w:rsid w:val="00A068E0"/>
    <w:rsid w:val="00A06989"/>
    <w:rsid w:val="00A06E93"/>
    <w:rsid w:val="00A06F80"/>
    <w:rsid w:val="00A07216"/>
    <w:rsid w:val="00A07672"/>
    <w:rsid w:val="00A07875"/>
    <w:rsid w:val="00A079AD"/>
    <w:rsid w:val="00A07FEC"/>
    <w:rsid w:val="00A1098A"/>
    <w:rsid w:val="00A11B03"/>
    <w:rsid w:val="00A1287B"/>
    <w:rsid w:val="00A12A39"/>
    <w:rsid w:val="00A12CE5"/>
    <w:rsid w:val="00A1300C"/>
    <w:rsid w:val="00A14AC3"/>
    <w:rsid w:val="00A14BC5"/>
    <w:rsid w:val="00A15459"/>
    <w:rsid w:val="00A1565C"/>
    <w:rsid w:val="00A15944"/>
    <w:rsid w:val="00A15A6B"/>
    <w:rsid w:val="00A15CC1"/>
    <w:rsid w:val="00A15D8A"/>
    <w:rsid w:val="00A16AD3"/>
    <w:rsid w:val="00A1700A"/>
    <w:rsid w:val="00A1712C"/>
    <w:rsid w:val="00A17819"/>
    <w:rsid w:val="00A17FDA"/>
    <w:rsid w:val="00A204CE"/>
    <w:rsid w:val="00A20634"/>
    <w:rsid w:val="00A20655"/>
    <w:rsid w:val="00A21B95"/>
    <w:rsid w:val="00A21EE3"/>
    <w:rsid w:val="00A22092"/>
    <w:rsid w:val="00A22A11"/>
    <w:rsid w:val="00A23C0A"/>
    <w:rsid w:val="00A23CC9"/>
    <w:rsid w:val="00A24B5B"/>
    <w:rsid w:val="00A253D2"/>
    <w:rsid w:val="00A2575A"/>
    <w:rsid w:val="00A25AC6"/>
    <w:rsid w:val="00A26383"/>
    <w:rsid w:val="00A269CA"/>
    <w:rsid w:val="00A2711C"/>
    <w:rsid w:val="00A275B2"/>
    <w:rsid w:val="00A27712"/>
    <w:rsid w:val="00A27E88"/>
    <w:rsid w:val="00A27FCB"/>
    <w:rsid w:val="00A30C3B"/>
    <w:rsid w:val="00A3140C"/>
    <w:rsid w:val="00A31F92"/>
    <w:rsid w:val="00A320A7"/>
    <w:rsid w:val="00A323EF"/>
    <w:rsid w:val="00A333A7"/>
    <w:rsid w:val="00A33675"/>
    <w:rsid w:val="00A3388D"/>
    <w:rsid w:val="00A343BB"/>
    <w:rsid w:val="00A34427"/>
    <w:rsid w:val="00A361D1"/>
    <w:rsid w:val="00A3686D"/>
    <w:rsid w:val="00A36E36"/>
    <w:rsid w:val="00A3755B"/>
    <w:rsid w:val="00A375FB"/>
    <w:rsid w:val="00A3770F"/>
    <w:rsid w:val="00A37BC6"/>
    <w:rsid w:val="00A37DF4"/>
    <w:rsid w:val="00A40271"/>
    <w:rsid w:val="00A40891"/>
    <w:rsid w:val="00A418F3"/>
    <w:rsid w:val="00A41C2C"/>
    <w:rsid w:val="00A42101"/>
    <w:rsid w:val="00A422AF"/>
    <w:rsid w:val="00A426BC"/>
    <w:rsid w:val="00A42A3E"/>
    <w:rsid w:val="00A4310C"/>
    <w:rsid w:val="00A45274"/>
    <w:rsid w:val="00A456D2"/>
    <w:rsid w:val="00A46BB6"/>
    <w:rsid w:val="00A46EE9"/>
    <w:rsid w:val="00A4713D"/>
    <w:rsid w:val="00A47D8C"/>
    <w:rsid w:val="00A50594"/>
    <w:rsid w:val="00A51248"/>
    <w:rsid w:val="00A51C50"/>
    <w:rsid w:val="00A52886"/>
    <w:rsid w:val="00A52A3C"/>
    <w:rsid w:val="00A53AD6"/>
    <w:rsid w:val="00A54999"/>
    <w:rsid w:val="00A5531F"/>
    <w:rsid w:val="00A55742"/>
    <w:rsid w:val="00A5612C"/>
    <w:rsid w:val="00A563EE"/>
    <w:rsid w:val="00A5642D"/>
    <w:rsid w:val="00A570D0"/>
    <w:rsid w:val="00A574E0"/>
    <w:rsid w:val="00A6052F"/>
    <w:rsid w:val="00A60915"/>
    <w:rsid w:val="00A609F3"/>
    <w:rsid w:val="00A61760"/>
    <w:rsid w:val="00A62ED6"/>
    <w:rsid w:val="00A63498"/>
    <w:rsid w:val="00A64026"/>
    <w:rsid w:val="00A6402A"/>
    <w:rsid w:val="00A647CB"/>
    <w:rsid w:val="00A6612E"/>
    <w:rsid w:val="00A66AF9"/>
    <w:rsid w:val="00A7015B"/>
    <w:rsid w:val="00A70298"/>
    <w:rsid w:val="00A70EB5"/>
    <w:rsid w:val="00A717E7"/>
    <w:rsid w:val="00A71946"/>
    <w:rsid w:val="00A741E9"/>
    <w:rsid w:val="00A74284"/>
    <w:rsid w:val="00A7467B"/>
    <w:rsid w:val="00A74DCA"/>
    <w:rsid w:val="00A750F0"/>
    <w:rsid w:val="00A7593B"/>
    <w:rsid w:val="00A7658A"/>
    <w:rsid w:val="00A7694A"/>
    <w:rsid w:val="00A76FD6"/>
    <w:rsid w:val="00A7706F"/>
    <w:rsid w:val="00A7714C"/>
    <w:rsid w:val="00A77411"/>
    <w:rsid w:val="00A779B5"/>
    <w:rsid w:val="00A77A89"/>
    <w:rsid w:val="00A8055C"/>
    <w:rsid w:val="00A808DA"/>
    <w:rsid w:val="00A80AEC"/>
    <w:rsid w:val="00A81038"/>
    <w:rsid w:val="00A81810"/>
    <w:rsid w:val="00A821F6"/>
    <w:rsid w:val="00A82DDF"/>
    <w:rsid w:val="00A8335B"/>
    <w:rsid w:val="00A83B0B"/>
    <w:rsid w:val="00A8528D"/>
    <w:rsid w:val="00A86092"/>
    <w:rsid w:val="00A8710C"/>
    <w:rsid w:val="00A872E1"/>
    <w:rsid w:val="00A87548"/>
    <w:rsid w:val="00A90C9A"/>
    <w:rsid w:val="00A90DAE"/>
    <w:rsid w:val="00A90DFC"/>
    <w:rsid w:val="00A91A2E"/>
    <w:rsid w:val="00A91ADB"/>
    <w:rsid w:val="00A91CB8"/>
    <w:rsid w:val="00A9247D"/>
    <w:rsid w:val="00A946C1"/>
    <w:rsid w:val="00A94CEE"/>
    <w:rsid w:val="00A94DD4"/>
    <w:rsid w:val="00A9551F"/>
    <w:rsid w:val="00A9596B"/>
    <w:rsid w:val="00A95A06"/>
    <w:rsid w:val="00A95A5A"/>
    <w:rsid w:val="00A9602D"/>
    <w:rsid w:val="00A96E04"/>
    <w:rsid w:val="00A971B3"/>
    <w:rsid w:val="00A977E4"/>
    <w:rsid w:val="00A97982"/>
    <w:rsid w:val="00AA0508"/>
    <w:rsid w:val="00AA0656"/>
    <w:rsid w:val="00AA09A3"/>
    <w:rsid w:val="00AA1043"/>
    <w:rsid w:val="00AA24C4"/>
    <w:rsid w:val="00AA2A7B"/>
    <w:rsid w:val="00AA34C5"/>
    <w:rsid w:val="00AA3D02"/>
    <w:rsid w:val="00AA3ED9"/>
    <w:rsid w:val="00AA3EE0"/>
    <w:rsid w:val="00AA4E32"/>
    <w:rsid w:val="00AA549A"/>
    <w:rsid w:val="00AA5C1E"/>
    <w:rsid w:val="00AA7A2A"/>
    <w:rsid w:val="00AB0655"/>
    <w:rsid w:val="00AB07EE"/>
    <w:rsid w:val="00AB0849"/>
    <w:rsid w:val="00AB0B89"/>
    <w:rsid w:val="00AB0EF1"/>
    <w:rsid w:val="00AB1787"/>
    <w:rsid w:val="00AB1C10"/>
    <w:rsid w:val="00AB1D8A"/>
    <w:rsid w:val="00AB20D9"/>
    <w:rsid w:val="00AB21D9"/>
    <w:rsid w:val="00AB22FC"/>
    <w:rsid w:val="00AB2685"/>
    <w:rsid w:val="00AB2C8A"/>
    <w:rsid w:val="00AB30EC"/>
    <w:rsid w:val="00AB322C"/>
    <w:rsid w:val="00AB3519"/>
    <w:rsid w:val="00AB3749"/>
    <w:rsid w:val="00AB3859"/>
    <w:rsid w:val="00AB3D28"/>
    <w:rsid w:val="00AB4328"/>
    <w:rsid w:val="00AB4360"/>
    <w:rsid w:val="00AB4652"/>
    <w:rsid w:val="00AB4C08"/>
    <w:rsid w:val="00AB4F98"/>
    <w:rsid w:val="00AB517F"/>
    <w:rsid w:val="00AB55C1"/>
    <w:rsid w:val="00AB56FF"/>
    <w:rsid w:val="00AB5AC1"/>
    <w:rsid w:val="00AB5B71"/>
    <w:rsid w:val="00AB5F02"/>
    <w:rsid w:val="00AB695D"/>
    <w:rsid w:val="00AB7222"/>
    <w:rsid w:val="00AB741E"/>
    <w:rsid w:val="00AC02C9"/>
    <w:rsid w:val="00AC083C"/>
    <w:rsid w:val="00AC11F2"/>
    <w:rsid w:val="00AC11F6"/>
    <w:rsid w:val="00AC1278"/>
    <w:rsid w:val="00AC26A3"/>
    <w:rsid w:val="00AC2798"/>
    <w:rsid w:val="00AC2DA1"/>
    <w:rsid w:val="00AC2F93"/>
    <w:rsid w:val="00AC32CA"/>
    <w:rsid w:val="00AC3506"/>
    <w:rsid w:val="00AC36F9"/>
    <w:rsid w:val="00AC3737"/>
    <w:rsid w:val="00AC3907"/>
    <w:rsid w:val="00AC3B75"/>
    <w:rsid w:val="00AC3C52"/>
    <w:rsid w:val="00AC3CCD"/>
    <w:rsid w:val="00AC5AEB"/>
    <w:rsid w:val="00AC67F4"/>
    <w:rsid w:val="00AC6E0B"/>
    <w:rsid w:val="00AC7554"/>
    <w:rsid w:val="00AC758D"/>
    <w:rsid w:val="00AC77E1"/>
    <w:rsid w:val="00AC7FC4"/>
    <w:rsid w:val="00AD08E5"/>
    <w:rsid w:val="00AD1755"/>
    <w:rsid w:val="00AD2386"/>
    <w:rsid w:val="00AD26C6"/>
    <w:rsid w:val="00AD3128"/>
    <w:rsid w:val="00AD33A0"/>
    <w:rsid w:val="00AD38DE"/>
    <w:rsid w:val="00AD4F60"/>
    <w:rsid w:val="00AD5560"/>
    <w:rsid w:val="00AD5831"/>
    <w:rsid w:val="00AD5994"/>
    <w:rsid w:val="00AD5C68"/>
    <w:rsid w:val="00AD6493"/>
    <w:rsid w:val="00AD6E06"/>
    <w:rsid w:val="00AD713A"/>
    <w:rsid w:val="00AD72B8"/>
    <w:rsid w:val="00AD7E60"/>
    <w:rsid w:val="00AD7E87"/>
    <w:rsid w:val="00AE0055"/>
    <w:rsid w:val="00AE07AF"/>
    <w:rsid w:val="00AE1191"/>
    <w:rsid w:val="00AE1401"/>
    <w:rsid w:val="00AE163C"/>
    <w:rsid w:val="00AE1E9B"/>
    <w:rsid w:val="00AE270A"/>
    <w:rsid w:val="00AE2B31"/>
    <w:rsid w:val="00AE2D23"/>
    <w:rsid w:val="00AE2D30"/>
    <w:rsid w:val="00AE2FEF"/>
    <w:rsid w:val="00AE3769"/>
    <w:rsid w:val="00AE3E3A"/>
    <w:rsid w:val="00AE41F6"/>
    <w:rsid w:val="00AE4862"/>
    <w:rsid w:val="00AE48F1"/>
    <w:rsid w:val="00AE512A"/>
    <w:rsid w:val="00AE5986"/>
    <w:rsid w:val="00AE5B17"/>
    <w:rsid w:val="00AE66D5"/>
    <w:rsid w:val="00AE68F1"/>
    <w:rsid w:val="00AF042F"/>
    <w:rsid w:val="00AF0745"/>
    <w:rsid w:val="00AF0973"/>
    <w:rsid w:val="00AF0B29"/>
    <w:rsid w:val="00AF0E19"/>
    <w:rsid w:val="00AF18C0"/>
    <w:rsid w:val="00AF25C7"/>
    <w:rsid w:val="00AF2931"/>
    <w:rsid w:val="00AF2B90"/>
    <w:rsid w:val="00AF3EC1"/>
    <w:rsid w:val="00AF440D"/>
    <w:rsid w:val="00AF456F"/>
    <w:rsid w:val="00AF4791"/>
    <w:rsid w:val="00AF4C9D"/>
    <w:rsid w:val="00AF4FD7"/>
    <w:rsid w:val="00AF58B2"/>
    <w:rsid w:val="00AF5C88"/>
    <w:rsid w:val="00AF5FF0"/>
    <w:rsid w:val="00AF6140"/>
    <w:rsid w:val="00AF62BB"/>
    <w:rsid w:val="00AF65ED"/>
    <w:rsid w:val="00AF6624"/>
    <w:rsid w:val="00AF6C18"/>
    <w:rsid w:val="00AF7279"/>
    <w:rsid w:val="00AF733D"/>
    <w:rsid w:val="00AF7F7A"/>
    <w:rsid w:val="00B00032"/>
    <w:rsid w:val="00B0019E"/>
    <w:rsid w:val="00B00942"/>
    <w:rsid w:val="00B015DD"/>
    <w:rsid w:val="00B0187F"/>
    <w:rsid w:val="00B020D5"/>
    <w:rsid w:val="00B0212A"/>
    <w:rsid w:val="00B03B06"/>
    <w:rsid w:val="00B04622"/>
    <w:rsid w:val="00B0493C"/>
    <w:rsid w:val="00B0494E"/>
    <w:rsid w:val="00B04ACF"/>
    <w:rsid w:val="00B04BD9"/>
    <w:rsid w:val="00B04ED1"/>
    <w:rsid w:val="00B04FBD"/>
    <w:rsid w:val="00B05301"/>
    <w:rsid w:val="00B05AAE"/>
    <w:rsid w:val="00B05F5D"/>
    <w:rsid w:val="00B068E3"/>
    <w:rsid w:val="00B07773"/>
    <w:rsid w:val="00B0789B"/>
    <w:rsid w:val="00B079DC"/>
    <w:rsid w:val="00B10823"/>
    <w:rsid w:val="00B10BFE"/>
    <w:rsid w:val="00B1152F"/>
    <w:rsid w:val="00B116A5"/>
    <w:rsid w:val="00B116DD"/>
    <w:rsid w:val="00B11A3A"/>
    <w:rsid w:val="00B11C8E"/>
    <w:rsid w:val="00B11FFC"/>
    <w:rsid w:val="00B120B1"/>
    <w:rsid w:val="00B12648"/>
    <w:rsid w:val="00B1311C"/>
    <w:rsid w:val="00B1357C"/>
    <w:rsid w:val="00B13C5E"/>
    <w:rsid w:val="00B13D8D"/>
    <w:rsid w:val="00B14380"/>
    <w:rsid w:val="00B14514"/>
    <w:rsid w:val="00B14F71"/>
    <w:rsid w:val="00B152CE"/>
    <w:rsid w:val="00B15DFC"/>
    <w:rsid w:val="00B16BEC"/>
    <w:rsid w:val="00B16C21"/>
    <w:rsid w:val="00B174A2"/>
    <w:rsid w:val="00B178D5"/>
    <w:rsid w:val="00B179EC"/>
    <w:rsid w:val="00B20053"/>
    <w:rsid w:val="00B20278"/>
    <w:rsid w:val="00B21CA2"/>
    <w:rsid w:val="00B21FEF"/>
    <w:rsid w:val="00B22092"/>
    <w:rsid w:val="00B22C37"/>
    <w:rsid w:val="00B23C7F"/>
    <w:rsid w:val="00B2410D"/>
    <w:rsid w:val="00B24777"/>
    <w:rsid w:val="00B247F3"/>
    <w:rsid w:val="00B248A1"/>
    <w:rsid w:val="00B252B9"/>
    <w:rsid w:val="00B259B8"/>
    <w:rsid w:val="00B25E9B"/>
    <w:rsid w:val="00B261D3"/>
    <w:rsid w:val="00B26DB8"/>
    <w:rsid w:val="00B27D82"/>
    <w:rsid w:val="00B30EB7"/>
    <w:rsid w:val="00B326AE"/>
    <w:rsid w:val="00B335E5"/>
    <w:rsid w:val="00B342C5"/>
    <w:rsid w:val="00B3475A"/>
    <w:rsid w:val="00B34823"/>
    <w:rsid w:val="00B34BA3"/>
    <w:rsid w:val="00B34C1B"/>
    <w:rsid w:val="00B34C8B"/>
    <w:rsid w:val="00B35682"/>
    <w:rsid w:val="00B358AA"/>
    <w:rsid w:val="00B361CC"/>
    <w:rsid w:val="00B37623"/>
    <w:rsid w:val="00B37981"/>
    <w:rsid w:val="00B37BEB"/>
    <w:rsid w:val="00B37D84"/>
    <w:rsid w:val="00B37F2A"/>
    <w:rsid w:val="00B405E3"/>
    <w:rsid w:val="00B40714"/>
    <w:rsid w:val="00B40990"/>
    <w:rsid w:val="00B40D13"/>
    <w:rsid w:val="00B419CB"/>
    <w:rsid w:val="00B41F1D"/>
    <w:rsid w:val="00B42D65"/>
    <w:rsid w:val="00B42E5A"/>
    <w:rsid w:val="00B43056"/>
    <w:rsid w:val="00B435B8"/>
    <w:rsid w:val="00B4451E"/>
    <w:rsid w:val="00B4502F"/>
    <w:rsid w:val="00B45DD1"/>
    <w:rsid w:val="00B4698B"/>
    <w:rsid w:val="00B46D6B"/>
    <w:rsid w:val="00B47093"/>
    <w:rsid w:val="00B47184"/>
    <w:rsid w:val="00B4732C"/>
    <w:rsid w:val="00B47815"/>
    <w:rsid w:val="00B47FB3"/>
    <w:rsid w:val="00B5060A"/>
    <w:rsid w:val="00B513B7"/>
    <w:rsid w:val="00B5245A"/>
    <w:rsid w:val="00B5288B"/>
    <w:rsid w:val="00B52D67"/>
    <w:rsid w:val="00B5375D"/>
    <w:rsid w:val="00B53D62"/>
    <w:rsid w:val="00B546C5"/>
    <w:rsid w:val="00B55647"/>
    <w:rsid w:val="00B556DF"/>
    <w:rsid w:val="00B55C18"/>
    <w:rsid w:val="00B56142"/>
    <w:rsid w:val="00B5617C"/>
    <w:rsid w:val="00B564B4"/>
    <w:rsid w:val="00B567ED"/>
    <w:rsid w:val="00B573D9"/>
    <w:rsid w:val="00B57560"/>
    <w:rsid w:val="00B5798C"/>
    <w:rsid w:val="00B607A5"/>
    <w:rsid w:val="00B614BD"/>
    <w:rsid w:val="00B617FA"/>
    <w:rsid w:val="00B61801"/>
    <w:rsid w:val="00B619C6"/>
    <w:rsid w:val="00B619FF"/>
    <w:rsid w:val="00B61E03"/>
    <w:rsid w:val="00B62570"/>
    <w:rsid w:val="00B6281E"/>
    <w:rsid w:val="00B63274"/>
    <w:rsid w:val="00B63FBB"/>
    <w:rsid w:val="00B646C7"/>
    <w:rsid w:val="00B64A40"/>
    <w:rsid w:val="00B656DB"/>
    <w:rsid w:val="00B65ADA"/>
    <w:rsid w:val="00B65B41"/>
    <w:rsid w:val="00B67540"/>
    <w:rsid w:val="00B6779E"/>
    <w:rsid w:val="00B70D15"/>
    <w:rsid w:val="00B71157"/>
    <w:rsid w:val="00B71220"/>
    <w:rsid w:val="00B71E43"/>
    <w:rsid w:val="00B72400"/>
    <w:rsid w:val="00B7379D"/>
    <w:rsid w:val="00B74436"/>
    <w:rsid w:val="00B748F0"/>
    <w:rsid w:val="00B74EEA"/>
    <w:rsid w:val="00B7502D"/>
    <w:rsid w:val="00B757BA"/>
    <w:rsid w:val="00B75890"/>
    <w:rsid w:val="00B763D3"/>
    <w:rsid w:val="00B76ACD"/>
    <w:rsid w:val="00B76F09"/>
    <w:rsid w:val="00B77048"/>
    <w:rsid w:val="00B7707C"/>
    <w:rsid w:val="00B77119"/>
    <w:rsid w:val="00B77F8B"/>
    <w:rsid w:val="00B80090"/>
    <w:rsid w:val="00B80341"/>
    <w:rsid w:val="00B80387"/>
    <w:rsid w:val="00B8091C"/>
    <w:rsid w:val="00B813CC"/>
    <w:rsid w:val="00B81910"/>
    <w:rsid w:val="00B81B13"/>
    <w:rsid w:val="00B835F0"/>
    <w:rsid w:val="00B83787"/>
    <w:rsid w:val="00B838C5"/>
    <w:rsid w:val="00B838FA"/>
    <w:rsid w:val="00B83B45"/>
    <w:rsid w:val="00B8420B"/>
    <w:rsid w:val="00B84AEE"/>
    <w:rsid w:val="00B84EAF"/>
    <w:rsid w:val="00B851C9"/>
    <w:rsid w:val="00B8531E"/>
    <w:rsid w:val="00B859D8"/>
    <w:rsid w:val="00B86372"/>
    <w:rsid w:val="00B872D7"/>
    <w:rsid w:val="00B8787B"/>
    <w:rsid w:val="00B87CD1"/>
    <w:rsid w:val="00B87EA8"/>
    <w:rsid w:val="00B90D00"/>
    <w:rsid w:val="00B91748"/>
    <w:rsid w:val="00B917FD"/>
    <w:rsid w:val="00B92790"/>
    <w:rsid w:val="00B9377C"/>
    <w:rsid w:val="00B94140"/>
    <w:rsid w:val="00B946A3"/>
    <w:rsid w:val="00B950B7"/>
    <w:rsid w:val="00B95428"/>
    <w:rsid w:val="00B959B0"/>
    <w:rsid w:val="00B95DC3"/>
    <w:rsid w:val="00B96340"/>
    <w:rsid w:val="00B968C1"/>
    <w:rsid w:val="00B97681"/>
    <w:rsid w:val="00B9768A"/>
    <w:rsid w:val="00B97EB2"/>
    <w:rsid w:val="00BA0387"/>
    <w:rsid w:val="00BA05A0"/>
    <w:rsid w:val="00BA31EB"/>
    <w:rsid w:val="00BA3C82"/>
    <w:rsid w:val="00BA41A6"/>
    <w:rsid w:val="00BA4942"/>
    <w:rsid w:val="00BA4ED4"/>
    <w:rsid w:val="00BA509E"/>
    <w:rsid w:val="00BA51A0"/>
    <w:rsid w:val="00BA55DF"/>
    <w:rsid w:val="00BA5DE5"/>
    <w:rsid w:val="00BA66B2"/>
    <w:rsid w:val="00BA72E6"/>
    <w:rsid w:val="00BA73CD"/>
    <w:rsid w:val="00BA766A"/>
    <w:rsid w:val="00BB0ACC"/>
    <w:rsid w:val="00BB0DA2"/>
    <w:rsid w:val="00BB0FED"/>
    <w:rsid w:val="00BB12E9"/>
    <w:rsid w:val="00BB13E7"/>
    <w:rsid w:val="00BB1685"/>
    <w:rsid w:val="00BB230D"/>
    <w:rsid w:val="00BB34E7"/>
    <w:rsid w:val="00BB3826"/>
    <w:rsid w:val="00BB3F9E"/>
    <w:rsid w:val="00BB433F"/>
    <w:rsid w:val="00BB4AAA"/>
    <w:rsid w:val="00BB5343"/>
    <w:rsid w:val="00BB5590"/>
    <w:rsid w:val="00BB56FF"/>
    <w:rsid w:val="00BB5B3C"/>
    <w:rsid w:val="00BB6730"/>
    <w:rsid w:val="00BB67FB"/>
    <w:rsid w:val="00BB77DF"/>
    <w:rsid w:val="00BB782F"/>
    <w:rsid w:val="00BB7B30"/>
    <w:rsid w:val="00BC01E5"/>
    <w:rsid w:val="00BC0547"/>
    <w:rsid w:val="00BC1721"/>
    <w:rsid w:val="00BC19D3"/>
    <w:rsid w:val="00BC1DDB"/>
    <w:rsid w:val="00BC1E68"/>
    <w:rsid w:val="00BC2021"/>
    <w:rsid w:val="00BC229C"/>
    <w:rsid w:val="00BC2645"/>
    <w:rsid w:val="00BC26D8"/>
    <w:rsid w:val="00BC26EC"/>
    <w:rsid w:val="00BC28A9"/>
    <w:rsid w:val="00BC3238"/>
    <w:rsid w:val="00BC3489"/>
    <w:rsid w:val="00BC3BE9"/>
    <w:rsid w:val="00BC3D0E"/>
    <w:rsid w:val="00BC59C3"/>
    <w:rsid w:val="00BC5CCF"/>
    <w:rsid w:val="00BC75A4"/>
    <w:rsid w:val="00BC7761"/>
    <w:rsid w:val="00BC7C59"/>
    <w:rsid w:val="00BD044E"/>
    <w:rsid w:val="00BD1909"/>
    <w:rsid w:val="00BD19A1"/>
    <w:rsid w:val="00BD1D63"/>
    <w:rsid w:val="00BD2261"/>
    <w:rsid w:val="00BD22CF"/>
    <w:rsid w:val="00BD2571"/>
    <w:rsid w:val="00BD34A1"/>
    <w:rsid w:val="00BD37ED"/>
    <w:rsid w:val="00BD3DB2"/>
    <w:rsid w:val="00BD4827"/>
    <w:rsid w:val="00BD4A0D"/>
    <w:rsid w:val="00BD5F57"/>
    <w:rsid w:val="00BD6FEB"/>
    <w:rsid w:val="00BD7143"/>
    <w:rsid w:val="00BD7A86"/>
    <w:rsid w:val="00BE00A4"/>
    <w:rsid w:val="00BE0B62"/>
    <w:rsid w:val="00BE0D1B"/>
    <w:rsid w:val="00BE1622"/>
    <w:rsid w:val="00BE292E"/>
    <w:rsid w:val="00BE294A"/>
    <w:rsid w:val="00BE2A44"/>
    <w:rsid w:val="00BE3086"/>
    <w:rsid w:val="00BE34FB"/>
    <w:rsid w:val="00BE3E71"/>
    <w:rsid w:val="00BE4323"/>
    <w:rsid w:val="00BE4560"/>
    <w:rsid w:val="00BE5408"/>
    <w:rsid w:val="00BE5713"/>
    <w:rsid w:val="00BE581C"/>
    <w:rsid w:val="00BE5D09"/>
    <w:rsid w:val="00BE6055"/>
    <w:rsid w:val="00BE64CC"/>
    <w:rsid w:val="00BE6F05"/>
    <w:rsid w:val="00BE7B0E"/>
    <w:rsid w:val="00BE7B5D"/>
    <w:rsid w:val="00BF168F"/>
    <w:rsid w:val="00BF1771"/>
    <w:rsid w:val="00BF1D77"/>
    <w:rsid w:val="00BF2480"/>
    <w:rsid w:val="00BF26A5"/>
    <w:rsid w:val="00BF2F08"/>
    <w:rsid w:val="00BF398C"/>
    <w:rsid w:val="00BF3A9F"/>
    <w:rsid w:val="00BF43F6"/>
    <w:rsid w:val="00BF4A21"/>
    <w:rsid w:val="00BF5424"/>
    <w:rsid w:val="00BF5DE5"/>
    <w:rsid w:val="00BF5FF4"/>
    <w:rsid w:val="00BF6B8A"/>
    <w:rsid w:val="00BF6E92"/>
    <w:rsid w:val="00BF718F"/>
    <w:rsid w:val="00BF71AF"/>
    <w:rsid w:val="00BF78D7"/>
    <w:rsid w:val="00BF7938"/>
    <w:rsid w:val="00C00619"/>
    <w:rsid w:val="00C009E4"/>
    <w:rsid w:val="00C00F2C"/>
    <w:rsid w:val="00C0108C"/>
    <w:rsid w:val="00C01D9C"/>
    <w:rsid w:val="00C01EED"/>
    <w:rsid w:val="00C023D1"/>
    <w:rsid w:val="00C0278B"/>
    <w:rsid w:val="00C02B37"/>
    <w:rsid w:val="00C044F0"/>
    <w:rsid w:val="00C04B56"/>
    <w:rsid w:val="00C05B56"/>
    <w:rsid w:val="00C05C38"/>
    <w:rsid w:val="00C0692A"/>
    <w:rsid w:val="00C07108"/>
    <w:rsid w:val="00C1031C"/>
    <w:rsid w:val="00C10344"/>
    <w:rsid w:val="00C108D5"/>
    <w:rsid w:val="00C112DF"/>
    <w:rsid w:val="00C11BAD"/>
    <w:rsid w:val="00C12049"/>
    <w:rsid w:val="00C12AB7"/>
    <w:rsid w:val="00C14315"/>
    <w:rsid w:val="00C143BF"/>
    <w:rsid w:val="00C16A49"/>
    <w:rsid w:val="00C17417"/>
    <w:rsid w:val="00C17E06"/>
    <w:rsid w:val="00C2047F"/>
    <w:rsid w:val="00C20B96"/>
    <w:rsid w:val="00C20DBD"/>
    <w:rsid w:val="00C20E55"/>
    <w:rsid w:val="00C21721"/>
    <w:rsid w:val="00C22A00"/>
    <w:rsid w:val="00C22B0B"/>
    <w:rsid w:val="00C23546"/>
    <w:rsid w:val="00C2372E"/>
    <w:rsid w:val="00C2473C"/>
    <w:rsid w:val="00C2491E"/>
    <w:rsid w:val="00C249B9"/>
    <w:rsid w:val="00C24A08"/>
    <w:rsid w:val="00C24F01"/>
    <w:rsid w:val="00C2541B"/>
    <w:rsid w:val="00C2565C"/>
    <w:rsid w:val="00C25887"/>
    <w:rsid w:val="00C2669C"/>
    <w:rsid w:val="00C26828"/>
    <w:rsid w:val="00C275A3"/>
    <w:rsid w:val="00C27785"/>
    <w:rsid w:val="00C30885"/>
    <w:rsid w:val="00C30AA9"/>
    <w:rsid w:val="00C30E7E"/>
    <w:rsid w:val="00C31567"/>
    <w:rsid w:val="00C31848"/>
    <w:rsid w:val="00C31D1A"/>
    <w:rsid w:val="00C31EC2"/>
    <w:rsid w:val="00C330B4"/>
    <w:rsid w:val="00C33AF9"/>
    <w:rsid w:val="00C33DEE"/>
    <w:rsid w:val="00C34320"/>
    <w:rsid w:val="00C34A22"/>
    <w:rsid w:val="00C34B5A"/>
    <w:rsid w:val="00C35046"/>
    <w:rsid w:val="00C3539D"/>
    <w:rsid w:val="00C36D08"/>
    <w:rsid w:val="00C37948"/>
    <w:rsid w:val="00C37AD7"/>
    <w:rsid w:val="00C37AE1"/>
    <w:rsid w:val="00C40455"/>
    <w:rsid w:val="00C406D2"/>
    <w:rsid w:val="00C40AF5"/>
    <w:rsid w:val="00C41608"/>
    <w:rsid w:val="00C41F97"/>
    <w:rsid w:val="00C423C4"/>
    <w:rsid w:val="00C442DA"/>
    <w:rsid w:val="00C44CD1"/>
    <w:rsid w:val="00C458BD"/>
    <w:rsid w:val="00C45DE6"/>
    <w:rsid w:val="00C503E4"/>
    <w:rsid w:val="00C50A2F"/>
    <w:rsid w:val="00C50F79"/>
    <w:rsid w:val="00C517AE"/>
    <w:rsid w:val="00C51A2C"/>
    <w:rsid w:val="00C51E75"/>
    <w:rsid w:val="00C522D7"/>
    <w:rsid w:val="00C52F14"/>
    <w:rsid w:val="00C52FE8"/>
    <w:rsid w:val="00C53193"/>
    <w:rsid w:val="00C539B6"/>
    <w:rsid w:val="00C53CBA"/>
    <w:rsid w:val="00C54C93"/>
    <w:rsid w:val="00C55AF0"/>
    <w:rsid w:val="00C5605A"/>
    <w:rsid w:val="00C563A5"/>
    <w:rsid w:val="00C56988"/>
    <w:rsid w:val="00C57FB6"/>
    <w:rsid w:val="00C600CA"/>
    <w:rsid w:val="00C606E9"/>
    <w:rsid w:val="00C608F6"/>
    <w:rsid w:val="00C60FFE"/>
    <w:rsid w:val="00C61021"/>
    <w:rsid w:val="00C61223"/>
    <w:rsid w:val="00C6132B"/>
    <w:rsid w:val="00C619B3"/>
    <w:rsid w:val="00C61D17"/>
    <w:rsid w:val="00C62032"/>
    <w:rsid w:val="00C622E9"/>
    <w:rsid w:val="00C62930"/>
    <w:rsid w:val="00C62A83"/>
    <w:rsid w:val="00C62F45"/>
    <w:rsid w:val="00C63561"/>
    <w:rsid w:val="00C636BF"/>
    <w:rsid w:val="00C647F0"/>
    <w:rsid w:val="00C64A0C"/>
    <w:rsid w:val="00C64DB6"/>
    <w:rsid w:val="00C64EE6"/>
    <w:rsid w:val="00C652C3"/>
    <w:rsid w:val="00C65AD4"/>
    <w:rsid w:val="00C65FC9"/>
    <w:rsid w:val="00C66C4B"/>
    <w:rsid w:val="00C66FB6"/>
    <w:rsid w:val="00C67370"/>
    <w:rsid w:val="00C6753C"/>
    <w:rsid w:val="00C67906"/>
    <w:rsid w:val="00C67D42"/>
    <w:rsid w:val="00C67D45"/>
    <w:rsid w:val="00C67E37"/>
    <w:rsid w:val="00C70F78"/>
    <w:rsid w:val="00C711BD"/>
    <w:rsid w:val="00C71553"/>
    <w:rsid w:val="00C718E6"/>
    <w:rsid w:val="00C71920"/>
    <w:rsid w:val="00C720A8"/>
    <w:rsid w:val="00C72AD7"/>
    <w:rsid w:val="00C733C1"/>
    <w:rsid w:val="00C737AB"/>
    <w:rsid w:val="00C737E0"/>
    <w:rsid w:val="00C73B7D"/>
    <w:rsid w:val="00C73DD9"/>
    <w:rsid w:val="00C73E8F"/>
    <w:rsid w:val="00C74671"/>
    <w:rsid w:val="00C749DB"/>
    <w:rsid w:val="00C74B92"/>
    <w:rsid w:val="00C74D64"/>
    <w:rsid w:val="00C74DDB"/>
    <w:rsid w:val="00C7529C"/>
    <w:rsid w:val="00C75641"/>
    <w:rsid w:val="00C77032"/>
    <w:rsid w:val="00C7708A"/>
    <w:rsid w:val="00C77C46"/>
    <w:rsid w:val="00C77FA6"/>
    <w:rsid w:val="00C8048B"/>
    <w:rsid w:val="00C80A07"/>
    <w:rsid w:val="00C80AE5"/>
    <w:rsid w:val="00C80FBF"/>
    <w:rsid w:val="00C81141"/>
    <w:rsid w:val="00C81925"/>
    <w:rsid w:val="00C81D52"/>
    <w:rsid w:val="00C82693"/>
    <w:rsid w:val="00C83157"/>
    <w:rsid w:val="00C83159"/>
    <w:rsid w:val="00C84311"/>
    <w:rsid w:val="00C84581"/>
    <w:rsid w:val="00C847AB"/>
    <w:rsid w:val="00C84AA6"/>
    <w:rsid w:val="00C84F8F"/>
    <w:rsid w:val="00C868B7"/>
    <w:rsid w:val="00C8751C"/>
    <w:rsid w:val="00C8789D"/>
    <w:rsid w:val="00C87AA2"/>
    <w:rsid w:val="00C87E67"/>
    <w:rsid w:val="00C9049B"/>
    <w:rsid w:val="00C90DD1"/>
    <w:rsid w:val="00C91426"/>
    <w:rsid w:val="00C91D4A"/>
    <w:rsid w:val="00C92279"/>
    <w:rsid w:val="00C933CE"/>
    <w:rsid w:val="00C93B38"/>
    <w:rsid w:val="00C93D4F"/>
    <w:rsid w:val="00C93EE0"/>
    <w:rsid w:val="00C93F25"/>
    <w:rsid w:val="00C94701"/>
    <w:rsid w:val="00C951A4"/>
    <w:rsid w:val="00C95F71"/>
    <w:rsid w:val="00C966D4"/>
    <w:rsid w:val="00C96B19"/>
    <w:rsid w:val="00C96B71"/>
    <w:rsid w:val="00CA00CC"/>
    <w:rsid w:val="00CA053E"/>
    <w:rsid w:val="00CA0FE4"/>
    <w:rsid w:val="00CA1145"/>
    <w:rsid w:val="00CA12D9"/>
    <w:rsid w:val="00CA1331"/>
    <w:rsid w:val="00CA16A2"/>
    <w:rsid w:val="00CA1940"/>
    <w:rsid w:val="00CA2BCA"/>
    <w:rsid w:val="00CA3797"/>
    <w:rsid w:val="00CA3EEB"/>
    <w:rsid w:val="00CA45BE"/>
    <w:rsid w:val="00CA4801"/>
    <w:rsid w:val="00CA5101"/>
    <w:rsid w:val="00CA6E2C"/>
    <w:rsid w:val="00CA6F77"/>
    <w:rsid w:val="00CA7BE9"/>
    <w:rsid w:val="00CA7F48"/>
    <w:rsid w:val="00CB0028"/>
    <w:rsid w:val="00CB0688"/>
    <w:rsid w:val="00CB087A"/>
    <w:rsid w:val="00CB2BE4"/>
    <w:rsid w:val="00CB3AF3"/>
    <w:rsid w:val="00CB44E8"/>
    <w:rsid w:val="00CB4A3C"/>
    <w:rsid w:val="00CB4DC3"/>
    <w:rsid w:val="00CB5C41"/>
    <w:rsid w:val="00CB5D4E"/>
    <w:rsid w:val="00CB655B"/>
    <w:rsid w:val="00CB6F49"/>
    <w:rsid w:val="00CC02A9"/>
    <w:rsid w:val="00CC0700"/>
    <w:rsid w:val="00CC07A6"/>
    <w:rsid w:val="00CC08DB"/>
    <w:rsid w:val="00CC1FD1"/>
    <w:rsid w:val="00CC2873"/>
    <w:rsid w:val="00CC2FCA"/>
    <w:rsid w:val="00CC3AE3"/>
    <w:rsid w:val="00CC4759"/>
    <w:rsid w:val="00CC47FF"/>
    <w:rsid w:val="00CC5644"/>
    <w:rsid w:val="00CC5CE2"/>
    <w:rsid w:val="00CC5E39"/>
    <w:rsid w:val="00CC6B9D"/>
    <w:rsid w:val="00CC738E"/>
    <w:rsid w:val="00CC79FF"/>
    <w:rsid w:val="00CD244D"/>
    <w:rsid w:val="00CD2A93"/>
    <w:rsid w:val="00CD2C1A"/>
    <w:rsid w:val="00CD3218"/>
    <w:rsid w:val="00CD352C"/>
    <w:rsid w:val="00CD3569"/>
    <w:rsid w:val="00CD3A0B"/>
    <w:rsid w:val="00CD3B02"/>
    <w:rsid w:val="00CD3DA0"/>
    <w:rsid w:val="00CD4ED4"/>
    <w:rsid w:val="00CD591D"/>
    <w:rsid w:val="00CD62D9"/>
    <w:rsid w:val="00CD69EA"/>
    <w:rsid w:val="00CD6A42"/>
    <w:rsid w:val="00CD799E"/>
    <w:rsid w:val="00CE141F"/>
    <w:rsid w:val="00CE1EF5"/>
    <w:rsid w:val="00CE25A3"/>
    <w:rsid w:val="00CE3792"/>
    <w:rsid w:val="00CE3869"/>
    <w:rsid w:val="00CE3BE8"/>
    <w:rsid w:val="00CE4B06"/>
    <w:rsid w:val="00CE6417"/>
    <w:rsid w:val="00CE701F"/>
    <w:rsid w:val="00CE7910"/>
    <w:rsid w:val="00CF02E9"/>
    <w:rsid w:val="00CF057A"/>
    <w:rsid w:val="00CF11E0"/>
    <w:rsid w:val="00CF146B"/>
    <w:rsid w:val="00CF1904"/>
    <w:rsid w:val="00CF1F6C"/>
    <w:rsid w:val="00CF2E10"/>
    <w:rsid w:val="00CF3579"/>
    <w:rsid w:val="00CF46EB"/>
    <w:rsid w:val="00CF4AA3"/>
    <w:rsid w:val="00CF4B9B"/>
    <w:rsid w:val="00CF515B"/>
    <w:rsid w:val="00CF52E4"/>
    <w:rsid w:val="00CF54BE"/>
    <w:rsid w:val="00CF57AE"/>
    <w:rsid w:val="00CF5919"/>
    <w:rsid w:val="00CF6189"/>
    <w:rsid w:val="00CF64CC"/>
    <w:rsid w:val="00CF6764"/>
    <w:rsid w:val="00CF67BD"/>
    <w:rsid w:val="00CF688D"/>
    <w:rsid w:val="00CF69D5"/>
    <w:rsid w:val="00CF6A4C"/>
    <w:rsid w:val="00CF7379"/>
    <w:rsid w:val="00D01023"/>
    <w:rsid w:val="00D011A2"/>
    <w:rsid w:val="00D01861"/>
    <w:rsid w:val="00D0197C"/>
    <w:rsid w:val="00D02230"/>
    <w:rsid w:val="00D0224F"/>
    <w:rsid w:val="00D023B1"/>
    <w:rsid w:val="00D032C8"/>
    <w:rsid w:val="00D03759"/>
    <w:rsid w:val="00D03B68"/>
    <w:rsid w:val="00D03CA1"/>
    <w:rsid w:val="00D03EE6"/>
    <w:rsid w:val="00D03EEB"/>
    <w:rsid w:val="00D04695"/>
    <w:rsid w:val="00D04A24"/>
    <w:rsid w:val="00D05048"/>
    <w:rsid w:val="00D05097"/>
    <w:rsid w:val="00D054D7"/>
    <w:rsid w:val="00D05E56"/>
    <w:rsid w:val="00D05E8B"/>
    <w:rsid w:val="00D06222"/>
    <w:rsid w:val="00D06C3F"/>
    <w:rsid w:val="00D07528"/>
    <w:rsid w:val="00D07E6F"/>
    <w:rsid w:val="00D1031E"/>
    <w:rsid w:val="00D1037C"/>
    <w:rsid w:val="00D10C04"/>
    <w:rsid w:val="00D10D55"/>
    <w:rsid w:val="00D11C50"/>
    <w:rsid w:val="00D11E26"/>
    <w:rsid w:val="00D129AB"/>
    <w:rsid w:val="00D12D2F"/>
    <w:rsid w:val="00D132B2"/>
    <w:rsid w:val="00D1341D"/>
    <w:rsid w:val="00D14010"/>
    <w:rsid w:val="00D14B17"/>
    <w:rsid w:val="00D150A0"/>
    <w:rsid w:val="00D1528F"/>
    <w:rsid w:val="00D1529B"/>
    <w:rsid w:val="00D1597D"/>
    <w:rsid w:val="00D15A93"/>
    <w:rsid w:val="00D161D7"/>
    <w:rsid w:val="00D16217"/>
    <w:rsid w:val="00D16C0F"/>
    <w:rsid w:val="00D171F6"/>
    <w:rsid w:val="00D177EC"/>
    <w:rsid w:val="00D208BD"/>
    <w:rsid w:val="00D2248B"/>
    <w:rsid w:val="00D228FA"/>
    <w:rsid w:val="00D22A2E"/>
    <w:rsid w:val="00D22E29"/>
    <w:rsid w:val="00D237BE"/>
    <w:rsid w:val="00D23E91"/>
    <w:rsid w:val="00D23FB9"/>
    <w:rsid w:val="00D246C1"/>
    <w:rsid w:val="00D24BC3"/>
    <w:rsid w:val="00D257FD"/>
    <w:rsid w:val="00D25B36"/>
    <w:rsid w:val="00D262D0"/>
    <w:rsid w:val="00D26327"/>
    <w:rsid w:val="00D27262"/>
    <w:rsid w:val="00D27837"/>
    <w:rsid w:val="00D27F8F"/>
    <w:rsid w:val="00D30445"/>
    <w:rsid w:val="00D30554"/>
    <w:rsid w:val="00D307A6"/>
    <w:rsid w:val="00D30971"/>
    <w:rsid w:val="00D31145"/>
    <w:rsid w:val="00D311DB"/>
    <w:rsid w:val="00D31C00"/>
    <w:rsid w:val="00D324D3"/>
    <w:rsid w:val="00D329DA"/>
    <w:rsid w:val="00D32C8A"/>
    <w:rsid w:val="00D32E78"/>
    <w:rsid w:val="00D330A3"/>
    <w:rsid w:val="00D330A7"/>
    <w:rsid w:val="00D3377F"/>
    <w:rsid w:val="00D33B4A"/>
    <w:rsid w:val="00D34240"/>
    <w:rsid w:val="00D34813"/>
    <w:rsid w:val="00D34A0D"/>
    <w:rsid w:val="00D34E13"/>
    <w:rsid w:val="00D36354"/>
    <w:rsid w:val="00D369BE"/>
    <w:rsid w:val="00D36ABF"/>
    <w:rsid w:val="00D36BCF"/>
    <w:rsid w:val="00D370E6"/>
    <w:rsid w:val="00D3768E"/>
    <w:rsid w:val="00D37A6C"/>
    <w:rsid w:val="00D37EE7"/>
    <w:rsid w:val="00D4010A"/>
    <w:rsid w:val="00D40B2A"/>
    <w:rsid w:val="00D4142A"/>
    <w:rsid w:val="00D4164C"/>
    <w:rsid w:val="00D419C9"/>
    <w:rsid w:val="00D42631"/>
    <w:rsid w:val="00D42FCF"/>
    <w:rsid w:val="00D4337E"/>
    <w:rsid w:val="00D438B7"/>
    <w:rsid w:val="00D43F71"/>
    <w:rsid w:val="00D4455C"/>
    <w:rsid w:val="00D44C3F"/>
    <w:rsid w:val="00D45320"/>
    <w:rsid w:val="00D45499"/>
    <w:rsid w:val="00D45595"/>
    <w:rsid w:val="00D459F7"/>
    <w:rsid w:val="00D45D76"/>
    <w:rsid w:val="00D46326"/>
    <w:rsid w:val="00D4634B"/>
    <w:rsid w:val="00D4681C"/>
    <w:rsid w:val="00D468B2"/>
    <w:rsid w:val="00D46DDA"/>
    <w:rsid w:val="00D472C7"/>
    <w:rsid w:val="00D47F10"/>
    <w:rsid w:val="00D502C1"/>
    <w:rsid w:val="00D50380"/>
    <w:rsid w:val="00D503FC"/>
    <w:rsid w:val="00D50E4B"/>
    <w:rsid w:val="00D51061"/>
    <w:rsid w:val="00D513D4"/>
    <w:rsid w:val="00D51593"/>
    <w:rsid w:val="00D517F8"/>
    <w:rsid w:val="00D5199B"/>
    <w:rsid w:val="00D52E5F"/>
    <w:rsid w:val="00D530F9"/>
    <w:rsid w:val="00D5317C"/>
    <w:rsid w:val="00D53B1E"/>
    <w:rsid w:val="00D545F7"/>
    <w:rsid w:val="00D55508"/>
    <w:rsid w:val="00D55BE8"/>
    <w:rsid w:val="00D55C26"/>
    <w:rsid w:val="00D55D9B"/>
    <w:rsid w:val="00D5725B"/>
    <w:rsid w:val="00D574D3"/>
    <w:rsid w:val="00D60022"/>
    <w:rsid w:val="00D6031B"/>
    <w:rsid w:val="00D60BFD"/>
    <w:rsid w:val="00D60DB7"/>
    <w:rsid w:val="00D615BA"/>
    <w:rsid w:val="00D61965"/>
    <w:rsid w:val="00D61D1E"/>
    <w:rsid w:val="00D623D3"/>
    <w:rsid w:val="00D626BF"/>
    <w:rsid w:val="00D63D21"/>
    <w:rsid w:val="00D649A6"/>
    <w:rsid w:val="00D65236"/>
    <w:rsid w:val="00D65288"/>
    <w:rsid w:val="00D6589E"/>
    <w:rsid w:val="00D662A4"/>
    <w:rsid w:val="00D675F0"/>
    <w:rsid w:val="00D67B13"/>
    <w:rsid w:val="00D70F4C"/>
    <w:rsid w:val="00D70FB0"/>
    <w:rsid w:val="00D70FCF"/>
    <w:rsid w:val="00D71C6F"/>
    <w:rsid w:val="00D723D8"/>
    <w:rsid w:val="00D7453F"/>
    <w:rsid w:val="00D7487A"/>
    <w:rsid w:val="00D74CBA"/>
    <w:rsid w:val="00D74EE9"/>
    <w:rsid w:val="00D750BB"/>
    <w:rsid w:val="00D75EAF"/>
    <w:rsid w:val="00D762EE"/>
    <w:rsid w:val="00D76466"/>
    <w:rsid w:val="00D77232"/>
    <w:rsid w:val="00D77935"/>
    <w:rsid w:val="00D77A02"/>
    <w:rsid w:val="00D77B71"/>
    <w:rsid w:val="00D77BE8"/>
    <w:rsid w:val="00D8107D"/>
    <w:rsid w:val="00D81A34"/>
    <w:rsid w:val="00D82023"/>
    <w:rsid w:val="00D82326"/>
    <w:rsid w:val="00D82BCE"/>
    <w:rsid w:val="00D8318B"/>
    <w:rsid w:val="00D83978"/>
    <w:rsid w:val="00D8446C"/>
    <w:rsid w:val="00D84781"/>
    <w:rsid w:val="00D84C25"/>
    <w:rsid w:val="00D84D97"/>
    <w:rsid w:val="00D86AB9"/>
    <w:rsid w:val="00D86D76"/>
    <w:rsid w:val="00D86F47"/>
    <w:rsid w:val="00D87450"/>
    <w:rsid w:val="00D874FF"/>
    <w:rsid w:val="00D901C2"/>
    <w:rsid w:val="00D90311"/>
    <w:rsid w:val="00D90379"/>
    <w:rsid w:val="00D903A1"/>
    <w:rsid w:val="00D90575"/>
    <w:rsid w:val="00D91632"/>
    <w:rsid w:val="00D916F7"/>
    <w:rsid w:val="00D932FB"/>
    <w:rsid w:val="00D9364F"/>
    <w:rsid w:val="00D936EA"/>
    <w:rsid w:val="00D93C01"/>
    <w:rsid w:val="00D93F23"/>
    <w:rsid w:val="00D9458E"/>
    <w:rsid w:val="00D974EE"/>
    <w:rsid w:val="00D97BEC"/>
    <w:rsid w:val="00DA1D26"/>
    <w:rsid w:val="00DA1E3D"/>
    <w:rsid w:val="00DA1F69"/>
    <w:rsid w:val="00DA286D"/>
    <w:rsid w:val="00DA287E"/>
    <w:rsid w:val="00DA2B32"/>
    <w:rsid w:val="00DA2C64"/>
    <w:rsid w:val="00DA383C"/>
    <w:rsid w:val="00DA3B94"/>
    <w:rsid w:val="00DA3C58"/>
    <w:rsid w:val="00DA46C4"/>
    <w:rsid w:val="00DA4C9B"/>
    <w:rsid w:val="00DA63B2"/>
    <w:rsid w:val="00DA6459"/>
    <w:rsid w:val="00DA6926"/>
    <w:rsid w:val="00DA6A94"/>
    <w:rsid w:val="00DA772F"/>
    <w:rsid w:val="00DB042C"/>
    <w:rsid w:val="00DB0A77"/>
    <w:rsid w:val="00DB0EEF"/>
    <w:rsid w:val="00DB11AF"/>
    <w:rsid w:val="00DB1E10"/>
    <w:rsid w:val="00DB1F52"/>
    <w:rsid w:val="00DB2086"/>
    <w:rsid w:val="00DB25DC"/>
    <w:rsid w:val="00DB3678"/>
    <w:rsid w:val="00DB3A0C"/>
    <w:rsid w:val="00DB4179"/>
    <w:rsid w:val="00DB45B5"/>
    <w:rsid w:val="00DB49B8"/>
    <w:rsid w:val="00DB5531"/>
    <w:rsid w:val="00DB55CA"/>
    <w:rsid w:val="00DB5EF8"/>
    <w:rsid w:val="00DB67A4"/>
    <w:rsid w:val="00DB6A71"/>
    <w:rsid w:val="00DB6B7E"/>
    <w:rsid w:val="00DB6C51"/>
    <w:rsid w:val="00DB7F50"/>
    <w:rsid w:val="00DB7FE7"/>
    <w:rsid w:val="00DC0589"/>
    <w:rsid w:val="00DC0917"/>
    <w:rsid w:val="00DC1A9E"/>
    <w:rsid w:val="00DC2186"/>
    <w:rsid w:val="00DC24A8"/>
    <w:rsid w:val="00DC2E48"/>
    <w:rsid w:val="00DC3588"/>
    <w:rsid w:val="00DC3DE3"/>
    <w:rsid w:val="00DC5432"/>
    <w:rsid w:val="00DC6685"/>
    <w:rsid w:val="00DC6B92"/>
    <w:rsid w:val="00DC6BC6"/>
    <w:rsid w:val="00DC7488"/>
    <w:rsid w:val="00DD096E"/>
    <w:rsid w:val="00DD167B"/>
    <w:rsid w:val="00DD16C6"/>
    <w:rsid w:val="00DD18BA"/>
    <w:rsid w:val="00DD203C"/>
    <w:rsid w:val="00DD38A2"/>
    <w:rsid w:val="00DD3B4B"/>
    <w:rsid w:val="00DD3DF7"/>
    <w:rsid w:val="00DD3E02"/>
    <w:rsid w:val="00DD485C"/>
    <w:rsid w:val="00DD59BE"/>
    <w:rsid w:val="00DD6BAB"/>
    <w:rsid w:val="00DD7313"/>
    <w:rsid w:val="00DD7722"/>
    <w:rsid w:val="00DE0EB7"/>
    <w:rsid w:val="00DE10E8"/>
    <w:rsid w:val="00DE1518"/>
    <w:rsid w:val="00DE15FC"/>
    <w:rsid w:val="00DE1BF0"/>
    <w:rsid w:val="00DE233E"/>
    <w:rsid w:val="00DE287D"/>
    <w:rsid w:val="00DE2887"/>
    <w:rsid w:val="00DE418D"/>
    <w:rsid w:val="00DE442A"/>
    <w:rsid w:val="00DE5094"/>
    <w:rsid w:val="00DE524B"/>
    <w:rsid w:val="00DE564E"/>
    <w:rsid w:val="00DE6DC0"/>
    <w:rsid w:val="00DE71F1"/>
    <w:rsid w:val="00DE7290"/>
    <w:rsid w:val="00DE7A98"/>
    <w:rsid w:val="00DF1451"/>
    <w:rsid w:val="00DF153B"/>
    <w:rsid w:val="00DF21DC"/>
    <w:rsid w:val="00DF338C"/>
    <w:rsid w:val="00DF3471"/>
    <w:rsid w:val="00DF4125"/>
    <w:rsid w:val="00DF43E7"/>
    <w:rsid w:val="00DF44D8"/>
    <w:rsid w:val="00DF4562"/>
    <w:rsid w:val="00DF45E2"/>
    <w:rsid w:val="00DF4AEF"/>
    <w:rsid w:val="00DF4ED1"/>
    <w:rsid w:val="00DF5BEE"/>
    <w:rsid w:val="00DF60DC"/>
    <w:rsid w:val="00DF6428"/>
    <w:rsid w:val="00DF756F"/>
    <w:rsid w:val="00DF7CD6"/>
    <w:rsid w:val="00E01685"/>
    <w:rsid w:val="00E01C2C"/>
    <w:rsid w:val="00E01D2A"/>
    <w:rsid w:val="00E02571"/>
    <w:rsid w:val="00E02FD2"/>
    <w:rsid w:val="00E03140"/>
    <w:rsid w:val="00E0342B"/>
    <w:rsid w:val="00E03C61"/>
    <w:rsid w:val="00E03EC8"/>
    <w:rsid w:val="00E047D1"/>
    <w:rsid w:val="00E04926"/>
    <w:rsid w:val="00E063A9"/>
    <w:rsid w:val="00E0647C"/>
    <w:rsid w:val="00E068F5"/>
    <w:rsid w:val="00E06D00"/>
    <w:rsid w:val="00E0709E"/>
    <w:rsid w:val="00E109F8"/>
    <w:rsid w:val="00E12E24"/>
    <w:rsid w:val="00E12FC5"/>
    <w:rsid w:val="00E13071"/>
    <w:rsid w:val="00E132CD"/>
    <w:rsid w:val="00E13ACE"/>
    <w:rsid w:val="00E14BA4"/>
    <w:rsid w:val="00E1515E"/>
    <w:rsid w:val="00E15686"/>
    <w:rsid w:val="00E1598E"/>
    <w:rsid w:val="00E15DAC"/>
    <w:rsid w:val="00E16ADA"/>
    <w:rsid w:val="00E16B19"/>
    <w:rsid w:val="00E17289"/>
    <w:rsid w:val="00E176EA"/>
    <w:rsid w:val="00E17AD0"/>
    <w:rsid w:val="00E17F32"/>
    <w:rsid w:val="00E202A6"/>
    <w:rsid w:val="00E207DF"/>
    <w:rsid w:val="00E2084A"/>
    <w:rsid w:val="00E20BD4"/>
    <w:rsid w:val="00E20D48"/>
    <w:rsid w:val="00E20FAC"/>
    <w:rsid w:val="00E212EB"/>
    <w:rsid w:val="00E2303D"/>
    <w:rsid w:val="00E23982"/>
    <w:rsid w:val="00E25BDF"/>
    <w:rsid w:val="00E25C90"/>
    <w:rsid w:val="00E25F23"/>
    <w:rsid w:val="00E26C98"/>
    <w:rsid w:val="00E27091"/>
    <w:rsid w:val="00E27366"/>
    <w:rsid w:val="00E27ADF"/>
    <w:rsid w:val="00E30172"/>
    <w:rsid w:val="00E30324"/>
    <w:rsid w:val="00E30CC8"/>
    <w:rsid w:val="00E30F1D"/>
    <w:rsid w:val="00E319DE"/>
    <w:rsid w:val="00E3232E"/>
    <w:rsid w:val="00E32BE1"/>
    <w:rsid w:val="00E34275"/>
    <w:rsid w:val="00E35A4A"/>
    <w:rsid w:val="00E36AF8"/>
    <w:rsid w:val="00E36B29"/>
    <w:rsid w:val="00E36C23"/>
    <w:rsid w:val="00E37309"/>
    <w:rsid w:val="00E373AF"/>
    <w:rsid w:val="00E4081D"/>
    <w:rsid w:val="00E415ED"/>
    <w:rsid w:val="00E41607"/>
    <w:rsid w:val="00E41897"/>
    <w:rsid w:val="00E41A3B"/>
    <w:rsid w:val="00E42464"/>
    <w:rsid w:val="00E42886"/>
    <w:rsid w:val="00E42B6F"/>
    <w:rsid w:val="00E43258"/>
    <w:rsid w:val="00E448BC"/>
    <w:rsid w:val="00E4541F"/>
    <w:rsid w:val="00E45619"/>
    <w:rsid w:val="00E460A9"/>
    <w:rsid w:val="00E46218"/>
    <w:rsid w:val="00E47101"/>
    <w:rsid w:val="00E4737E"/>
    <w:rsid w:val="00E4792D"/>
    <w:rsid w:val="00E47BDA"/>
    <w:rsid w:val="00E50FF6"/>
    <w:rsid w:val="00E514EB"/>
    <w:rsid w:val="00E517E2"/>
    <w:rsid w:val="00E5187B"/>
    <w:rsid w:val="00E51E40"/>
    <w:rsid w:val="00E52317"/>
    <w:rsid w:val="00E524CC"/>
    <w:rsid w:val="00E5279A"/>
    <w:rsid w:val="00E53401"/>
    <w:rsid w:val="00E535C2"/>
    <w:rsid w:val="00E53732"/>
    <w:rsid w:val="00E53E15"/>
    <w:rsid w:val="00E53E51"/>
    <w:rsid w:val="00E54A6B"/>
    <w:rsid w:val="00E54AE6"/>
    <w:rsid w:val="00E54FF0"/>
    <w:rsid w:val="00E55532"/>
    <w:rsid w:val="00E56574"/>
    <w:rsid w:val="00E57437"/>
    <w:rsid w:val="00E6002E"/>
    <w:rsid w:val="00E602FD"/>
    <w:rsid w:val="00E61566"/>
    <w:rsid w:val="00E617A4"/>
    <w:rsid w:val="00E62045"/>
    <w:rsid w:val="00E6242C"/>
    <w:rsid w:val="00E62892"/>
    <w:rsid w:val="00E62AB0"/>
    <w:rsid w:val="00E63CA3"/>
    <w:rsid w:val="00E64603"/>
    <w:rsid w:val="00E64728"/>
    <w:rsid w:val="00E64C57"/>
    <w:rsid w:val="00E64F00"/>
    <w:rsid w:val="00E65FE7"/>
    <w:rsid w:val="00E673D5"/>
    <w:rsid w:val="00E679BA"/>
    <w:rsid w:val="00E67E0B"/>
    <w:rsid w:val="00E70356"/>
    <w:rsid w:val="00E705C4"/>
    <w:rsid w:val="00E70729"/>
    <w:rsid w:val="00E712DB"/>
    <w:rsid w:val="00E71B0C"/>
    <w:rsid w:val="00E71F9A"/>
    <w:rsid w:val="00E72560"/>
    <w:rsid w:val="00E72729"/>
    <w:rsid w:val="00E72E90"/>
    <w:rsid w:val="00E7447B"/>
    <w:rsid w:val="00E74674"/>
    <w:rsid w:val="00E74F2F"/>
    <w:rsid w:val="00E750A5"/>
    <w:rsid w:val="00E76448"/>
    <w:rsid w:val="00E7660F"/>
    <w:rsid w:val="00E76BBF"/>
    <w:rsid w:val="00E76CFA"/>
    <w:rsid w:val="00E77835"/>
    <w:rsid w:val="00E77B4A"/>
    <w:rsid w:val="00E77B85"/>
    <w:rsid w:val="00E80E37"/>
    <w:rsid w:val="00E8121D"/>
    <w:rsid w:val="00E8135F"/>
    <w:rsid w:val="00E81623"/>
    <w:rsid w:val="00E82D82"/>
    <w:rsid w:val="00E82F07"/>
    <w:rsid w:val="00E82F9B"/>
    <w:rsid w:val="00E83396"/>
    <w:rsid w:val="00E8382E"/>
    <w:rsid w:val="00E8393F"/>
    <w:rsid w:val="00E83953"/>
    <w:rsid w:val="00E83A4F"/>
    <w:rsid w:val="00E84D18"/>
    <w:rsid w:val="00E84D38"/>
    <w:rsid w:val="00E85898"/>
    <w:rsid w:val="00E859A7"/>
    <w:rsid w:val="00E8701D"/>
    <w:rsid w:val="00E90C32"/>
    <w:rsid w:val="00E91A5A"/>
    <w:rsid w:val="00E93365"/>
    <w:rsid w:val="00E93474"/>
    <w:rsid w:val="00E934E6"/>
    <w:rsid w:val="00E937F2"/>
    <w:rsid w:val="00E940C0"/>
    <w:rsid w:val="00E94452"/>
    <w:rsid w:val="00E94C86"/>
    <w:rsid w:val="00E94D66"/>
    <w:rsid w:val="00E95D1E"/>
    <w:rsid w:val="00E95D6E"/>
    <w:rsid w:val="00E95F25"/>
    <w:rsid w:val="00E9611E"/>
    <w:rsid w:val="00E96CBC"/>
    <w:rsid w:val="00E96EB5"/>
    <w:rsid w:val="00E974D9"/>
    <w:rsid w:val="00E97706"/>
    <w:rsid w:val="00E97ADE"/>
    <w:rsid w:val="00EA01A2"/>
    <w:rsid w:val="00EA1752"/>
    <w:rsid w:val="00EA179F"/>
    <w:rsid w:val="00EA2CB1"/>
    <w:rsid w:val="00EA2F94"/>
    <w:rsid w:val="00EA33D0"/>
    <w:rsid w:val="00EA37BC"/>
    <w:rsid w:val="00EA3A1F"/>
    <w:rsid w:val="00EA3B1E"/>
    <w:rsid w:val="00EA3BAB"/>
    <w:rsid w:val="00EA409F"/>
    <w:rsid w:val="00EA42A0"/>
    <w:rsid w:val="00EA457A"/>
    <w:rsid w:val="00EA489C"/>
    <w:rsid w:val="00EA526F"/>
    <w:rsid w:val="00EA53A1"/>
    <w:rsid w:val="00EA5720"/>
    <w:rsid w:val="00EA5FCD"/>
    <w:rsid w:val="00EA67B4"/>
    <w:rsid w:val="00EA73DC"/>
    <w:rsid w:val="00EA75E7"/>
    <w:rsid w:val="00EA7F20"/>
    <w:rsid w:val="00EB02D2"/>
    <w:rsid w:val="00EB18E4"/>
    <w:rsid w:val="00EB1C12"/>
    <w:rsid w:val="00EB1C4F"/>
    <w:rsid w:val="00EB2424"/>
    <w:rsid w:val="00EB2BDC"/>
    <w:rsid w:val="00EB2FD8"/>
    <w:rsid w:val="00EB539C"/>
    <w:rsid w:val="00EB580E"/>
    <w:rsid w:val="00EB5ADE"/>
    <w:rsid w:val="00EB61F6"/>
    <w:rsid w:val="00EB652C"/>
    <w:rsid w:val="00EB6DF2"/>
    <w:rsid w:val="00EB7319"/>
    <w:rsid w:val="00EB77E4"/>
    <w:rsid w:val="00EB7E0C"/>
    <w:rsid w:val="00EC0A81"/>
    <w:rsid w:val="00EC0C01"/>
    <w:rsid w:val="00EC2804"/>
    <w:rsid w:val="00EC2DAE"/>
    <w:rsid w:val="00EC3E22"/>
    <w:rsid w:val="00EC406D"/>
    <w:rsid w:val="00EC4294"/>
    <w:rsid w:val="00EC45A3"/>
    <w:rsid w:val="00EC4C5E"/>
    <w:rsid w:val="00EC4EFF"/>
    <w:rsid w:val="00EC5488"/>
    <w:rsid w:val="00EC5565"/>
    <w:rsid w:val="00EC5732"/>
    <w:rsid w:val="00EC5DD8"/>
    <w:rsid w:val="00EC5F3A"/>
    <w:rsid w:val="00EC7690"/>
    <w:rsid w:val="00EC7695"/>
    <w:rsid w:val="00EC778F"/>
    <w:rsid w:val="00ED10EF"/>
    <w:rsid w:val="00ED110E"/>
    <w:rsid w:val="00ED26BF"/>
    <w:rsid w:val="00ED280C"/>
    <w:rsid w:val="00ED32D3"/>
    <w:rsid w:val="00ED371B"/>
    <w:rsid w:val="00ED4192"/>
    <w:rsid w:val="00ED4C3F"/>
    <w:rsid w:val="00ED50E7"/>
    <w:rsid w:val="00ED57E4"/>
    <w:rsid w:val="00ED5861"/>
    <w:rsid w:val="00ED6974"/>
    <w:rsid w:val="00ED6F80"/>
    <w:rsid w:val="00ED7406"/>
    <w:rsid w:val="00ED7455"/>
    <w:rsid w:val="00ED7EF7"/>
    <w:rsid w:val="00EE0959"/>
    <w:rsid w:val="00EE2319"/>
    <w:rsid w:val="00EE272F"/>
    <w:rsid w:val="00EE294F"/>
    <w:rsid w:val="00EE2B34"/>
    <w:rsid w:val="00EE3FD2"/>
    <w:rsid w:val="00EE4241"/>
    <w:rsid w:val="00EE4755"/>
    <w:rsid w:val="00EE4C34"/>
    <w:rsid w:val="00EE5C03"/>
    <w:rsid w:val="00EE5FD9"/>
    <w:rsid w:val="00EE6B54"/>
    <w:rsid w:val="00EE6F23"/>
    <w:rsid w:val="00EE7D86"/>
    <w:rsid w:val="00EF01BB"/>
    <w:rsid w:val="00EF1708"/>
    <w:rsid w:val="00EF17B2"/>
    <w:rsid w:val="00EF1B16"/>
    <w:rsid w:val="00EF1D2B"/>
    <w:rsid w:val="00EF22B0"/>
    <w:rsid w:val="00EF22D3"/>
    <w:rsid w:val="00EF2555"/>
    <w:rsid w:val="00EF292B"/>
    <w:rsid w:val="00EF339B"/>
    <w:rsid w:val="00EF38A1"/>
    <w:rsid w:val="00EF471C"/>
    <w:rsid w:val="00EF4862"/>
    <w:rsid w:val="00EF607B"/>
    <w:rsid w:val="00EF61FC"/>
    <w:rsid w:val="00EF6B0C"/>
    <w:rsid w:val="00EF6FE7"/>
    <w:rsid w:val="00EF7934"/>
    <w:rsid w:val="00EF7B55"/>
    <w:rsid w:val="00EF7BBC"/>
    <w:rsid w:val="00EF7D4B"/>
    <w:rsid w:val="00EF7FD0"/>
    <w:rsid w:val="00F000F7"/>
    <w:rsid w:val="00F003C1"/>
    <w:rsid w:val="00F00BB3"/>
    <w:rsid w:val="00F00F04"/>
    <w:rsid w:val="00F0205F"/>
    <w:rsid w:val="00F02A58"/>
    <w:rsid w:val="00F0344D"/>
    <w:rsid w:val="00F034F1"/>
    <w:rsid w:val="00F0361F"/>
    <w:rsid w:val="00F03EE1"/>
    <w:rsid w:val="00F04763"/>
    <w:rsid w:val="00F04B6D"/>
    <w:rsid w:val="00F04B90"/>
    <w:rsid w:val="00F04C91"/>
    <w:rsid w:val="00F06794"/>
    <w:rsid w:val="00F07229"/>
    <w:rsid w:val="00F07CAA"/>
    <w:rsid w:val="00F1048B"/>
    <w:rsid w:val="00F110F8"/>
    <w:rsid w:val="00F11377"/>
    <w:rsid w:val="00F11C72"/>
    <w:rsid w:val="00F1254B"/>
    <w:rsid w:val="00F129F0"/>
    <w:rsid w:val="00F13892"/>
    <w:rsid w:val="00F13D3E"/>
    <w:rsid w:val="00F13F2B"/>
    <w:rsid w:val="00F14625"/>
    <w:rsid w:val="00F14EF3"/>
    <w:rsid w:val="00F15519"/>
    <w:rsid w:val="00F157A7"/>
    <w:rsid w:val="00F15DAF"/>
    <w:rsid w:val="00F16228"/>
    <w:rsid w:val="00F16530"/>
    <w:rsid w:val="00F174A5"/>
    <w:rsid w:val="00F1762B"/>
    <w:rsid w:val="00F17C19"/>
    <w:rsid w:val="00F17F5A"/>
    <w:rsid w:val="00F206F3"/>
    <w:rsid w:val="00F20856"/>
    <w:rsid w:val="00F20F7C"/>
    <w:rsid w:val="00F20FB7"/>
    <w:rsid w:val="00F218A1"/>
    <w:rsid w:val="00F21B2B"/>
    <w:rsid w:val="00F22BC7"/>
    <w:rsid w:val="00F22D1E"/>
    <w:rsid w:val="00F22FF9"/>
    <w:rsid w:val="00F2370D"/>
    <w:rsid w:val="00F23AF7"/>
    <w:rsid w:val="00F2420C"/>
    <w:rsid w:val="00F2468E"/>
    <w:rsid w:val="00F248E9"/>
    <w:rsid w:val="00F25674"/>
    <w:rsid w:val="00F25CC2"/>
    <w:rsid w:val="00F25F1E"/>
    <w:rsid w:val="00F2635D"/>
    <w:rsid w:val="00F271AD"/>
    <w:rsid w:val="00F308D7"/>
    <w:rsid w:val="00F30CD7"/>
    <w:rsid w:val="00F31C2E"/>
    <w:rsid w:val="00F32600"/>
    <w:rsid w:val="00F32A1B"/>
    <w:rsid w:val="00F3391A"/>
    <w:rsid w:val="00F33F70"/>
    <w:rsid w:val="00F343A3"/>
    <w:rsid w:val="00F351A6"/>
    <w:rsid w:val="00F3662B"/>
    <w:rsid w:val="00F37792"/>
    <w:rsid w:val="00F37FF6"/>
    <w:rsid w:val="00F40EB5"/>
    <w:rsid w:val="00F41068"/>
    <w:rsid w:val="00F41337"/>
    <w:rsid w:val="00F41B37"/>
    <w:rsid w:val="00F41D63"/>
    <w:rsid w:val="00F42178"/>
    <w:rsid w:val="00F4221B"/>
    <w:rsid w:val="00F42548"/>
    <w:rsid w:val="00F42853"/>
    <w:rsid w:val="00F43C2F"/>
    <w:rsid w:val="00F441CB"/>
    <w:rsid w:val="00F448FC"/>
    <w:rsid w:val="00F44942"/>
    <w:rsid w:val="00F44A7B"/>
    <w:rsid w:val="00F44D64"/>
    <w:rsid w:val="00F44EDE"/>
    <w:rsid w:val="00F45663"/>
    <w:rsid w:val="00F45BED"/>
    <w:rsid w:val="00F45D3A"/>
    <w:rsid w:val="00F46F01"/>
    <w:rsid w:val="00F4775B"/>
    <w:rsid w:val="00F479E9"/>
    <w:rsid w:val="00F51D02"/>
    <w:rsid w:val="00F51F85"/>
    <w:rsid w:val="00F51FAA"/>
    <w:rsid w:val="00F529AA"/>
    <w:rsid w:val="00F54027"/>
    <w:rsid w:val="00F5418C"/>
    <w:rsid w:val="00F544F2"/>
    <w:rsid w:val="00F5456D"/>
    <w:rsid w:val="00F54F5D"/>
    <w:rsid w:val="00F5521E"/>
    <w:rsid w:val="00F56063"/>
    <w:rsid w:val="00F562C3"/>
    <w:rsid w:val="00F56875"/>
    <w:rsid w:val="00F56BFC"/>
    <w:rsid w:val="00F573ED"/>
    <w:rsid w:val="00F60C89"/>
    <w:rsid w:val="00F61385"/>
    <w:rsid w:val="00F61566"/>
    <w:rsid w:val="00F62BC8"/>
    <w:rsid w:val="00F62CE3"/>
    <w:rsid w:val="00F62D80"/>
    <w:rsid w:val="00F62DDF"/>
    <w:rsid w:val="00F6304A"/>
    <w:rsid w:val="00F63074"/>
    <w:rsid w:val="00F63138"/>
    <w:rsid w:val="00F63F1B"/>
    <w:rsid w:val="00F64417"/>
    <w:rsid w:val="00F64684"/>
    <w:rsid w:val="00F6468D"/>
    <w:rsid w:val="00F64989"/>
    <w:rsid w:val="00F64B13"/>
    <w:rsid w:val="00F65376"/>
    <w:rsid w:val="00F65867"/>
    <w:rsid w:val="00F659F9"/>
    <w:rsid w:val="00F6747A"/>
    <w:rsid w:val="00F67646"/>
    <w:rsid w:val="00F7154D"/>
    <w:rsid w:val="00F719C9"/>
    <w:rsid w:val="00F72571"/>
    <w:rsid w:val="00F72D20"/>
    <w:rsid w:val="00F72F10"/>
    <w:rsid w:val="00F737BC"/>
    <w:rsid w:val="00F739B9"/>
    <w:rsid w:val="00F73ECF"/>
    <w:rsid w:val="00F746B1"/>
    <w:rsid w:val="00F747F7"/>
    <w:rsid w:val="00F74F54"/>
    <w:rsid w:val="00F7503D"/>
    <w:rsid w:val="00F75B77"/>
    <w:rsid w:val="00F76C76"/>
    <w:rsid w:val="00F772BD"/>
    <w:rsid w:val="00F775CD"/>
    <w:rsid w:val="00F80433"/>
    <w:rsid w:val="00F80EFB"/>
    <w:rsid w:val="00F811B2"/>
    <w:rsid w:val="00F81286"/>
    <w:rsid w:val="00F8169F"/>
    <w:rsid w:val="00F81785"/>
    <w:rsid w:val="00F81DAA"/>
    <w:rsid w:val="00F823D5"/>
    <w:rsid w:val="00F829C2"/>
    <w:rsid w:val="00F829F3"/>
    <w:rsid w:val="00F82E12"/>
    <w:rsid w:val="00F83486"/>
    <w:rsid w:val="00F83794"/>
    <w:rsid w:val="00F83B73"/>
    <w:rsid w:val="00F83C80"/>
    <w:rsid w:val="00F83DDB"/>
    <w:rsid w:val="00F84737"/>
    <w:rsid w:val="00F84FDA"/>
    <w:rsid w:val="00F850C9"/>
    <w:rsid w:val="00F851A7"/>
    <w:rsid w:val="00F85293"/>
    <w:rsid w:val="00F85615"/>
    <w:rsid w:val="00F85BA1"/>
    <w:rsid w:val="00F8639B"/>
    <w:rsid w:val="00F86453"/>
    <w:rsid w:val="00F864C6"/>
    <w:rsid w:val="00F86BB4"/>
    <w:rsid w:val="00F900CB"/>
    <w:rsid w:val="00F902EF"/>
    <w:rsid w:val="00F90375"/>
    <w:rsid w:val="00F906CE"/>
    <w:rsid w:val="00F91542"/>
    <w:rsid w:val="00F916E7"/>
    <w:rsid w:val="00F91C1A"/>
    <w:rsid w:val="00F91D7D"/>
    <w:rsid w:val="00F928BD"/>
    <w:rsid w:val="00F92975"/>
    <w:rsid w:val="00F92CC3"/>
    <w:rsid w:val="00F930AF"/>
    <w:rsid w:val="00F93145"/>
    <w:rsid w:val="00F93E06"/>
    <w:rsid w:val="00F93E42"/>
    <w:rsid w:val="00F93E97"/>
    <w:rsid w:val="00F94750"/>
    <w:rsid w:val="00F94C82"/>
    <w:rsid w:val="00F94CCB"/>
    <w:rsid w:val="00F95A58"/>
    <w:rsid w:val="00F95CB3"/>
    <w:rsid w:val="00F9612C"/>
    <w:rsid w:val="00F96308"/>
    <w:rsid w:val="00F9652C"/>
    <w:rsid w:val="00F96686"/>
    <w:rsid w:val="00F96795"/>
    <w:rsid w:val="00F96B61"/>
    <w:rsid w:val="00F96FAB"/>
    <w:rsid w:val="00F97041"/>
    <w:rsid w:val="00F97595"/>
    <w:rsid w:val="00F97F3E"/>
    <w:rsid w:val="00FA0D06"/>
    <w:rsid w:val="00FA358C"/>
    <w:rsid w:val="00FA40F9"/>
    <w:rsid w:val="00FA4321"/>
    <w:rsid w:val="00FA51CE"/>
    <w:rsid w:val="00FA5571"/>
    <w:rsid w:val="00FA634B"/>
    <w:rsid w:val="00FA672F"/>
    <w:rsid w:val="00FA6F03"/>
    <w:rsid w:val="00FA705E"/>
    <w:rsid w:val="00FA724C"/>
    <w:rsid w:val="00FA7347"/>
    <w:rsid w:val="00FB0C08"/>
    <w:rsid w:val="00FB1147"/>
    <w:rsid w:val="00FB1596"/>
    <w:rsid w:val="00FB1A0B"/>
    <w:rsid w:val="00FB1A3D"/>
    <w:rsid w:val="00FB1CAB"/>
    <w:rsid w:val="00FB2ECE"/>
    <w:rsid w:val="00FB3043"/>
    <w:rsid w:val="00FB34AE"/>
    <w:rsid w:val="00FB3A9B"/>
    <w:rsid w:val="00FB4CE4"/>
    <w:rsid w:val="00FB5BCF"/>
    <w:rsid w:val="00FB6037"/>
    <w:rsid w:val="00FB60DE"/>
    <w:rsid w:val="00FB6629"/>
    <w:rsid w:val="00FB7F4D"/>
    <w:rsid w:val="00FC07CA"/>
    <w:rsid w:val="00FC09EE"/>
    <w:rsid w:val="00FC1086"/>
    <w:rsid w:val="00FC186A"/>
    <w:rsid w:val="00FC18D6"/>
    <w:rsid w:val="00FC23F6"/>
    <w:rsid w:val="00FC3637"/>
    <w:rsid w:val="00FC3BE2"/>
    <w:rsid w:val="00FC3FF2"/>
    <w:rsid w:val="00FC4A4F"/>
    <w:rsid w:val="00FC5111"/>
    <w:rsid w:val="00FC5E1F"/>
    <w:rsid w:val="00FC5F3F"/>
    <w:rsid w:val="00FC62AA"/>
    <w:rsid w:val="00FC654B"/>
    <w:rsid w:val="00FC6604"/>
    <w:rsid w:val="00FC6904"/>
    <w:rsid w:val="00FC69DC"/>
    <w:rsid w:val="00FC7041"/>
    <w:rsid w:val="00FC732B"/>
    <w:rsid w:val="00FC7AF8"/>
    <w:rsid w:val="00FD0271"/>
    <w:rsid w:val="00FD03DD"/>
    <w:rsid w:val="00FD0AE4"/>
    <w:rsid w:val="00FD15FE"/>
    <w:rsid w:val="00FD1D99"/>
    <w:rsid w:val="00FD349F"/>
    <w:rsid w:val="00FD35E2"/>
    <w:rsid w:val="00FD37F0"/>
    <w:rsid w:val="00FD3B2E"/>
    <w:rsid w:val="00FD3B7C"/>
    <w:rsid w:val="00FD4C52"/>
    <w:rsid w:val="00FD51EF"/>
    <w:rsid w:val="00FD5970"/>
    <w:rsid w:val="00FD5F47"/>
    <w:rsid w:val="00FD6372"/>
    <w:rsid w:val="00FD675B"/>
    <w:rsid w:val="00FD779E"/>
    <w:rsid w:val="00FD77A4"/>
    <w:rsid w:val="00FE1312"/>
    <w:rsid w:val="00FE17A5"/>
    <w:rsid w:val="00FE19AF"/>
    <w:rsid w:val="00FE1E97"/>
    <w:rsid w:val="00FE2162"/>
    <w:rsid w:val="00FE25D9"/>
    <w:rsid w:val="00FE3D2A"/>
    <w:rsid w:val="00FE4059"/>
    <w:rsid w:val="00FE49BA"/>
    <w:rsid w:val="00FE4C63"/>
    <w:rsid w:val="00FE4DA3"/>
    <w:rsid w:val="00FE56A3"/>
    <w:rsid w:val="00FE5A2C"/>
    <w:rsid w:val="00FE5C44"/>
    <w:rsid w:val="00FE5D1F"/>
    <w:rsid w:val="00FE610B"/>
    <w:rsid w:val="00FE6B81"/>
    <w:rsid w:val="00FE7F4B"/>
    <w:rsid w:val="00FF07FE"/>
    <w:rsid w:val="00FF11F7"/>
    <w:rsid w:val="00FF12CF"/>
    <w:rsid w:val="00FF2666"/>
    <w:rsid w:val="00FF2A5D"/>
    <w:rsid w:val="00FF30A0"/>
    <w:rsid w:val="00FF3B99"/>
    <w:rsid w:val="00FF41FF"/>
    <w:rsid w:val="00FF4840"/>
    <w:rsid w:val="00FF4C4E"/>
    <w:rsid w:val="00FF56DE"/>
    <w:rsid w:val="00FF56FC"/>
    <w:rsid w:val="00FF5CB5"/>
    <w:rsid w:val="00FF5F1F"/>
    <w:rsid w:val="00FF6C3C"/>
    <w:rsid w:val="00FF6D1C"/>
    <w:rsid w:val="00FF7E3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f" fillcolor="white" stroke="f">
      <v:fill color="white" on="f"/>
      <v:stroke on="f"/>
      <v:textbox style="mso-fit-shape-to-text:t" inset="0,0,0,0"/>
    </o:shapedefaults>
    <o:shapelayout v:ext="edit">
      <o:idmap v:ext="edit" data="1"/>
    </o:shapelayout>
  </w:shapeDefaults>
  <w:decimalSymbol w:val=","/>
  <w:listSeparator w:val=";"/>
  <w14:docId w14:val="086692FC"/>
  <w15:docId w15:val="{6CD4FF69-3EE7-45AF-9E53-A3965569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652"/>
    <w:rPr>
      <w:lang w:eastAsia="es-ES"/>
    </w:rPr>
  </w:style>
  <w:style w:type="paragraph" w:styleId="Ttulo1">
    <w:name w:val="heading 1"/>
    <w:basedOn w:val="Normal"/>
    <w:next w:val="Normal"/>
    <w:qFormat/>
    <w:rsid w:val="00652716"/>
    <w:pPr>
      <w:keepNext/>
      <w:ind w:left="360"/>
      <w:jc w:val="both"/>
      <w:outlineLvl w:val="0"/>
    </w:pPr>
    <w:rPr>
      <w:sz w:val="24"/>
      <w:lang w:val="es-ES_tradnl"/>
    </w:rPr>
  </w:style>
  <w:style w:type="paragraph" w:styleId="Ttulo2">
    <w:name w:val="heading 2"/>
    <w:basedOn w:val="Normal"/>
    <w:next w:val="Normal"/>
    <w:qFormat/>
    <w:rsid w:val="00652716"/>
    <w:pPr>
      <w:keepNext/>
      <w:jc w:val="right"/>
      <w:outlineLvl w:val="1"/>
    </w:pPr>
    <w:rPr>
      <w:rFonts w:ascii="Arial" w:hAnsi="Arial"/>
      <w:b/>
      <w:snapToGrid w:val="0"/>
      <w:color w:val="000000"/>
      <w:lang w:val="es-ES"/>
    </w:rPr>
  </w:style>
  <w:style w:type="paragraph" w:styleId="Ttulo3">
    <w:name w:val="heading 3"/>
    <w:basedOn w:val="Normal"/>
    <w:next w:val="Normal"/>
    <w:qFormat/>
    <w:rsid w:val="00652716"/>
    <w:pPr>
      <w:keepNext/>
      <w:jc w:val="both"/>
      <w:outlineLvl w:val="2"/>
    </w:pPr>
    <w:rPr>
      <w:rFonts w:ascii="Arial" w:hAnsi="Arial"/>
      <w:b/>
      <w:snapToGrid w:val="0"/>
      <w:color w:val="000000"/>
      <w:lang w:val="es-ES"/>
    </w:rPr>
  </w:style>
  <w:style w:type="paragraph" w:styleId="Ttulo4">
    <w:name w:val="heading 4"/>
    <w:basedOn w:val="Normal"/>
    <w:next w:val="Normal"/>
    <w:qFormat/>
    <w:rsid w:val="00652716"/>
    <w:pPr>
      <w:keepNext/>
      <w:jc w:val="center"/>
      <w:outlineLvl w:val="3"/>
    </w:pPr>
    <w:rPr>
      <w:b/>
      <w:sz w:val="24"/>
      <w:lang w:val="es-ES"/>
    </w:rPr>
  </w:style>
  <w:style w:type="paragraph" w:styleId="Ttulo5">
    <w:name w:val="heading 5"/>
    <w:basedOn w:val="Normal"/>
    <w:next w:val="Normal"/>
    <w:qFormat/>
    <w:rsid w:val="00652716"/>
    <w:pPr>
      <w:keepNext/>
      <w:jc w:val="center"/>
      <w:outlineLvl w:val="4"/>
    </w:pPr>
    <w:rPr>
      <w:rFonts w:ascii="Arial" w:hAnsi="Arial"/>
      <w:b/>
      <w:snapToGrid w:val="0"/>
      <w:color w:val="000000"/>
      <w:lang w:val="es-ES"/>
    </w:rPr>
  </w:style>
  <w:style w:type="paragraph" w:styleId="Ttulo6">
    <w:name w:val="heading 6"/>
    <w:basedOn w:val="Normal"/>
    <w:next w:val="Normal"/>
    <w:qFormat/>
    <w:rsid w:val="00652716"/>
    <w:pPr>
      <w:keepNext/>
      <w:ind w:left="-70"/>
      <w:jc w:val="center"/>
      <w:outlineLvl w:val="5"/>
    </w:pPr>
    <w:rPr>
      <w:b/>
      <w:snapToGrid w:val="0"/>
      <w:color w:val="000000"/>
      <w:sz w:val="24"/>
      <w:lang w:val="es-ES"/>
    </w:rPr>
  </w:style>
  <w:style w:type="paragraph" w:styleId="Ttulo7">
    <w:name w:val="heading 7"/>
    <w:basedOn w:val="Normal"/>
    <w:next w:val="Normal"/>
    <w:qFormat/>
    <w:rsid w:val="00652716"/>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Ttulo8">
    <w:name w:val="heading 8"/>
    <w:basedOn w:val="Normal"/>
    <w:next w:val="Normal"/>
    <w:qFormat/>
    <w:rsid w:val="00652716"/>
    <w:pPr>
      <w:keepNext/>
      <w:spacing w:line="360" w:lineRule="auto"/>
      <w:ind w:right="-799" w:firstLine="360"/>
      <w:jc w:val="both"/>
      <w:outlineLvl w:val="7"/>
    </w:pPr>
    <w:rPr>
      <w:rFonts w:ascii="Bookman Old Style" w:hAnsi="Bookman Old Style"/>
      <w:b/>
      <w:sz w:val="28"/>
      <w:lang w:val="es-ES_tradnl"/>
    </w:rPr>
  </w:style>
  <w:style w:type="paragraph" w:styleId="Ttulo9">
    <w:name w:val="heading 9"/>
    <w:basedOn w:val="Normal"/>
    <w:next w:val="Normal"/>
    <w:qFormat/>
    <w:rsid w:val="00652716"/>
    <w:pPr>
      <w:keepNext/>
      <w:jc w:val="center"/>
      <w:outlineLvl w:val="8"/>
    </w:pPr>
    <w:rPr>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2716"/>
    <w:pPr>
      <w:tabs>
        <w:tab w:val="center" w:pos="4419"/>
        <w:tab w:val="right" w:pos="8838"/>
      </w:tabs>
      <w:jc w:val="right"/>
    </w:pPr>
    <w:rPr>
      <w:sz w:val="24"/>
      <w:lang w:val="es-ES"/>
    </w:rPr>
  </w:style>
  <w:style w:type="character" w:customStyle="1" w:styleId="EncabezadoCar">
    <w:name w:val="Encabezado Car"/>
    <w:basedOn w:val="Fuentedeprrafopredeter"/>
    <w:link w:val="Encabezado"/>
    <w:uiPriority w:val="99"/>
    <w:rsid w:val="00B15DFC"/>
    <w:rPr>
      <w:sz w:val="24"/>
      <w:lang w:val="es-ES" w:eastAsia="es-ES"/>
    </w:rPr>
  </w:style>
  <w:style w:type="paragraph" w:styleId="Textoindependiente">
    <w:name w:val="Body Text"/>
    <w:basedOn w:val="Normal"/>
    <w:rsid w:val="00652716"/>
    <w:pPr>
      <w:spacing w:after="220" w:line="288" w:lineRule="atLeast"/>
      <w:jc w:val="both"/>
    </w:pPr>
    <w:rPr>
      <w:lang w:val="en-US"/>
    </w:rPr>
  </w:style>
  <w:style w:type="character" w:styleId="Hipervnculo">
    <w:name w:val="Hyperlink"/>
    <w:basedOn w:val="Fuentedeprrafopredeter"/>
    <w:uiPriority w:val="99"/>
    <w:rsid w:val="00652716"/>
    <w:rPr>
      <w:color w:val="0000FF"/>
      <w:u w:val="single"/>
    </w:rPr>
  </w:style>
  <w:style w:type="paragraph" w:styleId="Sangradetextonormal">
    <w:name w:val="Body Text Indent"/>
    <w:basedOn w:val="Normal"/>
    <w:rsid w:val="00652716"/>
    <w:pPr>
      <w:ind w:firstLine="720"/>
      <w:jc w:val="both"/>
    </w:pPr>
    <w:rPr>
      <w:snapToGrid w:val="0"/>
      <w:color w:val="000000"/>
      <w:sz w:val="24"/>
      <w:lang w:val="es-ES"/>
    </w:rPr>
  </w:style>
  <w:style w:type="paragraph" w:styleId="Textoindependiente3">
    <w:name w:val="Body Text 3"/>
    <w:basedOn w:val="Normal"/>
    <w:rsid w:val="00652716"/>
    <w:pPr>
      <w:jc w:val="both"/>
    </w:pPr>
    <w:rPr>
      <w:rFonts w:ascii="Arial" w:hAnsi="Arial"/>
      <w:lang w:val="es-ES"/>
    </w:rPr>
  </w:style>
  <w:style w:type="paragraph" w:styleId="Sangra2detindependiente">
    <w:name w:val="Body Text Indent 2"/>
    <w:basedOn w:val="Normal"/>
    <w:rsid w:val="00652716"/>
    <w:pPr>
      <w:ind w:firstLine="708"/>
      <w:jc w:val="both"/>
    </w:pPr>
    <w:rPr>
      <w:snapToGrid w:val="0"/>
      <w:color w:val="000000"/>
      <w:sz w:val="24"/>
      <w:lang w:val="es-ES"/>
    </w:rPr>
  </w:style>
  <w:style w:type="paragraph" w:styleId="Textoindependiente2">
    <w:name w:val="Body Text 2"/>
    <w:basedOn w:val="Normal"/>
    <w:rsid w:val="00652716"/>
    <w:rPr>
      <w:rFonts w:ascii="Arial" w:hAnsi="Arial"/>
      <w:b/>
      <w:snapToGrid w:val="0"/>
      <w:color w:val="000000"/>
      <w:sz w:val="24"/>
      <w:lang w:val="es-ES"/>
    </w:rPr>
  </w:style>
  <w:style w:type="paragraph" w:styleId="Textodebloque">
    <w:name w:val="Block Text"/>
    <w:basedOn w:val="Normal"/>
    <w:rsid w:val="00652716"/>
    <w:pPr>
      <w:ind w:left="540" w:right="680" w:hanging="540"/>
    </w:pPr>
    <w:rPr>
      <w:rFonts w:ascii="Arial" w:hAnsi="Arial"/>
      <w:snapToGrid w:val="0"/>
      <w:color w:val="000000"/>
      <w:sz w:val="18"/>
      <w:lang w:val="es-ES"/>
    </w:rPr>
  </w:style>
  <w:style w:type="paragraph" w:styleId="Sangra3detindependiente">
    <w:name w:val="Body Text Indent 3"/>
    <w:basedOn w:val="Normal"/>
    <w:rsid w:val="00652716"/>
    <w:pPr>
      <w:spacing w:line="360" w:lineRule="auto"/>
      <w:ind w:firstLine="708"/>
      <w:jc w:val="both"/>
    </w:pPr>
    <w:rPr>
      <w:sz w:val="24"/>
      <w:lang w:val="es-ES_tradnl"/>
    </w:rPr>
  </w:style>
  <w:style w:type="paragraph" w:styleId="Textosinformato">
    <w:name w:val="Plain Text"/>
    <w:basedOn w:val="Normal"/>
    <w:rsid w:val="00652716"/>
    <w:pPr>
      <w:jc w:val="right"/>
    </w:pPr>
    <w:rPr>
      <w:rFonts w:ascii="Courier New" w:hAnsi="Courier New"/>
      <w:lang w:val="es-ES"/>
    </w:rPr>
  </w:style>
  <w:style w:type="character" w:styleId="Nmerodepgina">
    <w:name w:val="page number"/>
    <w:basedOn w:val="Fuentedeprrafopredeter"/>
    <w:rsid w:val="00652716"/>
  </w:style>
  <w:style w:type="paragraph" w:styleId="Piedepgina">
    <w:name w:val="footer"/>
    <w:basedOn w:val="Normal"/>
    <w:link w:val="PiedepginaCar"/>
    <w:uiPriority w:val="99"/>
    <w:rsid w:val="00652716"/>
    <w:pPr>
      <w:tabs>
        <w:tab w:val="center" w:pos="4419"/>
        <w:tab w:val="right" w:pos="8838"/>
      </w:tabs>
      <w:jc w:val="right"/>
    </w:pPr>
    <w:rPr>
      <w:sz w:val="24"/>
      <w:lang w:val="es-ES"/>
    </w:rPr>
  </w:style>
  <w:style w:type="character" w:customStyle="1" w:styleId="PiedepginaCar">
    <w:name w:val="Pie de página Car"/>
    <w:basedOn w:val="Fuentedeprrafopredeter"/>
    <w:link w:val="Piedepgina"/>
    <w:uiPriority w:val="99"/>
    <w:rsid w:val="00860A36"/>
    <w:rPr>
      <w:sz w:val="24"/>
      <w:lang w:val="es-ES" w:eastAsia="es-ES"/>
    </w:rPr>
  </w:style>
  <w:style w:type="paragraph" w:styleId="Ttulo">
    <w:name w:val="Title"/>
    <w:basedOn w:val="Normal"/>
    <w:qFormat/>
    <w:rsid w:val="00652716"/>
    <w:pPr>
      <w:jc w:val="center"/>
    </w:pPr>
    <w:rPr>
      <w:rFonts w:ascii="Calligrapher" w:hAnsi="Calligrapher"/>
      <w:b/>
      <w:sz w:val="72"/>
      <w:u w:val="single"/>
      <w:lang w:val="es-ES"/>
    </w:rPr>
  </w:style>
  <w:style w:type="paragraph" w:customStyle="1" w:styleId="Einrckung1">
    <w:name w:val="Einrückung 1"/>
    <w:basedOn w:val="Normal"/>
    <w:rsid w:val="00652716"/>
    <w:pPr>
      <w:spacing w:line="360" w:lineRule="atLeast"/>
      <w:ind w:left="851" w:hanging="851"/>
      <w:jc w:val="both"/>
    </w:pPr>
    <w:rPr>
      <w:rFonts w:ascii="Arial" w:hAnsi="Arial"/>
      <w:sz w:val="24"/>
      <w:lang w:val="de-DE"/>
    </w:rPr>
  </w:style>
  <w:style w:type="character" w:styleId="Refdenotaalpie">
    <w:name w:val="footnote reference"/>
    <w:basedOn w:val="Fuentedeprrafopredeter"/>
    <w:semiHidden/>
    <w:rsid w:val="00652716"/>
    <w:rPr>
      <w:vertAlign w:val="superscript"/>
    </w:rPr>
  </w:style>
  <w:style w:type="paragraph" w:styleId="Textonotapie">
    <w:name w:val="footnote text"/>
    <w:basedOn w:val="Normal"/>
    <w:semiHidden/>
    <w:rsid w:val="00652716"/>
    <w:rPr>
      <w:snapToGrid w:val="0"/>
      <w:lang w:val="en-US" w:eastAsia="en-US"/>
    </w:rPr>
  </w:style>
  <w:style w:type="paragraph" w:styleId="NormalWeb">
    <w:name w:val="Normal (Web)"/>
    <w:basedOn w:val="Normal"/>
    <w:uiPriority w:val="99"/>
    <w:rsid w:val="00652716"/>
    <w:pPr>
      <w:spacing w:before="100" w:beforeAutospacing="1" w:after="100" w:afterAutospacing="1"/>
    </w:pPr>
    <w:rPr>
      <w:color w:val="000000"/>
      <w:sz w:val="24"/>
      <w:szCs w:val="24"/>
      <w:lang w:val="es-ES"/>
    </w:rPr>
  </w:style>
  <w:style w:type="paragraph" w:styleId="Subttulo">
    <w:name w:val="Subtitle"/>
    <w:basedOn w:val="Normal"/>
    <w:qFormat/>
    <w:rsid w:val="00652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09"/>
      <w:jc w:val="both"/>
    </w:pPr>
    <w:rPr>
      <w:b/>
      <w:sz w:val="26"/>
      <w:lang w:val="es-ES_tradnl"/>
    </w:rPr>
  </w:style>
  <w:style w:type="paragraph" w:customStyle="1" w:styleId="xl24">
    <w:name w:val="xl24"/>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652716"/>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652716"/>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652716"/>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65271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65271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65271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652716"/>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652716"/>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652716"/>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652716"/>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652716"/>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652716"/>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652716"/>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652716"/>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652716"/>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652716"/>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652716"/>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652716"/>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652716"/>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652716"/>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652716"/>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table" w:styleId="Tablaconcuadrcula">
    <w:name w:val="Table Grid"/>
    <w:basedOn w:val="Tablanormal"/>
    <w:rsid w:val="00C75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0D2D37"/>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rriente">
    <w:name w:val="corriente"/>
    <w:basedOn w:val="Textoindependiente"/>
    <w:autoRedefine/>
    <w:rsid w:val="009E356D"/>
    <w:pPr>
      <w:spacing w:after="0" w:line="240" w:lineRule="auto"/>
    </w:pPr>
    <w:rPr>
      <w:rFonts w:ascii="Arial" w:hAnsi="Arial" w:cs="Arial"/>
      <w:b/>
      <w:sz w:val="22"/>
      <w:szCs w:val="22"/>
      <w:lang w:val="es-CR"/>
    </w:rPr>
  </w:style>
  <w:style w:type="character" w:styleId="Hipervnculovisitado">
    <w:name w:val="FollowedHyperlink"/>
    <w:basedOn w:val="Fuentedeprrafopredeter"/>
    <w:uiPriority w:val="99"/>
    <w:rsid w:val="005B1630"/>
    <w:rPr>
      <w:color w:val="800080"/>
      <w:u w:val="single"/>
    </w:rPr>
  </w:style>
  <w:style w:type="paragraph" w:styleId="Descripcin">
    <w:name w:val="caption"/>
    <w:basedOn w:val="Normal"/>
    <w:next w:val="Normal"/>
    <w:qFormat/>
    <w:rsid w:val="00296F41"/>
    <w:pPr>
      <w:jc w:val="center"/>
    </w:pPr>
    <w:rPr>
      <w:rFonts w:ascii="Arial" w:eastAsia="Times New Roman" w:hAnsi="Arial"/>
      <w:b/>
      <w:color w:val="800000"/>
      <w:sz w:val="24"/>
      <w:szCs w:val="24"/>
      <w:lang w:val="es-ES"/>
    </w:rPr>
  </w:style>
  <w:style w:type="table" w:styleId="Tablaconcuadrcula7">
    <w:name w:val="Table Grid 7"/>
    <w:basedOn w:val="Tablanormal"/>
    <w:rsid w:val="008853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xtodeglobo">
    <w:name w:val="Balloon Text"/>
    <w:basedOn w:val="Normal"/>
    <w:semiHidden/>
    <w:rsid w:val="00DA2B32"/>
    <w:rPr>
      <w:rFonts w:ascii="Tahoma" w:hAnsi="Tahoma" w:cs="Tahoma"/>
      <w:sz w:val="16"/>
      <w:szCs w:val="16"/>
    </w:rPr>
  </w:style>
  <w:style w:type="paragraph" w:styleId="TDC2">
    <w:name w:val="toc 2"/>
    <w:basedOn w:val="Normal"/>
    <w:next w:val="Normal"/>
    <w:autoRedefine/>
    <w:semiHidden/>
    <w:rsid w:val="00D40B2A"/>
    <w:pPr>
      <w:tabs>
        <w:tab w:val="right" w:leader="dot" w:pos="8494"/>
      </w:tabs>
      <w:ind w:left="200"/>
    </w:pPr>
    <w:rPr>
      <w:rFonts w:ascii="Arial" w:hAnsi="Arial" w:cs="Arial"/>
      <w:bCs/>
      <w:noProof/>
      <w:sz w:val="22"/>
      <w:szCs w:val="22"/>
    </w:rPr>
  </w:style>
  <w:style w:type="paragraph" w:styleId="TDC1">
    <w:name w:val="toc 1"/>
    <w:basedOn w:val="Normal"/>
    <w:next w:val="Normal"/>
    <w:autoRedefine/>
    <w:semiHidden/>
    <w:rsid w:val="008C267D"/>
  </w:style>
  <w:style w:type="paragraph" w:styleId="TDC3">
    <w:name w:val="toc 3"/>
    <w:basedOn w:val="Normal"/>
    <w:next w:val="Normal"/>
    <w:autoRedefine/>
    <w:semiHidden/>
    <w:rsid w:val="008C267D"/>
    <w:pPr>
      <w:ind w:left="400"/>
    </w:pPr>
  </w:style>
  <w:style w:type="character" w:styleId="Refdecomentario">
    <w:name w:val="annotation reference"/>
    <w:basedOn w:val="Fuentedeprrafopredeter"/>
    <w:semiHidden/>
    <w:rsid w:val="00592D76"/>
    <w:rPr>
      <w:sz w:val="16"/>
      <w:szCs w:val="16"/>
    </w:rPr>
  </w:style>
  <w:style w:type="paragraph" w:styleId="Textocomentario">
    <w:name w:val="annotation text"/>
    <w:basedOn w:val="Normal"/>
    <w:semiHidden/>
    <w:rsid w:val="00592D76"/>
    <w:rPr>
      <w:rFonts w:eastAsia="Times New Roman"/>
      <w:lang w:val="en-US" w:eastAsia="en-US"/>
    </w:rPr>
  </w:style>
  <w:style w:type="paragraph" w:styleId="Asuntodelcomentario">
    <w:name w:val="annotation subject"/>
    <w:basedOn w:val="Textocomentario"/>
    <w:next w:val="Textocomentario"/>
    <w:semiHidden/>
    <w:rsid w:val="00592D76"/>
    <w:rPr>
      <w:b/>
      <w:bCs/>
    </w:rPr>
  </w:style>
  <w:style w:type="paragraph" w:styleId="Saludo">
    <w:name w:val="Salutation"/>
    <w:basedOn w:val="Normal"/>
    <w:next w:val="Normal"/>
    <w:rsid w:val="0018114A"/>
    <w:rPr>
      <w:rFonts w:eastAsia="Times New Roman"/>
      <w:sz w:val="24"/>
      <w:szCs w:val="24"/>
      <w:lang w:val="es-ES"/>
    </w:rPr>
  </w:style>
  <w:style w:type="paragraph" w:customStyle="1" w:styleId="Ttulodecuadrogrfico">
    <w:name w:val="Tìtulo de cuadro/gráfico"/>
    <w:basedOn w:val="Ttulo3"/>
    <w:rsid w:val="0018114A"/>
    <w:pPr>
      <w:spacing w:before="240" w:after="120"/>
      <w:jc w:val="left"/>
    </w:pPr>
    <w:rPr>
      <w:rFonts w:eastAsia="Times New Roman" w:cs="Arial"/>
      <w:bCs/>
      <w:snapToGrid/>
      <w:color w:val="auto"/>
      <w:sz w:val="24"/>
      <w:szCs w:val="26"/>
    </w:rPr>
  </w:style>
  <w:style w:type="paragraph" w:customStyle="1" w:styleId="normalp">
    <w:name w:val="normalp"/>
    <w:basedOn w:val="Normal"/>
    <w:rsid w:val="0018114A"/>
    <w:pPr>
      <w:spacing w:before="100" w:beforeAutospacing="1" w:after="100" w:afterAutospacing="1"/>
    </w:pPr>
    <w:rPr>
      <w:rFonts w:eastAsia="Times New Roman"/>
      <w:sz w:val="24"/>
      <w:szCs w:val="24"/>
      <w:lang w:val="es-ES"/>
    </w:rPr>
  </w:style>
  <w:style w:type="character" w:styleId="Textoennegrita">
    <w:name w:val="Strong"/>
    <w:basedOn w:val="Fuentedeprrafopredeter"/>
    <w:qFormat/>
    <w:rsid w:val="0018114A"/>
    <w:rPr>
      <w:b/>
      <w:bCs/>
    </w:rPr>
  </w:style>
  <w:style w:type="paragraph" w:customStyle="1" w:styleId="textnav">
    <w:name w:val="text_nav"/>
    <w:basedOn w:val="Normal"/>
    <w:rsid w:val="009D4E3F"/>
    <w:pPr>
      <w:spacing w:before="100" w:beforeAutospacing="1" w:after="100" w:afterAutospacing="1"/>
      <w:jc w:val="both"/>
    </w:pPr>
    <w:rPr>
      <w:rFonts w:ascii="Arial" w:eastAsia="Times New Roman" w:hAnsi="Arial" w:cs="Arial"/>
      <w:color w:val="006633"/>
      <w:sz w:val="18"/>
      <w:szCs w:val="18"/>
      <w:lang w:val="es-ES"/>
    </w:rPr>
  </w:style>
  <w:style w:type="paragraph" w:customStyle="1" w:styleId="Lneadeasunto">
    <w:name w:val="Línea de asunto"/>
    <w:basedOn w:val="Normal"/>
    <w:rsid w:val="009D4E3F"/>
    <w:rPr>
      <w:rFonts w:eastAsia="MS Mincho"/>
      <w:sz w:val="24"/>
      <w:szCs w:val="24"/>
      <w:lang w:val="es-ES"/>
    </w:rPr>
  </w:style>
  <w:style w:type="table" w:styleId="Tablaweb3">
    <w:name w:val="Table Web 3"/>
    <w:basedOn w:val="Tablanormal"/>
    <w:rsid w:val="009D4E3F"/>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9D4E3F"/>
    <w:rPr>
      <w:rFonts w:eastAsia="Batan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onormal">
    <w:name w:val="Texto normal"/>
    <w:basedOn w:val="Normal"/>
    <w:rsid w:val="00422084"/>
    <w:pPr>
      <w:spacing w:after="220" w:line="288" w:lineRule="atLeast"/>
      <w:jc w:val="both"/>
    </w:pPr>
    <w:rPr>
      <w:rFonts w:eastAsia="Times New Roman"/>
      <w:lang w:val="en-US" w:eastAsia="en-US"/>
    </w:rPr>
  </w:style>
  <w:style w:type="character" w:customStyle="1" w:styleId="EmailStyle811">
    <w:name w:val="EmailStyle811"/>
    <w:basedOn w:val="Fuentedeprrafopredeter"/>
    <w:semiHidden/>
    <w:rsid w:val="00EA409F"/>
    <w:rPr>
      <w:rFonts w:ascii="Arial" w:hAnsi="Arial" w:cs="Arial"/>
      <w:color w:val="000080"/>
      <w:sz w:val="20"/>
      <w:szCs w:val="20"/>
    </w:rPr>
  </w:style>
  <w:style w:type="paragraph" w:styleId="Prrafodelista">
    <w:name w:val="List Paragraph"/>
    <w:basedOn w:val="Normal"/>
    <w:uiPriority w:val="34"/>
    <w:qFormat/>
    <w:rsid w:val="00D93F23"/>
    <w:pPr>
      <w:ind w:left="720"/>
      <w:contextualSpacing/>
    </w:pPr>
  </w:style>
  <w:style w:type="paragraph" w:styleId="Sinespaciado">
    <w:name w:val="No Spacing"/>
    <w:link w:val="SinespaciadoCar"/>
    <w:uiPriority w:val="1"/>
    <w:qFormat/>
    <w:rsid w:val="00B15DFC"/>
    <w:rPr>
      <w:rFonts w:ascii="Calibri" w:eastAsia="Times New Roman" w:hAnsi="Calibri"/>
      <w:sz w:val="22"/>
      <w:szCs w:val="22"/>
      <w:lang w:val="en-US" w:eastAsia="en-US"/>
    </w:rPr>
  </w:style>
  <w:style w:type="character" w:customStyle="1" w:styleId="SinespaciadoCar">
    <w:name w:val="Sin espaciado Car"/>
    <w:basedOn w:val="Fuentedeprrafopredeter"/>
    <w:link w:val="Sinespaciado"/>
    <w:uiPriority w:val="1"/>
    <w:rsid w:val="00B15DFC"/>
    <w:rPr>
      <w:rFonts w:ascii="Calibri" w:eastAsia="Times New Roman" w:hAnsi="Calibri"/>
      <w:sz w:val="22"/>
      <w:szCs w:val="22"/>
      <w:lang w:val="en-US" w:eastAsia="en-US" w:bidi="ar-SA"/>
    </w:rPr>
  </w:style>
  <w:style w:type="paragraph" w:styleId="Revisin">
    <w:name w:val="Revision"/>
    <w:hidden/>
    <w:uiPriority w:val="99"/>
    <w:semiHidden/>
    <w:rsid w:val="009F6CFE"/>
    <w:rPr>
      <w:lang w:eastAsia="es-ES"/>
    </w:rPr>
  </w:style>
  <w:style w:type="character" w:styleId="Nmerodelnea">
    <w:name w:val="line number"/>
    <w:basedOn w:val="Fuentedeprrafopredeter"/>
    <w:semiHidden/>
    <w:unhideWhenUsed/>
    <w:rsid w:val="0044444C"/>
  </w:style>
  <w:style w:type="table" w:styleId="Cuadrculaclara-nfasis1">
    <w:name w:val="Light Grid Accent 1"/>
    <w:basedOn w:val="Tablanormal"/>
    <w:uiPriority w:val="62"/>
    <w:rsid w:val="009E42D5"/>
    <w:rPr>
      <w:rFonts w:ascii="Calibri" w:eastAsia="Times New Roman" w:hAnsi="Calibri"/>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8E1A3D"/>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991">
      <w:bodyDiv w:val="1"/>
      <w:marLeft w:val="0"/>
      <w:marRight w:val="0"/>
      <w:marTop w:val="0"/>
      <w:marBottom w:val="0"/>
      <w:divBdr>
        <w:top w:val="none" w:sz="0" w:space="0" w:color="auto"/>
        <w:left w:val="none" w:sz="0" w:space="0" w:color="auto"/>
        <w:bottom w:val="none" w:sz="0" w:space="0" w:color="auto"/>
        <w:right w:val="none" w:sz="0" w:space="0" w:color="auto"/>
      </w:divBdr>
    </w:div>
    <w:div w:id="5374936">
      <w:bodyDiv w:val="1"/>
      <w:marLeft w:val="0"/>
      <w:marRight w:val="0"/>
      <w:marTop w:val="0"/>
      <w:marBottom w:val="0"/>
      <w:divBdr>
        <w:top w:val="none" w:sz="0" w:space="0" w:color="auto"/>
        <w:left w:val="none" w:sz="0" w:space="0" w:color="auto"/>
        <w:bottom w:val="none" w:sz="0" w:space="0" w:color="auto"/>
        <w:right w:val="none" w:sz="0" w:space="0" w:color="auto"/>
      </w:divBdr>
    </w:div>
    <w:div w:id="8608165">
      <w:bodyDiv w:val="1"/>
      <w:marLeft w:val="0"/>
      <w:marRight w:val="0"/>
      <w:marTop w:val="0"/>
      <w:marBottom w:val="0"/>
      <w:divBdr>
        <w:top w:val="none" w:sz="0" w:space="0" w:color="auto"/>
        <w:left w:val="none" w:sz="0" w:space="0" w:color="auto"/>
        <w:bottom w:val="none" w:sz="0" w:space="0" w:color="auto"/>
        <w:right w:val="none" w:sz="0" w:space="0" w:color="auto"/>
      </w:divBdr>
    </w:div>
    <w:div w:id="12003642">
      <w:bodyDiv w:val="1"/>
      <w:marLeft w:val="0"/>
      <w:marRight w:val="0"/>
      <w:marTop w:val="0"/>
      <w:marBottom w:val="0"/>
      <w:divBdr>
        <w:top w:val="none" w:sz="0" w:space="0" w:color="auto"/>
        <w:left w:val="none" w:sz="0" w:space="0" w:color="auto"/>
        <w:bottom w:val="none" w:sz="0" w:space="0" w:color="auto"/>
        <w:right w:val="none" w:sz="0" w:space="0" w:color="auto"/>
      </w:divBdr>
    </w:div>
    <w:div w:id="12080234">
      <w:bodyDiv w:val="1"/>
      <w:marLeft w:val="0"/>
      <w:marRight w:val="0"/>
      <w:marTop w:val="0"/>
      <w:marBottom w:val="0"/>
      <w:divBdr>
        <w:top w:val="none" w:sz="0" w:space="0" w:color="auto"/>
        <w:left w:val="none" w:sz="0" w:space="0" w:color="auto"/>
        <w:bottom w:val="none" w:sz="0" w:space="0" w:color="auto"/>
        <w:right w:val="none" w:sz="0" w:space="0" w:color="auto"/>
      </w:divBdr>
    </w:div>
    <w:div w:id="15665345">
      <w:bodyDiv w:val="1"/>
      <w:marLeft w:val="0"/>
      <w:marRight w:val="0"/>
      <w:marTop w:val="0"/>
      <w:marBottom w:val="0"/>
      <w:divBdr>
        <w:top w:val="none" w:sz="0" w:space="0" w:color="auto"/>
        <w:left w:val="none" w:sz="0" w:space="0" w:color="auto"/>
        <w:bottom w:val="none" w:sz="0" w:space="0" w:color="auto"/>
        <w:right w:val="none" w:sz="0" w:space="0" w:color="auto"/>
      </w:divBdr>
    </w:div>
    <w:div w:id="20594513">
      <w:bodyDiv w:val="1"/>
      <w:marLeft w:val="0"/>
      <w:marRight w:val="0"/>
      <w:marTop w:val="0"/>
      <w:marBottom w:val="0"/>
      <w:divBdr>
        <w:top w:val="none" w:sz="0" w:space="0" w:color="auto"/>
        <w:left w:val="none" w:sz="0" w:space="0" w:color="auto"/>
        <w:bottom w:val="none" w:sz="0" w:space="0" w:color="auto"/>
        <w:right w:val="none" w:sz="0" w:space="0" w:color="auto"/>
      </w:divBdr>
    </w:div>
    <w:div w:id="21827251">
      <w:bodyDiv w:val="1"/>
      <w:marLeft w:val="0"/>
      <w:marRight w:val="0"/>
      <w:marTop w:val="0"/>
      <w:marBottom w:val="0"/>
      <w:divBdr>
        <w:top w:val="none" w:sz="0" w:space="0" w:color="auto"/>
        <w:left w:val="none" w:sz="0" w:space="0" w:color="auto"/>
        <w:bottom w:val="none" w:sz="0" w:space="0" w:color="auto"/>
        <w:right w:val="none" w:sz="0" w:space="0" w:color="auto"/>
      </w:divBdr>
    </w:div>
    <w:div w:id="22824709">
      <w:bodyDiv w:val="1"/>
      <w:marLeft w:val="0"/>
      <w:marRight w:val="0"/>
      <w:marTop w:val="0"/>
      <w:marBottom w:val="0"/>
      <w:divBdr>
        <w:top w:val="none" w:sz="0" w:space="0" w:color="auto"/>
        <w:left w:val="none" w:sz="0" w:space="0" w:color="auto"/>
        <w:bottom w:val="none" w:sz="0" w:space="0" w:color="auto"/>
        <w:right w:val="none" w:sz="0" w:space="0" w:color="auto"/>
      </w:divBdr>
    </w:div>
    <w:div w:id="22904678">
      <w:bodyDiv w:val="1"/>
      <w:marLeft w:val="0"/>
      <w:marRight w:val="0"/>
      <w:marTop w:val="0"/>
      <w:marBottom w:val="0"/>
      <w:divBdr>
        <w:top w:val="none" w:sz="0" w:space="0" w:color="auto"/>
        <w:left w:val="none" w:sz="0" w:space="0" w:color="auto"/>
        <w:bottom w:val="none" w:sz="0" w:space="0" w:color="auto"/>
        <w:right w:val="none" w:sz="0" w:space="0" w:color="auto"/>
      </w:divBdr>
    </w:div>
    <w:div w:id="24336673">
      <w:bodyDiv w:val="1"/>
      <w:marLeft w:val="0"/>
      <w:marRight w:val="0"/>
      <w:marTop w:val="0"/>
      <w:marBottom w:val="0"/>
      <w:divBdr>
        <w:top w:val="none" w:sz="0" w:space="0" w:color="auto"/>
        <w:left w:val="none" w:sz="0" w:space="0" w:color="auto"/>
        <w:bottom w:val="none" w:sz="0" w:space="0" w:color="auto"/>
        <w:right w:val="none" w:sz="0" w:space="0" w:color="auto"/>
      </w:divBdr>
    </w:div>
    <w:div w:id="25716375">
      <w:bodyDiv w:val="1"/>
      <w:marLeft w:val="0"/>
      <w:marRight w:val="0"/>
      <w:marTop w:val="0"/>
      <w:marBottom w:val="0"/>
      <w:divBdr>
        <w:top w:val="none" w:sz="0" w:space="0" w:color="auto"/>
        <w:left w:val="none" w:sz="0" w:space="0" w:color="auto"/>
        <w:bottom w:val="none" w:sz="0" w:space="0" w:color="auto"/>
        <w:right w:val="none" w:sz="0" w:space="0" w:color="auto"/>
      </w:divBdr>
    </w:div>
    <w:div w:id="25764517">
      <w:bodyDiv w:val="1"/>
      <w:marLeft w:val="0"/>
      <w:marRight w:val="0"/>
      <w:marTop w:val="0"/>
      <w:marBottom w:val="0"/>
      <w:divBdr>
        <w:top w:val="none" w:sz="0" w:space="0" w:color="auto"/>
        <w:left w:val="none" w:sz="0" w:space="0" w:color="auto"/>
        <w:bottom w:val="none" w:sz="0" w:space="0" w:color="auto"/>
        <w:right w:val="none" w:sz="0" w:space="0" w:color="auto"/>
      </w:divBdr>
    </w:div>
    <w:div w:id="28074526">
      <w:bodyDiv w:val="1"/>
      <w:marLeft w:val="0"/>
      <w:marRight w:val="0"/>
      <w:marTop w:val="0"/>
      <w:marBottom w:val="0"/>
      <w:divBdr>
        <w:top w:val="none" w:sz="0" w:space="0" w:color="auto"/>
        <w:left w:val="none" w:sz="0" w:space="0" w:color="auto"/>
        <w:bottom w:val="none" w:sz="0" w:space="0" w:color="auto"/>
        <w:right w:val="none" w:sz="0" w:space="0" w:color="auto"/>
      </w:divBdr>
    </w:div>
    <w:div w:id="28381978">
      <w:bodyDiv w:val="1"/>
      <w:marLeft w:val="0"/>
      <w:marRight w:val="0"/>
      <w:marTop w:val="0"/>
      <w:marBottom w:val="0"/>
      <w:divBdr>
        <w:top w:val="none" w:sz="0" w:space="0" w:color="auto"/>
        <w:left w:val="none" w:sz="0" w:space="0" w:color="auto"/>
        <w:bottom w:val="none" w:sz="0" w:space="0" w:color="auto"/>
        <w:right w:val="none" w:sz="0" w:space="0" w:color="auto"/>
      </w:divBdr>
    </w:div>
    <w:div w:id="31346912">
      <w:bodyDiv w:val="1"/>
      <w:marLeft w:val="0"/>
      <w:marRight w:val="0"/>
      <w:marTop w:val="0"/>
      <w:marBottom w:val="0"/>
      <w:divBdr>
        <w:top w:val="none" w:sz="0" w:space="0" w:color="auto"/>
        <w:left w:val="none" w:sz="0" w:space="0" w:color="auto"/>
        <w:bottom w:val="none" w:sz="0" w:space="0" w:color="auto"/>
        <w:right w:val="none" w:sz="0" w:space="0" w:color="auto"/>
      </w:divBdr>
    </w:div>
    <w:div w:id="34041294">
      <w:bodyDiv w:val="1"/>
      <w:marLeft w:val="0"/>
      <w:marRight w:val="0"/>
      <w:marTop w:val="0"/>
      <w:marBottom w:val="0"/>
      <w:divBdr>
        <w:top w:val="none" w:sz="0" w:space="0" w:color="auto"/>
        <w:left w:val="none" w:sz="0" w:space="0" w:color="auto"/>
        <w:bottom w:val="none" w:sz="0" w:space="0" w:color="auto"/>
        <w:right w:val="none" w:sz="0" w:space="0" w:color="auto"/>
      </w:divBdr>
    </w:div>
    <w:div w:id="37362695">
      <w:bodyDiv w:val="1"/>
      <w:marLeft w:val="0"/>
      <w:marRight w:val="0"/>
      <w:marTop w:val="0"/>
      <w:marBottom w:val="0"/>
      <w:divBdr>
        <w:top w:val="none" w:sz="0" w:space="0" w:color="auto"/>
        <w:left w:val="none" w:sz="0" w:space="0" w:color="auto"/>
        <w:bottom w:val="none" w:sz="0" w:space="0" w:color="auto"/>
        <w:right w:val="none" w:sz="0" w:space="0" w:color="auto"/>
      </w:divBdr>
    </w:div>
    <w:div w:id="37752722">
      <w:bodyDiv w:val="1"/>
      <w:marLeft w:val="0"/>
      <w:marRight w:val="0"/>
      <w:marTop w:val="0"/>
      <w:marBottom w:val="0"/>
      <w:divBdr>
        <w:top w:val="none" w:sz="0" w:space="0" w:color="auto"/>
        <w:left w:val="none" w:sz="0" w:space="0" w:color="auto"/>
        <w:bottom w:val="none" w:sz="0" w:space="0" w:color="auto"/>
        <w:right w:val="none" w:sz="0" w:space="0" w:color="auto"/>
      </w:divBdr>
    </w:div>
    <w:div w:id="40636923">
      <w:bodyDiv w:val="1"/>
      <w:marLeft w:val="0"/>
      <w:marRight w:val="0"/>
      <w:marTop w:val="0"/>
      <w:marBottom w:val="0"/>
      <w:divBdr>
        <w:top w:val="none" w:sz="0" w:space="0" w:color="auto"/>
        <w:left w:val="none" w:sz="0" w:space="0" w:color="auto"/>
        <w:bottom w:val="none" w:sz="0" w:space="0" w:color="auto"/>
        <w:right w:val="none" w:sz="0" w:space="0" w:color="auto"/>
      </w:divBdr>
    </w:div>
    <w:div w:id="41251960">
      <w:bodyDiv w:val="1"/>
      <w:marLeft w:val="0"/>
      <w:marRight w:val="0"/>
      <w:marTop w:val="0"/>
      <w:marBottom w:val="0"/>
      <w:divBdr>
        <w:top w:val="none" w:sz="0" w:space="0" w:color="auto"/>
        <w:left w:val="none" w:sz="0" w:space="0" w:color="auto"/>
        <w:bottom w:val="none" w:sz="0" w:space="0" w:color="auto"/>
        <w:right w:val="none" w:sz="0" w:space="0" w:color="auto"/>
      </w:divBdr>
    </w:div>
    <w:div w:id="48842380">
      <w:bodyDiv w:val="1"/>
      <w:marLeft w:val="0"/>
      <w:marRight w:val="0"/>
      <w:marTop w:val="0"/>
      <w:marBottom w:val="0"/>
      <w:divBdr>
        <w:top w:val="none" w:sz="0" w:space="0" w:color="auto"/>
        <w:left w:val="none" w:sz="0" w:space="0" w:color="auto"/>
        <w:bottom w:val="none" w:sz="0" w:space="0" w:color="auto"/>
        <w:right w:val="none" w:sz="0" w:space="0" w:color="auto"/>
      </w:divBdr>
    </w:div>
    <w:div w:id="49697779">
      <w:bodyDiv w:val="1"/>
      <w:marLeft w:val="0"/>
      <w:marRight w:val="0"/>
      <w:marTop w:val="0"/>
      <w:marBottom w:val="0"/>
      <w:divBdr>
        <w:top w:val="none" w:sz="0" w:space="0" w:color="auto"/>
        <w:left w:val="none" w:sz="0" w:space="0" w:color="auto"/>
        <w:bottom w:val="none" w:sz="0" w:space="0" w:color="auto"/>
        <w:right w:val="none" w:sz="0" w:space="0" w:color="auto"/>
      </w:divBdr>
    </w:div>
    <w:div w:id="51932626">
      <w:bodyDiv w:val="1"/>
      <w:marLeft w:val="0"/>
      <w:marRight w:val="0"/>
      <w:marTop w:val="0"/>
      <w:marBottom w:val="0"/>
      <w:divBdr>
        <w:top w:val="none" w:sz="0" w:space="0" w:color="auto"/>
        <w:left w:val="none" w:sz="0" w:space="0" w:color="auto"/>
        <w:bottom w:val="none" w:sz="0" w:space="0" w:color="auto"/>
        <w:right w:val="none" w:sz="0" w:space="0" w:color="auto"/>
      </w:divBdr>
    </w:div>
    <w:div w:id="52390571">
      <w:bodyDiv w:val="1"/>
      <w:marLeft w:val="0"/>
      <w:marRight w:val="0"/>
      <w:marTop w:val="0"/>
      <w:marBottom w:val="0"/>
      <w:divBdr>
        <w:top w:val="none" w:sz="0" w:space="0" w:color="auto"/>
        <w:left w:val="none" w:sz="0" w:space="0" w:color="auto"/>
        <w:bottom w:val="none" w:sz="0" w:space="0" w:color="auto"/>
        <w:right w:val="none" w:sz="0" w:space="0" w:color="auto"/>
      </w:divBdr>
    </w:div>
    <w:div w:id="54402619">
      <w:bodyDiv w:val="1"/>
      <w:marLeft w:val="0"/>
      <w:marRight w:val="0"/>
      <w:marTop w:val="0"/>
      <w:marBottom w:val="0"/>
      <w:divBdr>
        <w:top w:val="none" w:sz="0" w:space="0" w:color="auto"/>
        <w:left w:val="none" w:sz="0" w:space="0" w:color="auto"/>
        <w:bottom w:val="none" w:sz="0" w:space="0" w:color="auto"/>
        <w:right w:val="none" w:sz="0" w:space="0" w:color="auto"/>
      </w:divBdr>
    </w:div>
    <w:div w:id="55128073">
      <w:bodyDiv w:val="1"/>
      <w:marLeft w:val="0"/>
      <w:marRight w:val="0"/>
      <w:marTop w:val="0"/>
      <w:marBottom w:val="0"/>
      <w:divBdr>
        <w:top w:val="none" w:sz="0" w:space="0" w:color="auto"/>
        <w:left w:val="none" w:sz="0" w:space="0" w:color="auto"/>
        <w:bottom w:val="none" w:sz="0" w:space="0" w:color="auto"/>
        <w:right w:val="none" w:sz="0" w:space="0" w:color="auto"/>
      </w:divBdr>
    </w:div>
    <w:div w:id="57290343">
      <w:bodyDiv w:val="1"/>
      <w:marLeft w:val="0"/>
      <w:marRight w:val="0"/>
      <w:marTop w:val="0"/>
      <w:marBottom w:val="0"/>
      <w:divBdr>
        <w:top w:val="none" w:sz="0" w:space="0" w:color="auto"/>
        <w:left w:val="none" w:sz="0" w:space="0" w:color="auto"/>
        <w:bottom w:val="none" w:sz="0" w:space="0" w:color="auto"/>
        <w:right w:val="none" w:sz="0" w:space="0" w:color="auto"/>
      </w:divBdr>
    </w:div>
    <w:div w:id="59519997">
      <w:bodyDiv w:val="1"/>
      <w:marLeft w:val="0"/>
      <w:marRight w:val="0"/>
      <w:marTop w:val="0"/>
      <w:marBottom w:val="0"/>
      <w:divBdr>
        <w:top w:val="none" w:sz="0" w:space="0" w:color="auto"/>
        <w:left w:val="none" w:sz="0" w:space="0" w:color="auto"/>
        <w:bottom w:val="none" w:sz="0" w:space="0" w:color="auto"/>
        <w:right w:val="none" w:sz="0" w:space="0" w:color="auto"/>
      </w:divBdr>
    </w:div>
    <w:div w:id="60297224">
      <w:bodyDiv w:val="1"/>
      <w:marLeft w:val="0"/>
      <w:marRight w:val="0"/>
      <w:marTop w:val="0"/>
      <w:marBottom w:val="0"/>
      <w:divBdr>
        <w:top w:val="none" w:sz="0" w:space="0" w:color="auto"/>
        <w:left w:val="none" w:sz="0" w:space="0" w:color="auto"/>
        <w:bottom w:val="none" w:sz="0" w:space="0" w:color="auto"/>
        <w:right w:val="none" w:sz="0" w:space="0" w:color="auto"/>
      </w:divBdr>
    </w:div>
    <w:div w:id="61299526">
      <w:bodyDiv w:val="1"/>
      <w:marLeft w:val="0"/>
      <w:marRight w:val="0"/>
      <w:marTop w:val="0"/>
      <w:marBottom w:val="0"/>
      <w:divBdr>
        <w:top w:val="none" w:sz="0" w:space="0" w:color="auto"/>
        <w:left w:val="none" w:sz="0" w:space="0" w:color="auto"/>
        <w:bottom w:val="none" w:sz="0" w:space="0" w:color="auto"/>
        <w:right w:val="none" w:sz="0" w:space="0" w:color="auto"/>
      </w:divBdr>
    </w:div>
    <w:div w:id="62878065">
      <w:bodyDiv w:val="1"/>
      <w:marLeft w:val="0"/>
      <w:marRight w:val="0"/>
      <w:marTop w:val="0"/>
      <w:marBottom w:val="0"/>
      <w:divBdr>
        <w:top w:val="none" w:sz="0" w:space="0" w:color="auto"/>
        <w:left w:val="none" w:sz="0" w:space="0" w:color="auto"/>
        <w:bottom w:val="none" w:sz="0" w:space="0" w:color="auto"/>
        <w:right w:val="none" w:sz="0" w:space="0" w:color="auto"/>
      </w:divBdr>
    </w:div>
    <w:div w:id="64881800">
      <w:bodyDiv w:val="1"/>
      <w:marLeft w:val="0"/>
      <w:marRight w:val="0"/>
      <w:marTop w:val="0"/>
      <w:marBottom w:val="0"/>
      <w:divBdr>
        <w:top w:val="none" w:sz="0" w:space="0" w:color="auto"/>
        <w:left w:val="none" w:sz="0" w:space="0" w:color="auto"/>
        <w:bottom w:val="none" w:sz="0" w:space="0" w:color="auto"/>
        <w:right w:val="none" w:sz="0" w:space="0" w:color="auto"/>
      </w:divBdr>
    </w:div>
    <w:div w:id="68384034">
      <w:bodyDiv w:val="1"/>
      <w:marLeft w:val="0"/>
      <w:marRight w:val="0"/>
      <w:marTop w:val="0"/>
      <w:marBottom w:val="0"/>
      <w:divBdr>
        <w:top w:val="none" w:sz="0" w:space="0" w:color="auto"/>
        <w:left w:val="none" w:sz="0" w:space="0" w:color="auto"/>
        <w:bottom w:val="none" w:sz="0" w:space="0" w:color="auto"/>
        <w:right w:val="none" w:sz="0" w:space="0" w:color="auto"/>
      </w:divBdr>
    </w:div>
    <w:div w:id="69815820">
      <w:bodyDiv w:val="1"/>
      <w:marLeft w:val="0"/>
      <w:marRight w:val="0"/>
      <w:marTop w:val="0"/>
      <w:marBottom w:val="0"/>
      <w:divBdr>
        <w:top w:val="none" w:sz="0" w:space="0" w:color="auto"/>
        <w:left w:val="none" w:sz="0" w:space="0" w:color="auto"/>
        <w:bottom w:val="none" w:sz="0" w:space="0" w:color="auto"/>
        <w:right w:val="none" w:sz="0" w:space="0" w:color="auto"/>
      </w:divBdr>
    </w:div>
    <w:div w:id="70005042">
      <w:bodyDiv w:val="1"/>
      <w:marLeft w:val="0"/>
      <w:marRight w:val="0"/>
      <w:marTop w:val="0"/>
      <w:marBottom w:val="0"/>
      <w:divBdr>
        <w:top w:val="none" w:sz="0" w:space="0" w:color="auto"/>
        <w:left w:val="none" w:sz="0" w:space="0" w:color="auto"/>
        <w:bottom w:val="none" w:sz="0" w:space="0" w:color="auto"/>
        <w:right w:val="none" w:sz="0" w:space="0" w:color="auto"/>
      </w:divBdr>
    </w:div>
    <w:div w:id="70084948">
      <w:bodyDiv w:val="1"/>
      <w:marLeft w:val="0"/>
      <w:marRight w:val="0"/>
      <w:marTop w:val="0"/>
      <w:marBottom w:val="0"/>
      <w:divBdr>
        <w:top w:val="none" w:sz="0" w:space="0" w:color="auto"/>
        <w:left w:val="none" w:sz="0" w:space="0" w:color="auto"/>
        <w:bottom w:val="none" w:sz="0" w:space="0" w:color="auto"/>
        <w:right w:val="none" w:sz="0" w:space="0" w:color="auto"/>
      </w:divBdr>
    </w:div>
    <w:div w:id="70156242">
      <w:bodyDiv w:val="1"/>
      <w:marLeft w:val="0"/>
      <w:marRight w:val="0"/>
      <w:marTop w:val="0"/>
      <w:marBottom w:val="0"/>
      <w:divBdr>
        <w:top w:val="none" w:sz="0" w:space="0" w:color="auto"/>
        <w:left w:val="none" w:sz="0" w:space="0" w:color="auto"/>
        <w:bottom w:val="none" w:sz="0" w:space="0" w:color="auto"/>
        <w:right w:val="none" w:sz="0" w:space="0" w:color="auto"/>
      </w:divBdr>
    </w:div>
    <w:div w:id="73628195">
      <w:bodyDiv w:val="1"/>
      <w:marLeft w:val="0"/>
      <w:marRight w:val="0"/>
      <w:marTop w:val="0"/>
      <w:marBottom w:val="0"/>
      <w:divBdr>
        <w:top w:val="none" w:sz="0" w:space="0" w:color="auto"/>
        <w:left w:val="none" w:sz="0" w:space="0" w:color="auto"/>
        <w:bottom w:val="none" w:sz="0" w:space="0" w:color="auto"/>
        <w:right w:val="none" w:sz="0" w:space="0" w:color="auto"/>
      </w:divBdr>
    </w:div>
    <w:div w:id="78528301">
      <w:bodyDiv w:val="1"/>
      <w:marLeft w:val="0"/>
      <w:marRight w:val="0"/>
      <w:marTop w:val="0"/>
      <w:marBottom w:val="0"/>
      <w:divBdr>
        <w:top w:val="none" w:sz="0" w:space="0" w:color="auto"/>
        <w:left w:val="none" w:sz="0" w:space="0" w:color="auto"/>
        <w:bottom w:val="none" w:sz="0" w:space="0" w:color="auto"/>
        <w:right w:val="none" w:sz="0" w:space="0" w:color="auto"/>
      </w:divBdr>
    </w:div>
    <w:div w:id="83841303">
      <w:bodyDiv w:val="1"/>
      <w:marLeft w:val="0"/>
      <w:marRight w:val="0"/>
      <w:marTop w:val="0"/>
      <w:marBottom w:val="0"/>
      <w:divBdr>
        <w:top w:val="none" w:sz="0" w:space="0" w:color="auto"/>
        <w:left w:val="none" w:sz="0" w:space="0" w:color="auto"/>
        <w:bottom w:val="none" w:sz="0" w:space="0" w:color="auto"/>
        <w:right w:val="none" w:sz="0" w:space="0" w:color="auto"/>
      </w:divBdr>
    </w:div>
    <w:div w:id="86775967">
      <w:bodyDiv w:val="1"/>
      <w:marLeft w:val="0"/>
      <w:marRight w:val="0"/>
      <w:marTop w:val="0"/>
      <w:marBottom w:val="0"/>
      <w:divBdr>
        <w:top w:val="none" w:sz="0" w:space="0" w:color="auto"/>
        <w:left w:val="none" w:sz="0" w:space="0" w:color="auto"/>
        <w:bottom w:val="none" w:sz="0" w:space="0" w:color="auto"/>
        <w:right w:val="none" w:sz="0" w:space="0" w:color="auto"/>
      </w:divBdr>
    </w:div>
    <w:div w:id="101191725">
      <w:bodyDiv w:val="1"/>
      <w:marLeft w:val="0"/>
      <w:marRight w:val="0"/>
      <w:marTop w:val="0"/>
      <w:marBottom w:val="0"/>
      <w:divBdr>
        <w:top w:val="none" w:sz="0" w:space="0" w:color="auto"/>
        <w:left w:val="none" w:sz="0" w:space="0" w:color="auto"/>
        <w:bottom w:val="none" w:sz="0" w:space="0" w:color="auto"/>
        <w:right w:val="none" w:sz="0" w:space="0" w:color="auto"/>
      </w:divBdr>
    </w:div>
    <w:div w:id="101533998">
      <w:bodyDiv w:val="1"/>
      <w:marLeft w:val="0"/>
      <w:marRight w:val="0"/>
      <w:marTop w:val="0"/>
      <w:marBottom w:val="0"/>
      <w:divBdr>
        <w:top w:val="none" w:sz="0" w:space="0" w:color="auto"/>
        <w:left w:val="none" w:sz="0" w:space="0" w:color="auto"/>
        <w:bottom w:val="none" w:sz="0" w:space="0" w:color="auto"/>
        <w:right w:val="none" w:sz="0" w:space="0" w:color="auto"/>
      </w:divBdr>
    </w:div>
    <w:div w:id="103228491">
      <w:bodyDiv w:val="1"/>
      <w:marLeft w:val="0"/>
      <w:marRight w:val="0"/>
      <w:marTop w:val="0"/>
      <w:marBottom w:val="0"/>
      <w:divBdr>
        <w:top w:val="none" w:sz="0" w:space="0" w:color="auto"/>
        <w:left w:val="none" w:sz="0" w:space="0" w:color="auto"/>
        <w:bottom w:val="none" w:sz="0" w:space="0" w:color="auto"/>
        <w:right w:val="none" w:sz="0" w:space="0" w:color="auto"/>
      </w:divBdr>
    </w:div>
    <w:div w:id="104665571">
      <w:bodyDiv w:val="1"/>
      <w:marLeft w:val="0"/>
      <w:marRight w:val="0"/>
      <w:marTop w:val="0"/>
      <w:marBottom w:val="0"/>
      <w:divBdr>
        <w:top w:val="none" w:sz="0" w:space="0" w:color="auto"/>
        <w:left w:val="none" w:sz="0" w:space="0" w:color="auto"/>
        <w:bottom w:val="none" w:sz="0" w:space="0" w:color="auto"/>
        <w:right w:val="none" w:sz="0" w:space="0" w:color="auto"/>
      </w:divBdr>
    </w:div>
    <w:div w:id="105391428">
      <w:bodyDiv w:val="1"/>
      <w:marLeft w:val="0"/>
      <w:marRight w:val="0"/>
      <w:marTop w:val="0"/>
      <w:marBottom w:val="0"/>
      <w:divBdr>
        <w:top w:val="none" w:sz="0" w:space="0" w:color="auto"/>
        <w:left w:val="none" w:sz="0" w:space="0" w:color="auto"/>
        <w:bottom w:val="none" w:sz="0" w:space="0" w:color="auto"/>
        <w:right w:val="none" w:sz="0" w:space="0" w:color="auto"/>
      </w:divBdr>
    </w:div>
    <w:div w:id="106898433">
      <w:bodyDiv w:val="1"/>
      <w:marLeft w:val="0"/>
      <w:marRight w:val="0"/>
      <w:marTop w:val="0"/>
      <w:marBottom w:val="0"/>
      <w:divBdr>
        <w:top w:val="none" w:sz="0" w:space="0" w:color="auto"/>
        <w:left w:val="none" w:sz="0" w:space="0" w:color="auto"/>
        <w:bottom w:val="none" w:sz="0" w:space="0" w:color="auto"/>
        <w:right w:val="none" w:sz="0" w:space="0" w:color="auto"/>
      </w:divBdr>
    </w:div>
    <w:div w:id="108860077">
      <w:bodyDiv w:val="1"/>
      <w:marLeft w:val="0"/>
      <w:marRight w:val="0"/>
      <w:marTop w:val="0"/>
      <w:marBottom w:val="0"/>
      <w:divBdr>
        <w:top w:val="none" w:sz="0" w:space="0" w:color="auto"/>
        <w:left w:val="none" w:sz="0" w:space="0" w:color="auto"/>
        <w:bottom w:val="none" w:sz="0" w:space="0" w:color="auto"/>
        <w:right w:val="none" w:sz="0" w:space="0" w:color="auto"/>
      </w:divBdr>
    </w:div>
    <w:div w:id="110982779">
      <w:bodyDiv w:val="1"/>
      <w:marLeft w:val="0"/>
      <w:marRight w:val="0"/>
      <w:marTop w:val="0"/>
      <w:marBottom w:val="0"/>
      <w:divBdr>
        <w:top w:val="none" w:sz="0" w:space="0" w:color="auto"/>
        <w:left w:val="none" w:sz="0" w:space="0" w:color="auto"/>
        <w:bottom w:val="none" w:sz="0" w:space="0" w:color="auto"/>
        <w:right w:val="none" w:sz="0" w:space="0" w:color="auto"/>
      </w:divBdr>
    </w:div>
    <w:div w:id="111822060">
      <w:bodyDiv w:val="1"/>
      <w:marLeft w:val="0"/>
      <w:marRight w:val="0"/>
      <w:marTop w:val="0"/>
      <w:marBottom w:val="0"/>
      <w:divBdr>
        <w:top w:val="none" w:sz="0" w:space="0" w:color="auto"/>
        <w:left w:val="none" w:sz="0" w:space="0" w:color="auto"/>
        <w:bottom w:val="none" w:sz="0" w:space="0" w:color="auto"/>
        <w:right w:val="none" w:sz="0" w:space="0" w:color="auto"/>
      </w:divBdr>
    </w:div>
    <w:div w:id="112753616">
      <w:bodyDiv w:val="1"/>
      <w:marLeft w:val="0"/>
      <w:marRight w:val="0"/>
      <w:marTop w:val="0"/>
      <w:marBottom w:val="0"/>
      <w:divBdr>
        <w:top w:val="none" w:sz="0" w:space="0" w:color="auto"/>
        <w:left w:val="none" w:sz="0" w:space="0" w:color="auto"/>
        <w:bottom w:val="none" w:sz="0" w:space="0" w:color="auto"/>
        <w:right w:val="none" w:sz="0" w:space="0" w:color="auto"/>
      </w:divBdr>
    </w:div>
    <w:div w:id="120156360">
      <w:bodyDiv w:val="1"/>
      <w:marLeft w:val="0"/>
      <w:marRight w:val="0"/>
      <w:marTop w:val="0"/>
      <w:marBottom w:val="0"/>
      <w:divBdr>
        <w:top w:val="none" w:sz="0" w:space="0" w:color="auto"/>
        <w:left w:val="none" w:sz="0" w:space="0" w:color="auto"/>
        <w:bottom w:val="none" w:sz="0" w:space="0" w:color="auto"/>
        <w:right w:val="none" w:sz="0" w:space="0" w:color="auto"/>
      </w:divBdr>
    </w:div>
    <w:div w:id="120614189">
      <w:bodyDiv w:val="1"/>
      <w:marLeft w:val="0"/>
      <w:marRight w:val="0"/>
      <w:marTop w:val="0"/>
      <w:marBottom w:val="0"/>
      <w:divBdr>
        <w:top w:val="none" w:sz="0" w:space="0" w:color="auto"/>
        <w:left w:val="none" w:sz="0" w:space="0" w:color="auto"/>
        <w:bottom w:val="none" w:sz="0" w:space="0" w:color="auto"/>
        <w:right w:val="none" w:sz="0" w:space="0" w:color="auto"/>
      </w:divBdr>
    </w:div>
    <w:div w:id="120848422">
      <w:bodyDiv w:val="1"/>
      <w:marLeft w:val="0"/>
      <w:marRight w:val="0"/>
      <w:marTop w:val="0"/>
      <w:marBottom w:val="0"/>
      <w:divBdr>
        <w:top w:val="none" w:sz="0" w:space="0" w:color="auto"/>
        <w:left w:val="none" w:sz="0" w:space="0" w:color="auto"/>
        <w:bottom w:val="none" w:sz="0" w:space="0" w:color="auto"/>
        <w:right w:val="none" w:sz="0" w:space="0" w:color="auto"/>
      </w:divBdr>
    </w:div>
    <w:div w:id="124662066">
      <w:bodyDiv w:val="1"/>
      <w:marLeft w:val="0"/>
      <w:marRight w:val="0"/>
      <w:marTop w:val="0"/>
      <w:marBottom w:val="0"/>
      <w:divBdr>
        <w:top w:val="none" w:sz="0" w:space="0" w:color="auto"/>
        <w:left w:val="none" w:sz="0" w:space="0" w:color="auto"/>
        <w:bottom w:val="none" w:sz="0" w:space="0" w:color="auto"/>
        <w:right w:val="none" w:sz="0" w:space="0" w:color="auto"/>
      </w:divBdr>
    </w:div>
    <w:div w:id="129370131">
      <w:bodyDiv w:val="1"/>
      <w:marLeft w:val="0"/>
      <w:marRight w:val="0"/>
      <w:marTop w:val="0"/>
      <w:marBottom w:val="0"/>
      <w:divBdr>
        <w:top w:val="none" w:sz="0" w:space="0" w:color="auto"/>
        <w:left w:val="none" w:sz="0" w:space="0" w:color="auto"/>
        <w:bottom w:val="none" w:sz="0" w:space="0" w:color="auto"/>
        <w:right w:val="none" w:sz="0" w:space="0" w:color="auto"/>
      </w:divBdr>
    </w:div>
    <w:div w:id="132137269">
      <w:bodyDiv w:val="1"/>
      <w:marLeft w:val="0"/>
      <w:marRight w:val="0"/>
      <w:marTop w:val="0"/>
      <w:marBottom w:val="0"/>
      <w:divBdr>
        <w:top w:val="none" w:sz="0" w:space="0" w:color="auto"/>
        <w:left w:val="none" w:sz="0" w:space="0" w:color="auto"/>
        <w:bottom w:val="none" w:sz="0" w:space="0" w:color="auto"/>
        <w:right w:val="none" w:sz="0" w:space="0" w:color="auto"/>
      </w:divBdr>
    </w:div>
    <w:div w:id="132868658">
      <w:bodyDiv w:val="1"/>
      <w:marLeft w:val="0"/>
      <w:marRight w:val="0"/>
      <w:marTop w:val="0"/>
      <w:marBottom w:val="0"/>
      <w:divBdr>
        <w:top w:val="none" w:sz="0" w:space="0" w:color="auto"/>
        <w:left w:val="none" w:sz="0" w:space="0" w:color="auto"/>
        <w:bottom w:val="none" w:sz="0" w:space="0" w:color="auto"/>
        <w:right w:val="none" w:sz="0" w:space="0" w:color="auto"/>
      </w:divBdr>
    </w:div>
    <w:div w:id="134760279">
      <w:bodyDiv w:val="1"/>
      <w:marLeft w:val="0"/>
      <w:marRight w:val="0"/>
      <w:marTop w:val="0"/>
      <w:marBottom w:val="0"/>
      <w:divBdr>
        <w:top w:val="none" w:sz="0" w:space="0" w:color="auto"/>
        <w:left w:val="none" w:sz="0" w:space="0" w:color="auto"/>
        <w:bottom w:val="none" w:sz="0" w:space="0" w:color="auto"/>
        <w:right w:val="none" w:sz="0" w:space="0" w:color="auto"/>
      </w:divBdr>
    </w:div>
    <w:div w:id="134832129">
      <w:bodyDiv w:val="1"/>
      <w:marLeft w:val="0"/>
      <w:marRight w:val="0"/>
      <w:marTop w:val="0"/>
      <w:marBottom w:val="0"/>
      <w:divBdr>
        <w:top w:val="none" w:sz="0" w:space="0" w:color="auto"/>
        <w:left w:val="none" w:sz="0" w:space="0" w:color="auto"/>
        <w:bottom w:val="none" w:sz="0" w:space="0" w:color="auto"/>
        <w:right w:val="none" w:sz="0" w:space="0" w:color="auto"/>
      </w:divBdr>
    </w:div>
    <w:div w:id="135487887">
      <w:bodyDiv w:val="1"/>
      <w:marLeft w:val="0"/>
      <w:marRight w:val="0"/>
      <w:marTop w:val="0"/>
      <w:marBottom w:val="0"/>
      <w:divBdr>
        <w:top w:val="none" w:sz="0" w:space="0" w:color="auto"/>
        <w:left w:val="none" w:sz="0" w:space="0" w:color="auto"/>
        <w:bottom w:val="none" w:sz="0" w:space="0" w:color="auto"/>
        <w:right w:val="none" w:sz="0" w:space="0" w:color="auto"/>
      </w:divBdr>
    </w:div>
    <w:div w:id="138428891">
      <w:bodyDiv w:val="1"/>
      <w:marLeft w:val="0"/>
      <w:marRight w:val="0"/>
      <w:marTop w:val="0"/>
      <w:marBottom w:val="0"/>
      <w:divBdr>
        <w:top w:val="none" w:sz="0" w:space="0" w:color="auto"/>
        <w:left w:val="none" w:sz="0" w:space="0" w:color="auto"/>
        <w:bottom w:val="none" w:sz="0" w:space="0" w:color="auto"/>
        <w:right w:val="none" w:sz="0" w:space="0" w:color="auto"/>
      </w:divBdr>
    </w:div>
    <w:div w:id="139275554">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42354916">
      <w:bodyDiv w:val="1"/>
      <w:marLeft w:val="0"/>
      <w:marRight w:val="0"/>
      <w:marTop w:val="0"/>
      <w:marBottom w:val="0"/>
      <w:divBdr>
        <w:top w:val="none" w:sz="0" w:space="0" w:color="auto"/>
        <w:left w:val="none" w:sz="0" w:space="0" w:color="auto"/>
        <w:bottom w:val="none" w:sz="0" w:space="0" w:color="auto"/>
        <w:right w:val="none" w:sz="0" w:space="0" w:color="auto"/>
      </w:divBdr>
    </w:div>
    <w:div w:id="143816863">
      <w:bodyDiv w:val="1"/>
      <w:marLeft w:val="0"/>
      <w:marRight w:val="0"/>
      <w:marTop w:val="0"/>
      <w:marBottom w:val="0"/>
      <w:divBdr>
        <w:top w:val="none" w:sz="0" w:space="0" w:color="auto"/>
        <w:left w:val="none" w:sz="0" w:space="0" w:color="auto"/>
        <w:bottom w:val="none" w:sz="0" w:space="0" w:color="auto"/>
        <w:right w:val="none" w:sz="0" w:space="0" w:color="auto"/>
      </w:divBdr>
    </w:div>
    <w:div w:id="145318258">
      <w:bodyDiv w:val="1"/>
      <w:marLeft w:val="0"/>
      <w:marRight w:val="0"/>
      <w:marTop w:val="0"/>
      <w:marBottom w:val="0"/>
      <w:divBdr>
        <w:top w:val="none" w:sz="0" w:space="0" w:color="auto"/>
        <w:left w:val="none" w:sz="0" w:space="0" w:color="auto"/>
        <w:bottom w:val="none" w:sz="0" w:space="0" w:color="auto"/>
        <w:right w:val="none" w:sz="0" w:space="0" w:color="auto"/>
      </w:divBdr>
    </w:div>
    <w:div w:id="146285602">
      <w:bodyDiv w:val="1"/>
      <w:marLeft w:val="0"/>
      <w:marRight w:val="0"/>
      <w:marTop w:val="0"/>
      <w:marBottom w:val="0"/>
      <w:divBdr>
        <w:top w:val="none" w:sz="0" w:space="0" w:color="auto"/>
        <w:left w:val="none" w:sz="0" w:space="0" w:color="auto"/>
        <w:bottom w:val="none" w:sz="0" w:space="0" w:color="auto"/>
        <w:right w:val="none" w:sz="0" w:space="0" w:color="auto"/>
      </w:divBdr>
    </w:div>
    <w:div w:id="146361227">
      <w:bodyDiv w:val="1"/>
      <w:marLeft w:val="0"/>
      <w:marRight w:val="0"/>
      <w:marTop w:val="0"/>
      <w:marBottom w:val="0"/>
      <w:divBdr>
        <w:top w:val="none" w:sz="0" w:space="0" w:color="auto"/>
        <w:left w:val="none" w:sz="0" w:space="0" w:color="auto"/>
        <w:bottom w:val="none" w:sz="0" w:space="0" w:color="auto"/>
        <w:right w:val="none" w:sz="0" w:space="0" w:color="auto"/>
      </w:divBdr>
    </w:div>
    <w:div w:id="149250521">
      <w:bodyDiv w:val="1"/>
      <w:marLeft w:val="0"/>
      <w:marRight w:val="0"/>
      <w:marTop w:val="0"/>
      <w:marBottom w:val="0"/>
      <w:divBdr>
        <w:top w:val="none" w:sz="0" w:space="0" w:color="auto"/>
        <w:left w:val="none" w:sz="0" w:space="0" w:color="auto"/>
        <w:bottom w:val="none" w:sz="0" w:space="0" w:color="auto"/>
        <w:right w:val="none" w:sz="0" w:space="0" w:color="auto"/>
      </w:divBdr>
    </w:div>
    <w:div w:id="150949241">
      <w:bodyDiv w:val="1"/>
      <w:marLeft w:val="0"/>
      <w:marRight w:val="0"/>
      <w:marTop w:val="0"/>
      <w:marBottom w:val="0"/>
      <w:divBdr>
        <w:top w:val="none" w:sz="0" w:space="0" w:color="auto"/>
        <w:left w:val="none" w:sz="0" w:space="0" w:color="auto"/>
        <w:bottom w:val="none" w:sz="0" w:space="0" w:color="auto"/>
        <w:right w:val="none" w:sz="0" w:space="0" w:color="auto"/>
      </w:divBdr>
    </w:div>
    <w:div w:id="151726265">
      <w:bodyDiv w:val="1"/>
      <w:marLeft w:val="0"/>
      <w:marRight w:val="0"/>
      <w:marTop w:val="0"/>
      <w:marBottom w:val="0"/>
      <w:divBdr>
        <w:top w:val="none" w:sz="0" w:space="0" w:color="auto"/>
        <w:left w:val="none" w:sz="0" w:space="0" w:color="auto"/>
        <w:bottom w:val="none" w:sz="0" w:space="0" w:color="auto"/>
        <w:right w:val="none" w:sz="0" w:space="0" w:color="auto"/>
      </w:divBdr>
    </w:div>
    <w:div w:id="154226544">
      <w:bodyDiv w:val="1"/>
      <w:marLeft w:val="0"/>
      <w:marRight w:val="0"/>
      <w:marTop w:val="0"/>
      <w:marBottom w:val="0"/>
      <w:divBdr>
        <w:top w:val="none" w:sz="0" w:space="0" w:color="auto"/>
        <w:left w:val="none" w:sz="0" w:space="0" w:color="auto"/>
        <w:bottom w:val="none" w:sz="0" w:space="0" w:color="auto"/>
        <w:right w:val="none" w:sz="0" w:space="0" w:color="auto"/>
      </w:divBdr>
    </w:div>
    <w:div w:id="155534236">
      <w:bodyDiv w:val="1"/>
      <w:marLeft w:val="0"/>
      <w:marRight w:val="0"/>
      <w:marTop w:val="0"/>
      <w:marBottom w:val="0"/>
      <w:divBdr>
        <w:top w:val="none" w:sz="0" w:space="0" w:color="auto"/>
        <w:left w:val="none" w:sz="0" w:space="0" w:color="auto"/>
        <w:bottom w:val="none" w:sz="0" w:space="0" w:color="auto"/>
        <w:right w:val="none" w:sz="0" w:space="0" w:color="auto"/>
      </w:divBdr>
    </w:div>
    <w:div w:id="156654311">
      <w:bodyDiv w:val="1"/>
      <w:marLeft w:val="0"/>
      <w:marRight w:val="0"/>
      <w:marTop w:val="0"/>
      <w:marBottom w:val="0"/>
      <w:divBdr>
        <w:top w:val="none" w:sz="0" w:space="0" w:color="auto"/>
        <w:left w:val="none" w:sz="0" w:space="0" w:color="auto"/>
        <w:bottom w:val="none" w:sz="0" w:space="0" w:color="auto"/>
        <w:right w:val="none" w:sz="0" w:space="0" w:color="auto"/>
      </w:divBdr>
    </w:div>
    <w:div w:id="156961075">
      <w:bodyDiv w:val="1"/>
      <w:marLeft w:val="0"/>
      <w:marRight w:val="0"/>
      <w:marTop w:val="0"/>
      <w:marBottom w:val="0"/>
      <w:divBdr>
        <w:top w:val="none" w:sz="0" w:space="0" w:color="auto"/>
        <w:left w:val="none" w:sz="0" w:space="0" w:color="auto"/>
        <w:bottom w:val="none" w:sz="0" w:space="0" w:color="auto"/>
        <w:right w:val="none" w:sz="0" w:space="0" w:color="auto"/>
      </w:divBdr>
    </w:div>
    <w:div w:id="161699410">
      <w:bodyDiv w:val="1"/>
      <w:marLeft w:val="0"/>
      <w:marRight w:val="0"/>
      <w:marTop w:val="0"/>
      <w:marBottom w:val="0"/>
      <w:divBdr>
        <w:top w:val="none" w:sz="0" w:space="0" w:color="auto"/>
        <w:left w:val="none" w:sz="0" w:space="0" w:color="auto"/>
        <w:bottom w:val="none" w:sz="0" w:space="0" w:color="auto"/>
        <w:right w:val="none" w:sz="0" w:space="0" w:color="auto"/>
      </w:divBdr>
    </w:div>
    <w:div w:id="163204111">
      <w:bodyDiv w:val="1"/>
      <w:marLeft w:val="0"/>
      <w:marRight w:val="0"/>
      <w:marTop w:val="0"/>
      <w:marBottom w:val="0"/>
      <w:divBdr>
        <w:top w:val="none" w:sz="0" w:space="0" w:color="auto"/>
        <w:left w:val="none" w:sz="0" w:space="0" w:color="auto"/>
        <w:bottom w:val="none" w:sz="0" w:space="0" w:color="auto"/>
        <w:right w:val="none" w:sz="0" w:space="0" w:color="auto"/>
      </w:divBdr>
    </w:div>
    <w:div w:id="163325298">
      <w:bodyDiv w:val="1"/>
      <w:marLeft w:val="0"/>
      <w:marRight w:val="0"/>
      <w:marTop w:val="0"/>
      <w:marBottom w:val="0"/>
      <w:divBdr>
        <w:top w:val="none" w:sz="0" w:space="0" w:color="auto"/>
        <w:left w:val="none" w:sz="0" w:space="0" w:color="auto"/>
        <w:bottom w:val="none" w:sz="0" w:space="0" w:color="auto"/>
        <w:right w:val="none" w:sz="0" w:space="0" w:color="auto"/>
      </w:divBdr>
    </w:div>
    <w:div w:id="166674020">
      <w:bodyDiv w:val="1"/>
      <w:marLeft w:val="0"/>
      <w:marRight w:val="0"/>
      <w:marTop w:val="0"/>
      <w:marBottom w:val="0"/>
      <w:divBdr>
        <w:top w:val="none" w:sz="0" w:space="0" w:color="auto"/>
        <w:left w:val="none" w:sz="0" w:space="0" w:color="auto"/>
        <w:bottom w:val="none" w:sz="0" w:space="0" w:color="auto"/>
        <w:right w:val="none" w:sz="0" w:space="0" w:color="auto"/>
      </w:divBdr>
    </w:div>
    <w:div w:id="174419674">
      <w:bodyDiv w:val="1"/>
      <w:marLeft w:val="0"/>
      <w:marRight w:val="0"/>
      <w:marTop w:val="0"/>
      <w:marBottom w:val="0"/>
      <w:divBdr>
        <w:top w:val="none" w:sz="0" w:space="0" w:color="auto"/>
        <w:left w:val="none" w:sz="0" w:space="0" w:color="auto"/>
        <w:bottom w:val="none" w:sz="0" w:space="0" w:color="auto"/>
        <w:right w:val="none" w:sz="0" w:space="0" w:color="auto"/>
      </w:divBdr>
    </w:div>
    <w:div w:id="179510097">
      <w:bodyDiv w:val="1"/>
      <w:marLeft w:val="0"/>
      <w:marRight w:val="0"/>
      <w:marTop w:val="0"/>
      <w:marBottom w:val="0"/>
      <w:divBdr>
        <w:top w:val="none" w:sz="0" w:space="0" w:color="auto"/>
        <w:left w:val="none" w:sz="0" w:space="0" w:color="auto"/>
        <w:bottom w:val="none" w:sz="0" w:space="0" w:color="auto"/>
        <w:right w:val="none" w:sz="0" w:space="0" w:color="auto"/>
      </w:divBdr>
    </w:div>
    <w:div w:id="180553848">
      <w:bodyDiv w:val="1"/>
      <w:marLeft w:val="0"/>
      <w:marRight w:val="0"/>
      <w:marTop w:val="0"/>
      <w:marBottom w:val="0"/>
      <w:divBdr>
        <w:top w:val="none" w:sz="0" w:space="0" w:color="auto"/>
        <w:left w:val="none" w:sz="0" w:space="0" w:color="auto"/>
        <w:bottom w:val="none" w:sz="0" w:space="0" w:color="auto"/>
        <w:right w:val="none" w:sz="0" w:space="0" w:color="auto"/>
      </w:divBdr>
    </w:div>
    <w:div w:id="181483575">
      <w:bodyDiv w:val="1"/>
      <w:marLeft w:val="0"/>
      <w:marRight w:val="0"/>
      <w:marTop w:val="0"/>
      <w:marBottom w:val="0"/>
      <w:divBdr>
        <w:top w:val="none" w:sz="0" w:space="0" w:color="auto"/>
        <w:left w:val="none" w:sz="0" w:space="0" w:color="auto"/>
        <w:bottom w:val="none" w:sz="0" w:space="0" w:color="auto"/>
        <w:right w:val="none" w:sz="0" w:space="0" w:color="auto"/>
      </w:divBdr>
    </w:div>
    <w:div w:id="187184409">
      <w:bodyDiv w:val="1"/>
      <w:marLeft w:val="0"/>
      <w:marRight w:val="0"/>
      <w:marTop w:val="0"/>
      <w:marBottom w:val="0"/>
      <w:divBdr>
        <w:top w:val="none" w:sz="0" w:space="0" w:color="auto"/>
        <w:left w:val="none" w:sz="0" w:space="0" w:color="auto"/>
        <w:bottom w:val="none" w:sz="0" w:space="0" w:color="auto"/>
        <w:right w:val="none" w:sz="0" w:space="0" w:color="auto"/>
      </w:divBdr>
    </w:div>
    <w:div w:id="187187224">
      <w:bodyDiv w:val="1"/>
      <w:marLeft w:val="0"/>
      <w:marRight w:val="0"/>
      <w:marTop w:val="0"/>
      <w:marBottom w:val="0"/>
      <w:divBdr>
        <w:top w:val="none" w:sz="0" w:space="0" w:color="auto"/>
        <w:left w:val="none" w:sz="0" w:space="0" w:color="auto"/>
        <w:bottom w:val="none" w:sz="0" w:space="0" w:color="auto"/>
        <w:right w:val="none" w:sz="0" w:space="0" w:color="auto"/>
      </w:divBdr>
    </w:div>
    <w:div w:id="187645726">
      <w:bodyDiv w:val="1"/>
      <w:marLeft w:val="0"/>
      <w:marRight w:val="0"/>
      <w:marTop w:val="0"/>
      <w:marBottom w:val="0"/>
      <w:divBdr>
        <w:top w:val="none" w:sz="0" w:space="0" w:color="auto"/>
        <w:left w:val="none" w:sz="0" w:space="0" w:color="auto"/>
        <w:bottom w:val="none" w:sz="0" w:space="0" w:color="auto"/>
        <w:right w:val="none" w:sz="0" w:space="0" w:color="auto"/>
      </w:divBdr>
    </w:div>
    <w:div w:id="187792881">
      <w:bodyDiv w:val="1"/>
      <w:marLeft w:val="0"/>
      <w:marRight w:val="0"/>
      <w:marTop w:val="0"/>
      <w:marBottom w:val="0"/>
      <w:divBdr>
        <w:top w:val="none" w:sz="0" w:space="0" w:color="auto"/>
        <w:left w:val="none" w:sz="0" w:space="0" w:color="auto"/>
        <w:bottom w:val="none" w:sz="0" w:space="0" w:color="auto"/>
        <w:right w:val="none" w:sz="0" w:space="0" w:color="auto"/>
      </w:divBdr>
    </w:div>
    <w:div w:id="188378438">
      <w:bodyDiv w:val="1"/>
      <w:marLeft w:val="0"/>
      <w:marRight w:val="0"/>
      <w:marTop w:val="0"/>
      <w:marBottom w:val="0"/>
      <w:divBdr>
        <w:top w:val="none" w:sz="0" w:space="0" w:color="auto"/>
        <w:left w:val="none" w:sz="0" w:space="0" w:color="auto"/>
        <w:bottom w:val="none" w:sz="0" w:space="0" w:color="auto"/>
        <w:right w:val="none" w:sz="0" w:space="0" w:color="auto"/>
      </w:divBdr>
    </w:div>
    <w:div w:id="189493744">
      <w:bodyDiv w:val="1"/>
      <w:marLeft w:val="0"/>
      <w:marRight w:val="0"/>
      <w:marTop w:val="0"/>
      <w:marBottom w:val="0"/>
      <w:divBdr>
        <w:top w:val="none" w:sz="0" w:space="0" w:color="auto"/>
        <w:left w:val="none" w:sz="0" w:space="0" w:color="auto"/>
        <w:bottom w:val="none" w:sz="0" w:space="0" w:color="auto"/>
        <w:right w:val="none" w:sz="0" w:space="0" w:color="auto"/>
      </w:divBdr>
    </w:div>
    <w:div w:id="189531317">
      <w:bodyDiv w:val="1"/>
      <w:marLeft w:val="0"/>
      <w:marRight w:val="0"/>
      <w:marTop w:val="0"/>
      <w:marBottom w:val="0"/>
      <w:divBdr>
        <w:top w:val="none" w:sz="0" w:space="0" w:color="auto"/>
        <w:left w:val="none" w:sz="0" w:space="0" w:color="auto"/>
        <w:bottom w:val="none" w:sz="0" w:space="0" w:color="auto"/>
        <w:right w:val="none" w:sz="0" w:space="0" w:color="auto"/>
      </w:divBdr>
    </w:div>
    <w:div w:id="192615958">
      <w:bodyDiv w:val="1"/>
      <w:marLeft w:val="0"/>
      <w:marRight w:val="0"/>
      <w:marTop w:val="0"/>
      <w:marBottom w:val="0"/>
      <w:divBdr>
        <w:top w:val="none" w:sz="0" w:space="0" w:color="auto"/>
        <w:left w:val="none" w:sz="0" w:space="0" w:color="auto"/>
        <w:bottom w:val="none" w:sz="0" w:space="0" w:color="auto"/>
        <w:right w:val="none" w:sz="0" w:space="0" w:color="auto"/>
      </w:divBdr>
    </w:div>
    <w:div w:id="202059862">
      <w:bodyDiv w:val="1"/>
      <w:marLeft w:val="0"/>
      <w:marRight w:val="0"/>
      <w:marTop w:val="0"/>
      <w:marBottom w:val="0"/>
      <w:divBdr>
        <w:top w:val="none" w:sz="0" w:space="0" w:color="auto"/>
        <w:left w:val="none" w:sz="0" w:space="0" w:color="auto"/>
        <w:bottom w:val="none" w:sz="0" w:space="0" w:color="auto"/>
        <w:right w:val="none" w:sz="0" w:space="0" w:color="auto"/>
      </w:divBdr>
    </w:div>
    <w:div w:id="202328807">
      <w:bodyDiv w:val="1"/>
      <w:marLeft w:val="0"/>
      <w:marRight w:val="0"/>
      <w:marTop w:val="0"/>
      <w:marBottom w:val="0"/>
      <w:divBdr>
        <w:top w:val="none" w:sz="0" w:space="0" w:color="auto"/>
        <w:left w:val="none" w:sz="0" w:space="0" w:color="auto"/>
        <w:bottom w:val="none" w:sz="0" w:space="0" w:color="auto"/>
        <w:right w:val="none" w:sz="0" w:space="0" w:color="auto"/>
      </w:divBdr>
    </w:div>
    <w:div w:id="207768321">
      <w:bodyDiv w:val="1"/>
      <w:marLeft w:val="0"/>
      <w:marRight w:val="0"/>
      <w:marTop w:val="0"/>
      <w:marBottom w:val="0"/>
      <w:divBdr>
        <w:top w:val="none" w:sz="0" w:space="0" w:color="auto"/>
        <w:left w:val="none" w:sz="0" w:space="0" w:color="auto"/>
        <w:bottom w:val="none" w:sz="0" w:space="0" w:color="auto"/>
        <w:right w:val="none" w:sz="0" w:space="0" w:color="auto"/>
      </w:divBdr>
    </w:div>
    <w:div w:id="211817025">
      <w:bodyDiv w:val="1"/>
      <w:marLeft w:val="0"/>
      <w:marRight w:val="0"/>
      <w:marTop w:val="0"/>
      <w:marBottom w:val="0"/>
      <w:divBdr>
        <w:top w:val="none" w:sz="0" w:space="0" w:color="auto"/>
        <w:left w:val="none" w:sz="0" w:space="0" w:color="auto"/>
        <w:bottom w:val="none" w:sz="0" w:space="0" w:color="auto"/>
        <w:right w:val="none" w:sz="0" w:space="0" w:color="auto"/>
      </w:divBdr>
    </w:div>
    <w:div w:id="211892978">
      <w:bodyDiv w:val="1"/>
      <w:marLeft w:val="0"/>
      <w:marRight w:val="0"/>
      <w:marTop w:val="0"/>
      <w:marBottom w:val="0"/>
      <w:divBdr>
        <w:top w:val="none" w:sz="0" w:space="0" w:color="auto"/>
        <w:left w:val="none" w:sz="0" w:space="0" w:color="auto"/>
        <w:bottom w:val="none" w:sz="0" w:space="0" w:color="auto"/>
        <w:right w:val="none" w:sz="0" w:space="0" w:color="auto"/>
      </w:divBdr>
    </w:div>
    <w:div w:id="214124378">
      <w:bodyDiv w:val="1"/>
      <w:marLeft w:val="0"/>
      <w:marRight w:val="0"/>
      <w:marTop w:val="0"/>
      <w:marBottom w:val="0"/>
      <w:divBdr>
        <w:top w:val="none" w:sz="0" w:space="0" w:color="auto"/>
        <w:left w:val="none" w:sz="0" w:space="0" w:color="auto"/>
        <w:bottom w:val="none" w:sz="0" w:space="0" w:color="auto"/>
        <w:right w:val="none" w:sz="0" w:space="0" w:color="auto"/>
      </w:divBdr>
    </w:div>
    <w:div w:id="218134883">
      <w:bodyDiv w:val="1"/>
      <w:marLeft w:val="0"/>
      <w:marRight w:val="0"/>
      <w:marTop w:val="0"/>
      <w:marBottom w:val="0"/>
      <w:divBdr>
        <w:top w:val="none" w:sz="0" w:space="0" w:color="auto"/>
        <w:left w:val="none" w:sz="0" w:space="0" w:color="auto"/>
        <w:bottom w:val="none" w:sz="0" w:space="0" w:color="auto"/>
        <w:right w:val="none" w:sz="0" w:space="0" w:color="auto"/>
      </w:divBdr>
    </w:div>
    <w:div w:id="220290752">
      <w:bodyDiv w:val="1"/>
      <w:marLeft w:val="0"/>
      <w:marRight w:val="0"/>
      <w:marTop w:val="0"/>
      <w:marBottom w:val="0"/>
      <w:divBdr>
        <w:top w:val="none" w:sz="0" w:space="0" w:color="auto"/>
        <w:left w:val="none" w:sz="0" w:space="0" w:color="auto"/>
        <w:bottom w:val="none" w:sz="0" w:space="0" w:color="auto"/>
        <w:right w:val="none" w:sz="0" w:space="0" w:color="auto"/>
      </w:divBdr>
    </w:div>
    <w:div w:id="220405819">
      <w:bodyDiv w:val="1"/>
      <w:marLeft w:val="0"/>
      <w:marRight w:val="0"/>
      <w:marTop w:val="0"/>
      <w:marBottom w:val="0"/>
      <w:divBdr>
        <w:top w:val="none" w:sz="0" w:space="0" w:color="auto"/>
        <w:left w:val="none" w:sz="0" w:space="0" w:color="auto"/>
        <w:bottom w:val="none" w:sz="0" w:space="0" w:color="auto"/>
        <w:right w:val="none" w:sz="0" w:space="0" w:color="auto"/>
      </w:divBdr>
    </w:div>
    <w:div w:id="223689485">
      <w:bodyDiv w:val="1"/>
      <w:marLeft w:val="0"/>
      <w:marRight w:val="0"/>
      <w:marTop w:val="0"/>
      <w:marBottom w:val="0"/>
      <w:divBdr>
        <w:top w:val="none" w:sz="0" w:space="0" w:color="auto"/>
        <w:left w:val="none" w:sz="0" w:space="0" w:color="auto"/>
        <w:bottom w:val="none" w:sz="0" w:space="0" w:color="auto"/>
        <w:right w:val="none" w:sz="0" w:space="0" w:color="auto"/>
      </w:divBdr>
    </w:div>
    <w:div w:id="226309811">
      <w:bodyDiv w:val="1"/>
      <w:marLeft w:val="0"/>
      <w:marRight w:val="0"/>
      <w:marTop w:val="0"/>
      <w:marBottom w:val="0"/>
      <w:divBdr>
        <w:top w:val="none" w:sz="0" w:space="0" w:color="auto"/>
        <w:left w:val="none" w:sz="0" w:space="0" w:color="auto"/>
        <w:bottom w:val="none" w:sz="0" w:space="0" w:color="auto"/>
        <w:right w:val="none" w:sz="0" w:space="0" w:color="auto"/>
      </w:divBdr>
    </w:div>
    <w:div w:id="228618569">
      <w:bodyDiv w:val="1"/>
      <w:marLeft w:val="0"/>
      <w:marRight w:val="0"/>
      <w:marTop w:val="0"/>
      <w:marBottom w:val="0"/>
      <w:divBdr>
        <w:top w:val="none" w:sz="0" w:space="0" w:color="auto"/>
        <w:left w:val="none" w:sz="0" w:space="0" w:color="auto"/>
        <w:bottom w:val="none" w:sz="0" w:space="0" w:color="auto"/>
        <w:right w:val="none" w:sz="0" w:space="0" w:color="auto"/>
      </w:divBdr>
    </w:div>
    <w:div w:id="230386131">
      <w:bodyDiv w:val="1"/>
      <w:marLeft w:val="0"/>
      <w:marRight w:val="0"/>
      <w:marTop w:val="0"/>
      <w:marBottom w:val="0"/>
      <w:divBdr>
        <w:top w:val="none" w:sz="0" w:space="0" w:color="auto"/>
        <w:left w:val="none" w:sz="0" w:space="0" w:color="auto"/>
        <w:bottom w:val="none" w:sz="0" w:space="0" w:color="auto"/>
        <w:right w:val="none" w:sz="0" w:space="0" w:color="auto"/>
      </w:divBdr>
    </w:div>
    <w:div w:id="230428293">
      <w:bodyDiv w:val="1"/>
      <w:marLeft w:val="0"/>
      <w:marRight w:val="0"/>
      <w:marTop w:val="0"/>
      <w:marBottom w:val="0"/>
      <w:divBdr>
        <w:top w:val="none" w:sz="0" w:space="0" w:color="auto"/>
        <w:left w:val="none" w:sz="0" w:space="0" w:color="auto"/>
        <w:bottom w:val="none" w:sz="0" w:space="0" w:color="auto"/>
        <w:right w:val="none" w:sz="0" w:space="0" w:color="auto"/>
      </w:divBdr>
    </w:div>
    <w:div w:id="231162148">
      <w:bodyDiv w:val="1"/>
      <w:marLeft w:val="0"/>
      <w:marRight w:val="0"/>
      <w:marTop w:val="0"/>
      <w:marBottom w:val="0"/>
      <w:divBdr>
        <w:top w:val="none" w:sz="0" w:space="0" w:color="auto"/>
        <w:left w:val="none" w:sz="0" w:space="0" w:color="auto"/>
        <w:bottom w:val="none" w:sz="0" w:space="0" w:color="auto"/>
        <w:right w:val="none" w:sz="0" w:space="0" w:color="auto"/>
      </w:divBdr>
    </w:div>
    <w:div w:id="231626022">
      <w:bodyDiv w:val="1"/>
      <w:marLeft w:val="0"/>
      <w:marRight w:val="0"/>
      <w:marTop w:val="0"/>
      <w:marBottom w:val="0"/>
      <w:divBdr>
        <w:top w:val="none" w:sz="0" w:space="0" w:color="auto"/>
        <w:left w:val="none" w:sz="0" w:space="0" w:color="auto"/>
        <w:bottom w:val="none" w:sz="0" w:space="0" w:color="auto"/>
        <w:right w:val="none" w:sz="0" w:space="0" w:color="auto"/>
      </w:divBdr>
    </w:div>
    <w:div w:id="233586139">
      <w:bodyDiv w:val="1"/>
      <w:marLeft w:val="0"/>
      <w:marRight w:val="0"/>
      <w:marTop w:val="0"/>
      <w:marBottom w:val="0"/>
      <w:divBdr>
        <w:top w:val="none" w:sz="0" w:space="0" w:color="auto"/>
        <w:left w:val="none" w:sz="0" w:space="0" w:color="auto"/>
        <w:bottom w:val="none" w:sz="0" w:space="0" w:color="auto"/>
        <w:right w:val="none" w:sz="0" w:space="0" w:color="auto"/>
      </w:divBdr>
    </w:div>
    <w:div w:id="233861100">
      <w:bodyDiv w:val="1"/>
      <w:marLeft w:val="0"/>
      <w:marRight w:val="0"/>
      <w:marTop w:val="0"/>
      <w:marBottom w:val="0"/>
      <w:divBdr>
        <w:top w:val="none" w:sz="0" w:space="0" w:color="auto"/>
        <w:left w:val="none" w:sz="0" w:space="0" w:color="auto"/>
        <w:bottom w:val="none" w:sz="0" w:space="0" w:color="auto"/>
        <w:right w:val="none" w:sz="0" w:space="0" w:color="auto"/>
      </w:divBdr>
    </w:div>
    <w:div w:id="235865688">
      <w:bodyDiv w:val="1"/>
      <w:marLeft w:val="0"/>
      <w:marRight w:val="0"/>
      <w:marTop w:val="0"/>
      <w:marBottom w:val="0"/>
      <w:divBdr>
        <w:top w:val="none" w:sz="0" w:space="0" w:color="auto"/>
        <w:left w:val="none" w:sz="0" w:space="0" w:color="auto"/>
        <w:bottom w:val="none" w:sz="0" w:space="0" w:color="auto"/>
        <w:right w:val="none" w:sz="0" w:space="0" w:color="auto"/>
      </w:divBdr>
    </w:div>
    <w:div w:id="237207223">
      <w:bodyDiv w:val="1"/>
      <w:marLeft w:val="0"/>
      <w:marRight w:val="0"/>
      <w:marTop w:val="0"/>
      <w:marBottom w:val="0"/>
      <w:divBdr>
        <w:top w:val="none" w:sz="0" w:space="0" w:color="auto"/>
        <w:left w:val="none" w:sz="0" w:space="0" w:color="auto"/>
        <w:bottom w:val="none" w:sz="0" w:space="0" w:color="auto"/>
        <w:right w:val="none" w:sz="0" w:space="0" w:color="auto"/>
      </w:divBdr>
    </w:div>
    <w:div w:id="241986596">
      <w:bodyDiv w:val="1"/>
      <w:marLeft w:val="0"/>
      <w:marRight w:val="0"/>
      <w:marTop w:val="0"/>
      <w:marBottom w:val="0"/>
      <w:divBdr>
        <w:top w:val="none" w:sz="0" w:space="0" w:color="auto"/>
        <w:left w:val="none" w:sz="0" w:space="0" w:color="auto"/>
        <w:bottom w:val="none" w:sz="0" w:space="0" w:color="auto"/>
        <w:right w:val="none" w:sz="0" w:space="0" w:color="auto"/>
      </w:divBdr>
    </w:div>
    <w:div w:id="248469611">
      <w:bodyDiv w:val="1"/>
      <w:marLeft w:val="0"/>
      <w:marRight w:val="0"/>
      <w:marTop w:val="0"/>
      <w:marBottom w:val="0"/>
      <w:divBdr>
        <w:top w:val="none" w:sz="0" w:space="0" w:color="auto"/>
        <w:left w:val="none" w:sz="0" w:space="0" w:color="auto"/>
        <w:bottom w:val="none" w:sz="0" w:space="0" w:color="auto"/>
        <w:right w:val="none" w:sz="0" w:space="0" w:color="auto"/>
      </w:divBdr>
    </w:div>
    <w:div w:id="249505848">
      <w:bodyDiv w:val="1"/>
      <w:marLeft w:val="0"/>
      <w:marRight w:val="0"/>
      <w:marTop w:val="0"/>
      <w:marBottom w:val="0"/>
      <w:divBdr>
        <w:top w:val="none" w:sz="0" w:space="0" w:color="auto"/>
        <w:left w:val="none" w:sz="0" w:space="0" w:color="auto"/>
        <w:bottom w:val="none" w:sz="0" w:space="0" w:color="auto"/>
        <w:right w:val="none" w:sz="0" w:space="0" w:color="auto"/>
      </w:divBdr>
    </w:div>
    <w:div w:id="251819561">
      <w:bodyDiv w:val="1"/>
      <w:marLeft w:val="0"/>
      <w:marRight w:val="0"/>
      <w:marTop w:val="0"/>
      <w:marBottom w:val="0"/>
      <w:divBdr>
        <w:top w:val="none" w:sz="0" w:space="0" w:color="auto"/>
        <w:left w:val="none" w:sz="0" w:space="0" w:color="auto"/>
        <w:bottom w:val="none" w:sz="0" w:space="0" w:color="auto"/>
        <w:right w:val="none" w:sz="0" w:space="0" w:color="auto"/>
      </w:divBdr>
    </w:div>
    <w:div w:id="252013355">
      <w:bodyDiv w:val="1"/>
      <w:marLeft w:val="0"/>
      <w:marRight w:val="0"/>
      <w:marTop w:val="0"/>
      <w:marBottom w:val="0"/>
      <w:divBdr>
        <w:top w:val="none" w:sz="0" w:space="0" w:color="auto"/>
        <w:left w:val="none" w:sz="0" w:space="0" w:color="auto"/>
        <w:bottom w:val="none" w:sz="0" w:space="0" w:color="auto"/>
        <w:right w:val="none" w:sz="0" w:space="0" w:color="auto"/>
      </w:divBdr>
    </w:div>
    <w:div w:id="252053800">
      <w:bodyDiv w:val="1"/>
      <w:marLeft w:val="0"/>
      <w:marRight w:val="0"/>
      <w:marTop w:val="0"/>
      <w:marBottom w:val="0"/>
      <w:divBdr>
        <w:top w:val="none" w:sz="0" w:space="0" w:color="auto"/>
        <w:left w:val="none" w:sz="0" w:space="0" w:color="auto"/>
        <w:bottom w:val="none" w:sz="0" w:space="0" w:color="auto"/>
        <w:right w:val="none" w:sz="0" w:space="0" w:color="auto"/>
      </w:divBdr>
    </w:div>
    <w:div w:id="252326032">
      <w:bodyDiv w:val="1"/>
      <w:marLeft w:val="0"/>
      <w:marRight w:val="0"/>
      <w:marTop w:val="0"/>
      <w:marBottom w:val="0"/>
      <w:divBdr>
        <w:top w:val="none" w:sz="0" w:space="0" w:color="auto"/>
        <w:left w:val="none" w:sz="0" w:space="0" w:color="auto"/>
        <w:bottom w:val="none" w:sz="0" w:space="0" w:color="auto"/>
        <w:right w:val="none" w:sz="0" w:space="0" w:color="auto"/>
      </w:divBdr>
    </w:div>
    <w:div w:id="254367171">
      <w:bodyDiv w:val="1"/>
      <w:marLeft w:val="0"/>
      <w:marRight w:val="0"/>
      <w:marTop w:val="0"/>
      <w:marBottom w:val="0"/>
      <w:divBdr>
        <w:top w:val="none" w:sz="0" w:space="0" w:color="auto"/>
        <w:left w:val="none" w:sz="0" w:space="0" w:color="auto"/>
        <w:bottom w:val="none" w:sz="0" w:space="0" w:color="auto"/>
        <w:right w:val="none" w:sz="0" w:space="0" w:color="auto"/>
      </w:divBdr>
    </w:div>
    <w:div w:id="254411194">
      <w:bodyDiv w:val="1"/>
      <w:marLeft w:val="0"/>
      <w:marRight w:val="0"/>
      <w:marTop w:val="0"/>
      <w:marBottom w:val="0"/>
      <w:divBdr>
        <w:top w:val="none" w:sz="0" w:space="0" w:color="auto"/>
        <w:left w:val="none" w:sz="0" w:space="0" w:color="auto"/>
        <w:bottom w:val="none" w:sz="0" w:space="0" w:color="auto"/>
        <w:right w:val="none" w:sz="0" w:space="0" w:color="auto"/>
      </w:divBdr>
    </w:div>
    <w:div w:id="256132322">
      <w:bodyDiv w:val="1"/>
      <w:marLeft w:val="0"/>
      <w:marRight w:val="0"/>
      <w:marTop w:val="0"/>
      <w:marBottom w:val="0"/>
      <w:divBdr>
        <w:top w:val="none" w:sz="0" w:space="0" w:color="auto"/>
        <w:left w:val="none" w:sz="0" w:space="0" w:color="auto"/>
        <w:bottom w:val="none" w:sz="0" w:space="0" w:color="auto"/>
        <w:right w:val="none" w:sz="0" w:space="0" w:color="auto"/>
      </w:divBdr>
    </w:div>
    <w:div w:id="256250614">
      <w:bodyDiv w:val="1"/>
      <w:marLeft w:val="0"/>
      <w:marRight w:val="0"/>
      <w:marTop w:val="0"/>
      <w:marBottom w:val="0"/>
      <w:divBdr>
        <w:top w:val="none" w:sz="0" w:space="0" w:color="auto"/>
        <w:left w:val="none" w:sz="0" w:space="0" w:color="auto"/>
        <w:bottom w:val="none" w:sz="0" w:space="0" w:color="auto"/>
        <w:right w:val="none" w:sz="0" w:space="0" w:color="auto"/>
      </w:divBdr>
    </w:div>
    <w:div w:id="257180817">
      <w:bodyDiv w:val="1"/>
      <w:marLeft w:val="0"/>
      <w:marRight w:val="0"/>
      <w:marTop w:val="0"/>
      <w:marBottom w:val="0"/>
      <w:divBdr>
        <w:top w:val="none" w:sz="0" w:space="0" w:color="auto"/>
        <w:left w:val="none" w:sz="0" w:space="0" w:color="auto"/>
        <w:bottom w:val="none" w:sz="0" w:space="0" w:color="auto"/>
        <w:right w:val="none" w:sz="0" w:space="0" w:color="auto"/>
      </w:divBdr>
    </w:div>
    <w:div w:id="260843329">
      <w:bodyDiv w:val="1"/>
      <w:marLeft w:val="0"/>
      <w:marRight w:val="0"/>
      <w:marTop w:val="0"/>
      <w:marBottom w:val="0"/>
      <w:divBdr>
        <w:top w:val="none" w:sz="0" w:space="0" w:color="auto"/>
        <w:left w:val="none" w:sz="0" w:space="0" w:color="auto"/>
        <w:bottom w:val="none" w:sz="0" w:space="0" w:color="auto"/>
        <w:right w:val="none" w:sz="0" w:space="0" w:color="auto"/>
      </w:divBdr>
    </w:div>
    <w:div w:id="264731041">
      <w:bodyDiv w:val="1"/>
      <w:marLeft w:val="0"/>
      <w:marRight w:val="0"/>
      <w:marTop w:val="0"/>
      <w:marBottom w:val="0"/>
      <w:divBdr>
        <w:top w:val="none" w:sz="0" w:space="0" w:color="auto"/>
        <w:left w:val="none" w:sz="0" w:space="0" w:color="auto"/>
        <w:bottom w:val="none" w:sz="0" w:space="0" w:color="auto"/>
        <w:right w:val="none" w:sz="0" w:space="0" w:color="auto"/>
      </w:divBdr>
    </w:div>
    <w:div w:id="265576377">
      <w:bodyDiv w:val="1"/>
      <w:marLeft w:val="0"/>
      <w:marRight w:val="0"/>
      <w:marTop w:val="0"/>
      <w:marBottom w:val="0"/>
      <w:divBdr>
        <w:top w:val="none" w:sz="0" w:space="0" w:color="auto"/>
        <w:left w:val="none" w:sz="0" w:space="0" w:color="auto"/>
        <w:bottom w:val="none" w:sz="0" w:space="0" w:color="auto"/>
        <w:right w:val="none" w:sz="0" w:space="0" w:color="auto"/>
      </w:divBdr>
    </w:div>
    <w:div w:id="266040869">
      <w:bodyDiv w:val="1"/>
      <w:marLeft w:val="0"/>
      <w:marRight w:val="0"/>
      <w:marTop w:val="0"/>
      <w:marBottom w:val="0"/>
      <w:divBdr>
        <w:top w:val="none" w:sz="0" w:space="0" w:color="auto"/>
        <w:left w:val="none" w:sz="0" w:space="0" w:color="auto"/>
        <w:bottom w:val="none" w:sz="0" w:space="0" w:color="auto"/>
        <w:right w:val="none" w:sz="0" w:space="0" w:color="auto"/>
      </w:divBdr>
    </w:div>
    <w:div w:id="266892606">
      <w:bodyDiv w:val="1"/>
      <w:marLeft w:val="0"/>
      <w:marRight w:val="0"/>
      <w:marTop w:val="0"/>
      <w:marBottom w:val="0"/>
      <w:divBdr>
        <w:top w:val="none" w:sz="0" w:space="0" w:color="auto"/>
        <w:left w:val="none" w:sz="0" w:space="0" w:color="auto"/>
        <w:bottom w:val="none" w:sz="0" w:space="0" w:color="auto"/>
        <w:right w:val="none" w:sz="0" w:space="0" w:color="auto"/>
      </w:divBdr>
    </w:div>
    <w:div w:id="272590263">
      <w:bodyDiv w:val="1"/>
      <w:marLeft w:val="0"/>
      <w:marRight w:val="0"/>
      <w:marTop w:val="0"/>
      <w:marBottom w:val="0"/>
      <w:divBdr>
        <w:top w:val="none" w:sz="0" w:space="0" w:color="auto"/>
        <w:left w:val="none" w:sz="0" w:space="0" w:color="auto"/>
        <w:bottom w:val="none" w:sz="0" w:space="0" w:color="auto"/>
        <w:right w:val="none" w:sz="0" w:space="0" w:color="auto"/>
      </w:divBdr>
    </w:div>
    <w:div w:id="295138480">
      <w:bodyDiv w:val="1"/>
      <w:marLeft w:val="0"/>
      <w:marRight w:val="0"/>
      <w:marTop w:val="0"/>
      <w:marBottom w:val="0"/>
      <w:divBdr>
        <w:top w:val="none" w:sz="0" w:space="0" w:color="auto"/>
        <w:left w:val="none" w:sz="0" w:space="0" w:color="auto"/>
        <w:bottom w:val="none" w:sz="0" w:space="0" w:color="auto"/>
        <w:right w:val="none" w:sz="0" w:space="0" w:color="auto"/>
      </w:divBdr>
    </w:div>
    <w:div w:id="297151334">
      <w:bodyDiv w:val="1"/>
      <w:marLeft w:val="0"/>
      <w:marRight w:val="0"/>
      <w:marTop w:val="0"/>
      <w:marBottom w:val="0"/>
      <w:divBdr>
        <w:top w:val="none" w:sz="0" w:space="0" w:color="auto"/>
        <w:left w:val="none" w:sz="0" w:space="0" w:color="auto"/>
        <w:bottom w:val="none" w:sz="0" w:space="0" w:color="auto"/>
        <w:right w:val="none" w:sz="0" w:space="0" w:color="auto"/>
      </w:divBdr>
    </w:div>
    <w:div w:id="302077092">
      <w:bodyDiv w:val="1"/>
      <w:marLeft w:val="0"/>
      <w:marRight w:val="0"/>
      <w:marTop w:val="0"/>
      <w:marBottom w:val="0"/>
      <w:divBdr>
        <w:top w:val="none" w:sz="0" w:space="0" w:color="auto"/>
        <w:left w:val="none" w:sz="0" w:space="0" w:color="auto"/>
        <w:bottom w:val="none" w:sz="0" w:space="0" w:color="auto"/>
        <w:right w:val="none" w:sz="0" w:space="0" w:color="auto"/>
      </w:divBdr>
    </w:div>
    <w:div w:id="307252389">
      <w:bodyDiv w:val="1"/>
      <w:marLeft w:val="0"/>
      <w:marRight w:val="0"/>
      <w:marTop w:val="0"/>
      <w:marBottom w:val="0"/>
      <w:divBdr>
        <w:top w:val="none" w:sz="0" w:space="0" w:color="auto"/>
        <w:left w:val="none" w:sz="0" w:space="0" w:color="auto"/>
        <w:bottom w:val="none" w:sz="0" w:space="0" w:color="auto"/>
        <w:right w:val="none" w:sz="0" w:space="0" w:color="auto"/>
      </w:divBdr>
    </w:div>
    <w:div w:id="312609341">
      <w:bodyDiv w:val="1"/>
      <w:marLeft w:val="0"/>
      <w:marRight w:val="0"/>
      <w:marTop w:val="0"/>
      <w:marBottom w:val="0"/>
      <w:divBdr>
        <w:top w:val="none" w:sz="0" w:space="0" w:color="auto"/>
        <w:left w:val="none" w:sz="0" w:space="0" w:color="auto"/>
        <w:bottom w:val="none" w:sz="0" w:space="0" w:color="auto"/>
        <w:right w:val="none" w:sz="0" w:space="0" w:color="auto"/>
      </w:divBdr>
    </w:div>
    <w:div w:id="312685313">
      <w:bodyDiv w:val="1"/>
      <w:marLeft w:val="0"/>
      <w:marRight w:val="0"/>
      <w:marTop w:val="0"/>
      <w:marBottom w:val="0"/>
      <w:divBdr>
        <w:top w:val="none" w:sz="0" w:space="0" w:color="auto"/>
        <w:left w:val="none" w:sz="0" w:space="0" w:color="auto"/>
        <w:bottom w:val="none" w:sz="0" w:space="0" w:color="auto"/>
        <w:right w:val="none" w:sz="0" w:space="0" w:color="auto"/>
      </w:divBdr>
    </w:div>
    <w:div w:id="315424802">
      <w:bodyDiv w:val="1"/>
      <w:marLeft w:val="0"/>
      <w:marRight w:val="0"/>
      <w:marTop w:val="0"/>
      <w:marBottom w:val="0"/>
      <w:divBdr>
        <w:top w:val="none" w:sz="0" w:space="0" w:color="auto"/>
        <w:left w:val="none" w:sz="0" w:space="0" w:color="auto"/>
        <w:bottom w:val="none" w:sz="0" w:space="0" w:color="auto"/>
        <w:right w:val="none" w:sz="0" w:space="0" w:color="auto"/>
      </w:divBdr>
    </w:div>
    <w:div w:id="318120038">
      <w:bodyDiv w:val="1"/>
      <w:marLeft w:val="0"/>
      <w:marRight w:val="0"/>
      <w:marTop w:val="0"/>
      <w:marBottom w:val="0"/>
      <w:divBdr>
        <w:top w:val="none" w:sz="0" w:space="0" w:color="auto"/>
        <w:left w:val="none" w:sz="0" w:space="0" w:color="auto"/>
        <w:bottom w:val="none" w:sz="0" w:space="0" w:color="auto"/>
        <w:right w:val="none" w:sz="0" w:space="0" w:color="auto"/>
      </w:divBdr>
    </w:div>
    <w:div w:id="318310660">
      <w:bodyDiv w:val="1"/>
      <w:marLeft w:val="0"/>
      <w:marRight w:val="0"/>
      <w:marTop w:val="0"/>
      <w:marBottom w:val="0"/>
      <w:divBdr>
        <w:top w:val="none" w:sz="0" w:space="0" w:color="auto"/>
        <w:left w:val="none" w:sz="0" w:space="0" w:color="auto"/>
        <w:bottom w:val="none" w:sz="0" w:space="0" w:color="auto"/>
        <w:right w:val="none" w:sz="0" w:space="0" w:color="auto"/>
      </w:divBdr>
    </w:div>
    <w:div w:id="321349570">
      <w:bodyDiv w:val="1"/>
      <w:marLeft w:val="0"/>
      <w:marRight w:val="0"/>
      <w:marTop w:val="0"/>
      <w:marBottom w:val="0"/>
      <w:divBdr>
        <w:top w:val="none" w:sz="0" w:space="0" w:color="auto"/>
        <w:left w:val="none" w:sz="0" w:space="0" w:color="auto"/>
        <w:bottom w:val="none" w:sz="0" w:space="0" w:color="auto"/>
        <w:right w:val="none" w:sz="0" w:space="0" w:color="auto"/>
      </w:divBdr>
    </w:div>
    <w:div w:id="322128919">
      <w:bodyDiv w:val="1"/>
      <w:marLeft w:val="0"/>
      <w:marRight w:val="0"/>
      <w:marTop w:val="0"/>
      <w:marBottom w:val="0"/>
      <w:divBdr>
        <w:top w:val="none" w:sz="0" w:space="0" w:color="auto"/>
        <w:left w:val="none" w:sz="0" w:space="0" w:color="auto"/>
        <w:bottom w:val="none" w:sz="0" w:space="0" w:color="auto"/>
        <w:right w:val="none" w:sz="0" w:space="0" w:color="auto"/>
      </w:divBdr>
    </w:div>
    <w:div w:id="322658539">
      <w:bodyDiv w:val="1"/>
      <w:marLeft w:val="0"/>
      <w:marRight w:val="0"/>
      <w:marTop w:val="0"/>
      <w:marBottom w:val="0"/>
      <w:divBdr>
        <w:top w:val="none" w:sz="0" w:space="0" w:color="auto"/>
        <w:left w:val="none" w:sz="0" w:space="0" w:color="auto"/>
        <w:bottom w:val="none" w:sz="0" w:space="0" w:color="auto"/>
        <w:right w:val="none" w:sz="0" w:space="0" w:color="auto"/>
      </w:divBdr>
    </w:div>
    <w:div w:id="325600100">
      <w:bodyDiv w:val="1"/>
      <w:marLeft w:val="0"/>
      <w:marRight w:val="0"/>
      <w:marTop w:val="0"/>
      <w:marBottom w:val="0"/>
      <w:divBdr>
        <w:top w:val="none" w:sz="0" w:space="0" w:color="auto"/>
        <w:left w:val="none" w:sz="0" w:space="0" w:color="auto"/>
        <w:bottom w:val="none" w:sz="0" w:space="0" w:color="auto"/>
        <w:right w:val="none" w:sz="0" w:space="0" w:color="auto"/>
      </w:divBdr>
    </w:div>
    <w:div w:id="325981138">
      <w:bodyDiv w:val="1"/>
      <w:marLeft w:val="0"/>
      <w:marRight w:val="0"/>
      <w:marTop w:val="0"/>
      <w:marBottom w:val="0"/>
      <w:divBdr>
        <w:top w:val="none" w:sz="0" w:space="0" w:color="auto"/>
        <w:left w:val="none" w:sz="0" w:space="0" w:color="auto"/>
        <w:bottom w:val="none" w:sz="0" w:space="0" w:color="auto"/>
        <w:right w:val="none" w:sz="0" w:space="0" w:color="auto"/>
      </w:divBdr>
    </w:div>
    <w:div w:id="327445523">
      <w:bodyDiv w:val="1"/>
      <w:marLeft w:val="0"/>
      <w:marRight w:val="0"/>
      <w:marTop w:val="0"/>
      <w:marBottom w:val="0"/>
      <w:divBdr>
        <w:top w:val="none" w:sz="0" w:space="0" w:color="auto"/>
        <w:left w:val="none" w:sz="0" w:space="0" w:color="auto"/>
        <w:bottom w:val="none" w:sz="0" w:space="0" w:color="auto"/>
        <w:right w:val="none" w:sz="0" w:space="0" w:color="auto"/>
      </w:divBdr>
    </w:div>
    <w:div w:id="339241183">
      <w:bodyDiv w:val="1"/>
      <w:marLeft w:val="0"/>
      <w:marRight w:val="0"/>
      <w:marTop w:val="0"/>
      <w:marBottom w:val="0"/>
      <w:divBdr>
        <w:top w:val="none" w:sz="0" w:space="0" w:color="auto"/>
        <w:left w:val="none" w:sz="0" w:space="0" w:color="auto"/>
        <w:bottom w:val="none" w:sz="0" w:space="0" w:color="auto"/>
        <w:right w:val="none" w:sz="0" w:space="0" w:color="auto"/>
      </w:divBdr>
    </w:div>
    <w:div w:id="339357320">
      <w:bodyDiv w:val="1"/>
      <w:marLeft w:val="0"/>
      <w:marRight w:val="0"/>
      <w:marTop w:val="0"/>
      <w:marBottom w:val="0"/>
      <w:divBdr>
        <w:top w:val="none" w:sz="0" w:space="0" w:color="auto"/>
        <w:left w:val="none" w:sz="0" w:space="0" w:color="auto"/>
        <w:bottom w:val="none" w:sz="0" w:space="0" w:color="auto"/>
        <w:right w:val="none" w:sz="0" w:space="0" w:color="auto"/>
      </w:divBdr>
    </w:div>
    <w:div w:id="340160026">
      <w:bodyDiv w:val="1"/>
      <w:marLeft w:val="0"/>
      <w:marRight w:val="0"/>
      <w:marTop w:val="0"/>
      <w:marBottom w:val="0"/>
      <w:divBdr>
        <w:top w:val="none" w:sz="0" w:space="0" w:color="auto"/>
        <w:left w:val="none" w:sz="0" w:space="0" w:color="auto"/>
        <w:bottom w:val="none" w:sz="0" w:space="0" w:color="auto"/>
        <w:right w:val="none" w:sz="0" w:space="0" w:color="auto"/>
      </w:divBdr>
    </w:div>
    <w:div w:id="342172409">
      <w:bodyDiv w:val="1"/>
      <w:marLeft w:val="0"/>
      <w:marRight w:val="0"/>
      <w:marTop w:val="0"/>
      <w:marBottom w:val="0"/>
      <w:divBdr>
        <w:top w:val="none" w:sz="0" w:space="0" w:color="auto"/>
        <w:left w:val="none" w:sz="0" w:space="0" w:color="auto"/>
        <w:bottom w:val="none" w:sz="0" w:space="0" w:color="auto"/>
        <w:right w:val="none" w:sz="0" w:space="0" w:color="auto"/>
      </w:divBdr>
    </w:div>
    <w:div w:id="342635887">
      <w:bodyDiv w:val="1"/>
      <w:marLeft w:val="0"/>
      <w:marRight w:val="0"/>
      <w:marTop w:val="0"/>
      <w:marBottom w:val="0"/>
      <w:divBdr>
        <w:top w:val="none" w:sz="0" w:space="0" w:color="auto"/>
        <w:left w:val="none" w:sz="0" w:space="0" w:color="auto"/>
        <w:bottom w:val="none" w:sz="0" w:space="0" w:color="auto"/>
        <w:right w:val="none" w:sz="0" w:space="0" w:color="auto"/>
      </w:divBdr>
    </w:div>
    <w:div w:id="345406346">
      <w:bodyDiv w:val="1"/>
      <w:marLeft w:val="0"/>
      <w:marRight w:val="0"/>
      <w:marTop w:val="0"/>
      <w:marBottom w:val="0"/>
      <w:divBdr>
        <w:top w:val="none" w:sz="0" w:space="0" w:color="auto"/>
        <w:left w:val="none" w:sz="0" w:space="0" w:color="auto"/>
        <w:bottom w:val="none" w:sz="0" w:space="0" w:color="auto"/>
        <w:right w:val="none" w:sz="0" w:space="0" w:color="auto"/>
      </w:divBdr>
    </w:div>
    <w:div w:id="356272033">
      <w:bodyDiv w:val="1"/>
      <w:marLeft w:val="0"/>
      <w:marRight w:val="0"/>
      <w:marTop w:val="0"/>
      <w:marBottom w:val="0"/>
      <w:divBdr>
        <w:top w:val="none" w:sz="0" w:space="0" w:color="auto"/>
        <w:left w:val="none" w:sz="0" w:space="0" w:color="auto"/>
        <w:bottom w:val="none" w:sz="0" w:space="0" w:color="auto"/>
        <w:right w:val="none" w:sz="0" w:space="0" w:color="auto"/>
      </w:divBdr>
    </w:div>
    <w:div w:id="356779775">
      <w:bodyDiv w:val="1"/>
      <w:marLeft w:val="0"/>
      <w:marRight w:val="0"/>
      <w:marTop w:val="0"/>
      <w:marBottom w:val="0"/>
      <w:divBdr>
        <w:top w:val="none" w:sz="0" w:space="0" w:color="auto"/>
        <w:left w:val="none" w:sz="0" w:space="0" w:color="auto"/>
        <w:bottom w:val="none" w:sz="0" w:space="0" w:color="auto"/>
        <w:right w:val="none" w:sz="0" w:space="0" w:color="auto"/>
      </w:divBdr>
    </w:div>
    <w:div w:id="358969397">
      <w:bodyDiv w:val="1"/>
      <w:marLeft w:val="0"/>
      <w:marRight w:val="0"/>
      <w:marTop w:val="0"/>
      <w:marBottom w:val="0"/>
      <w:divBdr>
        <w:top w:val="none" w:sz="0" w:space="0" w:color="auto"/>
        <w:left w:val="none" w:sz="0" w:space="0" w:color="auto"/>
        <w:bottom w:val="none" w:sz="0" w:space="0" w:color="auto"/>
        <w:right w:val="none" w:sz="0" w:space="0" w:color="auto"/>
      </w:divBdr>
    </w:div>
    <w:div w:id="360207080">
      <w:bodyDiv w:val="1"/>
      <w:marLeft w:val="0"/>
      <w:marRight w:val="0"/>
      <w:marTop w:val="0"/>
      <w:marBottom w:val="0"/>
      <w:divBdr>
        <w:top w:val="none" w:sz="0" w:space="0" w:color="auto"/>
        <w:left w:val="none" w:sz="0" w:space="0" w:color="auto"/>
        <w:bottom w:val="none" w:sz="0" w:space="0" w:color="auto"/>
        <w:right w:val="none" w:sz="0" w:space="0" w:color="auto"/>
      </w:divBdr>
    </w:div>
    <w:div w:id="362484394">
      <w:bodyDiv w:val="1"/>
      <w:marLeft w:val="0"/>
      <w:marRight w:val="0"/>
      <w:marTop w:val="0"/>
      <w:marBottom w:val="0"/>
      <w:divBdr>
        <w:top w:val="none" w:sz="0" w:space="0" w:color="auto"/>
        <w:left w:val="none" w:sz="0" w:space="0" w:color="auto"/>
        <w:bottom w:val="none" w:sz="0" w:space="0" w:color="auto"/>
        <w:right w:val="none" w:sz="0" w:space="0" w:color="auto"/>
      </w:divBdr>
    </w:div>
    <w:div w:id="363947885">
      <w:bodyDiv w:val="1"/>
      <w:marLeft w:val="0"/>
      <w:marRight w:val="0"/>
      <w:marTop w:val="0"/>
      <w:marBottom w:val="0"/>
      <w:divBdr>
        <w:top w:val="none" w:sz="0" w:space="0" w:color="auto"/>
        <w:left w:val="none" w:sz="0" w:space="0" w:color="auto"/>
        <w:bottom w:val="none" w:sz="0" w:space="0" w:color="auto"/>
        <w:right w:val="none" w:sz="0" w:space="0" w:color="auto"/>
      </w:divBdr>
    </w:div>
    <w:div w:id="364258887">
      <w:bodyDiv w:val="1"/>
      <w:marLeft w:val="0"/>
      <w:marRight w:val="0"/>
      <w:marTop w:val="0"/>
      <w:marBottom w:val="0"/>
      <w:divBdr>
        <w:top w:val="none" w:sz="0" w:space="0" w:color="auto"/>
        <w:left w:val="none" w:sz="0" w:space="0" w:color="auto"/>
        <w:bottom w:val="none" w:sz="0" w:space="0" w:color="auto"/>
        <w:right w:val="none" w:sz="0" w:space="0" w:color="auto"/>
      </w:divBdr>
    </w:div>
    <w:div w:id="366176022">
      <w:bodyDiv w:val="1"/>
      <w:marLeft w:val="0"/>
      <w:marRight w:val="0"/>
      <w:marTop w:val="0"/>
      <w:marBottom w:val="0"/>
      <w:divBdr>
        <w:top w:val="none" w:sz="0" w:space="0" w:color="auto"/>
        <w:left w:val="none" w:sz="0" w:space="0" w:color="auto"/>
        <w:bottom w:val="none" w:sz="0" w:space="0" w:color="auto"/>
        <w:right w:val="none" w:sz="0" w:space="0" w:color="auto"/>
      </w:divBdr>
    </w:div>
    <w:div w:id="367072451">
      <w:bodyDiv w:val="1"/>
      <w:marLeft w:val="0"/>
      <w:marRight w:val="0"/>
      <w:marTop w:val="0"/>
      <w:marBottom w:val="0"/>
      <w:divBdr>
        <w:top w:val="none" w:sz="0" w:space="0" w:color="auto"/>
        <w:left w:val="none" w:sz="0" w:space="0" w:color="auto"/>
        <w:bottom w:val="none" w:sz="0" w:space="0" w:color="auto"/>
        <w:right w:val="none" w:sz="0" w:space="0" w:color="auto"/>
      </w:divBdr>
    </w:div>
    <w:div w:id="368646783">
      <w:bodyDiv w:val="1"/>
      <w:marLeft w:val="0"/>
      <w:marRight w:val="0"/>
      <w:marTop w:val="0"/>
      <w:marBottom w:val="0"/>
      <w:divBdr>
        <w:top w:val="none" w:sz="0" w:space="0" w:color="auto"/>
        <w:left w:val="none" w:sz="0" w:space="0" w:color="auto"/>
        <w:bottom w:val="none" w:sz="0" w:space="0" w:color="auto"/>
        <w:right w:val="none" w:sz="0" w:space="0" w:color="auto"/>
      </w:divBdr>
    </w:div>
    <w:div w:id="369114006">
      <w:bodyDiv w:val="1"/>
      <w:marLeft w:val="0"/>
      <w:marRight w:val="0"/>
      <w:marTop w:val="0"/>
      <w:marBottom w:val="0"/>
      <w:divBdr>
        <w:top w:val="none" w:sz="0" w:space="0" w:color="auto"/>
        <w:left w:val="none" w:sz="0" w:space="0" w:color="auto"/>
        <w:bottom w:val="none" w:sz="0" w:space="0" w:color="auto"/>
        <w:right w:val="none" w:sz="0" w:space="0" w:color="auto"/>
      </w:divBdr>
    </w:div>
    <w:div w:id="372533980">
      <w:bodyDiv w:val="1"/>
      <w:marLeft w:val="0"/>
      <w:marRight w:val="0"/>
      <w:marTop w:val="0"/>
      <w:marBottom w:val="0"/>
      <w:divBdr>
        <w:top w:val="none" w:sz="0" w:space="0" w:color="auto"/>
        <w:left w:val="none" w:sz="0" w:space="0" w:color="auto"/>
        <w:bottom w:val="none" w:sz="0" w:space="0" w:color="auto"/>
        <w:right w:val="none" w:sz="0" w:space="0" w:color="auto"/>
      </w:divBdr>
    </w:div>
    <w:div w:id="374744932">
      <w:bodyDiv w:val="1"/>
      <w:marLeft w:val="0"/>
      <w:marRight w:val="0"/>
      <w:marTop w:val="0"/>
      <w:marBottom w:val="0"/>
      <w:divBdr>
        <w:top w:val="none" w:sz="0" w:space="0" w:color="auto"/>
        <w:left w:val="none" w:sz="0" w:space="0" w:color="auto"/>
        <w:bottom w:val="none" w:sz="0" w:space="0" w:color="auto"/>
        <w:right w:val="none" w:sz="0" w:space="0" w:color="auto"/>
      </w:divBdr>
    </w:div>
    <w:div w:id="377121548">
      <w:bodyDiv w:val="1"/>
      <w:marLeft w:val="0"/>
      <w:marRight w:val="0"/>
      <w:marTop w:val="0"/>
      <w:marBottom w:val="0"/>
      <w:divBdr>
        <w:top w:val="none" w:sz="0" w:space="0" w:color="auto"/>
        <w:left w:val="none" w:sz="0" w:space="0" w:color="auto"/>
        <w:bottom w:val="none" w:sz="0" w:space="0" w:color="auto"/>
        <w:right w:val="none" w:sz="0" w:space="0" w:color="auto"/>
      </w:divBdr>
    </w:div>
    <w:div w:id="381907475">
      <w:bodyDiv w:val="1"/>
      <w:marLeft w:val="0"/>
      <w:marRight w:val="0"/>
      <w:marTop w:val="0"/>
      <w:marBottom w:val="0"/>
      <w:divBdr>
        <w:top w:val="none" w:sz="0" w:space="0" w:color="auto"/>
        <w:left w:val="none" w:sz="0" w:space="0" w:color="auto"/>
        <w:bottom w:val="none" w:sz="0" w:space="0" w:color="auto"/>
        <w:right w:val="none" w:sz="0" w:space="0" w:color="auto"/>
      </w:divBdr>
    </w:div>
    <w:div w:id="384719998">
      <w:bodyDiv w:val="1"/>
      <w:marLeft w:val="0"/>
      <w:marRight w:val="0"/>
      <w:marTop w:val="0"/>
      <w:marBottom w:val="0"/>
      <w:divBdr>
        <w:top w:val="none" w:sz="0" w:space="0" w:color="auto"/>
        <w:left w:val="none" w:sz="0" w:space="0" w:color="auto"/>
        <w:bottom w:val="none" w:sz="0" w:space="0" w:color="auto"/>
        <w:right w:val="none" w:sz="0" w:space="0" w:color="auto"/>
      </w:divBdr>
    </w:div>
    <w:div w:id="385489750">
      <w:bodyDiv w:val="1"/>
      <w:marLeft w:val="0"/>
      <w:marRight w:val="0"/>
      <w:marTop w:val="0"/>
      <w:marBottom w:val="0"/>
      <w:divBdr>
        <w:top w:val="none" w:sz="0" w:space="0" w:color="auto"/>
        <w:left w:val="none" w:sz="0" w:space="0" w:color="auto"/>
        <w:bottom w:val="none" w:sz="0" w:space="0" w:color="auto"/>
        <w:right w:val="none" w:sz="0" w:space="0" w:color="auto"/>
      </w:divBdr>
    </w:div>
    <w:div w:id="387461637">
      <w:bodyDiv w:val="1"/>
      <w:marLeft w:val="0"/>
      <w:marRight w:val="0"/>
      <w:marTop w:val="0"/>
      <w:marBottom w:val="0"/>
      <w:divBdr>
        <w:top w:val="none" w:sz="0" w:space="0" w:color="auto"/>
        <w:left w:val="none" w:sz="0" w:space="0" w:color="auto"/>
        <w:bottom w:val="none" w:sz="0" w:space="0" w:color="auto"/>
        <w:right w:val="none" w:sz="0" w:space="0" w:color="auto"/>
      </w:divBdr>
    </w:div>
    <w:div w:id="395975457">
      <w:bodyDiv w:val="1"/>
      <w:marLeft w:val="0"/>
      <w:marRight w:val="0"/>
      <w:marTop w:val="0"/>
      <w:marBottom w:val="0"/>
      <w:divBdr>
        <w:top w:val="none" w:sz="0" w:space="0" w:color="auto"/>
        <w:left w:val="none" w:sz="0" w:space="0" w:color="auto"/>
        <w:bottom w:val="none" w:sz="0" w:space="0" w:color="auto"/>
        <w:right w:val="none" w:sz="0" w:space="0" w:color="auto"/>
      </w:divBdr>
    </w:div>
    <w:div w:id="397896959">
      <w:bodyDiv w:val="1"/>
      <w:marLeft w:val="0"/>
      <w:marRight w:val="0"/>
      <w:marTop w:val="0"/>
      <w:marBottom w:val="0"/>
      <w:divBdr>
        <w:top w:val="none" w:sz="0" w:space="0" w:color="auto"/>
        <w:left w:val="none" w:sz="0" w:space="0" w:color="auto"/>
        <w:bottom w:val="none" w:sz="0" w:space="0" w:color="auto"/>
        <w:right w:val="none" w:sz="0" w:space="0" w:color="auto"/>
      </w:divBdr>
    </w:div>
    <w:div w:id="401410711">
      <w:bodyDiv w:val="1"/>
      <w:marLeft w:val="0"/>
      <w:marRight w:val="0"/>
      <w:marTop w:val="0"/>
      <w:marBottom w:val="0"/>
      <w:divBdr>
        <w:top w:val="none" w:sz="0" w:space="0" w:color="auto"/>
        <w:left w:val="none" w:sz="0" w:space="0" w:color="auto"/>
        <w:bottom w:val="none" w:sz="0" w:space="0" w:color="auto"/>
        <w:right w:val="none" w:sz="0" w:space="0" w:color="auto"/>
      </w:divBdr>
    </w:div>
    <w:div w:id="405303467">
      <w:bodyDiv w:val="1"/>
      <w:marLeft w:val="0"/>
      <w:marRight w:val="0"/>
      <w:marTop w:val="0"/>
      <w:marBottom w:val="0"/>
      <w:divBdr>
        <w:top w:val="none" w:sz="0" w:space="0" w:color="auto"/>
        <w:left w:val="none" w:sz="0" w:space="0" w:color="auto"/>
        <w:bottom w:val="none" w:sz="0" w:space="0" w:color="auto"/>
        <w:right w:val="none" w:sz="0" w:space="0" w:color="auto"/>
      </w:divBdr>
    </w:div>
    <w:div w:id="406877437">
      <w:bodyDiv w:val="1"/>
      <w:marLeft w:val="0"/>
      <w:marRight w:val="0"/>
      <w:marTop w:val="0"/>
      <w:marBottom w:val="0"/>
      <w:divBdr>
        <w:top w:val="none" w:sz="0" w:space="0" w:color="auto"/>
        <w:left w:val="none" w:sz="0" w:space="0" w:color="auto"/>
        <w:bottom w:val="none" w:sz="0" w:space="0" w:color="auto"/>
        <w:right w:val="none" w:sz="0" w:space="0" w:color="auto"/>
      </w:divBdr>
    </w:div>
    <w:div w:id="407849396">
      <w:bodyDiv w:val="1"/>
      <w:marLeft w:val="0"/>
      <w:marRight w:val="0"/>
      <w:marTop w:val="0"/>
      <w:marBottom w:val="0"/>
      <w:divBdr>
        <w:top w:val="none" w:sz="0" w:space="0" w:color="auto"/>
        <w:left w:val="none" w:sz="0" w:space="0" w:color="auto"/>
        <w:bottom w:val="none" w:sz="0" w:space="0" w:color="auto"/>
        <w:right w:val="none" w:sz="0" w:space="0" w:color="auto"/>
      </w:divBdr>
    </w:div>
    <w:div w:id="415327273">
      <w:bodyDiv w:val="1"/>
      <w:marLeft w:val="0"/>
      <w:marRight w:val="0"/>
      <w:marTop w:val="0"/>
      <w:marBottom w:val="0"/>
      <w:divBdr>
        <w:top w:val="none" w:sz="0" w:space="0" w:color="auto"/>
        <w:left w:val="none" w:sz="0" w:space="0" w:color="auto"/>
        <w:bottom w:val="none" w:sz="0" w:space="0" w:color="auto"/>
        <w:right w:val="none" w:sz="0" w:space="0" w:color="auto"/>
      </w:divBdr>
    </w:div>
    <w:div w:id="417099269">
      <w:bodyDiv w:val="1"/>
      <w:marLeft w:val="0"/>
      <w:marRight w:val="0"/>
      <w:marTop w:val="0"/>
      <w:marBottom w:val="0"/>
      <w:divBdr>
        <w:top w:val="none" w:sz="0" w:space="0" w:color="auto"/>
        <w:left w:val="none" w:sz="0" w:space="0" w:color="auto"/>
        <w:bottom w:val="none" w:sz="0" w:space="0" w:color="auto"/>
        <w:right w:val="none" w:sz="0" w:space="0" w:color="auto"/>
      </w:divBdr>
    </w:div>
    <w:div w:id="417606555">
      <w:bodyDiv w:val="1"/>
      <w:marLeft w:val="0"/>
      <w:marRight w:val="0"/>
      <w:marTop w:val="0"/>
      <w:marBottom w:val="0"/>
      <w:divBdr>
        <w:top w:val="none" w:sz="0" w:space="0" w:color="auto"/>
        <w:left w:val="none" w:sz="0" w:space="0" w:color="auto"/>
        <w:bottom w:val="none" w:sz="0" w:space="0" w:color="auto"/>
        <w:right w:val="none" w:sz="0" w:space="0" w:color="auto"/>
      </w:divBdr>
    </w:div>
    <w:div w:id="419562843">
      <w:bodyDiv w:val="1"/>
      <w:marLeft w:val="0"/>
      <w:marRight w:val="0"/>
      <w:marTop w:val="0"/>
      <w:marBottom w:val="0"/>
      <w:divBdr>
        <w:top w:val="none" w:sz="0" w:space="0" w:color="auto"/>
        <w:left w:val="none" w:sz="0" w:space="0" w:color="auto"/>
        <w:bottom w:val="none" w:sz="0" w:space="0" w:color="auto"/>
        <w:right w:val="none" w:sz="0" w:space="0" w:color="auto"/>
      </w:divBdr>
    </w:div>
    <w:div w:id="421800691">
      <w:bodyDiv w:val="1"/>
      <w:marLeft w:val="0"/>
      <w:marRight w:val="0"/>
      <w:marTop w:val="0"/>
      <w:marBottom w:val="0"/>
      <w:divBdr>
        <w:top w:val="none" w:sz="0" w:space="0" w:color="auto"/>
        <w:left w:val="none" w:sz="0" w:space="0" w:color="auto"/>
        <w:bottom w:val="none" w:sz="0" w:space="0" w:color="auto"/>
        <w:right w:val="none" w:sz="0" w:space="0" w:color="auto"/>
      </w:divBdr>
    </w:div>
    <w:div w:id="424494053">
      <w:bodyDiv w:val="1"/>
      <w:marLeft w:val="0"/>
      <w:marRight w:val="0"/>
      <w:marTop w:val="0"/>
      <w:marBottom w:val="0"/>
      <w:divBdr>
        <w:top w:val="none" w:sz="0" w:space="0" w:color="auto"/>
        <w:left w:val="none" w:sz="0" w:space="0" w:color="auto"/>
        <w:bottom w:val="none" w:sz="0" w:space="0" w:color="auto"/>
        <w:right w:val="none" w:sz="0" w:space="0" w:color="auto"/>
      </w:divBdr>
    </w:div>
    <w:div w:id="425661316">
      <w:bodyDiv w:val="1"/>
      <w:marLeft w:val="0"/>
      <w:marRight w:val="0"/>
      <w:marTop w:val="0"/>
      <w:marBottom w:val="0"/>
      <w:divBdr>
        <w:top w:val="none" w:sz="0" w:space="0" w:color="auto"/>
        <w:left w:val="none" w:sz="0" w:space="0" w:color="auto"/>
        <w:bottom w:val="none" w:sz="0" w:space="0" w:color="auto"/>
        <w:right w:val="none" w:sz="0" w:space="0" w:color="auto"/>
      </w:divBdr>
    </w:div>
    <w:div w:id="425923477">
      <w:bodyDiv w:val="1"/>
      <w:marLeft w:val="0"/>
      <w:marRight w:val="0"/>
      <w:marTop w:val="0"/>
      <w:marBottom w:val="0"/>
      <w:divBdr>
        <w:top w:val="none" w:sz="0" w:space="0" w:color="auto"/>
        <w:left w:val="none" w:sz="0" w:space="0" w:color="auto"/>
        <w:bottom w:val="none" w:sz="0" w:space="0" w:color="auto"/>
        <w:right w:val="none" w:sz="0" w:space="0" w:color="auto"/>
      </w:divBdr>
    </w:div>
    <w:div w:id="429551313">
      <w:bodyDiv w:val="1"/>
      <w:marLeft w:val="0"/>
      <w:marRight w:val="0"/>
      <w:marTop w:val="0"/>
      <w:marBottom w:val="0"/>
      <w:divBdr>
        <w:top w:val="none" w:sz="0" w:space="0" w:color="auto"/>
        <w:left w:val="none" w:sz="0" w:space="0" w:color="auto"/>
        <w:bottom w:val="none" w:sz="0" w:space="0" w:color="auto"/>
        <w:right w:val="none" w:sz="0" w:space="0" w:color="auto"/>
      </w:divBdr>
    </w:div>
    <w:div w:id="431437520">
      <w:bodyDiv w:val="1"/>
      <w:marLeft w:val="0"/>
      <w:marRight w:val="0"/>
      <w:marTop w:val="0"/>
      <w:marBottom w:val="0"/>
      <w:divBdr>
        <w:top w:val="none" w:sz="0" w:space="0" w:color="auto"/>
        <w:left w:val="none" w:sz="0" w:space="0" w:color="auto"/>
        <w:bottom w:val="none" w:sz="0" w:space="0" w:color="auto"/>
        <w:right w:val="none" w:sz="0" w:space="0" w:color="auto"/>
      </w:divBdr>
    </w:div>
    <w:div w:id="433282695">
      <w:bodyDiv w:val="1"/>
      <w:marLeft w:val="0"/>
      <w:marRight w:val="0"/>
      <w:marTop w:val="0"/>
      <w:marBottom w:val="0"/>
      <w:divBdr>
        <w:top w:val="none" w:sz="0" w:space="0" w:color="auto"/>
        <w:left w:val="none" w:sz="0" w:space="0" w:color="auto"/>
        <w:bottom w:val="none" w:sz="0" w:space="0" w:color="auto"/>
        <w:right w:val="none" w:sz="0" w:space="0" w:color="auto"/>
      </w:divBdr>
    </w:div>
    <w:div w:id="433477099">
      <w:bodyDiv w:val="1"/>
      <w:marLeft w:val="0"/>
      <w:marRight w:val="0"/>
      <w:marTop w:val="0"/>
      <w:marBottom w:val="0"/>
      <w:divBdr>
        <w:top w:val="none" w:sz="0" w:space="0" w:color="auto"/>
        <w:left w:val="none" w:sz="0" w:space="0" w:color="auto"/>
        <w:bottom w:val="none" w:sz="0" w:space="0" w:color="auto"/>
        <w:right w:val="none" w:sz="0" w:space="0" w:color="auto"/>
      </w:divBdr>
    </w:div>
    <w:div w:id="434399211">
      <w:bodyDiv w:val="1"/>
      <w:marLeft w:val="0"/>
      <w:marRight w:val="0"/>
      <w:marTop w:val="0"/>
      <w:marBottom w:val="0"/>
      <w:divBdr>
        <w:top w:val="none" w:sz="0" w:space="0" w:color="auto"/>
        <w:left w:val="none" w:sz="0" w:space="0" w:color="auto"/>
        <w:bottom w:val="none" w:sz="0" w:space="0" w:color="auto"/>
        <w:right w:val="none" w:sz="0" w:space="0" w:color="auto"/>
      </w:divBdr>
    </w:div>
    <w:div w:id="443426881">
      <w:bodyDiv w:val="1"/>
      <w:marLeft w:val="0"/>
      <w:marRight w:val="0"/>
      <w:marTop w:val="0"/>
      <w:marBottom w:val="0"/>
      <w:divBdr>
        <w:top w:val="none" w:sz="0" w:space="0" w:color="auto"/>
        <w:left w:val="none" w:sz="0" w:space="0" w:color="auto"/>
        <w:bottom w:val="none" w:sz="0" w:space="0" w:color="auto"/>
        <w:right w:val="none" w:sz="0" w:space="0" w:color="auto"/>
      </w:divBdr>
    </w:div>
    <w:div w:id="445928740">
      <w:bodyDiv w:val="1"/>
      <w:marLeft w:val="0"/>
      <w:marRight w:val="0"/>
      <w:marTop w:val="0"/>
      <w:marBottom w:val="0"/>
      <w:divBdr>
        <w:top w:val="none" w:sz="0" w:space="0" w:color="auto"/>
        <w:left w:val="none" w:sz="0" w:space="0" w:color="auto"/>
        <w:bottom w:val="none" w:sz="0" w:space="0" w:color="auto"/>
        <w:right w:val="none" w:sz="0" w:space="0" w:color="auto"/>
      </w:divBdr>
    </w:div>
    <w:div w:id="446706776">
      <w:bodyDiv w:val="1"/>
      <w:marLeft w:val="0"/>
      <w:marRight w:val="0"/>
      <w:marTop w:val="0"/>
      <w:marBottom w:val="0"/>
      <w:divBdr>
        <w:top w:val="none" w:sz="0" w:space="0" w:color="auto"/>
        <w:left w:val="none" w:sz="0" w:space="0" w:color="auto"/>
        <w:bottom w:val="none" w:sz="0" w:space="0" w:color="auto"/>
        <w:right w:val="none" w:sz="0" w:space="0" w:color="auto"/>
      </w:divBdr>
    </w:div>
    <w:div w:id="448858446">
      <w:bodyDiv w:val="1"/>
      <w:marLeft w:val="0"/>
      <w:marRight w:val="0"/>
      <w:marTop w:val="0"/>
      <w:marBottom w:val="0"/>
      <w:divBdr>
        <w:top w:val="none" w:sz="0" w:space="0" w:color="auto"/>
        <w:left w:val="none" w:sz="0" w:space="0" w:color="auto"/>
        <w:bottom w:val="none" w:sz="0" w:space="0" w:color="auto"/>
        <w:right w:val="none" w:sz="0" w:space="0" w:color="auto"/>
      </w:divBdr>
    </w:div>
    <w:div w:id="450131564">
      <w:bodyDiv w:val="1"/>
      <w:marLeft w:val="0"/>
      <w:marRight w:val="0"/>
      <w:marTop w:val="0"/>
      <w:marBottom w:val="0"/>
      <w:divBdr>
        <w:top w:val="none" w:sz="0" w:space="0" w:color="auto"/>
        <w:left w:val="none" w:sz="0" w:space="0" w:color="auto"/>
        <w:bottom w:val="none" w:sz="0" w:space="0" w:color="auto"/>
        <w:right w:val="none" w:sz="0" w:space="0" w:color="auto"/>
      </w:divBdr>
    </w:div>
    <w:div w:id="450706331">
      <w:bodyDiv w:val="1"/>
      <w:marLeft w:val="0"/>
      <w:marRight w:val="0"/>
      <w:marTop w:val="0"/>
      <w:marBottom w:val="0"/>
      <w:divBdr>
        <w:top w:val="none" w:sz="0" w:space="0" w:color="auto"/>
        <w:left w:val="none" w:sz="0" w:space="0" w:color="auto"/>
        <w:bottom w:val="none" w:sz="0" w:space="0" w:color="auto"/>
        <w:right w:val="none" w:sz="0" w:space="0" w:color="auto"/>
      </w:divBdr>
    </w:div>
    <w:div w:id="454951824">
      <w:bodyDiv w:val="1"/>
      <w:marLeft w:val="0"/>
      <w:marRight w:val="0"/>
      <w:marTop w:val="0"/>
      <w:marBottom w:val="0"/>
      <w:divBdr>
        <w:top w:val="none" w:sz="0" w:space="0" w:color="auto"/>
        <w:left w:val="none" w:sz="0" w:space="0" w:color="auto"/>
        <w:bottom w:val="none" w:sz="0" w:space="0" w:color="auto"/>
        <w:right w:val="none" w:sz="0" w:space="0" w:color="auto"/>
      </w:divBdr>
    </w:div>
    <w:div w:id="455216093">
      <w:bodyDiv w:val="1"/>
      <w:marLeft w:val="0"/>
      <w:marRight w:val="0"/>
      <w:marTop w:val="0"/>
      <w:marBottom w:val="0"/>
      <w:divBdr>
        <w:top w:val="none" w:sz="0" w:space="0" w:color="auto"/>
        <w:left w:val="none" w:sz="0" w:space="0" w:color="auto"/>
        <w:bottom w:val="none" w:sz="0" w:space="0" w:color="auto"/>
        <w:right w:val="none" w:sz="0" w:space="0" w:color="auto"/>
      </w:divBdr>
    </w:div>
    <w:div w:id="455608712">
      <w:bodyDiv w:val="1"/>
      <w:marLeft w:val="0"/>
      <w:marRight w:val="0"/>
      <w:marTop w:val="0"/>
      <w:marBottom w:val="0"/>
      <w:divBdr>
        <w:top w:val="none" w:sz="0" w:space="0" w:color="auto"/>
        <w:left w:val="none" w:sz="0" w:space="0" w:color="auto"/>
        <w:bottom w:val="none" w:sz="0" w:space="0" w:color="auto"/>
        <w:right w:val="none" w:sz="0" w:space="0" w:color="auto"/>
      </w:divBdr>
    </w:div>
    <w:div w:id="457646832">
      <w:bodyDiv w:val="1"/>
      <w:marLeft w:val="0"/>
      <w:marRight w:val="0"/>
      <w:marTop w:val="0"/>
      <w:marBottom w:val="0"/>
      <w:divBdr>
        <w:top w:val="none" w:sz="0" w:space="0" w:color="auto"/>
        <w:left w:val="none" w:sz="0" w:space="0" w:color="auto"/>
        <w:bottom w:val="none" w:sz="0" w:space="0" w:color="auto"/>
        <w:right w:val="none" w:sz="0" w:space="0" w:color="auto"/>
      </w:divBdr>
    </w:div>
    <w:div w:id="461995770">
      <w:bodyDiv w:val="1"/>
      <w:marLeft w:val="0"/>
      <w:marRight w:val="0"/>
      <w:marTop w:val="0"/>
      <w:marBottom w:val="0"/>
      <w:divBdr>
        <w:top w:val="none" w:sz="0" w:space="0" w:color="auto"/>
        <w:left w:val="none" w:sz="0" w:space="0" w:color="auto"/>
        <w:bottom w:val="none" w:sz="0" w:space="0" w:color="auto"/>
        <w:right w:val="none" w:sz="0" w:space="0" w:color="auto"/>
      </w:divBdr>
    </w:div>
    <w:div w:id="462315347">
      <w:bodyDiv w:val="1"/>
      <w:marLeft w:val="0"/>
      <w:marRight w:val="0"/>
      <w:marTop w:val="0"/>
      <w:marBottom w:val="0"/>
      <w:divBdr>
        <w:top w:val="none" w:sz="0" w:space="0" w:color="auto"/>
        <w:left w:val="none" w:sz="0" w:space="0" w:color="auto"/>
        <w:bottom w:val="none" w:sz="0" w:space="0" w:color="auto"/>
        <w:right w:val="none" w:sz="0" w:space="0" w:color="auto"/>
      </w:divBdr>
    </w:div>
    <w:div w:id="462967033">
      <w:bodyDiv w:val="1"/>
      <w:marLeft w:val="0"/>
      <w:marRight w:val="0"/>
      <w:marTop w:val="0"/>
      <w:marBottom w:val="0"/>
      <w:divBdr>
        <w:top w:val="none" w:sz="0" w:space="0" w:color="auto"/>
        <w:left w:val="none" w:sz="0" w:space="0" w:color="auto"/>
        <w:bottom w:val="none" w:sz="0" w:space="0" w:color="auto"/>
        <w:right w:val="none" w:sz="0" w:space="0" w:color="auto"/>
      </w:divBdr>
    </w:div>
    <w:div w:id="464738061">
      <w:bodyDiv w:val="1"/>
      <w:marLeft w:val="0"/>
      <w:marRight w:val="0"/>
      <w:marTop w:val="0"/>
      <w:marBottom w:val="0"/>
      <w:divBdr>
        <w:top w:val="none" w:sz="0" w:space="0" w:color="auto"/>
        <w:left w:val="none" w:sz="0" w:space="0" w:color="auto"/>
        <w:bottom w:val="none" w:sz="0" w:space="0" w:color="auto"/>
        <w:right w:val="none" w:sz="0" w:space="0" w:color="auto"/>
      </w:divBdr>
    </w:div>
    <w:div w:id="465859067">
      <w:bodyDiv w:val="1"/>
      <w:marLeft w:val="0"/>
      <w:marRight w:val="0"/>
      <w:marTop w:val="0"/>
      <w:marBottom w:val="0"/>
      <w:divBdr>
        <w:top w:val="none" w:sz="0" w:space="0" w:color="auto"/>
        <w:left w:val="none" w:sz="0" w:space="0" w:color="auto"/>
        <w:bottom w:val="none" w:sz="0" w:space="0" w:color="auto"/>
        <w:right w:val="none" w:sz="0" w:space="0" w:color="auto"/>
      </w:divBdr>
    </w:div>
    <w:div w:id="466435198">
      <w:bodyDiv w:val="1"/>
      <w:marLeft w:val="0"/>
      <w:marRight w:val="0"/>
      <w:marTop w:val="0"/>
      <w:marBottom w:val="0"/>
      <w:divBdr>
        <w:top w:val="none" w:sz="0" w:space="0" w:color="auto"/>
        <w:left w:val="none" w:sz="0" w:space="0" w:color="auto"/>
        <w:bottom w:val="none" w:sz="0" w:space="0" w:color="auto"/>
        <w:right w:val="none" w:sz="0" w:space="0" w:color="auto"/>
      </w:divBdr>
    </w:div>
    <w:div w:id="469904265">
      <w:bodyDiv w:val="1"/>
      <w:marLeft w:val="0"/>
      <w:marRight w:val="0"/>
      <w:marTop w:val="0"/>
      <w:marBottom w:val="0"/>
      <w:divBdr>
        <w:top w:val="none" w:sz="0" w:space="0" w:color="auto"/>
        <w:left w:val="none" w:sz="0" w:space="0" w:color="auto"/>
        <w:bottom w:val="none" w:sz="0" w:space="0" w:color="auto"/>
        <w:right w:val="none" w:sz="0" w:space="0" w:color="auto"/>
      </w:divBdr>
    </w:div>
    <w:div w:id="472870275">
      <w:bodyDiv w:val="1"/>
      <w:marLeft w:val="0"/>
      <w:marRight w:val="0"/>
      <w:marTop w:val="0"/>
      <w:marBottom w:val="0"/>
      <w:divBdr>
        <w:top w:val="none" w:sz="0" w:space="0" w:color="auto"/>
        <w:left w:val="none" w:sz="0" w:space="0" w:color="auto"/>
        <w:bottom w:val="none" w:sz="0" w:space="0" w:color="auto"/>
        <w:right w:val="none" w:sz="0" w:space="0" w:color="auto"/>
      </w:divBdr>
    </w:div>
    <w:div w:id="476071008">
      <w:bodyDiv w:val="1"/>
      <w:marLeft w:val="0"/>
      <w:marRight w:val="0"/>
      <w:marTop w:val="0"/>
      <w:marBottom w:val="0"/>
      <w:divBdr>
        <w:top w:val="none" w:sz="0" w:space="0" w:color="auto"/>
        <w:left w:val="none" w:sz="0" w:space="0" w:color="auto"/>
        <w:bottom w:val="none" w:sz="0" w:space="0" w:color="auto"/>
        <w:right w:val="none" w:sz="0" w:space="0" w:color="auto"/>
      </w:divBdr>
    </w:div>
    <w:div w:id="478225618">
      <w:bodyDiv w:val="1"/>
      <w:marLeft w:val="0"/>
      <w:marRight w:val="0"/>
      <w:marTop w:val="0"/>
      <w:marBottom w:val="0"/>
      <w:divBdr>
        <w:top w:val="none" w:sz="0" w:space="0" w:color="auto"/>
        <w:left w:val="none" w:sz="0" w:space="0" w:color="auto"/>
        <w:bottom w:val="none" w:sz="0" w:space="0" w:color="auto"/>
        <w:right w:val="none" w:sz="0" w:space="0" w:color="auto"/>
      </w:divBdr>
    </w:div>
    <w:div w:id="483162197">
      <w:bodyDiv w:val="1"/>
      <w:marLeft w:val="0"/>
      <w:marRight w:val="0"/>
      <w:marTop w:val="0"/>
      <w:marBottom w:val="0"/>
      <w:divBdr>
        <w:top w:val="none" w:sz="0" w:space="0" w:color="auto"/>
        <w:left w:val="none" w:sz="0" w:space="0" w:color="auto"/>
        <w:bottom w:val="none" w:sz="0" w:space="0" w:color="auto"/>
        <w:right w:val="none" w:sz="0" w:space="0" w:color="auto"/>
      </w:divBdr>
    </w:div>
    <w:div w:id="483550805">
      <w:bodyDiv w:val="1"/>
      <w:marLeft w:val="0"/>
      <w:marRight w:val="0"/>
      <w:marTop w:val="0"/>
      <w:marBottom w:val="0"/>
      <w:divBdr>
        <w:top w:val="none" w:sz="0" w:space="0" w:color="auto"/>
        <w:left w:val="none" w:sz="0" w:space="0" w:color="auto"/>
        <w:bottom w:val="none" w:sz="0" w:space="0" w:color="auto"/>
        <w:right w:val="none" w:sz="0" w:space="0" w:color="auto"/>
      </w:divBdr>
    </w:div>
    <w:div w:id="488792305">
      <w:bodyDiv w:val="1"/>
      <w:marLeft w:val="0"/>
      <w:marRight w:val="0"/>
      <w:marTop w:val="0"/>
      <w:marBottom w:val="0"/>
      <w:divBdr>
        <w:top w:val="none" w:sz="0" w:space="0" w:color="auto"/>
        <w:left w:val="none" w:sz="0" w:space="0" w:color="auto"/>
        <w:bottom w:val="none" w:sz="0" w:space="0" w:color="auto"/>
        <w:right w:val="none" w:sz="0" w:space="0" w:color="auto"/>
      </w:divBdr>
    </w:div>
    <w:div w:id="489060163">
      <w:bodyDiv w:val="1"/>
      <w:marLeft w:val="0"/>
      <w:marRight w:val="0"/>
      <w:marTop w:val="0"/>
      <w:marBottom w:val="0"/>
      <w:divBdr>
        <w:top w:val="none" w:sz="0" w:space="0" w:color="auto"/>
        <w:left w:val="none" w:sz="0" w:space="0" w:color="auto"/>
        <w:bottom w:val="none" w:sz="0" w:space="0" w:color="auto"/>
        <w:right w:val="none" w:sz="0" w:space="0" w:color="auto"/>
      </w:divBdr>
    </w:div>
    <w:div w:id="491065552">
      <w:bodyDiv w:val="1"/>
      <w:marLeft w:val="0"/>
      <w:marRight w:val="0"/>
      <w:marTop w:val="0"/>
      <w:marBottom w:val="0"/>
      <w:divBdr>
        <w:top w:val="none" w:sz="0" w:space="0" w:color="auto"/>
        <w:left w:val="none" w:sz="0" w:space="0" w:color="auto"/>
        <w:bottom w:val="none" w:sz="0" w:space="0" w:color="auto"/>
        <w:right w:val="none" w:sz="0" w:space="0" w:color="auto"/>
      </w:divBdr>
    </w:div>
    <w:div w:id="491414938">
      <w:bodyDiv w:val="1"/>
      <w:marLeft w:val="0"/>
      <w:marRight w:val="0"/>
      <w:marTop w:val="0"/>
      <w:marBottom w:val="0"/>
      <w:divBdr>
        <w:top w:val="none" w:sz="0" w:space="0" w:color="auto"/>
        <w:left w:val="none" w:sz="0" w:space="0" w:color="auto"/>
        <w:bottom w:val="none" w:sz="0" w:space="0" w:color="auto"/>
        <w:right w:val="none" w:sz="0" w:space="0" w:color="auto"/>
      </w:divBdr>
    </w:div>
    <w:div w:id="494223626">
      <w:bodyDiv w:val="1"/>
      <w:marLeft w:val="0"/>
      <w:marRight w:val="0"/>
      <w:marTop w:val="0"/>
      <w:marBottom w:val="0"/>
      <w:divBdr>
        <w:top w:val="none" w:sz="0" w:space="0" w:color="auto"/>
        <w:left w:val="none" w:sz="0" w:space="0" w:color="auto"/>
        <w:bottom w:val="none" w:sz="0" w:space="0" w:color="auto"/>
        <w:right w:val="none" w:sz="0" w:space="0" w:color="auto"/>
      </w:divBdr>
    </w:div>
    <w:div w:id="494227060">
      <w:bodyDiv w:val="1"/>
      <w:marLeft w:val="0"/>
      <w:marRight w:val="0"/>
      <w:marTop w:val="0"/>
      <w:marBottom w:val="0"/>
      <w:divBdr>
        <w:top w:val="none" w:sz="0" w:space="0" w:color="auto"/>
        <w:left w:val="none" w:sz="0" w:space="0" w:color="auto"/>
        <w:bottom w:val="none" w:sz="0" w:space="0" w:color="auto"/>
        <w:right w:val="none" w:sz="0" w:space="0" w:color="auto"/>
      </w:divBdr>
    </w:div>
    <w:div w:id="496382023">
      <w:bodyDiv w:val="1"/>
      <w:marLeft w:val="0"/>
      <w:marRight w:val="0"/>
      <w:marTop w:val="0"/>
      <w:marBottom w:val="0"/>
      <w:divBdr>
        <w:top w:val="none" w:sz="0" w:space="0" w:color="auto"/>
        <w:left w:val="none" w:sz="0" w:space="0" w:color="auto"/>
        <w:bottom w:val="none" w:sz="0" w:space="0" w:color="auto"/>
        <w:right w:val="none" w:sz="0" w:space="0" w:color="auto"/>
      </w:divBdr>
    </w:div>
    <w:div w:id="500003017">
      <w:bodyDiv w:val="1"/>
      <w:marLeft w:val="0"/>
      <w:marRight w:val="0"/>
      <w:marTop w:val="0"/>
      <w:marBottom w:val="0"/>
      <w:divBdr>
        <w:top w:val="none" w:sz="0" w:space="0" w:color="auto"/>
        <w:left w:val="none" w:sz="0" w:space="0" w:color="auto"/>
        <w:bottom w:val="none" w:sz="0" w:space="0" w:color="auto"/>
        <w:right w:val="none" w:sz="0" w:space="0" w:color="auto"/>
      </w:divBdr>
    </w:div>
    <w:div w:id="501746858">
      <w:bodyDiv w:val="1"/>
      <w:marLeft w:val="0"/>
      <w:marRight w:val="0"/>
      <w:marTop w:val="0"/>
      <w:marBottom w:val="0"/>
      <w:divBdr>
        <w:top w:val="none" w:sz="0" w:space="0" w:color="auto"/>
        <w:left w:val="none" w:sz="0" w:space="0" w:color="auto"/>
        <w:bottom w:val="none" w:sz="0" w:space="0" w:color="auto"/>
        <w:right w:val="none" w:sz="0" w:space="0" w:color="auto"/>
      </w:divBdr>
    </w:div>
    <w:div w:id="504175075">
      <w:bodyDiv w:val="1"/>
      <w:marLeft w:val="0"/>
      <w:marRight w:val="0"/>
      <w:marTop w:val="0"/>
      <w:marBottom w:val="0"/>
      <w:divBdr>
        <w:top w:val="none" w:sz="0" w:space="0" w:color="auto"/>
        <w:left w:val="none" w:sz="0" w:space="0" w:color="auto"/>
        <w:bottom w:val="none" w:sz="0" w:space="0" w:color="auto"/>
        <w:right w:val="none" w:sz="0" w:space="0" w:color="auto"/>
      </w:divBdr>
    </w:div>
    <w:div w:id="504519149">
      <w:bodyDiv w:val="1"/>
      <w:marLeft w:val="0"/>
      <w:marRight w:val="0"/>
      <w:marTop w:val="0"/>
      <w:marBottom w:val="0"/>
      <w:divBdr>
        <w:top w:val="none" w:sz="0" w:space="0" w:color="auto"/>
        <w:left w:val="none" w:sz="0" w:space="0" w:color="auto"/>
        <w:bottom w:val="none" w:sz="0" w:space="0" w:color="auto"/>
        <w:right w:val="none" w:sz="0" w:space="0" w:color="auto"/>
      </w:divBdr>
    </w:div>
    <w:div w:id="508636937">
      <w:bodyDiv w:val="1"/>
      <w:marLeft w:val="0"/>
      <w:marRight w:val="0"/>
      <w:marTop w:val="0"/>
      <w:marBottom w:val="0"/>
      <w:divBdr>
        <w:top w:val="none" w:sz="0" w:space="0" w:color="auto"/>
        <w:left w:val="none" w:sz="0" w:space="0" w:color="auto"/>
        <w:bottom w:val="none" w:sz="0" w:space="0" w:color="auto"/>
        <w:right w:val="none" w:sz="0" w:space="0" w:color="auto"/>
      </w:divBdr>
    </w:div>
    <w:div w:id="538972926">
      <w:bodyDiv w:val="1"/>
      <w:marLeft w:val="0"/>
      <w:marRight w:val="0"/>
      <w:marTop w:val="0"/>
      <w:marBottom w:val="0"/>
      <w:divBdr>
        <w:top w:val="none" w:sz="0" w:space="0" w:color="auto"/>
        <w:left w:val="none" w:sz="0" w:space="0" w:color="auto"/>
        <w:bottom w:val="none" w:sz="0" w:space="0" w:color="auto"/>
        <w:right w:val="none" w:sz="0" w:space="0" w:color="auto"/>
      </w:divBdr>
    </w:div>
    <w:div w:id="542210275">
      <w:bodyDiv w:val="1"/>
      <w:marLeft w:val="0"/>
      <w:marRight w:val="0"/>
      <w:marTop w:val="0"/>
      <w:marBottom w:val="0"/>
      <w:divBdr>
        <w:top w:val="none" w:sz="0" w:space="0" w:color="auto"/>
        <w:left w:val="none" w:sz="0" w:space="0" w:color="auto"/>
        <w:bottom w:val="none" w:sz="0" w:space="0" w:color="auto"/>
        <w:right w:val="none" w:sz="0" w:space="0" w:color="auto"/>
      </w:divBdr>
    </w:div>
    <w:div w:id="544679405">
      <w:bodyDiv w:val="1"/>
      <w:marLeft w:val="0"/>
      <w:marRight w:val="0"/>
      <w:marTop w:val="0"/>
      <w:marBottom w:val="0"/>
      <w:divBdr>
        <w:top w:val="none" w:sz="0" w:space="0" w:color="auto"/>
        <w:left w:val="none" w:sz="0" w:space="0" w:color="auto"/>
        <w:bottom w:val="none" w:sz="0" w:space="0" w:color="auto"/>
        <w:right w:val="none" w:sz="0" w:space="0" w:color="auto"/>
      </w:divBdr>
    </w:div>
    <w:div w:id="546340294">
      <w:bodyDiv w:val="1"/>
      <w:marLeft w:val="0"/>
      <w:marRight w:val="0"/>
      <w:marTop w:val="0"/>
      <w:marBottom w:val="0"/>
      <w:divBdr>
        <w:top w:val="none" w:sz="0" w:space="0" w:color="auto"/>
        <w:left w:val="none" w:sz="0" w:space="0" w:color="auto"/>
        <w:bottom w:val="none" w:sz="0" w:space="0" w:color="auto"/>
        <w:right w:val="none" w:sz="0" w:space="0" w:color="auto"/>
      </w:divBdr>
    </w:div>
    <w:div w:id="547954232">
      <w:bodyDiv w:val="1"/>
      <w:marLeft w:val="0"/>
      <w:marRight w:val="0"/>
      <w:marTop w:val="0"/>
      <w:marBottom w:val="0"/>
      <w:divBdr>
        <w:top w:val="none" w:sz="0" w:space="0" w:color="auto"/>
        <w:left w:val="none" w:sz="0" w:space="0" w:color="auto"/>
        <w:bottom w:val="none" w:sz="0" w:space="0" w:color="auto"/>
        <w:right w:val="none" w:sz="0" w:space="0" w:color="auto"/>
      </w:divBdr>
    </w:div>
    <w:div w:id="549657960">
      <w:bodyDiv w:val="1"/>
      <w:marLeft w:val="0"/>
      <w:marRight w:val="0"/>
      <w:marTop w:val="0"/>
      <w:marBottom w:val="0"/>
      <w:divBdr>
        <w:top w:val="none" w:sz="0" w:space="0" w:color="auto"/>
        <w:left w:val="none" w:sz="0" w:space="0" w:color="auto"/>
        <w:bottom w:val="none" w:sz="0" w:space="0" w:color="auto"/>
        <w:right w:val="none" w:sz="0" w:space="0" w:color="auto"/>
      </w:divBdr>
    </w:div>
    <w:div w:id="549925968">
      <w:bodyDiv w:val="1"/>
      <w:marLeft w:val="0"/>
      <w:marRight w:val="0"/>
      <w:marTop w:val="0"/>
      <w:marBottom w:val="0"/>
      <w:divBdr>
        <w:top w:val="none" w:sz="0" w:space="0" w:color="auto"/>
        <w:left w:val="none" w:sz="0" w:space="0" w:color="auto"/>
        <w:bottom w:val="none" w:sz="0" w:space="0" w:color="auto"/>
        <w:right w:val="none" w:sz="0" w:space="0" w:color="auto"/>
      </w:divBdr>
    </w:div>
    <w:div w:id="554584954">
      <w:bodyDiv w:val="1"/>
      <w:marLeft w:val="0"/>
      <w:marRight w:val="0"/>
      <w:marTop w:val="0"/>
      <w:marBottom w:val="0"/>
      <w:divBdr>
        <w:top w:val="none" w:sz="0" w:space="0" w:color="auto"/>
        <w:left w:val="none" w:sz="0" w:space="0" w:color="auto"/>
        <w:bottom w:val="none" w:sz="0" w:space="0" w:color="auto"/>
        <w:right w:val="none" w:sz="0" w:space="0" w:color="auto"/>
      </w:divBdr>
    </w:div>
    <w:div w:id="555312426">
      <w:bodyDiv w:val="1"/>
      <w:marLeft w:val="0"/>
      <w:marRight w:val="0"/>
      <w:marTop w:val="0"/>
      <w:marBottom w:val="0"/>
      <w:divBdr>
        <w:top w:val="none" w:sz="0" w:space="0" w:color="auto"/>
        <w:left w:val="none" w:sz="0" w:space="0" w:color="auto"/>
        <w:bottom w:val="none" w:sz="0" w:space="0" w:color="auto"/>
        <w:right w:val="none" w:sz="0" w:space="0" w:color="auto"/>
      </w:divBdr>
    </w:div>
    <w:div w:id="557975087">
      <w:bodyDiv w:val="1"/>
      <w:marLeft w:val="0"/>
      <w:marRight w:val="0"/>
      <w:marTop w:val="0"/>
      <w:marBottom w:val="0"/>
      <w:divBdr>
        <w:top w:val="none" w:sz="0" w:space="0" w:color="auto"/>
        <w:left w:val="none" w:sz="0" w:space="0" w:color="auto"/>
        <w:bottom w:val="none" w:sz="0" w:space="0" w:color="auto"/>
        <w:right w:val="none" w:sz="0" w:space="0" w:color="auto"/>
      </w:divBdr>
    </w:div>
    <w:div w:id="558320420">
      <w:bodyDiv w:val="1"/>
      <w:marLeft w:val="0"/>
      <w:marRight w:val="0"/>
      <w:marTop w:val="0"/>
      <w:marBottom w:val="0"/>
      <w:divBdr>
        <w:top w:val="none" w:sz="0" w:space="0" w:color="auto"/>
        <w:left w:val="none" w:sz="0" w:space="0" w:color="auto"/>
        <w:bottom w:val="none" w:sz="0" w:space="0" w:color="auto"/>
        <w:right w:val="none" w:sz="0" w:space="0" w:color="auto"/>
      </w:divBdr>
    </w:div>
    <w:div w:id="560214429">
      <w:bodyDiv w:val="1"/>
      <w:marLeft w:val="0"/>
      <w:marRight w:val="0"/>
      <w:marTop w:val="0"/>
      <w:marBottom w:val="0"/>
      <w:divBdr>
        <w:top w:val="none" w:sz="0" w:space="0" w:color="auto"/>
        <w:left w:val="none" w:sz="0" w:space="0" w:color="auto"/>
        <w:bottom w:val="none" w:sz="0" w:space="0" w:color="auto"/>
        <w:right w:val="none" w:sz="0" w:space="0" w:color="auto"/>
      </w:divBdr>
    </w:div>
    <w:div w:id="563837596">
      <w:bodyDiv w:val="1"/>
      <w:marLeft w:val="0"/>
      <w:marRight w:val="0"/>
      <w:marTop w:val="0"/>
      <w:marBottom w:val="0"/>
      <w:divBdr>
        <w:top w:val="none" w:sz="0" w:space="0" w:color="auto"/>
        <w:left w:val="none" w:sz="0" w:space="0" w:color="auto"/>
        <w:bottom w:val="none" w:sz="0" w:space="0" w:color="auto"/>
        <w:right w:val="none" w:sz="0" w:space="0" w:color="auto"/>
      </w:divBdr>
    </w:div>
    <w:div w:id="564217441">
      <w:bodyDiv w:val="1"/>
      <w:marLeft w:val="0"/>
      <w:marRight w:val="0"/>
      <w:marTop w:val="0"/>
      <w:marBottom w:val="0"/>
      <w:divBdr>
        <w:top w:val="none" w:sz="0" w:space="0" w:color="auto"/>
        <w:left w:val="none" w:sz="0" w:space="0" w:color="auto"/>
        <w:bottom w:val="none" w:sz="0" w:space="0" w:color="auto"/>
        <w:right w:val="none" w:sz="0" w:space="0" w:color="auto"/>
      </w:divBdr>
    </w:div>
    <w:div w:id="565187785">
      <w:bodyDiv w:val="1"/>
      <w:marLeft w:val="0"/>
      <w:marRight w:val="0"/>
      <w:marTop w:val="0"/>
      <w:marBottom w:val="0"/>
      <w:divBdr>
        <w:top w:val="none" w:sz="0" w:space="0" w:color="auto"/>
        <w:left w:val="none" w:sz="0" w:space="0" w:color="auto"/>
        <w:bottom w:val="none" w:sz="0" w:space="0" w:color="auto"/>
        <w:right w:val="none" w:sz="0" w:space="0" w:color="auto"/>
      </w:divBdr>
    </w:div>
    <w:div w:id="567542299">
      <w:bodyDiv w:val="1"/>
      <w:marLeft w:val="0"/>
      <w:marRight w:val="0"/>
      <w:marTop w:val="0"/>
      <w:marBottom w:val="0"/>
      <w:divBdr>
        <w:top w:val="none" w:sz="0" w:space="0" w:color="auto"/>
        <w:left w:val="none" w:sz="0" w:space="0" w:color="auto"/>
        <w:bottom w:val="none" w:sz="0" w:space="0" w:color="auto"/>
        <w:right w:val="none" w:sz="0" w:space="0" w:color="auto"/>
      </w:divBdr>
    </w:div>
    <w:div w:id="569927700">
      <w:bodyDiv w:val="1"/>
      <w:marLeft w:val="0"/>
      <w:marRight w:val="0"/>
      <w:marTop w:val="0"/>
      <w:marBottom w:val="0"/>
      <w:divBdr>
        <w:top w:val="none" w:sz="0" w:space="0" w:color="auto"/>
        <w:left w:val="none" w:sz="0" w:space="0" w:color="auto"/>
        <w:bottom w:val="none" w:sz="0" w:space="0" w:color="auto"/>
        <w:right w:val="none" w:sz="0" w:space="0" w:color="auto"/>
      </w:divBdr>
    </w:div>
    <w:div w:id="570163765">
      <w:bodyDiv w:val="1"/>
      <w:marLeft w:val="0"/>
      <w:marRight w:val="0"/>
      <w:marTop w:val="0"/>
      <w:marBottom w:val="0"/>
      <w:divBdr>
        <w:top w:val="none" w:sz="0" w:space="0" w:color="auto"/>
        <w:left w:val="none" w:sz="0" w:space="0" w:color="auto"/>
        <w:bottom w:val="none" w:sz="0" w:space="0" w:color="auto"/>
        <w:right w:val="none" w:sz="0" w:space="0" w:color="auto"/>
      </w:divBdr>
    </w:div>
    <w:div w:id="571936452">
      <w:bodyDiv w:val="1"/>
      <w:marLeft w:val="0"/>
      <w:marRight w:val="0"/>
      <w:marTop w:val="0"/>
      <w:marBottom w:val="0"/>
      <w:divBdr>
        <w:top w:val="none" w:sz="0" w:space="0" w:color="auto"/>
        <w:left w:val="none" w:sz="0" w:space="0" w:color="auto"/>
        <w:bottom w:val="none" w:sz="0" w:space="0" w:color="auto"/>
        <w:right w:val="none" w:sz="0" w:space="0" w:color="auto"/>
      </w:divBdr>
    </w:div>
    <w:div w:id="573320932">
      <w:bodyDiv w:val="1"/>
      <w:marLeft w:val="0"/>
      <w:marRight w:val="0"/>
      <w:marTop w:val="0"/>
      <w:marBottom w:val="0"/>
      <w:divBdr>
        <w:top w:val="none" w:sz="0" w:space="0" w:color="auto"/>
        <w:left w:val="none" w:sz="0" w:space="0" w:color="auto"/>
        <w:bottom w:val="none" w:sz="0" w:space="0" w:color="auto"/>
        <w:right w:val="none" w:sz="0" w:space="0" w:color="auto"/>
      </w:divBdr>
    </w:div>
    <w:div w:id="581795263">
      <w:bodyDiv w:val="1"/>
      <w:marLeft w:val="0"/>
      <w:marRight w:val="0"/>
      <w:marTop w:val="0"/>
      <w:marBottom w:val="0"/>
      <w:divBdr>
        <w:top w:val="none" w:sz="0" w:space="0" w:color="auto"/>
        <w:left w:val="none" w:sz="0" w:space="0" w:color="auto"/>
        <w:bottom w:val="none" w:sz="0" w:space="0" w:color="auto"/>
        <w:right w:val="none" w:sz="0" w:space="0" w:color="auto"/>
      </w:divBdr>
    </w:div>
    <w:div w:id="586383145">
      <w:bodyDiv w:val="1"/>
      <w:marLeft w:val="0"/>
      <w:marRight w:val="0"/>
      <w:marTop w:val="0"/>
      <w:marBottom w:val="0"/>
      <w:divBdr>
        <w:top w:val="none" w:sz="0" w:space="0" w:color="auto"/>
        <w:left w:val="none" w:sz="0" w:space="0" w:color="auto"/>
        <w:bottom w:val="none" w:sz="0" w:space="0" w:color="auto"/>
        <w:right w:val="none" w:sz="0" w:space="0" w:color="auto"/>
      </w:divBdr>
    </w:div>
    <w:div w:id="588775847">
      <w:bodyDiv w:val="1"/>
      <w:marLeft w:val="0"/>
      <w:marRight w:val="0"/>
      <w:marTop w:val="0"/>
      <w:marBottom w:val="0"/>
      <w:divBdr>
        <w:top w:val="none" w:sz="0" w:space="0" w:color="auto"/>
        <w:left w:val="none" w:sz="0" w:space="0" w:color="auto"/>
        <w:bottom w:val="none" w:sz="0" w:space="0" w:color="auto"/>
        <w:right w:val="none" w:sz="0" w:space="0" w:color="auto"/>
      </w:divBdr>
    </w:div>
    <w:div w:id="590310911">
      <w:bodyDiv w:val="1"/>
      <w:marLeft w:val="0"/>
      <w:marRight w:val="0"/>
      <w:marTop w:val="0"/>
      <w:marBottom w:val="0"/>
      <w:divBdr>
        <w:top w:val="none" w:sz="0" w:space="0" w:color="auto"/>
        <w:left w:val="none" w:sz="0" w:space="0" w:color="auto"/>
        <w:bottom w:val="none" w:sz="0" w:space="0" w:color="auto"/>
        <w:right w:val="none" w:sz="0" w:space="0" w:color="auto"/>
      </w:divBdr>
    </w:div>
    <w:div w:id="591354967">
      <w:bodyDiv w:val="1"/>
      <w:marLeft w:val="0"/>
      <w:marRight w:val="0"/>
      <w:marTop w:val="0"/>
      <w:marBottom w:val="0"/>
      <w:divBdr>
        <w:top w:val="none" w:sz="0" w:space="0" w:color="auto"/>
        <w:left w:val="none" w:sz="0" w:space="0" w:color="auto"/>
        <w:bottom w:val="none" w:sz="0" w:space="0" w:color="auto"/>
        <w:right w:val="none" w:sz="0" w:space="0" w:color="auto"/>
      </w:divBdr>
    </w:div>
    <w:div w:id="591399223">
      <w:bodyDiv w:val="1"/>
      <w:marLeft w:val="0"/>
      <w:marRight w:val="0"/>
      <w:marTop w:val="0"/>
      <w:marBottom w:val="0"/>
      <w:divBdr>
        <w:top w:val="none" w:sz="0" w:space="0" w:color="auto"/>
        <w:left w:val="none" w:sz="0" w:space="0" w:color="auto"/>
        <w:bottom w:val="none" w:sz="0" w:space="0" w:color="auto"/>
        <w:right w:val="none" w:sz="0" w:space="0" w:color="auto"/>
      </w:divBdr>
    </w:div>
    <w:div w:id="592590544">
      <w:bodyDiv w:val="1"/>
      <w:marLeft w:val="0"/>
      <w:marRight w:val="0"/>
      <w:marTop w:val="0"/>
      <w:marBottom w:val="0"/>
      <w:divBdr>
        <w:top w:val="none" w:sz="0" w:space="0" w:color="auto"/>
        <w:left w:val="none" w:sz="0" w:space="0" w:color="auto"/>
        <w:bottom w:val="none" w:sz="0" w:space="0" w:color="auto"/>
        <w:right w:val="none" w:sz="0" w:space="0" w:color="auto"/>
      </w:divBdr>
    </w:div>
    <w:div w:id="593365693">
      <w:bodyDiv w:val="1"/>
      <w:marLeft w:val="0"/>
      <w:marRight w:val="0"/>
      <w:marTop w:val="0"/>
      <w:marBottom w:val="0"/>
      <w:divBdr>
        <w:top w:val="none" w:sz="0" w:space="0" w:color="auto"/>
        <w:left w:val="none" w:sz="0" w:space="0" w:color="auto"/>
        <w:bottom w:val="none" w:sz="0" w:space="0" w:color="auto"/>
        <w:right w:val="none" w:sz="0" w:space="0" w:color="auto"/>
      </w:divBdr>
    </w:div>
    <w:div w:id="594020164">
      <w:bodyDiv w:val="1"/>
      <w:marLeft w:val="0"/>
      <w:marRight w:val="0"/>
      <w:marTop w:val="0"/>
      <w:marBottom w:val="0"/>
      <w:divBdr>
        <w:top w:val="none" w:sz="0" w:space="0" w:color="auto"/>
        <w:left w:val="none" w:sz="0" w:space="0" w:color="auto"/>
        <w:bottom w:val="none" w:sz="0" w:space="0" w:color="auto"/>
        <w:right w:val="none" w:sz="0" w:space="0" w:color="auto"/>
      </w:divBdr>
    </w:div>
    <w:div w:id="601687466">
      <w:bodyDiv w:val="1"/>
      <w:marLeft w:val="0"/>
      <w:marRight w:val="0"/>
      <w:marTop w:val="0"/>
      <w:marBottom w:val="0"/>
      <w:divBdr>
        <w:top w:val="none" w:sz="0" w:space="0" w:color="auto"/>
        <w:left w:val="none" w:sz="0" w:space="0" w:color="auto"/>
        <w:bottom w:val="none" w:sz="0" w:space="0" w:color="auto"/>
        <w:right w:val="none" w:sz="0" w:space="0" w:color="auto"/>
      </w:divBdr>
    </w:div>
    <w:div w:id="602885592">
      <w:bodyDiv w:val="1"/>
      <w:marLeft w:val="0"/>
      <w:marRight w:val="0"/>
      <w:marTop w:val="0"/>
      <w:marBottom w:val="0"/>
      <w:divBdr>
        <w:top w:val="none" w:sz="0" w:space="0" w:color="auto"/>
        <w:left w:val="none" w:sz="0" w:space="0" w:color="auto"/>
        <w:bottom w:val="none" w:sz="0" w:space="0" w:color="auto"/>
        <w:right w:val="none" w:sz="0" w:space="0" w:color="auto"/>
      </w:divBdr>
    </w:div>
    <w:div w:id="605044664">
      <w:bodyDiv w:val="1"/>
      <w:marLeft w:val="0"/>
      <w:marRight w:val="0"/>
      <w:marTop w:val="0"/>
      <w:marBottom w:val="0"/>
      <w:divBdr>
        <w:top w:val="none" w:sz="0" w:space="0" w:color="auto"/>
        <w:left w:val="none" w:sz="0" w:space="0" w:color="auto"/>
        <w:bottom w:val="none" w:sz="0" w:space="0" w:color="auto"/>
        <w:right w:val="none" w:sz="0" w:space="0" w:color="auto"/>
      </w:divBdr>
    </w:div>
    <w:div w:id="605498660">
      <w:bodyDiv w:val="1"/>
      <w:marLeft w:val="0"/>
      <w:marRight w:val="0"/>
      <w:marTop w:val="0"/>
      <w:marBottom w:val="0"/>
      <w:divBdr>
        <w:top w:val="none" w:sz="0" w:space="0" w:color="auto"/>
        <w:left w:val="none" w:sz="0" w:space="0" w:color="auto"/>
        <w:bottom w:val="none" w:sz="0" w:space="0" w:color="auto"/>
        <w:right w:val="none" w:sz="0" w:space="0" w:color="auto"/>
      </w:divBdr>
    </w:div>
    <w:div w:id="606082657">
      <w:bodyDiv w:val="1"/>
      <w:marLeft w:val="0"/>
      <w:marRight w:val="0"/>
      <w:marTop w:val="0"/>
      <w:marBottom w:val="0"/>
      <w:divBdr>
        <w:top w:val="none" w:sz="0" w:space="0" w:color="auto"/>
        <w:left w:val="none" w:sz="0" w:space="0" w:color="auto"/>
        <w:bottom w:val="none" w:sz="0" w:space="0" w:color="auto"/>
        <w:right w:val="none" w:sz="0" w:space="0" w:color="auto"/>
      </w:divBdr>
    </w:div>
    <w:div w:id="606540366">
      <w:bodyDiv w:val="1"/>
      <w:marLeft w:val="0"/>
      <w:marRight w:val="0"/>
      <w:marTop w:val="0"/>
      <w:marBottom w:val="0"/>
      <w:divBdr>
        <w:top w:val="none" w:sz="0" w:space="0" w:color="auto"/>
        <w:left w:val="none" w:sz="0" w:space="0" w:color="auto"/>
        <w:bottom w:val="none" w:sz="0" w:space="0" w:color="auto"/>
        <w:right w:val="none" w:sz="0" w:space="0" w:color="auto"/>
      </w:divBdr>
    </w:div>
    <w:div w:id="607202375">
      <w:bodyDiv w:val="1"/>
      <w:marLeft w:val="0"/>
      <w:marRight w:val="0"/>
      <w:marTop w:val="0"/>
      <w:marBottom w:val="0"/>
      <w:divBdr>
        <w:top w:val="none" w:sz="0" w:space="0" w:color="auto"/>
        <w:left w:val="none" w:sz="0" w:space="0" w:color="auto"/>
        <w:bottom w:val="none" w:sz="0" w:space="0" w:color="auto"/>
        <w:right w:val="none" w:sz="0" w:space="0" w:color="auto"/>
      </w:divBdr>
    </w:div>
    <w:div w:id="613705720">
      <w:bodyDiv w:val="1"/>
      <w:marLeft w:val="0"/>
      <w:marRight w:val="0"/>
      <w:marTop w:val="0"/>
      <w:marBottom w:val="0"/>
      <w:divBdr>
        <w:top w:val="none" w:sz="0" w:space="0" w:color="auto"/>
        <w:left w:val="none" w:sz="0" w:space="0" w:color="auto"/>
        <w:bottom w:val="none" w:sz="0" w:space="0" w:color="auto"/>
        <w:right w:val="none" w:sz="0" w:space="0" w:color="auto"/>
      </w:divBdr>
    </w:div>
    <w:div w:id="613950425">
      <w:bodyDiv w:val="1"/>
      <w:marLeft w:val="0"/>
      <w:marRight w:val="0"/>
      <w:marTop w:val="0"/>
      <w:marBottom w:val="0"/>
      <w:divBdr>
        <w:top w:val="none" w:sz="0" w:space="0" w:color="auto"/>
        <w:left w:val="none" w:sz="0" w:space="0" w:color="auto"/>
        <w:bottom w:val="none" w:sz="0" w:space="0" w:color="auto"/>
        <w:right w:val="none" w:sz="0" w:space="0" w:color="auto"/>
      </w:divBdr>
    </w:div>
    <w:div w:id="615597182">
      <w:bodyDiv w:val="1"/>
      <w:marLeft w:val="0"/>
      <w:marRight w:val="0"/>
      <w:marTop w:val="0"/>
      <w:marBottom w:val="0"/>
      <w:divBdr>
        <w:top w:val="none" w:sz="0" w:space="0" w:color="auto"/>
        <w:left w:val="none" w:sz="0" w:space="0" w:color="auto"/>
        <w:bottom w:val="none" w:sz="0" w:space="0" w:color="auto"/>
        <w:right w:val="none" w:sz="0" w:space="0" w:color="auto"/>
      </w:divBdr>
    </w:div>
    <w:div w:id="619458226">
      <w:bodyDiv w:val="1"/>
      <w:marLeft w:val="0"/>
      <w:marRight w:val="0"/>
      <w:marTop w:val="0"/>
      <w:marBottom w:val="0"/>
      <w:divBdr>
        <w:top w:val="none" w:sz="0" w:space="0" w:color="auto"/>
        <w:left w:val="none" w:sz="0" w:space="0" w:color="auto"/>
        <w:bottom w:val="none" w:sz="0" w:space="0" w:color="auto"/>
        <w:right w:val="none" w:sz="0" w:space="0" w:color="auto"/>
      </w:divBdr>
    </w:div>
    <w:div w:id="620302114">
      <w:bodyDiv w:val="1"/>
      <w:marLeft w:val="0"/>
      <w:marRight w:val="0"/>
      <w:marTop w:val="0"/>
      <w:marBottom w:val="0"/>
      <w:divBdr>
        <w:top w:val="none" w:sz="0" w:space="0" w:color="auto"/>
        <w:left w:val="none" w:sz="0" w:space="0" w:color="auto"/>
        <w:bottom w:val="none" w:sz="0" w:space="0" w:color="auto"/>
        <w:right w:val="none" w:sz="0" w:space="0" w:color="auto"/>
      </w:divBdr>
    </w:div>
    <w:div w:id="621770660">
      <w:bodyDiv w:val="1"/>
      <w:marLeft w:val="0"/>
      <w:marRight w:val="0"/>
      <w:marTop w:val="0"/>
      <w:marBottom w:val="0"/>
      <w:divBdr>
        <w:top w:val="none" w:sz="0" w:space="0" w:color="auto"/>
        <w:left w:val="none" w:sz="0" w:space="0" w:color="auto"/>
        <w:bottom w:val="none" w:sz="0" w:space="0" w:color="auto"/>
        <w:right w:val="none" w:sz="0" w:space="0" w:color="auto"/>
      </w:divBdr>
    </w:div>
    <w:div w:id="622811402">
      <w:bodyDiv w:val="1"/>
      <w:marLeft w:val="0"/>
      <w:marRight w:val="0"/>
      <w:marTop w:val="0"/>
      <w:marBottom w:val="0"/>
      <w:divBdr>
        <w:top w:val="none" w:sz="0" w:space="0" w:color="auto"/>
        <w:left w:val="none" w:sz="0" w:space="0" w:color="auto"/>
        <w:bottom w:val="none" w:sz="0" w:space="0" w:color="auto"/>
        <w:right w:val="none" w:sz="0" w:space="0" w:color="auto"/>
      </w:divBdr>
    </w:div>
    <w:div w:id="625892774">
      <w:bodyDiv w:val="1"/>
      <w:marLeft w:val="0"/>
      <w:marRight w:val="0"/>
      <w:marTop w:val="0"/>
      <w:marBottom w:val="0"/>
      <w:divBdr>
        <w:top w:val="none" w:sz="0" w:space="0" w:color="auto"/>
        <w:left w:val="none" w:sz="0" w:space="0" w:color="auto"/>
        <w:bottom w:val="none" w:sz="0" w:space="0" w:color="auto"/>
        <w:right w:val="none" w:sz="0" w:space="0" w:color="auto"/>
      </w:divBdr>
    </w:div>
    <w:div w:id="626084497">
      <w:bodyDiv w:val="1"/>
      <w:marLeft w:val="0"/>
      <w:marRight w:val="0"/>
      <w:marTop w:val="0"/>
      <w:marBottom w:val="0"/>
      <w:divBdr>
        <w:top w:val="none" w:sz="0" w:space="0" w:color="auto"/>
        <w:left w:val="none" w:sz="0" w:space="0" w:color="auto"/>
        <w:bottom w:val="none" w:sz="0" w:space="0" w:color="auto"/>
        <w:right w:val="none" w:sz="0" w:space="0" w:color="auto"/>
      </w:divBdr>
    </w:div>
    <w:div w:id="627900972">
      <w:bodyDiv w:val="1"/>
      <w:marLeft w:val="0"/>
      <w:marRight w:val="0"/>
      <w:marTop w:val="0"/>
      <w:marBottom w:val="0"/>
      <w:divBdr>
        <w:top w:val="none" w:sz="0" w:space="0" w:color="auto"/>
        <w:left w:val="none" w:sz="0" w:space="0" w:color="auto"/>
        <w:bottom w:val="none" w:sz="0" w:space="0" w:color="auto"/>
        <w:right w:val="none" w:sz="0" w:space="0" w:color="auto"/>
      </w:divBdr>
    </w:div>
    <w:div w:id="628048107">
      <w:bodyDiv w:val="1"/>
      <w:marLeft w:val="0"/>
      <w:marRight w:val="0"/>
      <w:marTop w:val="0"/>
      <w:marBottom w:val="0"/>
      <w:divBdr>
        <w:top w:val="none" w:sz="0" w:space="0" w:color="auto"/>
        <w:left w:val="none" w:sz="0" w:space="0" w:color="auto"/>
        <w:bottom w:val="none" w:sz="0" w:space="0" w:color="auto"/>
        <w:right w:val="none" w:sz="0" w:space="0" w:color="auto"/>
      </w:divBdr>
    </w:div>
    <w:div w:id="632030075">
      <w:bodyDiv w:val="1"/>
      <w:marLeft w:val="0"/>
      <w:marRight w:val="0"/>
      <w:marTop w:val="0"/>
      <w:marBottom w:val="0"/>
      <w:divBdr>
        <w:top w:val="none" w:sz="0" w:space="0" w:color="auto"/>
        <w:left w:val="none" w:sz="0" w:space="0" w:color="auto"/>
        <w:bottom w:val="none" w:sz="0" w:space="0" w:color="auto"/>
        <w:right w:val="none" w:sz="0" w:space="0" w:color="auto"/>
      </w:divBdr>
    </w:div>
    <w:div w:id="633172000">
      <w:bodyDiv w:val="1"/>
      <w:marLeft w:val="0"/>
      <w:marRight w:val="0"/>
      <w:marTop w:val="0"/>
      <w:marBottom w:val="0"/>
      <w:divBdr>
        <w:top w:val="none" w:sz="0" w:space="0" w:color="auto"/>
        <w:left w:val="none" w:sz="0" w:space="0" w:color="auto"/>
        <w:bottom w:val="none" w:sz="0" w:space="0" w:color="auto"/>
        <w:right w:val="none" w:sz="0" w:space="0" w:color="auto"/>
      </w:divBdr>
    </w:div>
    <w:div w:id="639503013">
      <w:bodyDiv w:val="1"/>
      <w:marLeft w:val="0"/>
      <w:marRight w:val="0"/>
      <w:marTop w:val="0"/>
      <w:marBottom w:val="0"/>
      <w:divBdr>
        <w:top w:val="none" w:sz="0" w:space="0" w:color="auto"/>
        <w:left w:val="none" w:sz="0" w:space="0" w:color="auto"/>
        <w:bottom w:val="none" w:sz="0" w:space="0" w:color="auto"/>
        <w:right w:val="none" w:sz="0" w:space="0" w:color="auto"/>
      </w:divBdr>
    </w:div>
    <w:div w:id="646054448">
      <w:bodyDiv w:val="1"/>
      <w:marLeft w:val="0"/>
      <w:marRight w:val="0"/>
      <w:marTop w:val="0"/>
      <w:marBottom w:val="0"/>
      <w:divBdr>
        <w:top w:val="none" w:sz="0" w:space="0" w:color="auto"/>
        <w:left w:val="none" w:sz="0" w:space="0" w:color="auto"/>
        <w:bottom w:val="none" w:sz="0" w:space="0" w:color="auto"/>
        <w:right w:val="none" w:sz="0" w:space="0" w:color="auto"/>
      </w:divBdr>
    </w:div>
    <w:div w:id="647439505">
      <w:bodyDiv w:val="1"/>
      <w:marLeft w:val="0"/>
      <w:marRight w:val="0"/>
      <w:marTop w:val="0"/>
      <w:marBottom w:val="0"/>
      <w:divBdr>
        <w:top w:val="none" w:sz="0" w:space="0" w:color="auto"/>
        <w:left w:val="none" w:sz="0" w:space="0" w:color="auto"/>
        <w:bottom w:val="none" w:sz="0" w:space="0" w:color="auto"/>
        <w:right w:val="none" w:sz="0" w:space="0" w:color="auto"/>
      </w:divBdr>
    </w:div>
    <w:div w:id="648679097">
      <w:bodyDiv w:val="1"/>
      <w:marLeft w:val="0"/>
      <w:marRight w:val="0"/>
      <w:marTop w:val="0"/>
      <w:marBottom w:val="0"/>
      <w:divBdr>
        <w:top w:val="none" w:sz="0" w:space="0" w:color="auto"/>
        <w:left w:val="none" w:sz="0" w:space="0" w:color="auto"/>
        <w:bottom w:val="none" w:sz="0" w:space="0" w:color="auto"/>
        <w:right w:val="none" w:sz="0" w:space="0" w:color="auto"/>
      </w:divBdr>
    </w:div>
    <w:div w:id="649746973">
      <w:bodyDiv w:val="1"/>
      <w:marLeft w:val="0"/>
      <w:marRight w:val="0"/>
      <w:marTop w:val="0"/>
      <w:marBottom w:val="0"/>
      <w:divBdr>
        <w:top w:val="none" w:sz="0" w:space="0" w:color="auto"/>
        <w:left w:val="none" w:sz="0" w:space="0" w:color="auto"/>
        <w:bottom w:val="none" w:sz="0" w:space="0" w:color="auto"/>
        <w:right w:val="none" w:sz="0" w:space="0" w:color="auto"/>
      </w:divBdr>
    </w:div>
    <w:div w:id="657028871">
      <w:bodyDiv w:val="1"/>
      <w:marLeft w:val="0"/>
      <w:marRight w:val="0"/>
      <w:marTop w:val="0"/>
      <w:marBottom w:val="0"/>
      <w:divBdr>
        <w:top w:val="none" w:sz="0" w:space="0" w:color="auto"/>
        <w:left w:val="none" w:sz="0" w:space="0" w:color="auto"/>
        <w:bottom w:val="none" w:sz="0" w:space="0" w:color="auto"/>
        <w:right w:val="none" w:sz="0" w:space="0" w:color="auto"/>
      </w:divBdr>
    </w:div>
    <w:div w:id="658652281">
      <w:bodyDiv w:val="1"/>
      <w:marLeft w:val="0"/>
      <w:marRight w:val="0"/>
      <w:marTop w:val="0"/>
      <w:marBottom w:val="0"/>
      <w:divBdr>
        <w:top w:val="none" w:sz="0" w:space="0" w:color="auto"/>
        <w:left w:val="none" w:sz="0" w:space="0" w:color="auto"/>
        <w:bottom w:val="none" w:sz="0" w:space="0" w:color="auto"/>
        <w:right w:val="none" w:sz="0" w:space="0" w:color="auto"/>
      </w:divBdr>
    </w:div>
    <w:div w:id="658730402">
      <w:bodyDiv w:val="1"/>
      <w:marLeft w:val="0"/>
      <w:marRight w:val="0"/>
      <w:marTop w:val="0"/>
      <w:marBottom w:val="0"/>
      <w:divBdr>
        <w:top w:val="none" w:sz="0" w:space="0" w:color="auto"/>
        <w:left w:val="none" w:sz="0" w:space="0" w:color="auto"/>
        <w:bottom w:val="none" w:sz="0" w:space="0" w:color="auto"/>
        <w:right w:val="none" w:sz="0" w:space="0" w:color="auto"/>
      </w:divBdr>
    </w:div>
    <w:div w:id="659236646">
      <w:bodyDiv w:val="1"/>
      <w:marLeft w:val="0"/>
      <w:marRight w:val="0"/>
      <w:marTop w:val="0"/>
      <w:marBottom w:val="0"/>
      <w:divBdr>
        <w:top w:val="none" w:sz="0" w:space="0" w:color="auto"/>
        <w:left w:val="none" w:sz="0" w:space="0" w:color="auto"/>
        <w:bottom w:val="none" w:sz="0" w:space="0" w:color="auto"/>
        <w:right w:val="none" w:sz="0" w:space="0" w:color="auto"/>
      </w:divBdr>
    </w:div>
    <w:div w:id="662317675">
      <w:bodyDiv w:val="1"/>
      <w:marLeft w:val="0"/>
      <w:marRight w:val="0"/>
      <w:marTop w:val="0"/>
      <w:marBottom w:val="0"/>
      <w:divBdr>
        <w:top w:val="none" w:sz="0" w:space="0" w:color="auto"/>
        <w:left w:val="none" w:sz="0" w:space="0" w:color="auto"/>
        <w:bottom w:val="none" w:sz="0" w:space="0" w:color="auto"/>
        <w:right w:val="none" w:sz="0" w:space="0" w:color="auto"/>
      </w:divBdr>
    </w:div>
    <w:div w:id="666978450">
      <w:bodyDiv w:val="1"/>
      <w:marLeft w:val="0"/>
      <w:marRight w:val="0"/>
      <w:marTop w:val="0"/>
      <w:marBottom w:val="0"/>
      <w:divBdr>
        <w:top w:val="none" w:sz="0" w:space="0" w:color="auto"/>
        <w:left w:val="none" w:sz="0" w:space="0" w:color="auto"/>
        <w:bottom w:val="none" w:sz="0" w:space="0" w:color="auto"/>
        <w:right w:val="none" w:sz="0" w:space="0" w:color="auto"/>
      </w:divBdr>
    </w:div>
    <w:div w:id="668480905">
      <w:bodyDiv w:val="1"/>
      <w:marLeft w:val="0"/>
      <w:marRight w:val="0"/>
      <w:marTop w:val="0"/>
      <w:marBottom w:val="0"/>
      <w:divBdr>
        <w:top w:val="none" w:sz="0" w:space="0" w:color="auto"/>
        <w:left w:val="none" w:sz="0" w:space="0" w:color="auto"/>
        <w:bottom w:val="none" w:sz="0" w:space="0" w:color="auto"/>
        <w:right w:val="none" w:sz="0" w:space="0" w:color="auto"/>
      </w:divBdr>
    </w:div>
    <w:div w:id="668950561">
      <w:bodyDiv w:val="1"/>
      <w:marLeft w:val="0"/>
      <w:marRight w:val="0"/>
      <w:marTop w:val="0"/>
      <w:marBottom w:val="0"/>
      <w:divBdr>
        <w:top w:val="none" w:sz="0" w:space="0" w:color="auto"/>
        <w:left w:val="none" w:sz="0" w:space="0" w:color="auto"/>
        <w:bottom w:val="none" w:sz="0" w:space="0" w:color="auto"/>
        <w:right w:val="none" w:sz="0" w:space="0" w:color="auto"/>
      </w:divBdr>
    </w:div>
    <w:div w:id="671225456">
      <w:bodyDiv w:val="1"/>
      <w:marLeft w:val="0"/>
      <w:marRight w:val="0"/>
      <w:marTop w:val="0"/>
      <w:marBottom w:val="0"/>
      <w:divBdr>
        <w:top w:val="none" w:sz="0" w:space="0" w:color="auto"/>
        <w:left w:val="none" w:sz="0" w:space="0" w:color="auto"/>
        <w:bottom w:val="none" w:sz="0" w:space="0" w:color="auto"/>
        <w:right w:val="none" w:sz="0" w:space="0" w:color="auto"/>
      </w:divBdr>
    </w:div>
    <w:div w:id="675495553">
      <w:bodyDiv w:val="1"/>
      <w:marLeft w:val="0"/>
      <w:marRight w:val="0"/>
      <w:marTop w:val="0"/>
      <w:marBottom w:val="0"/>
      <w:divBdr>
        <w:top w:val="none" w:sz="0" w:space="0" w:color="auto"/>
        <w:left w:val="none" w:sz="0" w:space="0" w:color="auto"/>
        <w:bottom w:val="none" w:sz="0" w:space="0" w:color="auto"/>
        <w:right w:val="none" w:sz="0" w:space="0" w:color="auto"/>
      </w:divBdr>
    </w:div>
    <w:div w:id="675689949">
      <w:bodyDiv w:val="1"/>
      <w:marLeft w:val="0"/>
      <w:marRight w:val="0"/>
      <w:marTop w:val="0"/>
      <w:marBottom w:val="0"/>
      <w:divBdr>
        <w:top w:val="none" w:sz="0" w:space="0" w:color="auto"/>
        <w:left w:val="none" w:sz="0" w:space="0" w:color="auto"/>
        <w:bottom w:val="none" w:sz="0" w:space="0" w:color="auto"/>
        <w:right w:val="none" w:sz="0" w:space="0" w:color="auto"/>
      </w:divBdr>
    </w:div>
    <w:div w:id="677853671">
      <w:bodyDiv w:val="1"/>
      <w:marLeft w:val="0"/>
      <w:marRight w:val="0"/>
      <w:marTop w:val="0"/>
      <w:marBottom w:val="0"/>
      <w:divBdr>
        <w:top w:val="none" w:sz="0" w:space="0" w:color="auto"/>
        <w:left w:val="none" w:sz="0" w:space="0" w:color="auto"/>
        <w:bottom w:val="none" w:sz="0" w:space="0" w:color="auto"/>
        <w:right w:val="none" w:sz="0" w:space="0" w:color="auto"/>
      </w:divBdr>
    </w:div>
    <w:div w:id="679354894">
      <w:bodyDiv w:val="1"/>
      <w:marLeft w:val="0"/>
      <w:marRight w:val="0"/>
      <w:marTop w:val="0"/>
      <w:marBottom w:val="0"/>
      <w:divBdr>
        <w:top w:val="none" w:sz="0" w:space="0" w:color="auto"/>
        <w:left w:val="none" w:sz="0" w:space="0" w:color="auto"/>
        <w:bottom w:val="none" w:sz="0" w:space="0" w:color="auto"/>
        <w:right w:val="none" w:sz="0" w:space="0" w:color="auto"/>
      </w:divBdr>
    </w:div>
    <w:div w:id="680860653">
      <w:bodyDiv w:val="1"/>
      <w:marLeft w:val="0"/>
      <w:marRight w:val="0"/>
      <w:marTop w:val="0"/>
      <w:marBottom w:val="0"/>
      <w:divBdr>
        <w:top w:val="none" w:sz="0" w:space="0" w:color="auto"/>
        <w:left w:val="none" w:sz="0" w:space="0" w:color="auto"/>
        <w:bottom w:val="none" w:sz="0" w:space="0" w:color="auto"/>
        <w:right w:val="none" w:sz="0" w:space="0" w:color="auto"/>
      </w:divBdr>
    </w:div>
    <w:div w:id="681005573">
      <w:bodyDiv w:val="1"/>
      <w:marLeft w:val="0"/>
      <w:marRight w:val="0"/>
      <w:marTop w:val="0"/>
      <w:marBottom w:val="0"/>
      <w:divBdr>
        <w:top w:val="none" w:sz="0" w:space="0" w:color="auto"/>
        <w:left w:val="none" w:sz="0" w:space="0" w:color="auto"/>
        <w:bottom w:val="none" w:sz="0" w:space="0" w:color="auto"/>
        <w:right w:val="none" w:sz="0" w:space="0" w:color="auto"/>
      </w:divBdr>
    </w:div>
    <w:div w:id="683823663">
      <w:bodyDiv w:val="1"/>
      <w:marLeft w:val="0"/>
      <w:marRight w:val="0"/>
      <w:marTop w:val="0"/>
      <w:marBottom w:val="0"/>
      <w:divBdr>
        <w:top w:val="none" w:sz="0" w:space="0" w:color="auto"/>
        <w:left w:val="none" w:sz="0" w:space="0" w:color="auto"/>
        <w:bottom w:val="none" w:sz="0" w:space="0" w:color="auto"/>
        <w:right w:val="none" w:sz="0" w:space="0" w:color="auto"/>
      </w:divBdr>
    </w:div>
    <w:div w:id="685443512">
      <w:bodyDiv w:val="1"/>
      <w:marLeft w:val="0"/>
      <w:marRight w:val="0"/>
      <w:marTop w:val="0"/>
      <w:marBottom w:val="0"/>
      <w:divBdr>
        <w:top w:val="none" w:sz="0" w:space="0" w:color="auto"/>
        <w:left w:val="none" w:sz="0" w:space="0" w:color="auto"/>
        <w:bottom w:val="none" w:sz="0" w:space="0" w:color="auto"/>
        <w:right w:val="none" w:sz="0" w:space="0" w:color="auto"/>
      </w:divBdr>
    </w:div>
    <w:div w:id="686911540">
      <w:bodyDiv w:val="1"/>
      <w:marLeft w:val="0"/>
      <w:marRight w:val="0"/>
      <w:marTop w:val="0"/>
      <w:marBottom w:val="0"/>
      <w:divBdr>
        <w:top w:val="none" w:sz="0" w:space="0" w:color="auto"/>
        <w:left w:val="none" w:sz="0" w:space="0" w:color="auto"/>
        <w:bottom w:val="none" w:sz="0" w:space="0" w:color="auto"/>
        <w:right w:val="none" w:sz="0" w:space="0" w:color="auto"/>
      </w:divBdr>
    </w:div>
    <w:div w:id="687029342">
      <w:bodyDiv w:val="1"/>
      <w:marLeft w:val="0"/>
      <w:marRight w:val="0"/>
      <w:marTop w:val="0"/>
      <w:marBottom w:val="0"/>
      <w:divBdr>
        <w:top w:val="none" w:sz="0" w:space="0" w:color="auto"/>
        <w:left w:val="none" w:sz="0" w:space="0" w:color="auto"/>
        <w:bottom w:val="none" w:sz="0" w:space="0" w:color="auto"/>
        <w:right w:val="none" w:sz="0" w:space="0" w:color="auto"/>
      </w:divBdr>
    </w:div>
    <w:div w:id="688483794">
      <w:bodyDiv w:val="1"/>
      <w:marLeft w:val="0"/>
      <w:marRight w:val="0"/>
      <w:marTop w:val="0"/>
      <w:marBottom w:val="0"/>
      <w:divBdr>
        <w:top w:val="none" w:sz="0" w:space="0" w:color="auto"/>
        <w:left w:val="none" w:sz="0" w:space="0" w:color="auto"/>
        <w:bottom w:val="none" w:sz="0" w:space="0" w:color="auto"/>
        <w:right w:val="none" w:sz="0" w:space="0" w:color="auto"/>
      </w:divBdr>
    </w:div>
    <w:div w:id="692264581">
      <w:bodyDiv w:val="1"/>
      <w:marLeft w:val="0"/>
      <w:marRight w:val="0"/>
      <w:marTop w:val="0"/>
      <w:marBottom w:val="0"/>
      <w:divBdr>
        <w:top w:val="none" w:sz="0" w:space="0" w:color="auto"/>
        <w:left w:val="none" w:sz="0" w:space="0" w:color="auto"/>
        <w:bottom w:val="none" w:sz="0" w:space="0" w:color="auto"/>
        <w:right w:val="none" w:sz="0" w:space="0" w:color="auto"/>
      </w:divBdr>
    </w:div>
    <w:div w:id="694577263">
      <w:bodyDiv w:val="1"/>
      <w:marLeft w:val="0"/>
      <w:marRight w:val="0"/>
      <w:marTop w:val="0"/>
      <w:marBottom w:val="0"/>
      <w:divBdr>
        <w:top w:val="none" w:sz="0" w:space="0" w:color="auto"/>
        <w:left w:val="none" w:sz="0" w:space="0" w:color="auto"/>
        <w:bottom w:val="none" w:sz="0" w:space="0" w:color="auto"/>
        <w:right w:val="none" w:sz="0" w:space="0" w:color="auto"/>
      </w:divBdr>
    </w:div>
    <w:div w:id="695542689">
      <w:bodyDiv w:val="1"/>
      <w:marLeft w:val="0"/>
      <w:marRight w:val="0"/>
      <w:marTop w:val="0"/>
      <w:marBottom w:val="0"/>
      <w:divBdr>
        <w:top w:val="none" w:sz="0" w:space="0" w:color="auto"/>
        <w:left w:val="none" w:sz="0" w:space="0" w:color="auto"/>
        <w:bottom w:val="none" w:sz="0" w:space="0" w:color="auto"/>
        <w:right w:val="none" w:sz="0" w:space="0" w:color="auto"/>
      </w:divBdr>
    </w:div>
    <w:div w:id="698314966">
      <w:bodyDiv w:val="1"/>
      <w:marLeft w:val="0"/>
      <w:marRight w:val="0"/>
      <w:marTop w:val="0"/>
      <w:marBottom w:val="0"/>
      <w:divBdr>
        <w:top w:val="none" w:sz="0" w:space="0" w:color="auto"/>
        <w:left w:val="none" w:sz="0" w:space="0" w:color="auto"/>
        <w:bottom w:val="none" w:sz="0" w:space="0" w:color="auto"/>
        <w:right w:val="none" w:sz="0" w:space="0" w:color="auto"/>
      </w:divBdr>
    </w:div>
    <w:div w:id="698356560">
      <w:bodyDiv w:val="1"/>
      <w:marLeft w:val="0"/>
      <w:marRight w:val="0"/>
      <w:marTop w:val="0"/>
      <w:marBottom w:val="0"/>
      <w:divBdr>
        <w:top w:val="none" w:sz="0" w:space="0" w:color="auto"/>
        <w:left w:val="none" w:sz="0" w:space="0" w:color="auto"/>
        <w:bottom w:val="none" w:sz="0" w:space="0" w:color="auto"/>
        <w:right w:val="none" w:sz="0" w:space="0" w:color="auto"/>
      </w:divBdr>
    </w:div>
    <w:div w:id="700397034">
      <w:bodyDiv w:val="1"/>
      <w:marLeft w:val="0"/>
      <w:marRight w:val="0"/>
      <w:marTop w:val="0"/>
      <w:marBottom w:val="0"/>
      <w:divBdr>
        <w:top w:val="none" w:sz="0" w:space="0" w:color="auto"/>
        <w:left w:val="none" w:sz="0" w:space="0" w:color="auto"/>
        <w:bottom w:val="none" w:sz="0" w:space="0" w:color="auto"/>
        <w:right w:val="none" w:sz="0" w:space="0" w:color="auto"/>
      </w:divBdr>
    </w:div>
    <w:div w:id="700788738">
      <w:bodyDiv w:val="1"/>
      <w:marLeft w:val="0"/>
      <w:marRight w:val="0"/>
      <w:marTop w:val="0"/>
      <w:marBottom w:val="0"/>
      <w:divBdr>
        <w:top w:val="none" w:sz="0" w:space="0" w:color="auto"/>
        <w:left w:val="none" w:sz="0" w:space="0" w:color="auto"/>
        <w:bottom w:val="none" w:sz="0" w:space="0" w:color="auto"/>
        <w:right w:val="none" w:sz="0" w:space="0" w:color="auto"/>
      </w:divBdr>
    </w:div>
    <w:div w:id="701977221">
      <w:bodyDiv w:val="1"/>
      <w:marLeft w:val="0"/>
      <w:marRight w:val="0"/>
      <w:marTop w:val="0"/>
      <w:marBottom w:val="0"/>
      <w:divBdr>
        <w:top w:val="none" w:sz="0" w:space="0" w:color="auto"/>
        <w:left w:val="none" w:sz="0" w:space="0" w:color="auto"/>
        <w:bottom w:val="none" w:sz="0" w:space="0" w:color="auto"/>
        <w:right w:val="none" w:sz="0" w:space="0" w:color="auto"/>
      </w:divBdr>
    </w:div>
    <w:div w:id="702218338">
      <w:bodyDiv w:val="1"/>
      <w:marLeft w:val="0"/>
      <w:marRight w:val="0"/>
      <w:marTop w:val="0"/>
      <w:marBottom w:val="0"/>
      <w:divBdr>
        <w:top w:val="none" w:sz="0" w:space="0" w:color="auto"/>
        <w:left w:val="none" w:sz="0" w:space="0" w:color="auto"/>
        <w:bottom w:val="none" w:sz="0" w:space="0" w:color="auto"/>
        <w:right w:val="none" w:sz="0" w:space="0" w:color="auto"/>
      </w:divBdr>
    </w:div>
    <w:div w:id="706297589">
      <w:bodyDiv w:val="1"/>
      <w:marLeft w:val="0"/>
      <w:marRight w:val="0"/>
      <w:marTop w:val="0"/>
      <w:marBottom w:val="0"/>
      <w:divBdr>
        <w:top w:val="none" w:sz="0" w:space="0" w:color="auto"/>
        <w:left w:val="none" w:sz="0" w:space="0" w:color="auto"/>
        <w:bottom w:val="none" w:sz="0" w:space="0" w:color="auto"/>
        <w:right w:val="none" w:sz="0" w:space="0" w:color="auto"/>
      </w:divBdr>
    </w:div>
    <w:div w:id="709037704">
      <w:bodyDiv w:val="1"/>
      <w:marLeft w:val="0"/>
      <w:marRight w:val="0"/>
      <w:marTop w:val="0"/>
      <w:marBottom w:val="0"/>
      <w:divBdr>
        <w:top w:val="none" w:sz="0" w:space="0" w:color="auto"/>
        <w:left w:val="none" w:sz="0" w:space="0" w:color="auto"/>
        <w:bottom w:val="none" w:sz="0" w:space="0" w:color="auto"/>
        <w:right w:val="none" w:sz="0" w:space="0" w:color="auto"/>
      </w:divBdr>
    </w:div>
    <w:div w:id="710882100">
      <w:bodyDiv w:val="1"/>
      <w:marLeft w:val="0"/>
      <w:marRight w:val="0"/>
      <w:marTop w:val="0"/>
      <w:marBottom w:val="0"/>
      <w:divBdr>
        <w:top w:val="none" w:sz="0" w:space="0" w:color="auto"/>
        <w:left w:val="none" w:sz="0" w:space="0" w:color="auto"/>
        <w:bottom w:val="none" w:sz="0" w:space="0" w:color="auto"/>
        <w:right w:val="none" w:sz="0" w:space="0" w:color="auto"/>
      </w:divBdr>
    </w:div>
    <w:div w:id="711883112">
      <w:bodyDiv w:val="1"/>
      <w:marLeft w:val="0"/>
      <w:marRight w:val="0"/>
      <w:marTop w:val="0"/>
      <w:marBottom w:val="0"/>
      <w:divBdr>
        <w:top w:val="none" w:sz="0" w:space="0" w:color="auto"/>
        <w:left w:val="none" w:sz="0" w:space="0" w:color="auto"/>
        <w:bottom w:val="none" w:sz="0" w:space="0" w:color="auto"/>
        <w:right w:val="none" w:sz="0" w:space="0" w:color="auto"/>
      </w:divBdr>
    </w:div>
    <w:div w:id="712387523">
      <w:bodyDiv w:val="1"/>
      <w:marLeft w:val="0"/>
      <w:marRight w:val="0"/>
      <w:marTop w:val="0"/>
      <w:marBottom w:val="0"/>
      <w:divBdr>
        <w:top w:val="none" w:sz="0" w:space="0" w:color="auto"/>
        <w:left w:val="none" w:sz="0" w:space="0" w:color="auto"/>
        <w:bottom w:val="none" w:sz="0" w:space="0" w:color="auto"/>
        <w:right w:val="none" w:sz="0" w:space="0" w:color="auto"/>
      </w:divBdr>
    </w:div>
    <w:div w:id="712735679">
      <w:bodyDiv w:val="1"/>
      <w:marLeft w:val="0"/>
      <w:marRight w:val="0"/>
      <w:marTop w:val="0"/>
      <w:marBottom w:val="0"/>
      <w:divBdr>
        <w:top w:val="none" w:sz="0" w:space="0" w:color="auto"/>
        <w:left w:val="none" w:sz="0" w:space="0" w:color="auto"/>
        <w:bottom w:val="none" w:sz="0" w:space="0" w:color="auto"/>
        <w:right w:val="none" w:sz="0" w:space="0" w:color="auto"/>
      </w:divBdr>
    </w:div>
    <w:div w:id="713038010">
      <w:bodyDiv w:val="1"/>
      <w:marLeft w:val="0"/>
      <w:marRight w:val="0"/>
      <w:marTop w:val="0"/>
      <w:marBottom w:val="0"/>
      <w:divBdr>
        <w:top w:val="none" w:sz="0" w:space="0" w:color="auto"/>
        <w:left w:val="none" w:sz="0" w:space="0" w:color="auto"/>
        <w:bottom w:val="none" w:sz="0" w:space="0" w:color="auto"/>
        <w:right w:val="none" w:sz="0" w:space="0" w:color="auto"/>
      </w:divBdr>
    </w:div>
    <w:div w:id="717241093">
      <w:bodyDiv w:val="1"/>
      <w:marLeft w:val="0"/>
      <w:marRight w:val="0"/>
      <w:marTop w:val="0"/>
      <w:marBottom w:val="0"/>
      <w:divBdr>
        <w:top w:val="none" w:sz="0" w:space="0" w:color="auto"/>
        <w:left w:val="none" w:sz="0" w:space="0" w:color="auto"/>
        <w:bottom w:val="none" w:sz="0" w:space="0" w:color="auto"/>
        <w:right w:val="none" w:sz="0" w:space="0" w:color="auto"/>
      </w:divBdr>
    </w:div>
    <w:div w:id="721442892">
      <w:bodyDiv w:val="1"/>
      <w:marLeft w:val="0"/>
      <w:marRight w:val="0"/>
      <w:marTop w:val="0"/>
      <w:marBottom w:val="0"/>
      <w:divBdr>
        <w:top w:val="none" w:sz="0" w:space="0" w:color="auto"/>
        <w:left w:val="none" w:sz="0" w:space="0" w:color="auto"/>
        <w:bottom w:val="none" w:sz="0" w:space="0" w:color="auto"/>
        <w:right w:val="none" w:sz="0" w:space="0" w:color="auto"/>
      </w:divBdr>
    </w:div>
    <w:div w:id="726494352">
      <w:bodyDiv w:val="1"/>
      <w:marLeft w:val="0"/>
      <w:marRight w:val="0"/>
      <w:marTop w:val="0"/>
      <w:marBottom w:val="0"/>
      <w:divBdr>
        <w:top w:val="none" w:sz="0" w:space="0" w:color="auto"/>
        <w:left w:val="none" w:sz="0" w:space="0" w:color="auto"/>
        <w:bottom w:val="none" w:sz="0" w:space="0" w:color="auto"/>
        <w:right w:val="none" w:sz="0" w:space="0" w:color="auto"/>
      </w:divBdr>
    </w:div>
    <w:div w:id="728650214">
      <w:bodyDiv w:val="1"/>
      <w:marLeft w:val="0"/>
      <w:marRight w:val="0"/>
      <w:marTop w:val="0"/>
      <w:marBottom w:val="0"/>
      <w:divBdr>
        <w:top w:val="none" w:sz="0" w:space="0" w:color="auto"/>
        <w:left w:val="none" w:sz="0" w:space="0" w:color="auto"/>
        <w:bottom w:val="none" w:sz="0" w:space="0" w:color="auto"/>
        <w:right w:val="none" w:sz="0" w:space="0" w:color="auto"/>
      </w:divBdr>
    </w:div>
    <w:div w:id="735785132">
      <w:bodyDiv w:val="1"/>
      <w:marLeft w:val="0"/>
      <w:marRight w:val="0"/>
      <w:marTop w:val="0"/>
      <w:marBottom w:val="0"/>
      <w:divBdr>
        <w:top w:val="none" w:sz="0" w:space="0" w:color="auto"/>
        <w:left w:val="none" w:sz="0" w:space="0" w:color="auto"/>
        <w:bottom w:val="none" w:sz="0" w:space="0" w:color="auto"/>
        <w:right w:val="none" w:sz="0" w:space="0" w:color="auto"/>
      </w:divBdr>
    </w:div>
    <w:div w:id="736905684">
      <w:bodyDiv w:val="1"/>
      <w:marLeft w:val="0"/>
      <w:marRight w:val="0"/>
      <w:marTop w:val="0"/>
      <w:marBottom w:val="0"/>
      <w:divBdr>
        <w:top w:val="none" w:sz="0" w:space="0" w:color="auto"/>
        <w:left w:val="none" w:sz="0" w:space="0" w:color="auto"/>
        <w:bottom w:val="none" w:sz="0" w:space="0" w:color="auto"/>
        <w:right w:val="none" w:sz="0" w:space="0" w:color="auto"/>
      </w:divBdr>
    </w:div>
    <w:div w:id="737436183">
      <w:bodyDiv w:val="1"/>
      <w:marLeft w:val="0"/>
      <w:marRight w:val="0"/>
      <w:marTop w:val="0"/>
      <w:marBottom w:val="0"/>
      <w:divBdr>
        <w:top w:val="none" w:sz="0" w:space="0" w:color="auto"/>
        <w:left w:val="none" w:sz="0" w:space="0" w:color="auto"/>
        <w:bottom w:val="none" w:sz="0" w:space="0" w:color="auto"/>
        <w:right w:val="none" w:sz="0" w:space="0" w:color="auto"/>
      </w:divBdr>
    </w:div>
    <w:div w:id="738671174">
      <w:bodyDiv w:val="1"/>
      <w:marLeft w:val="0"/>
      <w:marRight w:val="0"/>
      <w:marTop w:val="0"/>
      <w:marBottom w:val="0"/>
      <w:divBdr>
        <w:top w:val="none" w:sz="0" w:space="0" w:color="auto"/>
        <w:left w:val="none" w:sz="0" w:space="0" w:color="auto"/>
        <w:bottom w:val="none" w:sz="0" w:space="0" w:color="auto"/>
        <w:right w:val="none" w:sz="0" w:space="0" w:color="auto"/>
      </w:divBdr>
    </w:div>
    <w:div w:id="741028644">
      <w:bodyDiv w:val="1"/>
      <w:marLeft w:val="0"/>
      <w:marRight w:val="0"/>
      <w:marTop w:val="0"/>
      <w:marBottom w:val="0"/>
      <w:divBdr>
        <w:top w:val="none" w:sz="0" w:space="0" w:color="auto"/>
        <w:left w:val="none" w:sz="0" w:space="0" w:color="auto"/>
        <w:bottom w:val="none" w:sz="0" w:space="0" w:color="auto"/>
        <w:right w:val="none" w:sz="0" w:space="0" w:color="auto"/>
      </w:divBdr>
    </w:div>
    <w:div w:id="743257057">
      <w:bodyDiv w:val="1"/>
      <w:marLeft w:val="0"/>
      <w:marRight w:val="0"/>
      <w:marTop w:val="0"/>
      <w:marBottom w:val="0"/>
      <w:divBdr>
        <w:top w:val="none" w:sz="0" w:space="0" w:color="auto"/>
        <w:left w:val="none" w:sz="0" w:space="0" w:color="auto"/>
        <w:bottom w:val="none" w:sz="0" w:space="0" w:color="auto"/>
        <w:right w:val="none" w:sz="0" w:space="0" w:color="auto"/>
      </w:divBdr>
    </w:div>
    <w:div w:id="745765137">
      <w:bodyDiv w:val="1"/>
      <w:marLeft w:val="0"/>
      <w:marRight w:val="0"/>
      <w:marTop w:val="0"/>
      <w:marBottom w:val="0"/>
      <w:divBdr>
        <w:top w:val="none" w:sz="0" w:space="0" w:color="auto"/>
        <w:left w:val="none" w:sz="0" w:space="0" w:color="auto"/>
        <w:bottom w:val="none" w:sz="0" w:space="0" w:color="auto"/>
        <w:right w:val="none" w:sz="0" w:space="0" w:color="auto"/>
      </w:divBdr>
    </w:div>
    <w:div w:id="746920816">
      <w:bodyDiv w:val="1"/>
      <w:marLeft w:val="0"/>
      <w:marRight w:val="0"/>
      <w:marTop w:val="0"/>
      <w:marBottom w:val="0"/>
      <w:divBdr>
        <w:top w:val="none" w:sz="0" w:space="0" w:color="auto"/>
        <w:left w:val="none" w:sz="0" w:space="0" w:color="auto"/>
        <w:bottom w:val="none" w:sz="0" w:space="0" w:color="auto"/>
        <w:right w:val="none" w:sz="0" w:space="0" w:color="auto"/>
      </w:divBdr>
    </w:div>
    <w:div w:id="748043965">
      <w:bodyDiv w:val="1"/>
      <w:marLeft w:val="0"/>
      <w:marRight w:val="0"/>
      <w:marTop w:val="0"/>
      <w:marBottom w:val="0"/>
      <w:divBdr>
        <w:top w:val="none" w:sz="0" w:space="0" w:color="auto"/>
        <w:left w:val="none" w:sz="0" w:space="0" w:color="auto"/>
        <w:bottom w:val="none" w:sz="0" w:space="0" w:color="auto"/>
        <w:right w:val="none" w:sz="0" w:space="0" w:color="auto"/>
      </w:divBdr>
    </w:div>
    <w:div w:id="756942238">
      <w:bodyDiv w:val="1"/>
      <w:marLeft w:val="0"/>
      <w:marRight w:val="0"/>
      <w:marTop w:val="0"/>
      <w:marBottom w:val="0"/>
      <w:divBdr>
        <w:top w:val="none" w:sz="0" w:space="0" w:color="auto"/>
        <w:left w:val="none" w:sz="0" w:space="0" w:color="auto"/>
        <w:bottom w:val="none" w:sz="0" w:space="0" w:color="auto"/>
        <w:right w:val="none" w:sz="0" w:space="0" w:color="auto"/>
      </w:divBdr>
    </w:div>
    <w:div w:id="759107304">
      <w:bodyDiv w:val="1"/>
      <w:marLeft w:val="0"/>
      <w:marRight w:val="0"/>
      <w:marTop w:val="0"/>
      <w:marBottom w:val="0"/>
      <w:divBdr>
        <w:top w:val="none" w:sz="0" w:space="0" w:color="auto"/>
        <w:left w:val="none" w:sz="0" w:space="0" w:color="auto"/>
        <w:bottom w:val="none" w:sz="0" w:space="0" w:color="auto"/>
        <w:right w:val="none" w:sz="0" w:space="0" w:color="auto"/>
      </w:divBdr>
    </w:div>
    <w:div w:id="762917336">
      <w:bodyDiv w:val="1"/>
      <w:marLeft w:val="0"/>
      <w:marRight w:val="0"/>
      <w:marTop w:val="0"/>
      <w:marBottom w:val="0"/>
      <w:divBdr>
        <w:top w:val="none" w:sz="0" w:space="0" w:color="auto"/>
        <w:left w:val="none" w:sz="0" w:space="0" w:color="auto"/>
        <w:bottom w:val="none" w:sz="0" w:space="0" w:color="auto"/>
        <w:right w:val="none" w:sz="0" w:space="0" w:color="auto"/>
      </w:divBdr>
    </w:div>
    <w:div w:id="764301546">
      <w:bodyDiv w:val="1"/>
      <w:marLeft w:val="0"/>
      <w:marRight w:val="0"/>
      <w:marTop w:val="0"/>
      <w:marBottom w:val="0"/>
      <w:divBdr>
        <w:top w:val="none" w:sz="0" w:space="0" w:color="auto"/>
        <w:left w:val="none" w:sz="0" w:space="0" w:color="auto"/>
        <w:bottom w:val="none" w:sz="0" w:space="0" w:color="auto"/>
        <w:right w:val="none" w:sz="0" w:space="0" w:color="auto"/>
      </w:divBdr>
    </w:div>
    <w:div w:id="764422710">
      <w:bodyDiv w:val="1"/>
      <w:marLeft w:val="0"/>
      <w:marRight w:val="0"/>
      <w:marTop w:val="0"/>
      <w:marBottom w:val="0"/>
      <w:divBdr>
        <w:top w:val="none" w:sz="0" w:space="0" w:color="auto"/>
        <w:left w:val="none" w:sz="0" w:space="0" w:color="auto"/>
        <w:bottom w:val="none" w:sz="0" w:space="0" w:color="auto"/>
        <w:right w:val="none" w:sz="0" w:space="0" w:color="auto"/>
      </w:divBdr>
    </w:div>
    <w:div w:id="764811250">
      <w:bodyDiv w:val="1"/>
      <w:marLeft w:val="0"/>
      <w:marRight w:val="0"/>
      <w:marTop w:val="0"/>
      <w:marBottom w:val="0"/>
      <w:divBdr>
        <w:top w:val="none" w:sz="0" w:space="0" w:color="auto"/>
        <w:left w:val="none" w:sz="0" w:space="0" w:color="auto"/>
        <w:bottom w:val="none" w:sz="0" w:space="0" w:color="auto"/>
        <w:right w:val="none" w:sz="0" w:space="0" w:color="auto"/>
      </w:divBdr>
    </w:div>
    <w:div w:id="768814999">
      <w:bodyDiv w:val="1"/>
      <w:marLeft w:val="0"/>
      <w:marRight w:val="0"/>
      <w:marTop w:val="0"/>
      <w:marBottom w:val="0"/>
      <w:divBdr>
        <w:top w:val="none" w:sz="0" w:space="0" w:color="auto"/>
        <w:left w:val="none" w:sz="0" w:space="0" w:color="auto"/>
        <w:bottom w:val="none" w:sz="0" w:space="0" w:color="auto"/>
        <w:right w:val="none" w:sz="0" w:space="0" w:color="auto"/>
      </w:divBdr>
    </w:div>
    <w:div w:id="769277525">
      <w:bodyDiv w:val="1"/>
      <w:marLeft w:val="0"/>
      <w:marRight w:val="0"/>
      <w:marTop w:val="0"/>
      <w:marBottom w:val="0"/>
      <w:divBdr>
        <w:top w:val="none" w:sz="0" w:space="0" w:color="auto"/>
        <w:left w:val="none" w:sz="0" w:space="0" w:color="auto"/>
        <w:bottom w:val="none" w:sz="0" w:space="0" w:color="auto"/>
        <w:right w:val="none" w:sz="0" w:space="0" w:color="auto"/>
      </w:divBdr>
    </w:div>
    <w:div w:id="770005561">
      <w:bodyDiv w:val="1"/>
      <w:marLeft w:val="0"/>
      <w:marRight w:val="0"/>
      <w:marTop w:val="0"/>
      <w:marBottom w:val="0"/>
      <w:divBdr>
        <w:top w:val="none" w:sz="0" w:space="0" w:color="auto"/>
        <w:left w:val="none" w:sz="0" w:space="0" w:color="auto"/>
        <w:bottom w:val="none" w:sz="0" w:space="0" w:color="auto"/>
        <w:right w:val="none" w:sz="0" w:space="0" w:color="auto"/>
      </w:divBdr>
    </w:div>
    <w:div w:id="770592978">
      <w:bodyDiv w:val="1"/>
      <w:marLeft w:val="0"/>
      <w:marRight w:val="0"/>
      <w:marTop w:val="0"/>
      <w:marBottom w:val="0"/>
      <w:divBdr>
        <w:top w:val="none" w:sz="0" w:space="0" w:color="auto"/>
        <w:left w:val="none" w:sz="0" w:space="0" w:color="auto"/>
        <w:bottom w:val="none" w:sz="0" w:space="0" w:color="auto"/>
        <w:right w:val="none" w:sz="0" w:space="0" w:color="auto"/>
      </w:divBdr>
    </w:div>
    <w:div w:id="773324938">
      <w:bodyDiv w:val="1"/>
      <w:marLeft w:val="0"/>
      <w:marRight w:val="0"/>
      <w:marTop w:val="0"/>
      <w:marBottom w:val="0"/>
      <w:divBdr>
        <w:top w:val="none" w:sz="0" w:space="0" w:color="auto"/>
        <w:left w:val="none" w:sz="0" w:space="0" w:color="auto"/>
        <w:bottom w:val="none" w:sz="0" w:space="0" w:color="auto"/>
        <w:right w:val="none" w:sz="0" w:space="0" w:color="auto"/>
      </w:divBdr>
    </w:div>
    <w:div w:id="774205331">
      <w:bodyDiv w:val="1"/>
      <w:marLeft w:val="0"/>
      <w:marRight w:val="0"/>
      <w:marTop w:val="0"/>
      <w:marBottom w:val="0"/>
      <w:divBdr>
        <w:top w:val="none" w:sz="0" w:space="0" w:color="auto"/>
        <w:left w:val="none" w:sz="0" w:space="0" w:color="auto"/>
        <w:bottom w:val="none" w:sz="0" w:space="0" w:color="auto"/>
        <w:right w:val="none" w:sz="0" w:space="0" w:color="auto"/>
      </w:divBdr>
    </w:div>
    <w:div w:id="774597769">
      <w:bodyDiv w:val="1"/>
      <w:marLeft w:val="0"/>
      <w:marRight w:val="0"/>
      <w:marTop w:val="0"/>
      <w:marBottom w:val="0"/>
      <w:divBdr>
        <w:top w:val="none" w:sz="0" w:space="0" w:color="auto"/>
        <w:left w:val="none" w:sz="0" w:space="0" w:color="auto"/>
        <w:bottom w:val="none" w:sz="0" w:space="0" w:color="auto"/>
        <w:right w:val="none" w:sz="0" w:space="0" w:color="auto"/>
      </w:divBdr>
    </w:div>
    <w:div w:id="777407866">
      <w:bodyDiv w:val="1"/>
      <w:marLeft w:val="0"/>
      <w:marRight w:val="0"/>
      <w:marTop w:val="0"/>
      <w:marBottom w:val="0"/>
      <w:divBdr>
        <w:top w:val="none" w:sz="0" w:space="0" w:color="auto"/>
        <w:left w:val="none" w:sz="0" w:space="0" w:color="auto"/>
        <w:bottom w:val="none" w:sz="0" w:space="0" w:color="auto"/>
        <w:right w:val="none" w:sz="0" w:space="0" w:color="auto"/>
      </w:divBdr>
    </w:div>
    <w:div w:id="780807224">
      <w:bodyDiv w:val="1"/>
      <w:marLeft w:val="0"/>
      <w:marRight w:val="0"/>
      <w:marTop w:val="0"/>
      <w:marBottom w:val="0"/>
      <w:divBdr>
        <w:top w:val="none" w:sz="0" w:space="0" w:color="auto"/>
        <w:left w:val="none" w:sz="0" w:space="0" w:color="auto"/>
        <w:bottom w:val="none" w:sz="0" w:space="0" w:color="auto"/>
        <w:right w:val="none" w:sz="0" w:space="0" w:color="auto"/>
      </w:divBdr>
    </w:div>
    <w:div w:id="782068722">
      <w:bodyDiv w:val="1"/>
      <w:marLeft w:val="0"/>
      <w:marRight w:val="0"/>
      <w:marTop w:val="0"/>
      <w:marBottom w:val="0"/>
      <w:divBdr>
        <w:top w:val="none" w:sz="0" w:space="0" w:color="auto"/>
        <w:left w:val="none" w:sz="0" w:space="0" w:color="auto"/>
        <w:bottom w:val="none" w:sz="0" w:space="0" w:color="auto"/>
        <w:right w:val="none" w:sz="0" w:space="0" w:color="auto"/>
      </w:divBdr>
    </w:div>
    <w:div w:id="783502689">
      <w:bodyDiv w:val="1"/>
      <w:marLeft w:val="0"/>
      <w:marRight w:val="0"/>
      <w:marTop w:val="0"/>
      <w:marBottom w:val="0"/>
      <w:divBdr>
        <w:top w:val="none" w:sz="0" w:space="0" w:color="auto"/>
        <w:left w:val="none" w:sz="0" w:space="0" w:color="auto"/>
        <w:bottom w:val="none" w:sz="0" w:space="0" w:color="auto"/>
        <w:right w:val="none" w:sz="0" w:space="0" w:color="auto"/>
      </w:divBdr>
    </w:div>
    <w:div w:id="784540931">
      <w:bodyDiv w:val="1"/>
      <w:marLeft w:val="0"/>
      <w:marRight w:val="0"/>
      <w:marTop w:val="0"/>
      <w:marBottom w:val="0"/>
      <w:divBdr>
        <w:top w:val="none" w:sz="0" w:space="0" w:color="auto"/>
        <w:left w:val="none" w:sz="0" w:space="0" w:color="auto"/>
        <w:bottom w:val="none" w:sz="0" w:space="0" w:color="auto"/>
        <w:right w:val="none" w:sz="0" w:space="0" w:color="auto"/>
      </w:divBdr>
    </w:div>
    <w:div w:id="785731663">
      <w:bodyDiv w:val="1"/>
      <w:marLeft w:val="0"/>
      <w:marRight w:val="0"/>
      <w:marTop w:val="0"/>
      <w:marBottom w:val="0"/>
      <w:divBdr>
        <w:top w:val="none" w:sz="0" w:space="0" w:color="auto"/>
        <w:left w:val="none" w:sz="0" w:space="0" w:color="auto"/>
        <w:bottom w:val="none" w:sz="0" w:space="0" w:color="auto"/>
        <w:right w:val="none" w:sz="0" w:space="0" w:color="auto"/>
      </w:divBdr>
    </w:div>
    <w:div w:id="786387456">
      <w:bodyDiv w:val="1"/>
      <w:marLeft w:val="0"/>
      <w:marRight w:val="0"/>
      <w:marTop w:val="0"/>
      <w:marBottom w:val="0"/>
      <w:divBdr>
        <w:top w:val="none" w:sz="0" w:space="0" w:color="auto"/>
        <w:left w:val="none" w:sz="0" w:space="0" w:color="auto"/>
        <w:bottom w:val="none" w:sz="0" w:space="0" w:color="auto"/>
        <w:right w:val="none" w:sz="0" w:space="0" w:color="auto"/>
      </w:divBdr>
    </w:div>
    <w:div w:id="790317376">
      <w:bodyDiv w:val="1"/>
      <w:marLeft w:val="0"/>
      <w:marRight w:val="0"/>
      <w:marTop w:val="0"/>
      <w:marBottom w:val="0"/>
      <w:divBdr>
        <w:top w:val="none" w:sz="0" w:space="0" w:color="auto"/>
        <w:left w:val="none" w:sz="0" w:space="0" w:color="auto"/>
        <w:bottom w:val="none" w:sz="0" w:space="0" w:color="auto"/>
        <w:right w:val="none" w:sz="0" w:space="0" w:color="auto"/>
      </w:divBdr>
    </w:div>
    <w:div w:id="794560563">
      <w:bodyDiv w:val="1"/>
      <w:marLeft w:val="0"/>
      <w:marRight w:val="0"/>
      <w:marTop w:val="0"/>
      <w:marBottom w:val="0"/>
      <w:divBdr>
        <w:top w:val="none" w:sz="0" w:space="0" w:color="auto"/>
        <w:left w:val="none" w:sz="0" w:space="0" w:color="auto"/>
        <w:bottom w:val="none" w:sz="0" w:space="0" w:color="auto"/>
        <w:right w:val="none" w:sz="0" w:space="0" w:color="auto"/>
      </w:divBdr>
    </w:div>
    <w:div w:id="795024877">
      <w:bodyDiv w:val="1"/>
      <w:marLeft w:val="0"/>
      <w:marRight w:val="0"/>
      <w:marTop w:val="0"/>
      <w:marBottom w:val="0"/>
      <w:divBdr>
        <w:top w:val="none" w:sz="0" w:space="0" w:color="auto"/>
        <w:left w:val="none" w:sz="0" w:space="0" w:color="auto"/>
        <w:bottom w:val="none" w:sz="0" w:space="0" w:color="auto"/>
        <w:right w:val="none" w:sz="0" w:space="0" w:color="auto"/>
      </w:divBdr>
    </w:div>
    <w:div w:id="796146240">
      <w:bodyDiv w:val="1"/>
      <w:marLeft w:val="0"/>
      <w:marRight w:val="0"/>
      <w:marTop w:val="0"/>
      <w:marBottom w:val="0"/>
      <w:divBdr>
        <w:top w:val="none" w:sz="0" w:space="0" w:color="auto"/>
        <w:left w:val="none" w:sz="0" w:space="0" w:color="auto"/>
        <w:bottom w:val="none" w:sz="0" w:space="0" w:color="auto"/>
        <w:right w:val="none" w:sz="0" w:space="0" w:color="auto"/>
      </w:divBdr>
    </w:div>
    <w:div w:id="800196940">
      <w:bodyDiv w:val="1"/>
      <w:marLeft w:val="0"/>
      <w:marRight w:val="0"/>
      <w:marTop w:val="0"/>
      <w:marBottom w:val="0"/>
      <w:divBdr>
        <w:top w:val="none" w:sz="0" w:space="0" w:color="auto"/>
        <w:left w:val="none" w:sz="0" w:space="0" w:color="auto"/>
        <w:bottom w:val="none" w:sz="0" w:space="0" w:color="auto"/>
        <w:right w:val="none" w:sz="0" w:space="0" w:color="auto"/>
      </w:divBdr>
    </w:div>
    <w:div w:id="801505973">
      <w:bodyDiv w:val="1"/>
      <w:marLeft w:val="0"/>
      <w:marRight w:val="0"/>
      <w:marTop w:val="0"/>
      <w:marBottom w:val="0"/>
      <w:divBdr>
        <w:top w:val="none" w:sz="0" w:space="0" w:color="auto"/>
        <w:left w:val="none" w:sz="0" w:space="0" w:color="auto"/>
        <w:bottom w:val="none" w:sz="0" w:space="0" w:color="auto"/>
        <w:right w:val="none" w:sz="0" w:space="0" w:color="auto"/>
      </w:divBdr>
    </w:div>
    <w:div w:id="802499235">
      <w:bodyDiv w:val="1"/>
      <w:marLeft w:val="0"/>
      <w:marRight w:val="0"/>
      <w:marTop w:val="0"/>
      <w:marBottom w:val="0"/>
      <w:divBdr>
        <w:top w:val="none" w:sz="0" w:space="0" w:color="auto"/>
        <w:left w:val="none" w:sz="0" w:space="0" w:color="auto"/>
        <w:bottom w:val="none" w:sz="0" w:space="0" w:color="auto"/>
        <w:right w:val="none" w:sz="0" w:space="0" w:color="auto"/>
      </w:divBdr>
    </w:div>
    <w:div w:id="808865676">
      <w:bodyDiv w:val="1"/>
      <w:marLeft w:val="0"/>
      <w:marRight w:val="0"/>
      <w:marTop w:val="0"/>
      <w:marBottom w:val="0"/>
      <w:divBdr>
        <w:top w:val="none" w:sz="0" w:space="0" w:color="auto"/>
        <w:left w:val="none" w:sz="0" w:space="0" w:color="auto"/>
        <w:bottom w:val="none" w:sz="0" w:space="0" w:color="auto"/>
        <w:right w:val="none" w:sz="0" w:space="0" w:color="auto"/>
      </w:divBdr>
    </w:div>
    <w:div w:id="812791349">
      <w:bodyDiv w:val="1"/>
      <w:marLeft w:val="0"/>
      <w:marRight w:val="0"/>
      <w:marTop w:val="0"/>
      <w:marBottom w:val="0"/>
      <w:divBdr>
        <w:top w:val="none" w:sz="0" w:space="0" w:color="auto"/>
        <w:left w:val="none" w:sz="0" w:space="0" w:color="auto"/>
        <w:bottom w:val="none" w:sz="0" w:space="0" w:color="auto"/>
        <w:right w:val="none" w:sz="0" w:space="0" w:color="auto"/>
      </w:divBdr>
    </w:div>
    <w:div w:id="817572863">
      <w:bodyDiv w:val="1"/>
      <w:marLeft w:val="0"/>
      <w:marRight w:val="0"/>
      <w:marTop w:val="0"/>
      <w:marBottom w:val="0"/>
      <w:divBdr>
        <w:top w:val="none" w:sz="0" w:space="0" w:color="auto"/>
        <w:left w:val="none" w:sz="0" w:space="0" w:color="auto"/>
        <w:bottom w:val="none" w:sz="0" w:space="0" w:color="auto"/>
        <w:right w:val="none" w:sz="0" w:space="0" w:color="auto"/>
      </w:divBdr>
    </w:div>
    <w:div w:id="818419503">
      <w:bodyDiv w:val="1"/>
      <w:marLeft w:val="0"/>
      <w:marRight w:val="0"/>
      <w:marTop w:val="0"/>
      <w:marBottom w:val="0"/>
      <w:divBdr>
        <w:top w:val="none" w:sz="0" w:space="0" w:color="auto"/>
        <w:left w:val="none" w:sz="0" w:space="0" w:color="auto"/>
        <w:bottom w:val="none" w:sz="0" w:space="0" w:color="auto"/>
        <w:right w:val="none" w:sz="0" w:space="0" w:color="auto"/>
      </w:divBdr>
    </w:div>
    <w:div w:id="818503189">
      <w:bodyDiv w:val="1"/>
      <w:marLeft w:val="0"/>
      <w:marRight w:val="0"/>
      <w:marTop w:val="0"/>
      <w:marBottom w:val="0"/>
      <w:divBdr>
        <w:top w:val="none" w:sz="0" w:space="0" w:color="auto"/>
        <w:left w:val="none" w:sz="0" w:space="0" w:color="auto"/>
        <w:bottom w:val="none" w:sz="0" w:space="0" w:color="auto"/>
        <w:right w:val="none" w:sz="0" w:space="0" w:color="auto"/>
      </w:divBdr>
    </w:div>
    <w:div w:id="819273374">
      <w:bodyDiv w:val="1"/>
      <w:marLeft w:val="0"/>
      <w:marRight w:val="0"/>
      <w:marTop w:val="0"/>
      <w:marBottom w:val="0"/>
      <w:divBdr>
        <w:top w:val="none" w:sz="0" w:space="0" w:color="auto"/>
        <w:left w:val="none" w:sz="0" w:space="0" w:color="auto"/>
        <w:bottom w:val="none" w:sz="0" w:space="0" w:color="auto"/>
        <w:right w:val="none" w:sz="0" w:space="0" w:color="auto"/>
      </w:divBdr>
    </w:div>
    <w:div w:id="819615433">
      <w:bodyDiv w:val="1"/>
      <w:marLeft w:val="0"/>
      <w:marRight w:val="0"/>
      <w:marTop w:val="0"/>
      <w:marBottom w:val="0"/>
      <w:divBdr>
        <w:top w:val="none" w:sz="0" w:space="0" w:color="auto"/>
        <w:left w:val="none" w:sz="0" w:space="0" w:color="auto"/>
        <w:bottom w:val="none" w:sz="0" w:space="0" w:color="auto"/>
        <w:right w:val="none" w:sz="0" w:space="0" w:color="auto"/>
      </w:divBdr>
    </w:div>
    <w:div w:id="820123999">
      <w:bodyDiv w:val="1"/>
      <w:marLeft w:val="0"/>
      <w:marRight w:val="0"/>
      <w:marTop w:val="0"/>
      <w:marBottom w:val="0"/>
      <w:divBdr>
        <w:top w:val="none" w:sz="0" w:space="0" w:color="auto"/>
        <w:left w:val="none" w:sz="0" w:space="0" w:color="auto"/>
        <w:bottom w:val="none" w:sz="0" w:space="0" w:color="auto"/>
        <w:right w:val="none" w:sz="0" w:space="0" w:color="auto"/>
      </w:divBdr>
    </w:div>
    <w:div w:id="821699196">
      <w:bodyDiv w:val="1"/>
      <w:marLeft w:val="0"/>
      <w:marRight w:val="0"/>
      <w:marTop w:val="0"/>
      <w:marBottom w:val="0"/>
      <w:divBdr>
        <w:top w:val="none" w:sz="0" w:space="0" w:color="auto"/>
        <w:left w:val="none" w:sz="0" w:space="0" w:color="auto"/>
        <w:bottom w:val="none" w:sz="0" w:space="0" w:color="auto"/>
        <w:right w:val="none" w:sz="0" w:space="0" w:color="auto"/>
      </w:divBdr>
    </w:div>
    <w:div w:id="822234227">
      <w:bodyDiv w:val="1"/>
      <w:marLeft w:val="0"/>
      <w:marRight w:val="0"/>
      <w:marTop w:val="0"/>
      <w:marBottom w:val="0"/>
      <w:divBdr>
        <w:top w:val="none" w:sz="0" w:space="0" w:color="auto"/>
        <w:left w:val="none" w:sz="0" w:space="0" w:color="auto"/>
        <w:bottom w:val="none" w:sz="0" w:space="0" w:color="auto"/>
        <w:right w:val="none" w:sz="0" w:space="0" w:color="auto"/>
      </w:divBdr>
    </w:div>
    <w:div w:id="822427441">
      <w:bodyDiv w:val="1"/>
      <w:marLeft w:val="0"/>
      <w:marRight w:val="0"/>
      <w:marTop w:val="0"/>
      <w:marBottom w:val="0"/>
      <w:divBdr>
        <w:top w:val="none" w:sz="0" w:space="0" w:color="auto"/>
        <w:left w:val="none" w:sz="0" w:space="0" w:color="auto"/>
        <w:bottom w:val="none" w:sz="0" w:space="0" w:color="auto"/>
        <w:right w:val="none" w:sz="0" w:space="0" w:color="auto"/>
      </w:divBdr>
    </w:div>
    <w:div w:id="823620184">
      <w:bodyDiv w:val="1"/>
      <w:marLeft w:val="0"/>
      <w:marRight w:val="0"/>
      <w:marTop w:val="0"/>
      <w:marBottom w:val="0"/>
      <w:divBdr>
        <w:top w:val="none" w:sz="0" w:space="0" w:color="auto"/>
        <w:left w:val="none" w:sz="0" w:space="0" w:color="auto"/>
        <w:bottom w:val="none" w:sz="0" w:space="0" w:color="auto"/>
        <w:right w:val="none" w:sz="0" w:space="0" w:color="auto"/>
      </w:divBdr>
    </w:div>
    <w:div w:id="825436020">
      <w:bodyDiv w:val="1"/>
      <w:marLeft w:val="0"/>
      <w:marRight w:val="0"/>
      <w:marTop w:val="0"/>
      <w:marBottom w:val="0"/>
      <w:divBdr>
        <w:top w:val="none" w:sz="0" w:space="0" w:color="auto"/>
        <w:left w:val="none" w:sz="0" w:space="0" w:color="auto"/>
        <w:bottom w:val="none" w:sz="0" w:space="0" w:color="auto"/>
        <w:right w:val="none" w:sz="0" w:space="0" w:color="auto"/>
      </w:divBdr>
    </w:div>
    <w:div w:id="831680117">
      <w:bodyDiv w:val="1"/>
      <w:marLeft w:val="0"/>
      <w:marRight w:val="0"/>
      <w:marTop w:val="0"/>
      <w:marBottom w:val="0"/>
      <w:divBdr>
        <w:top w:val="none" w:sz="0" w:space="0" w:color="auto"/>
        <w:left w:val="none" w:sz="0" w:space="0" w:color="auto"/>
        <w:bottom w:val="none" w:sz="0" w:space="0" w:color="auto"/>
        <w:right w:val="none" w:sz="0" w:space="0" w:color="auto"/>
      </w:divBdr>
    </w:div>
    <w:div w:id="832909621">
      <w:bodyDiv w:val="1"/>
      <w:marLeft w:val="0"/>
      <w:marRight w:val="0"/>
      <w:marTop w:val="0"/>
      <w:marBottom w:val="0"/>
      <w:divBdr>
        <w:top w:val="none" w:sz="0" w:space="0" w:color="auto"/>
        <w:left w:val="none" w:sz="0" w:space="0" w:color="auto"/>
        <w:bottom w:val="none" w:sz="0" w:space="0" w:color="auto"/>
        <w:right w:val="none" w:sz="0" w:space="0" w:color="auto"/>
      </w:divBdr>
    </w:div>
    <w:div w:id="835148436">
      <w:bodyDiv w:val="1"/>
      <w:marLeft w:val="0"/>
      <w:marRight w:val="0"/>
      <w:marTop w:val="0"/>
      <w:marBottom w:val="0"/>
      <w:divBdr>
        <w:top w:val="none" w:sz="0" w:space="0" w:color="auto"/>
        <w:left w:val="none" w:sz="0" w:space="0" w:color="auto"/>
        <w:bottom w:val="none" w:sz="0" w:space="0" w:color="auto"/>
        <w:right w:val="none" w:sz="0" w:space="0" w:color="auto"/>
      </w:divBdr>
    </w:div>
    <w:div w:id="836075421">
      <w:bodyDiv w:val="1"/>
      <w:marLeft w:val="0"/>
      <w:marRight w:val="0"/>
      <w:marTop w:val="0"/>
      <w:marBottom w:val="0"/>
      <w:divBdr>
        <w:top w:val="none" w:sz="0" w:space="0" w:color="auto"/>
        <w:left w:val="none" w:sz="0" w:space="0" w:color="auto"/>
        <w:bottom w:val="none" w:sz="0" w:space="0" w:color="auto"/>
        <w:right w:val="none" w:sz="0" w:space="0" w:color="auto"/>
      </w:divBdr>
    </w:div>
    <w:div w:id="837040879">
      <w:bodyDiv w:val="1"/>
      <w:marLeft w:val="0"/>
      <w:marRight w:val="0"/>
      <w:marTop w:val="0"/>
      <w:marBottom w:val="0"/>
      <w:divBdr>
        <w:top w:val="none" w:sz="0" w:space="0" w:color="auto"/>
        <w:left w:val="none" w:sz="0" w:space="0" w:color="auto"/>
        <w:bottom w:val="none" w:sz="0" w:space="0" w:color="auto"/>
        <w:right w:val="none" w:sz="0" w:space="0" w:color="auto"/>
      </w:divBdr>
    </w:div>
    <w:div w:id="837577142">
      <w:bodyDiv w:val="1"/>
      <w:marLeft w:val="0"/>
      <w:marRight w:val="0"/>
      <w:marTop w:val="0"/>
      <w:marBottom w:val="0"/>
      <w:divBdr>
        <w:top w:val="none" w:sz="0" w:space="0" w:color="auto"/>
        <w:left w:val="none" w:sz="0" w:space="0" w:color="auto"/>
        <w:bottom w:val="none" w:sz="0" w:space="0" w:color="auto"/>
        <w:right w:val="none" w:sz="0" w:space="0" w:color="auto"/>
      </w:divBdr>
    </w:div>
    <w:div w:id="837696794">
      <w:bodyDiv w:val="1"/>
      <w:marLeft w:val="0"/>
      <w:marRight w:val="0"/>
      <w:marTop w:val="0"/>
      <w:marBottom w:val="0"/>
      <w:divBdr>
        <w:top w:val="none" w:sz="0" w:space="0" w:color="auto"/>
        <w:left w:val="none" w:sz="0" w:space="0" w:color="auto"/>
        <w:bottom w:val="none" w:sz="0" w:space="0" w:color="auto"/>
        <w:right w:val="none" w:sz="0" w:space="0" w:color="auto"/>
      </w:divBdr>
    </w:div>
    <w:div w:id="838424961">
      <w:bodyDiv w:val="1"/>
      <w:marLeft w:val="0"/>
      <w:marRight w:val="0"/>
      <w:marTop w:val="0"/>
      <w:marBottom w:val="0"/>
      <w:divBdr>
        <w:top w:val="none" w:sz="0" w:space="0" w:color="auto"/>
        <w:left w:val="none" w:sz="0" w:space="0" w:color="auto"/>
        <w:bottom w:val="none" w:sz="0" w:space="0" w:color="auto"/>
        <w:right w:val="none" w:sz="0" w:space="0" w:color="auto"/>
      </w:divBdr>
    </w:div>
    <w:div w:id="843320018">
      <w:bodyDiv w:val="1"/>
      <w:marLeft w:val="0"/>
      <w:marRight w:val="0"/>
      <w:marTop w:val="0"/>
      <w:marBottom w:val="0"/>
      <w:divBdr>
        <w:top w:val="none" w:sz="0" w:space="0" w:color="auto"/>
        <w:left w:val="none" w:sz="0" w:space="0" w:color="auto"/>
        <w:bottom w:val="none" w:sz="0" w:space="0" w:color="auto"/>
        <w:right w:val="none" w:sz="0" w:space="0" w:color="auto"/>
      </w:divBdr>
    </w:div>
    <w:div w:id="844587442">
      <w:bodyDiv w:val="1"/>
      <w:marLeft w:val="0"/>
      <w:marRight w:val="0"/>
      <w:marTop w:val="0"/>
      <w:marBottom w:val="0"/>
      <w:divBdr>
        <w:top w:val="none" w:sz="0" w:space="0" w:color="auto"/>
        <w:left w:val="none" w:sz="0" w:space="0" w:color="auto"/>
        <w:bottom w:val="none" w:sz="0" w:space="0" w:color="auto"/>
        <w:right w:val="none" w:sz="0" w:space="0" w:color="auto"/>
      </w:divBdr>
    </w:div>
    <w:div w:id="845822188">
      <w:bodyDiv w:val="1"/>
      <w:marLeft w:val="0"/>
      <w:marRight w:val="0"/>
      <w:marTop w:val="0"/>
      <w:marBottom w:val="0"/>
      <w:divBdr>
        <w:top w:val="none" w:sz="0" w:space="0" w:color="auto"/>
        <w:left w:val="none" w:sz="0" w:space="0" w:color="auto"/>
        <w:bottom w:val="none" w:sz="0" w:space="0" w:color="auto"/>
        <w:right w:val="none" w:sz="0" w:space="0" w:color="auto"/>
      </w:divBdr>
    </w:div>
    <w:div w:id="847451688">
      <w:bodyDiv w:val="1"/>
      <w:marLeft w:val="0"/>
      <w:marRight w:val="0"/>
      <w:marTop w:val="0"/>
      <w:marBottom w:val="0"/>
      <w:divBdr>
        <w:top w:val="none" w:sz="0" w:space="0" w:color="auto"/>
        <w:left w:val="none" w:sz="0" w:space="0" w:color="auto"/>
        <w:bottom w:val="none" w:sz="0" w:space="0" w:color="auto"/>
        <w:right w:val="none" w:sz="0" w:space="0" w:color="auto"/>
      </w:divBdr>
    </w:div>
    <w:div w:id="850875072">
      <w:bodyDiv w:val="1"/>
      <w:marLeft w:val="0"/>
      <w:marRight w:val="0"/>
      <w:marTop w:val="0"/>
      <w:marBottom w:val="0"/>
      <w:divBdr>
        <w:top w:val="none" w:sz="0" w:space="0" w:color="auto"/>
        <w:left w:val="none" w:sz="0" w:space="0" w:color="auto"/>
        <w:bottom w:val="none" w:sz="0" w:space="0" w:color="auto"/>
        <w:right w:val="none" w:sz="0" w:space="0" w:color="auto"/>
      </w:divBdr>
    </w:div>
    <w:div w:id="853614473">
      <w:bodyDiv w:val="1"/>
      <w:marLeft w:val="0"/>
      <w:marRight w:val="0"/>
      <w:marTop w:val="0"/>
      <w:marBottom w:val="0"/>
      <w:divBdr>
        <w:top w:val="none" w:sz="0" w:space="0" w:color="auto"/>
        <w:left w:val="none" w:sz="0" w:space="0" w:color="auto"/>
        <w:bottom w:val="none" w:sz="0" w:space="0" w:color="auto"/>
        <w:right w:val="none" w:sz="0" w:space="0" w:color="auto"/>
      </w:divBdr>
    </w:div>
    <w:div w:id="854349249">
      <w:bodyDiv w:val="1"/>
      <w:marLeft w:val="0"/>
      <w:marRight w:val="0"/>
      <w:marTop w:val="0"/>
      <w:marBottom w:val="0"/>
      <w:divBdr>
        <w:top w:val="none" w:sz="0" w:space="0" w:color="auto"/>
        <w:left w:val="none" w:sz="0" w:space="0" w:color="auto"/>
        <w:bottom w:val="none" w:sz="0" w:space="0" w:color="auto"/>
        <w:right w:val="none" w:sz="0" w:space="0" w:color="auto"/>
      </w:divBdr>
    </w:div>
    <w:div w:id="858472311">
      <w:bodyDiv w:val="1"/>
      <w:marLeft w:val="0"/>
      <w:marRight w:val="0"/>
      <w:marTop w:val="0"/>
      <w:marBottom w:val="0"/>
      <w:divBdr>
        <w:top w:val="none" w:sz="0" w:space="0" w:color="auto"/>
        <w:left w:val="none" w:sz="0" w:space="0" w:color="auto"/>
        <w:bottom w:val="none" w:sz="0" w:space="0" w:color="auto"/>
        <w:right w:val="none" w:sz="0" w:space="0" w:color="auto"/>
      </w:divBdr>
    </w:div>
    <w:div w:id="860630808">
      <w:bodyDiv w:val="1"/>
      <w:marLeft w:val="0"/>
      <w:marRight w:val="0"/>
      <w:marTop w:val="0"/>
      <w:marBottom w:val="0"/>
      <w:divBdr>
        <w:top w:val="none" w:sz="0" w:space="0" w:color="auto"/>
        <w:left w:val="none" w:sz="0" w:space="0" w:color="auto"/>
        <w:bottom w:val="none" w:sz="0" w:space="0" w:color="auto"/>
        <w:right w:val="none" w:sz="0" w:space="0" w:color="auto"/>
      </w:divBdr>
    </w:div>
    <w:div w:id="861286951">
      <w:bodyDiv w:val="1"/>
      <w:marLeft w:val="0"/>
      <w:marRight w:val="0"/>
      <w:marTop w:val="0"/>
      <w:marBottom w:val="0"/>
      <w:divBdr>
        <w:top w:val="none" w:sz="0" w:space="0" w:color="auto"/>
        <w:left w:val="none" w:sz="0" w:space="0" w:color="auto"/>
        <w:bottom w:val="none" w:sz="0" w:space="0" w:color="auto"/>
        <w:right w:val="none" w:sz="0" w:space="0" w:color="auto"/>
      </w:divBdr>
    </w:div>
    <w:div w:id="863596551">
      <w:bodyDiv w:val="1"/>
      <w:marLeft w:val="0"/>
      <w:marRight w:val="0"/>
      <w:marTop w:val="0"/>
      <w:marBottom w:val="0"/>
      <w:divBdr>
        <w:top w:val="none" w:sz="0" w:space="0" w:color="auto"/>
        <w:left w:val="none" w:sz="0" w:space="0" w:color="auto"/>
        <w:bottom w:val="none" w:sz="0" w:space="0" w:color="auto"/>
        <w:right w:val="none" w:sz="0" w:space="0" w:color="auto"/>
      </w:divBdr>
    </w:div>
    <w:div w:id="864296188">
      <w:bodyDiv w:val="1"/>
      <w:marLeft w:val="0"/>
      <w:marRight w:val="0"/>
      <w:marTop w:val="0"/>
      <w:marBottom w:val="0"/>
      <w:divBdr>
        <w:top w:val="none" w:sz="0" w:space="0" w:color="auto"/>
        <w:left w:val="none" w:sz="0" w:space="0" w:color="auto"/>
        <w:bottom w:val="none" w:sz="0" w:space="0" w:color="auto"/>
        <w:right w:val="none" w:sz="0" w:space="0" w:color="auto"/>
      </w:divBdr>
    </w:div>
    <w:div w:id="865602586">
      <w:bodyDiv w:val="1"/>
      <w:marLeft w:val="0"/>
      <w:marRight w:val="0"/>
      <w:marTop w:val="0"/>
      <w:marBottom w:val="0"/>
      <w:divBdr>
        <w:top w:val="none" w:sz="0" w:space="0" w:color="auto"/>
        <w:left w:val="none" w:sz="0" w:space="0" w:color="auto"/>
        <w:bottom w:val="none" w:sz="0" w:space="0" w:color="auto"/>
        <w:right w:val="none" w:sz="0" w:space="0" w:color="auto"/>
      </w:divBdr>
    </w:div>
    <w:div w:id="868181355">
      <w:bodyDiv w:val="1"/>
      <w:marLeft w:val="0"/>
      <w:marRight w:val="0"/>
      <w:marTop w:val="0"/>
      <w:marBottom w:val="0"/>
      <w:divBdr>
        <w:top w:val="none" w:sz="0" w:space="0" w:color="auto"/>
        <w:left w:val="none" w:sz="0" w:space="0" w:color="auto"/>
        <w:bottom w:val="none" w:sz="0" w:space="0" w:color="auto"/>
        <w:right w:val="none" w:sz="0" w:space="0" w:color="auto"/>
      </w:divBdr>
    </w:div>
    <w:div w:id="869760155">
      <w:bodyDiv w:val="1"/>
      <w:marLeft w:val="0"/>
      <w:marRight w:val="0"/>
      <w:marTop w:val="0"/>
      <w:marBottom w:val="0"/>
      <w:divBdr>
        <w:top w:val="none" w:sz="0" w:space="0" w:color="auto"/>
        <w:left w:val="none" w:sz="0" w:space="0" w:color="auto"/>
        <w:bottom w:val="none" w:sz="0" w:space="0" w:color="auto"/>
        <w:right w:val="none" w:sz="0" w:space="0" w:color="auto"/>
      </w:divBdr>
    </w:div>
    <w:div w:id="869801973">
      <w:bodyDiv w:val="1"/>
      <w:marLeft w:val="0"/>
      <w:marRight w:val="0"/>
      <w:marTop w:val="0"/>
      <w:marBottom w:val="0"/>
      <w:divBdr>
        <w:top w:val="none" w:sz="0" w:space="0" w:color="auto"/>
        <w:left w:val="none" w:sz="0" w:space="0" w:color="auto"/>
        <w:bottom w:val="none" w:sz="0" w:space="0" w:color="auto"/>
        <w:right w:val="none" w:sz="0" w:space="0" w:color="auto"/>
      </w:divBdr>
    </w:div>
    <w:div w:id="875895075">
      <w:bodyDiv w:val="1"/>
      <w:marLeft w:val="0"/>
      <w:marRight w:val="0"/>
      <w:marTop w:val="0"/>
      <w:marBottom w:val="0"/>
      <w:divBdr>
        <w:top w:val="none" w:sz="0" w:space="0" w:color="auto"/>
        <w:left w:val="none" w:sz="0" w:space="0" w:color="auto"/>
        <w:bottom w:val="none" w:sz="0" w:space="0" w:color="auto"/>
        <w:right w:val="none" w:sz="0" w:space="0" w:color="auto"/>
      </w:divBdr>
    </w:div>
    <w:div w:id="877932593">
      <w:bodyDiv w:val="1"/>
      <w:marLeft w:val="0"/>
      <w:marRight w:val="0"/>
      <w:marTop w:val="0"/>
      <w:marBottom w:val="0"/>
      <w:divBdr>
        <w:top w:val="none" w:sz="0" w:space="0" w:color="auto"/>
        <w:left w:val="none" w:sz="0" w:space="0" w:color="auto"/>
        <w:bottom w:val="none" w:sz="0" w:space="0" w:color="auto"/>
        <w:right w:val="none" w:sz="0" w:space="0" w:color="auto"/>
      </w:divBdr>
    </w:div>
    <w:div w:id="877934372">
      <w:bodyDiv w:val="1"/>
      <w:marLeft w:val="0"/>
      <w:marRight w:val="0"/>
      <w:marTop w:val="0"/>
      <w:marBottom w:val="0"/>
      <w:divBdr>
        <w:top w:val="none" w:sz="0" w:space="0" w:color="auto"/>
        <w:left w:val="none" w:sz="0" w:space="0" w:color="auto"/>
        <w:bottom w:val="none" w:sz="0" w:space="0" w:color="auto"/>
        <w:right w:val="none" w:sz="0" w:space="0" w:color="auto"/>
      </w:divBdr>
    </w:div>
    <w:div w:id="882251871">
      <w:bodyDiv w:val="1"/>
      <w:marLeft w:val="0"/>
      <w:marRight w:val="0"/>
      <w:marTop w:val="0"/>
      <w:marBottom w:val="0"/>
      <w:divBdr>
        <w:top w:val="none" w:sz="0" w:space="0" w:color="auto"/>
        <w:left w:val="none" w:sz="0" w:space="0" w:color="auto"/>
        <w:bottom w:val="none" w:sz="0" w:space="0" w:color="auto"/>
        <w:right w:val="none" w:sz="0" w:space="0" w:color="auto"/>
      </w:divBdr>
    </w:div>
    <w:div w:id="882600736">
      <w:bodyDiv w:val="1"/>
      <w:marLeft w:val="0"/>
      <w:marRight w:val="0"/>
      <w:marTop w:val="0"/>
      <w:marBottom w:val="0"/>
      <w:divBdr>
        <w:top w:val="none" w:sz="0" w:space="0" w:color="auto"/>
        <w:left w:val="none" w:sz="0" w:space="0" w:color="auto"/>
        <w:bottom w:val="none" w:sz="0" w:space="0" w:color="auto"/>
        <w:right w:val="none" w:sz="0" w:space="0" w:color="auto"/>
      </w:divBdr>
    </w:div>
    <w:div w:id="883061969">
      <w:bodyDiv w:val="1"/>
      <w:marLeft w:val="0"/>
      <w:marRight w:val="0"/>
      <w:marTop w:val="0"/>
      <w:marBottom w:val="0"/>
      <w:divBdr>
        <w:top w:val="none" w:sz="0" w:space="0" w:color="auto"/>
        <w:left w:val="none" w:sz="0" w:space="0" w:color="auto"/>
        <w:bottom w:val="none" w:sz="0" w:space="0" w:color="auto"/>
        <w:right w:val="none" w:sz="0" w:space="0" w:color="auto"/>
      </w:divBdr>
    </w:div>
    <w:div w:id="885723989">
      <w:bodyDiv w:val="1"/>
      <w:marLeft w:val="0"/>
      <w:marRight w:val="0"/>
      <w:marTop w:val="0"/>
      <w:marBottom w:val="0"/>
      <w:divBdr>
        <w:top w:val="none" w:sz="0" w:space="0" w:color="auto"/>
        <w:left w:val="none" w:sz="0" w:space="0" w:color="auto"/>
        <w:bottom w:val="none" w:sz="0" w:space="0" w:color="auto"/>
        <w:right w:val="none" w:sz="0" w:space="0" w:color="auto"/>
      </w:divBdr>
    </w:div>
    <w:div w:id="885797524">
      <w:bodyDiv w:val="1"/>
      <w:marLeft w:val="0"/>
      <w:marRight w:val="0"/>
      <w:marTop w:val="0"/>
      <w:marBottom w:val="0"/>
      <w:divBdr>
        <w:top w:val="none" w:sz="0" w:space="0" w:color="auto"/>
        <w:left w:val="none" w:sz="0" w:space="0" w:color="auto"/>
        <w:bottom w:val="none" w:sz="0" w:space="0" w:color="auto"/>
        <w:right w:val="none" w:sz="0" w:space="0" w:color="auto"/>
      </w:divBdr>
    </w:div>
    <w:div w:id="888347103">
      <w:bodyDiv w:val="1"/>
      <w:marLeft w:val="0"/>
      <w:marRight w:val="0"/>
      <w:marTop w:val="0"/>
      <w:marBottom w:val="0"/>
      <w:divBdr>
        <w:top w:val="none" w:sz="0" w:space="0" w:color="auto"/>
        <w:left w:val="none" w:sz="0" w:space="0" w:color="auto"/>
        <w:bottom w:val="none" w:sz="0" w:space="0" w:color="auto"/>
        <w:right w:val="none" w:sz="0" w:space="0" w:color="auto"/>
      </w:divBdr>
    </w:div>
    <w:div w:id="889614816">
      <w:bodyDiv w:val="1"/>
      <w:marLeft w:val="0"/>
      <w:marRight w:val="0"/>
      <w:marTop w:val="0"/>
      <w:marBottom w:val="0"/>
      <w:divBdr>
        <w:top w:val="none" w:sz="0" w:space="0" w:color="auto"/>
        <w:left w:val="none" w:sz="0" w:space="0" w:color="auto"/>
        <w:bottom w:val="none" w:sz="0" w:space="0" w:color="auto"/>
        <w:right w:val="none" w:sz="0" w:space="0" w:color="auto"/>
      </w:divBdr>
    </w:div>
    <w:div w:id="897715506">
      <w:bodyDiv w:val="1"/>
      <w:marLeft w:val="0"/>
      <w:marRight w:val="0"/>
      <w:marTop w:val="0"/>
      <w:marBottom w:val="0"/>
      <w:divBdr>
        <w:top w:val="none" w:sz="0" w:space="0" w:color="auto"/>
        <w:left w:val="none" w:sz="0" w:space="0" w:color="auto"/>
        <w:bottom w:val="none" w:sz="0" w:space="0" w:color="auto"/>
        <w:right w:val="none" w:sz="0" w:space="0" w:color="auto"/>
      </w:divBdr>
    </w:div>
    <w:div w:id="905993658">
      <w:bodyDiv w:val="1"/>
      <w:marLeft w:val="0"/>
      <w:marRight w:val="0"/>
      <w:marTop w:val="0"/>
      <w:marBottom w:val="0"/>
      <w:divBdr>
        <w:top w:val="none" w:sz="0" w:space="0" w:color="auto"/>
        <w:left w:val="none" w:sz="0" w:space="0" w:color="auto"/>
        <w:bottom w:val="none" w:sz="0" w:space="0" w:color="auto"/>
        <w:right w:val="none" w:sz="0" w:space="0" w:color="auto"/>
      </w:divBdr>
    </w:div>
    <w:div w:id="908029680">
      <w:bodyDiv w:val="1"/>
      <w:marLeft w:val="0"/>
      <w:marRight w:val="0"/>
      <w:marTop w:val="0"/>
      <w:marBottom w:val="0"/>
      <w:divBdr>
        <w:top w:val="none" w:sz="0" w:space="0" w:color="auto"/>
        <w:left w:val="none" w:sz="0" w:space="0" w:color="auto"/>
        <w:bottom w:val="none" w:sz="0" w:space="0" w:color="auto"/>
        <w:right w:val="none" w:sz="0" w:space="0" w:color="auto"/>
      </w:divBdr>
    </w:div>
    <w:div w:id="910387646">
      <w:bodyDiv w:val="1"/>
      <w:marLeft w:val="0"/>
      <w:marRight w:val="0"/>
      <w:marTop w:val="0"/>
      <w:marBottom w:val="0"/>
      <w:divBdr>
        <w:top w:val="none" w:sz="0" w:space="0" w:color="auto"/>
        <w:left w:val="none" w:sz="0" w:space="0" w:color="auto"/>
        <w:bottom w:val="none" w:sz="0" w:space="0" w:color="auto"/>
        <w:right w:val="none" w:sz="0" w:space="0" w:color="auto"/>
      </w:divBdr>
    </w:div>
    <w:div w:id="910391016">
      <w:bodyDiv w:val="1"/>
      <w:marLeft w:val="0"/>
      <w:marRight w:val="0"/>
      <w:marTop w:val="0"/>
      <w:marBottom w:val="0"/>
      <w:divBdr>
        <w:top w:val="none" w:sz="0" w:space="0" w:color="auto"/>
        <w:left w:val="none" w:sz="0" w:space="0" w:color="auto"/>
        <w:bottom w:val="none" w:sz="0" w:space="0" w:color="auto"/>
        <w:right w:val="none" w:sz="0" w:space="0" w:color="auto"/>
      </w:divBdr>
    </w:div>
    <w:div w:id="910576938">
      <w:bodyDiv w:val="1"/>
      <w:marLeft w:val="0"/>
      <w:marRight w:val="0"/>
      <w:marTop w:val="0"/>
      <w:marBottom w:val="0"/>
      <w:divBdr>
        <w:top w:val="none" w:sz="0" w:space="0" w:color="auto"/>
        <w:left w:val="none" w:sz="0" w:space="0" w:color="auto"/>
        <w:bottom w:val="none" w:sz="0" w:space="0" w:color="auto"/>
        <w:right w:val="none" w:sz="0" w:space="0" w:color="auto"/>
      </w:divBdr>
    </w:div>
    <w:div w:id="911233132">
      <w:bodyDiv w:val="1"/>
      <w:marLeft w:val="0"/>
      <w:marRight w:val="0"/>
      <w:marTop w:val="0"/>
      <w:marBottom w:val="0"/>
      <w:divBdr>
        <w:top w:val="none" w:sz="0" w:space="0" w:color="auto"/>
        <w:left w:val="none" w:sz="0" w:space="0" w:color="auto"/>
        <w:bottom w:val="none" w:sz="0" w:space="0" w:color="auto"/>
        <w:right w:val="none" w:sz="0" w:space="0" w:color="auto"/>
      </w:divBdr>
    </w:div>
    <w:div w:id="912735830">
      <w:bodyDiv w:val="1"/>
      <w:marLeft w:val="0"/>
      <w:marRight w:val="0"/>
      <w:marTop w:val="0"/>
      <w:marBottom w:val="0"/>
      <w:divBdr>
        <w:top w:val="none" w:sz="0" w:space="0" w:color="auto"/>
        <w:left w:val="none" w:sz="0" w:space="0" w:color="auto"/>
        <w:bottom w:val="none" w:sz="0" w:space="0" w:color="auto"/>
        <w:right w:val="none" w:sz="0" w:space="0" w:color="auto"/>
      </w:divBdr>
    </w:div>
    <w:div w:id="913275626">
      <w:bodyDiv w:val="1"/>
      <w:marLeft w:val="0"/>
      <w:marRight w:val="0"/>
      <w:marTop w:val="0"/>
      <w:marBottom w:val="0"/>
      <w:divBdr>
        <w:top w:val="none" w:sz="0" w:space="0" w:color="auto"/>
        <w:left w:val="none" w:sz="0" w:space="0" w:color="auto"/>
        <w:bottom w:val="none" w:sz="0" w:space="0" w:color="auto"/>
        <w:right w:val="none" w:sz="0" w:space="0" w:color="auto"/>
      </w:divBdr>
    </w:div>
    <w:div w:id="916593232">
      <w:bodyDiv w:val="1"/>
      <w:marLeft w:val="0"/>
      <w:marRight w:val="0"/>
      <w:marTop w:val="0"/>
      <w:marBottom w:val="0"/>
      <w:divBdr>
        <w:top w:val="none" w:sz="0" w:space="0" w:color="auto"/>
        <w:left w:val="none" w:sz="0" w:space="0" w:color="auto"/>
        <w:bottom w:val="none" w:sz="0" w:space="0" w:color="auto"/>
        <w:right w:val="none" w:sz="0" w:space="0" w:color="auto"/>
      </w:divBdr>
    </w:div>
    <w:div w:id="917591557">
      <w:bodyDiv w:val="1"/>
      <w:marLeft w:val="0"/>
      <w:marRight w:val="0"/>
      <w:marTop w:val="0"/>
      <w:marBottom w:val="0"/>
      <w:divBdr>
        <w:top w:val="none" w:sz="0" w:space="0" w:color="auto"/>
        <w:left w:val="none" w:sz="0" w:space="0" w:color="auto"/>
        <w:bottom w:val="none" w:sz="0" w:space="0" w:color="auto"/>
        <w:right w:val="none" w:sz="0" w:space="0" w:color="auto"/>
      </w:divBdr>
    </w:div>
    <w:div w:id="917907656">
      <w:bodyDiv w:val="1"/>
      <w:marLeft w:val="0"/>
      <w:marRight w:val="0"/>
      <w:marTop w:val="0"/>
      <w:marBottom w:val="0"/>
      <w:divBdr>
        <w:top w:val="none" w:sz="0" w:space="0" w:color="auto"/>
        <w:left w:val="none" w:sz="0" w:space="0" w:color="auto"/>
        <w:bottom w:val="none" w:sz="0" w:space="0" w:color="auto"/>
        <w:right w:val="none" w:sz="0" w:space="0" w:color="auto"/>
      </w:divBdr>
    </w:div>
    <w:div w:id="918640821">
      <w:bodyDiv w:val="1"/>
      <w:marLeft w:val="0"/>
      <w:marRight w:val="0"/>
      <w:marTop w:val="0"/>
      <w:marBottom w:val="0"/>
      <w:divBdr>
        <w:top w:val="none" w:sz="0" w:space="0" w:color="auto"/>
        <w:left w:val="none" w:sz="0" w:space="0" w:color="auto"/>
        <w:bottom w:val="none" w:sz="0" w:space="0" w:color="auto"/>
        <w:right w:val="none" w:sz="0" w:space="0" w:color="auto"/>
      </w:divBdr>
    </w:div>
    <w:div w:id="921521679">
      <w:bodyDiv w:val="1"/>
      <w:marLeft w:val="0"/>
      <w:marRight w:val="0"/>
      <w:marTop w:val="0"/>
      <w:marBottom w:val="0"/>
      <w:divBdr>
        <w:top w:val="none" w:sz="0" w:space="0" w:color="auto"/>
        <w:left w:val="none" w:sz="0" w:space="0" w:color="auto"/>
        <w:bottom w:val="none" w:sz="0" w:space="0" w:color="auto"/>
        <w:right w:val="none" w:sz="0" w:space="0" w:color="auto"/>
      </w:divBdr>
    </w:div>
    <w:div w:id="923958937">
      <w:bodyDiv w:val="1"/>
      <w:marLeft w:val="0"/>
      <w:marRight w:val="0"/>
      <w:marTop w:val="0"/>
      <w:marBottom w:val="0"/>
      <w:divBdr>
        <w:top w:val="none" w:sz="0" w:space="0" w:color="auto"/>
        <w:left w:val="none" w:sz="0" w:space="0" w:color="auto"/>
        <w:bottom w:val="none" w:sz="0" w:space="0" w:color="auto"/>
        <w:right w:val="none" w:sz="0" w:space="0" w:color="auto"/>
      </w:divBdr>
    </w:div>
    <w:div w:id="926613579">
      <w:bodyDiv w:val="1"/>
      <w:marLeft w:val="0"/>
      <w:marRight w:val="0"/>
      <w:marTop w:val="0"/>
      <w:marBottom w:val="0"/>
      <w:divBdr>
        <w:top w:val="none" w:sz="0" w:space="0" w:color="auto"/>
        <w:left w:val="none" w:sz="0" w:space="0" w:color="auto"/>
        <w:bottom w:val="none" w:sz="0" w:space="0" w:color="auto"/>
        <w:right w:val="none" w:sz="0" w:space="0" w:color="auto"/>
      </w:divBdr>
    </w:div>
    <w:div w:id="926768371">
      <w:bodyDiv w:val="1"/>
      <w:marLeft w:val="0"/>
      <w:marRight w:val="0"/>
      <w:marTop w:val="0"/>
      <w:marBottom w:val="0"/>
      <w:divBdr>
        <w:top w:val="none" w:sz="0" w:space="0" w:color="auto"/>
        <w:left w:val="none" w:sz="0" w:space="0" w:color="auto"/>
        <w:bottom w:val="none" w:sz="0" w:space="0" w:color="auto"/>
        <w:right w:val="none" w:sz="0" w:space="0" w:color="auto"/>
      </w:divBdr>
    </w:div>
    <w:div w:id="928343654">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30890553">
      <w:bodyDiv w:val="1"/>
      <w:marLeft w:val="0"/>
      <w:marRight w:val="0"/>
      <w:marTop w:val="0"/>
      <w:marBottom w:val="0"/>
      <w:divBdr>
        <w:top w:val="none" w:sz="0" w:space="0" w:color="auto"/>
        <w:left w:val="none" w:sz="0" w:space="0" w:color="auto"/>
        <w:bottom w:val="none" w:sz="0" w:space="0" w:color="auto"/>
        <w:right w:val="none" w:sz="0" w:space="0" w:color="auto"/>
      </w:divBdr>
    </w:div>
    <w:div w:id="933048663">
      <w:bodyDiv w:val="1"/>
      <w:marLeft w:val="0"/>
      <w:marRight w:val="0"/>
      <w:marTop w:val="0"/>
      <w:marBottom w:val="0"/>
      <w:divBdr>
        <w:top w:val="none" w:sz="0" w:space="0" w:color="auto"/>
        <w:left w:val="none" w:sz="0" w:space="0" w:color="auto"/>
        <w:bottom w:val="none" w:sz="0" w:space="0" w:color="auto"/>
        <w:right w:val="none" w:sz="0" w:space="0" w:color="auto"/>
      </w:divBdr>
    </w:div>
    <w:div w:id="936444306">
      <w:bodyDiv w:val="1"/>
      <w:marLeft w:val="0"/>
      <w:marRight w:val="0"/>
      <w:marTop w:val="0"/>
      <w:marBottom w:val="0"/>
      <w:divBdr>
        <w:top w:val="none" w:sz="0" w:space="0" w:color="auto"/>
        <w:left w:val="none" w:sz="0" w:space="0" w:color="auto"/>
        <w:bottom w:val="none" w:sz="0" w:space="0" w:color="auto"/>
        <w:right w:val="none" w:sz="0" w:space="0" w:color="auto"/>
      </w:divBdr>
    </w:div>
    <w:div w:id="941575173">
      <w:bodyDiv w:val="1"/>
      <w:marLeft w:val="0"/>
      <w:marRight w:val="0"/>
      <w:marTop w:val="0"/>
      <w:marBottom w:val="0"/>
      <w:divBdr>
        <w:top w:val="none" w:sz="0" w:space="0" w:color="auto"/>
        <w:left w:val="none" w:sz="0" w:space="0" w:color="auto"/>
        <w:bottom w:val="none" w:sz="0" w:space="0" w:color="auto"/>
        <w:right w:val="none" w:sz="0" w:space="0" w:color="auto"/>
      </w:divBdr>
    </w:div>
    <w:div w:id="941960179">
      <w:bodyDiv w:val="1"/>
      <w:marLeft w:val="0"/>
      <w:marRight w:val="0"/>
      <w:marTop w:val="0"/>
      <w:marBottom w:val="0"/>
      <w:divBdr>
        <w:top w:val="none" w:sz="0" w:space="0" w:color="auto"/>
        <w:left w:val="none" w:sz="0" w:space="0" w:color="auto"/>
        <w:bottom w:val="none" w:sz="0" w:space="0" w:color="auto"/>
        <w:right w:val="none" w:sz="0" w:space="0" w:color="auto"/>
      </w:divBdr>
    </w:div>
    <w:div w:id="943075210">
      <w:bodyDiv w:val="1"/>
      <w:marLeft w:val="0"/>
      <w:marRight w:val="0"/>
      <w:marTop w:val="0"/>
      <w:marBottom w:val="0"/>
      <w:divBdr>
        <w:top w:val="none" w:sz="0" w:space="0" w:color="auto"/>
        <w:left w:val="none" w:sz="0" w:space="0" w:color="auto"/>
        <w:bottom w:val="none" w:sz="0" w:space="0" w:color="auto"/>
        <w:right w:val="none" w:sz="0" w:space="0" w:color="auto"/>
      </w:divBdr>
    </w:div>
    <w:div w:id="943270295">
      <w:bodyDiv w:val="1"/>
      <w:marLeft w:val="0"/>
      <w:marRight w:val="0"/>
      <w:marTop w:val="0"/>
      <w:marBottom w:val="0"/>
      <w:divBdr>
        <w:top w:val="none" w:sz="0" w:space="0" w:color="auto"/>
        <w:left w:val="none" w:sz="0" w:space="0" w:color="auto"/>
        <w:bottom w:val="none" w:sz="0" w:space="0" w:color="auto"/>
        <w:right w:val="none" w:sz="0" w:space="0" w:color="auto"/>
      </w:divBdr>
    </w:div>
    <w:div w:id="946235196">
      <w:bodyDiv w:val="1"/>
      <w:marLeft w:val="0"/>
      <w:marRight w:val="0"/>
      <w:marTop w:val="0"/>
      <w:marBottom w:val="0"/>
      <w:divBdr>
        <w:top w:val="none" w:sz="0" w:space="0" w:color="auto"/>
        <w:left w:val="none" w:sz="0" w:space="0" w:color="auto"/>
        <w:bottom w:val="none" w:sz="0" w:space="0" w:color="auto"/>
        <w:right w:val="none" w:sz="0" w:space="0" w:color="auto"/>
      </w:divBdr>
    </w:div>
    <w:div w:id="947197127">
      <w:bodyDiv w:val="1"/>
      <w:marLeft w:val="0"/>
      <w:marRight w:val="0"/>
      <w:marTop w:val="0"/>
      <w:marBottom w:val="0"/>
      <w:divBdr>
        <w:top w:val="none" w:sz="0" w:space="0" w:color="auto"/>
        <w:left w:val="none" w:sz="0" w:space="0" w:color="auto"/>
        <w:bottom w:val="none" w:sz="0" w:space="0" w:color="auto"/>
        <w:right w:val="none" w:sz="0" w:space="0" w:color="auto"/>
      </w:divBdr>
    </w:div>
    <w:div w:id="949699450">
      <w:bodyDiv w:val="1"/>
      <w:marLeft w:val="0"/>
      <w:marRight w:val="0"/>
      <w:marTop w:val="0"/>
      <w:marBottom w:val="0"/>
      <w:divBdr>
        <w:top w:val="none" w:sz="0" w:space="0" w:color="auto"/>
        <w:left w:val="none" w:sz="0" w:space="0" w:color="auto"/>
        <w:bottom w:val="none" w:sz="0" w:space="0" w:color="auto"/>
        <w:right w:val="none" w:sz="0" w:space="0" w:color="auto"/>
      </w:divBdr>
    </w:div>
    <w:div w:id="953561384">
      <w:bodyDiv w:val="1"/>
      <w:marLeft w:val="0"/>
      <w:marRight w:val="0"/>
      <w:marTop w:val="0"/>
      <w:marBottom w:val="0"/>
      <w:divBdr>
        <w:top w:val="none" w:sz="0" w:space="0" w:color="auto"/>
        <w:left w:val="none" w:sz="0" w:space="0" w:color="auto"/>
        <w:bottom w:val="none" w:sz="0" w:space="0" w:color="auto"/>
        <w:right w:val="none" w:sz="0" w:space="0" w:color="auto"/>
      </w:divBdr>
    </w:div>
    <w:div w:id="959189864">
      <w:bodyDiv w:val="1"/>
      <w:marLeft w:val="0"/>
      <w:marRight w:val="0"/>
      <w:marTop w:val="0"/>
      <w:marBottom w:val="0"/>
      <w:divBdr>
        <w:top w:val="none" w:sz="0" w:space="0" w:color="auto"/>
        <w:left w:val="none" w:sz="0" w:space="0" w:color="auto"/>
        <w:bottom w:val="none" w:sz="0" w:space="0" w:color="auto"/>
        <w:right w:val="none" w:sz="0" w:space="0" w:color="auto"/>
      </w:divBdr>
    </w:div>
    <w:div w:id="959338467">
      <w:bodyDiv w:val="1"/>
      <w:marLeft w:val="0"/>
      <w:marRight w:val="0"/>
      <w:marTop w:val="0"/>
      <w:marBottom w:val="0"/>
      <w:divBdr>
        <w:top w:val="none" w:sz="0" w:space="0" w:color="auto"/>
        <w:left w:val="none" w:sz="0" w:space="0" w:color="auto"/>
        <w:bottom w:val="none" w:sz="0" w:space="0" w:color="auto"/>
        <w:right w:val="none" w:sz="0" w:space="0" w:color="auto"/>
      </w:divBdr>
    </w:div>
    <w:div w:id="960113688">
      <w:bodyDiv w:val="1"/>
      <w:marLeft w:val="0"/>
      <w:marRight w:val="0"/>
      <w:marTop w:val="0"/>
      <w:marBottom w:val="0"/>
      <w:divBdr>
        <w:top w:val="none" w:sz="0" w:space="0" w:color="auto"/>
        <w:left w:val="none" w:sz="0" w:space="0" w:color="auto"/>
        <w:bottom w:val="none" w:sz="0" w:space="0" w:color="auto"/>
        <w:right w:val="none" w:sz="0" w:space="0" w:color="auto"/>
      </w:divBdr>
    </w:div>
    <w:div w:id="960770804">
      <w:bodyDiv w:val="1"/>
      <w:marLeft w:val="0"/>
      <w:marRight w:val="0"/>
      <w:marTop w:val="0"/>
      <w:marBottom w:val="0"/>
      <w:divBdr>
        <w:top w:val="none" w:sz="0" w:space="0" w:color="auto"/>
        <w:left w:val="none" w:sz="0" w:space="0" w:color="auto"/>
        <w:bottom w:val="none" w:sz="0" w:space="0" w:color="auto"/>
        <w:right w:val="none" w:sz="0" w:space="0" w:color="auto"/>
      </w:divBdr>
    </w:div>
    <w:div w:id="961349766">
      <w:bodyDiv w:val="1"/>
      <w:marLeft w:val="0"/>
      <w:marRight w:val="0"/>
      <w:marTop w:val="0"/>
      <w:marBottom w:val="0"/>
      <w:divBdr>
        <w:top w:val="none" w:sz="0" w:space="0" w:color="auto"/>
        <w:left w:val="none" w:sz="0" w:space="0" w:color="auto"/>
        <w:bottom w:val="none" w:sz="0" w:space="0" w:color="auto"/>
        <w:right w:val="none" w:sz="0" w:space="0" w:color="auto"/>
      </w:divBdr>
    </w:div>
    <w:div w:id="971788761">
      <w:bodyDiv w:val="1"/>
      <w:marLeft w:val="0"/>
      <w:marRight w:val="0"/>
      <w:marTop w:val="0"/>
      <w:marBottom w:val="0"/>
      <w:divBdr>
        <w:top w:val="none" w:sz="0" w:space="0" w:color="auto"/>
        <w:left w:val="none" w:sz="0" w:space="0" w:color="auto"/>
        <w:bottom w:val="none" w:sz="0" w:space="0" w:color="auto"/>
        <w:right w:val="none" w:sz="0" w:space="0" w:color="auto"/>
      </w:divBdr>
    </w:div>
    <w:div w:id="975256474">
      <w:bodyDiv w:val="1"/>
      <w:marLeft w:val="0"/>
      <w:marRight w:val="0"/>
      <w:marTop w:val="0"/>
      <w:marBottom w:val="0"/>
      <w:divBdr>
        <w:top w:val="none" w:sz="0" w:space="0" w:color="auto"/>
        <w:left w:val="none" w:sz="0" w:space="0" w:color="auto"/>
        <w:bottom w:val="none" w:sz="0" w:space="0" w:color="auto"/>
        <w:right w:val="none" w:sz="0" w:space="0" w:color="auto"/>
      </w:divBdr>
    </w:div>
    <w:div w:id="976570416">
      <w:bodyDiv w:val="1"/>
      <w:marLeft w:val="0"/>
      <w:marRight w:val="0"/>
      <w:marTop w:val="0"/>
      <w:marBottom w:val="0"/>
      <w:divBdr>
        <w:top w:val="none" w:sz="0" w:space="0" w:color="auto"/>
        <w:left w:val="none" w:sz="0" w:space="0" w:color="auto"/>
        <w:bottom w:val="none" w:sz="0" w:space="0" w:color="auto"/>
        <w:right w:val="none" w:sz="0" w:space="0" w:color="auto"/>
      </w:divBdr>
    </w:div>
    <w:div w:id="977614912">
      <w:bodyDiv w:val="1"/>
      <w:marLeft w:val="0"/>
      <w:marRight w:val="0"/>
      <w:marTop w:val="0"/>
      <w:marBottom w:val="0"/>
      <w:divBdr>
        <w:top w:val="none" w:sz="0" w:space="0" w:color="auto"/>
        <w:left w:val="none" w:sz="0" w:space="0" w:color="auto"/>
        <w:bottom w:val="none" w:sz="0" w:space="0" w:color="auto"/>
        <w:right w:val="none" w:sz="0" w:space="0" w:color="auto"/>
      </w:divBdr>
    </w:div>
    <w:div w:id="977804156">
      <w:bodyDiv w:val="1"/>
      <w:marLeft w:val="0"/>
      <w:marRight w:val="0"/>
      <w:marTop w:val="0"/>
      <w:marBottom w:val="0"/>
      <w:divBdr>
        <w:top w:val="none" w:sz="0" w:space="0" w:color="auto"/>
        <w:left w:val="none" w:sz="0" w:space="0" w:color="auto"/>
        <w:bottom w:val="none" w:sz="0" w:space="0" w:color="auto"/>
        <w:right w:val="none" w:sz="0" w:space="0" w:color="auto"/>
      </w:divBdr>
    </w:div>
    <w:div w:id="980572182">
      <w:bodyDiv w:val="1"/>
      <w:marLeft w:val="0"/>
      <w:marRight w:val="0"/>
      <w:marTop w:val="0"/>
      <w:marBottom w:val="0"/>
      <w:divBdr>
        <w:top w:val="none" w:sz="0" w:space="0" w:color="auto"/>
        <w:left w:val="none" w:sz="0" w:space="0" w:color="auto"/>
        <w:bottom w:val="none" w:sz="0" w:space="0" w:color="auto"/>
        <w:right w:val="none" w:sz="0" w:space="0" w:color="auto"/>
      </w:divBdr>
    </w:div>
    <w:div w:id="981076224">
      <w:bodyDiv w:val="1"/>
      <w:marLeft w:val="0"/>
      <w:marRight w:val="0"/>
      <w:marTop w:val="0"/>
      <w:marBottom w:val="0"/>
      <w:divBdr>
        <w:top w:val="none" w:sz="0" w:space="0" w:color="auto"/>
        <w:left w:val="none" w:sz="0" w:space="0" w:color="auto"/>
        <w:bottom w:val="none" w:sz="0" w:space="0" w:color="auto"/>
        <w:right w:val="none" w:sz="0" w:space="0" w:color="auto"/>
      </w:divBdr>
    </w:div>
    <w:div w:id="981691796">
      <w:bodyDiv w:val="1"/>
      <w:marLeft w:val="0"/>
      <w:marRight w:val="0"/>
      <w:marTop w:val="0"/>
      <w:marBottom w:val="0"/>
      <w:divBdr>
        <w:top w:val="none" w:sz="0" w:space="0" w:color="auto"/>
        <w:left w:val="none" w:sz="0" w:space="0" w:color="auto"/>
        <w:bottom w:val="none" w:sz="0" w:space="0" w:color="auto"/>
        <w:right w:val="none" w:sz="0" w:space="0" w:color="auto"/>
      </w:divBdr>
    </w:div>
    <w:div w:id="986016226">
      <w:bodyDiv w:val="1"/>
      <w:marLeft w:val="0"/>
      <w:marRight w:val="0"/>
      <w:marTop w:val="0"/>
      <w:marBottom w:val="0"/>
      <w:divBdr>
        <w:top w:val="none" w:sz="0" w:space="0" w:color="auto"/>
        <w:left w:val="none" w:sz="0" w:space="0" w:color="auto"/>
        <w:bottom w:val="none" w:sz="0" w:space="0" w:color="auto"/>
        <w:right w:val="none" w:sz="0" w:space="0" w:color="auto"/>
      </w:divBdr>
    </w:div>
    <w:div w:id="988486688">
      <w:bodyDiv w:val="1"/>
      <w:marLeft w:val="0"/>
      <w:marRight w:val="0"/>
      <w:marTop w:val="0"/>
      <w:marBottom w:val="0"/>
      <w:divBdr>
        <w:top w:val="none" w:sz="0" w:space="0" w:color="auto"/>
        <w:left w:val="none" w:sz="0" w:space="0" w:color="auto"/>
        <w:bottom w:val="none" w:sz="0" w:space="0" w:color="auto"/>
        <w:right w:val="none" w:sz="0" w:space="0" w:color="auto"/>
      </w:divBdr>
    </w:div>
    <w:div w:id="991182469">
      <w:bodyDiv w:val="1"/>
      <w:marLeft w:val="0"/>
      <w:marRight w:val="0"/>
      <w:marTop w:val="0"/>
      <w:marBottom w:val="0"/>
      <w:divBdr>
        <w:top w:val="none" w:sz="0" w:space="0" w:color="auto"/>
        <w:left w:val="none" w:sz="0" w:space="0" w:color="auto"/>
        <w:bottom w:val="none" w:sz="0" w:space="0" w:color="auto"/>
        <w:right w:val="none" w:sz="0" w:space="0" w:color="auto"/>
      </w:divBdr>
    </w:div>
    <w:div w:id="991254654">
      <w:bodyDiv w:val="1"/>
      <w:marLeft w:val="0"/>
      <w:marRight w:val="0"/>
      <w:marTop w:val="0"/>
      <w:marBottom w:val="0"/>
      <w:divBdr>
        <w:top w:val="none" w:sz="0" w:space="0" w:color="auto"/>
        <w:left w:val="none" w:sz="0" w:space="0" w:color="auto"/>
        <w:bottom w:val="none" w:sz="0" w:space="0" w:color="auto"/>
        <w:right w:val="none" w:sz="0" w:space="0" w:color="auto"/>
      </w:divBdr>
    </w:div>
    <w:div w:id="993148624">
      <w:bodyDiv w:val="1"/>
      <w:marLeft w:val="0"/>
      <w:marRight w:val="0"/>
      <w:marTop w:val="0"/>
      <w:marBottom w:val="0"/>
      <w:divBdr>
        <w:top w:val="none" w:sz="0" w:space="0" w:color="auto"/>
        <w:left w:val="none" w:sz="0" w:space="0" w:color="auto"/>
        <w:bottom w:val="none" w:sz="0" w:space="0" w:color="auto"/>
        <w:right w:val="none" w:sz="0" w:space="0" w:color="auto"/>
      </w:divBdr>
    </w:div>
    <w:div w:id="993336361">
      <w:bodyDiv w:val="1"/>
      <w:marLeft w:val="0"/>
      <w:marRight w:val="0"/>
      <w:marTop w:val="0"/>
      <w:marBottom w:val="0"/>
      <w:divBdr>
        <w:top w:val="none" w:sz="0" w:space="0" w:color="auto"/>
        <w:left w:val="none" w:sz="0" w:space="0" w:color="auto"/>
        <w:bottom w:val="none" w:sz="0" w:space="0" w:color="auto"/>
        <w:right w:val="none" w:sz="0" w:space="0" w:color="auto"/>
      </w:divBdr>
    </w:div>
    <w:div w:id="993532729">
      <w:bodyDiv w:val="1"/>
      <w:marLeft w:val="0"/>
      <w:marRight w:val="0"/>
      <w:marTop w:val="0"/>
      <w:marBottom w:val="0"/>
      <w:divBdr>
        <w:top w:val="none" w:sz="0" w:space="0" w:color="auto"/>
        <w:left w:val="none" w:sz="0" w:space="0" w:color="auto"/>
        <w:bottom w:val="none" w:sz="0" w:space="0" w:color="auto"/>
        <w:right w:val="none" w:sz="0" w:space="0" w:color="auto"/>
      </w:divBdr>
    </w:div>
    <w:div w:id="994801924">
      <w:bodyDiv w:val="1"/>
      <w:marLeft w:val="0"/>
      <w:marRight w:val="0"/>
      <w:marTop w:val="0"/>
      <w:marBottom w:val="0"/>
      <w:divBdr>
        <w:top w:val="none" w:sz="0" w:space="0" w:color="auto"/>
        <w:left w:val="none" w:sz="0" w:space="0" w:color="auto"/>
        <w:bottom w:val="none" w:sz="0" w:space="0" w:color="auto"/>
        <w:right w:val="none" w:sz="0" w:space="0" w:color="auto"/>
      </w:divBdr>
    </w:div>
    <w:div w:id="1000887827">
      <w:bodyDiv w:val="1"/>
      <w:marLeft w:val="0"/>
      <w:marRight w:val="0"/>
      <w:marTop w:val="0"/>
      <w:marBottom w:val="0"/>
      <w:divBdr>
        <w:top w:val="none" w:sz="0" w:space="0" w:color="auto"/>
        <w:left w:val="none" w:sz="0" w:space="0" w:color="auto"/>
        <w:bottom w:val="none" w:sz="0" w:space="0" w:color="auto"/>
        <w:right w:val="none" w:sz="0" w:space="0" w:color="auto"/>
      </w:divBdr>
    </w:div>
    <w:div w:id="1001467329">
      <w:bodyDiv w:val="1"/>
      <w:marLeft w:val="0"/>
      <w:marRight w:val="0"/>
      <w:marTop w:val="0"/>
      <w:marBottom w:val="0"/>
      <w:divBdr>
        <w:top w:val="none" w:sz="0" w:space="0" w:color="auto"/>
        <w:left w:val="none" w:sz="0" w:space="0" w:color="auto"/>
        <w:bottom w:val="none" w:sz="0" w:space="0" w:color="auto"/>
        <w:right w:val="none" w:sz="0" w:space="0" w:color="auto"/>
      </w:divBdr>
    </w:div>
    <w:div w:id="1004672815">
      <w:bodyDiv w:val="1"/>
      <w:marLeft w:val="0"/>
      <w:marRight w:val="0"/>
      <w:marTop w:val="0"/>
      <w:marBottom w:val="0"/>
      <w:divBdr>
        <w:top w:val="none" w:sz="0" w:space="0" w:color="auto"/>
        <w:left w:val="none" w:sz="0" w:space="0" w:color="auto"/>
        <w:bottom w:val="none" w:sz="0" w:space="0" w:color="auto"/>
        <w:right w:val="none" w:sz="0" w:space="0" w:color="auto"/>
      </w:divBdr>
    </w:div>
    <w:div w:id="1004825320">
      <w:bodyDiv w:val="1"/>
      <w:marLeft w:val="0"/>
      <w:marRight w:val="0"/>
      <w:marTop w:val="0"/>
      <w:marBottom w:val="0"/>
      <w:divBdr>
        <w:top w:val="none" w:sz="0" w:space="0" w:color="auto"/>
        <w:left w:val="none" w:sz="0" w:space="0" w:color="auto"/>
        <w:bottom w:val="none" w:sz="0" w:space="0" w:color="auto"/>
        <w:right w:val="none" w:sz="0" w:space="0" w:color="auto"/>
      </w:divBdr>
    </w:div>
    <w:div w:id="1008751780">
      <w:bodyDiv w:val="1"/>
      <w:marLeft w:val="0"/>
      <w:marRight w:val="0"/>
      <w:marTop w:val="0"/>
      <w:marBottom w:val="0"/>
      <w:divBdr>
        <w:top w:val="none" w:sz="0" w:space="0" w:color="auto"/>
        <w:left w:val="none" w:sz="0" w:space="0" w:color="auto"/>
        <w:bottom w:val="none" w:sz="0" w:space="0" w:color="auto"/>
        <w:right w:val="none" w:sz="0" w:space="0" w:color="auto"/>
      </w:divBdr>
    </w:div>
    <w:div w:id="1010566465">
      <w:bodyDiv w:val="1"/>
      <w:marLeft w:val="0"/>
      <w:marRight w:val="0"/>
      <w:marTop w:val="0"/>
      <w:marBottom w:val="0"/>
      <w:divBdr>
        <w:top w:val="none" w:sz="0" w:space="0" w:color="auto"/>
        <w:left w:val="none" w:sz="0" w:space="0" w:color="auto"/>
        <w:bottom w:val="none" w:sz="0" w:space="0" w:color="auto"/>
        <w:right w:val="none" w:sz="0" w:space="0" w:color="auto"/>
      </w:divBdr>
    </w:div>
    <w:div w:id="1015040345">
      <w:bodyDiv w:val="1"/>
      <w:marLeft w:val="0"/>
      <w:marRight w:val="0"/>
      <w:marTop w:val="0"/>
      <w:marBottom w:val="0"/>
      <w:divBdr>
        <w:top w:val="none" w:sz="0" w:space="0" w:color="auto"/>
        <w:left w:val="none" w:sz="0" w:space="0" w:color="auto"/>
        <w:bottom w:val="none" w:sz="0" w:space="0" w:color="auto"/>
        <w:right w:val="none" w:sz="0" w:space="0" w:color="auto"/>
      </w:divBdr>
    </w:div>
    <w:div w:id="1016495347">
      <w:bodyDiv w:val="1"/>
      <w:marLeft w:val="0"/>
      <w:marRight w:val="0"/>
      <w:marTop w:val="0"/>
      <w:marBottom w:val="0"/>
      <w:divBdr>
        <w:top w:val="none" w:sz="0" w:space="0" w:color="auto"/>
        <w:left w:val="none" w:sz="0" w:space="0" w:color="auto"/>
        <w:bottom w:val="none" w:sz="0" w:space="0" w:color="auto"/>
        <w:right w:val="none" w:sz="0" w:space="0" w:color="auto"/>
      </w:divBdr>
    </w:div>
    <w:div w:id="1019745397">
      <w:bodyDiv w:val="1"/>
      <w:marLeft w:val="0"/>
      <w:marRight w:val="0"/>
      <w:marTop w:val="0"/>
      <w:marBottom w:val="0"/>
      <w:divBdr>
        <w:top w:val="none" w:sz="0" w:space="0" w:color="auto"/>
        <w:left w:val="none" w:sz="0" w:space="0" w:color="auto"/>
        <w:bottom w:val="none" w:sz="0" w:space="0" w:color="auto"/>
        <w:right w:val="none" w:sz="0" w:space="0" w:color="auto"/>
      </w:divBdr>
    </w:div>
    <w:div w:id="1023480468">
      <w:bodyDiv w:val="1"/>
      <w:marLeft w:val="0"/>
      <w:marRight w:val="0"/>
      <w:marTop w:val="0"/>
      <w:marBottom w:val="0"/>
      <w:divBdr>
        <w:top w:val="none" w:sz="0" w:space="0" w:color="auto"/>
        <w:left w:val="none" w:sz="0" w:space="0" w:color="auto"/>
        <w:bottom w:val="none" w:sz="0" w:space="0" w:color="auto"/>
        <w:right w:val="none" w:sz="0" w:space="0" w:color="auto"/>
      </w:divBdr>
    </w:div>
    <w:div w:id="1025867185">
      <w:bodyDiv w:val="1"/>
      <w:marLeft w:val="0"/>
      <w:marRight w:val="0"/>
      <w:marTop w:val="0"/>
      <w:marBottom w:val="0"/>
      <w:divBdr>
        <w:top w:val="none" w:sz="0" w:space="0" w:color="auto"/>
        <w:left w:val="none" w:sz="0" w:space="0" w:color="auto"/>
        <w:bottom w:val="none" w:sz="0" w:space="0" w:color="auto"/>
        <w:right w:val="none" w:sz="0" w:space="0" w:color="auto"/>
      </w:divBdr>
    </w:div>
    <w:div w:id="1029254658">
      <w:bodyDiv w:val="1"/>
      <w:marLeft w:val="0"/>
      <w:marRight w:val="0"/>
      <w:marTop w:val="0"/>
      <w:marBottom w:val="0"/>
      <w:divBdr>
        <w:top w:val="none" w:sz="0" w:space="0" w:color="auto"/>
        <w:left w:val="none" w:sz="0" w:space="0" w:color="auto"/>
        <w:bottom w:val="none" w:sz="0" w:space="0" w:color="auto"/>
        <w:right w:val="none" w:sz="0" w:space="0" w:color="auto"/>
      </w:divBdr>
    </w:div>
    <w:div w:id="1032729214">
      <w:bodyDiv w:val="1"/>
      <w:marLeft w:val="0"/>
      <w:marRight w:val="0"/>
      <w:marTop w:val="0"/>
      <w:marBottom w:val="0"/>
      <w:divBdr>
        <w:top w:val="none" w:sz="0" w:space="0" w:color="auto"/>
        <w:left w:val="none" w:sz="0" w:space="0" w:color="auto"/>
        <w:bottom w:val="none" w:sz="0" w:space="0" w:color="auto"/>
        <w:right w:val="none" w:sz="0" w:space="0" w:color="auto"/>
      </w:divBdr>
    </w:div>
    <w:div w:id="1039284824">
      <w:bodyDiv w:val="1"/>
      <w:marLeft w:val="0"/>
      <w:marRight w:val="0"/>
      <w:marTop w:val="0"/>
      <w:marBottom w:val="0"/>
      <w:divBdr>
        <w:top w:val="none" w:sz="0" w:space="0" w:color="auto"/>
        <w:left w:val="none" w:sz="0" w:space="0" w:color="auto"/>
        <w:bottom w:val="none" w:sz="0" w:space="0" w:color="auto"/>
        <w:right w:val="none" w:sz="0" w:space="0" w:color="auto"/>
      </w:divBdr>
    </w:div>
    <w:div w:id="1040397659">
      <w:bodyDiv w:val="1"/>
      <w:marLeft w:val="0"/>
      <w:marRight w:val="0"/>
      <w:marTop w:val="0"/>
      <w:marBottom w:val="0"/>
      <w:divBdr>
        <w:top w:val="none" w:sz="0" w:space="0" w:color="auto"/>
        <w:left w:val="none" w:sz="0" w:space="0" w:color="auto"/>
        <w:bottom w:val="none" w:sz="0" w:space="0" w:color="auto"/>
        <w:right w:val="none" w:sz="0" w:space="0" w:color="auto"/>
      </w:divBdr>
    </w:div>
    <w:div w:id="1040739979">
      <w:bodyDiv w:val="1"/>
      <w:marLeft w:val="0"/>
      <w:marRight w:val="0"/>
      <w:marTop w:val="0"/>
      <w:marBottom w:val="0"/>
      <w:divBdr>
        <w:top w:val="none" w:sz="0" w:space="0" w:color="auto"/>
        <w:left w:val="none" w:sz="0" w:space="0" w:color="auto"/>
        <w:bottom w:val="none" w:sz="0" w:space="0" w:color="auto"/>
        <w:right w:val="none" w:sz="0" w:space="0" w:color="auto"/>
      </w:divBdr>
    </w:div>
    <w:div w:id="1041055148">
      <w:bodyDiv w:val="1"/>
      <w:marLeft w:val="0"/>
      <w:marRight w:val="0"/>
      <w:marTop w:val="0"/>
      <w:marBottom w:val="0"/>
      <w:divBdr>
        <w:top w:val="none" w:sz="0" w:space="0" w:color="auto"/>
        <w:left w:val="none" w:sz="0" w:space="0" w:color="auto"/>
        <w:bottom w:val="none" w:sz="0" w:space="0" w:color="auto"/>
        <w:right w:val="none" w:sz="0" w:space="0" w:color="auto"/>
      </w:divBdr>
    </w:div>
    <w:div w:id="1047412282">
      <w:bodyDiv w:val="1"/>
      <w:marLeft w:val="0"/>
      <w:marRight w:val="0"/>
      <w:marTop w:val="0"/>
      <w:marBottom w:val="0"/>
      <w:divBdr>
        <w:top w:val="none" w:sz="0" w:space="0" w:color="auto"/>
        <w:left w:val="none" w:sz="0" w:space="0" w:color="auto"/>
        <w:bottom w:val="none" w:sz="0" w:space="0" w:color="auto"/>
        <w:right w:val="none" w:sz="0" w:space="0" w:color="auto"/>
      </w:divBdr>
    </w:div>
    <w:div w:id="1049113987">
      <w:bodyDiv w:val="1"/>
      <w:marLeft w:val="0"/>
      <w:marRight w:val="0"/>
      <w:marTop w:val="0"/>
      <w:marBottom w:val="0"/>
      <w:divBdr>
        <w:top w:val="none" w:sz="0" w:space="0" w:color="auto"/>
        <w:left w:val="none" w:sz="0" w:space="0" w:color="auto"/>
        <w:bottom w:val="none" w:sz="0" w:space="0" w:color="auto"/>
        <w:right w:val="none" w:sz="0" w:space="0" w:color="auto"/>
      </w:divBdr>
    </w:div>
    <w:div w:id="1050030960">
      <w:bodyDiv w:val="1"/>
      <w:marLeft w:val="0"/>
      <w:marRight w:val="0"/>
      <w:marTop w:val="0"/>
      <w:marBottom w:val="0"/>
      <w:divBdr>
        <w:top w:val="none" w:sz="0" w:space="0" w:color="auto"/>
        <w:left w:val="none" w:sz="0" w:space="0" w:color="auto"/>
        <w:bottom w:val="none" w:sz="0" w:space="0" w:color="auto"/>
        <w:right w:val="none" w:sz="0" w:space="0" w:color="auto"/>
      </w:divBdr>
    </w:div>
    <w:div w:id="1054695401">
      <w:bodyDiv w:val="1"/>
      <w:marLeft w:val="0"/>
      <w:marRight w:val="0"/>
      <w:marTop w:val="0"/>
      <w:marBottom w:val="0"/>
      <w:divBdr>
        <w:top w:val="none" w:sz="0" w:space="0" w:color="auto"/>
        <w:left w:val="none" w:sz="0" w:space="0" w:color="auto"/>
        <w:bottom w:val="none" w:sz="0" w:space="0" w:color="auto"/>
        <w:right w:val="none" w:sz="0" w:space="0" w:color="auto"/>
      </w:divBdr>
    </w:div>
    <w:div w:id="1054812275">
      <w:bodyDiv w:val="1"/>
      <w:marLeft w:val="0"/>
      <w:marRight w:val="0"/>
      <w:marTop w:val="0"/>
      <w:marBottom w:val="0"/>
      <w:divBdr>
        <w:top w:val="none" w:sz="0" w:space="0" w:color="auto"/>
        <w:left w:val="none" w:sz="0" w:space="0" w:color="auto"/>
        <w:bottom w:val="none" w:sz="0" w:space="0" w:color="auto"/>
        <w:right w:val="none" w:sz="0" w:space="0" w:color="auto"/>
      </w:divBdr>
    </w:div>
    <w:div w:id="1056583143">
      <w:bodyDiv w:val="1"/>
      <w:marLeft w:val="0"/>
      <w:marRight w:val="0"/>
      <w:marTop w:val="0"/>
      <w:marBottom w:val="0"/>
      <w:divBdr>
        <w:top w:val="none" w:sz="0" w:space="0" w:color="auto"/>
        <w:left w:val="none" w:sz="0" w:space="0" w:color="auto"/>
        <w:bottom w:val="none" w:sz="0" w:space="0" w:color="auto"/>
        <w:right w:val="none" w:sz="0" w:space="0" w:color="auto"/>
      </w:divBdr>
    </w:div>
    <w:div w:id="1059209572">
      <w:bodyDiv w:val="1"/>
      <w:marLeft w:val="0"/>
      <w:marRight w:val="0"/>
      <w:marTop w:val="0"/>
      <w:marBottom w:val="0"/>
      <w:divBdr>
        <w:top w:val="none" w:sz="0" w:space="0" w:color="auto"/>
        <w:left w:val="none" w:sz="0" w:space="0" w:color="auto"/>
        <w:bottom w:val="none" w:sz="0" w:space="0" w:color="auto"/>
        <w:right w:val="none" w:sz="0" w:space="0" w:color="auto"/>
      </w:divBdr>
    </w:div>
    <w:div w:id="1063141819">
      <w:bodyDiv w:val="1"/>
      <w:marLeft w:val="0"/>
      <w:marRight w:val="0"/>
      <w:marTop w:val="0"/>
      <w:marBottom w:val="0"/>
      <w:divBdr>
        <w:top w:val="none" w:sz="0" w:space="0" w:color="auto"/>
        <w:left w:val="none" w:sz="0" w:space="0" w:color="auto"/>
        <w:bottom w:val="none" w:sz="0" w:space="0" w:color="auto"/>
        <w:right w:val="none" w:sz="0" w:space="0" w:color="auto"/>
      </w:divBdr>
    </w:div>
    <w:div w:id="1064186640">
      <w:bodyDiv w:val="1"/>
      <w:marLeft w:val="0"/>
      <w:marRight w:val="0"/>
      <w:marTop w:val="0"/>
      <w:marBottom w:val="0"/>
      <w:divBdr>
        <w:top w:val="none" w:sz="0" w:space="0" w:color="auto"/>
        <w:left w:val="none" w:sz="0" w:space="0" w:color="auto"/>
        <w:bottom w:val="none" w:sz="0" w:space="0" w:color="auto"/>
        <w:right w:val="none" w:sz="0" w:space="0" w:color="auto"/>
      </w:divBdr>
    </w:div>
    <w:div w:id="1065445787">
      <w:bodyDiv w:val="1"/>
      <w:marLeft w:val="0"/>
      <w:marRight w:val="0"/>
      <w:marTop w:val="0"/>
      <w:marBottom w:val="0"/>
      <w:divBdr>
        <w:top w:val="none" w:sz="0" w:space="0" w:color="auto"/>
        <w:left w:val="none" w:sz="0" w:space="0" w:color="auto"/>
        <w:bottom w:val="none" w:sz="0" w:space="0" w:color="auto"/>
        <w:right w:val="none" w:sz="0" w:space="0" w:color="auto"/>
      </w:divBdr>
    </w:div>
    <w:div w:id="1066300690">
      <w:bodyDiv w:val="1"/>
      <w:marLeft w:val="0"/>
      <w:marRight w:val="0"/>
      <w:marTop w:val="0"/>
      <w:marBottom w:val="0"/>
      <w:divBdr>
        <w:top w:val="none" w:sz="0" w:space="0" w:color="auto"/>
        <w:left w:val="none" w:sz="0" w:space="0" w:color="auto"/>
        <w:bottom w:val="none" w:sz="0" w:space="0" w:color="auto"/>
        <w:right w:val="none" w:sz="0" w:space="0" w:color="auto"/>
      </w:divBdr>
    </w:div>
    <w:div w:id="1069496411">
      <w:bodyDiv w:val="1"/>
      <w:marLeft w:val="0"/>
      <w:marRight w:val="0"/>
      <w:marTop w:val="0"/>
      <w:marBottom w:val="0"/>
      <w:divBdr>
        <w:top w:val="none" w:sz="0" w:space="0" w:color="auto"/>
        <w:left w:val="none" w:sz="0" w:space="0" w:color="auto"/>
        <w:bottom w:val="none" w:sz="0" w:space="0" w:color="auto"/>
        <w:right w:val="none" w:sz="0" w:space="0" w:color="auto"/>
      </w:divBdr>
    </w:div>
    <w:div w:id="1072972240">
      <w:bodyDiv w:val="1"/>
      <w:marLeft w:val="0"/>
      <w:marRight w:val="0"/>
      <w:marTop w:val="0"/>
      <w:marBottom w:val="0"/>
      <w:divBdr>
        <w:top w:val="none" w:sz="0" w:space="0" w:color="auto"/>
        <w:left w:val="none" w:sz="0" w:space="0" w:color="auto"/>
        <w:bottom w:val="none" w:sz="0" w:space="0" w:color="auto"/>
        <w:right w:val="none" w:sz="0" w:space="0" w:color="auto"/>
      </w:divBdr>
    </w:div>
    <w:div w:id="1077553302">
      <w:bodyDiv w:val="1"/>
      <w:marLeft w:val="0"/>
      <w:marRight w:val="0"/>
      <w:marTop w:val="0"/>
      <w:marBottom w:val="0"/>
      <w:divBdr>
        <w:top w:val="none" w:sz="0" w:space="0" w:color="auto"/>
        <w:left w:val="none" w:sz="0" w:space="0" w:color="auto"/>
        <w:bottom w:val="none" w:sz="0" w:space="0" w:color="auto"/>
        <w:right w:val="none" w:sz="0" w:space="0" w:color="auto"/>
      </w:divBdr>
    </w:div>
    <w:div w:id="1077677324">
      <w:bodyDiv w:val="1"/>
      <w:marLeft w:val="0"/>
      <w:marRight w:val="0"/>
      <w:marTop w:val="0"/>
      <w:marBottom w:val="0"/>
      <w:divBdr>
        <w:top w:val="none" w:sz="0" w:space="0" w:color="auto"/>
        <w:left w:val="none" w:sz="0" w:space="0" w:color="auto"/>
        <w:bottom w:val="none" w:sz="0" w:space="0" w:color="auto"/>
        <w:right w:val="none" w:sz="0" w:space="0" w:color="auto"/>
      </w:divBdr>
    </w:div>
    <w:div w:id="1084255416">
      <w:bodyDiv w:val="1"/>
      <w:marLeft w:val="0"/>
      <w:marRight w:val="0"/>
      <w:marTop w:val="0"/>
      <w:marBottom w:val="0"/>
      <w:divBdr>
        <w:top w:val="none" w:sz="0" w:space="0" w:color="auto"/>
        <w:left w:val="none" w:sz="0" w:space="0" w:color="auto"/>
        <w:bottom w:val="none" w:sz="0" w:space="0" w:color="auto"/>
        <w:right w:val="none" w:sz="0" w:space="0" w:color="auto"/>
      </w:divBdr>
    </w:div>
    <w:div w:id="1091244581">
      <w:bodyDiv w:val="1"/>
      <w:marLeft w:val="0"/>
      <w:marRight w:val="0"/>
      <w:marTop w:val="0"/>
      <w:marBottom w:val="0"/>
      <w:divBdr>
        <w:top w:val="none" w:sz="0" w:space="0" w:color="auto"/>
        <w:left w:val="none" w:sz="0" w:space="0" w:color="auto"/>
        <w:bottom w:val="none" w:sz="0" w:space="0" w:color="auto"/>
        <w:right w:val="none" w:sz="0" w:space="0" w:color="auto"/>
      </w:divBdr>
    </w:div>
    <w:div w:id="1091699578">
      <w:bodyDiv w:val="1"/>
      <w:marLeft w:val="0"/>
      <w:marRight w:val="0"/>
      <w:marTop w:val="0"/>
      <w:marBottom w:val="0"/>
      <w:divBdr>
        <w:top w:val="none" w:sz="0" w:space="0" w:color="auto"/>
        <w:left w:val="none" w:sz="0" w:space="0" w:color="auto"/>
        <w:bottom w:val="none" w:sz="0" w:space="0" w:color="auto"/>
        <w:right w:val="none" w:sz="0" w:space="0" w:color="auto"/>
      </w:divBdr>
    </w:div>
    <w:div w:id="1092358224">
      <w:bodyDiv w:val="1"/>
      <w:marLeft w:val="0"/>
      <w:marRight w:val="0"/>
      <w:marTop w:val="0"/>
      <w:marBottom w:val="0"/>
      <w:divBdr>
        <w:top w:val="none" w:sz="0" w:space="0" w:color="auto"/>
        <w:left w:val="none" w:sz="0" w:space="0" w:color="auto"/>
        <w:bottom w:val="none" w:sz="0" w:space="0" w:color="auto"/>
        <w:right w:val="none" w:sz="0" w:space="0" w:color="auto"/>
      </w:divBdr>
    </w:div>
    <w:div w:id="1095248017">
      <w:bodyDiv w:val="1"/>
      <w:marLeft w:val="0"/>
      <w:marRight w:val="0"/>
      <w:marTop w:val="0"/>
      <w:marBottom w:val="0"/>
      <w:divBdr>
        <w:top w:val="none" w:sz="0" w:space="0" w:color="auto"/>
        <w:left w:val="none" w:sz="0" w:space="0" w:color="auto"/>
        <w:bottom w:val="none" w:sz="0" w:space="0" w:color="auto"/>
        <w:right w:val="none" w:sz="0" w:space="0" w:color="auto"/>
      </w:divBdr>
    </w:div>
    <w:div w:id="1101879591">
      <w:bodyDiv w:val="1"/>
      <w:marLeft w:val="0"/>
      <w:marRight w:val="0"/>
      <w:marTop w:val="0"/>
      <w:marBottom w:val="0"/>
      <w:divBdr>
        <w:top w:val="none" w:sz="0" w:space="0" w:color="auto"/>
        <w:left w:val="none" w:sz="0" w:space="0" w:color="auto"/>
        <w:bottom w:val="none" w:sz="0" w:space="0" w:color="auto"/>
        <w:right w:val="none" w:sz="0" w:space="0" w:color="auto"/>
      </w:divBdr>
    </w:div>
    <w:div w:id="1104574044">
      <w:bodyDiv w:val="1"/>
      <w:marLeft w:val="0"/>
      <w:marRight w:val="0"/>
      <w:marTop w:val="0"/>
      <w:marBottom w:val="0"/>
      <w:divBdr>
        <w:top w:val="none" w:sz="0" w:space="0" w:color="auto"/>
        <w:left w:val="none" w:sz="0" w:space="0" w:color="auto"/>
        <w:bottom w:val="none" w:sz="0" w:space="0" w:color="auto"/>
        <w:right w:val="none" w:sz="0" w:space="0" w:color="auto"/>
      </w:divBdr>
    </w:div>
    <w:div w:id="1105152655">
      <w:bodyDiv w:val="1"/>
      <w:marLeft w:val="0"/>
      <w:marRight w:val="0"/>
      <w:marTop w:val="0"/>
      <w:marBottom w:val="0"/>
      <w:divBdr>
        <w:top w:val="none" w:sz="0" w:space="0" w:color="auto"/>
        <w:left w:val="none" w:sz="0" w:space="0" w:color="auto"/>
        <w:bottom w:val="none" w:sz="0" w:space="0" w:color="auto"/>
        <w:right w:val="none" w:sz="0" w:space="0" w:color="auto"/>
      </w:divBdr>
    </w:div>
    <w:div w:id="1105688379">
      <w:bodyDiv w:val="1"/>
      <w:marLeft w:val="0"/>
      <w:marRight w:val="0"/>
      <w:marTop w:val="0"/>
      <w:marBottom w:val="0"/>
      <w:divBdr>
        <w:top w:val="none" w:sz="0" w:space="0" w:color="auto"/>
        <w:left w:val="none" w:sz="0" w:space="0" w:color="auto"/>
        <w:bottom w:val="none" w:sz="0" w:space="0" w:color="auto"/>
        <w:right w:val="none" w:sz="0" w:space="0" w:color="auto"/>
      </w:divBdr>
    </w:div>
    <w:div w:id="1108037621">
      <w:bodyDiv w:val="1"/>
      <w:marLeft w:val="0"/>
      <w:marRight w:val="0"/>
      <w:marTop w:val="0"/>
      <w:marBottom w:val="0"/>
      <w:divBdr>
        <w:top w:val="none" w:sz="0" w:space="0" w:color="auto"/>
        <w:left w:val="none" w:sz="0" w:space="0" w:color="auto"/>
        <w:bottom w:val="none" w:sz="0" w:space="0" w:color="auto"/>
        <w:right w:val="none" w:sz="0" w:space="0" w:color="auto"/>
      </w:divBdr>
    </w:div>
    <w:div w:id="1108697240">
      <w:bodyDiv w:val="1"/>
      <w:marLeft w:val="0"/>
      <w:marRight w:val="0"/>
      <w:marTop w:val="0"/>
      <w:marBottom w:val="0"/>
      <w:divBdr>
        <w:top w:val="none" w:sz="0" w:space="0" w:color="auto"/>
        <w:left w:val="none" w:sz="0" w:space="0" w:color="auto"/>
        <w:bottom w:val="none" w:sz="0" w:space="0" w:color="auto"/>
        <w:right w:val="none" w:sz="0" w:space="0" w:color="auto"/>
      </w:divBdr>
    </w:div>
    <w:div w:id="1111783388">
      <w:bodyDiv w:val="1"/>
      <w:marLeft w:val="0"/>
      <w:marRight w:val="0"/>
      <w:marTop w:val="0"/>
      <w:marBottom w:val="0"/>
      <w:divBdr>
        <w:top w:val="none" w:sz="0" w:space="0" w:color="auto"/>
        <w:left w:val="none" w:sz="0" w:space="0" w:color="auto"/>
        <w:bottom w:val="none" w:sz="0" w:space="0" w:color="auto"/>
        <w:right w:val="none" w:sz="0" w:space="0" w:color="auto"/>
      </w:divBdr>
    </w:div>
    <w:div w:id="1118064691">
      <w:bodyDiv w:val="1"/>
      <w:marLeft w:val="0"/>
      <w:marRight w:val="0"/>
      <w:marTop w:val="0"/>
      <w:marBottom w:val="0"/>
      <w:divBdr>
        <w:top w:val="none" w:sz="0" w:space="0" w:color="auto"/>
        <w:left w:val="none" w:sz="0" w:space="0" w:color="auto"/>
        <w:bottom w:val="none" w:sz="0" w:space="0" w:color="auto"/>
        <w:right w:val="none" w:sz="0" w:space="0" w:color="auto"/>
      </w:divBdr>
    </w:div>
    <w:div w:id="1120299097">
      <w:bodyDiv w:val="1"/>
      <w:marLeft w:val="0"/>
      <w:marRight w:val="0"/>
      <w:marTop w:val="0"/>
      <w:marBottom w:val="0"/>
      <w:divBdr>
        <w:top w:val="none" w:sz="0" w:space="0" w:color="auto"/>
        <w:left w:val="none" w:sz="0" w:space="0" w:color="auto"/>
        <w:bottom w:val="none" w:sz="0" w:space="0" w:color="auto"/>
        <w:right w:val="none" w:sz="0" w:space="0" w:color="auto"/>
      </w:divBdr>
    </w:div>
    <w:div w:id="1123235159">
      <w:bodyDiv w:val="1"/>
      <w:marLeft w:val="0"/>
      <w:marRight w:val="0"/>
      <w:marTop w:val="0"/>
      <w:marBottom w:val="0"/>
      <w:divBdr>
        <w:top w:val="none" w:sz="0" w:space="0" w:color="auto"/>
        <w:left w:val="none" w:sz="0" w:space="0" w:color="auto"/>
        <w:bottom w:val="none" w:sz="0" w:space="0" w:color="auto"/>
        <w:right w:val="none" w:sz="0" w:space="0" w:color="auto"/>
      </w:divBdr>
    </w:div>
    <w:div w:id="1123966465">
      <w:bodyDiv w:val="1"/>
      <w:marLeft w:val="0"/>
      <w:marRight w:val="0"/>
      <w:marTop w:val="0"/>
      <w:marBottom w:val="0"/>
      <w:divBdr>
        <w:top w:val="none" w:sz="0" w:space="0" w:color="auto"/>
        <w:left w:val="none" w:sz="0" w:space="0" w:color="auto"/>
        <w:bottom w:val="none" w:sz="0" w:space="0" w:color="auto"/>
        <w:right w:val="none" w:sz="0" w:space="0" w:color="auto"/>
      </w:divBdr>
    </w:div>
    <w:div w:id="1124347514">
      <w:bodyDiv w:val="1"/>
      <w:marLeft w:val="0"/>
      <w:marRight w:val="0"/>
      <w:marTop w:val="0"/>
      <w:marBottom w:val="0"/>
      <w:divBdr>
        <w:top w:val="none" w:sz="0" w:space="0" w:color="auto"/>
        <w:left w:val="none" w:sz="0" w:space="0" w:color="auto"/>
        <w:bottom w:val="none" w:sz="0" w:space="0" w:color="auto"/>
        <w:right w:val="none" w:sz="0" w:space="0" w:color="auto"/>
      </w:divBdr>
    </w:div>
    <w:div w:id="1124622047">
      <w:bodyDiv w:val="1"/>
      <w:marLeft w:val="0"/>
      <w:marRight w:val="0"/>
      <w:marTop w:val="0"/>
      <w:marBottom w:val="0"/>
      <w:divBdr>
        <w:top w:val="none" w:sz="0" w:space="0" w:color="auto"/>
        <w:left w:val="none" w:sz="0" w:space="0" w:color="auto"/>
        <w:bottom w:val="none" w:sz="0" w:space="0" w:color="auto"/>
        <w:right w:val="none" w:sz="0" w:space="0" w:color="auto"/>
      </w:divBdr>
    </w:div>
    <w:div w:id="1125540686">
      <w:bodyDiv w:val="1"/>
      <w:marLeft w:val="0"/>
      <w:marRight w:val="0"/>
      <w:marTop w:val="0"/>
      <w:marBottom w:val="0"/>
      <w:divBdr>
        <w:top w:val="none" w:sz="0" w:space="0" w:color="auto"/>
        <w:left w:val="none" w:sz="0" w:space="0" w:color="auto"/>
        <w:bottom w:val="none" w:sz="0" w:space="0" w:color="auto"/>
        <w:right w:val="none" w:sz="0" w:space="0" w:color="auto"/>
      </w:divBdr>
    </w:div>
    <w:div w:id="1127969015">
      <w:bodyDiv w:val="1"/>
      <w:marLeft w:val="0"/>
      <w:marRight w:val="0"/>
      <w:marTop w:val="0"/>
      <w:marBottom w:val="0"/>
      <w:divBdr>
        <w:top w:val="none" w:sz="0" w:space="0" w:color="auto"/>
        <w:left w:val="none" w:sz="0" w:space="0" w:color="auto"/>
        <w:bottom w:val="none" w:sz="0" w:space="0" w:color="auto"/>
        <w:right w:val="none" w:sz="0" w:space="0" w:color="auto"/>
      </w:divBdr>
    </w:div>
    <w:div w:id="1128624497">
      <w:bodyDiv w:val="1"/>
      <w:marLeft w:val="0"/>
      <w:marRight w:val="0"/>
      <w:marTop w:val="0"/>
      <w:marBottom w:val="0"/>
      <w:divBdr>
        <w:top w:val="none" w:sz="0" w:space="0" w:color="auto"/>
        <w:left w:val="none" w:sz="0" w:space="0" w:color="auto"/>
        <w:bottom w:val="none" w:sz="0" w:space="0" w:color="auto"/>
        <w:right w:val="none" w:sz="0" w:space="0" w:color="auto"/>
      </w:divBdr>
    </w:div>
    <w:div w:id="1129128752">
      <w:bodyDiv w:val="1"/>
      <w:marLeft w:val="0"/>
      <w:marRight w:val="0"/>
      <w:marTop w:val="0"/>
      <w:marBottom w:val="0"/>
      <w:divBdr>
        <w:top w:val="none" w:sz="0" w:space="0" w:color="auto"/>
        <w:left w:val="none" w:sz="0" w:space="0" w:color="auto"/>
        <w:bottom w:val="none" w:sz="0" w:space="0" w:color="auto"/>
        <w:right w:val="none" w:sz="0" w:space="0" w:color="auto"/>
      </w:divBdr>
    </w:div>
    <w:div w:id="1132601861">
      <w:bodyDiv w:val="1"/>
      <w:marLeft w:val="0"/>
      <w:marRight w:val="0"/>
      <w:marTop w:val="0"/>
      <w:marBottom w:val="0"/>
      <w:divBdr>
        <w:top w:val="none" w:sz="0" w:space="0" w:color="auto"/>
        <w:left w:val="none" w:sz="0" w:space="0" w:color="auto"/>
        <w:bottom w:val="none" w:sz="0" w:space="0" w:color="auto"/>
        <w:right w:val="none" w:sz="0" w:space="0" w:color="auto"/>
      </w:divBdr>
    </w:div>
    <w:div w:id="1139690173">
      <w:bodyDiv w:val="1"/>
      <w:marLeft w:val="0"/>
      <w:marRight w:val="0"/>
      <w:marTop w:val="0"/>
      <w:marBottom w:val="0"/>
      <w:divBdr>
        <w:top w:val="none" w:sz="0" w:space="0" w:color="auto"/>
        <w:left w:val="none" w:sz="0" w:space="0" w:color="auto"/>
        <w:bottom w:val="none" w:sz="0" w:space="0" w:color="auto"/>
        <w:right w:val="none" w:sz="0" w:space="0" w:color="auto"/>
      </w:divBdr>
    </w:div>
    <w:div w:id="1141309822">
      <w:bodyDiv w:val="1"/>
      <w:marLeft w:val="0"/>
      <w:marRight w:val="0"/>
      <w:marTop w:val="0"/>
      <w:marBottom w:val="0"/>
      <w:divBdr>
        <w:top w:val="none" w:sz="0" w:space="0" w:color="auto"/>
        <w:left w:val="none" w:sz="0" w:space="0" w:color="auto"/>
        <w:bottom w:val="none" w:sz="0" w:space="0" w:color="auto"/>
        <w:right w:val="none" w:sz="0" w:space="0" w:color="auto"/>
      </w:divBdr>
    </w:div>
    <w:div w:id="1142769786">
      <w:bodyDiv w:val="1"/>
      <w:marLeft w:val="0"/>
      <w:marRight w:val="0"/>
      <w:marTop w:val="0"/>
      <w:marBottom w:val="0"/>
      <w:divBdr>
        <w:top w:val="none" w:sz="0" w:space="0" w:color="auto"/>
        <w:left w:val="none" w:sz="0" w:space="0" w:color="auto"/>
        <w:bottom w:val="none" w:sz="0" w:space="0" w:color="auto"/>
        <w:right w:val="none" w:sz="0" w:space="0" w:color="auto"/>
      </w:divBdr>
    </w:div>
    <w:div w:id="1144006456">
      <w:bodyDiv w:val="1"/>
      <w:marLeft w:val="0"/>
      <w:marRight w:val="0"/>
      <w:marTop w:val="0"/>
      <w:marBottom w:val="0"/>
      <w:divBdr>
        <w:top w:val="none" w:sz="0" w:space="0" w:color="auto"/>
        <w:left w:val="none" w:sz="0" w:space="0" w:color="auto"/>
        <w:bottom w:val="none" w:sz="0" w:space="0" w:color="auto"/>
        <w:right w:val="none" w:sz="0" w:space="0" w:color="auto"/>
      </w:divBdr>
    </w:div>
    <w:div w:id="1145581920">
      <w:bodyDiv w:val="1"/>
      <w:marLeft w:val="0"/>
      <w:marRight w:val="0"/>
      <w:marTop w:val="0"/>
      <w:marBottom w:val="0"/>
      <w:divBdr>
        <w:top w:val="none" w:sz="0" w:space="0" w:color="auto"/>
        <w:left w:val="none" w:sz="0" w:space="0" w:color="auto"/>
        <w:bottom w:val="none" w:sz="0" w:space="0" w:color="auto"/>
        <w:right w:val="none" w:sz="0" w:space="0" w:color="auto"/>
      </w:divBdr>
    </w:div>
    <w:div w:id="1146051723">
      <w:bodyDiv w:val="1"/>
      <w:marLeft w:val="0"/>
      <w:marRight w:val="0"/>
      <w:marTop w:val="0"/>
      <w:marBottom w:val="0"/>
      <w:divBdr>
        <w:top w:val="none" w:sz="0" w:space="0" w:color="auto"/>
        <w:left w:val="none" w:sz="0" w:space="0" w:color="auto"/>
        <w:bottom w:val="none" w:sz="0" w:space="0" w:color="auto"/>
        <w:right w:val="none" w:sz="0" w:space="0" w:color="auto"/>
      </w:divBdr>
    </w:div>
    <w:div w:id="1149203685">
      <w:bodyDiv w:val="1"/>
      <w:marLeft w:val="0"/>
      <w:marRight w:val="0"/>
      <w:marTop w:val="0"/>
      <w:marBottom w:val="0"/>
      <w:divBdr>
        <w:top w:val="none" w:sz="0" w:space="0" w:color="auto"/>
        <w:left w:val="none" w:sz="0" w:space="0" w:color="auto"/>
        <w:bottom w:val="none" w:sz="0" w:space="0" w:color="auto"/>
        <w:right w:val="none" w:sz="0" w:space="0" w:color="auto"/>
      </w:divBdr>
    </w:div>
    <w:div w:id="1151868033">
      <w:bodyDiv w:val="1"/>
      <w:marLeft w:val="0"/>
      <w:marRight w:val="0"/>
      <w:marTop w:val="0"/>
      <w:marBottom w:val="0"/>
      <w:divBdr>
        <w:top w:val="none" w:sz="0" w:space="0" w:color="auto"/>
        <w:left w:val="none" w:sz="0" w:space="0" w:color="auto"/>
        <w:bottom w:val="none" w:sz="0" w:space="0" w:color="auto"/>
        <w:right w:val="none" w:sz="0" w:space="0" w:color="auto"/>
      </w:divBdr>
    </w:div>
    <w:div w:id="1151942549">
      <w:bodyDiv w:val="1"/>
      <w:marLeft w:val="0"/>
      <w:marRight w:val="0"/>
      <w:marTop w:val="0"/>
      <w:marBottom w:val="0"/>
      <w:divBdr>
        <w:top w:val="none" w:sz="0" w:space="0" w:color="auto"/>
        <w:left w:val="none" w:sz="0" w:space="0" w:color="auto"/>
        <w:bottom w:val="none" w:sz="0" w:space="0" w:color="auto"/>
        <w:right w:val="none" w:sz="0" w:space="0" w:color="auto"/>
      </w:divBdr>
    </w:div>
    <w:div w:id="1155102736">
      <w:bodyDiv w:val="1"/>
      <w:marLeft w:val="0"/>
      <w:marRight w:val="0"/>
      <w:marTop w:val="0"/>
      <w:marBottom w:val="0"/>
      <w:divBdr>
        <w:top w:val="none" w:sz="0" w:space="0" w:color="auto"/>
        <w:left w:val="none" w:sz="0" w:space="0" w:color="auto"/>
        <w:bottom w:val="none" w:sz="0" w:space="0" w:color="auto"/>
        <w:right w:val="none" w:sz="0" w:space="0" w:color="auto"/>
      </w:divBdr>
    </w:div>
    <w:div w:id="1156342002">
      <w:bodyDiv w:val="1"/>
      <w:marLeft w:val="0"/>
      <w:marRight w:val="0"/>
      <w:marTop w:val="0"/>
      <w:marBottom w:val="0"/>
      <w:divBdr>
        <w:top w:val="none" w:sz="0" w:space="0" w:color="auto"/>
        <w:left w:val="none" w:sz="0" w:space="0" w:color="auto"/>
        <w:bottom w:val="none" w:sz="0" w:space="0" w:color="auto"/>
        <w:right w:val="none" w:sz="0" w:space="0" w:color="auto"/>
      </w:divBdr>
    </w:div>
    <w:div w:id="1158422905">
      <w:bodyDiv w:val="1"/>
      <w:marLeft w:val="0"/>
      <w:marRight w:val="0"/>
      <w:marTop w:val="0"/>
      <w:marBottom w:val="0"/>
      <w:divBdr>
        <w:top w:val="none" w:sz="0" w:space="0" w:color="auto"/>
        <w:left w:val="none" w:sz="0" w:space="0" w:color="auto"/>
        <w:bottom w:val="none" w:sz="0" w:space="0" w:color="auto"/>
        <w:right w:val="none" w:sz="0" w:space="0" w:color="auto"/>
      </w:divBdr>
    </w:div>
    <w:div w:id="1164709459">
      <w:bodyDiv w:val="1"/>
      <w:marLeft w:val="0"/>
      <w:marRight w:val="0"/>
      <w:marTop w:val="0"/>
      <w:marBottom w:val="0"/>
      <w:divBdr>
        <w:top w:val="none" w:sz="0" w:space="0" w:color="auto"/>
        <w:left w:val="none" w:sz="0" w:space="0" w:color="auto"/>
        <w:bottom w:val="none" w:sz="0" w:space="0" w:color="auto"/>
        <w:right w:val="none" w:sz="0" w:space="0" w:color="auto"/>
      </w:divBdr>
    </w:div>
    <w:div w:id="1168015246">
      <w:bodyDiv w:val="1"/>
      <w:marLeft w:val="0"/>
      <w:marRight w:val="0"/>
      <w:marTop w:val="0"/>
      <w:marBottom w:val="0"/>
      <w:divBdr>
        <w:top w:val="none" w:sz="0" w:space="0" w:color="auto"/>
        <w:left w:val="none" w:sz="0" w:space="0" w:color="auto"/>
        <w:bottom w:val="none" w:sz="0" w:space="0" w:color="auto"/>
        <w:right w:val="none" w:sz="0" w:space="0" w:color="auto"/>
      </w:divBdr>
    </w:div>
    <w:div w:id="1170170929">
      <w:bodyDiv w:val="1"/>
      <w:marLeft w:val="0"/>
      <w:marRight w:val="0"/>
      <w:marTop w:val="0"/>
      <w:marBottom w:val="0"/>
      <w:divBdr>
        <w:top w:val="none" w:sz="0" w:space="0" w:color="auto"/>
        <w:left w:val="none" w:sz="0" w:space="0" w:color="auto"/>
        <w:bottom w:val="none" w:sz="0" w:space="0" w:color="auto"/>
        <w:right w:val="none" w:sz="0" w:space="0" w:color="auto"/>
      </w:divBdr>
    </w:div>
    <w:div w:id="1173498288">
      <w:bodyDiv w:val="1"/>
      <w:marLeft w:val="0"/>
      <w:marRight w:val="0"/>
      <w:marTop w:val="0"/>
      <w:marBottom w:val="0"/>
      <w:divBdr>
        <w:top w:val="none" w:sz="0" w:space="0" w:color="auto"/>
        <w:left w:val="none" w:sz="0" w:space="0" w:color="auto"/>
        <w:bottom w:val="none" w:sz="0" w:space="0" w:color="auto"/>
        <w:right w:val="none" w:sz="0" w:space="0" w:color="auto"/>
      </w:divBdr>
    </w:div>
    <w:div w:id="1174536437">
      <w:bodyDiv w:val="1"/>
      <w:marLeft w:val="0"/>
      <w:marRight w:val="0"/>
      <w:marTop w:val="0"/>
      <w:marBottom w:val="0"/>
      <w:divBdr>
        <w:top w:val="none" w:sz="0" w:space="0" w:color="auto"/>
        <w:left w:val="none" w:sz="0" w:space="0" w:color="auto"/>
        <w:bottom w:val="none" w:sz="0" w:space="0" w:color="auto"/>
        <w:right w:val="none" w:sz="0" w:space="0" w:color="auto"/>
      </w:divBdr>
    </w:div>
    <w:div w:id="1177306024">
      <w:bodyDiv w:val="1"/>
      <w:marLeft w:val="0"/>
      <w:marRight w:val="0"/>
      <w:marTop w:val="0"/>
      <w:marBottom w:val="0"/>
      <w:divBdr>
        <w:top w:val="none" w:sz="0" w:space="0" w:color="auto"/>
        <w:left w:val="none" w:sz="0" w:space="0" w:color="auto"/>
        <w:bottom w:val="none" w:sz="0" w:space="0" w:color="auto"/>
        <w:right w:val="none" w:sz="0" w:space="0" w:color="auto"/>
      </w:divBdr>
    </w:div>
    <w:div w:id="1179392401">
      <w:bodyDiv w:val="1"/>
      <w:marLeft w:val="0"/>
      <w:marRight w:val="0"/>
      <w:marTop w:val="0"/>
      <w:marBottom w:val="0"/>
      <w:divBdr>
        <w:top w:val="none" w:sz="0" w:space="0" w:color="auto"/>
        <w:left w:val="none" w:sz="0" w:space="0" w:color="auto"/>
        <w:bottom w:val="none" w:sz="0" w:space="0" w:color="auto"/>
        <w:right w:val="none" w:sz="0" w:space="0" w:color="auto"/>
      </w:divBdr>
    </w:div>
    <w:div w:id="1180657760">
      <w:bodyDiv w:val="1"/>
      <w:marLeft w:val="0"/>
      <w:marRight w:val="0"/>
      <w:marTop w:val="0"/>
      <w:marBottom w:val="0"/>
      <w:divBdr>
        <w:top w:val="none" w:sz="0" w:space="0" w:color="auto"/>
        <w:left w:val="none" w:sz="0" w:space="0" w:color="auto"/>
        <w:bottom w:val="none" w:sz="0" w:space="0" w:color="auto"/>
        <w:right w:val="none" w:sz="0" w:space="0" w:color="auto"/>
      </w:divBdr>
    </w:div>
    <w:div w:id="1188058863">
      <w:bodyDiv w:val="1"/>
      <w:marLeft w:val="0"/>
      <w:marRight w:val="0"/>
      <w:marTop w:val="0"/>
      <w:marBottom w:val="0"/>
      <w:divBdr>
        <w:top w:val="none" w:sz="0" w:space="0" w:color="auto"/>
        <w:left w:val="none" w:sz="0" w:space="0" w:color="auto"/>
        <w:bottom w:val="none" w:sz="0" w:space="0" w:color="auto"/>
        <w:right w:val="none" w:sz="0" w:space="0" w:color="auto"/>
      </w:divBdr>
    </w:div>
    <w:div w:id="1189179889">
      <w:bodyDiv w:val="1"/>
      <w:marLeft w:val="0"/>
      <w:marRight w:val="0"/>
      <w:marTop w:val="0"/>
      <w:marBottom w:val="0"/>
      <w:divBdr>
        <w:top w:val="none" w:sz="0" w:space="0" w:color="auto"/>
        <w:left w:val="none" w:sz="0" w:space="0" w:color="auto"/>
        <w:bottom w:val="none" w:sz="0" w:space="0" w:color="auto"/>
        <w:right w:val="none" w:sz="0" w:space="0" w:color="auto"/>
      </w:divBdr>
    </w:div>
    <w:div w:id="1189300118">
      <w:bodyDiv w:val="1"/>
      <w:marLeft w:val="0"/>
      <w:marRight w:val="0"/>
      <w:marTop w:val="0"/>
      <w:marBottom w:val="0"/>
      <w:divBdr>
        <w:top w:val="none" w:sz="0" w:space="0" w:color="auto"/>
        <w:left w:val="none" w:sz="0" w:space="0" w:color="auto"/>
        <w:bottom w:val="none" w:sz="0" w:space="0" w:color="auto"/>
        <w:right w:val="none" w:sz="0" w:space="0" w:color="auto"/>
      </w:divBdr>
    </w:div>
    <w:div w:id="1189490137">
      <w:bodyDiv w:val="1"/>
      <w:marLeft w:val="0"/>
      <w:marRight w:val="0"/>
      <w:marTop w:val="0"/>
      <w:marBottom w:val="0"/>
      <w:divBdr>
        <w:top w:val="none" w:sz="0" w:space="0" w:color="auto"/>
        <w:left w:val="none" w:sz="0" w:space="0" w:color="auto"/>
        <w:bottom w:val="none" w:sz="0" w:space="0" w:color="auto"/>
        <w:right w:val="none" w:sz="0" w:space="0" w:color="auto"/>
      </w:divBdr>
    </w:div>
    <w:div w:id="1193491319">
      <w:bodyDiv w:val="1"/>
      <w:marLeft w:val="0"/>
      <w:marRight w:val="0"/>
      <w:marTop w:val="0"/>
      <w:marBottom w:val="0"/>
      <w:divBdr>
        <w:top w:val="none" w:sz="0" w:space="0" w:color="auto"/>
        <w:left w:val="none" w:sz="0" w:space="0" w:color="auto"/>
        <w:bottom w:val="none" w:sz="0" w:space="0" w:color="auto"/>
        <w:right w:val="none" w:sz="0" w:space="0" w:color="auto"/>
      </w:divBdr>
    </w:div>
    <w:div w:id="1195115888">
      <w:bodyDiv w:val="1"/>
      <w:marLeft w:val="0"/>
      <w:marRight w:val="0"/>
      <w:marTop w:val="0"/>
      <w:marBottom w:val="0"/>
      <w:divBdr>
        <w:top w:val="none" w:sz="0" w:space="0" w:color="auto"/>
        <w:left w:val="none" w:sz="0" w:space="0" w:color="auto"/>
        <w:bottom w:val="none" w:sz="0" w:space="0" w:color="auto"/>
        <w:right w:val="none" w:sz="0" w:space="0" w:color="auto"/>
      </w:divBdr>
    </w:div>
    <w:div w:id="1195727784">
      <w:bodyDiv w:val="1"/>
      <w:marLeft w:val="0"/>
      <w:marRight w:val="0"/>
      <w:marTop w:val="0"/>
      <w:marBottom w:val="0"/>
      <w:divBdr>
        <w:top w:val="none" w:sz="0" w:space="0" w:color="auto"/>
        <w:left w:val="none" w:sz="0" w:space="0" w:color="auto"/>
        <w:bottom w:val="none" w:sz="0" w:space="0" w:color="auto"/>
        <w:right w:val="none" w:sz="0" w:space="0" w:color="auto"/>
      </w:divBdr>
    </w:div>
    <w:div w:id="1203440026">
      <w:bodyDiv w:val="1"/>
      <w:marLeft w:val="0"/>
      <w:marRight w:val="0"/>
      <w:marTop w:val="0"/>
      <w:marBottom w:val="0"/>
      <w:divBdr>
        <w:top w:val="none" w:sz="0" w:space="0" w:color="auto"/>
        <w:left w:val="none" w:sz="0" w:space="0" w:color="auto"/>
        <w:bottom w:val="none" w:sz="0" w:space="0" w:color="auto"/>
        <w:right w:val="none" w:sz="0" w:space="0" w:color="auto"/>
      </w:divBdr>
    </w:div>
    <w:div w:id="1205361910">
      <w:bodyDiv w:val="1"/>
      <w:marLeft w:val="0"/>
      <w:marRight w:val="0"/>
      <w:marTop w:val="0"/>
      <w:marBottom w:val="0"/>
      <w:divBdr>
        <w:top w:val="none" w:sz="0" w:space="0" w:color="auto"/>
        <w:left w:val="none" w:sz="0" w:space="0" w:color="auto"/>
        <w:bottom w:val="none" w:sz="0" w:space="0" w:color="auto"/>
        <w:right w:val="none" w:sz="0" w:space="0" w:color="auto"/>
      </w:divBdr>
    </w:div>
    <w:div w:id="1205369028">
      <w:bodyDiv w:val="1"/>
      <w:marLeft w:val="0"/>
      <w:marRight w:val="0"/>
      <w:marTop w:val="0"/>
      <w:marBottom w:val="0"/>
      <w:divBdr>
        <w:top w:val="none" w:sz="0" w:space="0" w:color="auto"/>
        <w:left w:val="none" w:sz="0" w:space="0" w:color="auto"/>
        <w:bottom w:val="none" w:sz="0" w:space="0" w:color="auto"/>
        <w:right w:val="none" w:sz="0" w:space="0" w:color="auto"/>
      </w:divBdr>
    </w:div>
    <w:div w:id="1207180303">
      <w:bodyDiv w:val="1"/>
      <w:marLeft w:val="0"/>
      <w:marRight w:val="0"/>
      <w:marTop w:val="0"/>
      <w:marBottom w:val="0"/>
      <w:divBdr>
        <w:top w:val="none" w:sz="0" w:space="0" w:color="auto"/>
        <w:left w:val="none" w:sz="0" w:space="0" w:color="auto"/>
        <w:bottom w:val="none" w:sz="0" w:space="0" w:color="auto"/>
        <w:right w:val="none" w:sz="0" w:space="0" w:color="auto"/>
      </w:divBdr>
    </w:div>
    <w:div w:id="1213034335">
      <w:bodyDiv w:val="1"/>
      <w:marLeft w:val="0"/>
      <w:marRight w:val="0"/>
      <w:marTop w:val="0"/>
      <w:marBottom w:val="0"/>
      <w:divBdr>
        <w:top w:val="none" w:sz="0" w:space="0" w:color="auto"/>
        <w:left w:val="none" w:sz="0" w:space="0" w:color="auto"/>
        <w:bottom w:val="none" w:sz="0" w:space="0" w:color="auto"/>
        <w:right w:val="none" w:sz="0" w:space="0" w:color="auto"/>
      </w:divBdr>
    </w:div>
    <w:div w:id="1213620112">
      <w:bodyDiv w:val="1"/>
      <w:marLeft w:val="0"/>
      <w:marRight w:val="0"/>
      <w:marTop w:val="0"/>
      <w:marBottom w:val="0"/>
      <w:divBdr>
        <w:top w:val="none" w:sz="0" w:space="0" w:color="auto"/>
        <w:left w:val="none" w:sz="0" w:space="0" w:color="auto"/>
        <w:bottom w:val="none" w:sz="0" w:space="0" w:color="auto"/>
        <w:right w:val="none" w:sz="0" w:space="0" w:color="auto"/>
      </w:divBdr>
    </w:div>
    <w:div w:id="1216700902">
      <w:bodyDiv w:val="1"/>
      <w:marLeft w:val="0"/>
      <w:marRight w:val="0"/>
      <w:marTop w:val="0"/>
      <w:marBottom w:val="0"/>
      <w:divBdr>
        <w:top w:val="none" w:sz="0" w:space="0" w:color="auto"/>
        <w:left w:val="none" w:sz="0" w:space="0" w:color="auto"/>
        <w:bottom w:val="none" w:sz="0" w:space="0" w:color="auto"/>
        <w:right w:val="none" w:sz="0" w:space="0" w:color="auto"/>
      </w:divBdr>
    </w:div>
    <w:div w:id="1218084217">
      <w:bodyDiv w:val="1"/>
      <w:marLeft w:val="0"/>
      <w:marRight w:val="0"/>
      <w:marTop w:val="0"/>
      <w:marBottom w:val="0"/>
      <w:divBdr>
        <w:top w:val="none" w:sz="0" w:space="0" w:color="auto"/>
        <w:left w:val="none" w:sz="0" w:space="0" w:color="auto"/>
        <w:bottom w:val="none" w:sz="0" w:space="0" w:color="auto"/>
        <w:right w:val="none" w:sz="0" w:space="0" w:color="auto"/>
      </w:divBdr>
    </w:div>
    <w:div w:id="1219438346">
      <w:bodyDiv w:val="1"/>
      <w:marLeft w:val="0"/>
      <w:marRight w:val="0"/>
      <w:marTop w:val="0"/>
      <w:marBottom w:val="0"/>
      <w:divBdr>
        <w:top w:val="none" w:sz="0" w:space="0" w:color="auto"/>
        <w:left w:val="none" w:sz="0" w:space="0" w:color="auto"/>
        <w:bottom w:val="none" w:sz="0" w:space="0" w:color="auto"/>
        <w:right w:val="none" w:sz="0" w:space="0" w:color="auto"/>
      </w:divBdr>
    </w:div>
    <w:div w:id="1220441336">
      <w:bodyDiv w:val="1"/>
      <w:marLeft w:val="0"/>
      <w:marRight w:val="0"/>
      <w:marTop w:val="0"/>
      <w:marBottom w:val="0"/>
      <w:divBdr>
        <w:top w:val="none" w:sz="0" w:space="0" w:color="auto"/>
        <w:left w:val="none" w:sz="0" w:space="0" w:color="auto"/>
        <w:bottom w:val="none" w:sz="0" w:space="0" w:color="auto"/>
        <w:right w:val="none" w:sz="0" w:space="0" w:color="auto"/>
      </w:divBdr>
    </w:div>
    <w:div w:id="1220902872">
      <w:bodyDiv w:val="1"/>
      <w:marLeft w:val="0"/>
      <w:marRight w:val="0"/>
      <w:marTop w:val="0"/>
      <w:marBottom w:val="0"/>
      <w:divBdr>
        <w:top w:val="none" w:sz="0" w:space="0" w:color="auto"/>
        <w:left w:val="none" w:sz="0" w:space="0" w:color="auto"/>
        <w:bottom w:val="none" w:sz="0" w:space="0" w:color="auto"/>
        <w:right w:val="none" w:sz="0" w:space="0" w:color="auto"/>
      </w:divBdr>
    </w:div>
    <w:div w:id="1221093926">
      <w:bodyDiv w:val="1"/>
      <w:marLeft w:val="0"/>
      <w:marRight w:val="0"/>
      <w:marTop w:val="0"/>
      <w:marBottom w:val="0"/>
      <w:divBdr>
        <w:top w:val="none" w:sz="0" w:space="0" w:color="auto"/>
        <w:left w:val="none" w:sz="0" w:space="0" w:color="auto"/>
        <w:bottom w:val="none" w:sz="0" w:space="0" w:color="auto"/>
        <w:right w:val="none" w:sz="0" w:space="0" w:color="auto"/>
      </w:divBdr>
    </w:div>
    <w:div w:id="1224372910">
      <w:bodyDiv w:val="1"/>
      <w:marLeft w:val="0"/>
      <w:marRight w:val="0"/>
      <w:marTop w:val="0"/>
      <w:marBottom w:val="0"/>
      <w:divBdr>
        <w:top w:val="none" w:sz="0" w:space="0" w:color="auto"/>
        <w:left w:val="none" w:sz="0" w:space="0" w:color="auto"/>
        <w:bottom w:val="none" w:sz="0" w:space="0" w:color="auto"/>
        <w:right w:val="none" w:sz="0" w:space="0" w:color="auto"/>
      </w:divBdr>
    </w:div>
    <w:div w:id="1225408123">
      <w:bodyDiv w:val="1"/>
      <w:marLeft w:val="0"/>
      <w:marRight w:val="0"/>
      <w:marTop w:val="0"/>
      <w:marBottom w:val="0"/>
      <w:divBdr>
        <w:top w:val="none" w:sz="0" w:space="0" w:color="auto"/>
        <w:left w:val="none" w:sz="0" w:space="0" w:color="auto"/>
        <w:bottom w:val="none" w:sz="0" w:space="0" w:color="auto"/>
        <w:right w:val="none" w:sz="0" w:space="0" w:color="auto"/>
      </w:divBdr>
    </w:div>
    <w:div w:id="1225677379">
      <w:bodyDiv w:val="1"/>
      <w:marLeft w:val="0"/>
      <w:marRight w:val="0"/>
      <w:marTop w:val="0"/>
      <w:marBottom w:val="0"/>
      <w:divBdr>
        <w:top w:val="none" w:sz="0" w:space="0" w:color="auto"/>
        <w:left w:val="none" w:sz="0" w:space="0" w:color="auto"/>
        <w:bottom w:val="none" w:sz="0" w:space="0" w:color="auto"/>
        <w:right w:val="none" w:sz="0" w:space="0" w:color="auto"/>
      </w:divBdr>
    </w:div>
    <w:div w:id="1226531079">
      <w:bodyDiv w:val="1"/>
      <w:marLeft w:val="0"/>
      <w:marRight w:val="0"/>
      <w:marTop w:val="0"/>
      <w:marBottom w:val="0"/>
      <w:divBdr>
        <w:top w:val="none" w:sz="0" w:space="0" w:color="auto"/>
        <w:left w:val="none" w:sz="0" w:space="0" w:color="auto"/>
        <w:bottom w:val="none" w:sz="0" w:space="0" w:color="auto"/>
        <w:right w:val="none" w:sz="0" w:space="0" w:color="auto"/>
      </w:divBdr>
    </w:div>
    <w:div w:id="1228030849">
      <w:bodyDiv w:val="1"/>
      <w:marLeft w:val="0"/>
      <w:marRight w:val="0"/>
      <w:marTop w:val="0"/>
      <w:marBottom w:val="0"/>
      <w:divBdr>
        <w:top w:val="none" w:sz="0" w:space="0" w:color="auto"/>
        <w:left w:val="none" w:sz="0" w:space="0" w:color="auto"/>
        <w:bottom w:val="none" w:sz="0" w:space="0" w:color="auto"/>
        <w:right w:val="none" w:sz="0" w:space="0" w:color="auto"/>
      </w:divBdr>
    </w:div>
    <w:div w:id="1228297481">
      <w:bodyDiv w:val="1"/>
      <w:marLeft w:val="0"/>
      <w:marRight w:val="0"/>
      <w:marTop w:val="0"/>
      <w:marBottom w:val="0"/>
      <w:divBdr>
        <w:top w:val="none" w:sz="0" w:space="0" w:color="auto"/>
        <w:left w:val="none" w:sz="0" w:space="0" w:color="auto"/>
        <w:bottom w:val="none" w:sz="0" w:space="0" w:color="auto"/>
        <w:right w:val="none" w:sz="0" w:space="0" w:color="auto"/>
      </w:divBdr>
    </w:div>
    <w:div w:id="1229341196">
      <w:bodyDiv w:val="1"/>
      <w:marLeft w:val="0"/>
      <w:marRight w:val="0"/>
      <w:marTop w:val="0"/>
      <w:marBottom w:val="0"/>
      <w:divBdr>
        <w:top w:val="none" w:sz="0" w:space="0" w:color="auto"/>
        <w:left w:val="none" w:sz="0" w:space="0" w:color="auto"/>
        <w:bottom w:val="none" w:sz="0" w:space="0" w:color="auto"/>
        <w:right w:val="none" w:sz="0" w:space="0" w:color="auto"/>
      </w:divBdr>
    </w:div>
    <w:div w:id="1230459258">
      <w:bodyDiv w:val="1"/>
      <w:marLeft w:val="0"/>
      <w:marRight w:val="0"/>
      <w:marTop w:val="0"/>
      <w:marBottom w:val="0"/>
      <w:divBdr>
        <w:top w:val="none" w:sz="0" w:space="0" w:color="auto"/>
        <w:left w:val="none" w:sz="0" w:space="0" w:color="auto"/>
        <w:bottom w:val="none" w:sz="0" w:space="0" w:color="auto"/>
        <w:right w:val="none" w:sz="0" w:space="0" w:color="auto"/>
      </w:divBdr>
    </w:div>
    <w:div w:id="1233541475">
      <w:bodyDiv w:val="1"/>
      <w:marLeft w:val="0"/>
      <w:marRight w:val="0"/>
      <w:marTop w:val="0"/>
      <w:marBottom w:val="0"/>
      <w:divBdr>
        <w:top w:val="none" w:sz="0" w:space="0" w:color="auto"/>
        <w:left w:val="none" w:sz="0" w:space="0" w:color="auto"/>
        <w:bottom w:val="none" w:sz="0" w:space="0" w:color="auto"/>
        <w:right w:val="none" w:sz="0" w:space="0" w:color="auto"/>
      </w:divBdr>
    </w:div>
    <w:div w:id="1234513255">
      <w:bodyDiv w:val="1"/>
      <w:marLeft w:val="0"/>
      <w:marRight w:val="0"/>
      <w:marTop w:val="0"/>
      <w:marBottom w:val="0"/>
      <w:divBdr>
        <w:top w:val="none" w:sz="0" w:space="0" w:color="auto"/>
        <w:left w:val="none" w:sz="0" w:space="0" w:color="auto"/>
        <w:bottom w:val="none" w:sz="0" w:space="0" w:color="auto"/>
        <w:right w:val="none" w:sz="0" w:space="0" w:color="auto"/>
      </w:divBdr>
    </w:div>
    <w:div w:id="1235161982">
      <w:bodyDiv w:val="1"/>
      <w:marLeft w:val="0"/>
      <w:marRight w:val="0"/>
      <w:marTop w:val="0"/>
      <w:marBottom w:val="0"/>
      <w:divBdr>
        <w:top w:val="none" w:sz="0" w:space="0" w:color="auto"/>
        <w:left w:val="none" w:sz="0" w:space="0" w:color="auto"/>
        <w:bottom w:val="none" w:sz="0" w:space="0" w:color="auto"/>
        <w:right w:val="none" w:sz="0" w:space="0" w:color="auto"/>
      </w:divBdr>
    </w:div>
    <w:div w:id="1239827857">
      <w:bodyDiv w:val="1"/>
      <w:marLeft w:val="0"/>
      <w:marRight w:val="0"/>
      <w:marTop w:val="0"/>
      <w:marBottom w:val="0"/>
      <w:divBdr>
        <w:top w:val="none" w:sz="0" w:space="0" w:color="auto"/>
        <w:left w:val="none" w:sz="0" w:space="0" w:color="auto"/>
        <w:bottom w:val="none" w:sz="0" w:space="0" w:color="auto"/>
        <w:right w:val="none" w:sz="0" w:space="0" w:color="auto"/>
      </w:divBdr>
    </w:div>
    <w:div w:id="1240823515">
      <w:bodyDiv w:val="1"/>
      <w:marLeft w:val="0"/>
      <w:marRight w:val="0"/>
      <w:marTop w:val="0"/>
      <w:marBottom w:val="0"/>
      <w:divBdr>
        <w:top w:val="none" w:sz="0" w:space="0" w:color="auto"/>
        <w:left w:val="none" w:sz="0" w:space="0" w:color="auto"/>
        <w:bottom w:val="none" w:sz="0" w:space="0" w:color="auto"/>
        <w:right w:val="none" w:sz="0" w:space="0" w:color="auto"/>
      </w:divBdr>
    </w:div>
    <w:div w:id="1241915058">
      <w:bodyDiv w:val="1"/>
      <w:marLeft w:val="0"/>
      <w:marRight w:val="0"/>
      <w:marTop w:val="0"/>
      <w:marBottom w:val="0"/>
      <w:divBdr>
        <w:top w:val="none" w:sz="0" w:space="0" w:color="auto"/>
        <w:left w:val="none" w:sz="0" w:space="0" w:color="auto"/>
        <w:bottom w:val="none" w:sz="0" w:space="0" w:color="auto"/>
        <w:right w:val="none" w:sz="0" w:space="0" w:color="auto"/>
      </w:divBdr>
    </w:div>
    <w:div w:id="1242178293">
      <w:bodyDiv w:val="1"/>
      <w:marLeft w:val="0"/>
      <w:marRight w:val="0"/>
      <w:marTop w:val="0"/>
      <w:marBottom w:val="0"/>
      <w:divBdr>
        <w:top w:val="none" w:sz="0" w:space="0" w:color="auto"/>
        <w:left w:val="none" w:sz="0" w:space="0" w:color="auto"/>
        <w:bottom w:val="none" w:sz="0" w:space="0" w:color="auto"/>
        <w:right w:val="none" w:sz="0" w:space="0" w:color="auto"/>
      </w:divBdr>
    </w:div>
    <w:div w:id="1244609859">
      <w:bodyDiv w:val="1"/>
      <w:marLeft w:val="0"/>
      <w:marRight w:val="0"/>
      <w:marTop w:val="0"/>
      <w:marBottom w:val="0"/>
      <w:divBdr>
        <w:top w:val="none" w:sz="0" w:space="0" w:color="auto"/>
        <w:left w:val="none" w:sz="0" w:space="0" w:color="auto"/>
        <w:bottom w:val="none" w:sz="0" w:space="0" w:color="auto"/>
        <w:right w:val="none" w:sz="0" w:space="0" w:color="auto"/>
      </w:divBdr>
    </w:div>
    <w:div w:id="1245917538">
      <w:bodyDiv w:val="1"/>
      <w:marLeft w:val="0"/>
      <w:marRight w:val="0"/>
      <w:marTop w:val="0"/>
      <w:marBottom w:val="0"/>
      <w:divBdr>
        <w:top w:val="none" w:sz="0" w:space="0" w:color="auto"/>
        <w:left w:val="none" w:sz="0" w:space="0" w:color="auto"/>
        <w:bottom w:val="none" w:sz="0" w:space="0" w:color="auto"/>
        <w:right w:val="none" w:sz="0" w:space="0" w:color="auto"/>
      </w:divBdr>
    </w:div>
    <w:div w:id="1247110225">
      <w:bodyDiv w:val="1"/>
      <w:marLeft w:val="0"/>
      <w:marRight w:val="0"/>
      <w:marTop w:val="0"/>
      <w:marBottom w:val="0"/>
      <w:divBdr>
        <w:top w:val="none" w:sz="0" w:space="0" w:color="auto"/>
        <w:left w:val="none" w:sz="0" w:space="0" w:color="auto"/>
        <w:bottom w:val="none" w:sz="0" w:space="0" w:color="auto"/>
        <w:right w:val="none" w:sz="0" w:space="0" w:color="auto"/>
      </w:divBdr>
    </w:div>
    <w:div w:id="1250196021">
      <w:bodyDiv w:val="1"/>
      <w:marLeft w:val="0"/>
      <w:marRight w:val="0"/>
      <w:marTop w:val="0"/>
      <w:marBottom w:val="0"/>
      <w:divBdr>
        <w:top w:val="none" w:sz="0" w:space="0" w:color="auto"/>
        <w:left w:val="none" w:sz="0" w:space="0" w:color="auto"/>
        <w:bottom w:val="none" w:sz="0" w:space="0" w:color="auto"/>
        <w:right w:val="none" w:sz="0" w:space="0" w:color="auto"/>
      </w:divBdr>
    </w:div>
    <w:div w:id="1251548607">
      <w:bodyDiv w:val="1"/>
      <w:marLeft w:val="0"/>
      <w:marRight w:val="0"/>
      <w:marTop w:val="0"/>
      <w:marBottom w:val="0"/>
      <w:divBdr>
        <w:top w:val="none" w:sz="0" w:space="0" w:color="auto"/>
        <w:left w:val="none" w:sz="0" w:space="0" w:color="auto"/>
        <w:bottom w:val="none" w:sz="0" w:space="0" w:color="auto"/>
        <w:right w:val="none" w:sz="0" w:space="0" w:color="auto"/>
      </w:divBdr>
    </w:div>
    <w:div w:id="1257179600">
      <w:bodyDiv w:val="1"/>
      <w:marLeft w:val="0"/>
      <w:marRight w:val="0"/>
      <w:marTop w:val="0"/>
      <w:marBottom w:val="0"/>
      <w:divBdr>
        <w:top w:val="none" w:sz="0" w:space="0" w:color="auto"/>
        <w:left w:val="none" w:sz="0" w:space="0" w:color="auto"/>
        <w:bottom w:val="none" w:sz="0" w:space="0" w:color="auto"/>
        <w:right w:val="none" w:sz="0" w:space="0" w:color="auto"/>
      </w:divBdr>
    </w:div>
    <w:div w:id="1259363808">
      <w:bodyDiv w:val="1"/>
      <w:marLeft w:val="0"/>
      <w:marRight w:val="0"/>
      <w:marTop w:val="0"/>
      <w:marBottom w:val="0"/>
      <w:divBdr>
        <w:top w:val="none" w:sz="0" w:space="0" w:color="auto"/>
        <w:left w:val="none" w:sz="0" w:space="0" w:color="auto"/>
        <w:bottom w:val="none" w:sz="0" w:space="0" w:color="auto"/>
        <w:right w:val="none" w:sz="0" w:space="0" w:color="auto"/>
      </w:divBdr>
    </w:div>
    <w:div w:id="1259602576">
      <w:bodyDiv w:val="1"/>
      <w:marLeft w:val="0"/>
      <w:marRight w:val="0"/>
      <w:marTop w:val="0"/>
      <w:marBottom w:val="0"/>
      <w:divBdr>
        <w:top w:val="none" w:sz="0" w:space="0" w:color="auto"/>
        <w:left w:val="none" w:sz="0" w:space="0" w:color="auto"/>
        <w:bottom w:val="none" w:sz="0" w:space="0" w:color="auto"/>
        <w:right w:val="none" w:sz="0" w:space="0" w:color="auto"/>
      </w:divBdr>
    </w:div>
    <w:div w:id="1260941930">
      <w:bodyDiv w:val="1"/>
      <w:marLeft w:val="0"/>
      <w:marRight w:val="0"/>
      <w:marTop w:val="0"/>
      <w:marBottom w:val="0"/>
      <w:divBdr>
        <w:top w:val="none" w:sz="0" w:space="0" w:color="auto"/>
        <w:left w:val="none" w:sz="0" w:space="0" w:color="auto"/>
        <w:bottom w:val="none" w:sz="0" w:space="0" w:color="auto"/>
        <w:right w:val="none" w:sz="0" w:space="0" w:color="auto"/>
      </w:divBdr>
    </w:div>
    <w:div w:id="1261068102">
      <w:bodyDiv w:val="1"/>
      <w:marLeft w:val="0"/>
      <w:marRight w:val="0"/>
      <w:marTop w:val="0"/>
      <w:marBottom w:val="0"/>
      <w:divBdr>
        <w:top w:val="none" w:sz="0" w:space="0" w:color="auto"/>
        <w:left w:val="none" w:sz="0" w:space="0" w:color="auto"/>
        <w:bottom w:val="none" w:sz="0" w:space="0" w:color="auto"/>
        <w:right w:val="none" w:sz="0" w:space="0" w:color="auto"/>
      </w:divBdr>
    </w:div>
    <w:div w:id="1261447893">
      <w:bodyDiv w:val="1"/>
      <w:marLeft w:val="0"/>
      <w:marRight w:val="0"/>
      <w:marTop w:val="0"/>
      <w:marBottom w:val="0"/>
      <w:divBdr>
        <w:top w:val="none" w:sz="0" w:space="0" w:color="auto"/>
        <w:left w:val="none" w:sz="0" w:space="0" w:color="auto"/>
        <w:bottom w:val="none" w:sz="0" w:space="0" w:color="auto"/>
        <w:right w:val="none" w:sz="0" w:space="0" w:color="auto"/>
      </w:divBdr>
    </w:div>
    <w:div w:id="1262255160">
      <w:bodyDiv w:val="1"/>
      <w:marLeft w:val="0"/>
      <w:marRight w:val="0"/>
      <w:marTop w:val="0"/>
      <w:marBottom w:val="0"/>
      <w:divBdr>
        <w:top w:val="none" w:sz="0" w:space="0" w:color="auto"/>
        <w:left w:val="none" w:sz="0" w:space="0" w:color="auto"/>
        <w:bottom w:val="none" w:sz="0" w:space="0" w:color="auto"/>
        <w:right w:val="none" w:sz="0" w:space="0" w:color="auto"/>
      </w:divBdr>
    </w:div>
    <w:div w:id="1263607760">
      <w:bodyDiv w:val="1"/>
      <w:marLeft w:val="0"/>
      <w:marRight w:val="0"/>
      <w:marTop w:val="0"/>
      <w:marBottom w:val="0"/>
      <w:divBdr>
        <w:top w:val="none" w:sz="0" w:space="0" w:color="auto"/>
        <w:left w:val="none" w:sz="0" w:space="0" w:color="auto"/>
        <w:bottom w:val="none" w:sz="0" w:space="0" w:color="auto"/>
        <w:right w:val="none" w:sz="0" w:space="0" w:color="auto"/>
      </w:divBdr>
    </w:div>
    <w:div w:id="1263802056">
      <w:bodyDiv w:val="1"/>
      <w:marLeft w:val="0"/>
      <w:marRight w:val="0"/>
      <w:marTop w:val="0"/>
      <w:marBottom w:val="0"/>
      <w:divBdr>
        <w:top w:val="none" w:sz="0" w:space="0" w:color="auto"/>
        <w:left w:val="none" w:sz="0" w:space="0" w:color="auto"/>
        <w:bottom w:val="none" w:sz="0" w:space="0" w:color="auto"/>
        <w:right w:val="none" w:sz="0" w:space="0" w:color="auto"/>
      </w:divBdr>
    </w:div>
    <w:div w:id="1265724123">
      <w:bodyDiv w:val="1"/>
      <w:marLeft w:val="0"/>
      <w:marRight w:val="0"/>
      <w:marTop w:val="0"/>
      <w:marBottom w:val="0"/>
      <w:divBdr>
        <w:top w:val="none" w:sz="0" w:space="0" w:color="auto"/>
        <w:left w:val="none" w:sz="0" w:space="0" w:color="auto"/>
        <w:bottom w:val="none" w:sz="0" w:space="0" w:color="auto"/>
        <w:right w:val="none" w:sz="0" w:space="0" w:color="auto"/>
      </w:divBdr>
    </w:div>
    <w:div w:id="1270164025">
      <w:bodyDiv w:val="1"/>
      <w:marLeft w:val="0"/>
      <w:marRight w:val="0"/>
      <w:marTop w:val="0"/>
      <w:marBottom w:val="0"/>
      <w:divBdr>
        <w:top w:val="none" w:sz="0" w:space="0" w:color="auto"/>
        <w:left w:val="none" w:sz="0" w:space="0" w:color="auto"/>
        <w:bottom w:val="none" w:sz="0" w:space="0" w:color="auto"/>
        <w:right w:val="none" w:sz="0" w:space="0" w:color="auto"/>
      </w:divBdr>
    </w:div>
    <w:div w:id="1270553189">
      <w:bodyDiv w:val="1"/>
      <w:marLeft w:val="0"/>
      <w:marRight w:val="0"/>
      <w:marTop w:val="0"/>
      <w:marBottom w:val="0"/>
      <w:divBdr>
        <w:top w:val="none" w:sz="0" w:space="0" w:color="auto"/>
        <w:left w:val="none" w:sz="0" w:space="0" w:color="auto"/>
        <w:bottom w:val="none" w:sz="0" w:space="0" w:color="auto"/>
        <w:right w:val="none" w:sz="0" w:space="0" w:color="auto"/>
      </w:divBdr>
    </w:div>
    <w:div w:id="1275480248">
      <w:bodyDiv w:val="1"/>
      <w:marLeft w:val="0"/>
      <w:marRight w:val="0"/>
      <w:marTop w:val="0"/>
      <w:marBottom w:val="0"/>
      <w:divBdr>
        <w:top w:val="none" w:sz="0" w:space="0" w:color="auto"/>
        <w:left w:val="none" w:sz="0" w:space="0" w:color="auto"/>
        <w:bottom w:val="none" w:sz="0" w:space="0" w:color="auto"/>
        <w:right w:val="none" w:sz="0" w:space="0" w:color="auto"/>
      </w:divBdr>
    </w:div>
    <w:div w:id="1276326072">
      <w:bodyDiv w:val="1"/>
      <w:marLeft w:val="0"/>
      <w:marRight w:val="0"/>
      <w:marTop w:val="0"/>
      <w:marBottom w:val="0"/>
      <w:divBdr>
        <w:top w:val="none" w:sz="0" w:space="0" w:color="auto"/>
        <w:left w:val="none" w:sz="0" w:space="0" w:color="auto"/>
        <w:bottom w:val="none" w:sz="0" w:space="0" w:color="auto"/>
        <w:right w:val="none" w:sz="0" w:space="0" w:color="auto"/>
      </w:divBdr>
    </w:div>
    <w:div w:id="1277249974">
      <w:bodyDiv w:val="1"/>
      <w:marLeft w:val="0"/>
      <w:marRight w:val="0"/>
      <w:marTop w:val="0"/>
      <w:marBottom w:val="0"/>
      <w:divBdr>
        <w:top w:val="none" w:sz="0" w:space="0" w:color="auto"/>
        <w:left w:val="none" w:sz="0" w:space="0" w:color="auto"/>
        <w:bottom w:val="none" w:sz="0" w:space="0" w:color="auto"/>
        <w:right w:val="none" w:sz="0" w:space="0" w:color="auto"/>
      </w:divBdr>
    </w:div>
    <w:div w:id="1280532601">
      <w:bodyDiv w:val="1"/>
      <w:marLeft w:val="0"/>
      <w:marRight w:val="0"/>
      <w:marTop w:val="0"/>
      <w:marBottom w:val="0"/>
      <w:divBdr>
        <w:top w:val="none" w:sz="0" w:space="0" w:color="auto"/>
        <w:left w:val="none" w:sz="0" w:space="0" w:color="auto"/>
        <w:bottom w:val="none" w:sz="0" w:space="0" w:color="auto"/>
        <w:right w:val="none" w:sz="0" w:space="0" w:color="auto"/>
      </w:divBdr>
    </w:div>
    <w:div w:id="1292128633">
      <w:bodyDiv w:val="1"/>
      <w:marLeft w:val="0"/>
      <w:marRight w:val="0"/>
      <w:marTop w:val="0"/>
      <w:marBottom w:val="0"/>
      <w:divBdr>
        <w:top w:val="none" w:sz="0" w:space="0" w:color="auto"/>
        <w:left w:val="none" w:sz="0" w:space="0" w:color="auto"/>
        <w:bottom w:val="none" w:sz="0" w:space="0" w:color="auto"/>
        <w:right w:val="none" w:sz="0" w:space="0" w:color="auto"/>
      </w:divBdr>
    </w:div>
    <w:div w:id="1296646662">
      <w:bodyDiv w:val="1"/>
      <w:marLeft w:val="0"/>
      <w:marRight w:val="0"/>
      <w:marTop w:val="0"/>
      <w:marBottom w:val="0"/>
      <w:divBdr>
        <w:top w:val="none" w:sz="0" w:space="0" w:color="auto"/>
        <w:left w:val="none" w:sz="0" w:space="0" w:color="auto"/>
        <w:bottom w:val="none" w:sz="0" w:space="0" w:color="auto"/>
        <w:right w:val="none" w:sz="0" w:space="0" w:color="auto"/>
      </w:divBdr>
    </w:div>
    <w:div w:id="1296981779">
      <w:bodyDiv w:val="1"/>
      <w:marLeft w:val="0"/>
      <w:marRight w:val="0"/>
      <w:marTop w:val="0"/>
      <w:marBottom w:val="0"/>
      <w:divBdr>
        <w:top w:val="none" w:sz="0" w:space="0" w:color="auto"/>
        <w:left w:val="none" w:sz="0" w:space="0" w:color="auto"/>
        <w:bottom w:val="none" w:sz="0" w:space="0" w:color="auto"/>
        <w:right w:val="none" w:sz="0" w:space="0" w:color="auto"/>
      </w:divBdr>
    </w:div>
    <w:div w:id="1297877110">
      <w:bodyDiv w:val="1"/>
      <w:marLeft w:val="0"/>
      <w:marRight w:val="0"/>
      <w:marTop w:val="0"/>
      <w:marBottom w:val="0"/>
      <w:divBdr>
        <w:top w:val="none" w:sz="0" w:space="0" w:color="auto"/>
        <w:left w:val="none" w:sz="0" w:space="0" w:color="auto"/>
        <w:bottom w:val="none" w:sz="0" w:space="0" w:color="auto"/>
        <w:right w:val="none" w:sz="0" w:space="0" w:color="auto"/>
      </w:divBdr>
    </w:div>
    <w:div w:id="1302690098">
      <w:bodyDiv w:val="1"/>
      <w:marLeft w:val="0"/>
      <w:marRight w:val="0"/>
      <w:marTop w:val="0"/>
      <w:marBottom w:val="0"/>
      <w:divBdr>
        <w:top w:val="none" w:sz="0" w:space="0" w:color="auto"/>
        <w:left w:val="none" w:sz="0" w:space="0" w:color="auto"/>
        <w:bottom w:val="none" w:sz="0" w:space="0" w:color="auto"/>
        <w:right w:val="none" w:sz="0" w:space="0" w:color="auto"/>
      </w:divBdr>
    </w:div>
    <w:div w:id="1303579274">
      <w:bodyDiv w:val="1"/>
      <w:marLeft w:val="0"/>
      <w:marRight w:val="0"/>
      <w:marTop w:val="0"/>
      <w:marBottom w:val="0"/>
      <w:divBdr>
        <w:top w:val="none" w:sz="0" w:space="0" w:color="auto"/>
        <w:left w:val="none" w:sz="0" w:space="0" w:color="auto"/>
        <w:bottom w:val="none" w:sz="0" w:space="0" w:color="auto"/>
        <w:right w:val="none" w:sz="0" w:space="0" w:color="auto"/>
      </w:divBdr>
    </w:div>
    <w:div w:id="1304845167">
      <w:bodyDiv w:val="1"/>
      <w:marLeft w:val="0"/>
      <w:marRight w:val="0"/>
      <w:marTop w:val="0"/>
      <w:marBottom w:val="0"/>
      <w:divBdr>
        <w:top w:val="none" w:sz="0" w:space="0" w:color="auto"/>
        <w:left w:val="none" w:sz="0" w:space="0" w:color="auto"/>
        <w:bottom w:val="none" w:sz="0" w:space="0" w:color="auto"/>
        <w:right w:val="none" w:sz="0" w:space="0" w:color="auto"/>
      </w:divBdr>
    </w:div>
    <w:div w:id="1305350524">
      <w:bodyDiv w:val="1"/>
      <w:marLeft w:val="0"/>
      <w:marRight w:val="0"/>
      <w:marTop w:val="0"/>
      <w:marBottom w:val="0"/>
      <w:divBdr>
        <w:top w:val="none" w:sz="0" w:space="0" w:color="auto"/>
        <w:left w:val="none" w:sz="0" w:space="0" w:color="auto"/>
        <w:bottom w:val="none" w:sz="0" w:space="0" w:color="auto"/>
        <w:right w:val="none" w:sz="0" w:space="0" w:color="auto"/>
      </w:divBdr>
    </w:div>
    <w:div w:id="1306928421">
      <w:bodyDiv w:val="1"/>
      <w:marLeft w:val="0"/>
      <w:marRight w:val="0"/>
      <w:marTop w:val="0"/>
      <w:marBottom w:val="0"/>
      <w:divBdr>
        <w:top w:val="none" w:sz="0" w:space="0" w:color="auto"/>
        <w:left w:val="none" w:sz="0" w:space="0" w:color="auto"/>
        <w:bottom w:val="none" w:sz="0" w:space="0" w:color="auto"/>
        <w:right w:val="none" w:sz="0" w:space="0" w:color="auto"/>
      </w:divBdr>
    </w:div>
    <w:div w:id="1307323375">
      <w:bodyDiv w:val="1"/>
      <w:marLeft w:val="0"/>
      <w:marRight w:val="0"/>
      <w:marTop w:val="0"/>
      <w:marBottom w:val="0"/>
      <w:divBdr>
        <w:top w:val="none" w:sz="0" w:space="0" w:color="auto"/>
        <w:left w:val="none" w:sz="0" w:space="0" w:color="auto"/>
        <w:bottom w:val="none" w:sz="0" w:space="0" w:color="auto"/>
        <w:right w:val="none" w:sz="0" w:space="0" w:color="auto"/>
      </w:divBdr>
    </w:div>
    <w:div w:id="1311136423">
      <w:bodyDiv w:val="1"/>
      <w:marLeft w:val="0"/>
      <w:marRight w:val="0"/>
      <w:marTop w:val="0"/>
      <w:marBottom w:val="0"/>
      <w:divBdr>
        <w:top w:val="none" w:sz="0" w:space="0" w:color="auto"/>
        <w:left w:val="none" w:sz="0" w:space="0" w:color="auto"/>
        <w:bottom w:val="none" w:sz="0" w:space="0" w:color="auto"/>
        <w:right w:val="none" w:sz="0" w:space="0" w:color="auto"/>
      </w:divBdr>
    </w:div>
    <w:div w:id="1311248472">
      <w:bodyDiv w:val="1"/>
      <w:marLeft w:val="0"/>
      <w:marRight w:val="0"/>
      <w:marTop w:val="0"/>
      <w:marBottom w:val="0"/>
      <w:divBdr>
        <w:top w:val="none" w:sz="0" w:space="0" w:color="auto"/>
        <w:left w:val="none" w:sz="0" w:space="0" w:color="auto"/>
        <w:bottom w:val="none" w:sz="0" w:space="0" w:color="auto"/>
        <w:right w:val="none" w:sz="0" w:space="0" w:color="auto"/>
      </w:divBdr>
    </w:div>
    <w:div w:id="1312176169">
      <w:bodyDiv w:val="1"/>
      <w:marLeft w:val="0"/>
      <w:marRight w:val="0"/>
      <w:marTop w:val="0"/>
      <w:marBottom w:val="0"/>
      <w:divBdr>
        <w:top w:val="none" w:sz="0" w:space="0" w:color="auto"/>
        <w:left w:val="none" w:sz="0" w:space="0" w:color="auto"/>
        <w:bottom w:val="none" w:sz="0" w:space="0" w:color="auto"/>
        <w:right w:val="none" w:sz="0" w:space="0" w:color="auto"/>
      </w:divBdr>
    </w:div>
    <w:div w:id="1312515442">
      <w:bodyDiv w:val="1"/>
      <w:marLeft w:val="0"/>
      <w:marRight w:val="0"/>
      <w:marTop w:val="0"/>
      <w:marBottom w:val="0"/>
      <w:divBdr>
        <w:top w:val="none" w:sz="0" w:space="0" w:color="auto"/>
        <w:left w:val="none" w:sz="0" w:space="0" w:color="auto"/>
        <w:bottom w:val="none" w:sz="0" w:space="0" w:color="auto"/>
        <w:right w:val="none" w:sz="0" w:space="0" w:color="auto"/>
      </w:divBdr>
    </w:div>
    <w:div w:id="1318342096">
      <w:bodyDiv w:val="1"/>
      <w:marLeft w:val="0"/>
      <w:marRight w:val="0"/>
      <w:marTop w:val="0"/>
      <w:marBottom w:val="0"/>
      <w:divBdr>
        <w:top w:val="none" w:sz="0" w:space="0" w:color="auto"/>
        <w:left w:val="none" w:sz="0" w:space="0" w:color="auto"/>
        <w:bottom w:val="none" w:sz="0" w:space="0" w:color="auto"/>
        <w:right w:val="none" w:sz="0" w:space="0" w:color="auto"/>
      </w:divBdr>
    </w:div>
    <w:div w:id="1322273432">
      <w:bodyDiv w:val="1"/>
      <w:marLeft w:val="0"/>
      <w:marRight w:val="0"/>
      <w:marTop w:val="0"/>
      <w:marBottom w:val="0"/>
      <w:divBdr>
        <w:top w:val="none" w:sz="0" w:space="0" w:color="auto"/>
        <w:left w:val="none" w:sz="0" w:space="0" w:color="auto"/>
        <w:bottom w:val="none" w:sz="0" w:space="0" w:color="auto"/>
        <w:right w:val="none" w:sz="0" w:space="0" w:color="auto"/>
      </w:divBdr>
    </w:div>
    <w:div w:id="1323243335">
      <w:bodyDiv w:val="1"/>
      <w:marLeft w:val="0"/>
      <w:marRight w:val="0"/>
      <w:marTop w:val="0"/>
      <w:marBottom w:val="0"/>
      <w:divBdr>
        <w:top w:val="none" w:sz="0" w:space="0" w:color="auto"/>
        <w:left w:val="none" w:sz="0" w:space="0" w:color="auto"/>
        <w:bottom w:val="none" w:sz="0" w:space="0" w:color="auto"/>
        <w:right w:val="none" w:sz="0" w:space="0" w:color="auto"/>
      </w:divBdr>
    </w:div>
    <w:div w:id="1325622363">
      <w:bodyDiv w:val="1"/>
      <w:marLeft w:val="0"/>
      <w:marRight w:val="0"/>
      <w:marTop w:val="0"/>
      <w:marBottom w:val="0"/>
      <w:divBdr>
        <w:top w:val="none" w:sz="0" w:space="0" w:color="auto"/>
        <w:left w:val="none" w:sz="0" w:space="0" w:color="auto"/>
        <w:bottom w:val="none" w:sz="0" w:space="0" w:color="auto"/>
        <w:right w:val="none" w:sz="0" w:space="0" w:color="auto"/>
      </w:divBdr>
    </w:div>
    <w:div w:id="1329092044">
      <w:bodyDiv w:val="1"/>
      <w:marLeft w:val="0"/>
      <w:marRight w:val="0"/>
      <w:marTop w:val="0"/>
      <w:marBottom w:val="0"/>
      <w:divBdr>
        <w:top w:val="none" w:sz="0" w:space="0" w:color="auto"/>
        <w:left w:val="none" w:sz="0" w:space="0" w:color="auto"/>
        <w:bottom w:val="none" w:sz="0" w:space="0" w:color="auto"/>
        <w:right w:val="none" w:sz="0" w:space="0" w:color="auto"/>
      </w:divBdr>
    </w:div>
    <w:div w:id="1331254213">
      <w:bodyDiv w:val="1"/>
      <w:marLeft w:val="0"/>
      <w:marRight w:val="0"/>
      <w:marTop w:val="0"/>
      <w:marBottom w:val="0"/>
      <w:divBdr>
        <w:top w:val="none" w:sz="0" w:space="0" w:color="auto"/>
        <w:left w:val="none" w:sz="0" w:space="0" w:color="auto"/>
        <w:bottom w:val="none" w:sz="0" w:space="0" w:color="auto"/>
        <w:right w:val="none" w:sz="0" w:space="0" w:color="auto"/>
      </w:divBdr>
    </w:div>
    <w:div w:id="1332414321">
      <w:bodyDiv w:val="1"/>
      <w:marLeft w:val="0"/>
      <w:marRight w:val="0"/>
      <w:marTop w:val="0"/>
      <w:marBottom w:val="0"/>
      <w:divBdr>
        <w:top w:val="none" w:sz="0" w:space="0" w:color="auto"/>
        <w:left w:val="none" w:sz="0" w:space="0" w:color="auto"/>
        <w:bottom w:val="none" w:sz="0" w:space="0" w:color="auto"/>
        <w:right w:val="none" w:sz="0" w:space="0" w:color="auto"/>
      </w:divBdr>
    </w:div>
    <w:div w:id="1334794250">
      <w:bodyDiv w:val="1"/>
      <w:marLeft w:val="0"/>
      <w:marRight w:val="0"/>
      <w:marTop w:val="0"/>
      <w:marBottom w:val="0"/>
      <w:divBdr>
        <w:top w:val="none" w:sz="0" w:space="0" w:color="auto"/>
        <w:left w:val="none" w:sz="0" w:space="0" w:color="auto"/>
        <w:bottom w:val="none" w:sz="0" w:space="0" w:color="auto"/>
        <w:right w:val="none" w:sz="0" w:space="0" w:color="auto"/>
      </w:divBdr>
    </w:div>
    <w:div w:id="1334993073">
      <w:bodyDiv w:val="1"/>
      <w:marLeft w:val="0"/>
      <w:marRight w:val="0"/>
      <w:marTop w:val="0"/>
      <w:marBottom w:val="0"/>
      <w:divBdr>
        <w:top w:val="none" w:sz="0" w:space="0" w:color="auto"/>
        <w:left w:val="none" w:sz="0" w:space="0" w:color="auto"/>
        <w:bottom w:val="none" w:sz="0" w:space="0" w:color="auto"/>
        <w:right w:val="none" w:sz="0" w:space="0" w:color="auto"/>
      </w:divBdr>
    </w:div>
    <w:div w:id="1335304700">
      <w:bodyDiv w:val="1"/>
      <w:marLeft w:val="0"/>
      <w:marRight w:val="0"/>
      <w:marTop w:val="0"/>
      <w:marBottom w:val="0"/>
      <w:divBdr>
        <w:top w:val="none" w:sz="0" w:space="0" w:color="auto"/>
        <w:left w:val="none" w:sz="0" w:space="0" w:color="auto"/>
        <w:bottom w:val="none" w:sz="0" w:space="0" w:color="auto"/>
        <w:right w:val="none" w:sz="0" w:space="0" w:color="auto"/>
      </w:divBdr>
    </w:div>
    <w:div w:id="1335843994">
      <w:bodyDiv w:val="1"/>
      <w:marLeft w:val="0"/>
      <w:marRight w:val="0"/>
      <w:marTop w:val="0"/>
      <w:marBottom w:val="0"/>
      <w:divBdr>
        <w:top w:val="none" w:sz="0" w:space="0" w:color="auto"/>
        <w:left w:val="none" w:sz="0" w:space="0" w:color="auto"/>
        <w:bottom w:val="none" w:sz="0" w:space="0" w:color="auto"/>
        <w:right w:val="none" w:sz="0" w:space="0" w:color="auto"/>
      </w:divBdr>
    </w:div>
    <w:div w:id="1337615259">
      <w:bodyDiv w:val="1"/>
      <w:marLeft w:val="0"/>
      <w:marRight w:val="0"/>
      <w:marTop w:val="0"/>
      <w:marBottom w:val="0"/>
      <w:divBdr>
        <w:top w:val="none" w:sz="0" w:space="0" w:color="auto"/>
        <w:left w:val="none" w:sz="0" w:space="0" w:color="auto"/>
        <w:bottom w:val="none" w:sz="0" w:space="0" w:color="auto"/>
        <w:right w:val="none" w:sz="0" w:space="0" w:color="auto"/>
      </w:divBdr>
    </w:div>
    <w:div w:id="1341003744">
      <w:bodyDiv w:val="1"/>
      <w:marLeft w:val="0"/>
      <w:marRight w:val="0"/>
      <w:marTop w:val="0"/>
      <w:marBottom w:val="0"/>
      <w:divBdr>
        <w:top w:val="none" w:sz="0" w:space="0" w:color="auto"/>
        <w:left w:val="none" w:sz="0" w:space="0" w:color="auto"/>
        <w:bottom w:val="none" w:sz="0" w:space="0" w:color="auto"/>
        <w:right w:val="none" w:sz="0" w:space="0" w:color="auto"/>
      </w:divBdr>
    </w:div>
    <w:div w:id="1343626496">
      <w:bodyDiv w:val="1"/>
      <w:marLeft w:val="0"/>
      <w:marRight w:val="0"/>
      <w:marTop w:val="0"/>
      <w:marBottom w:val="0"/>
      <w:divBdr>
        <w:top w:val="none" w:sz="0" w:space="0" w:color="auto"/>
        <w:left w:val="none" w:sz="0" w:space="0" w:color="auto"/>
        <w:bottom w:val="none" w:sz="0" w:space="0" w:color="auto"/>
        <w:right w:val="none" w:sz="0" w:space="0" w:color="auto"/>
      </w:divBdr>
    </w:div>
    <w:div w:id="1343776523">
      <w:bodyDiv w:val="1"/>
      <w:marLeft w:val="0"/>
      <w:marRight w:val="0"/>
      <w:marTop w:val="0"/>
      <w:marBottom w:val="0"/>
      <w:divBdr>
        <w:top w:val="none" w:sz="0" w:space="0" w:color="auto"/>
        <w:left w:val="none" w:sz="0" w:space="0" w:color="auto"/>
        <w:bottom w:val="none" w:sz="0" w:space="0" w:color="auto"/>
        <w:right w:val="none" w:sz="0" w:space="0" w:color="auto"/>
      </w:divBdr>
    </w:div>
    <w:div w:id="1348171232">
      <w:bodyDiv w:val="1"/>
      <w:marLeft w:val="0"/>
      <w:marRight w:val="0"/>
      <w:marTop w:val="0"/>
      <w:marBottom w:val="0"/>
      <w:divBdr>
        <w:top w:val="none" w:sz="0" w:space="0" w:color="auto"/>
        <w:left w:val="none" w:sz="0" w:space="0" w:color="auto"/>
        <w:bottom w:val="none" w:sz="0" w:space="0" w:color="auto"/>
        <w:right w:val="none" w:sz="0" w:space="0" w:color="auto"/>
      </w:divBdr>
    </w:div>
    <w:div w:id="1348559806">
      <w:bodyDiv w:val="1"/>
      <w:marLeft w:val="0"/>
      <w:marRight w:val="0"/>
      <w:marTop w:val="0"/>
      <w:marBottom w:val="0"/>
      <w:divBdr>
        <w:top w:val="none" w:sz="0" w:space="0" w:color="auto"/>
        <w:left w:val="none" w:sz="0" w:space="0" w:color="auto"/>
        <w:bottom w:val="none" w:sz="0" w:space="0" w:color="auto"/>
        <w:right w:val="none" w:sz="0" w:space="0" w:color="auto"/>
      </w:divBdr>
    </w:div>
    <w:div w:id="1352873109">
      <w:bodyDiv w:val="1"/>
      <w:marLeft w:val="0"/>
      <w:marRight w:val="0"/>
      <w:marTop w:val="0"/>
      <w:marBottom w:val="0"/>
      <w:divBdr>
        <w:top w:val="none" w:sz="0" w:space="0" w:color="auto"/>
        <w:left w:val="none" w:sz="0" w:space="0" w:color="auto"/>
        <w:bottom w:val="none" w:sz="0" w:space="0" w:color="auto"/>
        <w:right w:val="none" w:sz="0" w:space="0" w:color="auto"/>
      </w:divBdr>
    </w:div>
    <w:div w:id="1352880261">
      <w:bodyDiv w:val="1"/>
      <w:marLeft w:val="0"/>
      <w:marRight w:val="0"/>
      <w:marTop w:val="0"/>
      <w:marBottom w:val="0"/>
      <w:divBdr>
        <w:top w:val="none" w:sz="0" w:space="0" w:color="auto"/>
        <w:left w:val="none" w:sz="0" w:space="0" w:color="auto"/>
        <w:bottom w:val="none" w:sz="0" w:space="0" w:color="auto"/>
        <w:right w:val="none" w:sz="0" w:space="0" w:color="auto"/>
      </w:divBdr>
    </w:div>
    <w:div w:id="1352998781">
      <w:bodyDiv w:val="1"/>
      <w:marLeft w:val="0"/>
      <w:marRight w:val="0"/>
      <w:marTop w:val="0"/>
      <w:marBottom w:val="0"/>
      <w:divBdr>
        <w:top w:val="none" w:sz="0" w:space="0" w:color="auto"/>
        <w:left w:val="none" w:sz="0" w:space="0" w:color="auto"/>
        <w:bottom w:val="none" w:sz="0" w:space="0" w:color="auto"/>
        <w:right w:val="none" w:sz="0" w:space="0" w:color="auto"/>
      </w:divBdr>
    </w:div>
    <w:div w:id="1355108867">
      <w:bodyDiv w:val="1"/>
      <w:marLeft w:val="0"/>
      <w:marRight w:val="0"/>
      <w:marTop w:val="0"/>
      <w:marBottom w:val="0"/>
      <w:divBdr>
        <w:top w:val="none" w:sz="0" w:space="0" w:color="auto"/>
        <w:left w:val="none" w:sz="0" w:space="0" w:color="auto"/>
        <w:bottom w:val="none" w:sz="0" w:space="0" w:color="auto"/>
        <w:right w:val="none" w:sz="0" w:space="0" w:color="auto"/>
      </w:divBdr>
    </w:div>
    <w:div w:id="1355305611">
      <w:bodyDiv w:val="1"/>
      <w:marLeft w:val="0"/>
      <w:marRight w:val="0"/>
      <w:marTop w:val="0"/>
      <w:marBottom w:val="0"/>
      <w:divBdr>
        <w:top w:val="none" w:sz="0" w:space="0" w:color="auto"/>
        <w:left w:val="none" w:sz="0" w:space="0" w:color="auto"/>
        <w:bottom w:val="none" w:sz="0" w:space="0" w:color="auto"/>
        <w:right w:val="none" w:sz="0" w:space="0" w:color="auto"/>
      </w:divBdr>
    </w:div>
    <w:div w:id="1356423171">
      <w:bodyDiv w:val="1"/>
      <w:marLeft w:val="0"/>
      <w:marRight w:val="0"/>
      <w:marTop w:val="0"/>
      <w:marBottom w:val="0"/>
      <w:divBdr>
        <w:top w:val="none" w:sz="0" w:space="0" w:color="auto"/>
        <w:left w:val="none" w:sz="0" w:space="0" w:color="auto"/>
        <w:bottom w:val="none" w:sz="0" w:space="0" w:color="auto"/>
        <w:right w:val="none" w:sz="0" w:space="0" w:color="auto"/>
      </w:divBdr>
    </w:div>
    <w:div w:id="1361398994">
      <w:bodyDiv w:val="1"/>
      <w:marLeft w:val="0"/>
      <w:marRight w:val="0"/>
      <w:marTop w:val="0"/>
      <w:marBottom w:val="0"/>
      <w:divBdr>
        <w:top w:val="none" w:sz="0" w:space="0" w:color="auto"/>
        <w:left w:val="none" w:sz="0" w:space="0" w:color="auto"/>
        <w:bottom w:val="none" w:sz="0" w:space="0" w:color="auto"/>
        <w:right w:val="none" w:sz="0" w:space="0" w:color="auto"/>
      </w:divBdr>
    </w:div>
    <w:div w:id="1361474771">
      <w:bodyDiv w:val="1"/>
      <w:marLeft w:val="0"/>
      <w:marRight w:val="0"/>
      <w:marTop w:val="0"/>
      <w:marBottom w:val="0"/>
      <w:divBdr>
        <w:top w:val="none" w:sz="0" w:space="0" w:color="auto"/>
        <w:left w:val="none" w:sz="0" w:space="0" w:color="auto"/>
        <w:bottom w:val="none" w:sz="0" w:space="0" w:color="auto"/>
        <w:right w:val="none" w:sz="0" w:space="0" w:color="auto"/>
      </w:divBdr>
    </w:div>
    <w:div w:id="1362197644">
      <w:bodyDiv w:val="1"/>
      <w:marLeft w:val="0"/>
      <w:marRight w:val="0"/>
      <w:marTop w:val="0"/>
      <w:marBottom w:val="0"/>
      <w:divBdr>
        <w:top w:val="none" w:sz="0" w:space="0" w:color="auto"/>
        <w:left w:val="none" w:sz="0" w:space="0" w:color="auto"/>
        <w:bottom w:val="none" w:sz="0" w:space="0" w:color="auto"/>
        <w:right w:val="none" w:sz="0" w:space="0" w:color="auto"/>
      </w:divBdr>
    </w:div>
    <w:div w:id="1362784181">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5597160">
      <w:bodyDiv w:val="1"/>
      <w:marLeft w:val="0"/>
      <w:marRight w:val="0"/>
      <w:marTop w:val="0"/>
      <w:marBottom w:val="0"/>
      <w:divBdr>
        <w:top w:val="none" w:sz="0" w:space="0" w:color="auto"/>
        <w:left w:val="none" w:sz="0" w:space="0" w:color="auto"/>
        <w:bottom w:val="none" w:sz="0" w:space="0" w:color="auto"/>
        <w:right w:val="none" w:sz="0" w:space="0" w:color="auto"/>
      </w:divBdr>
    </w:div>
    <w:div w:id="1369798577">
      <w:bodyDiv w:val="1"/>
      <w:marLeft w:val="0"/>
      <w:marRight w:val="0"/>
      <w:marTop w:val="0"/>
      <w:marBottom w:val="0"/>
      <w:divBdr>
        <w:top w:val="none" w:sz="0" w:space="0" w:color="auto"/>
        <w:left w:val="none" w:sz="0" w:space="0" w:color="auto"/>
        <w:bottom w:val="none" w:sz="0" w:space="0" w:color="auto"/>
        <w:right w:val="none" w:sz="0" w:space="0" w:color="auto"/>
      </w:divBdr>
    </w:div>
    <w:div w:id="1371956325">
      <w:bodyDiv w:val="1"/>
      <w:marLeft w:val="0"/>
      <w:marRight w:val="0"/>
      <w:marTop w:val="0"/>
      <w:marBottom w:val="0"/>
      <w:divBdr>
        <w:top w:val="none" w:sz="0" w:space="0" w:color="auto"/>
        <w:left w:val="none" w:sz="0" w:space="0" w:color="auto"/>
        <w:bottom w:val="none" w:sz="0" w:space="0" w:color="auto"/>
        <w:right w:val="none" w:sz="0" w:space="0" w:color="auto"/>
      </w:divBdr>
    </w:div>
    <w:div w:id="1373533196">
      <w:bodyDiv w:val="1"/>
      <w:marLeft w:val="0"/>
      <w:marRight w:val="0"/>
      <w:marTop w:val="0"/>
      <w:marBottom w:val="0"/>
      <w:divBdr>
        <w:top w:val="none" w:sz="0" w:space="0" w:color="auto"/>
        <w:left w:val="none" w:sz="0" w:space="0" w:color="auto"/>
        <w:bottom w:val="none" w:sz="0" w:space="0" w:color="auto"/>
        <w:right w:val="none" w:sz="0" w:space="0" w:color="auto"/>
      </w:divBdr>
    </w:div>
    <w:div w:id="1373724164">
      <w:bodyDiv w:val="1"/>
      <w:marLeft w:val="0"/>
      <w:marRight w:val="0"/>
      <w:marTop w:val="0"/>
      <w:marBottom w:val="0"/>
      <w:divBdr>
        <w:top w:val="none" w:sz="0" w:space="0" w:color="auto"/>
        <w:left w:val="none" w:sz="0" w:space="0" w:color="auto"/>
        <w:bottom w:val="none" w:sz="0" w:space="0" w:color="auto"/>
        <w:right w:val="none" w:sz="0" w:space="0" w:color="auto"/>
      </w:divBdr>
    </w:div>
    <w:div w:id="1378119069">
      <w:bodyDiv w:val="1"/>
      <w:marLeft w:val="0"/>
      <w:marRight w:val="0"/>
      <w:marTop w:val="0"/>
      <w:marBottom w:val="0"/>
      <w:divBdr>
        <w:top w:val="none" w:sz="0" w:space="0" w:color="auto"/>
        <w:left w:val="none" w:sz="0" w:space="0" w:color="auto"/>
        <w:bottom w:val="none" w:sz="0" w:space="0" w:color="auto"/>
        <w:right w:val="none" w:sz="0" w:space="0" w:color="auto"/>
      </w:divBdr>
    </w:div>
    <w:div w:id="1380976408">
      <w:bodyDiv w:val="1"/>
      <w:marLeft w:val="0"/>
      <w:marRight w:val="0"/>
      <w:marTop w:val="0"/>
      <w:marBottom w:val="0"/>
      <w:divBdr>
        <w:top w:val="none" w:sz="0" w:space="0" w:color="auto"/>
        <w:left w:val="none" w:sz="0" w:space="0" w:color="auto"/>
        <w:bottom w:val="none" w:sz="0" w:space="0" w:color="auto"/>
        <w:right w:val="none" w:sz="0" w:space="0" w:color="auto"/>
      </w:divBdr>
    </w:div>
    <w:div w:id="1385255474">
      <w:bodyDiv w:val="1"/>
      <w:marLeft w:val="0"/>
      <w:marRight w:val="0"/>
      <w:marTop w:val="0"/>
      <w:marBottom w:val="0"/>
      <w:divBdr>
        <w:top w:val="none" w:sz="0" w:space="0" w:color="auto"/>
        <w:left w:val="none" w:sz="0" w:space="0" w:color="auto"/>
        <w:bottom w:val="none" w:sz="0" w:space="0" w:color="auto"/>
        <w:right w:val="none" w:sz="0" w:space="0" w:color="auto"/>
      </w:divBdr>
    </w:div>
    <w:div w:id="1385367385">
      <w:bodyDiv w:val="1"/>
      <w:marLeft w:val="0"/>
      <w:marRight w:val="0"/>
      <w:marTop w:val="0"/>
      <w:marBottom w:val="0"/>
      <w:divBdr>
        <w:top w:val="none" w:sz="0" w:space="0" w:color="auto"/>
        <w:left w:val="none" w:sz="0" w:space="0" w:color="auto"/>
        <w:bottom w:val="none" w:sz="0" w:space="0" w:color="auto"/>
        <w:right w:val="none" w:sz="0" w:space="0" w:color="auto"/>
      </w:divBdr>
    </w:div>
    <w:div w:id="1388337971">
      <w:bodyDiv w:val="1"/>
      <w:marLeft w:val="0"/>
      <w:marRight w:val="0"/>
      <w:marTop w:val="0"/>
      <w:marBottom w:val="0"/>
      <w:divBdr>
        <w:top w:val="none" w:sz="0" w:space="0" w:color="auto"/>
        <w:left w:val="none" w:sz="0" w:space="0" w:color="auto"/>
        <w:bottom w:val="none" w:sz="0" w:space="0" w:color="auto"/>
        <w:right w:val="none" w:sz="0" w:space="0" w:color="auto"/>
      </w:divBdr>
    </w:div>
    <w:div w:id="1389303790">
      <w:bodyDiv w:val="1"/>
      <w:marLeft w:val="0"/>
      <w:marRight w:val="0"/>
      <w:marTop w:val="0"/>
      <w:marBottom w:val="0"/>
      <w:divBdr>
        <w:top w:val="none" w:sz="0" w:space="0" w:color="auto"/>
        <w:left w:val="none" w:sz="0" w:space="0" w:color="auto"/>
        <w:bottom w:val="none" w:sz="0" w:space="0" w:color="auto"/>
        <w:right w:val="none" w:sz="0" w:space="0" w:color="auto"/>
      </w:divBdr>
    </w:div>
    <w:div w:id="1396010923">
      <w:bodyDiv w:val="1"/>
      <w:marLeft w:val="0"/>
      <w:marRight w:val="0"/>
      <w:marTop w:val="0"/>
      <w:marBottom w:val="0"/>
      <w:divBdr>
        <w:top w:val="none" w:sz="0" w:space="0" w:color="auto"/>
        <w:left w:val="none" w:sz="0" w:space="0" w:color="auto"/>
        <w:bottom w:val="none" w:sz="0" w:space="0" w:color="auto"/>
        <w:right w:val="none" w:sz="0" w:space="0" w:color="auto"/>
      </w:divBdr>
    </w:div>
    <w:div w:id="1400592950">
      <w:bodyDiv w:val="1"/>
      <w:marLeft w:val="0"/>
      <w:marRight w:val="0"/>
      <w:marTop w:val="0"/>
      <w:marBottom w:val="0"/>
      <w:divBdr>
        <w:top w:val="none" w:sz="0" w:space="0" w:color="auto"/>
        <w:left w:val="none" w:sz="0" w:space="0" w:color="auto"/>
        <w:bottom w:val="none" w:sz="0" w:space="0" w:color="auto"/>
        <w:right w:val="none" w:sz="0" w:space="0" w:color="auto"/>
      </w:divBdr>
    </w:div>
    <w:div w:id="1403067273">
      <w:bodyDiv w:val="1"/>
      <w:marLeft w:val="0"/>
      <w:marRight w:val="0"/>
      <w:marTop w:val="0"/>
      <w:marBottom w:val="0"/>
      <w:divBdr>
        <w:top w:val="none" w:sz="0" w:space="0" w:color="auto"/>
        <w:left w:val="none" w:sz="0" w:space="0" w:color="auto"/>
        <w:bottom w:val="none" w:sz="0" w:space="0" w:color="auto"/>
        <w:right w:val="none" w:sz="0" w:space="0" w:color="auto"/>
      </w:divBdr>
    </w:div>
    <w:div w:id="1404060373">
      <w:bodyDiv w:val="1"/>
      <w:marLeft w:val="0"/>
      <w:marRight w:val="0"/>
      <w:marTop w:val="0"/>
      <w:marBottom w:val="0"/>
      <w:divBdr>
        <w:top w:val="none" w:sz="0" w:space="0" w:color="auto"/>
        <w:left w:val="none" w:sz="0" w:space="0" w:color="auto"/>
        <w:bottom w:val="none" w:sz="0" w:space="0" w:color="auto"/>
        <w:right w:val="none" w:sz="0" w:space="0" w:color="auto"/>
      </w:divBdr>
    </w:div>
    <w:div w:id="1404179863">
      <w:bodyDiv w:val="1"/>
      <w:marLeft w:val="0"/>
      <w:marRight w:val="0"/>
      <w:marTop w:val="0"/>
      <w:marBottom w:val="0"/>
      <w:divBdr>
        <w:top w:val="none" w:sz="0" w:space="0" w:color="auto"/>
        <w:left w:val="none" w:sz="0" w:space="0" w:color="auto"/>
        <w:bottom w:val="none" w:sz="0" w:space="0" w:color="auto"/>
        <w:right w:val="none" w:sz="0" w:space="0" w:color="auto"/>
      </w:divBdr>
    </w:div>
    <w:div w:id="1407534682">
      <w:bodyDiv w:val="1"/>
      <w:marLeft w:val="0"/>
      <w:marRight w:val="0"/>
      <w:marTop w:val="0"/>
      <w:marBottom w:val="0"/>
      <w:divBdr>
        <w:top w:val="none" w:sz="0" w:space="0" w:color="auto"/>
        <w:left w:val="none" w:sz="0" w:space="0" w:color="auto"/>
        <w:bottom w:val="none" w:sz="0" w:space="0" w:color="auto"/>
        <w:right w:val="none" w:sz="0" w:space="0" w:color="auto"/>
      </w:divBdr>
    </w:div>
    <w:div w:id="1408264008">
      <w:bodyDiv w:val="1"/>
      <w:marLeft w:val="0"/>
      <w:marRight w:val="0"/>
      <w:marTop w:val="0"/>
      <w:marBottom w:val="0"/>
      <w:divBdr>
        <w:top w:val="none" w:sz="0" w:space="0" w:color="auto"/>
        <w:left w:val="none" w:sz="0" w:space="0" w:color="auto"/>
        <w:bottom w:val="none" w:sz="0" w:space="0" w:color="auto"/>
        <w:right w:val="none" w:sz="0" w:space="0" w:color="auto"/>
      </w:divBdr>
    </w:div>
    <w:div w:id="1410496678">
      <w:bodyDiv w:val="1"/>
      <w:marLeft w:val="0"/>
      <w:marRight w:val="0"/>
      <w:marTop w:val="0"/>
      <w:marBottom w:val="0"/>
      <w:divBdr>
        <w:top w:val="none" w:sz="0" w:space="0" w:color="auto"/>
        <w:left w:val="none" w:sz="0" w:space="0" w:color="auto"/>
        <w:bottom w:val="none" w:sz="0" w:space="0" w:color="auto"/>
        <w:right w:val="none" w:sz="0" w:space="0" w:color="auto"/>
      </w:divBdr>
    </w:div>
    <w:div w:id="1414627272">
      <w:bodyDiv w:val="1"/>
      <w:marLeft w:val="0"/>
      <w:marRight w:val="0"/>
      <w:marTop w:val="0"/>
      <w:marBottom w:val="0"/>
      <w:divBdr>
        <w:top w:val="none" w:sz="0" w:space="0" w:color="auto"/>
        <w:left w:val="none" w:sz="0" w:space="0" w:color="auto"/>
        <w:bottom w:val="none" w:sz="0" w:space="0" w:color="auto"/>
        <w:right w:val="none" w:sz="0" w:space="0" w:color="auto"/>
      </w:divBdr>
    </w:div>
    <w:div w:id="1414740254">
      <w:bodyDiv w:val="1"/>
      <w:marLeft w:val="0"/>
      <w:marRight w:val="0"/>
      <w:marTop w:val="0"/>
      <w:marBottom w:val="0"/>
      <w:divBdr>
        <w:top w:val="none" w:sz="0" w:space="0" w:color="auto"/>
        <w:left w:val="none" w:sz="0" w:space="0" w:color="auto"/>
        <w:bottom w:val="none" w:sz="0" w:space="0" w:color="auto"/>
        <w:right w:val="none" w:sz="0" w:space="0" w:color="auto"/>
      </w:divBdr>
    </w:div>
    <w:div w:id="1415740541">
      <w:bodyDiv w:val="1"/>
      <w:marLeft w:val="0"/>
      <w:marRight w:val="0"/>
      <w:marTop w:val="0"/>
      <w:marBottom w:val="0"/>
      <w:divBdr>
        <w:top w:val="none" w:sz="0" w:space="0" w:color="auto"/>
        <w:left w:val="none" w:sz="0" w:space="0" w:color="auto"/>
        <w:bottom w:val="none" w:sz="0" w:space="0" w:color="auto"/>
        <w:right w:val="none" w:sz="0" w:space="0" w:color="auto"/>
      </w:divBdr>
    </w:div>
    <w:div w:id="1418938266">
      <w:bodyDiv w:val="1"/>
      <w:marLeft w:val="0"/>
      <w:marRight w:val="0"/>
      <w:marTop w:val="0"/>
      <w:marBottom w:val="0"/>
      <w:divBdr>
        <w:top w:val="none" w:sz="0" w:space="0" w:color="auto"/>
        <w:left w:val="none" w:sz="0" w:space="0" w:color="auto"/>
        <w:bottom w:val="none" w:sz="0" w:space="0" w:color="auto"/>
        <w:right w:val="none" w:sz="0" w:space="0" w:color="auto"/>
      </w:divBdr>
    </w:div>
    <w:div w:id="1419667463">
      <w:bodyDiv w:val="1"/>
      <w:marLeft w:val="0"/>
      <w:marRight w:val="0"/>
      <w:marTop w:val="0"/>
      <w:marBottom w:val="0"/>
      <w:divBdr>
        <w:top w:val="none" w:sz="0" w:space="0" w:color="auto"/>
        <w:left w:val="none" w:sz="0" w:space="0" w:color="auto"/>
        <w:bottom w:val="none" w:sz="0" w:space="0" w:color="auto"/>
        <w:right w:val="none" w:sz="0" w:space="0" w:color="auto"/>
      </w:divBdr>
    </w:div>
    <w:div w:id="1424301454">
      <w:bodyDiv w:val="1"/>
      <w:marLeft w:val="0"/>
      <w:marRight w:val="0"/>
      <w:marTop w:val="0"/>
      <w:marBottom w:val="0"/>
      <w:divBdr>
        <w:top w:val="none" w:sz="0" w:space="0" w:color="auto"/>
        <w:left w:val="none" w:sz="0" w:space="0" w:color="auto"/>
        <w:bottom w:val="none" w:sz="0" w:space="0" w:color="auto"/>
        <w:right w:val="none" w:sz="0" w:space="0" w:color="auto"/>
      </w:divBdr>
    </w:div>
    <w:div w:id="1428310876">
      <w:bodyDiv w:val="1"/>
      <w:marLeft w:val="0"/>
      <w:marRight w:val="0"/>
      <w:marTop w:val="0"/>
      <w:marBottom w:val="0"/>
      <w:divBdr>
        <w:top w:val="none" w:sz="0" w:space="0" w:color="auto"/>
        <w:left w:val="none" w:sz="0" w:space="0" w:color="auto"/>
        <w:bottom w:val="none" w:sz="0" w:space="0" w:color="auto"/>
        <w:right w:val="none" w:sz="0" w:space="0" w:color="auto"/>
      </w:divBdr>
    </w:div>
    <w:div w:id="1428843465">
      <w:bodyDiv w:val="1"/>
      <w:marLeft w:val="0"/>
      <w:marRight w:val="0"/>
      <w:marTop w:val="0"/>
      <w:marBottom w:val="0"/>
      <w:divBdr>
        <w:top w:val="none" w:sz="0" w:space="0" w:color="auto"/>
        <w:left w:val="none" w:sz="0" w:space="0" w:color="auto"/>
        <w:bottom w:val="none" w:sz="0" w:space="0" w:color="auto"/>
        <w:right w:val="none" w:sz="0" w:space="0" w:color="auto"/>
      </w:divBdr>
    </w:div>
    <w:div w:id="1428962938">
      <w:bodyDiv w:val="1"/>
      <w:marLeft w:val="0"/>
      <w:marRight w:val="0"/>
      <w:marTop w:val="0"/>
      <w:marBottom w:val="0"/>
      <w:divBdr>
        <w:top w:val="none" w:sz="0" w:space="0" w:color="auto"/>
        <w:left w:val="none" w:sz="0" w:space="0" w:color="auto"/>
        <w:bottom w:val="none" w:sz="0" w:space="0" w:color="auto"/>
        <w:right w:val="none" w:sz="0" w:space="0" w:color="auto"/>
      </w:divBdr>
    </w:div>
    <w:div w:id="1430158817">
      <w:bodyDiv w:val="1"/>
      <w:marLeft w:val="0"/>
      <w:marRight w:val="0"/>
      <w:marTop w:val="0"/>
      <w:marBottom w:val="0"/>
      <w:divBdr>
        <w:top w:val="none" w:sz="0" w:space="0" w:color="auto"/>
        <w:left w:val="none" w:sz="0" w:space="0" w:color="auto"/>
        <w:bottom w:val="none" w:sz="0" w:space="0" w:color="auto"/>
        <w:right w:val="none" w:sz="0" w:space="0" w:color="auto"/>
      </w:divBdr>
    </w:div>
    <w:div w:id="1431317565">
      <w:bodyDiv w:val="1"/>
      <w:marLeft w:val="0"/>
      <w:marRight w:val="0"/>
      <w:marTop w:val="0"/>
      <w:marBottom w:val="0"/>
      <w:divBdr>
        <w:top w:val="none" w:sz="0" w:space="0" w:color="auto"/>
        <w:left w:val="none" w:sz="0" w:space="0" w:color="auto"/>
        <w:bottom w:val="none" w:sz="0" w:space="0" w:color="auto"/>
        <w:right w:val="none" w:sz="0" w:space="0" w:color="auto"/>
      </w:divBdr>
    </w:div>
    <w:div w:id="1433285341">
      <w:bodyDiv w:val="1"/>
      <w:marLeft w:val="0"/>
      <w:marRight w:val="0"/>
      <w:marTop w:val="0"/>
      <w:marBottom w:val="0"/>
      <w:divBdr>
        <w:top w:val="none" w:sz="0" w:space="0" w:color="auto"/>
        <w:left w:val="none" w:sz="0" w:space="0" w:color="auto"/>
        <w:bottom w:val="none" w:sz="0" w:space="0" w:color="auto"/>
        <w:right w:val="none" w:sz="0" w:space="0" w:color="auto"/>
      </w:divBdr>
    </w:div>
    <w:div w:id="1435176760">
      <w:bodyDiv w:val="1"/>
      <w:marLeft w:val="0"/>
      <w:marRight w:val="0"/>
      <w:marTop w:val="0"/>
      <w:marBottom w:val="0"/>
      <w:divBdr>
        <w:top w:val="none" w:sz="0" w:space="0" w:color="auto"/>
        <w:left w:val="none" w:sz="0" w:space="0" w:color="auto"/>
        <w:bottom w:val="none" w:sz="0" w:space="0" w:color="auto"/>
        <w:right w:val="none" w:sz="0" w:space="0" w:color="auto"/>
      </w:divBdr>
    </w:div>
    <w:div w:id="1438794220">
      <w:bodyDiv w:val="1"/>
      <w:marLeft w:val="0"/>
      <w:marRight w:val="0"/>
      <w:marTop w:val="0"/>
      <w:marBottom w:val="0"/>
      <w:divBdr>
        <w:top w:val="none" w:sz="0" w:space="0" w:color="auto"/>
        <w:left w:val="none" w:sz="0" w:space="0" w:color="auto"/>
        <w:bottom w:val="none" w:sz="0" w:space="0" w:color="auto"/>
        <w:right w:val="none" w:sz="0" w:space="0" w:color="auto"/>
      </w:divBdr>
    </w:div>
    <w:div w:id="1444108237">
      <w:bodyDiv w:val="1"/>
      <w:marLeft w:val="0"/>
      <w:marRight w:val="0"/>
      <w:marTop w:val="0"/>
      <w:marBottom w:val="0"/>
      <w:divBdr>
        <w:top w:val="none" w:sz="0" w:space="0" w:color="auto"/>
        <w:left w:val="none" w:sz="0" w:space="0" w:color="auto"/>
        <w:bottom w:val="none" w:sz="0" w:space="0" w:color="auto"/>
        <w:right w:val="none" w:sz="0" w:space="0" w:color="auto"/>
      </w:divBdr>
    </w:div>
    <w:div w:id="1444229215">
      <w:bodyDiv w:val="1"/>
      <w:marLeft w:val="0"/>
      <w:marRight w:val="0"/>
      <w:marTop w:val="0"/>
      <w:marBottom w:val="0"/>
      <w:divBdr>
        <w:top w:val="none" w:sz="0" w:space="0" w:color="auto"/>
        <w:left w:val="none" w:sz="0" w:space="0" w:color="auto"/>
        <w:bottom w:val="none" w:sz="0" w:space="0" w:color="auto"/>
        <w:right w:val="none" w:sz="0" w:space="0" w:color="auto"/>
      </w:divBdr>
    </w:div>
    <w:div w:id="1447042737">
      <w:bodyDiv w:val="1"/>
      <w:marLeft w:val="0"/>
      <w:marRight w:val="0"/>
      <w:marTop w:val="0"/>
      <w:marBottom w:val="0"/>
      <w:divBdr>
        <w:top w:val="none" w:sz="0" w:space="0" w:color="auto"/>
        <w:left w:val="none" w:sz="0" w:space="0" w:color="auto"/>
        <w:bottom w:val="none" w:sz="0" w:space="0" w:color="auto"/>
        <w:right w:val="none" w:sz="0" w:space="0" w:color="auto"/>
      </w:divBdr>
    </w:div>
    <w:div w:id="1450323283">
      <w:bodyDiv w:val="1"/>
      <w:marLeft w:val="0"/>
      <w:marRight w:val="0"/>
      <w:marTop w:val="0"/>
      <w:marBottom w:val="0"/>
      <w:divBdr>
        <w:top w:val="none" w:sz="0" w:space="0" w:color="auto"/>
        <w:left w:val="none" w:sz="0" w:space="0" w:color="auto"/>
        <w:bottom w:val="none" w:sz="0" w:space="0" w:color="auto"/>
        <w:right w:val="none" w:sz="0" w:space="0" w:color="auto"/>
      </w:divBdr>
    </w:div>
    <w:div w:id="1454208870">
      <w:bodyDiv w:val="1"/>
      <w:marLeft w:val="0"/>
      <w:marRight w:val="0"/>
      <w:marTop w:val="0"/>
      <w:marBottom w:val="0"/>
      <w:divBdr>
        <w:top w:val="none" w:sz="0" w:space="0" w:color="auto"/>
        <w:left w:val="none" w:sz="0" w:space="0" w:color="auto"/>
        <w:bottom w:val="none" w:sz="0" w:space="0" w:color="auto"/>
        <w:right w:val="none" w:sz="0" w:space="0" w:color="auto"/>
      </w:divBdr>
    </w:div>
    <w:div w:id="1460493950">
      <w:bodyDiv w:val="1"/>
      <w:marLeft w:val="0"/>
      <w:marRight w:val="0"/>
      <w:marTop w:val="0"/>
      <w:marBottom w:val="0"/>
      <w:divBdr>
        <w:top w:val="none" w:sz="0" w:space="0" w:color="auto"/>
        <w:left w:val="none" w:sz="0" w:space="0" w:color="auto"/>
        <w:bottom w:val="none" w:sz="0" w:space="0" w:color="auto"/>
        <w:right w:val="none" w:sz="0" w:space="0" w:color="auto"/>
      </w:divBdr>
    </w:div>
    <w:div w:id="1463420812">
      <w:bodyDiv w:val="1"/>
      <w:marLeft w:val="0"/>
      <w:marRight w:val="0"/>
      <w:marTop w:val="0"/>
      <w:marBottom w:val="0"/>
      <w:divBdr>
        <w:top w:val="none" w:sz="0" w:space="0" w:color="auto"/>
        <w:left w:val="none" w:sz="0" w:space="0" w:color="auto"/>
        <w:bottom w:val="none" w:sz="0" w:space="0" w:color="auto"/>
        <w:right w:val="none" w:sz="0" w:space="0" w:color="auto"/>
      </w:divBdr>
    </w:div>
    <w:div w:id="1464273542">
      <w:bodyDiv w:val="1"/>
      <w:marLeft w:val="0"/>
      <w:marRight w:val="0"/>
      <w:marTop w:val="0"/>
      <w:marBottom w:val="0"/>
      <w:divBdr>
        <w:top w:val="none" w:sz="0" w:space="0" w:color="auto"/>
        <w:left w:val="none" w:sz="0" w:space="0" w:color="auto"/>
        <w:bottom w:val="none" w:sz="0" w:space="0" w:color="auto"/>
        <w:right w:val="none" w:sz="0" w:space="0" w:color="auto"/>
      </w:divBdr>
    </w:div>
    <w:div w:id="1465544001">
      <w:bodyDiv w:val="1"/>
      <w:marLeft w:val="0"/>
      <w:marRight w:val="0"/>
      <w:marTop w:val="0"/>
      <w:marBottom w:val="0"/>
      <w:divBdr>
        <w:top w:val="none" w:sz="0" w:space="0" w:color="auto"/>
        <w:left w:val="none" w:sz="0" w:space="0" w:color="auto"/>
        <w:bottom w:val="none" w:sz="0" w:space="0" w:color="auto"/>
        <w:right w:val="none" w:sz="0" w:space="0" w:color="auto"/>
      </w:divBdr>
    </w:div>
    <w:div w:id="1467503630">
      <w:bodyDiv w:val="1"/>
      <w:marLeft w:val="0"/>
      <w:marRight w:val="0"/>
      <w:marTop w:val="0"/>
      <w:marBottom w:val="0"/>
      <w:divBdr>
        <w:top w:val="none" w:sz="0" w:space="0" w:color="auto"/>
        <w:left w:val="none" w:sz="0" w:space="0" w:color="auto"/>
        <w:bottom w:val="none" w:sz="0" w:space="0" w:color="auto"/>
        <w:right w:val="none" w:sz="0" w:space="0" w:color="auto"/>
      </w:divBdr>
    </w:div>
    <w:div w:id="1473520022">
      <w:bodyDiv w:val="1"/>
      <w:marLeft w:val="0"/>
      <w:marRight w:val="0"/>
      <w:marTop w:val="0"/>
      <w:marBottom w:val="0"/>
      <w:divBdr>
        <w:top w:val="none" w:sz="0" w:space="0" w:color="auto"/>
        <w:left w:val="none" w:sz="0" w:space="0" w:color="auto"/>
        <w:bottom w:val="none" w:sz="0" w:space="0" w:color="auto"/>
        <w:right w:val="none" w:sz="0" w:space="0" w:color="auto"/>
      </w:divBdr>
    </w:div>
    <w:div w:id="1473790852">
      <w:bodyDiv w:val="1"/>
      <w:marLeft w:val="0"/>
      <w:marRight w:val="0"/>
      <w:marTop w:val="0"/>
      <w:marBottom w:val="0"/>
      <w:divBdr>
        <w:top w:val="none" w:sz="0" w:space="0" w:color="auto"/>
        <w:left w:val="none" w:sz="0" w:space="0" w:color="auto"/>
        <w:bottom w:val="none" w:sz="0" w:space="0" w:color="auto"/>
        <w:right w:val="none" w:sz="0" w:space="0" w:color="auto"/>
      </w:divBdr>
    </w:div>
    <w:div w:id="1480610285">
      <w:bodyDiv w:val="1"/>
      <w:marLeft w:val="0"/>
      <w:marRight w:val="0"/>
      <w:marTop w:val="0"/>
      <w:marBottom w:val="0"/>
      <w:divBdr>
        <w:top w:val="none" w:sz="0" w:space="0" w:color="auto"/>
        <w:left w:val="none" w:sz="0" w:space="0" w:color="auto"/>
        <w:bottom w:val="none" w:sz="0" w:space="0" w:color="auto"/>
        <w:right w:val="none" w:sz="0" w:space="0" w:color="auto"/>
      </w:divBdr>
    </w:div>
    <w:div w:id="1483888888">
      <w:bodyDiv w:val="1"/>
      <w:marLeft w:val="0"/>
      <w:marRight w:val="0"/>
      <w:marTop w:val="0"/>
      <w:marBottom w:val="0"/>
      <w:divBdr>
        <w:top w:val="none" w:sz="0" w:space="0" w:color="auto"/>
        <w:left w:val="none" w:sz="0" w:space="0" w:color="auto"/>
        <w:bottom w:val="none" w:sz="0" w:space="0" w:color="auto"/>
        <w:right w:val="none" w:sz="0" w:space="0" w:color="auto"/>
      </w:divBdr>
    </w:div>
    <w:div w:id="1488284032">
      <w:bodyDiv w:val="1"/>
      <w:marLeft w:val="0"/>
      <w:marRight w:val="0"/>
      <w:marTop w:val="0"/>
      <w:marBottom w:val="0"/>
      <w:divBdr>
        <w:top w:val="none" w:sz="0" w:space="0" w:color="auto"/>
        <w:left w:val="none" w:sz="0" w:space="0" w:color="auto"/>
        <w:bottom w:val="none" w:sz="0" w:space="0" w:color="auto"/>
        <w:right w:val="none" w:sz="0" w:space="0" w:color="auto"/>
      </w:divBdr>
    </w:div>
    <w:div w:id="1489783540">
      <w:bodyDiv w:val="1"/>
      <w:marLeft w:val="0"/>
      <w:marRight w:val="0"/>
      <w:marTop w:val="0"/>
      <w:marBottom w:val="0"/>
      <w:divBdr>
        <w:top w:val="none" w:sz="0" w:space="0" w:color="auto"/>
        <w:left w:val="none" w:sz="0" w:space="0" w:color="auto"/>
        <w:bottom w:val="none" w:sz="0" w:space="0" w:color="auto"/>
        <w:right w:val="none" w:sz="0" w:space="0" w:color="auto"/>
      </w:divBdr>
    </w:div>
    <w:div w:id="1492139952">
      <w:bodyDiv w:val="1"/>
      <w:marLeft w:val="0"/>
      <w:marRight w:val="0"/>
      <w:marTop w:val="0"/>
      <w:marBottom w:val="0"/>
      <w:divBdr>
        <w:top w:val="none" w:sz="0" w:space="0" w:color="auto"/>
        <w:left w:val="none" w:sz="0" w:space="0" w:color="auto"/>
        <w:bottom w:val="none" w:sz="0" w:space="0" w:color="auto"/>
        <w:right w:val="none" w:sz="0" w:space="0" w:color="auto"/>
      </w:divBdr>
    </w:div>
    <w:div w:id="1492796359">
      <w:bodyDiv w:val="1"/>
      <w:marLeft w:val="0"/>
      <w:marRight w:val="0"/>
      <w:marTop w:val="0"/>
      <w:marBottom w:val="0"/>
      <w:divBdr>
        <w:top w:val="none" w:sz="0" w:space="0" w:color="auto"/>
        <w:left w:val="none" w:sz="0" w:space="0" w:color="auto"/>
        <w:bottom w:val="none" w:sz="0" w:space="0" w:color="auto"/>
        <w:right w:val="none" w:sz="0" w:space="0" w:color="auto"/>
      </w:divBdr>
    </w:div>
    <w:div w:id="1497071339">
      <w:bodyDiv w:val="1"/>
      <w:marLeft w:val="0"/>
      <w:marRight w:val="0"/>
      <w:marTop w:val="0"/>
      <w:marBottom w:val="0"/>
      <w:divBdr>
        <w:top w:val="none" w:sz="0" w:space="0" w:color="auto"/>
        <w:left w:val="none" w:sz="0" w:space="0" w:color="auto"/>
        <w:bottom w:val="none" w:sz="0" w:space="0" w:color="auto"/>
        <w:right w:val="none" w:sz="0" w:space="0" w:color="auto"/>
      </w:divBdr>
    </w:div>
    <w:div w:id="1498379162">
      <w:bodyDiv w:val="1"/>
      <w:marLeft w:val="0"/>
      <w:marRight w:val="0"/>
      <w:marTop w:val="0"/>
      <w:marBottom w:val="0"/>
      <w:divBdr>
        <w:top w:val="none" w:sz="0" w:space="0" w:color="auto"/>
        <w:left w:val="none" w:sz="0" w:space="0" w:color="auto"/>
        <w:bottom w:val="none" w:sz="0" w:space="0" w:color="auto"/>
        <w:right w:val="none" w:sz="0" w:space="0" w:color="auto"/>
      </w:divBdr>
    </w:div>
    <w:div w:id="1498954889">
      <w:bodyDiv w:val="1"/>
      <w:marLeft w:val="0"/>
      <w:marRight w:val="0"/>
      <w:marTop w:val="0"/>
      <w:marBottom w:val="0"/>
      <w:divBdr>
        <w:top w:val="none" w:sz="0" w:space="0" w:color="auto"/>
        <w:left w:val="none" w:sz="0" w:space="0" w:color="auto"/>
        <w:bottom w:val="none" w:sz="0" w:space="0" w:color="auto"/>
        <w:right w:val="none" w:sz="0" w:space="0" w:color="auto"/>
      </w:divBdr>
    </w:div>
    <w:div w:id="1513564545">
      <w:bodyDiv w:val="1"/>
      <w:marLeft w:val="0"/>
      <w:marRight w:val="0"/>
      <w:marTop w:val="0"/>
      <w:marBottom w:val="0"/>
      <w:divBdr>
        <w:top w:val="none" w:sz="0" w:space="0" w:color="auto"/>
        <w:left w:val="none" w:sz="0" w:space="0" w:color="auto"/>
        <w:bottom w:val="none" w:sz="0" w:space="0" w:color="auto"/>
        <w:right w:val="none" w:sz="0" w:space="0" w:color="auto"/>
      </w:divBdr>
    </w:div>
    <w:div w:id="1513957571">
      <w:bodyDiv w:val="1"/>
      <w:marLeft w:val="0"/>
      <w:marRight w:val="0"/>
      <w:marTop w:val="0"/>
      <w:marBottom w:val="0"/>
      <w:divBdr>
        <w:top w:val="none" w:sz="0" w:space="0" w:color="auto"/>
        <w:left w:val="none" w:sz="0" w:space="0" w:color="auto"/>
        <w:bottom w:val="none" w:sz="0" w:space="0" w:color="auto"/>
        <w:right w:val="none" w:sz="0" w:space="0" w:color="auto"/>
      </w:divBdr>
    </w:div>
    <w:div w:id="1515456107">
      <w:bodyDiv w:val="1"/>
      <w:marLeft w:val="0"/>
      <w:marRight w:val="0"/>
      <w:marTop w:val="0"/>
      <w:marBottom w:val="0"/>
      <w:divBdr>
        <w:top w:val="none" w:sz="0" w:space="0" w:color="auto"/>
        <w:left w:val="none" w:sz="0" w:space="0" w:color="auto"/>
        <w:bottom w:val="none" w:sz="0" w:space="0" w:color="auto"/>
        <w:right w:val="none" w:sz="0" w:space="0" w:color="auto"/>
      </w:divBdr>
    </w:div>
    <w:div w:id="1517649127">
      <w:bodyDiv w:val="1"/>
      <w:marLeft w:val="0"/>
      <w:marRight w:val="0"/>
      <w:marTop w:val="0"/>
      <w:marBottom w:val="0"/>
      <w:divBdr>
        <w:top w:val="none" w:sz="0" w:space="0" w:color="auto"/>
        <w:left w:val="none" w:sz="0" w:space="0" w:color="auto"/>
        <w:bottom w:val="none" w:sz="0" w:space="0" w:color="auto"/>
        <w:right w:val="none" w:sz="0" w:space="0" w:color="auto"/>
      </w:divBdr>
    </w:div>
    <w:div w:id="1520699401">
      <w:bodyDiv w:val="1"/>
      <w:marLeft w:val="0"/>
      <w:marRight w:val="0"/>
      <w:marTop w:val="0"/>
      <w:marBottom w:val="0"/>
      <w:divBdr>
        <w:top w:val="none" w:sz="0" w:space="0" w:color="auto"/>
        <w:left w:val="none" w:sz="0" w:space="0" w:color="auto"/>
        <w:bottom w:val="none" w:sz="0" w:space="0" w:color="auto"/>
        <w:right w:val="none" w:sz="0" w:space="0" w:color="auto"/>
      </w:divBdr>
    </w:div>
    <w:div w:id="1520854182">
      <w:bodyDiv w:val="1"/>
      <w:marLeft w:val="0"/>
      <w:marRight w:val="0"/>
      <w:marTop w:val="0"/>
      <w:marBottom w:val="0"/>
      <w:divBdr>
        <w:top w:val="none" w:sz="0" w:space="0" w:color="auto"/>
        <w:left w:val="none" w:sz="0" w:space="0" w:color="auto"/>
        <w:bottom w:val="none" w:sz="0" w:space="0" w:color="auto"/>
        <w:right w:val="none" w:sz="0" w:space="0" w:color="auto"/>
      </w:divBdr>
    </w:div>
    <w:div w:id="1522235795">
      <w:bodyDiv w:val="1"/>
      <w:marLeft w:val="0"/>
      <w:marRight w:val="0"/>
      <w:marTop w:val="0"/>
      <w:marBottom w:val="0"/>
      <w:divBdr>
        <w:top w:val="none" w:sz="0" w:space="0" w:color="auto"/>
        <w:left w:val="none" w:sz="0" w:space="0" w:color="auto"/>
        <w:bottom w:val="none" w:sz="0" w:space="0" w:color="auto"/>
        <w:right w:val="none" w:sz="0" w:space="0" w:color="auto"/>
      </w:divBdr>
    </w:div>
    <w:div w:id="1526214041">
      <w:bodyDiv w:val="1"/>
      <w:marLeft w:val="0"/>
      <w:marRight w:val="0"/>
      <w:marTop w:val="0"/>
      <w:marBottom w:val="0"/>
      <w:divBdr>
        <w:top w:val="none" w:sz="0" w:space="0" w:color="auto"/>
        <w:left w:val="none" w:sz="0" w:space="0" w:color="auto"/>
        <w:bottom w:val="none" w:sz="0" w:space="0" w:color="auto"/>
        <w:right w:val="none" w:sz="0" w:space="0" w:color="auto"/>
      </w:divBdr>
    </w:div>
    <w:div w:id="1528328291">
      <w:bodyDiv w:val="1"/>
      <w:marLeft w:val="0"/>
      <w:marRight w:val="0"/>
      <w:marTop w:val="0"/>
      <w:marBottom w:val="0"/>
      <w:divBdr>
        <w:top w:val="none" w:sz="0" w:space="0" w:color="auto"/>
        <w:left w:val="none" w:sz="0" w:space="0" w:color="auto"/>
        <w:bottom w:val="none" w:sz="0" w:space="0" w:color="auto"/>
        <w:right w:val="none" w:sz="0" w:space="0" w:color="auto"/>
      </w:divBdr>
    </w:div>
    <w:div w:id="1528634955">
      <w:bodyDiv w:val="1"/>
      <w:marLeft w:val="0"/>
      <w:marRight w:val="0"/>
      <w:marTop w:val="0"/>
      <w:marBottom w:val="0"/>
      <w:divBdr>
        <w:top w:val="none" w:sz="0" w:space="0" w:color="auto"/>
        <w:left w:val="none" w:sz="0" w:space="0" w:color="auto"/>
        <w:bottom w:val="none" w:sz="0" w:space="0" w:color="auto"/>
        <w:right w:val="none" w:sz="0" w:space="0" w:color="auto"/>
      </w:divBdr>
    </w:div>
    <w:div w:id="1528907863">
      <w:bodyDiv w:val="1"/>
      <w:marLeft w:val="0"/>
      <w:marRight w:val="0"/>
      <w:marTop w:val="0"/>
      <w:marBottom w:val="0"/>
      <w:divBdr>
        <w:top w:val="none" w:sz="0" w:space="0" w:color="auto"/>
        <w:left w:val="none" w:sz="0" w:space="0" w:color="auto"/>
        <w:bottom w:val="none" w:sz="0" w:space="0" w:color="auto"/>
        <w:right w:val="none" w:sz="0" w:space="0" w:color="auto"/>
      </w:divBdr>
    </w:div>
    <w:div w:id="1533954930">
      <w:bodyDiv w:val="1"/>
      <w:marLeft w:val="0"/>
      <w:marRight w:val="0"/>
      <w:marTop w:val="0"/>
      <w:marBottom w:val="0"/>
      <w:divBdr>
        <w:top w:val="none" w:sz="0" w:space="0" w:color="auto"/>
        <w:left w:val="none" w:sz="0" w:space="0" w:color="auto"/>
        <w:bottom w:val="none" w:sz="0" w:space="0" w:color="auto"/>
        <w:right w:val="none" w:sz="0" w:space="0" w:color="auto"/>
      </w:divBdr>
    </w:div>
    <w:div w:id="1538008580">
      <w:bodyDiv w:val="1"/>
      <w:marLeft w:val="0"/>
      <w:marRight w:val="0"/>
      <w:marTop w:val="0"/>
      <w:marBottom w:val="0"/>
      <w:divBdr>
        <w:top w:val="none" w:sz="0" w:space="0" w:color="auto"/>
        <w:left w:val="none" w:sz="0" w:space="0" w:color="auto"/>
        <w:bottom w:val="none" w:sz="0" w:space="0" w:color="auto"/>
        <w:right w:val="none" w:sz="0" w:space="0" w:color="auto"/>
      </w:divBdr>
    </w:div>
    <w:div w:id="1538816169">
      <w:bodyDiv w:val="1"/>
      <w:marLeft w:val="0"/>
      <w:marRight w:val="0"/>
      <w:marTop w:val="0"/>
      <w:marBottom w:val="0"/>
      <w:divBdr>
        <w:top w:val="none" w:sz="0" w:space="0" w:color="auto"/>
        <w:left w:val="none" w:sz="0" w:space="0" w:color="auto"/>
        <w:bottom w:val="none" w:sz="0" w:space="0" w:color="auto"/>
        <w:right w:val="none" w:sz="0" w:space="0" w:color="auto"/>
      </w:divBdr>
    </w:div>
    <w:div w:id="1539859562">
      <w:bodyDiv w:val="1"/>
      <w:marLeft w:val="0"/>
      <w:marRight w:val="0"/>
      <w:marTop w:val="0"/>
      <w:marBottom w:val="0"/>
      <w:divBdr>
        <w:top w:val="none" w:sz="0" w:space="0" w:color="auto"/>
        <w:left w:val="none" w:sz="0" w:space="0" w:color="auto"/>
        <w:bottom w:val="none" w:sz="0" w:space="0" w:color="auto"/>
        <w:right w:val="none" w:sz="0" w:space="0" w:color="auto"/>
      </w:divBdr>
    </w:div>
    <w:div w:id="1540245788">
      <w:bodyDiv w:val="1"/>
      <w:marLeft w:val="0"/>
      <w:marRight w:val="0"/>
      <w:marTop w:val="0"/>
      <w:marBottom w:val="0"/>
      <w:divBdr>
        <w:top w:val="none" w:sz="0" w:space="0" w:color="auto"/>
        <w:left w:val="none" w:sz="0" w:space="0" w:color="auto"/>
        <w:bottom w:val="none" w:sz="0" w:space="0" w:color="auto"/>
        <w:right w:val="none" w:sz="0" w:space="0" w:color="auto"/>
      </w:divBdr>
    </w:div>
    <w:div w:id="1542091789">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9730742">
      <w:bodyDiv w:val="1"/>
      <w:marLeft w:val="0"/>
      <w:marRight w:val="0"/>
      <w:marTop w:val="0"/>
      <w:marBottom w:val="0"/>
      <w:divBdr>
        <w:top w:val="none" w:sz="0" w:space="0" w:color="auto"/>
        <w:left w:val="none" w:sz="0" w:space="0" w:color="auto"/>
        <w:bottom w:val="none" w:sz="0" w:space="0" w:color="auto"/>
        <w:right w:val="none" w:sz="0" w:space="0" w:color="auto"/>
      </w:divBdr>
    </w:div>
    <w:div w:id="1549998188">
      <w:bodyDiv w:val="1"/>
      <w:marLeft w:val="0"/>
      <w:marRight w:val="0"/>
      <w:marTop w:val="0"/>
      <w:marBottom w:val="0"/>
      <w:divBdr>
        <w:top w:val="none" w:sz="0" w:space="0" w:color="auto"/>
        <w:left w:val="none" w:sz="0" w:space="0" w:color="auto"/>
        <w:bottom w:val="none" w:sz="0" w:space="0" w:color="auto"/>
        <w:right w:val="none" w:sz="0" w:space="0" w:color="auto"/>
      </w:divBdr>
    </w:div>
    <w:div w:id="1554659728">
      <w:bodyDiv w:val="1"/>
      <w:marLeft w:val="0"/>
      <w:marRight w:val="0"/>
      <w:marTop w:val="0"/>
      <w:marBottom w:val="0"/>
      <w:divBdr>
        <w:top w:val="none" w:sz="0" w:space="0" w:color="auto"/>
        <w:left w:val="none" w:sz="0" w:space="0" w:color="auto"/>
        <w:bottom w:val="none" w:sz="0" w:space="0" w:color="auto"/>
        <w:right w:val="none" w:sz="0" w:space="0" w:color="auto"/>
      </w:divBdr>
    </w:div>
    <w:div w:id="1555313234">
      <w:bodyDiv w:val="1"/>
      <w:marLeft w:val="0"/>
      <w:marRight w:val="0"/>
      <w:marTop w:val="0"/>
      <w:marBottom w:val="0"/>
      <w:divBdr>
        <w:top w:val="none" w:sz="0" w:space="0" w:color="auto"/>
        <w:left w:val="none" w:sz="0" w:space="0" w:color="auto"/>
        <w:bottom w:val="none" w:sz="0" w:space="0" w:color="auto"/>
        <w:right w:val="none" w:sz="0" w:space="0" w:color="auto"/>
      </w:divBdr>
    </w:div>
    <w:div w:id="1560168038">
      <w:bodyDiv w:val="1"/>
      <w:marLeft w:val="0"/>
      <w:marRight w:val="0"/>
      <w:marTop w:val="0"/>
      <w:marBottom w:val="0"/>
      <w:divBdr>
        <w:top w:val="none" w:sz="0" w:space="0" w:color="auto"/>
        <w:left w:val="none" w:sz="0" w:space="0" w:color="auto"/>
        <w:bottom w:val="none" w:sz="0" w:space="0" w:color="auto"/>
        <w:right w:val="none" w:sz="0" w:space="0" w:color="auto"/>
      </w:divBdr>
    </w:div>
    <w:div w:id="1562136792">
      <w:bodyDiv w:val="1"/>
      <w:marLeft w:val="0"/>
      <w:marRight w:val="0"/>
      <w:marTop w:val="0"/>
      <w:marBottom w:val="0"/>
      <w:divBdr>
        <w:top w:val="none" w:sz="0" w:space="0" w:color="auto"/>
        <w:left w:val="none" w:sz="0" w:space="0" w:color="auto"/>
        <w:bottom w:val="none" w:sz="0" w:space="0" w:color="auto"/>
        <w:right w:val="none" w:sz="0" w:space="0" w:color="auto"/>
      </w:divBdr>
    </w:div>
    <w:div w:id="1562714915">
      <w:bodyDiv w:val="1"/>
      <w:marLeft w:val="0"/>
      <w:marRight w:val="0"/>
      <w:marTop w:val="0"/>
      <w:marBottom w:val="0"/>
      <w:divBdr>
        <w:top w:val="none" w:sz="0" w:space="0" w:color="auto"/>
        <w:left w:val="none" w:sz="0" w:space="0" w:color="auto"/>
        <w:bottom w:val="none" w:sz="0" w:space="0" w:color="auto"/>
        <w:right w:val="none" w:sz="0" w:space="0" w:color="auto"/>
      </w:divBdr>
    </w:div>
    <w:div w:id="1570380907">
      <w:bodyDiv w:val="1"/>
      <w:marLeft w:val="0"/>
      <w:marRight w:val="0"/>
      <w:marTop w:val="0"/>
      <w:marBottom w:val="0"/>
      <w:divBdr>
        <w:top w:val="none" w:sz="0" w:space="0" w:color="auto"/>
        <w:left w:val="none" w:sz="0" w:space="0" w:color="auto"/>
        <w:bottom w:val="none" w:sz="0" w:space="0" w:color="auto"/>
        <w:right w:val="none" w:sz="0" w:space="0" w:color="auto"/>
      </w:divBdr>
    </w:div>
    <w:div w:id="1570918637">
      <w:bodyDiv w:val="1"/>
      <w:marLeft w:val="0"/>
      <w:marRight w:val="0"/>
      <w:marTop w:val="0"/>
      <w:marBottom w:val="0"/>
      <w:divBdr>
        <w:top w:val="none" w:sz="0" w:space="0" w:color="auto"/>
        <w:left w:val="none" w:sz="0" w:space="0" w:color="auto"/>
        <w:bottom w:val="none" w:sz="0" w:space="0" w:color="auto"/>
        <w:right w:val="none" w:sz="0" w:space="0" w:color="auto"/>
      </w:divBdr>
    </w:div>
    <w:div w:id="1574969198">
      <w:bodyDiv w:val="1"/>
      <w:marLeft w:val="0"/>
      <w:marRight w:val="0"/>
      <w:marTop w:val="0"/>
      <w:marBottom w:val="0"/>
      <w:divBdr>
        <w:top w:val="none" w:sz="0" w:space="0" w:color="auto"/>
        <w:left w:val="none" w:sz="0" w:space="0" w:color="auto"/>
        <w:bottom w:val="none" w:sz="0" w:space="0" w:color="auto"/>
        <w:right w:val="none" w:sz="0" w:space="0" w:color="auto"/>
      </w:divBdr>
    </w:div>
    <w:div w:id="1575242549">
      <w:bodyDiv w:val="1"/>
      <w:marLeft w:val="0"/>
      <w:marRight w:val="0"/>
      <w:marTop w:val="0"/>
      <w:marBottom w:val="0"/>
      <w:divBdr>
        <w:top w:val="none" w:sz="0" w:space="0" w:color="auto"/>
        <w:left w:val="none" w:sz="0" w:space="0" w:color="auto"/>
        <w:bottom w:val="none" w:sz="0" w:space="0" w:color="auto"/>
        <w:right w:val="none" w:sz="0" w:space="0" w:color="auto"/>
      </w:divBdr>
    </w:div>
    <w:div w:id="1579944978">
      <w:bodyDiv w:val="1"/>
      <w:marLeft w:val="0"/>
      <w:marRight w:val="0"/>
      <w:marTop w:val="0"/>
      <w:marBottom w:val="0"/>
      <w:divBdr>
        <w:top w:val="none" w:sz="0" w:space="0" w:color="auto"/>
        <w:left w:val="none" w:sz="0" w:space="0" w:color="auto"/>
        <w:bottom w:val="none" w:sz="0" w:space="0" w:color="auto"/>
        <w:right w:val="none" w:sz="0" w:space="0" w:color="auto"/>
      </w:divBdr>
    </w:div>
    <w:div w:id="1584099106">
      <w:bodyDiv w:val="1"/>
      <w:marLeft w:val="0"/>
      <w:marRight w:val="0"/>
      <w:marTop w:val="0"/>
      <w:marBottom w:val="0"/>
      <w:divBdr>
        <w:top w:val="none" w:sz="0" w:space="0" w:color="auto"/>
        <w:left w:val="none" w:sz="0" w:space="0" w:color="auto"/>
        <w:bottom w:val="none" w:sz="0" w:space="0" w:color="auto"/>
        <w:right w:val="none" w:sz="0" w:space="0" w:color="auto"/>
      </w:divBdr>
    </w:div>
    <w:div w:id="1586724204">
      <w:bodyDiv w:val="1"/>
      <w:marLeft w:val="0"/>
      <w:marRight w:val="0"/>
      <w:marTop w:val="0"/>
      <w:marBottom w:val="0"/>
      <w:divBdr>
        <w:top w:val="none" w:sz="0" w:space="0" w:color="auto"/>
        <w:left w:val="none" w:sz="0" w:space="0" w:color="auto"/>
        <w:bottom w:val="none" w:sz="0" w:space="0" w:color="auto"/>
        <w:right w:val="none" w:sz="0" w:space="0" w:color="auto"/>
      </w:divBdr>
    </w:div>
    <w:div w:id="1591742596">
      <w:bodyDiv w:val="1"/>
      <w:marLeft w:val="0"/>
      <w:marRight w:val="0"/>
      <w:marTop w:val="0"/>
      <w:marBottom w:val="0"/>
      <w:divBdr>
        <w:top w:val="none" w:sz="0" w:space="0" w:color="auto"/>
        <w:left w:val="none" w:sz="0" w:space="0" w:color="auto"/>
        <w:bottom w:val="none" w:sz="0" w:space="0" w:color="auto"/>
        <w:right w:val="none" w:sz="0" w:space="0" w:color="auto"/>
      </w:divBdr>
    </w:div>
    <w:div w:id="1595821836">
      <w:bodyDiv w:val="1"/>
      <w:marLeft w:val="0"/>
      <w:marRight w:val="0"/>
      <w:marTop w:val="0"/>
      <w:marBottom w:val="0"/>
      <w:divBdr>
        <w:top w:val="none" w:sz="0" w:space="0" w:color="auto"/>
        <w:left w:val="none" w:sz="0" w:space="0" w:color="auto"/>
        <w:bottom w:val="none" w:sz="0" w:space="0" w:color="auto"/>
        <w:right w:val="none" w:sz="0" w:space="0" w:color="auto"/>
      </w:divBdr>
    </w:div>
    <w:div w:id="1597471598">
      <w:bodyDiv w:val="1"/>
      <w:marLeft w:val="0"/>
      <w:marRight w:val="0"/>
      <w:marTop w:val="0"/>
      <w:marBottom w:val="0"/>
      <w:divBdr>
        <w:top w:val="none" w:sz="0" w:space="0" w:color="auto"/>
        <w:left w:val="none" w:sz="0" w:space="0" w:color="auto"/>
        <w:bottom w:val="none" w:sz="0" w:space="0" w:color="auto"/>
        <w:right w:val="none" w:sz="0" w:space="0" w:color="auto"/>
      </w:divBdr>
    </w:div>
    <w:div w:id="1600486726">
      <w:bodyDiv w:val="1"/>
      <w:marLeft w:val="0"/>
      <w:marRight w:val="0"/>
      <w:marTop w:val="0"/>
      <w:marBottom w:val="0"/>
      <w:divBdr>
        <w:top w:val="none" w:sz="0" w:space="0" w:color="auto"/>
        <w:left w:val="none" w:sz="0" w:space="0" w:color="auto"/>
        <w:bottom w:val="none" w:sz="0" w:space="0" w:color="auto"/>
        <w:right w:val="none" w:sz="0" w:space="0" w:color="auto"/>
      </w:divBdr>
    </w:div>
    <w:div w:id="1601524630">
      <w:bodyDiv w:val="1"/>
      <w:marLeft w:val="0"/>
      <w:marRight w:val="0"/>
      <w:marTop w:val="0"/>
      <w:marBottom w:val="0"/>
      <w:divBdr>
        <w:top w:val="none" w:sz="0" w:space="0" w:color="auto"/>
        <w:left w:val="none" w:sz="0" w:space="0" w:color="auto"/>
        <w:bottom w:val="none" w:sz="0" w:space="0" w:color="auto"/>
        <w:right w:val="none" w:sz="0" w:space="0" w:color="auto"/>
      </w:divBdr>
    </w:div>
    <w:div w:id="1602373026">
      <w:bodyDiv w:val="1"/>
      <w:marLeft w:val="0"/>
      <w:marRight w:val="0"/>
      <w:marTop w:val="0"/>
      <w:marBottom w:val="0"/>
      <w:divBdr>
        <w:top w:val="none" w:sz="0" w:space="0" w:color="auto"/>
        <w:left w:val="none" w:sz="0" w:space="0" w:color="auto"/>
        <w:bottom w:val="none" w:sz="0" w:space="0" w:color="auto"/>
        <w:right w:val="none" w:sz="0" w:space="0" w:color="auto"/>
      </w:divBdr>
    </w:div>
    <w:div w:id="1604799630">
      <w:bodyDiv w:val="1"/>
      <w:marLeft w:val="0"/>
      <w:marRight w:val="0"/>
      <w:marTop w:val="0"/>
      <w:marBottom w:val="0"/>
      <w:divBdr>
        <w:top w:val="none" w:sz="0" w:space="0" w:color="auto"/>
        <w:left w:val="none" w:sz="0" w:space="0" w:color="auto"/>
        <w:bottom w:val="none" w:sz="0" w:space="0" w:color="auto"/>
        <w:right w:val="none" w:sz="0" w:space="0" w:color="auto"/>
      </w:divBdr>
    </w:div>
    <w:div w:id="1605726158">
      <w:bodyDiv w:val="1"/>
      <w:marLeft w:val="0"/>
      <w:marRight w:val="0"/>
      <w:marTop w:val="0"/>
      <w:marBottom w:val="0"/>
      <w:divBdr>
        <w:top w:val="none" w:sz="0" w:space="0" w:color="auto"/>
        <w:left w:val="none" w:sz="0" w:space="0" w:color="auto"/>
        <w:bottom w:val="none" w:sz="0" w:space="0" w:color="auto"/>
        <w:right w:val="none" w:sz="0" w:space="0" w:color="auto"/>
      </w:divBdr>
    </w:div>
    <w:div w:id="1609000655">
      <w:bodyDiv w:val="1"/>
      <w:marLeft w:val="0"/>
      <w:marRight w:val="0"/>
      <w:marTop w:val="0"/>
      <w:marBottom w:val="0"/>
      <w:divBdr>
        <w:top w:val="none" w:sz="0" w:space="0" w:color="auto"/>
        <w:left w:val="none" w:sz="0" w:space="0" w:color="auto"/>
        <w:bottom w:val="none" w:sz="0" w:space="0" w:color="auto"/>
        <w:right w:val="none" w:sz="0" w:space="0" w:color="auto"/>
      </w:divBdr>
    </w:div>
    <w:div w:id="1617524408">
      <w:bodyDiv w:val="1"/>
      <w:marLeft w:val="0"/>
      <w:marRight w:val="0"/>
      <w:marTop w:val="0"/>
      <w:marBottom w:val="0"/>
      <w:divBdr>
        <w:top w:val="none" w:sz="0" w:space="0" w:color="auto"/>
        <w:left w:val="none" w:sz="0" w:space="0" w:color="auto"/>
        <w:bottom w:val="none" w:sz="0" w:space="0" w:color="auto"/>
        <w:right w:val="none" w:sz="0" w:space="0" w:color="auto"/>
      </w:divBdr>
    </w:div>
    <w:div w:id="1618950676">
      <w:bodyDiv w:val="1"/>
      <w:marLeft w:val="0"/>
      <w:marRight w:val="0"/>
      <w:marTop w:val="0"/>
      <w:marBottom w:val="0"/>
      <w:divBdr>
        <w:top w:val="none" w:sz="0" w:space="0" w:color="auto"/>
        <w:left w:val="none" w:sz="0" w:space="0" w:color="auto"/>
        <w:bottom w:val="none" w:sz="0" w:space="0" w:color="auto"/>
        <w:right w:val="none" w:sz="0" w:space="0" w:color="auto"/>
      </w:divBdr>
    </w:div>
    <w:div w:id="1621767780">
      <w:bodyDiv w:val="1"/>
      <w:marLeft w:val="0"/>
      <w:marRight w:val="0"/>
      <w:marTop w:val="0"/>
      <w:marBottom w:val="0"/>
      <w:divBdr>
        <w:top w:val="none" w:sz="0" w:space="0" w:color="auto"/>
        <w:left w:val="none" w:sz="0" w:space="0" w:color="auto"/>
        <w:bottom w:val="none" w:sz="0" w:space="0" w:color="auto"/>
        <w:right w:val="none" w:sz="0" w:space="0" w:color="auto"/>
      </w:divBdr>
    </w:div>
    <w:div w:id="1623414634">
      <w:bodyDiv w:val="1"/>
      <w:marLeft w:val="0"/>
      <w:marRight w:val="0"/>
      <w:marTop w:val="0"/>
      <w:marBottom w:val="0"/>
      <w:divBdr>
        <w:top w:val="none" w:sz="0" w:space="0" w:color="auto"/>
        <w:left w:val="none" w:sz="0" w:space="0" w:color="auto"/>
        <w:bottom w:val="none" w:sz="0" w:space="0" w:color="auto"/>
        <w:right w:val="none" w:sz="0" w:space="0" w:color="auto"/>
      </w:divBdr>
    </w:div>
    <w:div w:id="1623488722">
      <w:bodyDiv w:val="1"/>
      <w:marLeft w:val="0"/>
      <w:marRight w:val="0"/>
      <w:marTop w:val="0"/>
      <w:marBottom w:val="0"/>
      <w:divBdr>
        <w:top w:val="none" w:sz="0" w:space="0" w:color="auto"/>
        <w:left w:val="none" w:sz="0" w:space="0" w:color="auto"/>
        <w:bottom w:val="none" w:sz="0" w:space="0" w:color="auto"/>
        <w:right w:val="none" w:sz="0" w:space="0" w:color="auto"/>
      </w:divBdr>
    </w:div>
    <w:div w:id="1623809376">
      <w:bodyDiv w:val="1"/>
      <w:marLeft w:val="0"/>
      <w:marRight w:val="0"/>
      <w:marTop w:val="0"/>
      <w:marBottom w:val="0"/>
      <w:divBdr>
        <w:top w:val="none" w:sz="0" w:space="0" w:color="auto"/>
        <w:left w:val="none" w:sz="0" w:space="0" w:color="auto"/>
        <w:bottom w:val="none" w:sz="0" w:space="0" w:color="auto"/>
        <w:right w:val="none" w:sz="0" w:space="0" w:color="auto"/>
      </w:divBdr>
    </w:div>
    <w:div w:id="1626040751">
      <w:bodyDiv w:val="1"/>
      <w:marLeft w:val="0"/>
      <w:marRight w:val="0"/>
      <w:marTop w:val="0"/>
      <w:marBottom w:val="0"/>
      <w:divBdr>
        <w:top w:val="none" w:sz="0" w:space="0" w:color="auto"/>
        <w:left w:val="none" w:sz="0" w:space="0" w:color="auto"/>
        <w:bottom w:val="none" w:sz="0" w:space="0" w:color="auto"/>
        <w:right w:val="none" w:sz="0" w:space="0" w:color="auto"/>
      </w:divBdr>
    </w:div>
    <w:div w:id="1627000931">
      <w:bodyDiv w:val="1"/>
      <w:marLeft w:val="0"/>
      <w:marRight w:val="0"/>
      <w:marTop w:val="0"/>
      <w:marBottom w:val="0"/>
      <w:divBdr>
        <w:top w:val="none" w:sz="0" w:space="0" w:color="auto"/>
        <w:left w:val="none" w:sz="0" w:space="0" w:color="auto"/>
        <w:bottom w:val="none" w:sz="0" w:space="0" w:color="auto"/>
        <w:right w:val="none" w:sz="0" w:space="0" w:color="auto"/>
      </w:divBdr>
    </w:div>
    <w:div w:id="1629508594">
      <w:bodyDiv w:val="1"/>
      <w:marLeft w:val="0"/>
      <w:marRight w:val="0"/>
      <w:marTop w:val="0"/>
      <w:marBottom w:val="0"/>
      <w:divBdr>
        <w:top w:val="none" w:sz="0" w:space="0" w:color="auto"/>
        <w:left w:val="none" w:sz="0" w:space="0" w:color="auto"/>
        <w:bottom w:val="none" w:sz="0" w:space="0" w:color="auto"/>
        <w:right w:val="none" w:sz="0" w:space="0" w:color="auto"/>
      </w:divBdr>
    </w:div>
    <w:div w:id="1630626922">
      <w:bodyDiv w:val="1"/>
      <w:marLeft w:val="0"/>
      <w:marRight w:val="0"/>
      <w:marTop w:val="0"/>
      <w:marBottom w:val="0"/>
      <w:divBdr>
        <w:top w:val="none" w:sz="0" w:space="0" w:color="auto"/>
        <w:left w:val="none" w:sz="0" w:space="0" w:color="auto"/>
        <w:bottom w:val="none" w:sz="0" w:space="0" w:color="auto"/>
        <w:right w:val="none" w:sz="0" w:space="0" w:color="auto"/>
      </w:divBdr>
    </w:div>
    <w:div w:id="1633900851">
      <w:bodyDiv w:val="1"/>
      <w:marLeft w:val="0"/>
      <w:marRight w:val="0"/>
      <w:marTop w:val="0"/>
      <w:marBottom w:val="0"/>
      <w:divBdr>
        <w:top w:val="none" w:sz="0" w:space="0" w:color="auto"/>
        <w:left w:val="none" w:sz="0" w:space="0" w:color="auto"/>
        <w:bottom w:val="none" w:sz="0" w:space="0" w:color="auto"/>
        <w:right w:val="none" w:sz="0" w:space="0" w:color="auto"/>
      </w:divBdr>
    </w:div>
    <w:div w:id="1634678206">
      <w:bodyDiv w:val="1"/>
      <w:marLeft w:val="0"/>
      <w:marRight w:val="0"/>
      <w:marTop w:val="0"/>
      <w:marBottom w:val="0"/>
      <w:divBdr>
        <w:top w:val="none" w:sz="0" w:space="0" w:color="auto"/>
        <w:left w:val="none" w:sz="0" w:space="0" w:color="auto"/>
        <w:bottom w:val="none" w:sz="0" w:space="0" w:color="auto"/>
        <w:right w:val="none" w:sz="0" w:space="0" w:color="auto"/>
      </w:divBdr>
    </w:div>
    <w:div w:id="1635790097">
      <w:bodyDiv w:val="1"/>
      <w:marLeft w:val="0"/>
      <w:marRight w:val="0"/>
      <w:marTop w:val="0"/>
      <w:marBottom w:val="0"/>
      <w:divBdr>
        <w:top w:val="none" w:sz="0" w:space="0" w:color="auto"/>
        <w:left w:val="none" w:sz="0" w:space="0" w:color="auto"/>
        <w:bottom w:val="none" w:sz="0" w:space="0" w:color="auto"/>
        <w:right w:val="none" w:sz="0" w:space="0" w:color="auto"/>
      </w:divBdr>
    </w:div>
    <w:div w:id="1636176559">
      <w:bodyDiv w:val="1"/>
      <w:marLeft w:val="0"/>
      <w:marRight w:val="0"/>
      <w:marTop w:val="0"/>
      <w:marBottom w:val="0"/>
      <w:divBdr>
        <w:top w:val="none" w:sz="0" w:space="0" w:color="auto"/>
        <w:left w:val="none" w:sz="0" w:space="0" w:color="auto"/>
        <w:bottom w:val="none" w:sz="0" w:space="0" w:color="auto"/>
        <w:right w:val="none" w:sz="0" w:space="0" w:color="auto"/>
      </w:divBdr>
    </w:div>
    <w:div w:id="1636333319">
      <w:bodyDiv w:val="1"/>
      <w:marLeft w:val="0"/>
      <w:marRight w:val="0"/>
      <w:marTop w:val="0"/>
      <w:marBottom w:val="0"/>
      <w:divBdr>
        <w:top w:val="none" w:sz="0" w:space="0" w:color="auto"/>
        <w:left w:val="none" w:sz="0" w:space="0" w:color="auto"/>
        <w:bottom w:val="none" w:sz="0" w:space="0" w:color="auto"/>
        <w:right w:val="none" w:sz="0" w:space="0" w:color="auto"/>
      </w:divBdr>
    </w:div>
    <w:div w:id="1637176604">
      <w:bodyDiv w:val="1"/>
      <w:marLeft w:val="0"/>
      <w:marRight w:val="0"/>
      <w:marTop w:val="0"/>
      <w:marBottom w:val="0"/>
      <w:divBdr>
        <w:top w:val="none" w:sz="0" w:space="0" w:color="auto"/>
        <w:left w:val="none" w:sz="0" w:space="0" w:color="auto"/>
        <w:bottom w:val="none" w:sz="0" w:space="0" w:color="auto"/>
        <w:right w:val="none" w:sz="0" w:space="0" w:color="auto"/>
      </w:divBdr>
    </w:div>
    <w:div w:id="1637876812">
      <w:bodyDiv w:val="1"/>
      <w:marLeft w:val="0"/>
      <w:marRight w:val="0"/>
      <w:marTop w:val="0"/>
      <w:marBottom w:val="0"/>
      <w:divBdr>
        <w:top w:val="none" w:sz="0" w:space="0" w:color="auto"/>
        <w:left w:val="none" w:sz="0" w:space="0" w:color="auto"/>
        <w:bottom w:val="none" w:sz="0" w:space="0" w:color="auto"/>
        <w:right w:val="none" w:sz="0" w:space="0" w:color="auto"/>
      </w:divBdr>
    </w:div>
    <w:div w:id="1641376476">
      <w:bodyDiv w:val="1"/>
      <w:marLeft w:val="0"/>
      <w:marRight w:val="0"/>
      <w:marTop w:val="0"/>
      <w:marBottom w:val="0"/>
      <w:divBdr>
        <w:top w:val="none" w:sz="0" w:space="0" w:color="auto"/>
        <w:left w:val="none" w:sz="0" w:space="0" w:color="auto"/>
        <w:bottom w:val="none" w:sz="0" w:space="0" w:color="auto"/>
        <w:right w:val="none" w:sz="0" w:space="0" w:color="auto"/>
      </w:divBdr>
    </w:div>
    <w:div w:id="1643541386">
      <w:bodyDiv w:val="1"/>
      <w:marLeft w:val="0"/>
      <w:marRight w:val="0"/>
      <w:marTop w:val="0"/>
      <w:marBottom w:val="0"/>
      <w:divBdr>
        <w:top w:val="none" w:sz="0" w:space="0" w:color="auto"/>
        <w:left w:val="none" w:sz="0" w:space="0" w:color="auto"/>
        <w:bottom w:val="none" w:sz="0" w:space="0" w:color="auto"/>
        <w:right w:val="none" w:sz="0" w:space="0" w:color="auto"/>
      </w:divBdr>
    </w:div>
    <w:div w:id="1645158368">
      <w:bodyDiv w:val="1"/>
      <w:marLeft w:val="0"/>
      <w:marRight w:val="0"/>
      <w:marTop w:val="0"/>
      <w:marBottom w:val="0"/>
      <w:divBdr>
        <w:top w:val="none" w:sz="0" w:space="0" w:color="auto"/>
        <w:left w:val="none" w:sz="0" w:space="0" w:color="auto"/>
        <w:bottom w:val="none" w:sz="0" w:space="0" w:color="auto"/>
        <w:right w:val="none" w:sz="0" w:space="0" w:color="auto"/>
      </w:divBdr>
    </w:div>
    <w:div w:id="1646273294">
      <w:bodyDiv w:val="1"/>
      <w:marLeft w:val="0"/>
      <w:marRight w:val="0"/>
      <w:marTop w:val="0"/>
      <w:marBottom w:val="0"/>
      <w:divBdr>
        <w:top w:val="none" w:sz="0" w:space="0" w:color="auto"/>
        <w:left w:val="none" w:sz="0" w:space="0" w:color="auto"/>
        <w:bottom w:val="none" w:sz="0" w:space="0" w:color="auto"/>
        <w:right w:val="none" w:sz="0" w:space="0" w:color="auto"/>
      </w:divBdr>
    </w:div>
    <w:div w:id="1647320156">
      <w:bodyDiv w:val="1"/>
      <w:marLeft w:val="0"/>
      <w:marRight w:val="0"/>
      <w:marTop w:val="0"/>
      <w:marBottom w:val="0"/>
      <w:divBdr>
        <w:top w:val="none" w:sz="0" w:space="0" w:color="auto"/>
        <w:left w:val="none" w:sz="0" w:space="0" w:color="auto"/>
        <w:bottom w:val="none" w:sz="0" w:space="0" w:color="auto"/>
        <w:right w:val="none" w:sz="0" w:space="0" w:color="auto"/>
      </w:divBdr>
    </w:div>
    <w:div w:id="1647590118">
      <w:bodyDiv w:val="1"/>
      <w:marLeft w:val="0"/>
      <w:marRight w:val="0"/>
      <w:marTop w:val="0"/>
      <w:marBottom w:val="0"/>
      <w:divBdr>
        <w:top w:val="none" w:sz="0" w:space="0" w:color="auto"/>
        <w:left w:val="none" w:sz="0" w:space="0" w:color="auto"/>
        <w:bottom w:val="none" w:sz="0" w:space="0" w:color="auto"/>
        <w:right w:val="none" w:sz="0" w:space="0" w:color="auto"/>
      </w:divBdr>
    </w:div>
    <w:div w:id="1650787185">
      <w:bodyDiv w:val="1"/>
      <w:marLeft w:val="0"/>
      <w:marRight w:val="0"/>
      <w:marTop w:val="0"/>
      <w:marBottom w:val="0"/>
      <w:divBdr>
        <w:top w:val="none" w:sz="0" w:space="0" w:color="auto"/>
        <w:left w:val="none" w:sz="0" w:space="0" w:color="auto"/>
        <w:bottom w:val="none" w:sz="0" w:space="0" w:color="auto"/>
        <w:right w:val="none" w:sz="0" w:space="0" w:color="auto"/>
      </w:divBdr>
    </w:div>
    <w:div w:id="1652758553">
      <w:bodyDiv w:val="1"/>
      <w:marLeft w:val="0"/>
      <w:marRight w:val="0"/>
      <w:marTop w:val="0"/>
      <w:marBottom w:val="0"/>
      <w:divBdr>
        <w:top w:val="none" w:sz="0" w:space="0" w:color="auto"/>
        <w:left w:val="none" w:sz="0" w:space="0" w:color="auto"/>
        <w:bottom w:val="none" w:sz="0" w:space="0" w:color="auto"/>
        <w:right w:val="none" w:sz="0" w:space="0" w:color="auto"/>
      </w:divBdr>
    </w:div>
    <w:div w:id="1655177756">
      <w:bodyDiv w:val="1"/>
      <w:marLeft w:val="0"/>
      <w:marRight w:val="0"/>
      <w:marTop w:val="0"/>
      <w:marBottom w:val="0"/>
      <w:divBdr>
        <w:top w:val="none" w:sz="0" w:space="0" w:color="auto"/>
        <w:left w:val="none" w:sz="0" w:space="0" w:color="auto"/>
        <w:bottom w:val="none" w:sz="0" w:space="0" w:color="auto"/>
        <w:right w:val="none" w:sz="0" w:space="0" w:color="auto"/>
      </w:divBdr>
    </w:div>
    <w:div w:id="1657413513">
      <w:bodyDiv w:val="1"/>
      <w:marLeft w:val="0"/>
      <w:marRight w:val="0"/>
      <w:marTop w:val="0"/>
      <w:marBottom w:val="0"/>
      <w:divBdr>
        <w:top w:val="none" w:sz="0" w:space="0" w:color="auto"/>
        <w:left w:val="none" w:sz="0" w:space="0" w:color="auto"/>
        <w:bottom w:val="none" w:sz="0" w:space="0" w:color="auto"/>
        <w:right w:val="none" w:sz="0" w:space="0" w:color="auto"/>
      </w:divBdr>
    </w:div>
    <w:div w:id="1662855953">
      <w:bodyDiv w:val="1"/>
      <w:marLeft w:val="0"/>
      <w:marRight w:val="0"/>
      <w:marTop w:val="0"/>
      <w:marBottom w:val="0"/>
      <w:divBdr>
        <w:top w:val="none" w:sz="0" w:space="0" w:color="auto"/>
        <w:left w:val="none" w:sz="0" w:space="0" w:color="auto"/>
        <w:bottom w:val="none" w:sz="0" w:space="0" w:color="auto"/>
        <w:right w:val="none" w:sz="0" w:space="0" w:color="auto"/>
      </w:divBdr>
    </w:div>
    <w:div w:id="1665400986">
      <w:bodyDiv w:val="1"/>
      <w:marLeft w:val="0"/>
      <w:marRight w:val="0"/>
      <w:marTop w:val="0"/>
      <w:marBottom w:val="0"/>
      <w:divBdr>
        <w:top w:val="none" w:sz="0" w:space="0" w:color="auto"/>
        <w:left w:val="none" w:sz="0" w:space="0" w:color="auto"/>
        <w:bottom w:val="none" w:sz="0" w:space="0" w:color="auto"/>
        <w:right w:val="none" w:sz="0" w:space="0" w:color="auto"/>
      </w:divBdr>
    </w:div>
    <w:div w:id="1665864029">
      <w:bodyDiv w:val="1"/>
      <w:marLeft w:val="0"/>
      <w:marRight w:val="0"/>
      <w:marTop w:val="0"/>
      <w:marBottom w:val="0"/>
      <w:divBdr>
        <w:top w:val="none" w:sz="0" w:space="0" w:color="auto"/>
        <w:left w:val="none" w:sz="0" w:space="0" w:color="auto"/>
        <w:bottom w:val="none" w:sz="0" w:space="0" w:color="auto"/>
        <w:right w:val="none" w:sz="0" w:space="0" w:color="auto"/>
      </w:divBdr>
    </w:div>
    <w:div w:id="1666200275">
      <w:bodyDiv w:val="1"/>
      <w:marLeft w:val="0"/>
      <w:marRight w:val="0"/>
      <w:marTop w:val="0"/>
      <w:marBottom w:val="0"/>
      <w:divBdr>
        <w:top w:val="none" w:sz="0" w:space="0" w:color="auto"/>
        <w:left w:val="none" w:sz="0" w:space="0" w:color="auto"/>
        <w:bottom w:val="none" w:sz="0" w:space="0" w:color="auto"/>
        <w:right w:val="none" w:sz="0" w:space="0" w:color="auto"/>
      </w:divBdr>
    </w:div>
    <w:div w:id="1667587225">
      <w:bodyDiv w:val="1"/>
      <w:marLeft w:val="0"/>
      <w:marRight w:val="0"/>
      <w:marTop w:val="0"/>
      <w:marBottom w:val="0"/>
      <w:divBdr>
        <w:top w:val="none" w:sz="0" w:space="0" w:color="auto"/>
        <w:left w:val="none" w:sz="0" w:space="0" w:color="auto"/>
        <w:bottom w:val="none" w:sz="0" w:space="0" w:color="auto"/>
        <w:right w:val="none" w:sz="0" w:space="0" w:color="auto"/>
      </w:divBdr>
    </w:div>
    <w:div w:id="1667785568">
      <w:bodyDiv w:val="1"/>
      <w:marLeft w:val="0"/>
      <w:marRight w:val="0"/>
      <w:marTop w:val="0"/>
      <w:marBottom w:val="0"/>
      <w:divBdr>
        <w:top w:val="none" w:sz="0" w:space="0" w:color="auto"/>
        <w:left w:val="none" w:sz="0" w:space="0" w:color="auto"/>
        <w:bottom w:val="none" w:sz="0" w:space="0" w:color="auto"/>
        <w:right w:val="none" w:sz="0" w:space="0" w:color="auto"/>
      </w:divBdr>
    </w:div>
    <w:div w:id="1669015995">
      <w:bodyDiv w:val="1"/>
      <w:marLeft w:val="0"/>
      <w:marRight w:val="0"/>
      <w:marTop w:val="0"/>
      <w:marBottom w:val="0"/>
      <w:divBdr>
        <w:top w:val="none" w:sz="0" w:space="0" w:color="auto"/>
        <w:left w:val="none" w:sz="0" w:space="0" w:color="auto"/>
        <w:bottom w:val="none" w:sz="0" w:space="0" w:color="auto"/>
        <w:right w:val="none" w:sz="0" w:space="0" w:color="auto"/>
      </w:divBdr>
    </w:div>
    <w:div w:id="1669744247">
      <w:bodyDiv w:val="1"/>
      <w:marLeft w:val="0"/>
      <w:marRight w:val="0"/>
      <w:marTop w:val="0"/>
      <w:marBottom w:val="0"/>
      <w:divBdr>
        <w:top w:val="none" w:sz="0" w:space="0" w:color="auto"/>
        <w:left w:val="none" w:sz="0" w:space="0" w:color="auto"/>
        <w:bottom w:val="none" w:sz="0" w:space="0" w:color="auto"/>
        <w:right w:val="none" w:sz="0" w:space="0" w:color="auto"/>
      </w:divBdr>
    </w:div>
    <w:div w:id="1669943229">
      <w:bodyDiv w:val="1"/>
      <w:marLeft w:val="0"/>
      <w:marRight w:val="0"/>
      <w:marTop w:val="0"/>
      <w:marBottom w:val="0"/>
      <w:divBdr>
        <w:top w:val="none" w:sz="0" w:space="0" w:color="auto"/>
        <w:left w:val="none" w:sz="0" w:space="0" w:color="auto"/>
        <w:bottom w:val="none" w:sz="0" w:space="0" w:color="auto"/>
        <w:right w:val="none" w:sz="0" w:space="0" w:color="auto"/>
      </w:divBdr>
    </w:div>
    <w:div w:id="1669945849">
      <w:bodyDiv w:val="1"/>
      <w:marLeft w:val="0"/>
      <w:marRight w:val="0"/>
      <w:marTop w:val="0"/>
      <w:marBottom w:val="0"/>
      <w:divBdr>
        <w:top w:val="none" w:sz="0" w:space="0" w:color="auto"/>
        <w:left w:val="none" w:sz="0" w:space="0" w:color="auto"/>
        <w:bottom w:val="none" w:sz="0" w:space="0" w:color="auto"/>
        <w:right w:val="none" w:sz="0" w:space="0" w:color="auto"/>
      </w:divBdr>
    </w:div>
    <w:div w:id="1670131518">
      <w:bodyDiv w:val="1"/>
      <w:marLeft w:val="0"/>
      <w:marRight w:val="0"/>
      <w:marTop w:val="0"/>
      <w:marBottom w:val="0"/>
      <w:divBdr>
        <w:top w:val="none" w:sz="0" w:space="0" w:color="auto"/>
        <w:left w:val="none" w:sz="0" w:space="0" w:color="auto"/>
        <w:bottom w:val="none" w:sz="0" w:space="0" w:color="auto"/>
        <w:right w:val="none" w:sz="0" w:space="0" w:color="auto"/>
      </w:divBdr>
    </w:div>
    <w:div w:id="1670717786">
      <w:bodyDiv w:val="1"/>
      <w:marLeft w:val="0"/>
      <w:marRight w:val="0"/>
      <w:marTop w:val="0"/>
      <w:marBottom w:val="0"/>
      <w:divBdr>
        <w:top w:val="none" w:sz="0" w:space="0" w:color="auto"/>
        <w:left w:val="none" w:sz="0" w:space="0" w:color="auto"/>
        <w:bottom w:val="none" w:sz="0" w:space="0" w:color="auto"/>
        <w:right w:val="none" w:sz="0" w:space="0" w:color="auto"/>
      </w:divBdr>
    </w:div>
    <w:div w:id="1673949392">
      <w:bodyDiv w:val="1"/>
      <w:marLeft w:val="0"/>
      <w:marRight w:val="0"/>
      <w:marTop w:val="0"/>
      <w:marBottom w:val="0"/>
      <w:divBdr>
        <w:top w:val="none" w:sz="0" w:space="0" w:color="auto"/>
        <w:left w:val="none" w:sz="0" w:space="0" w:color="auto"/>
        <w:bottom w:val="none" w:sz="0" w:space="0" w:color="auto"/>
        <w:right w:val="none" w:sz="0" w:space="0" w:color="auto"/>
      </w:divBdr>
    </w:div>
    <w:div w:id="1677876321">
      <w:bodyDiv w:val="1"/>
      <w:marLeft w:val="0"/>
      <w:marRight w:val="0"/>
      <w:marTop w:val="0"/>
      <w:marBottom w:val="0"/>
      <w:divBdr>
        <w:top w:val="none" w:sz="0" w:space="0" w:color="auto"/>
        <w:left w:val="none" w:sz="0" w:space="0" w:color="auto"/>
        <w:bottom w:val="none" w:sz="0" w:space="0" w:color="auto"/>
        <w:right w:val="none" w:sz="0" w:space="0" w:color="auto"/>
      </w:divBdr>
    </w:div>
    <w:div w:id="1680229132">
      <w:bodyDiv w:val="1"/>
      <w:marLeft w:val="0"/>
      <w:marRight w:val="0"/>
      <w:marTop w:val="0"/>
      <w:marBottom w:val="0"/>
      <w:divBdr>
        <w:top w:val="none" w:sz="0" w:space="0" w:color="auto"/>
        <w:left w:val="none" w:sz="0" w:space="0" w:color="auto"/>
        <w:bottom w:val="none" w:sz="0" w:space="0" w:color="auto"/>
        <w:right w:val="none" w:sz="0" w:space="0" w:color="auto"/>
      </w:divBdr>
    </w:div>
    <w:div w:id="1681738236">
      <w:bodyDiv w:val="1"/>
      <w:marLeft w:val="0"/>
      <w:marRight w:val="0"/>
      <w:marTop w:val="0"/>
      <w:marBottom w:val="0"/>
      <w:divBdr>
        <w:top w:val="none" w:sz="0" w:space="0" w:color="auto"/>
        <w:left w:val="none" w:sz="0" w:space="0" w:color="auto"/>
        <w:bottom w:val="none" w:sz="0" w:space="0" w:color="auto"/>
        <w:right w:val="none" w:sz="0" w:space="0" w:color="auto"/>
      </w:divBdr>
    </w:div>
    <w:div w:id="1685159375">
      <w:bodyDiv w:val="1"/>
      <w:marLeft w:val="0"/>
      <w:marRight w:val="0"/>
      <w:marTop w:val="0"/>
      <w:marBottom w:val="0"/>
      <w:divBdr>
        <w:top w:val="none" w:sz="0" w:space="0" w:color="auto"/>
        <w:left w:val="none" w:sz="0" w:space="0" w:color="auto"/>
        <w:bottom w:val="none" w:sz="0" w:space="0" w:color="auto"/>
        <w:right w:val="none" w:sz="0" w:space="0" w:color="auto"/>
      </w:divBdr>
    </w:div>
    <w:div w:id="1685395772">
      <w:bodyDiv w:val="1"/>
      <w:marLeft w:val="0"/>
      <w:marRight w:val="0"/>
      <w:marTop w:val="0"/>
      <w:marBottom w:val="0"/>
      <w:divBdr>
        <w:top w:val="none" w:sz="0" w:space="0" w:color="auto"/>
        <w:left w:val="none" w:sz="0" w:space="0" w:color="auto"/>
        <w:bottom w:val="none" w:sz="0" w:space="0" w:color="auto"/>
        <w:right w:val="none" w:sz="0" w:space="0" w:color="auto"/>
      </w:divBdr>
    </w:div>
    <w:div w:id="1685396350">
      <w:bodyDiv w:val="1"/>
      <w:marLeft w:val="0"/>
      <w:marRight w:val="0"/>
      <w:marTop w:val="0"/>
      <w:marBottom w:val="0"/>
      <w:divBdr>
        <w:top w:val="none" w:sz="0" w:space="0" w:color="auto"/>
        <w:left w:val="none" w:sz="0" w:space="0" w:color="auto"/>
        <w:bottom w:val="none" w:sz="0" w:space="0" w:color="auto"/>
        <w:right w:val="none" w:sz="0" w:space="0" w:color="auto"/>
      </w:divBdr>
    </w:div>
    <w:div w:id="1688021812">
      <w:bodyDiv w:val="1"/>
      <w:marLeft w:val="0"/>
      <w:marRight w:val="0"/>
      <w:marTop w:val="0"/>
      <w:marBottom w:val="0"/>
      <w:divBdr>
        <w:top w:val="none" w:sz="0" w:space="0" w:color="auto"/>
        <w:left w:val="none" w:sz="0" w:space="0" w:color="auto"/>
        <w:bottom w:val="none" w:sz="0" w:space="0" w:color="auto"/>
        <w:right w:val="none" w:sz="0" w:space="0" w:color="auto"/>
      </w:divBdr>
    </w:div>
    <w:div w:id="1693141226">
      <w:bodyDiv w:val="1"/>
      <w:marLeft w:val="0"/>
      <w:marRight w:val="0"/>
      <w:marTop w:val="0"/>
      <w:marBottom w:val="0"/>
      <w:divBdr>
        <w:top w:val="none" w:sz="0" w:space="0" w:color="auto"/>
        <w:left w:val="none" w:sz="0" w:space="0" w:color="auto"/>
        <w:bottom w:val="none" w:sz="0" w:space="0" w:color="auto"/>
        <w:right w:val="none" w:sz="0" w:space="0" w:color="auto"/>
      </w:divBdr>
    </w:div>
    <w:div w:id="1694260842">
      <w:bodyDiv w:val="1"/>
      <w:marLeft w:val="0"/>
      <w:marRight w:val="0"/>
      <w:marTop w:val="0"/>
      <w:marBottom w:val="0"/>
      <w:divBdr>
        <w:top w:val="none" w:sz="0" w:space="0" w:color="auto"/>
        <w:left w:val="none" w:sz="0" w:space="0" w:color="auto"/>
        <w:bottom w:val="none" w:sz="0" w:space="0" w:color="auto"/>
        <w:right w:val="none" w:sz="0" w:space="0" w:color="auto"/>
      </w:divBdr>
    </w:div>
    <w:div w:id="1696495755">
      <w:bodyDiv w:val="1"/>
      <w:marLeft w:val="0"/>
      <w:marRight w:val="0"/>
      <w:marTop w:val="0"/>
      <w:marBottom w:val="0"/>
      <w:divBdr>
        <w:top w:val="none" w:sz="0" w:space="0" w:color="auto"/>
        <w:left w:val="none" w:sz="0" w:space="0" w:color="auto"/>
        <w:bottom w:val="none" w:sz="0" w:space="0" w:color="auto"/>
        <w:right w:val="none" w:sz="0" w:space="0" w:color="auto"/>
      </w:divBdr>
    </w:div>
    <w:div w:id="1697266571">
      <w:bodyDiv w:val="1"/>
      <w:marLeft w:val="0"/>
      <w:marRight w:val="0"/>
      <w:marTop w:val="0"/>
      <w:marBottom w:val="0"/>
      <w:divBdr>
        <w:top w:val="none" w:sz="0" w:space="0" w:color="auto"/>
        <w:left w:val="none" w:sz="0" w:space="0" w:color="auto"/>
        <w:bottom w:val="none" w:sz="0" w:space="0" w:color="auto"/>
        <w:right w:val="none" w:sz="0" w:space="0" w:color="auto"/>
      </w:divBdr>
    </w:div>
    <w:div w:id="1698239691">
      <w:bodyDiv w:val="1"/>
      <w:marLeft w:val="0"/>
      <w:marRight w:val="0"/>
      <w:marTop w:val="0"/>
      <w:marBottom w:val="0"/>
      <w:divBdr>
        <w:top w:val="none" w:sz="0" w:space="0" w:color="auto"/>
        <w:left w:val="none" w:sz="0" w:space="0" w:color="auto"/>
        <w:bottom w:val="none" w:sz="0" w:space="0" w:color="auto"/>
        <w:right w:val="none" w:sz="0" w:space="0" w:color="auto"/>
      </w:divBdr>
    </w:div>
    <w:div w:id="1698775948">
      <w:bodyDiv w:val="1"/>
      <w:marLeft w:val="0"/>
      <w:marRight w:val="0"/>
      <w:marTop w:val="0"/>
      <w:marBottom w:val="0"/>
      <w:divBdr>
        <w:top w:val="none" w:sz="0" w:space="0" w:color="auto"/>
        <w:left w:val="none" w:sz="0" w:space="0" w:color="auto"/>
        <w:bottom w:val="none" w:sz="0" w:space="0" w:color="auto"/>
        <w:right w:val="none" w:sz="0" w:space="0" w:color="auto"/>
      </w:divBdr>
    </w:div>
    <w:div w:id="1700204009">
      <w:bodyDiv w:val="1"/>
      <w:marLeft w:val="0"/>
      <w:marRight w:val="0"/>
      <w:marTop w:val="0"/>
      <w:marBottom w:val="0"/>
      <w:divBdr>
        <w:top w:val="none" w:sz="0" w:space="0" w:color="auto"/>
        <w:left w:val="none" w:sz="0" w:space="0" w:color="auto"/>
        <w:bottom w:val="none" w:sz="0" w:space="0" w:color="auto"/>
        <w:right w:val="none" w:sz="0" w:space="0" w:color="auto"/>
      </w:divBdr>
    </w:div>
    <w:div w:id="1710036230">
      <w:bodyDiv w:val="1"/>
      <w:marLeft w:val="0"/>
      <w:marRight w:val="0"/>
      <w:marTop w:val="0"/>
      <w:marBottom w:val="0"/>
      <w:divBdr>
        <w:top w:val="none" w:sz="0" w:space="0" w:color="auto"/>
        <w:left w:val="none" w:sz="0" w:space="0" w:color="auto"/>
        <w:bottom w:val="none" w:sz="0" w:space="0" w:color="auto"/>
        <w:right w:val="none" w:sz="0" w:space="0" w:color="auto"/>
      </w:divBdr>
    </w:div>
    <w:div w:id="1715930582">
      <w:bodyDiv w:val="1"/>
      <w:marLeft w:val="0"/>
      <w:marRight w:val="0"/>
      <w:marTop w:val="0"/>
      <w:marBottom w:val="0"/>
      <w:divBdr>
        <w:top w:val="none" w:sz="0" w:space="0" w:color="auto"/>
        <w:left w:val="none" w:sz="0" w:space="0" w:color="auto"/>
        <w:bottom w:val="none" w:sz="0" w:space="0" w:color="auto"/>
        <w:right w:val="none" w:sz="0" w:space="0" w:color="auto"/>
      </w:divBdr>
    </w:div>
    <w:div w:id="1718047063">
      <w:bodyDiv w:val="1"/>
      <w:marLeft w:val="0"/>
      <w:marRight w:val="0"/>
      <w:marTop w:val="0"/>
      <w:marBottom w:val="0"/>
      <w:divBdr>
        <w:top w:val="none" w:sz="0" w:space="0" w:color="auto"/>
        <w:left w:val="none" w:sz="0" w:space="0" w:color="auto"/>
        <w:bottom w:val="none" w:sz="0" w:space="0" w:color="auto"/>
        <w:right w:val="none" w:sz="0" w:space="0" w:color="auto"/>
      </w:divBdr>
    </w:div>
    <w:div w:id="1719166819">
      <w:bodyDiv w:val="1"/>
      <w:marLeft w:val="0"/>
      <w:marRight w:val="0"/>
      <w:marTop w:val="0"/>
      <w:marBottom w:val="0"/>
      <w:divBdr>
        <w:top w:val="none" w:sz="0" w:space="0" w:color="auto"/>
        <w:left w:val="none" w:sz="0" w:space="0" w:color="auto"/>
        <w:bottom w:val="none" w:sz="0" w:space="0" w:color="auto"/>
        <w:right w:val="none" w:sz="0" w:space="0" w:color="auto"/>
      </w:divBdr>
    </w:div>
    <w:div w:id="1722972173">
      <w:bodyDiv w:val="1"/>
      <w:marLeft w:val="0"/>
      <w:marRight w:val="0"/>
      <w:marTop w:val="0"/>
      <w:marBottom w:val="0"/>
      <w:divBdr>
        <w:top w:val="none" w:sz="0" w:space="0" w:color="auto"/>
        <w:left w:val="none" w:sz="0" w:space="0" w:color="auto"/>
        <w:bottom w:val="none" w:sz="0" w:space="0" w:color="auto"/>
        <w:right w:val="none" w:sz="0" w:space="0" w:color="auto"/>
      </w:divBdr>
    </w:div>
    <w:div w:id="1723287827">
      <w:bodyDiv w:val="1"/>
      <w:marLeft w:val="0"/>
      <w:marRight w:val="0"/>
      <w:marTop w:val="0"/>
      <w:marBottom w:val="0"/>
      <w:divBdr>
        <w:top w:val="none" w:sz="0" w:space="0" w:color="auto"/>
        <w:left w:val="none" w:sz="0" w:space="0" w:color="auto"/>
        <w:bottom w:val="none" w:sz="0" w:space="0" w:color="auto"/>
        <w:right w:val="none" w:sz="0" w:space="0" w:color="auto"/>
      </w:divBdr>
    </w:div>
    <w:div w:id="1725177389">
      <w:bodyDiv w:val="1"/>
      <w:marLeft w:val="0"/>
      <w:marRight w:val="0"/>
      <w:marTop w:val="0"/>
      <w:marBottom w:val="0"/>
      <w:divBdr>
        <w:top w:val="none" w:sz="0" w:space="0" w:color="auto"/>
        <w:left w:val="none" w:sz="0" w:space="0" w:color="auto"/>
        <w:bottom w:val="none" w:sz="0" w:space="0" w:color="auto"/>
        <w:right w:val="none" w:sz="0" w:space="0" w:color="auto"/>
      </w:divBdr>
    </w:div>
    <w:div w:id="1725638503">
      <w:bodyDiv w:val="1"/>
      <w:marLeft w:val="0"/>
      <w:marRight w:val="0"/>
      <w:marTop w:val="0"/>
      <w:marBottom w:val="0"/>
      <w:divBdr>
        <w:top w:val="none" w:sz="0" w:space="0" w:color="auto"/>
        <w:left w:val="none" w:sz="0" w:space="0" w:color="auto"/>
        <w:bottom w:val="none" w:sz="0" w:space="0" w:color="auto"/>
        <w:right w:val="none" w:sz="0" w:space="0" w:color="auto"/>
      </w:divBdr>
    </w:div>
    <w:div w:id="1726953674">
      <w:bodyDiv w:val="1"/>
      <w:marLeft w:val="0"/>
      <w:marRight w:val="0"/>
      <w:marTop w:val="0"/>
      <w:marBottom w:val="0"/>
      <w:divBdr>
        <w:top w:val="none" w:sz="0" w:space="0" w:color="auto"/>
        <w:left w:val="none" w:sz="0" w:space="0" w:color="auto"/>
        <w:bottom w:val="none" w:sz="0" w:space="0" w:color="auto"/>
        <w:right w:val="none" w:sz="0" w:space="0" w:color="auto"/>
      </w:divBdr>
    </w:div>
    <w:div w:id="1727533372">
      <w:bodyDiv w:val="1"/>
      <w:marLeft w:val="0"/>
      <w:marRight w:val="0"/>
      <w:marTop w:val="0"/>
      <w:marBottom w:val="0"/>
      <w:divBdr>
        <w:top w:val="none" w:sz="0" w:space="0" w:color="auto"/>
        <w:left w:val="none" w:sz="0" w:space="0" w:color="auto"/>
        <w:bottom w:val="none" w:sz="0" w:space="0" w:color="auto"/>
        <w:right w:val="none" w:sz="0" w:space="0" w:color="auto"/>
      </w:divBdr>
    </w:div>
    <w:div w:id="1728215054">
      <w:bodyDiv w:val="1"/>
      <w:marLeft w:val="0"/>
      <w:marRight w:val="0"/>
      <w:marTop w:val="0"/>
      <w:marBottom w:val="0"/>
      <w:divBdr>
        <w:top w:val="none" w:sz="0" w:space="0" w:color="auto"/>
        <w:left w:val="none" w:sz="0" w:space="0" w:color="auto"/>
        <w:bottom w:val="none" w:sz="0" w:space="0" w:color="auto"/>
        <w:right w:val="none" w:sz="0" w:space="0" w:color="auto"/>
      </w:divBdr>
    </w:div>
    <w:div w:id="1728526775">
      <w:bodyDiv w:val="1"/>
      <w:marLeft w:val="0"/>
      <w:marRight w:val="0"/>
      <w:marTop w:val="0"/>
      <w:marBottom w:val="0"/>
      <w:divBdr>
        <w:top w:val="none" w:sz="0" w:space="0" w:color="auto"/>
        <w:left w:val="none" w:sz="0" w:space="0" w:color="auto"/>
        <w:bottom w:val="none" w:sz="0" w:space="0" w:color="auto"/>
        <w:right w:val="none" w:sz="0" w:space="0" w:color="auto"/>
      </w:divBdr>
    </w:div>
    <w:div w:id="1732607914">
      <w:bodyDiv w:val="1"/>
      <w:marLeft w:val="0"/>
      <w:marRight w:val="0"/>
      <w:marTop w:val="0"/>
      <w:marBottom w:val="0"/>
      <w:divBdr>
        <w:top w:val="none" w:sz="0" w:space="0" w:color="auto"/>
        <w:left w:val="none" w:sz="0" w:space="0" w:color="auto"/>
        <w:bottom w:val="none" w:sz="0" w:space="0" w:color="auto"/>
        <w:right w:val="none" w:sz="0" w:space="0" w:color="auto"/>
      </w:divBdr>
    </w:div>
    <w:div w:id="1734039073">
      <w:bodyDiv w:val="1"/>
      <w:marLeft w:val="0"/>
      <w:marRight w:val="0"/>
      <w:marTop w:val="0"/>
      <w:marBottom w:val="0"/>
      <w:divBdr>
        <w:top w:val="none" w:sz="0" w:space="0" w:color="auto"/>
        <w:left w:val="none" w:sz="0" w:space="0" w:color="auto"/>
        <w:bottom w:val="none" w:sz="0" w:space="0" w:color="auto"/>
        <w:right w:val="none" w:sz="0" w:space="0" w:color="auto"/>
      </w:divBdr>
    </w:div>
    <w:div w:id="1738238435">
      <w:bodyDiv w:val="1"/>
      <w:marLeft w:val="0"/>
      <w:marRight w:val="0"/>
      <w:marTop w:val="0"/>
      <w:marBottom w:val="0"/>
      <w:divBdr>
        <w:top w:val="none" w:sz="0" w:space="0" w:color="auto"/>
        <w:left w:val="none" w:sz="0" w:space="0" w:color="auto"/>
        <w:bottom w:val="none" w:sz="0" w:space="0" w:color="auto"/>
        <w:right w:val="none" w:sz="0" w:space="0" w:color="auto"/>
      </w:divBdr>
    </w:div>
    <w:div w:id="1738474673">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6298621">
      <w:bodyDiv w:val="1"/>
      <w:marLeft w:val="0"/>
      <w:marRight w:val="0"/>
      <w:marTop w:val="0"/>
      <w:marBottom w:val="0"/>
      <w:divBdr>
        <w:top w:val="none" w:sz="0" w:space="0" w:color="auto"/>
        <w:left w:val="none" w:sz="0" w:space="0" w:color="auto"/>
        <w:bottom w:val="none" w:sz="0" w:space="0" w:color="auto"/>
        <w:right w:val="none" w:sz="0" w:space="0" w:color="auto"/>
      </w:divBdr>
    </w:div>
    <w:div w:id="1747535307">
      <w:bodyDiv w:val="1"/>
      <w:marLeft w:val="0"/>
      <w:marRight w:val="0"/>
      <w:marTop w:val="0"/>
      <w:marBottom w:val="0"/>
      <w:divBdr>
        <w:top w:val="none" w:sz="0" w:space="0" w:color="auto"/>
        <w:left w:val="none" w:sz="0" w:space="0" w:color="auto"/>
        <w:bottom w:val="none" w:sz="0" w:space="0" w:color="auto"/>
        <w:right w:val="none" w:sz="0" w:space="0" w:color="auto"/>
      </w:divBdr>
    </w:div>
    <w:div w:id="1747652083">
      <w:bodyDiv w:val="1"/>
      <w:marLeft w:val="0"/>
      <w:marRight w:val="0"/>
      <w:marTop w:val="0"/>
      <w:marBottom w:val="0"/>
      <w:divBdr>
        <w:top w:val="none" w:sz="0" w:space="0" w:color="auto"/>
        <w:left w:val="none" w:sz="0" w:space="0" w:color="auto"/>
        <w:bottom w:val="none" w:sz="0" w:space="0" w:color="auto"/>
        <w:right w:val="none" w:sz="0" w:space="0" w:color="auto"/>
      </w:divBdr>
    </w:div>
    <w:div w:id="1748959998">
      <w:bodyDiv w:val="1"/>
      <w:marLeft w:val="0"/>
      <w:marRight w:val="0"/>
      <w:marTop w:val="0"/>
      <w:marBottom w:val="0"/>
      <w:divBdr>
        <w:top w:val="none" w:sz="0" w:space="0" w:color="auto"/>
        <w:left w:val="none" w:sz="0" w:space="0" w:color="auto"/>
        <w:bottom w:val="none" w:sz="0" w:space="0" w:color="auto"/>
        <w:right w:val="none" w:sz="0" w:space="0" w:color="auto"/>
      </w:divBdr>
    </w:div>
    <w:div w:id="1749687035">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3698384">
      <w:bodyDiv w:val="1"/>
      <w:marLeft w:val="0"/>
      <w:marRight w:val="0"/>
      <w:marTop w:val="0"/>
      <w:marBottom w:val="0"/>
      <w:divBdr>
        <w:top w:val="none" w:sz="0" w:space="0" w:color="auto"/>
        <w:left w:val="none" w:sz="0" w:space="0" w:color="auto"/>
        <w:bottom w:val="none" w:sz="0" w:space="0" w:color="auto"/>
        <w:right w:val="none" w:sz="0" w:space="0" w:color="auto"/>
      </w:divBdr>
    </w:div>
    <w:div w:id="1755083136">
      <w:bodyDiv w:val="1"/>
      <w:marLeft w:val="0"/>
      <w:marRight w:val="0"/>
      <w:marTop w:val="0"/>
      <w:marBottom w:val="0"/>
      <w:divBdr>
        <w:top w:val="none" w:sz="0" w:space="0" w:color="auto"/>
        <w:left w:val="none" w:sz="0" w:space="0" w:color="auto"/>
        <w:bottom w:val="none" w:sz="0" w:space="0" w:color="auto"/>
        <w:right w:val="none" w:sz="0" w:space="0" w:color="auto"/>
      </w:divBdr>
    </w:div>
    <w:div w:id="1757089403">
      <w:bodyDiv w:val="1"/>
      <w:marLeft w:val="0"/>
      <w:marRight w:val="0"/>
      <w:marTop w:val="0"/>
      <w:marBottom w:val="0"/>
      <w:divBdr>
        <w:top w:val="none" w:sz="0" w:space="0" w:color="auto"/>
        <w:left w:val="none" w:sz="0" w:space="0" w:color="auto"/>
        <w:bottom w:val="none" w:sz="0" w:space="0" w:color="auto"/>
        <w:right w:val="none" w:sz="0" w:space="0" w:color="auto"/>
      </w:divBdr>
    </w:div>
    <w:div w:id="1760297849">
      <w:bodyDiv w:val="1"/>
      <w:marLeft w:val="0"/>
      <w:marRight w:val="0"/>
      <w:marTop w:val="0"/>
      <w:marBottom w:val="0"/>
      <w:divBdr>
        <w:top w:val="none" w:sz="0" w:space="0" w:color="auto"/>
        <w:left w:val="none" w:sz="0" w:space="0" w:color="auto"/>
        <w:bottom w:val="none" w:sz="0" w:space="0" w:color="auto"/>
        <w:right w:val="none" w:sz="0" w:space="0" w:color="auto"/>
      </w:divBdr>
    </w:div>
    <w:div w:id="1764304094">
      <w:bodyDiv w:val="1"/>
      <w:marLeft w:val="0"/>
      <w:marRight w:val="0"/>
      <w:marTop w:val="0"/>
      <w:marBottom w:val="0"/>
      <w:divBdr>
        <w:top w:val="none" w:sz="0" w:space="0" w:color="auto"/>
        <w:left w:val="none" w:sz="0" w:space="0" w:color="auto"/>
        <w:bottom w:val="none" w:sz="0" w:space="0" w:color="auto"/>
        <w:right w:val="none" w:sz="0" w:space="0" w:color="auto"/>
      </w:divBdr>
    </w:div>
    <w:div w:id="1766460156">
      <w:bodyDiv w:val="1"/>
      <w:marLeft w:val="0"/>
      <w:marRight w:val="0"/>
      <w:marTop w:val="0"/>
      <w:marBottom w:val="0"/>
      <w:divBdr>
        <w:top w:val="none" w:sz="0" w:space="0" w:color="auto"/>
        <w:left w:val="none" w:sz="0" w:space="0" w:color="auto"/>
        <w:bottom w:val="none" w:sz="0" w:space="0" w:color="auto"/>
        <w:right w:val="none" w:sz="0" w:space="0" w:color="auto"/>
      </w:divBdr>
    </w:div>
    <w:div w:id="1769619003">
      <w:bodyDiv w:val="1"/>
      <w:marLeft w:val="0"/>
      <w:marRight w:val="0"/>
      <w:marTop w:val="0"/>
      <w:marBottom w:val="0"/>
      <w:divBdr>
        <w:top w:val="none" w:sz="0" w:space="0" w:color="auto"/>
        <w:left w:val="none" w:sz="0" w:space="0" w:color="auto"/>
        <w:bottom w:val="none" w:sz="0" w:space="0" w:color="auto"/>
        <w:right w:val="none" w:sz="0" w:space="0" w:color="auto"/>
      </w:divBdr>
    </w:div>
    <w:div w:id="1772771989">
      <w:bodyDiv w:val="1"/>
      <w:marLeft w:val="0"/>
      <w:marRight w:val="0"/>
      <w:marTop w:val="0"/>
      <w:marBottom w:val="0"/>
      <w:divBdr>
        <w:top w:val="none" w:sz="0" w:space="0" w:color="auto"/>
        <w:left w:val="none" w:sz="0" w:space="0" w:color="auto"/>
        <w:bottom w:val="none" w:sz="0" w:space="0" w:color="auto"/>
        <w:right w:val="none" w:sz="0" w:space="0" w:color="auto"/>
      </w:divBdr>
    </w:div>
    <w:div w:id="1775054327">
      <w:bodyDiv w:val="1"/>
      <w:marLeft w:val="0"/>
      <w:marRight w:val="0"/>
      <w:marTop w:val="0"/>
      <w:marBottom w:val="0"/>
      <w:divBdr>
        <w:top w:val="none" w:sz="0" w:space="0" w:color="auto"/>
        <w:left w:val="none" w:sz="0" w:space="0" w:color="auto"/>
        <w:bottom w:val="none" w:sz="0" w:space="0" w:color="auto"/>
        <w:right w:val="none" w:sz="0" w:space="0" w:color="auto"/>
      </w:divBdr>
    </w:div>
    <w:div w:id="1776562328">
      <w:bodyDiv w:val="1"/>
      <w:marLeft w:val="0"/>
      <w:marRight w:val="0"/>
      <w:marTop w:val="0"/>
      <w:marBottom w:val="0"/>
      <w:divBdr>
        <w:top w:val="none" w:sz="0" w:space="0" w:color="auto"/>
        <w:left w:val="none" w:sz="0" w:space="0" w:color="auto"/>
        <w:bottom w:val="none" w:sz="0" w:space="0" w:color="auto"/>
        <w:right w:val="none" w:sz="0" w:space="0" w:color="auto"/>
      </w:divBdr>
    </w:div>
    <w:div w:id="1782066762">
      <w:bodyDiv w:val="1"/>
      <w:marLeft w:val="0"/>
      <w:marRight w:val="0"/>
      <w:marTop w:val="0"/>
      <w:marBottom w:val="0"/>
      <w:divBdr>
        <w:top w:val="none" w:sz="0" w:space="0" w:color="auto"/>
        <w:left w:val="none" w:sz="0" w:space="0" w:color="auto"/>
        <w:bottom w:val="none" w:sz="0" w:space="0" w:color="auto"/>
        <w:right w:val="none" w:sz="0" w:space="0" w:color="auto"/>
      </w:divBdr>
    </w:div>
    <w:div w:id="1784566724">
      <w:bodyDiv w:val="1"/>
      <w:marLeft w:val="0"/>
      <w:marRight w:val="0"/>
      <w:marTop w:val="0"/>
      <w:marBottom w:val="0"/>
      <w:divBdr>
        <w:top w:val="none" w:sz="0" w:space="0" w:color="auto"/>
        <w:left w:val="none" w:sz="0" w:space="0" w:color="auto"/>
        <w:bottom w:val="none" w:sz="0" w:space="0" w:color="auto"/>
        <w:right w:val="none" w:sz="0" w:space="0" w:color="auto"/>
      </w:divBdr>
    </w:div>
    <w:div w:id="1785267085">
      <w:bodyDiv w:val="1"/>
      <w:marLeft w:val="0"/>
      <w:marRight w:val="0"/>
      <w:marTop w:val="0"/>
      <w:marBottom w:val="0"/>
      <w:divBdr>
        <w:top w:val="none" w:sz="0" w:space="0" w:color="auto"/>
        <w:left w:val="none" w:sz="0" w:space="0" w:color="auto"/>
        <w:bottom w:val="none" w:sz="0" w:space="0" w:color="auto"/>
        <w:right w:val="none" w:sz="0" w:space="0" w:color="auto"/>
      </w:divBdr>
    </w:div>
    <w:div w:id="1785495099">
      <w:bodyDiv w:val="1"/>
      <w:marLeft w:val="0"/>
      <w:marRight w:val="0"/>
      <w:marTop w:val="0"/>
      <w:marBottom w:val="0"/>
      <w:divBdr>
        <w:top w:val="none" w:sz="0" w:space="0" w:color="auto"/>
        <w:left w:val="none" w:sz="0" w:space="0" w:color="auto"/>
        <w:bottom w:val="none" w:sz="0" w:space="0" w:color="auto"/>
        <w:right w:val="none" w:sz="0" w:space="0" w:color="auto"/>
      </w:divBdr>
    </w:div>
    <w:div w:id="1787308609">
      <w:bodyDiv w:val="1"/>
      <w:marLeft w:val="0"/>
      <w:marRight w:val="0"/>
      <w:marTop w:val="0"/>
      <w:marBottom w:val="0"/>
      <w:divBdr>
        <w:top w:val="none" w:sz="0" w:space="0" w:color="auto"/>
        <w:left w:val="none" w:sz="0" w:space="0" w:color="auto"/>
        <w:bottom w:val="none" w:sz="0" w:space="0" w:color="auto"/>
        <w:right w:val="none" w:sz="0" w:space="0" w:color="auto"/>
      </w:divBdr>
    </w:div>
    <w:div w:id="1787918923">
      <w:bodyDiv w:val="1"/>
      <w:marLeft w:val="0"/>
      <w:marRight w:val="0"/>
      <w:marTop w:val="0"/>
      <w:marBottom w:val="0"/>
      <w:divBdr>
        <w:top w:val="none" w:sz="0" w:space="0" w:color="auto"/>
        <w:left w:val="none" w:sz="0" w:space="0" w:color="auto"/>
        <w:bottom w:val="none" w:sz="0" w:space="0" w:color="auto"/>
        <w:right w:val="none" w:sz="0" w:space="0" w:color="auto"/>
      </w:divBdr>
    </w:div>
    <w:div w:id="1790322247">
      <w:bodyDiv w:val="1"/>
      <w:marLeft w:val="0"/>
      <w:marRight w:val="0"/>
      <w:marTop w:val="0"/>
      <w:marBottom w:val="0"/>
      <w:divBdr>
        <w:top w:val="none" w:sz="0" w:space="0" w:color="auto"/>
        <w:left w:val="none" w:sz="0" w:space="0" w:color="auto"/>
        <w:bottom w:val="none" w:sz="0" w:space="0" w:color="auto"/>
        <w:right w:val="none" w:sz="0" w:space="0" w:color="auto"/>
      </w:divBdr>
    </w:div>
    <w:div w:id="1794517677">
      <w:bodyDiv w:val="1"/>
      <w:marLeft w:val="0"/>
      <w:marRight w:val="0"/>
      <w:marTop w:val="0"/>
      <w:marBottom w:val="0"/>
      <w:divBdr>
        <w:top w:val="none" w:sz="0" w:space="0" w:color="auto"/>
        <w:left w:val="none" w:sz="0" w:space="0" w:color="auto"/>
        <w:bottom w:val="none" w:sz="0" w:space="0" w:color="auto"/>
        <w:right w:val="none" w:sz="0" w:space="0" w:color="auto"/>
      </w:divBdr>
    </w:div>
    <w:div w:id="1797485952">
      <w:bodyDiv w:val="1"/>
      <w:marLeft w:val="0"/>
      <w:marRight w:val="0"/>
      <w:marTop w:val="0"/>
      <w:marBottom w:val="0"/>
      <w:divBdr>
        <w:top w:val="none" w:sz="0" w:space="0" w:color="auto"/>
        <w:left w:val="none" w:sz="0" w:space="0" w:color="auto"/>
        <w:bottom w:val="none" w:sz="0" w:space="0" w:color="auto"/>
        <w:right w:val="none" w:sz="0" w:space="0" w:color="auto"/>
      </w:divBdr>
    </w:div>
    <w:div w:id="1798378884">
      <w:bodyDiv w:val="1"/>
      <w:marLeft w:val="0"/>
      <w:marRight w:val="0"/>
      <w:marTop w:val="0"/>
      <w:marBottom w:val="0"/>
      <w:divBdr>
        <w:top w:val="none" w:sz="0" w:space="0" w:color="auto"/>
        <w:left w:val="none" w:sz="0" w:space="0" w:color="auto"/>
        <w:bottom w:val="none" w:sz="0" w:space="0" w:color="auto"/>
        <w:right w:val="none" w:sz="0" w:space="0" w:color="auto"/>
      </w:divBdr>
    </w:div>
    <w:div w:id="1811284886">
      <w:bodyDiv w:val="1"/>
      <w:marLeft w:val="0"/>
      <w:marRight w:val="0"/>
      <w:marTop w:val="0"/>
      <w:marBottom w:val="0"/>
      <w:divBdr>
        <w:top w:val="none" w:sz="0" w:space="0" w:color="auto"/>
        <w:left w:val="none" w:sz="0" w:space="0" w:color="auto"/>
        <w:bottom w:val="none" w:sz="0" w:space="0" w:color="auto"/>
        <w:right w:val="none" w:sz="0" w:space="0" w:color="auto"/>
      </w:divBdr>
    </w:div>
    <w:div w:id="1811358292">
      <w:bodyDiv w:val="1"/>
      <w:marLeft w:val="0"/>
      <w:marRight w:val="0"/>
      <w:marTop w:val="0"/>
      <w:marBottom w:val="0"/>
      <w:divBdr>
        <w:top w:val="none" w:sz="0" w:space="0" w:color="auto"/>
        <w:left w:val="none" w:sz="0" w:space="0" w:color="auto"/>
        <w:bottom w:val="none" w:sz="0" w:space="0" w:color="auto"/>
        <w:right w:val="none" w:sz="0" w:space="0" w:color="auto"/>
      </w:divBdr>
    </w:div>
    <w:div w:id="1812213416">
      <w:bodyDiv w:val="1"/>
      <w:marLeft w:val="0"/>
      <w:marRight w:val="0"/>
      <w:marTop w:val="0"/>
      <w:marBottom w:val="0"/>
      <w:divBdr>
        <w:top w:val="none" w:sz="0" w:space="0" w:color="auto"/>
        <w:left w:val="none" w:sz="0" w:space="0" w:color="auto"/>
        <w:bottom w:val="none" w:sz="0" w:space="0" w:color="auto"/>
        <w:right w:val="none" w:sz="0" w:space="0" w:color="auto"/>
      </w:divBdr>
    </w:div>
    <w:div w:id="1812407907">
      <w:bodyDiv w:val="1"/>
      <w:marLeft w:val="0"/>
      <w:marRight w:val="0"/>
      <w:marTop w:val="0"/>
      <w:marBottom w:val="0"/>
      <w:divBdr>
        <w:top w:val="none" w:sz="0" w:space="0" w:color="auto"/>
        <w:left w:val="none" w:sz="0" w:space="0" w:color="auto"/>
        <w:bottom w:val="none" w:sz="0" w:space="0" w:color="auto"/>
        <w:right w:val="none" w:sz="0" w:space="0" w:color="auto"/>
      </w:divBdr>
    </w:div>
    <w:div w:id="1816143052">
      <w:bodyDiv w:val="1"/>
      <w:marLeft w:val="0"/>
      <w:marRight w:val="0"/>
      <w:marTop w:val="0"/>
      <w:marBottom w:val="0"/>
      <w:divBdr>
        <w:top w:val="none" w:sz="0" w:space="0" w:color="auto"/>
        <w:left w:val="none" w:sz="0" w:space="0" w:color="auto"/>
        <w:bottom w:val="none" w:sz="0" w:space="0" w:color="auto"/>
        <w:right w:val="none" w:sz="0" w:space="0" w:color="auto"/>
      </w:divBdr>
    </w:div>
    <w:div w:id="1820609932">
      <w:bodyDiv w:val="1"/>
      <w:marLeft w:val="0"/>
      <w:marRight w:val="0"/>
      <w:marTop w:val="0"/>
      <w:marBottom w:val="0"/>
      <w:divBdr>
        <w:top w:val="none" w:sz="0" w:space="0" w:color="auto"/>
        <w:left w:val="none" w:sz="0" w:space="0" w:color="auto"/>
        <w:bottom w:val="none" w:sz="0" w:space="0" w:color="auto"/>
        <w:right w:val="none" w:sz="0" w:space="0" w:color="auto"/>
      </w:divBdr>
    </w:div>
    <w:div w:id="1824661109">
      <w:bodyDiv w:val="1"/>
      <w:marLeft w:val="0"/>
      <w:marRight w:val="0"/>
      <w:marTop w:val="0"/>
      <w:marBottom w:val="0"/>
      <w:divBdr>
        <w:top w:val="none" w:sz="0" w:space="0" w:color="auto"/>
        <w:left w:val="none" w:sz="0" w:space="0" w:color="auto"/>
        <w:bottom w:val="none" w:sz="0" w:space="0" w:color="auto"/>
        <w:right w:val="none" w:sz="0" w:space="0" w:color="auto"/>
      </w:divBdr>
    </w:div>
    <w:div w:id="1825656685">
      <w:bodyDiv w:val="1"/>
      <w:marLeft w:val="0"/>
      <w:marRight w:val="0"/>
      <w:marTop w:val="0"/>
      <w:marBottom w:val="0"/>
      <w:divBdr>
        <w:top w:val="none" w:sz="0" w:space="0" w:color="auto"/>
        <w:left w:val="none" w:sz="0" w:space="0" w:color="auto"/>
        <w:bottom w:val="none" w:sz="0" w:space="0" w:color="auto"/>
        <w:right w:val="none" w:sz="0" w:space="0" w:color="auto"/>
      </w:divBdr>
    </w:div>
    <w:div w:id="1827823790">
      <w:bodyDiv w:val="1"/>
      <w:marLeft w:val="0"/>
      <w:marRight w:val="0"/>
      <w:marTop w:val="0"/>
      <w:marBottom w:val="0"/>
      <w:divBdr>
        <w:top w:val="none" w:sz="0" w:space="0" w:color="auto"/>
        <w:left w:val="none" w:sz="0" w:space="0" w:color="auto"/>
        <w:bottom w:val="none" w:sz="0" w:space="0" w:color="auto"/>
        <w:right w:val="none" w:sz="0" w:space="0" w:color="auto"/>
      </w:divBdr>
    </w:div>
    <w:div w:id="1829008095">
      <w:bodyDiv w:val="1"/>
      <w:marLeft w:val="0"/>
      <w:marRight w:val="0"/>
      <w:marTop w:val="0"/>
      <w:marBottom w:val="0"/>
      <w:divBdr>
        <w:top w:val="none" w:sz="0" w:space="0" w:color="auto"/>
        <w:left w:val="none" w:sz="0" w:space="0" w:color="auto"/>
        <w:bottom w:val="none" w:sz="0" w:space="0" w:color="auto"/>
        <w:right w:val="none" w:sz="0" w:space="0" w:color="auto"/>
      </w:divBdr>
    </w:div>
    <w:div w:id="1829130334">
      <w:bodyDiv w:val="1"/>
      <w:marLeft w:val="0"/>
      <w:marRight w:val="0"/>
      <w:marTop w:val="0"/>
      <w:marBottom w:val="0"/>
      <w:divBdr>
        <w:top w:val="none" w:sz="0" w:space="0" w:color="auto"/>
        <w:left w:val="none" w:sz="0" w:space="0" w:color="auto"/>
        <w:bottom w:val="none" w:sz="0" w:space="0" w:color="auto"/>
        <w:right w:val="none" w:sz="0" w:space="0" w:color="auto"/>
      </w:divBdr>
    </w:div>
    <w:div w:id="1829133968">
      <w:bodyDiv w:val="1"/>
      <w:marLeft w:val="0"/>
      <w:marRight w:val="0"/>
      <w:marTop w:val="0"/>
      <w:marBottom w:val="0"/>
      <w:divBdr>
        <w:top w:val="none" w:sz="0" w:space="0" w:color="auto"/>
        <w:left w:val="none" w:sz="0" w:space="0" w:color="auto"/>
        <w:bottom w:val="none" w:sz="0" w:space="0" w:color="auto"/>
        <w:right w:val="none" w:sz="0" w:space="0" w:color="auto"/>
      </w:divBdr>
    </w:div>
    <w:div w:id="1829244301">
      <w:bodyDiv w:val="1"/>
      <w:marLeft w:val="0"/>
      <w:marRight w:val="0"/>
      <w:marTop w:val="0"/>
      <w:marBottom w:val="0"/>
      <w:divBdr>
        <w:top w:val="none" w:sz="0" w:space="0" w:color="auto"/>
        <w:left w:val="none" w:sz="0" w:space="0" w:color="auto"/>
        <w:bottom w:val="none" w:sz="0" w:space="0" w:color="auto"/>
        <w:right w:val="none" w:sz="0" w:space="0" w:color="auto"/>
      </w:divBdr>
    </w:div>
    <w:div w:id="1830293795">
      <w:bodyDiv w:val="1"/>
      <w:marLeft w:val="0"/>
      <w:marRight w:val="0"/>
      <w:marTop w:val="0"/>
      <w:marBottom w:val="0"/>
      <w:divBdr>
        <w:top w:val="none" w:sz="0" w:space="0" w:color="auto"/>
        <w:left w:val="none" w:sz="0" w:space="0" w:color="auto"/>
        <w:bottom w:val="none" w:sz="0" w:space="0" w:color="auto"/>
        <w:right w:val="none" w:sz="0" w:space="0" w:color="auto"/>
      </w:divBdr>
    </w:div>
    <w:div w:id="1831017574">
      <w:bodyDiv w:val="1"/>
      <w:marLeft w:val="0"/>
      <w:marRight w:val="0"/>
      <w:marTop w:val="0"/>
      <w:marBottom w:val="0"/>
      <w:divBdr>
        <w:top w:val="none" w:sz="0" w:space="0" w:color="auto"/>
        <w:left w:val="none" w:sz="0" w:space="0" w:color="auto"/>
        <w:bottom w:val="none" w:sz="0" w:space="0" w:color="auto"/>
        <w:right w:val="none" w:sz="0" w:space="0" w:color="auto"/>
      </w:divBdr>
    </w:div>
    <w:div w:id="1832481236">
      <w:bodyDiv w:val="1"/>
      <w:marLeft w:val="0"/>
      <w:marRight w:val="0"/>
      <w:marTop w:val="0"/>
      <w:marBottom w:val="0"/>
      <w:divBdr>
        <w:top w:val="none" w:sz="0" w:space="0" w:color="auto"/>
        <w:left w:val="none" w:sz="0" w:space="0" w:color="auto"/>
        <w:bottom w:val="none" w:sz="0" w:space="0" w:color="auto"/>
        <w:right w:val="none" w:sz="0" w:space="0" w:color="auto"/>
      </w:divBdr>
    </w:div>
    <w:div w:id="1834098843">
      <w:bodyDiv w:val="1"/>
      <w:marLeft w:val="0"/>
      <w:marRight w:val="0"/>
      <w:marTop w:val="0"/>
      <w:marBottom w:val="0"/>
      <w:divBdr>
        <w:top w:val="none" w:sz="0" w:space="0" w:color="auto"/>
        <w:left w:val="none" w:sz="0" w:space="0" w:color="auto"/>
        <w:bottom w:val="none" w:sz="0" w:space="0" w:color="auto"/>
        <w:right w:val="none" w:sz="0" w:space="0" w:color="auto"/>
      </w:divBdr>
    </w:div>
    <w:div w:id="1836459008">
      <w:bodyDiv w:val="1"/>
      <w:marLeft w:val="0"/>
      <w:marRight w:val="0"/>
      <w:marTop w:val="0"/>
      <w:marBottom w:val="0"/>
      <w:divBdr>
        <w:top w:val="none" w:sz="0" w:space="0" w:color="auto"/>
        <w:left w:val="none" w:sz="0" w:space="0" w:color="auto"/>
        <w:bottom w:val="none" w:sz="0" w:space="0" w:color="auto"/>
        <w:right w:val="none" w:sz="0" w:space="0" w:color="auto"/>
      </w:divBdr>
    </w:div>
    <w:div w:id="1838615846">
      <w:bodyDiv w:val="1"/>
      <w:marLeft w:val="0"/>
      <w:marRight w:val="0"/>
      <w:marTop w:val="0"/>
      <w:marBottom w:val="0"/>
      <w:divBdr>
        <w:top w:val="none" w:sz="0" w:space="0" w:color="auto"/>
        <w:left w:val="none" w:sz="0" w:space="0" w:color="auto"/>
        <w:bottom w:val="none" w:sz="0" w:space="0" w:color="auto"/>
        <w:right w:val="none" w:sz="0" w:space="0" w:color="auto"/>
      </w:divBdr>
    </w:div>
    <w:div w:id="1842041301">
      <w:bodyDiv w:val="1"/>
      <w:marLeft w:val="0"/>
      <w:marRight w:val="0"/>
      <w:marTop w:val="0"/>
      <w:marBottom w:val="0"/>
      <w:divBdr>
        <w:top w:val="none" w:sz="0" w:space="0" w:color="auto"/>
        <w:left w:val="none" w:sz="0" w:space="0" w:color="auto"/>
        <w:bottom w:val="none" w:sz="0" w:space="0" w:color="auto"/>
        <w:right w:val="none" w:sz="0" w:space="0" w:color="auto"/>
      </w:divBdr>
    </w:div>
    <w:div w:id="1844205615">
      <w:bodyDiv w:val="1"/>
      <w:marLeft w:val="0"/>
      <w:marRight w:val="0"/>
      <w:marTop w:val="0"/>
      <w:marBottom w:val="0"/>
      <w:divBdr>
        <w:top w:val="none" w:sz="0" w:space="0" w:color="auto"/>
        <w:left w:val="none" w:sz="0" w:space="0" w:color="auto"/>
        <w:bottom w:val="none" w:sz="0" w:space="0" w:color="auto"/>
        <w:right w:val="none" w:sz="0" w:space="0" w:color="auto"/>
      </w:divBdr>
    </w:div>
    <w:div w:id="1844473439">
      <w:bodyDiv w:val="1"/>
      <w:marLeft w:val="0"/>
      <w:marRight w:val="0"/>
      <w:marTop w:val="0"/>
      <w:marBottom w:val="0"/>
      <w:divBdr>
        <w:top w:val="none" w:sz="0" w:space="0" w:color="auto"/>
        <w:left w:val="none" w:sz="0" w:space="0" w:color="auto"/>
        <w:bottom w:val="none" w:sz="0" w:space="0" w:color="auto"/>
        <w:right w:val="none" w:sz="0" w:space="0" w:color="auto"/>
      </w:divBdr>
    </w:div>
    <w:div w:id="1845317611">
      <w:bodyDiv w:val="1"/>
      <w:marLeft w:val="0"/>
      <w:marRight w:val="0"/>
      <w:marTop w:val="0"/>
      <w:marBottom w:val="0"/>
      <w:divBdr>
        <w:top w:val="none" w:sz="0" w:space="0" w:color="auto"/>
        <w:left w:val="none" w:sz="0" w:space="0" w:color="auto"/>
        <w:bottom w:val="none" w:sz="0" w:space="0" w:color="auto"/>
        <w:right w:val="none" w:sz="0" w:space="0" w:color="auto"/>
      </w:divBdr>
    </w:div>
    <w:div w:id="1853110437">
      <w:bodyDiv w:val="1"/>
      <w:marLeft w:val="0"/>
      <w:marRight w:val="0"/>
      <w:marTop w:val="0"/>
      <w:marBottom w:val="0"/>
      <w:divBdr>
        <w:top w:val="none" w:sz="0" w:space="0" w:color="auto"/>
        <w:left w:val="none" w:sz="0" w:space="0" w:color="auto"/>
        <w:bottom w:val="none" w:sz="0" w:space="0" w:color="auto"/>
        <w:right w:val="none" w:sz="0" w:space="0" w:color="auto"/>
      </w:divBdr>
    </w:div>
    <w:div w:id="1854144856">
      <w:bodyDiv w:val="1"/>
      <w:marLeft w:val="0"/>
      <w:marRight w:val="0"/>
      <w:marTop w:val="0"/>
      <w:marBottom w:val="0"/>
      <w:divBdr>
        <w:top w:val="none" w:sz="0" w:space="0" w:color="auto"/>
        <w:left w:val="none" w:sz="0" w:space="0" w:color="auto"/>
        <w:bottom w:val="none" w:sz="0" w:space="0" w:color="auto"/>
        <w:right w:val="none" w:sz="0" w:space="0" w:color="auto"/>
      </w:divBdr>
    </w:div>
    <w:div w:id="1854145323">
      <w:bodyDiv w:val="1"/>
      <w:marLeft w:val="0"/>
      <w:marRight w:val="0"/>
      <w:marTop w:val="0"/>
      <w:marBottom w:val="0"/>
      <w:divBdr>
        <w:top w:val="none" w:sz="0" w:space="0" w:color="auto"/>
        <w:left w:val="none" w:sz="0" w:space="0" w:color="auto"/>
        <w:bottom w:val="none" w:sz="0" w:space="0" w:color="auto"/>
        <w:right w:val="none" w:sz="0" w:space="0" w:color="auto"/>
      </w:divBdr>
    </w:div>
    <w:div w:id="1856308657">
      <w:bodyDiv w:val="1"/>
      <w:marLeft w:val="0"/>
      <w:marRight w:val="0"/>
      <w:marTop w:val="0"/>
      <w:marBottom w:val="0"/>
      <w:divBdr>
        <w:top w:val="none" w:sz="0" w:space="0" w:color="auto"/>
        <w:left w:val="none" w:sz="0" w:space="0" w:color="auto"/>
        <w:bottom w:val="none" w:sz="0" w:space="0" w:color="auto"/>
        <w:right w:val="none" w:sz="0" w:space="0" w:color="auto"/>
      </w:divBdr>
    </w:div>
    <w:div w:id="1856798191">
      <w:bodyDiv w:val="1"/>
      <w:marLeft w:val="0"/>
      <w:marRight w:val="0"/>
      <w:marTop w:val="0"/>
      <w:marBottom w:val="0"/>
      <w:divBdr>
        <w:top w:val="none" w:sz="0" w:space="0" w:color="auto"/>
        <w:left w:val="none" w:sz="0" w:space="0" w:color="auto"/>
        <w:bottom w:val="none" w:sz="0" w:space="0" w:color="auto"/>
        <w:right w:val="none" w:sz="0" w:space="0" w:color="auto"/>
      </w:divBdr>
    </w:div>
    <w:div w:id="1856963790">
      <w:bodyDiv w:val="1"/>
      <w:marLeft w:val="0"/>
      <w:marRight w:val="0"/>
      <w:marTop w:val="0"/>
      <w:marBottom w:val="0"/>
      <w:divBdr>
        <w:top w:val="none" w:sz="0" w:space="0" w:color="auto"/>
        <w:left w:val="none" w:sz="0" w:space="0" w:color="auto"/>
        <w:bottom w:val="none" w:sz="0" w:space="0" w:color="auto"/>
        <w:right w:val="none" w:sz="0" w:space="0" w:color="auto"/>
      </w:divBdr>
    </w:div>
    <w:div w:id="1859661244">
      <w:bodyDiv w:val="1"/>
      <w:marLeft w:val="0"/>
      <w:marRight w:val="0"/>
      <w:marTop w:val="0"/>
      <w:marBottom w:val="0"/>
      <w:divBdr>
        <w:top w:val="none" w:sz="0" w:space="0" w:color="auto"/>
        <w:left w:val="none" w:sz="0" w:space="0" w:color="auto"/>
        <w:bottom w:val="none" w:sz="0" w:space="0" w:color="auto"/>
        <w:right w:val="none" w:sz="0" w:space="0" w:color="auto"/>
      </w:divBdr>
    </w:div>
    <w:div w:id="1860461662">
      <w:bodyDiv w:val="1"/>
      <w:marLeft w:val="0"/>
      <w:marRight w:val="0"/>
      <w:marTop w:val="0"/>
      <w:marBottom w:val="0"/>
      <w:divBdr>
        <w:top w:val="none" w:sz="0" w:space="0" w:color="auto"/>
        <w:left w:val="none" w:sz="0" w:space="0" w:color="auto"/>
        <w:bottom w:val="none" w:sz="0" w:space="0" w:color="auto"/>
        <w:right w:val="none" w:sz="0" w:space="0" w:color="auto"/>
      </w:divBdr>
    </w:div>
    <w:div w:id="1861238383">
      <w:bodyDiv w:val="1"/>
      <w:marLeft w:val="0"/>
      <w:marRight w:val="0"/>
      <w:marTop w:val="0"/>
      <w:marBottom w:val="0"/>
      <w:divBdr>
        <w:top w:val="none" w:sz="0" w:space="0" w:color="auto"/>
        <w:left w:val="none" w:sz="0" w:space="0" w:color="auto"/>
        <w:bottom w:val="none" w:sz="0" w:space="0" w:color="auto"/>
        <w:right w:val="none" w:sz="0" w:space="0" w:color="auto"/>
      </w:divBdr>
    </w:div>
    <w:div w:id="1865244332">
      <w:bodyDiv w:val="1"/>
      <w:marLeft w:val="0"/>
      <w:marRight w:val="0"/>
      <w:marTop w:val="0"/>
      <w:marBottom w:val="0"/>
      <w:divBdr>
        <w:top w:val="none" w:sz="0" w:space="0" w:color="auto"/>
        <w:left w:val="none" w:sz="0" w:space="0" w:color="auto"/>
        <w:bottom w:val="none" w:sz="0" w:space="0" w:color="auto"/>
        <w:right w:val="none" w:sz="0" w:space="0" w:color="auto"/>
      </w:divBdr>
    </w:div>
    <w:div w:id="1866287846">
      <w:bodyDiv w:val="1"/>
      <w:marLeft w:val="0"/>
      <w:marRight w:val="0"/>
      <w:marTop w:val="0"/>
      <w:marBottom w:val="0"/>
      <w:divBdr>
        <w:top w:val="none" w:sz="0" w:space="0" w:color="auto"/>
        <w:left w:val="none" w:sz="0" w:space="0" w:color="auto"/>
        <w:bottom w:val="none" w:sz="0" w:space="0" w:color="auto"/>
        <w:right w:val="none" w:sz="0" w:space="0" w:color="auto"/>
      </w:divBdr>
    </w:div>
    <w:div w:id="1867325616">
      <w:bodyDiv w:val="1"/>
      <w:marLeft w:val="0"/>
      <w:marRight w:val="0"/>
      <w:marTop w:val="0"/>
      <w:marBottom w:val="0"/>
      <w:divBdr>
        <w:top w:val="none" w:sz="0" w:space="0" w:color="auto"/>
        <w:left w:val="none" w:sz="0" w:space="0" w:color="auto"/>
        <w:bottom w:val="none" w:sz="0" w:space="0" w:color="auto"/>
        <w:right w:val="none" w:sz="0" w:space="0" w:color="auto"/>
      </w:divBdr>
    </w:div>
    <w:div w:id="1871720631">
      <w:bodyDiv w:val="1"/>
      <w:marLeft w:val="0"/>
      <w:marRight w:val="0"/>
      <w:marTop w:val="0"/>
      <w:marBottom w:val="0"/>
      <w:divBdr>
        <w:top w:val="none" w:sz="0" w:space="0" w:color="auto"/>
        <w:left w:val="none" w:sz="0" w:space="0" w:color="auto"/>
        <w:bottom w:val="none" w:sz="0" w:space="0" w:color="auto"/>
        <w:right w:val="none" w:sz="0" w:space="0" w:color="auto"/>
      </w:divBdr>
    </w:div>
    <w:div w:id="1883900908">
      <w:bodyDiv w:val="1"/>
      <w:marLeft w:val="0"/>
      <w:marRight w:val="0"/>
      <w:marTop w:val="0"/>
      <w:marBottom w:val="0"/>
      <w:divBdr>
        <w:top w:val="none" w:sz="0" w:space="0" w:color="auto"/>
        <w:left w:val="none" w:sz="0" w:space="0" w:color="auto"/>
        <w:bottom w:val="none" w:sz="0" w:space="0" w:color="auto"/>
        <w:right w:val="none" w:sz="0" w:space="0" w:color="auto"/>
      </w:divBdr>
    </w:div>
    <w:div w:id="1885865964">
      <w:bodyDiv w:val="1"/>
      <w:marLeft w:val="0"/>
      <w:marRight w:val="0"/>
      <w:marTop w:val="0"/>
      <w:marBottom w:val="0"/>
      <w:divBdr>
        <w:top w:val="none" w:sz="0" w:space="0" w:color="auto"/>
        <w:left w:val="none" w:sz="0" w:space="0" w:color="auto"/>
        <w:bottom w:val="none" w:sz="0" w:space="0" w:color="auto"/>
        <w:right w:val="none" w:sz="0" w:space="0" w:color="auto"/>
      </w:divBdr>
    </w:div>
    <w:div w:id="1888688062">
      <w:bodyDiv w:val="1"/>
      <w:marLeft w:val="0"/>
      <w:marRight w:val="0"/>
      <w:marTop w:val="0"/>
      <w:marBottom w:val="0"/>
      <w:divBdr>
        <w:top w:val="none" w:sz="0" w:space="0" w:color="auto"/>
        <w:left w:val="none" w:sz="0" w:space="0" w:color="auto"/>
        <w:bottom w:val="none" w:sz="0" w:space="0" w:color="auto"/>
        <w:right w:val="none" w:sz="0" w:space="0" w:color="auto"/>
      </w:divBdr>
    </w:div>
    <w:div w:id="1889956469">
      <w:bodyDiv w:val="1"/>
      <w:marLeft w:val="0"/>
      <w:marRight w:val="0"/>
      <w:marTop w:val="0"/>
      <w:marBottom w:val="0"/>
      <w:divBdr>
        <w:top w:val="none" w:sz="0" w:space="0" w:color="auto"/>
        <w:left w:val="none" w:sz="0" w:space="0" w:color="auto"/>
        <w:bottom w:val="none" w:sz="0" w:space="0" w:color="auto"/>
        <w:right w:val="none" w:sz="0" w:space="0" w:color="auto"/>
      </w:divBdr>
    </w:div>
    <w:div w:id="1890417314">
      <w:bodyDiv w:val="1"/>
      <w:marLeft w:val="0"/>
      <w:marRight w:val="0"/>
      <w:marTop w:val="0"/>
      <w:marBottom w:val="0"/>
      <w:divBdr>
        <w:top w:val="none" w:sz="0" w:space="0" w:color="auto"/>
        <w:left w:val="none" w:sz="0" w:space="0" w:color="auto"/>
        <w:bottom w:val="none" w:sz="0" w:space="0" w:color="auto"/>
        <w:right w:val="none" w:sz="0" w:space="0" w:color="auto"/>
      </w:divBdr>
    </w:div>
    <w:div w:id="1892040439">
      <w:bodyDiv w:val="1"/>
      <w:marLeft w:val="0"/>
      <w:marRight w:val="0"/>
      <w:marTop w:val="0"/>
      <w:marBottom w:val="0"/>
      <w:divBdr>
        <w:top w:val="none" w:sz="0" w:space="0" w:color="auto"/>
        <w:left w:val="none" w:sz="0" w:space="0" w:color="auto"/>
        <w:bottom w:val="none" w:sz="0" w:space="0" w:color="auto"/>
        <w:right w:val="none" w:sz="0" w:space="0" w:color="auto"/>
      </w:divBdr>
    </w:div>
    <w:div w:id="1894080820">
      <w:bodyDiv w:val="1"/>
      <w:marLeft w:val="0"/>
      <w:marRight w:val="0"/>
      <w:marTop w:val="0"/>
      <w:marBottom w:val="0"/>
      <w:divBdr>
        <w:top w:val="none" w:sz="0" w:space="0" w:color="auto"/>
        <w:left w:val="none" w:sz="0" w:space="0" w:color="auto"/>
        <w:bottom w:val="none" w:sz="0" w:space="0" w:color="auto"/>
        <w:right w:val="none" w:sz="0" w:space="0" w:color="auto"/>
      </w:divBdr>
    </w:div>
    <w:div w:id="1895577934">
      <w:bodyDiv w:val="1"/>
      <w:marLeft w:val="0"/>
      <w:marRight w:val="0"/>
      <w:marTop w:val="0"/>
      <w:marBottom w:val="0"/>
      <w:divBdr>
        <w:top w:val="none" w:sz="0" w:space="0" w:color="auto"/>
        <w:left w:val="none" w:sz="0" w:space="0" w:color="auto"/>
        <w:bottom w:val="none" w:sz="0" w:space="0" w:color="auto"/>
        <w:right w:val="none" w:sz="0" w:space="0" w:color="auto"/>
      </w:divBdr>
    </w:div>
    <w:div w:id="1902934616">
      <w:bodyDiv w:val="1"/>
      <w:marLeft w:val="0"/>
      <w:marRight w:val="0"/>
      <w:marTop w:val="0"/>
      <w:marBottom w:val="0"/>
      <w:divBdr>
        <w:top w:val="none" w:sz="0" w:space="0" w:color="auto"/>
        <w:left w:val="none" w:sz="0" w:space="0" w:color="auto"/>
        <w:bottom w:val="none" w:sz="0" w:space="0" w:color="auto"/>
        <w:right w:val="none" w:sz="0" w:space="0" w:color="auto"/>
      </w:divBdr>
    </w:div>
    <w:div w:id="1903128669">
      <w:bodyDiv w:val="1"/>
      <w:marLeft w:val="0"/>
      <w:marRight w:val="0"/>
      <w:marTop w:val="0"/>
      <w:marBottom w:val="0"/>
      <w:divBdr>
        <w:top w:val="none" w:sz="0" w:space="0" w:color="auto"/>
        <w:left w:val="none" w:sz="0" w:space="0" w:color="auto"/>
        <w:bottom w:val="none" w:sz="0" w:space="0" w:color="auto"/>
        <w:right w:val="none" w:sz="0" w:space="0" w:color="auto"/>
      </w:divBdr>
    </w:div>
    <w:div w:id="1907644182">
      <w:bodyDiv w:val="1"/>
      <w:marLeft w:val="0"/>
      <w:marRight w:val="0"/>
      <w:marTop w:val="0"/>
      <w:marBottom w:val="0"/>
      <w:divBdr>
        <w:top w:val="none" w:sz="0" w:space="0" w:color="auto"/>
        <w:left w:val="none" w:sz="0" w:space="0" w:color="auto"/>
        <w:bottom w:val="none" w:sz="0" w:space="0" w:color="auto"/>
        <w:right w:val="none" w:sz="0" w:space="0" w:color="auto"/>
      </w:divBdr>
    </w:div>
    <w:div w:id="1909261134">
      <w:bodyDiv w:val="1"/>
      <w:marLeft w:val="0"/>
      <w:marRight w:val="0"/>
      <w:marTop w:val="0"/>
      <w:marBottom w:val="0"/>
      <w:divBdr>
        <w:top w:val="none" w:sz="0" w:space="0" w:color="auto"/>
        <w:left w:val="none" w:sz="0" w:space="0" w:color="auto"/>
        <w:bottom w:val="none" w:sz="0" w:space="0" w:color="auto"/>
        <w:right w:val="none" w:sz="0" w:space="0" w:color="auto"/>
      </w:divBdr>
    </w:div>
    <w:div w:id="1910312029">
      <w:bodyDiv w:val="1"/>
      <w:marLeft w:val="0"/>
      <w:marRight w:val="0"/>
      <w:marTop w:val="0"/>
      <w:marBottom w:val="0"/>
      <w:divBdr>
        <w:top w:val="none" w:sz="0" w:space="0" w:color="auto"/>
        <w:left w:val="none" w:sz="0" w:space="0" w:color="auto"/>
        <w:bottom w:val="none" w:sz="0" w:space="0" w:color="auto"/>
        <w:right w:val="none" w:sz="0" w:space="0" w:color="auto"/>
      </w:divBdr>
    </w:div>
    <w:div w:id="1910774327">
      <w:bodyDiv w:val="1"/>
      <w:marLeft w:val="0"/>
      <w:marRight w:val="0"/>
      <w:marTop w:val="0"/>
      <w:marBottom w:val="0"/>
      <w:divBdr>
        <w:top w:val="none" w:sz="0" w:space="0" w:color="auto"/>
        <w:left w:val="none" w:sz="0" w:space="0" w:color="auto"/>
        <w:bottom w:val="none" w:sz="0" w:space="0" w:color="auto"/>
        <w:right w:val="none" w:sz="0" w:space="0" w:color="auto"/>
      </w:divBdr>
    </w:div>
    <w:div w:id="1911310246">
      <w:bodyDiv w:val="1"/>
      <w:marLeft w:val="0"/>
      <w:marRight w:val="0"/>
      <w:marTop w:val="0"/>
      <w:marBottom w:val="0"/>
      <w:divBdr>
        <w:top w:val="none" w:sz="0" w:space="0" w:color="auto"/>
        <w:left w:val="none" w:sz="0" w:space="0" w:color="auto"/>
        <w:bottom w:val="none" w:sz="0" w:space="0" w:color="auto"/>
        <w:right w:val="none" w:sz="0" w:space="0" w:color="auto"/>
      </w:divBdr>
    </w:div>
    <w:div w:id="1913391802">
      <w:bodyDiv w:val="1"/>
      <w:marLeft w:val="0"/>
      <w:marRight w:val="0"/>
      <w:marTop w:val="0"/>
      <w:marBottom w:val="0"/>
      <w:divBdr>
        <w:top w:val="none" w:sz="0" w:space="0" w:color="auto"/>
        <w:left w:val="none" w:sz="0" w:space="0" w:color="auto"/>
        <w:bottom w:val="none" w:sz="0" w:space="0" w:color="auto"/>
        <w:right w:val="none" w:sz="0" w:space="0" w:color="auto"/>
      </w:divBdr>
    </w:div>
    <w:div w:id="1914587501">
      <w:bodyDiv w:val="1"/>
      <w:marLeft w:val="0"/>
      <w:marRight w:val="0"/>
      <w:marTop w:val="0"/>
      <w:marBottom w:val="0"/>
      <w:divBdr>
        <w:top w:val="none" w:sz="0" w:space="0" w:color="auto"/>
        <w:left w:val="none" w:sz="0" w:space="0" w:color="auto"/>
        <w:bottom w:val="none" w:sz="0" w:space="0" w:color="auto"/>
        <w:right w:val="none" w:sz="0" w:space="0" w:color="auto"/>
      </w:divBdr>
    </w:div>
    <w:div w:id="1917082245">
      <w:bodyDiv w:val="1"/>
      <w:marLeft w:val="0"/>
      <w:marRight w:val="0"/>
      <w:marTop w:val="0"/>
      <w:marBottom w:val="0"/>
      <w:divBdr>
        <w:top w:val="none" w:sz="0" w:space="0" w:color="auto"/>
        <w:left w:val="none" w:sz="0" w:space="0" w:color="auto"/>
        <w:bottom w:val="none" w:sz="0" w:space="0" w:color="auto"/>
        <w:right w:val="none" w:sz="0" w:space="0" w:color="auto"/>
      </w:divBdr>
    </w:div>
    <w:div w:id="1918437370">
      <w:bodyDiv w:val="1"/>
      <w:marLeft w:val="0"/>
      <w:marRight w:val="0"/>
      <w:marTop w:val="0"/>
      <w:marBottom w:val="0"/>
      <w:divBdr>
        <w:top w:val="none" w:sz="0" w:space="0" w:color="auto"/>
        <w:left w:val="none" w:sz="0" w:space="0" w:color="auto"/>
        <w:bottom w:val="none" w:sz="0" w:space="0" w:color="auto"/>
        <w:right w:val="none" w:sz="0" w:space="0" w:color="auto"/>
      </w:divBdr>
    </w:div>
    <w:div w:id="1919709648">
      <w:bodyDiv w:val="1"/>
      <w:marLeft w:val="0"/>
      <w:marRight w:val="0"/>
      <w:marTop w:val="0"/>
      <w:marBottom w:val="0"/>
      <w:divBdr>
        <w:top w:val="none" w:sz="0" w:space="0" w:color="auto"/>
        <w:left w:val="none" w:sz="0" w:space="0" w:color="auto"/>
        <w:bottom w:val="none" w:sz="0" w:space="0" w:color="auto"/>
        <w:right w:val="none" w:sz="0" w:space="0" w:color="auto"/>
      </w:divBdr>
    </w:div>
    <w:div w:id="1921060108">
      <w:bodyDiv w:val="1"/>
      <w:marLeft w:val="0"/>
      <w:marRight w:val="0"/>
      <w:marTop w:val="0"/>
      <w:marBottom w:val="0"/>
      <w:divBdr>
        <w:top w:val="none" w:sz="0" w:space="0" w:color="auto"/>
        <w:left w:val="none" w:sz="0" w:space="0" w:color="auto"/>
        <w:bottom w:val="none" w:sz="0" w:space="0" w:color="auto"/>
        <w:right w:val="none" w:sz="0" w:space="0" w:color="auto"/>
      </w:divBdr>
    </w:div>
    <w:div w:id="1923291454">
      <w:bodyDiv w:val="1"/>
      <w:marLeft w:val="0"/>
      <w:marRight w:val="0"/>
      <w:marTop w:val="0"/>
      <w:marBottom w:val="0"/>
      <w:divBdr>
        <w:top w:val="none" w:sz="0" w:space="0" w:color="auto"/>
        <w:left w:val="none" w:sz="0" w:space="0" w:color="auto"/>
        <w:bottom w:val="none" w:sz="0" w:space="0" w:color="auto"/>
        <w:right w:val="none" w:sz="0" w:space="0" w:color="auto"/>
      </w:divBdr>
    </w:div>
    <w:div w:id="1924097468">
      <w:bodyDiv w:val="1"/>
      <w:marLeft w:val="0"/>
      <w:marRight w:val="0"/>
      <w:marTop w:val="0"/>
      <w:marBottom w:val="0"/>
      <w:divBdr>
        <w:top w:val="none" w:sz="0" w:space="0" w:color="auto"/>
        <w:left w:val="none" w:sz="0" w:space="0" w:color="auto"/>
        <w:bottom w:val="none" w:sz="0" w:space="0" w:color="auto"/>
        <w:right w:val="none" w:sz="0" w:space="0" w:color="auto"/>
      </w:divBdr>
    </w:div>
    <w:div w:id="1928951930">
      <w:bodyDiv w:val="1"/>
      <w:marLeft w:val="0"/>
      <w:marRight w:val="0"/>
      <w:marTop w:val="0"/>
      <w:marBottom w:val="0"/>
      <w:divBdr>
        <w:top w:val="none" w:sz="0" w:space="0" w:color="auto"/>
        <w:left w:val="none" w:sz="0" w:space="0" w:color="auto"/>
        <w:bottom w:val="none" w:sz="0" w:space="0" w:color="auto"/>
        <w:right w:val="none" w:sz="0" w:space="0" w:color="auto"/>
      </w:divBdr>
    </w:div>
    <w:div w:id="1931965453">
      <w:bodyDiv w:val="1"/>
      <w:marLeft w:val="0"/>
      <w:marRight w:val="0"/>
      <w:marTop w:val="0"/>
      <w:marBottom w:val="0"/>
      <w:divBdr>
        <w:top w:val="none" w:sz="0" w:space="0" w:color="auto"/>
        <w:left w:val="none" w:sz="0" w:space="0" w:color="auto"/>
        <w:bottom w:val="none" w:sz="0" w:space="0" w:color="auto"/>
        <w:right w:val="none" w:sz="0" w:space="0" w:color="auto"/>
      </w:divBdr>
    </w:div>
    <w:div w:id="1933780894">
      <w:bodyDiv w:val="1"/>
      <w:marLeft w:val="0"/>
      <w:marRight w:val="0"/>
      <w:marTop w:val="0"/>
      <w:marBottom w:val="0"/>
      <w:divBdr>
        <w:top w:val="none" w:sz="0" w:space="0" w:color="auto"/>
        <w:left w:val="none" w:sz="0" w:space="0" w:color="auto"/>
        <w:bottom w:val="none" w:sz="0" w:space="0" w:color="auto"/>
        <w:right w:val="none" w:sz="0" w:space="0" w:color="auto"/>
      </w:divBdr>
    </w:div>
    <w:div w:id="1934586008">
      <w:bodyDiv w:val="1"/>
      <w:marLeft w:val="0"/>
      <w:marRight w:val="0"/>
      <w:marTop w:val="0"/>
      <w:marBottom w:val="0"/>
      <w:divBdr>
        <w:top w:val="none" w:sz="0" w:space="0" w:color="auto"/>
        <w:left w:val="none" w:sz="0" w:space="0" w:color="auto"/>
        <w:bottom w:val="none" w:sz="0" w:space="0" w:color="auto"/>
        <w:right w:val="none" w:sz="0" w:space="0" w:color="auto"/>
      </w:divBdr>
    </w:div>
    <w:div w:id="1934706258">
      <w:bodyDiv w:val="1"/>
      <w:marLeft w:val="0"/>
      <w:marRight w:val="0"/>
      <w:marTop w:val="0"/>
      <w:marBottom w:val="0"/>
      <w:divBdr>
        <w:top w:val="none" w:sz="0" w:space="0" w:color="auto"/>
        <w:left w:val="none" w:sz="0" w:space="0" w:color="auto"/>
        <w:bottom w:val="none" w:sz="0" w:space="0" w:color="auto"/>
        <w:right w:val="none" w:sz="0" w:space="0" w:color="auto"/>
      </w:divBdr>
    </w:div>
    <w:div w:id="1939362521">
      <w:bodyDiv w:val="1"/>
      <w:marLeft w:val="0"/>
      <w:marRight w:val="0"/>
      <w:marTop w:val="0"/>
      <w:marBottom w:val="0"/>
      <w:divBdr>
        <w:top w:val="none" w:sz="0" w:space="0" w:color="auto"/>
        <w:left w:val="none" w:sz="0" w:space="0" w:color="auto"/>
        <w:bottom w:val="none" w:sz="0" w:space="0" w:color="auto"/>
        <w:right w:val="none" w:sz="0" w:space="0" w:color="auto"/>
      </w:divBdr>
    </w:div>
    <w:div w:id="1940750065">
      <w:bodyDiv w:val="1"/>
      <w:marLeft w:val="0"/>
      <w:marRight w:val="0"/>
      <w:marTop w:val="0"/>
      <w:marBottom w:val="0"/>
      <w:divBdr>
        <w:top w:val="none" w:sz="0" w:space="0" w:color="auto"/>
        <w:left w:val="none" w:sz="0" w:space="0" w:color="auto"/>
        <w:bottom w:val="none" w:sz="0" w:space="0" w:color="auto"/>
        <w:right w:val="none" w:sz="0" w:space="0" w:color="auto"/>
      </w:divBdr>
    </w:div>
    <w:div w:id="1947082502">
      <w:bodyDiv w:val="1"/>
      <w:marLeft w:val="0"/>
      <w:marRight w:val="0"/>
      <w:marTop w:val="0"/>
      <w:marBottom w:val="0"/>
      <w:divBdr>
        <w:top w:val="none" w:sz="0" w:space="0" w:color="auto"/>
        <w:left w:val="none" w:sz="0" w:space="0" w:color="auto"/>
        <w:bottom w:val="none" w:sz="0" w:space="0" w:color="auto"/>
        <w:right w:val="none" w:sz="0" w:space="0" w:color="auto"/>
      </w:divBdr>
    </w:div>
    <w:div w:id="1951424947">
      <w:bodyDiv w:val="1"/>
      <w:marLeft w:val="0"/>
      <w:marRight w:val="0"/>
      <w:marTop w:val="0"/>
      <w:marBottom w:val="0"/>
      <w:divBdr>
        <w:top w:val="none" w:sz="0" w:space="0" w:color="auto"/>
        <w:left w:val="none" w:sz="0" w:space="0" w:color="auto"/>
        <w:bottom w:val="none" w:sz="0" w:space="0" w:color="auto"/>
        <w:right w:val="none" w:sz="0" w:space="0" w:color="auto"/>
      </w:divBdr>
    </w:div>
    <w:div w:id="1952472622">
      <w:bodyDiv w:val="1"/>
      <w:marLeft w:val="0"/>
      <w:marRight w:val="0"/>
      <w:marTop w:val="0"/>
      <w:marBottom w:val="0"/>
      <w:divBdr>
        <w:top w:val="none" w:sz="0" w:space="0" w:color="auto"/>
        <w:left w:val="none" w:sz="0" w:space="0" w:color="auto"/>
        <w:bottom w:val="none" w:sz="0" w:space="0" w:color="auto"/>
        <w:right w:val="none" w:sz="0" w:space="0" w:color="auto"/>
      </w:divBdr>
    </w:div>
    <w:div w:id="1955360021">
      <w:bodyDiv w:val="1"/>
      <w:marLeft w:val="0"/>
      <w:marRight w:val="0"/>
      <w:marTop w:val="0"/>
      <w:marBottom w:val="0"/>
      <w:divBdr>
        <w:top w:val="none" w:sz="0" w:space="0" w:color="auto"/>
        <w:left w:val="none" w:sz="0" w:space="0" w:color="auto"/>
        <w:bottom w:val="none" w:sz="0" w:space="0" w:color="auto"/>
        <w:right w:val="none" w:sz="0" w:space="0" w:color="auto"/>
      </w:divBdr>
    </w:div>
    <w:div w:id="1956326922">
      <w:bodyDiv w:val="1"/>
      <w:marLeft w:val="0"/>
      <w:marRight w:val="0"/>
      <w:marTop w:val="0"/>
      <w:marBottom w:val="0"/>
      <w:divBdr>
        <w:top w:val="none" w:sz="0" w:space="0" w:color="auto"/>
        <w:left w:val="none" w:sz="0" w:space="0" w:color="auto"/>
        <w:bottom w:val="none" w:sz="0" w:space="0" w:color="auto"/>
        <w:right w:val="none" w:sz="0" w:space="0" w:color="auto"/>
      </w:divBdr>
    </w:div>
    <w:div w:id="1962422464">
      <w:bodyDiv w:val="1"/>
      <w:marLeft w:val="0"/>
      <w:marRight w:val="0"/>
      <w:marTop w:val="0"/>
      <w:marBottom w:val="0"/>
      <w:divBdr>
        <w:top w:val="none" w:sz="0" w:space="0" w:color="auto"/>
        <w:left w:val="none" w:sz="0" w:space="0" w:color="auto"/>
        <w:bottom w:val="none" w:sz="0" w:space="0" w:color="auto"/>
        <w:right w:val="none" w:sz="0" w:space="0" w:color="auto"/>
      </w:divBdr>
    </w:div>
    <w:div w:id="1970353546">
      <w:bodyDiv w:val="1"/>
      <w:marLeft w:val="0"/>
      <w:marRight w:val="0"/>
      <w:marTop w:val="0"/>
      <w:marBottom w:val="0"/>
      <w:divBdr>
        <w:top w:val="none" w:sz="0" w:space="0" w:color="auto"/>
        <w:left w:val="none" w:sz="0" w:space="0" w:color="auto"/>
        <w:bottom w:val="none" w:sz="0" w:space="0" w:color="auto"/>
        <w:right w:val="none" w:sz="0" w:space="0" w:color="auto"/>
      </w:divBdr>
    </w:div>
    <w:div w:id="1970745757">
      <w:bodyDiv w:val="1"/>
      <w:marLeft w:val="0"/>
      <w:marRight w:val="0"/>
      <w:marTop w:val="0"/>
      <w:marBottom w:val="0"/>
      <w:divBdr>
        <w:top w:val="none" w:sz="0" w:space="0" w:color="auto"/>
        <w:left w:val="none" w:sz="0" w:space="0" w:color="auto"/>
        <w:bottom w:val="none" w:sz="0" w:space="0" w:color="auto"/>
        <w:right w:val="none" w:sz="0" w:space="0" w:color="auto"/>
      </w:divBdr>
    </w:div>
    <w:div w:id="1971397837">
      <w:bodyDiv w:val="1"/>
      <w:marLeft w:val="0"/>
      <w:marRight w:val="0"/>
      <w:marTop w:val="0"/>
      <w:marBottom w:val="0"/>
      <w:divBdr>
        <w:top w:val="none" w:sz="0" w:space="0" w:color="auto"/>
        <w:left w:val="none" w:sz="0" w:space="0" w:color="auto"/>
        <w:bottom w:val="none" w:sz="0" w:space="0" w:color="auto"/>
        <w:right w:val="none" w:sz="0" w:space="0" w:color="auto"/>
      </w:divBdr>
    </w:div>
    <w:div w:id="1971666126">
      <w:bodyDiv w:val="1"/>
      <w:marLeft w:val="0"/>
      <w:marRight w:val="0"/>
      <w:marTop w:val="0"/>
      <w:marBottom w:val="0"/>
      <w:divBdr>
        <w:top w:val="none" w:sz="0" w:space="0" w:color="auto"/>
        <w:left w:val="none" w:sz="0" w:space="0" w:color="auto"/>
        <w:bottom w:val="none" w:sz="0" w:space="0" w:color="auto"/>
        <w:right w:val="none" w:sz="0" w:space="0" w:color="auto"/>
      </w:divBdr>
    </w:div>
    <w:div w:id="1975216309">
      <w:bodyDiv w:val="1"/>
      <w:marLeft w:val="0"/>
      <w:marRight w:val="0"/>
      <w:marTop w:val="0"/>
      <w:marBottom w:val="0"/>
      <w:divBdr>
        <w:top w:val="none" w:sz="0" w:space="0" w:color="auto"/>
        <w:left w:val="none" w:sz="0" w:space="0" w:color="auto"/>
        <w:bottom w:val="none" w:sz="0" w:space="0" w:color="auto"/>
        <w:right w:val="none" w:sz="0" w:space="0" w:color="auto"/>
      </w:divBdr>
    </w:div>
    <w:div w:id="1976719505">
      <w:bodyDiv w:val="1"/>
      <w:marLeft w:val="0"/>
      <w:marRight w:val="0"/>
      <w:marTop w:val="0"/>
      <w:marBottom w:val="0"/>
      <w:divBdr>
        <w:top w:val="none" w:sz="0" w:space="0" w:color="auto"/>
        <w:left w:val="none" w:sz="0" w:space="0" w:color="auto"/>
        <w:bottom w:val="none" w:sz="0" w:space="0" w:color="auto"/>
        <w:right w:val="none" w:sz="0" w:space="0" w:color="auto"/>
      </w:divBdr>
    </w:div>
    <w:div w:id="1978946284">
      <w:bodyDiv w:val="1"/>
      <w:marLeft w:val="0"/>
      <w:marRight w:val="0"/>
      <w:marTop w:val="0"/>
      <w:marBottom w:val="0"/>
      <w:divBdr>
        <w:top w:val="none" w:sz="0" w:space="0" w:color="auto"/>
        <w:left w:val="none" w:sz="0" w:space="0" w:color="auto"/>
        <w:bottom w:val="none" w:sz="0" w:space="0" w:color="auto"/>
        <w:right w:val="none" w:sz="0" w:space="0" w:color="auto"/>
      </w:divBdr>
    </w:div>
    <w:div w:id="1982417049">
      <w:bodyDiv w:val="1"/>
      <w:marLeft w:val="0"/>
      <w:marRight w:val="0"/>
      <w:marTop w:val="0"/>
      <w:marBottom w:val="0"/>
      <w:divBdr>
        <w:top w:val="none" w:sz="0" w:space="0" w:color="auto"/>
        <w:left w:val="none" w:sz="0" w:space="0" w:color="auto"/>
        <w:bottom w:val="none" w:sz="0" w:space="0" w:color="auto"/>
        <w:right w:val="none" w:sz="0" w:space="0" w:color="auto"/>
      </w:divBdr>
    </w:div>
    <w:div w:id="1982466489">
      <w:bodyDiv w:val="1"/>
      <w:marLeft w:val="0"/>
      <w:marRight w:val="0"/>
      <w:marTop w:val="0"/>
      <w:marBottom w:val="0"/>
      <w:divBdr>
        <w:top w:val="none" w:sz="0" w:space="0" w:color="auto"/>
        <w:left w:val="none" w:sz="0" w:space="0" w:color="auto"/>
        <w:bottom w:val="none" w:sz="0" w:space="0" w:color="auto"/>
        <w:right w:val="none" w:sz="0" w:space="0" w:color="auto"/>
      </w:divBdr>
    </w:div>
    <w:div w:id="1984430255">
      <w:bodyDiv w:val="1"/>
      <w:marLeft w:val="0"/>
      <w:marRight w:val="0"/>
      <w:marTop w:val="0"/>
      <w:marBottom w:val="0"/>
      <w:divBdr>
        <w:top w:val="none" w:sz="0" w:space="0" w:color="auto"/>
        <w:left w:val="none" w:sz="0" w:space="0" w:color="auto"/>
        <w:bottom w:val="none" w:sz="0" w:space="0" w:color="auto"/>
        <w:right w:val="none" w:sz="0" w:space="0" w:color="auto"/>
      </w:divBdr>
    </w:div>
    <w:div w:id="1988436323">
      <w:bodyDiv w:val="1"/>
      <w:marLeft w:val="0"/>
      <w:marRight w:val="0"/>
      <w:marTop w:val="0"/>
      <w:marBottom w:val="0"/>
      <w:divBdr>
        <w:top w:val="none" w:sz="0" w:space="0" w:color="auto"/>
        <w:left w:val="none" w:sz="0" w:space="0" w:color="auto"/>
        <w:bottom w:val="none" w:sz="0" w:space="0" w:color="auto"/>
        <w:right w:val="none" w:sz="0" w:space="0" w:color="auto"/>
      </w:divBdr>
    </w:div>
    <w:div w:id="1991666426">
      <w:bodyDiv w:val="1"/>
      <w:marLeft w:val="0"/>
      <w:marRight w:val="0"/>
      <w:marTop w:val="0"/>
      <w:marBottom w:val="0"/>
      <w:divBdr>
        <w:top w:val="none" w:sz="0" w:space="0" w:color="auto"/>
        <w:left w:val="none" w:sz="0" w:space="0" w:color="auto"/>
        <w:bottom w:val="none" w:sz="0" w:space="0" w:color="auto"/>
        <w:right w:val="none" w:sz="0" w:space="0" w:color="auto"/>
      </w:divBdr>
    </w:div>
    <w:div w:id="1991983619">
      <w:bodyDiv w:val="1"/>
      <w:marLeft w:val="0"/>
      <w:marRight w:val="0"/>
      <w:marTop w:val="0"/>
      <w:marBottom w:val="0"/>
      <w:divBdr>
        <w:top w:val="none" w:sz="0" w:space="0" w:color="auto"/>
        <w:left w:val="none" w:sz="0" w:space="0" w:color="auto"/>
        <w:bottom w:val="none" w:sz="0" w:space="0" w:color="auto"/>
        <w:right w:val="none" w:sz="0" w:space="0" w:color="auto"/>
      </w:divBdr>
    </w:div>
    <w:div w:id="1993672892">
      <w:bodyDiv w:val="1"/>
      <w:marLeft w:val="0"/>
      <w:marRight w:val="0"/>
      <w:marTop w:val="0"/>
      <w:marBottom w:val="0"/>
      <w:divBdr>
        <w:top w:val="none" w:sz="0" w:space="0" w:color="auto"/>
        <w:left w:val="none" w:sz="0" w:space="0" w:color="auto"/>
        <w:bottom w:val="none" w:sz="0" w:space="0" w:color="auto"/>
        <w:right w:val="none" w:sz="0" w:space="0" w:color="auto"/>
      </w:divBdr>
    </w:div>
    <w:div w:id="1994214466">
      <w:bodyDiv w:val="1"/>
      <w:marLeft w:val="0"/>
      <w:marRight w:val="0"/>
      <w:marTop w:val="0"/>
      <w:marBottom w:val="0"/>
      <w:divBdr>
        <w:top w:val="none" w:sz="0" w:space="0" w:color="auto"/>
        <w:left w:val="none" w:sz="0" w:space="0" w:color="auto"/>
        <w:bottom w:val="none" w:sz="0" w:space="0" w:color="auto"/>
        <w:right w:val="none" w:sz="0" w:space="0" w:color="auto"/>
      </w:divBdr>
    </w:div>
    <w:div w:id="1997104683">
      <w:bodyDiv w:val="1"/>
      <w:marLeft w:val="0"/>
      <w:marRight w:val="0"/>
      <w:marTop w:val="0"/>
      <w:marBottom w:val="0"/>
      <w:divBdr>
        <w:top w:val="none" w:sz="0" w:space="0" w:color="auto"/>
        <w:left w:val="none" w:sz="0" w:space="0" w:color="auto"/>
        <w:bottom w:val="none" w:sz="0" w:space="0" w:color="auto"/>
        <w:right w:val="none" w:sz="0" w:space="0" w:color="auto"/>
      </w:divBdr>
    </w:div>
    <w:div w:id="1997608188">
      <w:bodyDiv w:val="1"/>
      <w:marLeft w:val="0"/>
      <w:marRight w:val="0"/>
      <w:marTop w:val="0"/>
      <w:marBottom w:val="0"/>
      <w:divBdr>
        <w:top w:val="none" w:sz="0" w:space="0" w:color="auto"/>
        <w:left w:val="none" w:sz="0" w:space="0" w:color="auto"/>
        <w:bottom w:val="none" w:sz="0" w:space="0" w:color="auto"/>
        <w:right w:val="none" w:sz="0" w:space="0" w:color="auto"/>
      </w:divBdr>
    </w:div>
    <w:div w:id="1998802781">
      <w:bodyDiv w:val="1"/>
      <w:marLeft w:val="0"/>
      <w:marRight w:val="0"/>
      <w:marTop w:val="0"/>
      <w:marBottom w:val="0"/>
      <w:divBdr>
        <w:top w:val="none" w:sz="0" w:space="0" w:color="auto"/>
        <w:left w:val="none" w:sz="0" w:space="0" w:color="auto"/>
        <w:bottom w:val="none" w:sz="0" w:space="0" w:color="auto"/>
        <w:right w:val="none" w:sz="0" w:space="0" w:color="auto"/>
      </w:divBdr>
    </w:div>
    <w:div w:id="1999189100">
      <w:bodyDiv w:val="1"/>
      <w:marLeft w:val="0"/>
      <w:marRight w:val="0"/>
      <w:marTop w:val="0"/>
      <w:marBottom w:val="0"/>
      <w:divBdr>
        <w:top w:val="none" w:sz="0" w:space="0" w:color="auto"/>
        <w:left w:val="none" w:sz="0" w:space="0" w:color="auto"/>
        <w:bottom w:val="none" w:sz="0" w:space="0" w:color="auto"/>
        <w:right w:val="none" w:sz="0" w:space="0" w:color="auto"/>
      </w:divBdr>
    </w:div>
    <w:div w:id="2000620735">
      <w:bodyDiv w:val="1"/>
      <w:marLeft w:val="0"/>
      <w:marRight w:val="0"/>
      <w:marTop w:val="0"/>
      <w:marBottom w:val="0"/>
      <w:divBdr>
        <w:top w:val="none" w:sz="0" w:space="0" w:color="auto"/>
        <w:left w:val="none" w:sz="0" w:space="0" w:color="auto"/>
        <w:bottom w:val="none" w:sz="0" w:space="0" w:color="auto"/>
        <w:right w:val="none" w:sz="0" w:space="0" w:color="auto"/>
      </w:divBdr>
    </w:div>
    <w:div w:id="2000964436">
      <w:bodyDiv w:val="1"/>
      <w:marLeft w:val="0"/>
      <w:marRight w:val="0"/>
      <w:marTop w:val="0"/>
      <w:marBottom w:val="0"/>
      <w:divBdr>
        <w:top w:val="none" w:sz="0" w:space="0" w:color="auto"/>
        <w:left w:val="none" w:sz="0" w:space="0" w:color="auto"/>
        <w:bottom w:val="none" w:sz="0" w:space="0" w:color="auto"/>
        <w:right w:val="none" w:sz="0" w:space="0" w:color="auto"/>
      </w:divBdr>
    </w:div>
    <w:div w:id="2004239791">
      <w:bodyDiv w:val="1"/>
      <w:marLeft w:val="0"/>
      <w:marRight w:val="0"/>
      <w:marTop w:val="0"/>
      <w:marBottom w:val="0"/>
      <w:divBdr>
        <w:top w:val="none" w:sz="0" w:space="0" w:color="auto"/>
        <w:left w:val="none" w:sz="0" w:space="0" w:color="auto"/>
        <w:bottom w:val="none" w:sz="0" w:space="0" w:color="auto"/>
        <w:right w:val="none" w:sz="0" w:space="0" w:color="auto"/>
      </w:divBdr>
    </w:div>
    <w:div w:id="2010212686">
      <w:bodyDiv w:val="1"/>
      <w:marLeft w:val="0"/>
      <w:marRight w:val="0"/>
      <w:marTop w:val="0"/>
      <w:marBottom w:val="0"/>
      <w:divBdr>
        <w:top w:val="none" w:sz="0" w:space="0" w:color="auto"/>
        <w:left w:val="none" w:sz="0" w:space="0" w:color="auto"/>
        <w:bottom w:val="none" w:sz="0" w:space="0" w:color="auto"/>
        <w:right w:val="none" w:sz="0" w:space="0" w:color="auto"/>
      </w:divBdr>
    </w:div>
    <w:div w:id="2011372362">
      <w:bodyDiv w:val="1"/>
      <w:marLeft w:val="0"/>
      <w:marRight w:val="0"/>
      <w:marTop w:val="0"/>
      <w:marBottom w:val="0"/>
      <w:divBdr>
        <w:top w:val="none" w:sz="0" w:space="0" w:color="auto"/>
        <w:left w:val="none" w:sz="0" w:space="0" w:color="auto"/>
        <w:bottom w:val="none" w:sz="0" w:space="0" w:color="auto"/>
        <w:right w:val="none" w:sz="0" w:space="0" w:color="auto"/>
      </w:divBdr>
    </w:div>
    <w:div w:id="2012491599">
      <w:bodyDiv w:val="1"/>
      <w:marLeft w:val="0"/>
      <w:marRight w:val="0"/>
      <w:marTop w:val="0"/>
      <w:marBottom w:val="0"/>
      <w:divBdr>
        <w:top w:val="none" w:sz="0" w:space="0" w:color="auto"/>
        <w:left w:val="none" w:sz="0" w:space="0" w:color="auto"/>
        <w:bottom w:val="none" w:sz="0" w:space="0" w:color="auto"/>
        <w:right w:val="none" w:sz="0" w:space="0" w:color="auto"/>
      </w:divBdr>
    </w:div>
    <w:div w:id="2016761035">
      <w:bodyDiv w:val="1"/>
      <w:marLeft w:val="0"/>
      <w:marRight w:val="0"/>
      <w:marTop w:val="0"/>
      <w:marBottom w:val="0"/>
      <w:divBdr>
        <w:top w:val="none" w:sz="0" w:space="0" w:color="auto"/>
        <w:left w:val="none" w:sz="0" w:space="0" w:color="auto"/>
        <w:bottom w:val="none" w:sz="0" w:space="0" w:color="auto"/>
        <w:right w:val="none" w:sz="0" w:space="0" w:color="auto"/>
      </w:divBdr>
    </w:div>
    <w:div w:id="2017225821">
      <w:bodyDiv w:val="1"/>
      <w:marLeft w:val="0"/>
      <w:marRight w:val="0"/>
      <w:marTop w:val="0"/>
      <w:marBottom w:val="0"/>
      <w:divBdr>
        <w:top w:val="none" w:sz="0" w:space="0" w:color="auto"/>
        <w:left w:val="none" w:sz="0" w:space="0" w:color="auto"/>
        <w:bottom w:val="none" w:sz="0" w:space="0" w:color="auto"/>
        <w:right w:val="none" w:sz="0" w:space="0" w:color="auto"/>
      </w:divBdr>
    </w:div>
    <w:div w:id="2018730103">
      <w:bodyDiv w:val="1"/>
      <w:marLeft w:val="0"/>
      <w:marRight w:val="0"/>
      <w:marTop w:val="0"/>
      <w:marBottom w:val="0"/>
      <w:divBdr>
        <w:top w:val="none" w:sz="0" w:space="0" w:color="auto"/>
        <w:left w:val="none" w:sz="0" w:space="0" w:color="auto"/>
        <w:bottom w:val="none" w:sz="0" w:space="0" w:color="auto"/>
        <w:right w:val="none" w:sz="0" w:space="0" w:color="auto"/>
      </w:divBdr>
    </w:div>
    <w:div w:id="2018771352">
      <w:bodyDiv w:val="1"/>
      <w:marLeft w:val="0"/>
      <w:marRight w:val="0"/>
      <w:marTop w:val="0"/>
      <w:marBottom w:val="0"/>
      <w:divBdr>
        <w:top w:val="none" w:sz="0" w:space="0" w:color="auto"/>
        <w:left w:val="none" w:sz="0" w:space="0" w:color="auto"/>
        <w:bottom w:val="none" w:sz="0" w:space="0" w:color="auto"/>
        <w:right w:val="none" w:sz="0" w:space="0" w:color="auto"/>
      </w:divBdr>
    </w:div>
    <w:div w:id="2018921051">
      <w:bodyDiv w:val="1"/>
      <w:marLeft w:val="0"/>
      <w:marRight w:val="0"/>
      <w:marTop w:val="0"/>
      <w:marBottom w:val="0"/>
      <w:divBdr>
        <w:top w:val="none" w:sz="0" w:space="0" w:color="auto"/>
        <w:left w:val="none" w:sz="0" w:space="0" w:color="auto"/>
        <w:bottom w:val="none" w:sz="0" w:space="0" w:color="auto"/>
        <w:right w:val="none" w:sz="0" w:space="0" w:color="auto"/>
      </w:divBdr>
    </w:div>
    <w:div w:id="2022469578">
      <w:bodyDiv w:val="1"/>
      <w:marLeft w:val="0"/>
      <w:marRight w:val="0"/>
      <w:marTop w:val="0"/>
      <w:marBottom w:val="0"/>
      <w:divBdr>
        <w:top w:val="none" w:sz="0" w:space="0" w:color="auto"/>
        <w:left w:val="none" w:sz="0" w:space="0" w:color="auto"/>
        <w:bottom w:val="none" w:sz="0" w:space="0" w:color="auto"/>
        <w:right w:val="none" w:sz="0" w:space="0" w:color="auto"/>
      </w:divBdr>
    </w:div>
    <w:div w:id="2025671018">
      <w:bodyDiv w:val="1"/>
      <w:marLeft w:val="0"/>
      <w:marRight w:val="0"/>
      <w:marTop w:val="0"/>
      <w:marBottom w:val="0"/>
      <w:divBdr>
        <w:top w:val="none" w:sz="0" w:space="0" w:color="auto"/>
        <w:left w:val="none" w:sz="0" w:space="0" w:color="auto"/>
        <w:bottom w:val="none" w:sz="0" w:space="0" w:color="auto"/>
        <w:right w:val="none" w:sz="0" w:space="0" w:color="auto"/>
      </w:divBdr>
    </w:div>
    <w:div w:id="2026050108">
      <w:bodyDiv w:val="1"/>
      <w:marLeft w:val="0"/>
      <w:marRight w:val="0"/>
      <w:marTop w:val="0"/>
      <w:marBottom w:val="0"/>
      <w:divBdr>
        <w:top w:val="none" w:sz="0" w:space="0" w:color="auto"/>
        <w:left w:val="none" w:sz="0" w:space="0" w:color="auto"/>
        <w:bottom w:val="none" w:sz="0" w:space="0" w:color="auto"/>
        <w:right w:val="none" w:sz="0" w:space="0" w:color="auto"/>
      </w:divBdr>
    </w:div>
    <w:div w:id="2027781062">
      <w:bodyDiv w:val="1"/>
      <w:marLeft w:val="0"/>
      <w:marRight w:val="0"/>
      <w:marTop w:val="0"/>
      <w:marBottom w:val="0"/>
      <w:divBdr>
        <w:top w:val="none" w:sz="0" w:space="0" w:color="auto"/>
        <w:left w:val="none" w:sz="0" w:space="0" w:color="auto"/>
        <w:bottom w:val="none" w:sz="0" w:space="0" w:color="auto"/>
        <w:right w:val="none" w:sz="0" w:space="0" w:color="auto"/>
      </w:divBdr>
    </w:div>
    <w:div w:id="2027947358">
      <w:bodyDiv w:val="1"/>
      <w:marLeft w:val="0"/>
      <w:marRight w:val="0"/>
      <w:marTop w:val="0"/>
      <w:marBottom w:val="0"/>
      <w:divBdr>
        <w:top w:val="none" w:sz="0" w:space="0" w:color="auto"/>
        <w:left w:val="none" w:sz="0" w:space="0" w:color="auto"/>
        <w:bottom w:val="none" w:sz="0" w:space="0" w:color="auto"/>
        <w:right w:val="none" w:sz="0" w:space="0" w:color="auto"/>
      </w:divBdr>
    </w:div>
    <w:div w:id="2029334497">
      <w:bodyDiv w:val="1"/>
      <w:marLeft w:val="0"/>
      <w:marRight w:val="0"/>
      <w:marTop w:val="0"/>
      <w:marBottom w:val="0"/>
      <w:divBdr>
        <w:top w:val="none" w:sz="0" w:space="0" w:color="auto"/>
        <w:left w:val="none" w:sz="0" w:space="0" w:color="auto"/>
        <w:bottom w:val="none" w:sz="0" w:space="0" w:color="auto"/>
        <w:right w:val="none" w:sz="0" w:space="0" w:color="auto"/>
      </w:divBdr>
    </w:div>
    <w:div w:id="2029409868">
      <w:bodyDiv w:val="1"/>
      <w:marLeft w:val="0"/>
      <w:marRight w:val="0"/>
      <w:marTop w:val="0"/>
      <w:marBottom w:val="0"/>
      <w:divBdr>
        <w:top w:val="none" w:sz="0" w:space="0" w:color="auto"/>
        <w:left w:val="none" w:sz="0" w:space="0" w:color="auto"/>
        <w:bottom w:val="none" w:sz="0" w:space="0" w:color="auto"/>
        <w:right w:val="none" w:sz="0" w:space="0" w:color="auto"/>
      </w:divBdr>
    </w:div>
    <w:div w:id="2032561372">
      <w:bodyDiv w:val="1"/>
      <w:marLeft w:val="0"/>
      <w:marRight w:val="0"/>
      <w:marTop w:val="0"/>
      <w:marBottom w:val="0"/>
      <w:divBdr>
        <w:top w:val="none" w:sz="0" w:space="0" w:color="auto"/>
        <w:left w:val="none" w:sz="0" w:space="0" w:color="auto"/>
        <w:bottom w:val="none" w:sz="0" w:space="0" w:color="auto"/>
        <w:right w:val="none" w:sz="0" w:space="0" w:color="auto"/>
      </w:divBdr>
    </w:div>
    <w:div w:id="2035230393">
      <w:bodyDiv w:val="1"/>
      <w:marLeft w:val="0"/>
      <w:marRight w:val="0"/>
      <w:marTop w:val="0"/>
      <w:marBottom w:val="0"/>
      <w:divBdr>
        <w:top w:val="none" w:sz="0" w:space="0" w:color="auto"/>
        <w:left w:val="none" w:sz="0" w:space="0" w:color="auto"/>
        <w:bottom w:val="none" w:sz="0" w:space="0" w:color="auto"/>
        <w:right w:val="none" w:sz="0" w:space="0" w:color="auto"/>
      </w:divBdr>
    </w:div>
    <w:div w:id="2038381746">
      <w:bodyDiv w:val="1"/>
      <w:marLeft w:val="0"/>
      <w:marRight w:val="0"/>
      <w:marTop w:val="0"/>
      <w:marBottom w:val="0"/>
      <w:divBdr>
        <w:top w:val="none" w:sz="0" w:space="0" w:color="auto"/>
        <w:left w:val="none" w:sz="0" w:space="0" w:color="auto"/>
        <w:bottom w:val="none" w:sz="0" w:space="0" w:color="auto"/>
        <w:right w:val="none" w:sz="0" w:space="0" w:color="auto"/>
      </w:divBdr>
    </w:div>
    <w:div w:id="2039700640">
      <w:bodyDiv w:val="1"/>
      <w:marLeft w:val="0"/>
      <w:marRight w:val="0"/>
      <w:marTop w:val="0"/>
      <w:marBottom w:val="0"/>
      <w:divBdr>
        <w:top w:val="none" w:sz="0" w:space="0" w:color="auto"/>
        <w:left w:val="none" w:sz="0" w:space="0" w:color="auto"/>
        <w:bottom w:val="none" w:sz="0" w:space="0" w:color="auto"/>
        <w:right w:val="none" w:sz="0" w:space="0" w:color="auto"/>
      </w:divBdr>
    </w:div>
    <w:div w:id="2042321261">
      <w:bodyDiv w:val="1"/>
      <w:marLeft w:val="0"/>
      <w:marRight w:val="0"/>
      <w:marTop w:val="0"/>
      <w:marBottom w:val="0"/>
      <w:divBdr>
        <w:top w:val="none" w:sz="0" w:space="0" w:color="auto"/>
        <w:left w:val="none" w:sz="0" w:space="0" w:color="auto"/>
        <w:bottom w:val="none" w:sz="0" w:space="0" w:color="auto"/>
        <w:right w:val="none" w:sz="0" w:space="0" w:color="auto"/>
      </w:divBdr>
    </w:div>
    <w:div w:id="2042627046">
      <w:bodyDiv w:val="1"/>
      <w:marLeft w:val="0"/>
      <w:marRight w:val="0"/>
      <w:marTop w:val="0"/>
      <w:marBottom w:val="0"/>
      <w:divBdr>
        <w:top w:val="none" w:sz="0" w:space="0" w:color="auto"/>
        <w:left w:val="none" w:sz="0" w:space="0" w:color="auto"/>
        <w:bottom w:val="none" w:sz="0" w:space="0" w:color="auto"/>
        <w:right w:val="none" w:sz="0" w:space="0" w:color="auto"/>
      </w:divBdr>
    </w:div>
    <w:div w:id="2044816828">
      <w:bodyDiv w:val="1"/>
      <w:marLeft w:val="0"/>
      <w:marRight w:val="0"/>
      <w:marTop w:val="0"/>
      <w:marBottom w:val="0"/>
      <w:divBdr>
        <w:top w:val="none" w:sz="0" w:space="0" w:color="auto"/>
        <w:left w:val="none" w:sz="0" w:space="0" w:color="auto"/>
        <w:bottom w:val="none" w:sz="0" w:space="0" w:color="auto"/>
        <w:right w:val="none" w:sz="0" w:space="0" w:color="auto"/>
      </w:divBdr>
    </w:div>
    <w:div w:id="2049795444">
      <w:bodyDiv w:val="1"/>
      <w:marLeft w:val="0"/>
      <w:marRight w:val="0"/>
      <w:marTop w:val="0"/>
      <w:marBottom w:val="0"/>
      <w:divBdr>
        <w:top w:val="none" w:sz="0" w:space="0" w:color="auto"/>
        <w:left w:val="none" w:sz="0" w:space="0" w:color="auto"/>
        <w:bottom w:val="none" w:sz="0" w:space="0" w:color="auto"/>
        <w:right w:val="none" w:sz="0" w:space="0" w:color="auto"/>
      </w:divBdr>
    </w:div>
    <w:div w:id="2050185594">
      <w:bodyDiv w:val="1"/>
      <w:marLeft w:val="0"/>
      <w:marRight w:val="0"/>
      <w:marTop w:val="0"/>
      <w:marBottom w:val="0"/>
      <w:divBdr>
        <w:top w:val="none" w:sz="0" w:space="0" w:color="auto"/>
        <w:left w:val="none" w:sz="0" w:space="0" w:color="auto"/>
        <w:bottom w:val="none" w:sz="0" w:space="0" w:color="auto"/>
        <w:right w:val="none" w:sz="0" w:space="0" w:color="auto"/>
      </w:divBdr>
    </w:div>
    <w:div w:id="2051108352">
      <w:bodyDiv w:val="1"/>
      <w:marLeft w:val="0"/>
      <w:marRight w:val="0"/>
      <w:marTop w:val="0"/>
      <w:marBottom w:val="0"/>
      <w:divBdr>
        <w:top w:val="none" w:sz="0" w:space="0" w:color="auto"/>
        <w:left w:val="none" w:sz="0" w:space="0" w:color="auto"/>
        <w:bottom w:val="none" w:sz="0" w:space="0" w:color="auto"/>
        <w:right w:val="none" w:sz="0" w:space="0" w:color="auto"/>
      </w:divBdr>
    </w:div>
    <w:div w:id="2053460726">
      <w:bodyDiv w:val="1"/>
      <w:marLeft w:val="0"/>
      <w:marRight w:val="0"/>
      <w:marTop w:val="0"/>
      <w:marBottom w:val="0"/>
      <w:divBdr>
        <w:top w:val="none" w:sz="0" w:space="0" w:color="auto"/>
        <w:left w:val="none" w:sz="0" w:space="0" w:color="auto"/>
        <w:bottom w:val="none" w:sz="0" w:space="0" w:color="auto"/>
        <w:right w:val="none" w:sz="0" w:space="0" w:color="auto"/>
      </w:divBdr>
    </w:div>
    <w:div w:id="2056198742">
      <w:bodyDiv w:val="1"/>
      <w:marLeft w:val="0"/>
      <w:marRight w:val="0"/>
      <w:marTop w:val="0"/>
      <w:marBottom w:val="0"/>
      <w:divBdr>
        <w:top w:val="none" w:sz="0" w:space="0" w:color="auto"/>
        <w:left w:val="none" w:sz="0" w:space="0" w:color="auto"/>
        <w:bottom w:val="none" w:sz="0" w:space="0" w:color="auto"/>
        <w:right w:val="none" w:sz="0" w:space="0" w:color="auto"/>
      </w:divBdr>
    </w:div>
    <w:div w:id="2057199064">
      <w:bodyDiv w:val="1"/>
      <w:marLeft w:val="0"/>
      <w:marRight w:val="0"/>
      <w:marTop w:val="0"/>
      <w:marBottom w:val="0"/>
      <w:divBdr>
        <w:top w:val="none" w:sz="0" w:space="0" w:color="auto"/>
        <w:left w:val="none" w:sz="0" w:space="0" w:color="auto"/>
        <w:bottom w:val="none" w:sz="0" w:space="0" w:color="auto"/>
        <w:right w:val="none" w:sz="0" w:space="0" w:color="auto"/>
      </w:divBdr>
    </w:div>
    <w:div w:id="2057852862">
      <w:bodyDiv w:val="1"/>
      <w:marLeft w:val="0"/>
      <w:marRight w:val="0"/>
      <w:marTop w:val="0"/>
      <w:marBottom w:val="0"/>
      <w:divBdr>
        <w:top w:val="none" w:sz="0" w:space="0" w:color="auto"/>
        <w:left w:val="none" w:sz="0" w:space="0" w:color="auto"/>
        <w:bottom w:val="none" w:sz="0" w:space="0" w:color="auto"/>
        <w:right w:val="none" w:sz="0" w:space="0" w:color="auto"/>
      </w:divBdr>
    </w:div>
    <w:div w:id="2060128518">
      <w:bodyDiv w:val="1"/>
      <w:marLeft w:val="0"/>
      <w:marRight w:val="0"/>
      <w:marTop w:val="0"/>
      <w:marBottom w:val="0"/>
      <w:divBdr>
        <w:top w:val="none" w:sz="0" w:space="0" w:color="auto"/>
        <w:left w:val="none" w:sz="0" w:space="0" w:color="auto"/>
        <w:bottom w:val="none" w:sz="0" w:space="0" w:color="auto"/>
        <w:right w:val="none" w:sz="0" w:space="0" w:color="auto"/>
      </w:divBdr>
    </w:div>
    <w:div w:id="2062242695">
      <w:bodyDiv w:val="1"/>
      <w:marLeft w:val="0"/>
      <w:marRight w:val="0"/>
      <w:marTop w:val="0"/>
      <w:marBottom w:val="0"/>
      <w:divBdr>
        <w:top w:val="none" w:sz="0" w:space="0" w:color="auto"/>
        <w:left w:val="none" w:sz="0" w:space="0" w:color="auto"/>
        <w:bottom w:val="none" w:sz="0" w:space="0" w:color="auto"/>
        <w:right w:val="none" w:sz="0" w:space="0" w:color="auto"/>
      </w:divBdr>
    </w:div>
    <w:div w:id="2064980257">
      <w:bodyDiv w:val="1"/>
      <w:marLeft w:val="0"/>
      <w:marRight w:val="0"/>
      <w:marTop w:val="0"/>
      <w:marBottom w:val="0"/>
      <w:divBdr>
        <w:top w:val="none" w:sz="0" w:space="0" w:color="auto"/>
        <w:left w:val="none" w:sz="0" w:space="0" w:color="auto"/>
        <w:bottom w:val="none" w:sz="0" w:space="0" w:color="auto"/>
        <w:right w:val="none" w:sz="0" w:space="0" w:color="auto"/>
      </w:divBdr>
    </w:div>
    <w:div w:id="2065135434">
      <w:bodyDiv w:val="1"/>
      <w:marLeft w:val="0"/>
      <w:marRight w:val="0"/>
      <w:marTop w:val="0"/>
      <w:marBottom w:val="0"/>
      <w:divBdr>
        <w:top w:val="none" w:sz="0" w:space="0" w:color="auto"/>
        <w:left w:val="none" w:sz="0" w:space="0" w:color="auto"/>
        <w:bottom w:val="none" w:sz="0" w:space="0" w:color="auto"/>
        <w:right w:val="none" w:sz="0" w:space="0" w:color="auto"/>
      </w:divBdr>
    </w:div>
    <w:div w:id="2070617226">
      <w:bodyDiv w:val="1"/>
      <w:marLeft w:val="0"/>
      <w:marRight w:val="0"/>
      <w:marTop w:val="0"/>
      <w:marBottom w:val="0"/>
      <w:divBdr>
        <w:top w:val="none" w:sz="0" w:space="0" w:color="auto"/>
        <w:left w:val="none" w:sz="0" w:space="0" w:color="auto"/>
        <w:bottom w:val="none" w:sz="0" w:space="0" w:color="auto"/>
        <w:right w:val="none" w:sz="0" w:space="0" w:color="auto"/>
      </w:divBdr>
    </w:div>
    <w:div w:id="2070838781">
      <w:bodyDiv w:val="1"/>
      <w:marLeft w:val="0"/>
      <w:marRight w:val="0"/>
      <w:marTop w:val="0"/>
      <w:marBottom w:val="0"/>
      <w:divBdr>
        <w:top w:val="none" w:sz="0" w:space="0" w:color="auto"/>
        <w:left w:val="none" w:sz="0" w:space="0" w:color="auto"/>
        <w:bottom w:val="none" w:sz="0" w:space="0" w:color="auto"/>
        <w:right w:val="none" w:sz="0" w:space="0" w:color="auto"/>
      </w:divBdr>
    </w:div>
    <w:div w:id="2078159973">
      <w:bodyDiv w:val="1"/>
      <w:marLeft w:val="0"/>
      <w:marRight w:val="0"/>
      <w:marTop w:val="0"/>
      <w:marBottom w:val="0"/>
      <w:divBdr>
        <w:top w:val="none" w:sz="0" w:space="0" w:color="auto"/>
        <w:left w:val="none" w:sz="0" w:space="0" w:color="auto"/>
        <w:bottom w:val="none" w:sz="0" w:space="0" w:color="auto"/>
        <w:right w:val="none" w:sz="0" w:space="0" w:color="auto"/>
      </w:divBdr>
    </w:div>
    <w:div w:id="2079475987">
      <w:bodyDiv w:val="1"/>
      <w:marLeft w:val="0"/>
      <w:marRight w:val="0"/>
      <w:marTop w:val="0"/>
      <w:marBottom w:val="0"/>
      <w:divBdr>
        <w:top w:val="none" w:sz="0" w:space="0" w:color="auto"/>
        <w:left w:val="none" w:sz="0" w:space="0" w:color="auto"/>
        <w:bottom w:val="none" w:sz="0" w:space="0" w:color="auto"/>
        <w:right w:val="none" w:sz="0" w:space="0" w:color="auto"/>
      </w:divBdr>
    </w:div>
    <w:div w:id="2081901237">
      <w:bodyDiv w:val="1"/>
      <w:marLeft w:val="0"/>
      <w:marRight w:val="0"/>
      <w:marTop w:val="0"/>
      <w:marBottom w:val="0"/>
      <w:divBdr>
        <w:top w:val="none" w:sz="0" w:space="0" w:color="auto"/>
        <w:left w:val="none" w:sz="0" w:space="0" w:color="auto"/>
        <w:bottom w:val="none" w:sz="0" w:space="0" w:color="auto"/>
        <w:right w:val="none" w:sz="0" w:space="0" w:color="auto"/>
      </w:divBdr>
    </w:div>
    <w:div w:id="2082483095">
      <w:bodyDiv w:val="1"/>
      <w:marLeft w:val="0"/>
      <w:marRight w:val="0"/>
      <w:marTop w:val="0"/>
      <w:marBottom w:val="0"/>
      <w:divBdr>
        <w:top w:val="none" w:sz="0" w:space="0" w:color="auto"/>
        <w:left w:val="none" w:sz="0" w:space="0" w:color="auto"/>
        <w:bottom w:val="none" w:sz="0" w:space="0" w:color="auto"/>
        <w:right w:val="none" w:sz="0" w:space="0" w:color="auto"/>
      </w:divBdr>
    </w:div>
    <w:div w:id="2083479401">
      <w:bodyDiv w:val="1"/>
      <w:marLeft w:val="0"/>
      <w:marRight w:val="0"/>
      <w:marTop w:val="0"/>
      <w:marBottom w:val="0"/>
      <w:divBdr>
        <w:top w:val="none" w:sz="0" w:space="0" w:color="auto"/>
        <w:left w:val="none" w:sz="0" w:space="0" w:color="auto"/>
        <w:bottom w:val="none" w:sz="0" w:space="0" w:color="auto"/>
        <w:right w:val="none" w:sz="0" w:space="0" w:color="auto"/>
      </w:divBdr>
    </w:div>
    <w:div w:id="2091582236">
      <w:bodyDiv w:val="1"/>
      <w:marLeft w:val="0"/>
      <w:marRight w:val="0"/>
      <w:marTop w:val="0"/>
      <w:marBottom w:val="0"/>
      <w:divBdr>
        <w:top w:val="none" w:sz="0" w:space="0" w:color="auto"/>
        <w:left w:val="none" w:sz="0" w:space="0" w:color="auto"/>
        <w:bottom w:val="none" w:sz="0" w:space="0" w:color="auto"/>
        <w:right w:val="none" w:sz="0" w:space="0" w:color="auto"/>
      </w:divBdr>
    </w:div>
    <w:div w:id="2092189628">
      <w:bodyDiv w:val="1"/>
      <w:marLeft w:val="0"/>
      <w:marRight w:val="0"/>
      <w:marTop w:val="0"/>
      <w:marBottom w:val="0"/>
      <w:divBdr>
        <w:top w:val="none" w:sz="0" w:space="0" w:color="auto"/>
        <w:left w:val="none" w:sz="0" w:space="0" w:color="auto"/>
        <w:bottom w:val="none" w:sz="0" w:space="0" w:color="auto"/>
        <w:right w:val="none" w:sz="0" w:space="0" w:color="auto"/>
      </w:divBdr>
    </w:div>
    <w:div w:id="2092969936">
      <w:bodyDiv w:val="1"/>
      <w:marLeft w:val="0"/>
      <w:marRight w:val="0"/>
      <w:marTop w:val="0"/>
      <w:marBottom w:val="0"/>
      <w:divBdr>
        <w:top w:val="none" w:sz="0" w:space="0" w:color="auto"/>
        <w:left w:val="none" w:sz="0" w:space="0" w:color="auto"/>
        <w:bottom w:val="none" w:sz="0" w:space="0" w:color="auto"/>
        <w:right w:val="none" w:sz="0" w:space="0" w:color="auto"/>
      </w:divBdr>
    </w:div>
    <w:div w:id="2093500792">
      <w:bodyDiv w:val="1"/>
      <w:marLeft w:val="0"/>
      <w:marRight w:val="0"/>
      <w:marTop w:val="0"/>
      <w:marBottom w:val="0"/>
      <w:divBdr>
        <w:top w:val="none" w:sz="0" w:space="0" w:color="auto"/>
        <w:left w:val="none" w:sz="0" w:space="0" w:color="auto"/>
        <w:bottom w:val="none" w:sz="0" w:space="0" w:color="auto"/>
        <w:right w:val="none" w:sz="0" w:space="0" w:color="auto"/>
      </w:divBdr>
    </w:div>
    <w:div w:id="2095280575">
      <w:bodyDiv w:val="1"/>
      <w:marLeft w:val="0"/>
      <w:marRight w:val="0"/>
      <w:marTop w:val="0"/>
      <w:marBottom w:val="0"/>
      <w:divBdr>
        <w:top w:val="none" w:sz="0" w:space="0" w:color="auto"/>
        <w:left w:val="none" w:sz="0" w:space="0" w:color="auto"/>
        <w:bottom w:val="none" w:sz="0" w:space="0" w:color="auto"/>
        <w:right w:val="none" w:sz="0" w:space="0" w:color="auto"/>
      </w:divBdr>
    </w:div>
    <w:div w:id="2097826369">
      <w:bodyDiv w:val="1"/>
      <w:marLeft w:val="0"/>
      <w:marRight w:val="0"/>
      <w:marTop w:val="0"/>
      <w:marBottom w:val="0"/>
      <w:divBdr>
        <w:top w:val="none" w:sz="0" w:space="0" w:color="auto"/>
        <w:left w:val="none" w:sz="0" w:space="0" w:color="auto"/>
        <w:bottom w:val="none" w:sz="0" w:space="0" w:color="auto"/>
        <w:right w:val="none" w:sz="0" w:space="0" w:color="auto"/>
      </w:divBdr>
    </w:div>
    <w:div w:id="2103791085">
      <w:bodyDiv w:val="1"/>
      <w:marLeft w:val="0"/>
      <w:marRight w:val="0"/>
      <w:marTop w:val="0"/>
      <w:marBottom w:val="0"/>
      <w:divBdr>
        <w:top w:val="none" w:sz="0" w:space="0" w:color="auto"/>
        <w:left w:val="none" w:sz="0" w:space="0" w:color="auto"/>
        <w:bottom w:val="none" w:sz="0" w:space="0" w:color="auto"/>
        <w:right w:val="none" w:sz="0" w:space="0" w:color="auto"/>
      </w:divBdr>
    </w:div>
    <w:div w:id="2107188583">
      <w:bodyDiv w:val="1"/>
      <w:marLeft w:val="0"/>
      <w:marRight w:val="0"/>
      <w:marTop w:val="0"/>
      <w:marBottom w:val="0"/>
      <w:divBdr>
        <w:top w:val="none" w:sz="0" w:space="0" w:color="auto"/>
        <w:left w:val="none" w:sz="0" w:space="0" w:color="auto"/>
        <w:bottom w:val="none" w:sz="0" w:space="0" w:color="auto"/>
        <w:right w:val="none" w:sz="0" w:space="0" w:color="auto"/>
      </w:divBdr>
    </w:div>
    <w:div w:id="2108425762">
      <w:bodyDiv w:val="1"/>
      <w:marLeft w:val="0"/>
      <w:marRight w:val="0"/>
      <w:marTop w:val="0"/>
      <w:marBottom w:val="0"/>
      <w:divBdr>
        <w:top w:val="none" w:sz="0" w:space="0" w:color="auto"/>
        <w:left w:val="none" w:sz="0" w:space="0" w:color="auto"/>
        <w:bottom w:val="none" w:sz="0" w:space="0" w:color="auto"/>
        <w:right w:val="none" w:sz="0" w:space="0" w:color="auto"/>
      </w:divBdr>
    </w:div>
    <w:div w:id="2108578011">
      <w:bodyDiv w:val="1"/>
      <w:marLeft w:val="0"/>
      <w:marRight w:val="0"/>
      <w:marTop w:val="0"/>
      <w:marBottom w:val="0"/>
      <w:divBdr>
        <w:top w:val="none" w:sz="0" w:space="0" w:color="auto"/>
        <w:left w:val="none" w:sz="0" w:space="0" w:color="auto"/>
        <w:bottom w:val="none" w:sz="0" w:space="0" w:color="auto"/>
        <w:right w:val="none" w:sz="0" w:space="0" w:color="auto"/>
      </w:divBdr>
    </w:div>
    <w:div w:id="2114011998">
      <w:bodyDiv w:val="1"/>
      <w:marLeft w:val="0"/>
      <w:marRight w:val="0"/>
      <w:marTop w:val="0"/>
      <w:marBottom w:val="0"/>
      <w:divBdr>
        <w:top w:val="none" w:sz="0" w:space="0" w:color="auto"/>
        <w:left w:val="none" w:sz="0" w:space="0" w:color="auto"/>
        <w:bottom w:val="none" w:sz="0" w:space="0" w:color="auto"/>
        <w:right w:val="none" w:sz="0" w:space="0" w:color="auto"/>
      </w:divBdr>
    </w:div>
    <w:div w:id="2117169577">
      <w:bodyDiv w:val="1"/>
      <w:marLeft w:val="0"/>
      <w:marRight w:val="0"/>
      <w:marTop w:val="0"/>
      <w:marBottom w:val="0"/>
      <w:divBdr>
        <w:top w:val="none" w:sz="0" w:space="0" w:color="auto"/>
        <w:left w:val="none" w:sz="0" w:space="0" w:color="auto"/>
        <w:bottom w:val="none" w:sz="0" w:space="0" w:color="auto"/>
        <w:right w:val="none" w:sz="0" w:space="0" w:color="auto"/>
      </w:divBdr>
    </w:div>
    <w:div w:id="2117171229">
      <w:bodyDiv w:val="1"/>
      <w:marLeft w:val="0"/>
      <w:marRight w:val="0"/>
      <w:marTop w:val="0"/>
      <w:marBottom w:val="0"/>
      <w:divBdr>
        <w:top w:val="none" w:sz="0" w:space="0" w:color="auto"/>
        <w:left w:val="none" w:sz="0" w:space="0" w:color="auto"/>
        <w:bottom w:val="none" w:sz="0" w:space="0" w:color="auto"/>
        <w:right w:val="none" w:sz="0" w:space="0" w:color="auto"/>
      </w:divBdr>
    </w:div>
    <w:div w:id="2121339741">
      <w:bodyDiv w:val="1"/>
      <w:marLeft w:val="0"/>
      <w:marRight w:val="0"/>
      <w:marTop w:val="0"/>
      <w:marBottom w:val="0"/>
      <w:divBdr>
        <w:top w:val="none" w:sz="0" w:space="0" w:color="auto"/>
        <w:left w:val="none" w:sz="0" w:space="0" w:color="auto"/>
        <w:bottom w:val="none" w:sz="0" w:space="0" w:color="auto"/>
        <w:right w:val="none" w:sz="0" w:space="0" w:color="auto"/>
      </w:divBdr>
    </w:div>
    <w:div w:id="2121409659">
      <w:bodyDiv w:val="1"/>
      <w:marLeft w:val="0"/>
      <w:marRight w:val="0"/>
      <w:marTop w:val="0"/>
      <w:marBottom w:val="0"/>
      <w:divBdr>
        <w:top w:val="none" w:sz="0" w:space="0" w:color="auto"/>
        <w:left w:val="none" w:sz="0" w:space="0" w:color="auto"/>
        <w:bottom w:val="none" w:sz="0" w:space="0" w:color="auto"/>
        <w:right w:val="none" w:sz="0" w:space="0" w:color="auto"/>
      </w:divBdr>
    </w:div>
    <w:div w:id="2121559037">
      <w:bodyDiv w:val="1"/>
      <w:marLeft w:val="0"/>
      <w:marRight w:val="0"/>
      <w:marTop w:val="0"/>
      <w:marBottom w:val="0"/>
      <w:divBdr>
        <w:top w:val="none" w:sz="0" w:space="0" w:color="auto"/>
        <w:left w:val="none" w:sz="0" w:space="0" w:color="auto"/>
        <w:bottom w:val="none" w:sz="0" w:space="0" w:color="auto"/>
        <w:right w:val="none" w:sz="0" w:space="0" w:color="auto"/>
      </w:divBdr>
    </w:div>
    <w:div w:id="2121990861">
      <w:bodyDiv w:val="1"/>
      <w:marLeft w:val="0"/>
      <w:marRight w:val="0"/>
      <w:marTop w:val="0"/>
      <w:marBottom w:val="0"/>
      <w:divBdr>
        <w:top w:val="none" w:sz="0" w:space="0" w:color="auto"/>
        <w:left w:val="none" w:sz="0" w:space="0" w:color="auto"/>
        <w:bottom w:val="none" w:sz="0" w:space="0" w:color="auto"/>
        <w:right w:val="none" w:sz="0" w:space="0" w:color="auto"/>
      </w:divBdr>
    </w:div>
    <w:div w:id="2122140202">
      <w:bodyDiv w:val="1"/>
      <w:marLeft w:val="0"/>
      <w:marRight w:val="0"/>
      <w:marTop w:val="0"/>
      <w:marBottom w:val="0"/>
      <w:divBdr>
        <w:top w:val="none" w:sz="0" w:space="0" w:color="auto"/>
        <w:left w:val="none" w:sz="0" w:space="0" w:color="auto"/>
        <w:bottom w:val="none" w:sz="0" w:space="0" w:color="auto"/>
        <w:right w:val="none" w:sz="0" w:space="0" w:color="auto"/>
      </w:divBdr>
    </w:div>
    <w:div w:id="2122188825">
      <w:bodyDiv w:val="1"/>
      <w:marLeft w:val="0"/>
      <w:marRight w:val="0"/>
      <w:marTop w:val="0"/>
      <w:marBottom w:val="0"/>
      <w:divBdr>
        <w:top w:val="none" w:sz="0" w:space="0" w:color="auto"/>
        <w:left w:val="none" w:sz="0" w:space="0" w:color="auto"/>
        <w:bottom w:val="none" w:sz="0" w:space="0" w:color="auto"/>
        <w:right w:val="none" w:sz="0" w:space="0" w:color="auto"/>
      </w:divBdr>
    </w:div>
    <w:div w:id="2124030325">
      <w:bodyDiv w:val="1"/>
      <w:marLeft w:val="0"/>
      <w:marRight w:val="0"/>
      <w:marTop w:val="0"/>
      <w:marBottom w:val="0"/>
      <w:divBdr>
        <w:top w:val="none" w:sz="0" w:space="0" w:color="auto"/>
        <w:left w:val="none" w:sz="0" w:space="0" w:color="auto"/>
        <w:bottom w:val="none" w:sz="0" w:space="0" w:color="auto"/>
        <w:right w:val="none" w:sz="0" w:space="0" w:color="auto"/>
      </w:divBdr>
    </w:div>
    <w:div w:id="2126191669">
      <w:bodyDiv w:val="1"/>
      <w:marLeft w:val="0"/>
      <w:marRight w:val="0"/>
      <w:marTop w:val="0"/>
      <w:marBottom w:val="0"/>
      <w:divBdr>
        <w:top w:val="none" w:sz="0" w:space="0" w:color="auto"/>
        <w:left w:val="none" w:sz="0" w:space="0" w:color="auto"/>
        <w:bottom w:val="none" w:sz="0" w:space="0" w:color="auto"/>
        <w:right w:val="none" w:sz="0" w:space="0" w:color="auto"/>
      </w:divBdr>
    </w:div>
    <w:div w:id="2127235533">
      <w:bodyDiv w:val="1"/>
      <w:marLeft w:val="0"/>
      <w:marRight w:val="0"/>
      <w:marTop w:val="0"/>
      <w:marBottom w:val="0"/>
      <w:divBdr>
        <w:top w:val="none" w:sz="0" w:space="0" w:color="auto"/>
        <w:left w:val="none" w:sz="0" w:space="0" w:color="auto"/>
        <w:bottom w:val="none" w:sz="0" w:space="0" w:color="auto"/>
        <w:right w:val="none" w:sz="0" w:space="0" w:color="auto"/>
      </w:divBdr>
    </w:div>
    <w:div w:id="2131049901">
      <w:bodyDiv w:val="1"/>
      <w:marLeft w:val="0"/>
      <w:marRight w:val="0"/>
      <w:marTop w:val="0"/>
      <w:marBottom w:val="0"/>
      <w:divBdr>
        <w:top w:val="none" w:sz="0" w:space="0" w:color="auto"/>
        <w:left w:val="none" w:sz="0" w:space="0" w:color="auto"/>
        <w:bottom w:val="none" w:sz="0" w:space="0" w:color="auto"/>
        <w:right w:val="none" w:sz="0" w:space="0" w:color="auto"/>
      </w:divBdr>
    </w:div>
    <w:div w:id="2133162595">
      <w:bodyDiv w:val="1"/>
      <w:marLeft w:val="0"/>
      <w:marRight w:val="0"/>
      <w:marTop w:val="0"/>
      <w:marBottom w:val="0"/>
      <w:divBdr>
        <w:top w:val="none" w:sz="0" w:space="0" w:color="auto"/>
        <w:left w:val="none" w:sz="0" w:space="0" w:color="auto"/>
        <w:bottom w:val="none" w:sz="0" w:space="0" w:color="auto"/>
        <w:right w:val="none" w:sz="0" w:space="0" w:color="auto"/>
      </w:divBdr>
    </w:div>
    <w:div w:id="2133864362">
      <w:bodyDiv w:val="1"/>
      <w:marLeft w:val="0"/>
      <w:marRight w:val="0"/>
      <w:marTop w:val="0"/>
      <w:marBottom w:val="0"/>
      <w:divBdr>
        <w:top w:val="none" w:sz="0" w:space="0" w:color="auto"/>
        <w:left w:val="none" w:sz="0" w:space="0" w:color="auto"/>
        <w:bottom w:val="none" w:sz="0" w:space="0" w:color="auto"/>
        <w:right w:val="none" w:sz="0" w:space="0" w:color="auto"/>
      </w:divBdr>
    </w:div>
    <w:div w:id="2136439477">
      <w:bodyDiv w:val="1"/>
      <w:marLeft w:val="0"/>
      <w:marRight w:val="0"/>
      <w:marTop w:val="0"/>
      <w:marBottom w:val="0"/>
      <w:divBdr>
        <w:top w:val="none" w:sz="0" w:space="0" w:color="auto"/>
        <w:left w:val="none" w:sz="0" w:space="0" w:color="auto"/>
        <w:bottom w:val="none" w:sz="0" w:space="0" w:color="auto"/>
        <w:right w:val="none" w:sz="0" w:space="0" w:color="auto"/>
      </w:divBdr>
    </w:div>
    <w:div w:id="2137554416">
      <w:bodyDiv w:val="1"/>
      <w:marLeft w:val="0"/>
      <w:marRight w:val="0"/>
      <w:marTop w:val="0"/>
      <w:marBottom w:val="0"/>
      <w:divBdr>
        <w:top w:val="none" w:sz="0" w:space="0" w:color="auto"/>
        <w:left w:val="none" w:sz="0" w:space="0" w:color="auto"/>
        <w:bottom w:val="none" w:sz="0" w:space="0" w:color="auto"/>
        <w:right w:val="none" w:sz="0" w:space="0" w:color="auto"/>
      </w:divBdr>
    </w:div>
    <w:div w:id="2143958382">
      <w:bodyDiv w:val="1"/>
      <w:marLeft w:val="0"/>
      <w:marRight w:val="0"/>
      <w:marTop w:val="0"/>
      <w:marBottom w:val="0"/>
      <w:divBdr>
        <w:top w:val="none" w:sz="0" w:space="0" w:color="auto"/>
        <w:left w:val="none" w:sz="0" w:space="0" w:color="auto"/>
        <w:bottom w:val="none" w:sz="0" w:space="0" w:color="auto"/>
        <w:right w:val="none" w:sz="0" w:space="0" w:color="auto"/>
      </w:divBdr>
    </w:div>
    <w:div w:id="2144424944">
      <w:bodyDiv w:val="1"/>
      <w:marLeft w:val="0"/>
      <w:marRight w:val="0"/>
      <w:marTop w:val="0"/>
      <w:marBottom w:val="0"/>
      <w:divBdr>
        <w:top w:val="none" w:sz="0" w:space="0" w:color="auto"/>
        <w:left w:val="none" w:sz="0" w:space="0" w:color="auto"/>
        <w:bottom w:val="none" w:sz="0" w:space="0" w:color="auto"/>
        <w:right w:val="none" w:sz="0" w:space="0" w:color="auto"/>
      </w:divBdr>
    </w:div>
    <w:div w:id="2145193971">
      <w:bodyDiv w:val="1"/>
      <w:marLeft w:val="0"/>
      <w:marRight w:val="0"/>
      <w:marTop w:val="0"/>
      <w:marBottom w:val="0"/>
      <w:divBdr>
        <w:top w:val="none" w:sz="0" w:space="0" w:color="auto"/>
        <w:left w:val="none" w:sz="0" w:space="0" w:color="auto"/>
        <w:bottom w:val="none" w:sz="0" w:space="0" w:color="auto"/>
        <w:right w:val="none" w:sz="0" w:space="0" w:color="auto"/>
      </w:divBdr>
    </w:div>
    <w:div w:id="21462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7081-B98C-4410-BDA5-CABBB5C0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46</Pages>
  <Words>10506</Words>
  <Characters>57788</Characters>
  <Application>Microsoft Office Word</Application>
  <DocSecurity>0</DocSecurity>
  <Lines>481</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Contabilidad Nacional</vt:lpstr>
      <vt:lpstr>Contabilidad Nacional</vt:lpstr>
    </vt:vector>
  </TitlesOfParts>
  <Company>Hewlett-Packard Company</Company>
  <LinksUpToDate>false</LinksUpToDate>
  <CharactersWithSpaces>68158</CharactersWithSpaces>
  <SharedDoc>false</SharedDoc>
  <HLinks>
    <vt:vector size="12" baseType="variant">
      <vt:variant>
        <vt:i4>1572876</vt:i4>
      </vt:variant>
      <vt:variant>
        <vt:i4>0</vt:i4>
      </vt:variant>
      <vt:variant>
        <vt:i4>0</vt:i4>
      </vt:variant>
      <vt:variant>
        <vt:i4>5</vt:i4>
      </vt:variant>
      <vt:variant>
        <vt:lpwstr>http://www.dcrnewsblog.com/?p=540</vt:lpwstr>
      </vt:variant>
      <vt:variant>
        <vt:lpwstr/>
      </vt:variant>
      <vt:variant>
        <vt:i4>1835013</vt:i4>
      </vt:variant>
      <vt:variant>
        <vt:i4>-1</vt:i4>
      </vt:variant>
      <vt:variant>
        <vt:i4>1490</vt:i4>
      </vt:variant>
      <vt:variant>
        <vt:i4>1</vt:i4>
      </vt:variant>
      <vt:variant>
        <vt:lpwstr>http://3.bp.blogspot.com/-H87eiYiDHvE/Tb7i0NJWdlI/AAAAAAAAABU/xMtXxsXp95c/s1600/RIO+CELESTE+2.jpg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Contabilidad Nacional</dc:title>
  <dc:creator>Armando Castro</dc:creator>
  <cp:lastModifiedBy>Zoila Rodríguez Tencio</cp:lastModifiedBy>
  <cp:revision>6</cp:revision>
  <cp:lastPrinted>2020-02-20T16:51:00Z</cp:lastPrinted>
  <dcterms:created xsi:type="dcterms:W3CDTF">2020-02-20T16:44:00Z</dcterms:created>
  <dcterms:modified xsi:type="dcterms:W3CDTF">2020-02-28T23:32:00Z</dcterms:modified>
</cp:coreProperties>
</file>