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440"/>
        <w:gridCol w:w="2980"/>
        <w:gridCol w:w="2220"/>
        <w:gridCol w:w="1440"/>
        <w:gridCol w:w="1660"/>
        <w:gridCol w:w="4860"/>
        <w:gridCol w:w="1840"/>
      </w:tblGrid>
      <w:tr w:rsidR="00814917" w:rsidRPr="00814917" w14:paraId="7D6DADB5" w14:textId="77777777" w:rsidTr="00814917">
        <w:trPr>
          <w:trHeight w:val="525"/>
          <w:jc w:val="center"/>
        </w:trPr>
        <w:tc>
          <w:tcPr>
            <w:tcW w:w="19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14:paraId="5261650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 xml:space="preserve">I Trimestre 2020 Edificios propios </w:t>
            </w:r>
          </w:p>
        </w:tc>
      </w:tr>
      <w:tr w:rsidR="00814917" w:rsidRPr="00814917" w14:paraId="71F12307" w14:textId="77777777" w:rsidTr="0081491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ADF5BB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73B9063C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311D04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32E79D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EC3E9C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m</w:t>
            </w:r>
            <w:r w:rsidRPr="0081491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2AD8E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D1492D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814917" w:rsidRPr="00814917" w14:paraId="694CAF57" w14:textId="77777777" w:rsidTr="00814917">
        <w:trPr>
          <w:trHeight w:val="15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206" w14:textId="77777777" w:rsidR="00814917" w:rsidRPr="00814917" w:rsidRDefault="00814917" w:rsidP="00814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Edificio FONAFIFO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2B09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Edificio propiedad del Fonafifo (en calidad de fideicomitente). En el cual se ubican las Oficinas Regionales de San José Oriental y Occidental, un depósito parte del archivo central y espacio dedicado para bienes en desuso.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D5B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Oficinas Regionales de San José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1AA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D26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Terreno 226,68</w:t>
            </w: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Edificio</w:t>
            </w: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707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DFC" w14:textId="77777777" w:rsidR="00814917" w:rsidRPr="00814917" w:rsidRDefault="00814917" w:rsidP="00814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San José, Avenida 7 entre calles 3 y 5. Barrio Amón.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259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Sin costo</w:t>
            </w:r>
          </w:p>
        </w:tc>
      </w:tr>
      <w:tr w:rsidR="00814917" w:rsidRPr="00814917" w14:paraId="2C8E0BF0" w14:textId="77777777" w:rsidTr="00814917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9E6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E028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2E1A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97E6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4785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819F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9577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D4DE" w14:textId="77777777" w:rsidR="00814917" w:rsidRPr="00814917" w:rsidRDefault="00814917" w:rsidP="0081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14917" w:rsidRPr="00814917" w14:paraId="445C68EE" w14:textId="77777777" w:rsidTr="00814917">
        <w:trPr>
          <w:trHeight w:val="525"/>
          <w:jc w:val="center"/>
        </w:trPr>
        <w:tc>
          <w:tcPr>
            <w:tcW w:w="1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06CAE0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>I Trimestre 2020 Edificios alquilados</w:t>
            </w:r>
          </w:p>
        </w:tc>
      </w:tr>
      <w:tr w:rsidR="00814917" w:rsidRPr="00814917" w14:paraId="32D369EC" w14:textId="77777777" w:rsidTr="0081491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324303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4187A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arrendatario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FF03E4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4507F6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4F42CE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C2BBE4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m</w:t>
            </w:r>
            <w:r w:rsidRPr="0081491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AEF89C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84704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814917" w:rsidRPr="00814917" w14:paraId="212545E2" w14:textId="77777777" w:rsidTr="00814917">
        <w:trPr>
          <w:trHeight w:val="9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35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Edificio IFAM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90A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Instituto de Fomento y Asesoría Municipal (IFAM)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E3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dos pisos del edificio y espacios para parqueo.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E16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Oficinas Centrales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E1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3B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2179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61E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Del mall Lincoln Plaza 200 metros oeste, </w:t>
            </w:r>
            <w:proofErr w:type="gramStart"/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100  metros</w:t>
            </w:r>
            <w:proofErr w:type="gramEnd"/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sur y 200 metros oeste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9CE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₡81 445 082,97</w:t>
            </w:r>
          </w:p>
        </w:tc>
      </w:tr>
      <w:tr w:rsidR="00814917" w:rsidRPr="00814917" w14:paraId="15FB9FF3" w14:textId="77777777" w:rsidTr="00814917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4F9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E13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Dikis Jas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2E4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590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Palmar Norte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BF8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DF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97D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Palmar norte, segundo piso Banco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B87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₡717 663,00</w:t>
            </w:r>
          </w:p>
        </w:tc>
      </w:tr>
      <w:tr w:rsidR="00814917" w:rsidRPr="00814917" w14:paraId="2BC52CCA" w14:textId="77777777" w:rsidTr="00814917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F3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BB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Gerardo Orozco Chacón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FC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A6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Caribe Norte (Sarapiquí)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CD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C7C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C82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Puerto viejo de Sarapiquí, en el cruce de la Y, en los altos del ICE,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831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₡1 555 484,55</w:t>
            </w:r>
          </w:p>
        </w:tc>
      </w:tr>
      <w:tr w:rsidR="00814917" w:rsidRPr="00814917" w14:paraId="777EFF9C" w14:textId="77777777" w:rsidTr="00814917">
        <w:trPr>
          <w:trHeight w:val="7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4D1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20D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Margarita Rodríguez Hernández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45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F16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Cañas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BE6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FC0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2B5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Cañas, Guanacaste. 75 metros al Oeste del MINAE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7F2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₡1 960 318,35</w:t>
            </w:r>
          </w:p>
        </w:tc>
      </w:tr>
      <w:tr w:rsidR="00814917" w:rsidRPr="00814917" w14:paraId="47A3C0EA" w14:textId="77777777" w:rsidTr="00814917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F590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Edificio Eusebio Agüero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72C0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Mariferan Andre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6A2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83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Nicoya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E918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040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B9E" w14:textId="77777777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Nicoya, Guanacaste. Costado norte del Banco Nacional de Costa Rica, edificio azul esquinero,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A79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₡1 457 700,00</w:t>
            </w:r>
          </w:p>
        </w:tc>
      </w:tr>
      <w:tr w:rsidR="00814917" w:rsidRPr="00814917" w14:paraId="40AC2D7E" w14:textId="77777777" w:rsidTr="00814917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A3F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989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Parqueo Seguro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747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parqueo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808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Parqueo Vehículos Oficiales, SJ 01-02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18E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EF1" w14:textId="77777777" w:rsidR="00814917" w:rsidRPr="00814917" w:rsidRDefault="00814917" w:rsidP="00814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537" w14:textId="56F06B09" w:rsidR="00814917" w:rsidRPr="00814917" w:rsidRDefault="00814917" w:rsidP="00814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San José, El Carmen, 200 N 25 O de las Oficinas </w:t>
            </w:r>
            <w:bookmarkStart w:id="0" w:name="_GoBack"/>
            <w:bookmarkEnd w:id="0"/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Centrales de Correos de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DF3" w14:textId="77777777" w:rsidR="00814917" w:rsidRPr="00814917" w:rsidRDefault="00814917" w:rsidP="008149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14917">
              <w:rPr>
                <w:rFonts w:ascii="Calibri" w:eastAsia="Times New Roman" w:hAnsi="Calibri" w:cs="Calibri"/>
                <w:color w:val="000000"/>
                <w:lang w:eastAsia="es-CR"/>
              </w:rPr>
              <w:t>₡600 000,18</w:t>
            </w:r>
          </w:p>
        </w:tc>
      </w:tr>
    </w:tbl>
    <w:p w14:paraId="7BC47CAE" w14:textId="77777777" w:rsidR="00426387" w:rsidRDefault="00426387"/>
    <w:sectPr w:rsidR="00426387" w:rsidSect="00426387">
      <w:headerReference w:type="default" r:id="rId10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1CA2" w14:textId="77777777" w:rsidR="000E51E5" w:rsidRDefault="000E51E5" w:rsidP="00426387">
      <w:pPr>
        <w:spacing w:after="0" w:line="240" w:lineRule="auto"/>
      </w:pPr>
      <w:r>
        <w:separator/>
      </w:r>
    </w:p>
  </w:endnote>
  <w:endnote w:type="continuationSeparator" w:id="0">
    <w:p w14:paraId="515C5AAE" w14:textId="77777777" w:rsidR="000E51E5" w:rsidRDefault="000E51E5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8947" w14:textId="77777777" w:rsidR="000E51E5" w:rsidRDefault="000E51E5" w:rsidP="00426387">
      <w:pPr>
        <w:spacing w:after="0" w:line="240" w:lineRule="auto"/>
      </w:pPr>
      <w:r>
        <w:separator/>
      </w:r>
    </w:p>
  </w:footnote>
  <w:footnote w:type="continuationSeparator" w:id="0">
    <w:p w14:paraId="590B3CE3" w14:textId="77777777" w:rsidR="000E51E5" w:rsidRDefault="000E51E5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C323" w14:textId="77777777" w:rsidR="00426387" w:rsidRDefault="00426387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980BF62" wp14:editId="0B3AF0A4">
          <wp:simplePos x="0" y="0"/>
          <wp:positionH relativeFrom="column">
            <wp:posOffset>-889856</wp:posOffset>
          </wp:positionH>
          <wp:positionV relativeFrom="paragraph">
            <wp:posOffset>-459519</wp:posOffset>
          </wp:positionV>
          <wp:extent cx="12801600" cy="10933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58" cy="10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87"/>
    <w:rsid w:val="00052D29"/>
    <w:rsid w:val="00055EA2"/>
    <w:rsid w:val="000E51E5"/>
    <w:rsid w:val="00243BE1"/>
    <w:rsid w:val="00251DD3"/>
    <w:rsid w:val="00264536"/>
    <w:rsid w:val="003A65D1"/>
    <w:rsid w:val="00426387"/>
    <w:rsid w:val="00446040"/>
    <w:rsid w:val="00545CBB"/>
    <w:rsid w:val="00671954"/>
    <w:rsid w:val="00814917"/>
    <w:rsid w:val="009C1A82"/>
    <w:rsid w:val="00AE75F8"/>
    <w:rsid w:val="00B8577C"/>
    <w:rsid w:val="00C27451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B82B3-D34B-4F1A-8D6F-36A45122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Patricia Mora Rivas</cp:lastModifiedBy>
  <cp:revision>3</cp:revision>
  <dcterms:created xsi:type="dcterms:W3CDTF">2020-05-22T19:00:00Z</dcterms:created>
  <dcterms:modified xsi:type="dcterms:W3CDTF">2020-05-22T19:01:00Z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