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A882B" w14:textId="77777777" w:rsidR="00AC64EA" w:rsidRPr="00F05172" w:rsidRDefault="00AC64EA" w:rsidP="00F16BE5">
      <w:pPr>
        <w:pStyle w:val="Title"/>
        <w:jc w:val="both"/>
        <w:rPr>
          <w:rFonts w:asciiTheme="minorHAnsi" w:hAnsiTheme="minorHAnsi" w:cstheme="minorHAnsi"/>
          <w:sz w:val="22"/>
          <w:szCs w:val="22"/>
        </w:rPr>
      </w:pPr>
      <w:bookmarkStart w:id="0" w:name="_GoBack"/>
      <w:bookmarkEnd w:id="0"/>
    </w:p>
    <w:p w14:paraId="36F6D8DA" w14:textId="77777777" w:rsidR="00AC64EA" w:rsidRPr="00F05172" w:rsidRDefault="00AC64EA" w:rsidP="00F16BE5">
      <w:pPr>
        <w:pStyle w:val="Title"/>
        <w:jc w:val="both"/>
        <w:rPr>
          <w:rFonts w:asciiTheme="minorHAnsi" w:hAnsiTheme="minorHAnsi" w:cstheme="minorHAnsi"/>
          <w:sz w:val="22"/>
          <w:szCs w:val="22"/>
        </w:rPr>
      </w:pPr>
    </w:p>
    <w:p w14:paraId="36E9E702" w14:textId="77777777" w:rsidR="00AC64EA" w:rsidRPr="00F05172" w:rsidRDefault="00AC64EA" w:rsidP="00F16BE5">
      <w:pPr>
        <w:pStyle w:val="Title"/>
        <w:jc w:val="both"/>
        <w:rPr>
          <w:rFonts w:asciiTheme="minorHAnsi" w:hAnsiTheme="minorHAnsi" w:cstheme="minorHAnsi"/>
          <w:sz w:val="22"/>
          <w:szCs w:val="22"/>
        </w:rPr>
      </w:pPr>
    </w:p>
    <w:p w14:paraId="4921BDAE" w14:textId="46A02165" w:rsidR="00831FA5" w:rsidRPr="00F05172" w:rsidRDefault="00BD4736" w:rsidP="00136970">
      <w:pPr>
        <w:jc w:val="center"/>
        <w:rPr>
          <w:rFonts w:asciiTheme="minorHAnsi" w:hAnsiTheme="minorHAnsi" w:cstheme="minorHAnsi"/>
          <w:color w:val="4472C4" w:themeColor="accent5"/>
          <w:sz w:val="36"/>
          <w:szCs w:val="36"/>
        </w:rPr>
      </w:pPr>
      <w:r w:rsidRPr="00F05172">
        <w:rPr>
          <w:rFonts w:asciiTheme="minorHAnsi" w:hAnsiTheme="minorHAnsi" w:cstheme="minorHAnsi"/>
          <w:color w:val="4472C4" w:themeColor="accent5"/>
          <w:sz w:val="36"/>
          <w:szCs w:val="36"/>
        </w:rPr>
        <w:t>National REDD-plus Results-Based Payments for 2014 and 2015</w:t>
      </w:r>
    </w:p>
    <w:p w14:paraId="2F186784" w14:textId="77777777" w:rsidR="00282F2A" w:rsidRPr="00F05172" w:rsidRDefault="00282F2A" w:rsidP="00136970">
      <w:pPr>
        <w:jc w:val="center"/>
        <w:rPr>
          <w:rFonts w:asciiTheme="minorHAnsi" w:hAnsiTheme="minorHAnsi" w:cstheme="minorHAnsi"/>
          <w:sz w:val="36"/>
          <w:szCs w:val="36"/>
        </w:rPr>
      </w:pPr>
    </w:p>
    <w:p w14:paraId="56480B84" w14:textId="77777777" w:rsidR="00282F2A" w:rsidRPr="00F05172" w:rsidRDefault="00282F2A" w:rsidP="00136970">
      <w:pPr>
        <w:jc w:val="center"/>
        <w:rPr>
          <w:rFonts w:asciiTheme="minorHAnsi" w:hAnsiTheme="minorHAnsi" w:cstheme="minorHAnsi"/>
          <w:sz w:val="36"/>
          <w:szCs w:val="36"/>
        </w:rPr>
      </w:pPr>
    </w:p>
    <w:p w14:paraId="24EEBB9E" w14:textId="77777777" w:rsidR="00282F2A" w:rsidRPr="00F05172" w:rsidRDefault="00282F2A" w:rsidP="00136970">
      <w:pPr>
        <w:jc w:val="center"/>
        <w:rPr>
          <w:rFonts w:asciiTheme="minorHAnsi" w:hAnsiTheme="minorHAnsi" w:cstheme="minorHAnsi"/>
          <w:sz w:val="36"/>
          <w:szCs w:val="36"/>
        </w:rPr>
      </w:pPr>
    </w:p>
    <w:p w14:paraId="75A06F1E" w14:textId="77777777" w:rsidR="00282F2A" w:rsidRPr="00F05172" w:rsidRDefault="00282F2A" w:rsidP="00136970">
      <w:pPr>
        <w:jc w:val="center"/>
        <w:rPr>
          <w:rFonts w:asciiTheme="minorHAnsi" w:hAnsiTheme="minorHAnsi" w:cstheme="minorHAnsi"/>
          <w:sz w:val="36"/>
          <w:szCs w:val="36"/>
        </w:rPr>
      </w:pPr>
    </w:p>
    <w:p w14:paraId="50C38AB4" w14:textId="6F3DBAF0" w:rsidR="00D20138" w:rsidRPr="00F05172" w:rsidRDefault="00831FA5" w:rsidP="00136970">
      <w:pPr>
        <w:jc w:val="center"/>
        <w:rPr>
          <w:rFonts w:asciiTheme="minorHAnsi" w:hAnsiTheme="minorHAnsi" w:cstheme="minorHAnsi"/>
          <w:color w:val="4472C4" w:themeColor="accent5"/>
          <w:sz w:val="36"/>
          <w:szCs w:val="36"/>
        </w:rPr>
      </w:pPr>
      <w:r w:rsidRPr="00F05172">
        <w:rPr>
          <w:rFonts w:asciiTheme="minorHAnsi" w:hAnsiTheme="minorHAnsi" w:cstheme="minorHAnsi"/>
          <w:color w:val="4472C4" w:themeColor="accent5"/>
          <w:sz w:val="36"/>
          <w:szCs w:val="36"/>
        </w:rPr>
        <w:t>Environm</w:t>
      </w:r>
      <w:r w:rsidR="00000D6E" w:rsidRPr="00F05172">
        <w:rPr>
          <w:rFonts w:asciiTheme="minorHAnsi" w:hAnsiTheme="minorHAnsi" w:cstheme="minorHAnsi"/>
          <w:color w:val="4472C4" w:themeColor="accent5"/>
          <w:sz w:val="36"/>
          <w:szCs w:val="36"/>
        </w:rPr>
        <w:t>ental and Social</w:t>
      </w:r>
    </w:p>
    <w:p w14:paraId="77E0E0D1" w14:textId="2E3975E9" w:rsidR="00D20138" w:rsidRPr="00F05172" w:rsidRDefault="00000D6E" w:rsidP="00136970">
      <w:pPr>
        <w:jc w:val="center"/>
        <w:rPr>
          <w:rFonts w:asciiTheme="minorHAnsi" w:hAnsiTheme="minorHAnsi" w:cstheme="minorHAnsi"/>
          <w:color w:val="4472C4" w:themeColor="accent5"/>
          <w:sz w:val="36"/>
          <w:szCs w:val="36"/>
        </w:rPr>
      </w:pPr>
      <w:r w:rsidRPr="00F05172">
        <w:rPr>
          <w:rFonts w:asciiTheme="minorHAnsi" w:hAnsiTheme="minorHAnsi" w:cstheme="minorHAnsi"/>
          <w:color w:val="4472C4" w:themeColor="accent5"/>
          <w:sz w:val="36"/>
          <w:szCs w:val="36"/>
        </w:rPr>
        <w:t>Management Framework</w:t>
      </w:r>
    </w:p>
    <w:p w14:paraId="177E15DA" w14:textId="77777777" w:rsidR="00831FA5" w:rsidRPr="00F05172" w:rsidRDefault="00831FA5" w:rsidP="00136970">
      <w:pPr>
        <w:jc w:val="center"/>
        <w:rPr>
          <w:rFonts w:asciiTheme="minorHAnsi" w:hAnsiTheme="minorHAnsi" w:cstheme="minorHAnsi"/>
          <w:b/>
          <w:color w:val="4472C4" w:themeColor="accent5"/>
          <w:sz w:val="36"/>
          <w:szCs w:val="36"/>
        </w:rPr>
      </w:pPr>
    </w:p>
    <w:p w14:paraId="5B191579" w14:textId="77777777" w:rsidR="000D5910" w:rsidRPr="00F05172" w:rsidRDefault="000D5910" w:rsidP="00F16BE5">
      <w:pPr>
        <w:jc w:val="both"/>
        <w:rPr>
          <w:rFonts w:asciiTheme="minorHAnsi" w:hAnsiTheme="minorHAnsi" w:cstheme="minorHAnsi"/>
          <w:b/>
          <w:color w:val="4472C4" w:themeColor="accent5"/>
          <w:sz w:val="36"/>
          <w:szCs w:val="36"/>
        </w:rPr>
      </w:pPr>
    </w:p>
    <w:p w14:paraId="6C59B585" w14:textId="77777777" w:rsidR="000D5910" w:rsidRPr="00F05172" w:rsidRDefault="000D5910" w:rsidP="00F16BE5">
      <w:pPr>
        <w:jc w:val="both"/>
        <w:rPr>
          <w:rFonts w:asciiTheme="minorHAnsi" w:hAnsiTheme="minorHAnsi" w:cstheme="minorHAnsi"/>
          <w:b/>
          <w:color w:val="4472C4" w:themeColor="accent5"/>
          <w:sz w:val="36"/>
          <w:szCs w:val="36"/>
        </w:rPr>
      </w:pPr>
    </w:p>
    <w:p w14:paraId="4895A51A" w14:textId="77777777" w:rsidR="000D5910" w:rsidRPr="00F05172" w:rsidRDefault="000D5910" w:rsidP="00F16BE5">
      <w:pPr>
        <w:jc w:val="both"/>
        <w:rPr>
          <w:rFonts w:asciiTheme="minorHAnsi" w:hAnsiTheme="minorHAnsi" w:cstheme="minorHAnsi"/>
          <w:b/>
          <w:color w:val="4472C4" w:themeColor="accent5"/>
          <w:sz w:val="36"/>
          <w:szCs w:val="36"/>
        </w:rPr>
      </w:pPr>
    </w:p>
    <w:p w14:paraId="2FEBC4F7" w14:textId="77777777" w:rsidR="00831FA5" w:rsidRPr="00F05172" w:rsidRDefault="00831FA5" w:rsidP="00F16BE5">
      <w:pPr>
        <w:jc w:val="both"/>
        <w:rPr>
          <w:rFonts w:asciiTheme="minorHAnsi" w:hAnsiTheme="minorHAnsi" w:cstheme="minorHAnsi"/>
          <w:b/>
          <w:color w:val="4472C4" w:themeColor="accent5"/>
          <w:sz w:val="36"/>
          <w:szCs w:val="36"/>
        </w:rPr>
      </w:pPr>
    </w:p>
    <w:p w14:paraId="02F00E80" w14:textId="479EF491" w:rsidR="00831FA5" w:rsidRPr="00F05172" w:rsidRDefault="00831FA5" w:rsidP="0071693D">
      <w:pPr>
        <w:jc w:val="center"/>
        <w:rPr>
          <w:rFonts w:asciiTheme="minorHAnsi" w:hAnsiTheme="minorHAnsi" w:cstheme="minorHAnsi"/>
          <w:sz w:val="28"/>
          <w:szCs w:val="28"/>
        </w:rPr>
      </w:pPr>
      <w:r w:rsidRPr="00F05172">
        <w:rPr>
          <w:rFonts w:asciiTheme="minorHAnsi" w:hAnsiTheme="minorHAnsi" w:cstheme="minorHAnsi"/>
          <w:sz w:val="28"/>
          <w:szCs w:val="28"/>
        </w:rPr>
        <w:fldChar w:fldCharType="begin"/>
      </w:r>
      <w:r w:rsidRPr="00F05172">
        <w:rPr>
          <w:rFonts w:asciiTheme="minorHAnsi" w:hAnsiTheme="minorHAnsi" w:cstheme="minorHAnsi"/>
          <w:sz w:val="28"/>
          <w:szCs w:val="28"/>
        </w:rPr>
        <w:instrText xml:space="preserve"> DATE \@ "d MMMM yyyy" </w:instrText>
      </w:r>
      <w:r w:rsidRPr="00F05172">
        <w:rPr>
          <w:rFonts w:asciiTheme="minorHAnsi" w:hAnsiTheme="minorHAnsi" w:cstheme="minorHAnsi"/>
          <w:sz w:val="28"/>
          <w:szCs w:val="28"/>
        </w:rPr>
        <w:fldChar w:fldCharType="separate"/>
      </w:r>
      <w:r w:rsidR="00040E63">
        <w:rPr>
          <w:rFonts w:asciiTheme="minorHAnsi" w:hAnsiTheme="minorHAnsi" w:cstheme="minorHAnsi"/>
          <w:noProof/>
          <w:sz w:val="28"/>
          <w:szCs w:val="28"/>
        </w:rPr>
        <w:t>1 October 2020</w:t>
      </w:r>
      <w:r w:rsidRPr="00F05172">
        <w:rPr>
          <w:rFonts w:asciiTheme="minorHAnsi" w:hAnsiTheme="minorHAnsi" w:cstheme="minorHAnsi"/>
          <w:sz w:val="28"/>
          <w:szCs w:val="28"/>
        </w:rPr>
        <w:fldChar w:fldCharType="end"/>
      </w:r>
    </w:p>
    <w:p w14:paraId="4E690503" w14:textId="77777777" w:rsidR="00831FA5" w:rsidRPr="00F05172" w:rsidRDefault="00831FA5" w:rsidP="00F16BE5">
      <w:pPr>
        <w:jc w:val="both"/>
        <w:rPr>
          <w:rFonts w:asciiTheme="minorHAnsi" w:hAnsiTheme="minorHAnsi" w:cstheme="minorHAnsi"/>
          <w:sz w:val="22"/>
          <w:szCs w:val="22"/>
        </w:rPr>
      </w:pPr>
      <w:r w:rsidRPr="00F05172">
        <w:rPr>
          <w:rFonts w:asciiTheme="minorHAnsi" w:hAnsiTheme="minorHAnsi" w:cstheme="minorHAnsi"/>
          <w:sz w:val="22"/>
          <w:szCs w:val="22"/>
        </w:rPr>
        <w:br w:type="page"/>
      </w:r>
    </w:p>
    <w:p w14:paraId="109952B2" w14:textId="77777777" w:rsidR="00AC64EA" w:rsidRPr="00F05172" w:rsidRDefault="00AC64EA" w:rsidP="00F16BE5">
      <w:pPr>
        <w:pStyle w:val="Heading1"/>
        <w:jc w:val="both"/>
        <w:rPr>
          <w:rFonts w:asciiTheme="minorHAnsi" w:hAnsiTheme="minorHAnsi" w:cstheme="minorHAnsi"/>
          <w:sz w:val="22"/>
          <w:szCs w:val="22"/>
        </w:rPr>
        <w:sectPr w:rsidR="00AC64EA" w:rsidRPr="00F05172" w:rsidSect="00802582">
          <w:headerReference w:type="default" r:id="rId8"/>
          <w:footerReference w:type="default" r:id="rId9"/>
          <w:type w:val="continuous"/>
          <w:pgSz w:w="12240" w:h="15840" w:code="1"/>
          <w:pgMar w:top="1440" w:right="1440" w:bottom="1440" w:left="1440" w:header="709" w:footer="567" w:gutter="0"/>
          <w:cols w:space="708"/>
          <w:docGrid w:linePitch="360"/>
        </w:sectPr>
      </w:pPr>
    </w:p>
    <w:sdt>
      <w:sdtPr>
        <w:rPr>
          <w:rFonts w:asciiTheme="minorHAnsi" w:eastAsiaTheme="minorEastAsia" w:hAnsiTheme="minorHAnsi" w:cstheme="minorHAnsi"/>
          <w:b w:val="0"/>
          <w:bCs w:val="0"/>
          <w:smallCaps w:val="0"/>
          <w:color w:val="auto"/>
          <w:sz w:val="22"/>
          <w:szCs w:val="22"/>
        </w:rPr>
        <w:id w:val="-417948900"/>
        <w:docPartObj>
          <w:docPartGallery w:val="Table of Contents"/>
          <w:docPartUnique/>
        </w:docPartObj>
      </w:sdtPr>
      <w:sdtEndPr>
        <w:rPr>
          <w:rFonts w:eastAsia="Times New Roman"/>
          <w:noProof/>
        </w:rPr>
      </w:sdtEndPr>
      <w:sdtContent>
        <w:p w14:paraId="7F6B323B" w14:textId="44B875CA" w:rsidR="00E3492B" w:rsidRPr="00F05172" w:rsidRDefault="00E3492B" w:rsidP="00F16BE5">
          <w:pPr>
            <w:pStyle w:val="TOCHeading"/>
            <w:jc w:val="both"/>
            <w:rPr>
              <w:rFonts w:asciiTheme="minorHAnsi" w:hAnsiTheme="minorHAnsi" w:cstheme="minorHAnsi"/>
              <w:sz w:val="22"/>
              <w:szCs w:val="22"/>
            </w:rPr>
          </w:pPr>
          <w:r w:rsidRPr="00F05172">
            <w:rPr>
              <w:rFonts w:asciiTheme="minorHAnsi" w:hAnsiTheme="minorHAnsi" w:cstheme="minorHAnsi"/>
              <w:sz w:val="22"/>
              <w:szCs w:val="22"/>
            </w:rPr>
            <w:t>Table of Contents</w:t>
          </w:r>
        </w:p>
        <w:p w14:paraId="06324CB2" w14:textId="0FA737DC" w:rsidR="00C82501" w:rsidRPr="00F05172" w:rsidRDefault="00E3492B" w:rsidP="00F16BE5">
          <w:pPr>
            <w:pStyle w:val="TOC1"/>
            <w:jc w:val="both"/>
            <w:rPr>
              <w:rFonts w:eastAsiaTheme="minorEastAsia"/>
              <w:b w:val="0"/>
              <w:bCs w:val="0"/>
              <w:iCs w:val="0"/>
              <w:sz w:val="22"/>
              <w:szCs w:val="22"/>
            </w:rPr>
          </w:pPr>
          <w:r w:rsidRPr="00F05172">
            <w:rPr>
              <w:noProof w:val="0"/>
              <w:sz w:val="22"/>
              <w:szCs w:val="22"/>
            </w:rPr>
            <w:fldChar w:fldCharType="begin"/>
          </w:r>
          <w:r w:rsidRPr="00F05172">
            <w:rPr>
              <w:sz w:val="22"/>
              <w:szCs w:val="22"/>
            </w:rPr>
            <w:instrText xml:space="preserve"> TOC \o "1-3" \h \z \u </w:instrText>
          </w:r>
          <w:r w:rsidRPr="00F05172">
            <w:rPr>
              <w:noProof w:val="0"/>
              <w:sz w:val="22"/>
              <w:szCs w:val="22"/>
            </w:rPr>
            <w:fldChar w:fldCharType="separate"/>
          </w:r>
          <w:hyperlink w:anchor="_Toc31136274" w:history="1">
            <w:r w:rsidR="00C82501" w:rsidRPr="00F05172">
              <w:rPr>
                <w:rStyle w:val="Hyperlink"/>
                <w:sz w:val="22"/>
                <w:szCs w:val="22"/>
              </w:rPr>
              <w:t>1</w:t>
            </w:r>
            <w:r w:rsidR="00C82501" w:rsidRPr="00F05172">
              <w:rPr>
                <w:rFonts w:eastAsiaTheme="minorEastAsia"/>
                <w:b w:val="0"/>
                <w:bCs w:val="0"/>
                <w:iCs w:val="0"/>
                <w:sz w:val="22"/>
                <w:szCs w:val="22"/>
              </w:rPr>
              <w:tab/>
            </w:r>
            <w:r w:rsidR="00C82501" w:rsidRPr="00F05172">
              <w:rPr>
                <w:rStyle w:val="Hyperlink"/>
                <w:sz w:val="22"/>
                <w:szCs w:val="22"/>
              </w:rPr>
              <w:t>Executive Summary</w:t>
            </w:r>
            <w:r w:rsidR="00C82501" w:rsidRPr="00F05172">
              <w:rPr>
                <w:webHidden/>
                <w:sz w:val="22"/>
                <w:szCs w:val="22"/>
              </w:rPr>
              <w:tab/>
            </w:r>
            <w:r w:rsidR="00C82501" w:rsidRPr="00F05172">
              <w:rPr>
                <w:webHidden/>
                <w:sz w:val="22"/>
                <w:szCs w:val="22"/>
              </w:rPr>
              <w:fldChar w:fldCharType="begin"/>
            </w:r>
            <w:r w:rsidR="00C82501" w:rsidRPr="00F05172">
              <w:rPr>
                <w:webHidden/>
                <w:sz w:val="22"/>
                <w:szCs w:val="22"/>
              </w:rPr>
              <w:instrText xml:space="preserve"> PAGEREF _Toc31136274 \h </w:instrText>
            </w:r>
            <w:r w:rsidR="00C82501" w:rsidRPr="00F05172">
              <w:rPr>
                <w:webHidden/>
                <w:sz w:val="22"/>
                <w:szCs w:val="22"/>
              </w:rPr>
            </w:r>
            <w:r w:rsidR="00C82501" w:rsidRPr="00F05172">
              <w:rPr>
                <w:webHidden/>
                <w:sz w:val="22"/>
                <w:szCs w:val="22"/>
              </w:rPr>
              <w:fldChar w:fldCharType="separate"/>
            </w:r>
            <w:r w:rsidR="00040E63">
              <w:rPr>
                <w:webHidden/>
                <w:sz w:val="22"/>
                <w:szCs w:val="22"/>
              </w:rPr>
              <w:t>3</w:t>
            </w:r>
            <w:r w:rsidR="00C82501" w:rsidRPr="00F05172">
              <w:rPr>
                <w:webHidden/>
                <w:sz w:val="22"/>
                <w:szCs w:val="22"/>
              </w:rPr>
              <w:fldChar w:fldCharType="end"/>
            </w:r>
          </w:hyperlink>
        </w:p>
        <w:p w14:paraId="52B4EBA8" w14:textId="09CC3F4A" w:rsidR="00C82501" w:rsidRPr="00F05172" w:rsidRDefault="008F0AA6" w:rsidP="00F16BE5">
          <w:pPr>
            <w:pStyle w:val="TOC1"/>
            <w:jc w:val="both"/>
            <w:rPr>
              <w:rFonts w:eastAsiaTheme="minorEastAsia"/>
              <w:b w:val="0"/>
              <w:bCs w:val="0"/>
              <w:iCs w:val="0"/>
              <w:sz w:val="22"/>
              <w:szCs w:val="22"/>
            </w:rPr>
          </w:pPr>
          <w:hyperlink w:anchor="_Toc31136275" w:history="1">
            <w:r w:rsidR="00C82501" w:rsidRPr="00F05172">
              <w:rPr>
                <w:rStyle w:val="Hyperlink"/>
                <w:sz w:val="22"/>
                <w:szCs w:val="22"/>
              </w:rPr>
              <w:t>2</w:t>
            </w:r>
            <w:r w:rsidR="00C82501" w:rsidRPr="00F05172">
              <w:rPr>
                <w:rFonts w:eastAsiaTheme="minorEastAsia"/>
                <w:b w:val="0"/>
                <w:bCs w:val="0"/>
                <w:iCs w:val="0"/>
                <w:sz w:val="22"/>
                <w:szCs w:val="22"/>
              </w:rPr>
              <w:tab/>
            </w:r>
            <w:r w:rsidR="00C82501" w:rsidRPr="00F05172">
              <w:rPr>
                <w:rStyle w:val="Hyperlink"/>
                <w:sz w:val="22"/>
                <w:szCs w:val="22"/>
              </w:rPr>
              <w:t>Introduction</w:t>
            </w:r>
            <w:r w:rsidR="00C82501" w:rsidRPr="00F05172">
              <w:rPr>
                <w:webHidden/>
                <w:sz w:val="22"/>
                <w:szCs w:val="22"/>
              </w:rPr>
              <w:tab/>
            </w:r>
            <w:r w:rsidR="00C82501" w:rsidRPr="00F05172">
              <w:rPr>
                <w:webHidden/>
                <w:sz w:val="22"/>
                <w:szCs w:val="22"/>
              </w:rPr>
              <w:fldChar w:fldCharType="begin"/>
            </w:r>
            <w:r w:rsidR="00C82501" w:rsidRPr="00F05172">
              <w:rPr>
                <w:webHidden/>
                <w:sz w:val="22"/>
                <w:szCs w:val="22"/>
              </w:rPr>
              <w:instrText xml:space="preserve"> PAGEREF _Toc31136275 \h </w:instrText>
            </w:r>
            <w:r w:rsidR="00C82501" w:rsidRPr="00F05172">
              <w:rPr>
                <w:webHidden/>
                <w:sz w:val="22"/>
                <w:szCs w:val="22"/>
              </w:rPr>
            </w:r>
            <w:r w:rsidR="00C82501" w:rsidRPr="00F05172">
              <w:rPr>
                <w:webHidden/>
                <w:sz w:val="22"/>
                <w:szCs w:val="22"/>
              </w:rPr>
              <w:fldChar w:fldCharType="separate"/>
            </w:r>
            <w:r w:rsidR="00040E63">
              <w:rPr>
                <w:webHidden/>
                <w:sz w:val="22"/>
                <w:szCs w:val="22"/>
              </w:rPr>
              <w:t>4</w:t>
            </w:r>
            <w:r w:rsidR="00C82501" w:rsidRPr="00F05172">
              <w:rPr>
                <w:webHidden/>
                <w:sz w:val="22"/>
                <w:szCs w:val="22"/>
              </w:rPr>
              <w:fldChar w:fldCharType="end"/>
            </w:r>
          </w:hyperlink>
        </w:p>
        <w:p w14:paraId="01C15F35" w14:textId="78730A64" w:rsidR="00C82501" w:rsidRPr="00F05172" w:rsidRDefault="008F0AA6" w:rsidP="00F16BE5">
          <w:pPr>
            <w:pStyle w:val="TOC1"/>
            <w:jc w:val="both"/>
            <w:rPr>
              <w:rFonts w:eastAsiaTheme="minorEastAsia"/>
              <w:b w:val="0"/>
              <w:bCs w:val="0"/>
              <w:iCs w:val="0"/>
              <w:sz w:val="22"/>
              <w:szCs w:val="22"/>
            </w:rPr>
          </w:pPr>
          <w:hyperlink w:anchor="_Toc31136276" w:history="1">
            <w:r w:rsidR="00C82501" w:rsidRPr="00F05172">
              <w:rPr>
                <w:rStyle w:val="Hyperlink"/>
                <w:sz w:val="22"/>
                <w:szCs w:val="22"/>
              </w:rPr>
              <w:t>3</w:t>
            </w:r>
            <w:r w:rsidR="00C82501" w:rsidRPr="00F05172">
              <w:rPr>
                <w:rFonts w:eastAsiaTheme="minorEastAsia"/>
                <w:b w:val="0"/>
                <w:bCs w:val="0"/>
                <w:iCs w:val="0"/>
                <w:sz w:val="22"/>
                <w:szCs w:val="22"/>
              </w:rPr>
              <w:tab/>
            </w:r>
            <w:r w:rsidR="00C82501" w:rsidRPr="00F05172">
              <w:rPr>
                <w:rStyle w:val="Hyperlink"/>
                <w:sz w:val="22"/>
                <w:szCs w:val="22"/>
              </w:rPr>
              <w:t>Project Description</w:t>
            </w:r>
            <w:r w:rsidR="00C82501" w:rsidRPr="00F05172">
              <w:rPr>
                <w:webHidden/>
                <w:sz w:val="22"/>
                <w:szCs w:val="22"/>
              </w:rPr>
              <w:tab/>
            </w:r>
            <w:r w:rsidR="00C82501" w:rsidRPr="00F05172">
              <w:rPr>
                <w:webHidden/>
                <w:sz w:val="22"/>
                <w:szCs w:val="22"/>
              </w:rPr>
              <w:fldChar w:fldCharType="begin"/>
            </w:r>
            <w:r w:rsidR="00C82501" w:rsidRPr="00F05172">
              <w:rPr>
                <w:webHidden/>
                <w:sz w:val="22"/>
                <w:szCs w:val="22"/>
              </w:rPr>
              <w:instrText xml:space="preserve"> PAGEREF _Toc31136276 \h </w:instrText>
            </w:r>
            <w:r w:rsidR="00C82501" w:rsidRPr="00F05172">
              <w:rPr>
                <w:webHidden/>
                <w:sz w:val="22"/>
                <w:szCs w:val="22"/>
              </w:rPr>
            </w:r>
            <w:r w:rsidR="00C82501" w:rsidRPr="00F05172">
              <w:rPr>
                <w:webHidden/>
                <w:sz w:val="22"/>
                <w:szCs w:val="22"/>
              </w:rPr>
              <w:fldChar w:fldCharType="separate"/>
            </w:r>
            <w:r w:rsidR="00040E63">
              <w:rPr>
                <w:webHidden/>
                <w:sz w:val="22"/>
                <w:szCs w:val="22"/>
              </w:rPr>
              <w:t>4</w:t>
            </w:r>
            <w:r w:rsidR="00C82501" w:rsidRPr="00F05172">
              <w:rPr>
                <w:webHidden/>
                <w:sz w:val="22"/>
                <w:szCs w:val="22"/>
              </w:rPr>
              <w:fldChar w:fldCharType="end"/>
            </w:r>
          </w:hyperlink>
        </w:p>
        <w:p w14:paraId="726E1931" w14:textId="1206DD8E" w:rsidR="00C82501" w:rsidRPr="00F05172" w:rsidRDefault="008F0AA6" w:rsidP="00F16BE5">
          <w:pPr>
            <w:pStyle w:val="TOC2"/>
            <w:jc w:val="both"/>
            <w:rPr>
              <w:rFonts w:eastAsiaTheme="minorEastAsia"/>
              <w:bCs w:val="0"/>
              <w:szCs w:val="22"/>
            </w:rPr>
          </w:pPr>
          <w:hyperlink w:anchor="_Toc31136277" w:history="1">
            <w:r w:rsidR="00C82501" w:rsidRPr="00F05172">
              <w:rPr>
                <w:rStyle w:val="Hyperlink"/>
                <w:szCs w:val="22"/>
              </w:rPr>
              <w:t>3.1</w:t>
            </w:r>
            <w:r w:rsidR="00C82501" w:rsidRPr="00F05172">
              <w:rPr>
                <w:rFonts w:eastAsiaTheme="minorEastAsia"/>
                <w:bCs w:val="0"/>
                <w:szCs w:val="22"/>
              </w:rPr>
              <w:tab/>
            </w:r>
            <w:r w:rsidR="00C82501" w:rsidRPr="00F05172">
              <w:rPr>
                <w:rStyle w:val="Hyperlink"/>
                <w:szCs w:val="22"/>
              </w:rPr>
              <w:t>Overview of the Project</w:t>
            </w:r>
            <w:r w:rsidR="00C82501" w:rsidRPr="00F05172">
              <w:rPr>
                <w:webHidden/>
                <w:szCs w:val="22"/>
              </w:rPr>
              <w:tab/>
            </w:r>
            <w:r w:rsidR="00C82501" w:rsidRPr="00F05172">
              <w:rPr>
                <w:webHidden/>
                <w:szCs w:val="22"/>
              </w:rPr>
              <w:fldChar w:fldCharType="begin"/>
            </w:r>
            <w:r w:rsidR="00C82501" w:rsidRPr="00F05172">
              <w:rPr>
                <w:webHidden/>
                <w:szCs w:val="22"/>
              </w:rPr>
              <w:instrText xml:space="preserve"> PAGEREF _Toc31136277 \h </w:instrText>
            </w:r>
            <w:r w:rsidR="00C82501" w:rsidRPr="00F05172">
              <w:rPr>
                <w:webHidden/>
                <w:szCs w:val="22"/>
              </w:rPr>
            </w:r>
            <w:r w:rsidR="00C82501" w:rsidRPr="00F05172">
              <w:rPr>
                <w:webHidden/>
                <w:szCs w:val="22"/>
              </w:rPr>
              <w:fldChar w:fldCharType="separate"/>
            </w:r>
            <w:r w:rsidR="00040E63">
              <w:rPr>
                <w:webHidden/>
                <w:szCs w:val="22"/>
              </w:rPr>
              <w:t>5</w:t>
            </w:r>
            <w:r w:rsidR="00C82501" w:rsidRPr="00F05172">
              <w:rPr>
                <w:webHidden/>
                <w:szCs w:val="22"/>
              </w:rPr>
              <w:fldChar w:fldCharType="end"/>
            </w:r>
          </w:hyperlink>
        </w:p>
        <w:p w14:paraId="04C95BB3" w14:textId="1C333720" w:rsidR="00C82501" w:rsidRPr="00F05172" w:rsidRDefault="008F0AA6" w:rsidP="00F16BE5">
          <w:pPr>
            <w:pStyle w:val="TOC3"/>
            <w:tabs>
              <w:tab w:val="right" w:leader="dot" w:pos="9350"/>
            </w:tabs>
            <w:jc w:val="both"/>
            <w:rPr>
              <w:rFonts w:eastAsiaTheme="minorEastAsia"/>
              <w:noProof/>
              <w:sz w:val="22"/>
              <w:szCs w:val="22"/>
            </w:rPr>
          </w:pPr>
          <w:hyperlink w:anchor="_Toc31136278" w:history="1">
            <w:r w:rsidR="00C82501" w:rsidRPr="00F05172">
              <w:rPr>
                <w:rStyle w:val="Hyperlink"/>
                <w:noProof/>
                <w:sz w:val="22"/>
                <w:szCs w:val="22"/>
              </w:rPr>
              <w:t>Description of baseline environmental and socioeconomic conditions</w:t>
            </w:r>
            <w:r w:rsidR="00C82501" w:rsidRPr="00F05172">
              <w:rPr>
                <w:noProof/>
                <w:webHidden/>
                <w:sz w:val="22"/>
                <w:szCs w:val="22"/>
              </w:rPr>
              <w:tab/>
            </w:r>
            <w:r w:rsidR="00C82501" w:rsidRPr="00F05172">
              <w:rPr>
                <w:noProof/>
                <w:webHidden/>
                <w:sz w:val="22"/>
                <w:szCs w:val="22"/>
              </w:rPr>
              <w:fldChar w:fldCharType="begin"/>
            </w:r>
            <w:r w:rsidR="00C82501" w:rsidRPr="00F05172">
              <w:rPr>
                <w:noProof/>
                <w:webHidden/>
                <w:sz w:val="22"/>
                <w:szCs w:val="22"/>
              </w:rPr>
              <w:instrText xml:space="preserve"> PAGEREF _Toc31136278 \h </w:instrText>
            </w:r>
            <w:r w:rsidR="00C82501" w:rsidRPr="00F05172">
              <w:rPr>
                <w:noProof/>
                <w:webHidden/>
                <w:sz w:val="22"/>
                <w:szCs w:val="22"/>
              </w:rPr>
            </w:r>
            <w:r w:rsidR="00C82501" w:rsidRPr="00F05172">
              <w:rPr>
                <w:noProof/>
                <w:webHidden/>
                <w:sz w:val="22"/>
                <w:szCs w:val="22"/>
              </w:rPr>
              <w:fldChar w:fldCharType="separate"/>
            </w:r>
            <w:r w:rsidR="00040E63">
              <w:rPr>
                <w:noProof/>
                <w:webHidden/>
                <w:sz w:val="22"/>
                <w:szCs w:val="22"/>
              </w:rPr>
              <w:t>6</w:t>
            </w:r>
            <w:r w:rsidR="00C82501" w:rsidRPr="00F05172">
              <w:rPr>
                <w:noProof/>
                <w:webHidden/>
                <w:sz w:val="22"/>
                <w:szCs w:val="22"/>
              </w:rPr>
              <w:fldChar w:fldCharType="end"/>
            </w:r>
          </w:hyperlink>
        </w:p>
        <w:p w14:paraId="3BCFA5FD" w14:textId="09DCDDAB" w:rsidR="00C82501" w:rsidRPr="00F05172" w:rsidRDefault="008F0AA6" w:rsidP="00F16BE5">
          <w:pPr>
            <w:pStyle w:val="TOC2"/>
            <w:jc w:val="both"/>
            <w:rPr>
              <w:rFonts w:eastAsiaTheme="minorEastAsia"/>
              <w:bCs w:val="0"/>
              <w:szCs w:val="22"/>
            </w:rPr>
          </w:pPr>
          <w:hyperlink w:anchor="_Toc31136279" w:history="1">
            <w:r w:rsidR="00C82501" w:rsidRPr="00F05172">
              <w:rPr>
                <w:rStyle w:val="Hyperlink"/>
                <w:szCs w:val="22"/>
              </w:rPr>
              <w:t>3.2</w:t>
            </w:r>
            <w:r w:rsidR="00C82501" w:rsidRPr="00F05172">
              <w:rPr>
                <w:rFonts w:eastAsiaTheme="minorEastAsia"/>
                <w:bCs w:val="0"/>
                <w:szCs w:val="22"/>
              </w:rPr>
              <w:tab/>
            </w:r>
            <w:r w:rsidR="00C82501" w:rsidRPr="00F05172">
              <w:rPr>
                <w:rStyle w:val="Hyperlink"/>
                <w:szCs w:val="22"/>
              </w:rPr>
              <w:t>Summary of Activities</w:t>
            </w:r>
            <w:r w:rsidR="00C82501" w:rsidRPr="00F05172">
              <w:rPr>
                <w:webHidden/>
                <w:szCs w:val="22"/>
              </w:rPr>
              <w:tab/>
            </w:r>
            <w:r w:rsidR="00C82501" w:rsidRPr="00F05172">
              <w:rPr>
                <w:webHidden/>
                <w:szCs w:val="22"/>
              </w:rPr>
              <w:fldChar w:fldCharType="begin"/>
            </w:r>
            <w:r w:rsidR="00C82501" w:rsidRPr="00F05172">
              <w:rPr>
                <w:webHidden/>
                <w:szCs w:val="22"/>
              </w:rPr>
              <w:instrText xml:space="preserve"> PAGEREF _Toc31136279 \h </w:instrText>
            </w:r>
            <w:r w:rsidR="00C82501" w:rsidRPr="00F05172">
              <w:rPr>
                <w:webHidden/>
                <w:szCs w:val="22"/>
              </w:rPr>
            </w:r>
            <w:r w:rsidR="00C82501" w:rsidRPr="00F05172">
              <w:rPr>
                <w:webHidden/>
                <w:szCs w:val="22"/>
              </w:rPr>
              <w:fldChar w:fldCharType="separate"/>
            </w:r>
            <w:r w:rsidR="00040E63">
              <w:rPr>
                <w:webHidden/>
                <w:szCs w:val="22"/>
              </w:rPr>
              <w:t>7</w:t>
            </w:r>
            <w:r w:rsidR="00C82501" w:rsidRPr="00F05172">
              <w:rPr>
                <w:webHidden/>
                <w:szCs w:val="22"/>
              </w:rPr>
              <w:fldChar w:fldCharType="end"/>
            </w:r>
          </w:hyperlink>
        </w:p>
        <w:p w14:paraId="281FAB16" w14:textId="585EF1FA" w:rsidR="00C82501" w:rsidRPr="00F05172" w:rsidRDefault="008F0AA6" w:rsidP="00F16BE5">
          <w:pPr>
            <w:pStyle w:val="TOC1"/>
            <w:jc w:val="both"/>
            <w:rPr>
              <w:rFonts w:eastAsiaTheme="minorEastAsia"/>
              <w:b w:val="0"/>
              <w:bCs w:val="0"/>
              <w:iCs w:val="0"/>
              <w:sz w:val="22"/>
              <w:szCs w:val="22"/>
            </w:rPr>
          </w:pPr>
          <w:hyperlink w:anchor="_Toc31136280" w:history="1">
            <w:r w:rsidR="00C82501" w:rsidRPr="00F05172">
              <w:rPr>
                <w:rStyle w:val="Hyperlink"/>
                <w:sz w:val="22"/>
                <w:szCs w:val="22"/>
              </w:rPr>
              <w:t>4</w:t>
            </w:r>
            <w:r w:rsidR="00C82501" w:rsidRPr="00F05172">
              <w:rPr>
                <w:rFonts w:eastAsiaTheme="minorEastAsia"/>
                <w:b w:val="0"/>
                <w:bCs w:val="0"/>
                <w:iCs w:val="0"/>
                <w:sz w:val="22"/>
                <w:szCs w:val="22"/>
              </w:rPr>
              <w:tab/>
            </w:r>
            <w:r w:rsidR="00C82501" w:rsidRPr="00F05172">
              <w:rPr>
                <w:rStyle w:val="Hyperlink"/>
                <w:sz w:val="22"/>
                <w:szCs w:val="22"/>
              </w:rPr>
              <w:t>Applicable Legal and Institutional Framework</w:t>
            </w:r>
            <w:r w:rsidR="00C82501" w:rsidRPr="00F05172">
              <w:rPr>
                <w:webHidden/>
                <w:sz w:val="22"/>
                <w:szCs w:val="22"/>
              </w:rPr>
              <w:tab/>
            </w:r>
            <w:r w:rsidR="00C82501" w:rsidRPr="00F05172">
              <w:rPr>
                <w:webHidden/>
                <w:sz w:val="22"/>
                <w:szCs w:val="22"/>
              </w:rPr>
              <w:fldChar w:fldCharType="begin"/>
            </w:r>
            <w:r w:rsidR="00C82501" w:rsidRPr="00F05172">
              <w:rPr>
                <w:webHidden/>
                <w:sz w:val="22"/>
                <w:szCs w:val="22"/>
              </w:rPr>
              <w:instrText xml:space="preserve"> PAGEREF _Toc31136280 \h </w:instrText>
            </w:r>
            <w:r w:rsidR="00C82501" w:rsidRPr="00F05172">
              <w:rPr>
                <w:webHidden/>
                <w:sz w:val="22"/>
                <w:szCs w:val="22"/>
              </w:rPr>
            </w:r>
            <w:r w:rsidR="00C82501" w:rsidRPr="00F05172">
              <w:rPr>
                <w:webHidden/>
                <w:sz w:val="22"/>
                <w:szCs w:val="22"/>
              </w:rPr>
              <w:fldChar w:fldCharType="separate"/>
            </w:r>
            <w:r w:rsidR="00040E63">
              <w:rPr>
                <w:webHidden/>
                <w:sz w:val="22"/>
                <w:szCs w:val="22"/>
              </w:rPr>
              <w:t>10</w:t>
            </w:r>
            <w:r w:rsidR="00C82501" w:rsidRPr="00F05172">
              <w:rPr>
                <w:webHidden/>
                <w:sz w:val="22"/>
                <w:szCs w:val="22"/>
              </w:rPr>
              <w:fldChar w:fldCharType="end"/>
            </w:r>
          </w:hyperlink>
        </w:p>
        <w:p w14:paraId="61F32C1A" w14:textId="411847C9" w:rsidR="00C82501" w:rsidRPr="00F05172" w:rsidRDefault="008F0AA6" w:rsidP="00F16BE5">
          <w:pPr>
            <w:pStyle w:val="TOC2"/>
            <w:jc w:val="both"/>
            <w:rPr>
              <w:rFonts w:eastAsiaTheme="minorEastAsia"/>
              <w:bCs w:val="0"/>
              <w:szCs w:val="22"/>
            </w:rPr>
          </w:pPr>
          <w:hyperlink w:anchor="_Toc31136281" w:history="1">
            <w:r w:rsidR="00C82501" w:rsidRPr="00F05172">
              <w:rPr>
                <w:rStyle w:val="Hyperlink"/>
                <w:szCs w:val="22"/>
              </w:rPr>
              <w:t>4.1</w:t>
            </w:r>
            <w:r w:rsidR="00C82501" w:rsidRPr="00F05172">
              <w:rPr>
                <w:rFonts w:eastAsiaTheme="minorEastAsia"/>
                <w:bCs w:val="0"/>
                <w:szCs w:val="22"/>
              </w:rPr>
              <w:tab/>
            </w:r>
            <w:r w:rsidR="00C82501" w:rsidRPr="00F05172">
              <w:rPr>
                <w:rStyle w:val="Hyperlink"/>
                <w:szCs w:val="22"/>
              </w:rPr>
              <w:t>Legislation, Policies and Regulations</w:t>
            </w:r>
            <w:r w:rsidR="00C82501" w:rsidRPr="00F05172">
              <w:rPr>
                <w:webHidden/>
                <w:szCs w:val="22"/>
              </w:rPr>
              <w:tab/>
            </w:r>
            <w:r w:rsidR="00C82501" w:rsidRPr="00F05172">
              <w:rPr>
                <w:webHidden/>
                <w:szCs w:val="22"/>
              </w:rPr>
              <w:fldChar w:fldCharType="begin"/>
            </w:r>
            <w:r w:rsidR="00C82501" w:rsidRPr="00F05172">
              <w:rPr>
                <w:webHidden/>
                <w:szCs w:val="22"/>
              </w:rPr>
              <w:instrText xml:space="preserve"> PAGEREF _Toc31136281 \h </w:instrText>
            </w:r>
            <w:r w:rsidR="00C82501" w:rsidRPr="00F05172">
              <w:rPr>
                <w:webHidden/>
                <w:szCs w:val="22"/>
              </w:rPr>
            </w:r>
            <w:r w:rsidR="00C82501" w:rsidRPr="00F05172">
              <w:rPr>
                <w:webHidden/>
                <w:szCs w:val="22"/>
              </w:rPr>
              <w:fldChar w:fldCharType="separate"/>
            </w:r>
            <w:r w:rsidR="00040E63">
              <w:rPr>
                <w:webHidden/>
                <w:szCs w:val="22"/>
              </w:rPr>
              <w:t>11</w:t>
            </w:r>
            <w:r w:rsidR="00C82501" w:rsidRPr="00F05172">
              <w:rPr>
                <w:webHidden/>
                <w:szCs w:val="22"/>
              </w:rPr>
              <w:fldChar w:fldCharType="end"/>
            </w:r>
          </w:hyperlink>
        </w:p>
        <w:p w14:paraId="48EFDBBA" w14:textId="5D2E53EB" w:rsidR="00C82501" w:rsidRPr="00F05172" w:rsidRDefault="008F0AA6" w:rsidP="00F16BE5">
          <w:pPr>
            <w:pStyle w:val="TOC3"/>
            <w:tabs>
              <w:tab w:val="right" w:leader="dot" w:pos="9350"/>
            </w:tabs>
            <w:jc w:val="both"/>
            <w:rPr>
              <w:rFonts w:eastAsiaTheme="minorEastAsia"/>
              <w:noProof/>
              <w:sz w:val="22"/>
              <w:szCs w:val="22"/>
            </w:rPr>
          </w:pPr>
          <w:hyperlink w:anchor="_Toc31136282" w:history="1">
            <w:r w:rsidR="00C82501" w:rsidRPr="00F05172">
              <w:rPr>
                <w:rStyle w:val="Hyperlink"/>
                <w:noProof/>
                <w:sz w:val="22"/>
                <w:szCs w:val="22"/>
              </w:rPr>
              <w:t>Constitution of the Repblic of   Costa Rica</w:t>
            </w:r>
            <w:r w:rsidR="00C82501" w:rsidRPr="00F05172">
              <w:rPr>
                <w:noProof/>
                <w:webHidden/>
                <w:sz w:val="22"/>
                <w:szCs w:val="22"/>
              </w:rPr>
              <w:tab/>
            </w:r>
            <w:r w:rsidR="00C82501" w:rsidRPr="00F05172">
              <w:rPr>
                <w:noProof/>
                <w:webHidden/>
                <w:sz w:val="22"/>
                <w:szCs w:val="22"/>
              </w:rPr>
              <w:fldChar w:fldCharType="begin"/>
            </w:r>
            <w:r w:rsidR="00C82501" w:rsidRPr="00F05172">
              <w:rPr>
                <w:noProof/>
                <w:webHidden/>
                <w:sz w:val="22"/>
                <w:szCs w:val="22"/>
              </w:rPr>
              <w:instrText xml:space="preserve"> PAGEREF _Toc31136282 \h </w:instrText>
            </w:r>
            <w:r w:rsidR="00C82501" w:rsidRPr="00F05172">
              <w:rPr>
                <w:noProof/>
                <w:webHidden/>
                <w:sz w:val="22"/>
                <w:szCs w:val="22"/>
              </w:rPr>
            </w:r>
            <w:r w:rsidR="00C82501" w:rsidRPr="00F05172">
              <w:rPr>
                <w:noProof/>
                <w:webHidden/>
                <w:sz w:val="22"/>
                <w:szCs w:val="22"/>
              </w:rPr>
              <w:fldChar w:fldCharType="separate"/>
            </w:r>
            <w:r w:rsidR="00040E63">
              <w:rPr>
                <w:noProof/>
                <w:webHidden/>
                <w:sz w:val="22"/>
                <w:szCs w:val="22"/>
              </w:rPr>
              <w:t>11</w:t>
            </w:r>
            <w:r w:rsidR="00C82501" w:rsidRPr="00F05172">
              <w:rPr>
                <w:noProof/>
                <w:webHidden/>
                <w:sz w:val="22"/>
                <w:szCs w:val="22"/>
              </w:rPr>
              <w:fldChar w:fldCharType="end"/>
            </w:r>
          </w:hyperlink>
        </w:p>
        <w:p w14:paraId="34CD5932" w14:textId="6A5DA2C4" w:rsidR="00C82501" w:rsidRPr="00F05172" w:rsidRDefault="008F0AA6" w:rsidP="00F16BE5">
          <w:pPr>
            <w:pStyle w:val="TOC3"/>
            <w:tabs>
              <w:tab w:val="right" w:leader="dot" w:pos="9350"/>
            </w:tabs>
            <w:jc w:val="both"/>
            <w:rPr>
              <w:rFonts w:eastAsiaTheme="minorEastAsia"/>
              <w:noProof/>
              <w:sz w:val="22"/>
              <w:szCs w:val="22"/>
            </w:rPr>
          </w:pPr>
          <w:hyperlink w:anchor="_Toc31136283" w:history="1">
            <w:r w:rsidR="00C82501" w:rsidRPr="00F05172">
              <w:rPr>
                <w:rStyle w:val="Hyperlink"/>
                <w:noProof/>
                <w:sz w:val="22"/>
                <w:szCs w:val="22"/>
              </w:rPr>
              <w:t>National Environmental Legislation</w:t>
            </w:r>
            <w:r w:rsidR="00C82501" w:rsidRPr="00F05172">
              <w:rPr>
                <w:noProof/>
                <w:webHidden/>
                <w:sz w:val="22"/>
                <w:szCs w:val="22"/>
              </w:rPr>
              <w:tab/>
            </w:r>
            <w:r w:rsidR="00C82501" w:rsidRPr="00F05172">
              <w:rPr>
                <w:noProof/>
                <w:webHidden/>
                <w:sz w:val="22"/>
                <w:szCs w:val="22"/>
              </w:rPr>
              <w:fldChar w:fldCharType="begin"/>
            </w:r>
            <w:r w:rsidR="00C82501" w:rsidRPr="00F05172">
              <w:rPr>
                <w:noProof/>
                <w:webHidden/>
                <w:sz w:val="22"/>
                <w:szCs w:val="22"/>
              </w:rPr>
              <w:instrText xml:space="preserve"> PAGEREF _Toc31136283 \h </w:instrText>
            </w:r>
            <w:r w:rsidR="00C82501" w:rsidRPr="00F05172">
              <w:rPr>
                <w:noProof/>
                <w:webHidden/>
                <w:sz w:val="22"/>
                <w:szCs w:val="22"/>
              </w:rPr>
            </w:r>
            <w:r w:rsidR="00C82501" w:rsidRPr="00F05172">
              <w:rPr>
                <w:noProof/>
                <w:webHidden/>
                <w:sz w:val="22"/>
                <w:szCs w:val="22"/>
              </w:rPr>
              <w:fldChar w:fldCharType="separate"/>
            </w:r>
            <w:r w:rsidR="00040E63">
              <w:rPr>
                <w:noProof/>
                <w:webHidden/>
                <w:sz w:val="22"/>
                <w:szCs w:val="22"/>
              </w:rPr>
              <w:t>11</w:t>
            </w:r>
            <w:r w:rsidR="00C82501" w:rsidRPr="00F05172">
              <w:rPr>
                <w:noProof/>
                <w:webHidden/>
                <w:sz w:val="22"/>
                <w:szCs w:val="22"/>
              </w:rPr>
              <w:fldChar w:fldCharType="end"/>
            </w:r>
          </w:hyperlink>
        </w:p>
        <w:p w14:paraId="44E398D9" w14:textId="43A27482" w:rsidR="00C82501" w:rsidRPr="00F05172" w:rsidRDefault="008F0AA6" w:rsidP="00F16BE5">
          <w:pPr>
            <w:pStyle w:val="TOC3"/>
            <w:tabs>
              <w:tab w:val="right" w:leader="dot" w:pos="9350"/>
            </w:tabs>
            <w:jc w:val="both"/>
            <w:rPr>
              <w:rFonts w:eastAsiaTheme="minorEastAsia"/>
              <w:noProof/>
              <w:sz w:val="22"/>
              <w:szCs w:val="22"/>
            </w:rPr>
          </w:pPr>
          <w:hyperlink w:anchor="_Toc31136284" w:history="1">
            <w:r w:rsidR="00C82501" w:rsidRPr="00F05172">
              <w:rPr>
                <w:rStyle w:val="Hyperlink"/>
                <w:noProof/>
                <w:sz w:val="22"/>
                <w:szCs w:val="22"/>
                <w:lang w:val="es-CR"/>
              </w:rPr>
              <w:t>Indigenous People’s Legislation</w:t>
            </w:r>
            <w:r w:rsidR="00C82501" w:rsidRPr="00F05172">
              <w:rPr>
                <w:noProof/>
                <w:webHidden/>
                <w:sz w:val="22"/>
                <w:szCs w:val="22"/>
              </w:rPr>
              <w:tab/>
            </w:r>
            <w:r w:rsidR="00C82501" w:rsidRPr="00F05172">
              <w:rPr>
                <w:noProof/>
                <w:webHidden/>
                <w:sz w:val="22"/>
                <w:szCs w:val="22"/>
              </w:rPr>
              <w:fldChar w:fldCharType="begin"/>
            </w:r>
            <w:r w:rsidR="00C82501" w:rsidRPr="00F05172">
              <w:rPr>
                <w:noProof/>
                <w:webHidden/>
                <w:sz w:val="22"/>
                <w:szCs w:val="22"/>
              </w:rPr>
              <w:instrText xml:space="preserve"> PAGEREF _Toc31136284 \h </w:instrText>
            </w:r>
            <w:r w:rsidR="00C82501" w:rsidRPr="00F05172">
              <w:rPr>
                <w:noProof/>
                <w:webHidden/>
                <w:sz w:val="22"/>
                <w:szCs w:val="22"/>
              </w:rPr>
            </w:r>
            <w:r w:rsidR="00C82501" w:rsidRPr="00F05172">
              <w:rPr>
                <w:noProof/>
                <w:webHidden/>
                <w:sz w:val="22"/>
                <w:szCs w:val="22"/>
              </w:rPr>
              <w:fldChar w:fldCharType="separate"/>
            </w:r>
            <w:r w:rsidR="00040E63">
              <w:rPr>
                <w:noProof/>
                <w:webHidden/>
                <w:sz w:val="22"/>
                <w:szCs w:val="22"/>
              </w:rPr>
              <w:t>16</w:t>
            </w:r>
            <w:r w:rsidR="00C82501" w:rsidRPr="00F05172">
              <w:rPr>
                <w:noProof/>
                <w:webHidden/>
                <w:sz w:val="22"/>
                <w:szCs w:val="22"/>
              </w:rPr>
              <w:fldChar w:fldCharType="end"/>
            </w:r>
          </w:hyperlink>
        </w:p>
        <w:p w14:paraId="6A6B93D2" w14:textId="586F54EA" w:rsidR="00C82501" w:rsidRPr="00F05172" w:rsidRDefault="008F0AA6" w:rsidP="00F16BE5">
          <w:pPr>
            <w:pStyle w:val="TOC2"/>
            <w:jc w:val="both"/>
            <w:rPr>
              <w:rFonts w:eastAsiaTheme="minorEastAsia"/>
              <w:bCs w:val="0"/>
              <w:szCs w:val="22"/>
            </w:rPr>
          </w:pPr>
          <w:hyperlink w:anchor="_Toc31136285" w:history="1">
            <w:r w:rsidR="00C82501" w:rsidRPr="00F05172">
              <w:rPr>
                <w:rStyle w:val="Hyperlink"/>
                <w:szCs w:val="22"/>
              </w:rPr>
              <w:t>4.2</w:t>
            </w:r>
            <w:r w:rsidR="00C82501" w:rsidRPr="00F05172">
              <w:rPr>
                <w:rFonts w:eastAsiaTheme="minorEastAsia"/>
                <w:bCs w:val="0"/>
                <w:szCs w:val="22"/>
              </w:rPr>
              <w:tab/>
            </w:r>
            <w:r w:rsidR="00C82501" w:rsidRPr="00F05172">
              <w:rPr>
                <w:rStyle w:val="Hyperlink"/>
                <w:szCs w:val="22"/>
              </w:rPr>
              <w:t>Environmental Impact Assessment In Costa Rica</w:t>
            </w:r>
            <w:r w:rsidR="00C82501" w:rsidRPr="00F05172">
              <w:rPr>
                <w:webHidden/>
                <w:szCs w:val="22"/>
              </w:rPr>
              <w:tab/>
            </w:r>
            <w:r w:rsidR="00C82501" w:rsidRPr="00F05172">
              <w:rPr>
                <w:webHidden/>
                <w:szCs w:val="22"/>
              </w:rPr>
              <w:fldChar w:fldCharType="begin"/>
            </w:r>
            <w:r w:rsidR="00C82501" w:rsidRPr="00F05172">
              <w:rPr>
                <w:webHidden/>
                <w:szCs w:val="22"/>
              </w:rPr>
              <w:instrText xml:space="preserve"> PAGEREF _Toc31136285 \h </w:instrText>
            </w:r>
            <w:r w:rsidR="00C82501" w:rsidRPr="00F05172">
              <w:rPr>
                <w:webHidden/>
                <w:szCs w:val="22"/>
              </w:rPr>
            </w:r>
            <w:r w:rsidR="00C82501" w:rsidRPr="00F05172">
              <w:rPr>
                <w:webHidden/>
                <w:szCs w:val="22"/>
              </w:rPr>
              <w:fldChar w:fldCharType="separate"/>
            </w:r>
            <w:r w:rsidR="00040E63">
              <w:rPr>
                <w:webHidden/>
                <w:szCs w:val="22"/>
              </w:rPr>
              <w:t>18</w:t>
            </w:r>
            <w:r w:rsidR="00C82501" w:rsidRPr="00F05172">
              <w:rPr>
                <w:webHidden/>
                <w:szCs w:val="22"/>
              </w:rPr>
              <w:fldChar w:fldCharType="end"/>
            </w:r>
          </w:hyperlink>
        </w:p>
        <w:p w14:paraId="3C12DB12" w14:textId="68CEDDB0" w:rsidR="00C82501" w:rsidRPr="00F05172" w:rsidRDefault="008F0AA6" w:rsidP="00F16BE5">
          <w:pPr>
            <w:pStyle w:val="TOC2"/>
            <w:jc w:val="both"/>
            <w:rPr>
              <w:rFonts w:eastAsiaTheme="minorEastAsia"/>
              <w:bCs w:val="0"/>
              <w:szCs w:val="22"/>
            </w:rPr>
          </w:pPr>
          <w:hyperlink w:anchor="_Toc31136286" w:history="1">
            <w:r w:rsidR="00C82501" w:rsidRPr="00F05172">
              <w:rPr>
                <w:rStyle w:val="Hyperlink"/>
                <w:szCs w:val="22"/>
              </w:rPr>
              <w:t>4.3</w:t>
            </w:r>
            <w:r w:rsidR="00C82501" w:rsidRPr="00F05172">
              <w:rPr>
                <w:rFonts w:eastAsiaTheme="minorEastAsia"/>
                <w:bCs w:val="0"/>
                <w:szCs w:val="22"/>
              </w:rPr>
              <w:tab/>
            </w:r>
            <w:r w:rsidR="00C82501" w:rsidRPr="00F05172">
              <w:rPr>
                <w:rStyle w:val="Hyperlink"/>
                <w:szCs w:val="22"/>
              </w:rPr>
              <w:t>International Agreements and Protocols</w:t>
            </w:r>
            <w:r w:rsidR="00C82501" w:rsidRPr="00F05172">
              <w:rPr>
                <w:webHidden/>
                <w:szCs w:val="22"/>
              </w:rPr>
              <w:tab/>
            </w:r>
            <w:r w:rsidR="00C82501" w:rsidRPr="00F05172">
              <w:rPr>
                <w:webHidden/>
                <w:szCs w:val="22"/>
              </w:rPr>
              <w:fldChar w:fldCharType="begin"/>
            </w:r>
            <w:r w:rsidR="00C82501" w:rsidRPr="00F05172">
              <w:rPr>
                <w:webHidden/>
                <w:szCs w:val="22"/>
              </w:rPr>
              <w:instrText xml:space="preserve"> PAGEREF _Toc31136286 \h </w:instrText>
            </w:r>
            <w:r w:rsidR="00C82501" w:rsidRPr="00F05172">
              <w:rPr>
                <w:webHidden/>
                <w:szCs w:val="22"/>
              </w:rPr>
            </w:r>
            <w:r w:rsidR="00C82501" w:rsidRPr="00F05172">
              <w:rPr>
                <w:webHidden/>
                <w:szCs w:val="22"/>
              </w:rPr>
              <w:fldChar w:fldCharType="separate"/>
            </w:r>
            <w:r w:rsidR="00040E63">
              <w:rPr>
                <w:webHidden/>
                <w:szCs w:val="22"/>
              </w:rPr>
              <w:t>19</w:t>
            </w:r>
            <w:r w:rsidR="00C82501" w:rsidRPr="00F05172">
              <w:rPr>
                <w:webHidden/>
                <w:szCs w:val="22"/>
              </w:rPr>
              <w:fldChar w:fldCharType="end"/>
            </w:r>
          </w:hyperlink>
        </w:p>
        <w:p w14:paraId="3A6B1E13" w14:textId="320A573E" w:rsidR="00C82501" w:rsidRPr="00F05172" w:rsidRDefault="008F0AA6" w:rsidP="00F16BE5">
          <w:pPr>
            <w:pStyle w:val="TOC2"/>
            <w:jc w:val="both"/>
            <w:rPr>
              <w:rFonts w:eastAsiaTheme="minorEastAsia"/>
              <w:bCs w:val="0"/>
              <w:szCs w:val="22"/>
            </w:rPr>
          </w:pPr>
          <w:hyperlink w:anchor="_Toc31136287" w:history="1">
            <w:r w:rsidR="00C82501" w:rsidRPr="00F05172">
              <w:rPr>
                <w:rStyle w:val="Hyperlink"/>
                <w:szCs w:val="22"/>
              </w:rPr>
              <w:t>4.4</w:t>
            </w:r>
            <w:r w:rsidR="00C82501" w:rsidRPr="00F05172">
              <w:rPr>
                <w:rFonts w:eastAsiaTheme="minorEastAsia"/>
                <w:bCs w:val="0"/>
                <w:szCs w:val="22"/>
              </w:rPr>
              <w:tab/>
            </w:r>
            <w:r w:rsidR="00C82501" w:rsidRPr="00F05172">
              <w:rPr>
                <w:rStyle w:val="Hyperlink"/>
                <w:szCs w:val="22"/>
              </w:rPr>
              <w:t>UNDP SES</w:t>
            </w:r>
            <w:r w:rsidR="00C82501" w:rsidRPr="00F05172">
              <w:rPr>
                <w:webHidden/>
                <w:szCs w:val="22"/>
              </w:rPr>
              <w:tab/>
            </w:r>
            <w:r w:rsidR="00C82501" w:rsidRPr="00F05172">
              <w:rPr>
                <w:webHidden/>
                <w:szCs w:val="22"/>
              </w:rPr>
              <w:fldChar w:fldCharType="begin"/>
            </w:r>
            <w:r w:rsidR="00C82501" w:rsidRPr="00F05172">
              <w:rPr>
                <w:webHidden/>
                <w:szCs w:val="22"/>
              </w:rPr>
              <w:instrText xml:space="preserve"> PAGEREF _Toc31136287 \h </w:instrText>
            </w:r>
            <w:r w:rsidR="00C82501" w:rsidRPr="00F05172">
              <w:rPr>
                <w:webHidden/>
                <w:szCs w:val="22"/>
              </w:rPr>
            </w:r>
            <w:r w:rsidR="00C82501" w:rsidRPr="00F05172">
              <w:rPr>
                <w:webHidden/>
                <w:szCs w:val="22"/>
              </w:rPr>
              <w:fldChar w:fldCharType="separate"/>
            </w:r>
            <w:r w:rsidR="00040E63">
              <w:rPr>
                <w:webHidden/>
                <w:szCs w:val="22"/>
              </w:rPr>
              <w:t>21</w:t>
            </w:r>
            <w:r w:rsidR="00C82501" w:rsidRPr="00F05172">
              <w:rPr>
                <w:webHidden/>
                <w:szCs w:val="22"/>
              </w:rPr>
              <w:fldChar w:fldCharType="end"/>
            </w:r>
          </w:hyperlink>
        </w:p>
        <w:p w14:paraId="3A6DA541" w14:textId="0D678C09" w:rsidR="00C82501" w:rsidRPr="00F05172" w:rsidRDefault="008F0AA6" w:rsidP="00F16BE5">
          <w:pPr>
            <w:pStyle w:val="TOC2"/>
            <w:jc w:val="both"/>
            <w:rPr>
              <w:rFonts w:eastAsiaTheme="minorEastAsia"/>
              <w:bCs w:val="0"/>
              <w:szCs w:val="22"/>
            </w:rPr>
          </w:pPr>
          <w:hyperlink w:anchor="_Toc31136288" w:history="1">
            <w:r w:rsidR="00C82501" w:rsidRPr="00F05172">
              <w:rPr>
                <w:rStyle w:val="Hyperlink"/>
                <w:szCs w:val="22"/>
              </w:rPr>
              <w:t>4.5</w:t>
            </w:r>
            <w:r w:rsidR="00C82501" w:rsidRPr="00F05172">
              <w:rPr>
                <w:rFonts w:eastAsiaTheme="minorEastAsia"/>
                <w:bCs w:val="0"/>
                <w:szCs w:val="22"/>
              </w:rPr>
              <w:tab/>
            </w:r>
            <w:r w:rsidR="00C82501" w:rsidRPr="00F05172">
              <w:rPr>
                <w:rStyle w:val="Hyperlink"/>
                <w:szCs w:val="22"/>
              </w:rPr>
              <w:t>UNFCCC REDD+ safeguard requirements</w:t>
            </w:r>
            <w:r w:rsidR="00C82501" w:rsidRPr="00F05172">
              <w:rPr>
                <w:webHidden/>
                <w:szCs w:val="22"/>
              </w:rPr>
              <w:tab/>
            </w:r>
            <w:r w:rsidR="00C82501" w:rsidRPr="00F05172">
              <w:rPr>
                <w:webHidden/>
                <w:szCs w:val="22"/>
              </w:rPr>
              <w:fldChar w:fldCharType="begin"/>
            </w:r>
            <w:r w:rsidR="00C82501" w:rsidRPr="00F05172">
              <w:rPr>
                <w:webHidden/>
                <w:szCs w:val="22"/>
              </w:rPr>
              <w:instrText xml:space="preserve"> PAGEREF _Toc31136288 \h </w:instrText>
            </w:r>
            <w:r w:rsidR="00C82501" w:rsidRPr="00F05172">
              <w:rPr>
                <w:webHidden/>
                <w:szCs w:val="22"/>
              </w:rPr>
            </w:r>
            <w:r w:rsidR="00C82501" w:rsidRPr="00F05172">
              <w:rPr>
                <w:webHidden/>
                <w:szCs w:val="22"/>
              </w:rPr>
              <w:fldChar w:fldCharType="separate"/>
            </w:r>
            <w:r w:rsidR="00040E63">
              <w:rPr>
                <w:webHidden/>
                <w:szCs w:val="22"/>
              </w:rPr>
              <w:t>22</w:t>
            </w:r>
            <w:r w:rsidR="00C82501" w:rsidRPr="00F05172">
              <w:rPr>
                <w:webHidden/>
                <w:szCs w:val="22"/>
              </w:rPr>
              <w:fldChar w:fldCharType="end"/>
            </w:r>
          </w:hyperlink>
        </w:p>
        <w:p w14:paraId="1B698D1A" w14:textId="70E5C25E" w:rsidR="00C82501" w:rsidRPr="00F05172" w:rsidRDefault="008F0AA6" w:rsidP="00F16BE5">
          <w:pPr>
            <w:pStyle w:val="TOC1"/>
            <w:jc w:val="both"/>
            <w:rPr>
              <w:rFonts w:eastAsiaTheme="minorEastAsia"/>
              <w:b w:val="0"/>
              <w:bCs w:val="0"/>
              <w:iCs w:val="0"/>
              <w:sz w:val="22"/>
              <w:szCs w:val="22"/>
            </w:rPr>
          </w:pPr>
          <w:hyperlink w:anchor="_Toc31136289" w:history="1">
            <w:r w:rsidR="00C82501" w:rsidRPr="00F05172">
              <w:rPr>
                <w:rStyle w:val="Hyperlink"/>
                <w:sz w:val="22"/>
                <w:szCs w:val="22"/>
              </w:rPr>
              <w:t>5</w:t>
            </w:r>
            <w:r w:rsidR="00C82501" w:rsidRPr="00F05172">
              <w:rPr>
                <w:rFonts w:eastAsiaTheme="minorEastAsia"/>
                <w:b w:val="0"/>
                <w:bCs w:val="0"/>
                <w:iCs w:val="0"/>
                <w:sz w:val="22"/>
                <w:szCs w:val="22"/>
              </w:rPr>
              <w:tab/>
            </w:r>
            <w:r w:rsidR="00C82501" w:rsidRPr="00F05172">
              <w:rPr>
                <w:rStyle w:val="Hyperlink"/>
                <w:sz w:val="22"/>
                <w:szCs w:val="22"/>
              </w:rPr>
              <w:t>Potential Social and Environmental Impacts and Procedures for Addressing Them</w:t>
            </w:r>
            <w:r w:rsidR="00C82501" w:rsidRPr="00F05172">
              <w:rPr>
                <w:webHidden/>
                <w:sz w:val="22"/>
                <w:szCs w:val="22"/>
              </w:rPr>
              <w:tab/>
            </w:r>
            <w:r w:rsidR="00C82501" w:rsidRPr="00F05172">
              <w:rPr>
                <w:webHidden/>
                <w:sz w:val="22"/>
                <w:szCs w:val="22"/>
              </w:rPr>
              <w:fldChar w:fldCharType="begin"/>
            </w:r>
            <w:r w:rsidR="00C82501" w:rsidRPr="00F05172">
              <w:rPr>
                <w:webHidden/>
                <w:sz w:val="22"/>
                <w:szCs w:val="22"/>
              </w:rPr>
              <w:instrText xml:space="preserve"> PAGEREF _Toc31136289 \h </w:instrText>
            </w:r>
            <w:r w:rsidR="00C82501" w:rsidRPr="00F05172">
              <w:rPr>
                <w:webHidden/>
                <w:sz w:val="22"/>
                <w:szCs w:val="22"/>
              </w:rPr>
            </w:r>
            <w:r w:rsidR="00C82501" w:rsidRPr="00F05172">
              <w:rPr>
                <w:webHidden/>
                <w:sz w:val="22"/>
                <w:szCs w:val="22"/>
              </w:rPr>
              <w:fldChar w:fldCharType="separate"/>
            </w:r>
            <w:r w:rsidR="00040E63">
              <w:rPr>
                <w:webHidden/>
                <w:sz w:val="22"/>
                <w:szCs w:val="22"/>
              </w:rPr>
              <w:t>26</w:t>
            </w:r>
            <w:r w:rsidR="00C82501" w:rsidRPr="00F05172">
              <w:rPr>
                <w:webHidden/>
                <w:sz w:val="22"/>
                <w:szCs w:val="22"/>
              </w:rPr>
              <w:fldChar w:fldCharType="end"/>
            </w:r>
          </w:hyperlink>
        </w:p>
        <w:p w14:paraId="3B56D3CB" w14:textId="7A3C70CE" w:rsidR="00C82501" w:rsidRPr="00F05172" w:rsidRDefault="008F0AA6" w:rsidP="00F16BE5">
          <w:pPr>
            <w:pStyle w:val="TOC2"/>
            <w:jc w:val="both"/>
            <w:rPr>
              <w:rFonts w:eastAsiaTheme="minorEastAsia"/>
              <w:bCs w:val="0"/>
              <w:szCs w:val="22"/>
            </w:rPr>
          </w:pPr>
          <w:hyperlink w:anchor="_Toc31136290" w:history="1">
            <w:r w:rsidR="00C82501" w:rsidRPr="00F05172">
              <w:rPr>
                <w:rStyle w:val="Hyperlink"/>
                <w:szCs w:val="22"/>
              </w:rPr>
              <w:t>5.1</w:t>
            </w:r>
            <w:r w:rsidR="00C82501" w:rsidRPr="00F05172">
              <w:rPr>
                <w:rFonts w:eastAsiaTheme="minorEastAsia"/>
                <w:bCs w:val="0"/>
                <w:szCs w:val="22"/>
              </w:rPr>
              <w:tab/>
            </w:r>
            <w:r w:rsidR="00C82501" w:rsidRPr="00F05172">
              <w:rPr>
                <w:rStyle w:val="Hyperlink"/>
                <w:szCs w:val="22"/>
              </w:rPr>
              <w:t>Social and Environmental Impacts with risk assessment</w:t>
            </w:r>
            <w:r w:rsidR="00C82501" w:rsidRPr="00F05172">
              <w:rPr>
                <w:webHidden/>
                <w:szCs w:val="22"/>
              </w:rPr>
              <w:tab/>
            </w:r>
            <w:r w:rsidR="00C82501" w:rsidRPr="00F05172">
              <w:rPr>
                <w:webHidden/>
                <w:szCs w:val="22"/>
              </w:rPr>
              <w:fldChar w:fldCharType="begin"/>
            </w:r>
            <w:r w:rsidR="00C82501" w:rsidRPr="00F05172">
              <w:rPr>
                <w:webHidden/>
                <w:szCs w:val="22"/>
              </w:rPr>
              <w:instrText xml:space="preserve"> PAGEREF _Toc31136290 \h </w:instrText>
            </w:r>
            <w:r w:rsidR="00C82501" w:rsidRPr="00F05172">
              <w:rPr>
                <w:webHidden/>
                <w:szCs w:val="22"/>
              </w:rPr>
            </w:r>
            <w:r w:rsidR="00C82501" w:rsidRPr="00F05172">
              <w:rPr>
                <w:webHidden/>
                <w:szCs w:val="22"/>
              </w:rPr>
              <w:fldChar w:fldCharType="separate"/>
            </w:r>
            <w:r w:rsidR="00040E63">
              <w:rPr>
                <w:webHidden/>
                <w:szCs w:val="22"/>
              </w:rPr>
              <w:t>26</w:t>
            </w:r>
            <w:r w:rsidR="00C82501" w:rsidRPr="00F05172">
              <w:rPr>
                <w:webHidden/>
                <w:szCs w:val="22"/>
              </w:rPr>
              <w:fldChar w:fldCharType="end"/>
            </w:r>
          </w:hyperlink>
        </w:p>
        <w:p w14:paraId="0D07F92D" w14:textId="41004ADA" w:rsidR="00C82501" w:rsidRPr="00F05172" w:rsidRDefault="008F0AA6" w:rsidP="00F16BE5">
          <w:pPr>
            <w:pStyle w:val="TOC3"/>
            <w:tabs>
              <w:tab w:val="right" w:leader="dot" w:pos="9350"/>
            </w:tabs>
            <w:jc w:val="both"/>
            <w:rPr>
              <w:rFonts w:eastAsiaTheme="minorEastAsia"/>
              <w:noProof/>
              <w:sz w:val="22"/>
              <w:szCs w:val="22"/>
            </w:rPr>
          </w:pPr>
          <w:hyperlink w:anchor="_Toc31136291" w:history="1">
            <w:r w:rsidR="00C82501" w:rsidRPr="00F05172">
              <w:rPr>
                <w:rStyle w:val="Hyperlink"/>
                <w:noProof/>
                <w:sz w:val="22"/>
                <w:szCs w:val="22"/>
              </w:rPr>
              <w:t>Assessment and Management of Social and Environmental Risks and Impacts</w:t>
            </w:r>
            <w:r w:rsidR="00C82501" w:rsidRPr="00F05172">
              <w:rPr>
                <w:noProof/>
                <w:webHidden/>
                <w:sz w:val="22"/>
                <w:szCs w:val="22"/>
              </w:rPr>
              <w:tab/>
            </w:r>
            <w:r w:rsidR="00C82501" w:rsidRPr="00F05172">
              <w:rPr>
                <w:noProof/>
                <w:webHidden/>
                <w:sz w:val="22"/>
                <w:szCs w:val="22"/>
              </w:rPr>
              <w:fldChar w:fldCharType="begin"/>
            </w:r>
            <w:r w:rsidR="00C82501" w:rsidRPr="00F05172">
              <w:rPr>
                <w:noProof/>
                <w:webHidden/>
                <w:sz w:val="22"/>
                <w:szCs w:val="22"/>
              </w:rPr>
              <w:instrText xml:space="preserve"> PAGEREF _Toc31136291 \h </w:instrText>
            </w:r>
            <w:r w:rsidR="00C82501" w:rsidRPr="00F05172">
              <w:rPr>
                <w:noProof/>
                <w:webHidden/>
                <w:sz w:val="22"/>
                <w:szCs w:val="22"/>
              </w:rPr>
              <w:fldChar w:fldCharType="separate"/>
            </w:r>
            <w:r w:rsidR="00040E63">
              <w:rPr>
                <w:b/>
                <w:bCs/>
                <w:noProof/>
                <w:webHidden/>
                <w:sz w:val="22"/>
                <w:szCs w:val="22"/>
              </w:rPr>
              <w:t>Error! Bookmark not defined.</w:t>
            </w:r>
            <w:r w:rsidR="00C82501" w:rsidRPr="00F05172">
              <w:rPr>
                <w:noProof/>
                <w:webHidden/>
                <w:sz w:val="22"/>
                <w:szCs w:val="22"/>
              </w:rPr>
              <w:fldChar w:fldCharType="end"/>
            </w:r>
          </w:hyperlink>
        </w:p>
        <w:p w14:paraId="05EEF271" w14:textId="3D4B4717" w:rsidR="00C82501" w:rsidRPr="00F05172" w:rsidRDefault="008F0AA6" w:rsidP="00F16BE5">
          <w:pPr>
            <w:pStyle w:val="TOC3"/>
            <w:tabs>
              <w:tab w:val="right" w:leader="dot" w:pos="9350"/>
            </w:tabs>
            <w:jc w:val="both"/>
            <w:rPr>
              <w:rFonts w:eastAsiaTheme="minorEastAsia"/>
              <w:noProof/>
              <w:sz w:val="22"/>
              <w:szCs w:val="22"/>
            </w:rPr>
          </w:pPr>
          <w:hyperlink w:anchor="_Toc31136292" w:history="1">
            <w:r w:rsidR="00C82501" w:rsidRPr="00F05172">
              <w:rPr>
                <w:rStyle w:val="Hyperlink"/>
                <w:noProof/>
                <w:sz w:val="22"/>
                <w:szCs w:val="22"/>
              </w:rPr>
              <w:t>Assumptions Underpinning the ESMF</w:t>
            </w:r>
            <w:r w:rsidR="00C82501" w:rsidRPr="00F05172">
              <w:rPr>
                <w:noProof/>
                <w:webHidden/>
                <w:sz w:val="22"/>
                <w:szCs w:val="22"/>
              </w:rPr>
              <w:tab/>
            </w:r>
            <w:r w:rsidR="00C82501" w:rsidRPr="00F05172">
              <w:rPr>
                <w:noProof/>
                <w:webHidden/>
                <w:sz w:val="22"/>
                <w:szCs w:val="22"/>
              </w:rPr>
              <w:fldChar w:fldCharType="begin"/>
            </w:r>
            <w:r w:rsidR="00C82501" w:rsidRPr="00F05172">
              <w:rPr>
                <w:noProof/>
                <w:webHidden/>
                <w:sz w:val="22"/>
                <w:szCs w:val="22"/>
              </w:rPr>
              <w:instrText xml:space="preserve"> PAGEREF _Toc31136292 \h </w:instrText>
            </w:r>
            <w:r w:rsidR="00C82501" w:rsidRPr="00F05172">
              <w:rPr>
                <w:noProof/>
                <w:webHidden/>
                <w:sz w:val="22"/>
                <w:szCs w:val="22"/>
              </w:rPr>
              <w:fldChar w:fldCharType="separate"/>
            </w:r>
            <w:r w:rsidR="00040E63">
              <w:rPr>
                <w:b/>
                <w:bCs/>
                <w:noProof/>
                <w:webHidden/>
                <w:sz w:val="22"/>
                <w:szCs w:val="22"/>
              </w:rPr>
              <w:t>Error! Bookmark not defined.</w:t>
            </w:r>
            <w:r w:rsidR="00C82501" w:rsidRPr="00F05172">
              <w:rPr>
                <w:noProof/>
                <w:webHidden/>
                <w:sz w:val="22"/>
                <w:szCs w:val="22"/>
              </w:rPr>
              <w:fldChar w:fldCharType="end"/>
            </w:r>
          </w:hyperlink>
        </w:p>
        <w:p w14:paraId="3AD78A48" w14:textId="05E7E0B2" w:rsidR="00C82501" w:rsidRPr="00F05172" w:rsidRDefault="008F0AA6" w:rsidP="00F16BE5">
          <w:pPr>
            <w:pStyle w:val="TOC1"/>
            <w:jc w:val="both"/>
            <w:rPr>
              <w:rFonts w:eastAsiaTheme="minorEastAsia"/>
              <w:b w:val="0"/>
              <w:bCs w:val="0"/>
              <w:iCs w:val="0"/>
              <w:sz w:val="22"/>
              <w:szCs w:val="22"/>
            </w:rPr>
          </w:pPr>
          <w:hyperlink w:anchor="_Toc31136293" w:history="1">
            <w:r w:rsidR="00C82501" w:rsidRPr="00F05172">
              <w:rPr>
                <w:rStyle w:val="Hyperlink"/>
                <w:sz w:val="22"/>
                <w:szCs w:val="22"/>
              </w:rPr>
              <w:t>6</w:t>
            </w:r>
            <w:r w:rsidR="00C82501" w:rsidRPr="00F05172">
              <w:rPr>
                <w:rFonts w:eastAsiaTheme="minorEastAsia"/>
                <w:b w:val="0"/>
                <w:bCs w:val="0"/>
                <w:iCs w:val="0"/>
                <w:sz w:val="22"/>
                <w:szCs w:val="22"/>
              </w:rPr>
              <w:tab/>
            </w:r>
            <w:r w:rsidR="00C82501" w:rsidRPr="00F05172">
              <w:rPr>
                <w:rStyle w:val="Hyperlink"/>
                <w:sz w:val="22"/>
                <w:szCs w:val="22"/>
              </w:rPr>
              <w:t>Implementation and operation</w:t>
            </w:r>
            <w:r w:rsidR="00C82501" w:rsidRPr="00F05172">
              <w:rPr>
                <w:webHidden/>
                <w:sz w:val="22"/>
                <w:szCs w:val="22"/>
              </w:rPr>
              <w:tab/>
            </w:r>
            <w:r w:rsidR="00C82501" w:rsidRPr="00F05172">
              <w:rPr>
                <w:webHidden/>
                <w:sz w:val="22"/>
                <w:szCs w:val="22"/>
              </w:rPr>
              <w:fldChar w:fldCharType="begin"/>
            </w:r>
            <w:r w:rsidR="00C82501" w:rsidRPr="00F05172">
              <w:rPr>
                <w:webHidden/>
                <w:sz w:val="22"/>
                <w:szCs w:val="22"/>
              </w:rPr>
              <w:instrText xml:space="preserve"> PAGEREF _Toc31136293 \h </w:instrText>
            </w:r>
            <w:r w:rsidR="00C82501" w:rsidRPr="00F05172">
              <w:rPr>
                <w:webHidden/>
                <w:sz w:val="22"/>
                <w:szCs w:val="22"/>
              </w:rPr>
            </w:r>
            <w:r w:rsidR="00C82501" w:rsidRPr="00F05172">
              <w:rPr>
                <w:webHidden/>
                <w:sz w:val="22"/>
                <w:szCs w:val="22"/>
              </w:rPr>
              <w:fldChar w:fldCharType="separate"/>
            </w:r>
            <w:r w:rsidR="00040E63">
              <w:rPr>
                <w:webHidden/>
                <w:sz w:val="22"/>
                <w:szCs w:val="22"/>
              </w:rPr>
              <w:t>46</w:t>
            </w:r>
            <w:r w:rsidR="00C82501" w:rsidRPr="00F05172">
              <w:rPr>
                <w:webHidden/>
                <w:sz w:val="22"/>
                <w:szCs w:val="22"/>
              </w:rPr>
              <w:fldChar w:fldCharType="end"/>
            </w:r>
          </w:hyperlink>
        </w:p>
        <w:p w14:paraId="79E0AC97" w14:textId="44E0CD4F" w:rsidR="00C82501" w:rsidRPr="00F05172" w:rsidRDefault="008F0AA6" w:rsidP="00F16BE5">
          <w:pPr>
            <w:pStyle w:val="TOC2"/>
            <w:jc w:val="both"/>
            <w:rPr>
              <w:rFonts w:eastAsiaTheme="minorEastAsia"/>
              <w:bCs w:val="0"/>
              <w:szCs w:val="22"/>
            </w:rPr>
          </w:pPr>
          <w:hyperlink w:anchor="_Toc31136294" w:history="1">
            <w:r w:rsidR="00C82501" w:rsidRPr="00F05172">
              <w:rPr>
                <w:rStyle w:val="Hyperlink"/>
                <w:szCs w:val="22"/>
              </w:rPr>
              <w:t>6.1</w:t>
            </w:r>
            <w:r w:rsidR="00C82501" w:rsidRPr="00F05172">
              <w:rPr>
                <w:rFonts w:eastAsiaTheme="minorEastAsia"/>
                <w:bCs w:val="0"/>
                <w:szCs w:val="22"/>
              </w:rPr>
              <w:tab/>
            </w:r>
            <w:r w:rsidR="00C82501" w:rsidRPr="00F05172">
              <w:rPr>
                <w:rStyle w:val="Hyperlink"/>
                <w:szCs w:val="22"/>
              </w:rPr>
              <w:t>General Management Structure and Responsibilities</w:t>
            </w:r>
            <w:r w:rsidR="00C82501" w:rsidRPr="00F05172">
              <w:rPr>
                <w:webHidden/>
                <w:szCs w:val="22"/>
              </w:rPr>
              <w:tab/>
            </w:r>
            <w:r w:rsidR="00C82501" w:rsidRPr="00F05172">
              <w:rPr>
                <w:webHidden/>
                <w:szCs w:val="22"/>
              </w:rPr>
              <w:fldChar w:fldCharType="begin"/>
            </w:r>
            <w:r w:rsidR="00C82501" w:rsidRPr="00F05172">
              <w:rPr>
                <w:webHidden/>
                <w:szCs w:val="22"/>
              </w:rPr>
              <w:instrText xml:space="preserve"> PAGEREF _Toc31136294 \h </w:instrText>
            </w:r>
            <w:r w:rsidR="00C82501" w:rsidRPr="00F05172">
              <w:rPr>
                <w:webHidden/>
                <w:szCs w:val="22"/>
              </w:rPr>
            </w:r>
            <w:r w:rsidR="00C82501" w:rsidRPr="00F05172">
              <w:rPr>
                <w:webHidden/>
                <w:szCs w:val="22"/>
              </w:rPr>
              <w:fldChar w:fldCharType="separate"/>
            </w:r>
            <w:r w:rsidR="00040E63">
              <w:rPr>
                <w:webHidden/>
                <w:szCs w:val="22"/>
              </w:rPr>
              <w:t>47</w:t>
            </w:r>
            <w:r w:rsidR="00C82501" w:rsidRPr="00F05172">
              <w:rPr>
                <w:webHidden/>
                <w:szCs w:val="22"/>
              </w:rPr>
              <w:fldChar w:fldCharType="end"/>
            </w:r>
          </w:hyperlink>
        </w:p>
        <w:p w14:paraId="3B4A2527" w14:textId="1CEAFB1C" w:rsidR="00C82501" w:rsidRPr="00F05172" w:rsidRDefault="008F0AA6" w:rsidP="00F16BE5">
          <w:pPr>
            <w:pStyle w:val="TOC2"/>
            <w:jc w:val="both"/>
            <w:rPr>
              <w:rFonts w:eastAsiaTheme="minorEastAsia"/>
              <w:bCs w:val="0"/>
              <w:szCs w:val="22"/>
            </w:rPr>
          </w:pPr>
          <w:hyperlink w:anchor="_Toc31136295" w:history="1">
            <w:r w:rsidR="00C82501" w:rsidRPr="00F05172">
              <w:rPr>
                <w:rStyle w:val="Hyperlink"/>
                <w:szCs w:val="22"/>
              </w:rPr>
              <w:t>6.2</w:t>
            </w:r>
            <w:r w:rsidR="00C82501" w:rsidRPr="00F05172">
              <w:rPr>
                <w:rFonts w:eastAsiaTheme="minorEastAsia"/>
                <w:bCs w:val="0"/>
                <w:szCs w:val="22"/>
              </w:rPr>
              <w:tab/>
            </w:r>
            <w:r w:rsidR="00C82501" w:rsidRPr="00F05172">
              <w:rPr>
                <w:rStyle w:val="Hyperlink"/>
                <w:szCs w:val="22"/>
              </w:rPr>
              <w:t>Project Delivery and Administration</w:t>
            </w:r>
            <w:r w:rsidR="00C82501" w:rsidRPr="00F05172">
              <w:rPr>
                <w:webHidden/>
                <w:szCs w:val="22"/>
              </w:rPr>
              <w:tab/>
            </w:r>
            <w:r w:rsidR="00C82501" w:rsidRPr="00F05172">
              <w:rPr>
                <w:webHidden/>
                <w:szCs w:val="22"/>
              </w:rPr>
              <w:fldChar w:fldCharType="begin"/>
            </w:r>
            <w:r w:rsidR="00C82501" w:rsidRPr="00F05172">
              <w:rPr>
                <w:webHidden/>
                <w:szCs w:val="22"/>
              </w:rPr>
              <w:instrText xml:space="preserve"> PAGEREF _Toc31136295 \h </w:instrText>
            </w:r>
            <w:r w:rsidR="00C82501" w:rsidRPr="00F05172">
              <w:rPr>
                <w:webHidden/>
                <w:szCs w:val="22"/>
              </w:rPr>
            </w:r>
            <w:r w:rsidR="00C82501" w:rsidRPr="00F05172">
              <w:rPr>
                <w:webHidden/>
                <w:szCs w:val="22"/>
              </w:rPr>
              <w:fldChar w:fldCharType="separate"/>
            </w:r>
            <w:r w:rsidR="00040E63">
              <w:rPr>
                <w:webHidden/>
                <w:szCs w:val="22"/>
              </w:rPr>
              <w:t>54</w:t>
            </w:r>
            <w:r w:rsidR="00C82501" w:rsidRPr="00F05172">
              <w:rPr>
                <w:webHidden/>
                <w:szCs w:val="22"/>
              </w:rPr>
              <w:fldChar w:fldCharType="end"/>
            </w:r>
          </w:hyperlink>
        </w:p>
        <w:p w14:paraId="26800C3B" w14:textId="66B33A5F" w:rsidR="00C82501" w:rsidRPr="00F05172" w:rsidRDefault="008F0AA6" w:rsidP="00F16BE5">
          <w:pPr>
            <w:pStyle w:val="TOC3"/>
            <w:tabs>
              <w:tab w:val="right" w:leader="dot" w:pos="9350"/>
            </w:tabs>
            <w:jc w:val="both"/>
            <w:rPr>
              <w:rFonts w:eastAsiaTheme="minorEastAsia"/>
              <w:noProof/>
              <w:sz w:val="22"/>
              <w:szCs w:val="22"/>
            </w:rPr>
          </w:pPr>
          <w:hyperlink w:anchor="_Toc31136296" w:history="1">
            <w:r w:rsidR="00C82501" w:rsidRPr="00F05172">
              <w:rPr>
                <w:rStyle w:val="Hyperlink"/>
                <w:noProof/>
                <w:sz w:val="22"/>
                <w:szCs w:val="22"/>
              </w:rPr>
              <w:t>Project Delivery</w:t>
            </w:r>
            <w:r w:rsidR="00C82501" w:rsidRPr="00F05172">
              <w:rPr>
                <w:noProof/>
                <w:webHidden/>
                <w:sz w:val="22"/>
                <w:szCs w:val="22"/>
              </w:rPr>
              <w:tab/>
            </w:r>
            <w:r w:rsidR="00C82501" w:rsidRPr="00F05172">
              <w:rPr>
                <w:noProof/>
                <w:webHidden/>
                <w:sz w:val="22"/>
                <w:szCs w:val="22"/>
              </w:rPr>
              <w:fldChar w:fldCharType="begin"/>
            </w:r>
            <w:r w:rsidR="00C82501" w:rsidRPr="00F05172">
              <w:rPr>
                <w:noProof/>
                <w:webHidden/>
                <w:sz w:val="22"/>
                <w:szCs w:val="22"/>
              </w:rPr>
              <w:instrText xml:space="preserve"> PAGEREF _Toc31136296 \h </w:instrText>
            </w:r>
            <w:r w:rsidR="00C82501" w:rsidRPr="00F05172">
              <w:rPr>
                <w:noProof/>
                <w:webHidden/>
                <w:sz w:val="22"/>
                <w:szCs w:val="22"/>
              </w:rPr>
            </w:r>
            <w:r w:rsidR="00C82501" w:rsidRPr="00F05172">
              <w:rPr>
                <w:noProof/>
                <w:webHidden/>
                <w:sz w:val="22"/>
                <w:szCs w:val="22"/>
              </w:rPr>
              <w:fldChar w:fldCharType="separate"/>
            </w:r>
            <w:r w:rsidR="00040E63">
              <w:rPr>
                <w:noProof/>
                <w:webHidden/>
                <w:sz w:val="22"/>
                <w:szCs w:val="22"/>
              </w:rPr>
              <w:t>54</w:t>
            </w:r>
            <w:r w:rsidR="00C82501" w:rsidRPr="00F05172">
              <w:rPr>
                <w:noProof/>
                <w:webHidden/>
                <w:sz w:val="22"/>
                <w:szCs w:val="22"/>
              </w:rPr>
              <w:fldChar w:fldCharType="end"/>
            </w:r>
          </w:hyperlink>
        </w:p>
        <w:p w14:paraId="1961FCB7" w14:textId="376EABF3" w:rsidR="00C82501" w:rsidRPr="00F05172" w:rsidRDefault="008F0AA6" w:rsidP="00F16BE5">
          <w:pPr>
            <w:pStyle w:val="TOC3"/>
            <w:tabs>
              <w:tab w:val="right" w:leader="dot" w:pos="9350"/>
            </w:tabs>
            <w:jc w:val="both"/>
            <w:rPr>
              <w:rFonts w:eastAsiaTheme="minorEastAsia"/>
              <w:noProof/>
              <w:sz w:val="22"/>
              <w:szCs w:val="22"/>
            </w:rPr>
          </w:pPr>
          <w:hyperlink w:anchor="_Toc31136297" w:history="1">
            <w:r w:rsidR="00C82501" w:rsidRPr="00F05172">
              <w:rPr>
                <w:rStyle w:val="Hyperlink"/>
                <w:noProof/>
                <w:sz w:val="22"/>
                <w:szCs w:val="22"/>
              </w:rPr>
              <w:t>Administration of Environmental and Social Management Framework</w:t>
            </w:r>
            <w:r w:rsidR="00C82501" w:rsidRPr="00F05172">
              <w:rPr>
                <w:noProof/>
                <w:webHidden/>
                <w:sz w:val="22"/>
                <w:szCs w:val="22"/>
              </w:rPr>
              <w:tab/>
            </w:r>
            <w:r w:rsidR="00C82501" w:rsidRPr="00F05172">
              <w:rPr>
                <w:noProof/>
                <w:webHidden/>
                <w:sz w:val="22"/>
                <w:szCs w:val="22"/>
              </w:rPr>
              <w:fldChar w:fldCharType="begin"/>
            </w:r>
            <w:r w:rsidR="00C82501" w:rsidRPr="00F05172">
              <w:rPr>
                <w:noProof/>
                <w:webHidden/>
                <w:sz w:val="22"/>
                <w:szCs w:val="22"/>
              </w:rPr>
              <w:instrText xml:space="preserve"> PAGEREF _Toc31136297 \h </w:instrText>
            </w:r>
            <w:r w:rsidR="00C82501" w:rsidRPr="00F05172">
              <w:rPr>
                <w:noProof/>
                <w:webHidden/>
                <w:sz w:val="22"/>
                <w:szCs w:val="22"/>
              </w:rPr>
            </w:r>
            <w:r w:rsidR="00C82501" w:rsidRPr="00F05172">
              <w:rPr>
                <w:noProof/>
                <w:webHidden/>
                <w:sz w:val="22"/>
                <w:szCs w:val="22"/>
              </w:rPr>
              <w:fldChar w:fldCharType="separate"/>
            </w:r>
            <w:r w:rsidR="00040E63">
              <w:rPr>
                <w:noProof/>
                <w:webHidden/>
                <w:sz w:val="22"/>
                <w:szCs w:val="22"/>
              </w:rPr>
              <w:t>54</w:t>
            </w:r>
            <w:r w:rsidR="00C82501" w:rsidRPr="00F05172">
              <w:rPr>
                <w:noProof/>
                <w:webHidden/>
                <w:sz w:val="22"/>
                <w:szCs w:val="22"/>
              </w:rPr>
              <w:fldChar w:fldCharType="end"/>
            </w:r>
          </w:hyperlink>
        </w:p>
        <w:p w14:paraId="5F28C4AE" w14:textId="19C817DE" w:rsidR="00C82501" w:rsidRPr="00F05172" w:rsidRDefault="008F0AA6" w:rsidP="00F16BE5">
          <w:pPr>
            <w:pStyle w:val="TOC2"/>
            <w:jc w:val="both"/>
            <w:rPr>
              <w:rFonts w:eastAsiaTheme="minorEastAsia"/>
              <w:bCs w:val="0"/>
              <w:szCs w:val="22"/>
            </w:rPr>
          </w:pPr>
          <w:hyperlink w:anchor="_Toc31136298" w:history="1">
            <w:r w:rsidR="00C82501" w:rsidRPr="00F05172">
              <w:rPr>
                <w:rStyle w:val="Hyperlink"/>
                <w:szCs w:val="22"/>
              </w:rPr>
              <w:t>6.3</w:t>
            </w:r>
            <w:r w:rsidR="00C82501" w:rsidRPr="00F05172">
              <w:rPr>
                <w:rFonts w:eastAsiaTheme="minorEastAsia"/>
                <w:bCs w:val="0"/>
                <w:szCs w:val="22"/>
              </w:rPr>
              <w:tab/>
            </w:r>
            <w:r w:rsidR="00C82501" w:rsidRPr="00F05172">
              <w:rPr>
                <w:rStyle w:val="Hyperlink"/>
                <w:szCs w:val="22"/>
              </w:rPr>
              <w:t>Capacity Building and Training</w:t>
            </w:r>
            <w:r w:rsidR="00C82501" w:rsidRPr="00F05172">
              <w:rPr>
                <w:webHidden/>
                <w:szCs w:val="22"/>
              </w:rPr>
              <w:tab/>
            </w:r>
            <w:r w:rsidR="00C82501" w:rsidRPr="00F05172">
              <w:rPr>
                <w:webHidden/>
                <w:szCs w:val="22"/>
              </w:rPr>
              <w:fldChar w:fldCharType="begin"/>
            </w:r>
            <w:r w:rsidR="00C82501" w:rsidRPr="00F05172">
              <w:rPr>
                <w:webHidden/>
                <w:szCs w:val="22"/>
              </w:rPr>
              <w:instrText xml:space="preserve"> PAGEREF _Toc31136298 \h </w:instrText>
            </w:r>
            <w:r w:rsidR="00C82501" w:rsidRPr="00F05172">
              <w:rPr>
                <w:webHidden/>
                <w:szCs w:val="22"/>
              </w:rPr>
            </w:r>
            <w:r w:rsidR="00C82501" w:rsidRPr="00F05172">
              <w:rPr>
                <w:webHidden/>
                <w:szCs w:val="22"/>
              </w:rPr>
              <w:fldChar w:fldCharType="separate"/>
            </w:r>
            <w:r w:rsidR="00040E63">
              <w:rPr>
                <w:webHidden/>
                <w:szCs w:val="22"/>
              </w:rPr>
              <w:t>56</w:t>
            </w:r>
            <w:r w:rsidR="00C82501" w:rsidRPr="00F05172">
              <w:rPr>
                <w:webHidden/>
                <w:szCs w:val="22"/>
              </w:rPr>
              <w:fldChar w:fldCharType="end"/>
            </w:r>
          </w:hyperlink>
        </w:p>
        <w:p w14:paraId="3A0E3D00" w14:textId="70AC21A3" w:rsidR="00C82501" w:rsidRPr="00F05172" w:rsidRDefault="008F0AA6" w:rsidP="00F16BE5">
          <w:pPr>
            <w:pStyle w:val="TOC1"/>
            <w:jc w:val="both"/>
            <w:rPr>
              <w:rFonts w:eastAsiaTheme="minorEastAsia"/>
              <w:b w:val="0"/>
              <w:bCs w:val="0"/>
              <w:iCs w:val="0"/>
              <w:sz w:val="22"/>
              <w:szCs w:val="22"/>
            </w:rPr>
          </w:pPr>
          <w:hyperlink w:anchor="_Toc31136299" w:history="1">
            <w:r w:rsidR="00C82501" w:rsidRPr="00F05172">
              <w:rPr>
                <w:rStyle w:val="Hyperlink"/>
                <w:sz w:val="22"/>
                <w:szCs w:val="22"/>
              </w:rPr>
              <w:t>7</w:t>
            </w:r>
            <w:r w:rsidR="00C82501" w:rsidRPr="00F05172">
              <w:rPr>
                <w:rFonts w:eastAsiaTheme="minorEastAsia"/>
                <w:b w:val="0"/>
                <w:bCs w:val="0"/>
                <w:iCs w:val="0"/>
                <w:sz w:val="22"/>
                <w:szCs w:val="22"/>
              </w:rPr>
              <w:tab/>
            </w:r>
            <w:r w:rsidR="00C82501" w:rsidRPr="00F05172">
              <w:rPr>
                <w:rStyle w:val="Hyperlink"/>
                <w:sz w:val="22"/>
                <w:szCs w:val="22"/>
              </w:rPr>
              <w:t>Stakeholder Engagement</w:t>
            </w:r>
            <w:r w:rsidR="00C82501" w:rsidRPr="00F05172">
              <w:rPr>
                <w:webHidden/>
                <w:sz w:val="22"/>
                <w:szCs w:val="22"/>
              </w:rPr>
              <w:tab/>
            </w:r>
            <w:r w:rsidR="00C82501" w:rsidRPr="00F05172">
              <w:rPr>
                <w:webHidden/>
                <w:sz w:val="22"/>
                <w:szCs w:val="22"/>
              </w:rPr>
              <w:fldChar w:fldCharType="begin"/>
            </w:r>
            <w:r w:rsidR="00C82501" w:rsidRPr="00F05172">
              <w:rPr>
                <w:webHidden/>
                <w:sz w:val="22"/>
                <w:szCs w:val="22"/>
              </w:rPr>
              <w:instrText xml:space="preserve"> PAGEREF _Toc31136299 \h </w:instrText>
            </w:r>
            <w:r w:rsidR="00C82501" w:rsidRPr="00F05172">
              <w:rPr>
                <w:webHidden/>
                <w:sz w:val="22"/>
                <w:szCs w:val="22"/>
              </w:rPr>
            </w:r>
            <w:r w:rsidR="00C82501" w:rsidRPr="00F05172">
              <w:rPr>
                <w:webHidden/>
                <w:sz w:val="22"/>
                <w:szCs w:val="22"/>
              </w:rPr>
              <w:fldChar w:fldCharType="separate"/>
            </w:r>
            <w:r w:rsidR="00040E63">
              <w:rPr>
                <w:webHidden/>
                <w:sz w:val="22"/>
                <w:szCs w:val="22"/>
              </w:rPr>
              <w:t>57</w:t>
            </w:r>
            <w:r w:rsidR="00C82501" w:rsidRPr="00F05172">
              <w:rPr>
                <w:webHidden/>
                <w:sz w:val="22"/>
                <w:szCs w:val="22"/>
              </w:rPr>
              <w:fldChar w:fldCharType="end"/>
            </w:r>
          </w:hyperlink>
        </w:p>
        <w:p w14:paraId="4F46F128" w14:textId="2BCBD1A5" w:rsidR="00C82501" w:rsidRPr="00F05172" w:rsidRDefault="008F0AA6" w:rsidP="00F16BE5">
          <w:pPr>
            <w:pStyle w:val="TOC2"/>
            <w:jc w:val="both"/>
            <w:rPr>
              <w:rFonts w:eastAsiaTheme="minorEastAsia"/>
              <w:bCs w:val="0"/>
              <w:szCs w:val="22"/>
            </w:rPr>
          </w:pPr>
          <w:hyperlink w:anchor="_Toc31136300" w:history="1">
            <w:r w:rsidR="00C82501" w:rsidRPr="00F05172">
              <w:rPr>
                <w:rStyle w:val="Hyperlink"/>
                <w:szCs w:val="22"/>
              </w:rPr>
              <w:t>7.1</w:t>
            </w:r>
            <w:r w:rsidR="00C82501" w:rsidRPr="00F05172">
              <w:rPr>
                <w:rFonts w:eastAsiaTheme="minorEastAsia"/>
                <w:bCs w:val="0"/>
                <w:szCs w:val="22"/>
              </w:rPr>
              <w:tab/>
            </w:r>
            <w:r w:rsidR="00C82501" w:rsidRPr="00F05172">
              <w:rPr>
                <w:rStyle w:val="Hyperlink"/>
                <w:szCs w:val="22"/>
              </w:rPr>
              <w:t>Stakeholder Consultation and Information Disclosure</w:t>
            </w:r>
            <w:r w:rsidR="00C82501" w:rsidRPr="00F05172">
              <w:rPr>
                <w:webHidden/>
                <w:szCs w:val="22"/>
              </w:rPr>
              <w:tab/>
            </w:r>
            <w:r w:rsidR="00C82501" w:rsidRPr="00F05172">
              <w:rPr>
                <w:webHidden/>
                <w:szCs w:val="22"/>
              </w:rPr>
              <w:fldChar w:fldCharType="begin"/>
            </w:r>
            <w:r w:rsidR="00C82501" w:rsidRPr="00F05172">
              <w:rPr>
                <w:webHidden/>
                <w:szCs w:val="22"/>
              </w:rPr>
              <w:instrText xml:space="preserve"> PAGEREF _Toc31136300 \h </w:instrText>
            </w:r>
            <w:r w:rsidR="00C82501" w:rsidRPr="00F05172">
              <w:rPr>
                <w:webHidden/>
                <w:szCs w:val="22"/>
              </w:rPr>
            </w:r>
            <w:r w:rsidR="00C82501" w:rsidRPr="00F05172">
              <w:rPr>
                <w:webHidden/>
                <w:szCs w:val="22"/>
              </w:rPr>
              <w:fldChar w:fldCharType="separate"/>
            </w:r>
            <w:r w:rsidR="00040E63">
              <w:rPr>
                <w:webHidden/>
                <w:szCs w:val="22"/>
              </w:rPr>
              <w:t>57</w:t>
            </w:r>
            <w:r w:rsidR="00C82501" w:rsidRPr="00F05172">
              <w:rPr>
                <w:webHidden/>
                <w:szCs w:val="22"/>
              </w:rPr>
              <w:fldChar w:fldCharType="end"/>
            </w:r>
          </w:hyperlink>
        </w:p>
        <w:p w14:paraId="6F9E624C" w14:textId="5270DE72" w:rsidR="00C82501" w:rsidRPr="00F05172" w:rsidRDefault="008F0AA6" w:rsidP="00F16BE5">
          <w:pPr>
            <w:pStyle w:val="TOC2"/>
            <w:jc w:val="both"/>
            <w:rPr>
              <w:rFonts w:eastAsiaTheme="minorEastAsia"/>
              <w:bCs w:val="0"/>
              <w:szCs w:val="22"/>
            </w:rPr>
          </w:pPr>
          <w:hyperlink w:anchor="_Toc31136301" w:history="1">
            <w:r w:rsidR="00C82501" w:rsidRPr="00F05172">
              <w:rPr>
                <w:rStyle w:val="Hyperlink"/>
                <w:szCs w:val="22"/>
              </w:rPr>
              <w:t>7.2</w:t>
            </w:r>
            <w:r w:rsidR="00C82501" w:rsidRPr="00F05172">
              <w:rPr>
                <w:rFonts w:eastAsiaTheme="minorEastAsia"/>
                <w:bCs w:val="0"/>
                <w:szCs w:val="22"/>
              </w:rPr>
              <w:tab/>
            </w:r>
            <w:r w:rsidR="00C82501" w:rsidRPr="00F05172">
              <w:rPr>
                <w:rStyle w:val="Hyperlink"/>
                <w:szCs w:val="22"/>
              </w:rPr>
              <w:t>General Communications</w:t>
            </w:r>
            <w:r w:rsidR="00C82501" w:rsidRPr="00F05172">
              <w:rPr>
                <w:webHidden/>
                <w:szCs w:val="22"/>
              </w:rPr>
              <w:tab/>
            </w:r>
            <w:r w:rsidR="00C82501" w:rsidRPr="00F05172">
              <w:rPr>
                <w:webHidden/>
                <w:szCs w:val="22"/>
              </w:rPr>
              <w:fldChar w:fldCharType="begin"/>
            </w:r>
            <w:r w:rsidR="00C82501" w:rsidRPr="00F05172">
              <w:rPr>
                <w:webHidden/>
                <w:szCs w:val="22"/>
              </w:rPr>
              <w:instrText xml:space="preserve"> PAGEREF _Toc31136301 \h </w:instrText>
            </w:r>
            <w:r w:rsidR="00C82501" w:rsidRPr="00F05172">
              <w:rPr>
                <w:webHidden/>
                <w:szCs w:val="22"/>
              </w:rPr>
            </w:r>
            <w:r w:rsidR="00C82501" w:rsidRPr="00F05172">
              <w:rPr>
                <w:webHidden/>
                <w:szCs w:val="22"/>
              </w:rPr>
              <w:fldChar w:fldCharType="separate"/>
            </w:r>
            <w:r w:rsidR="00040E63">
              <w:rPr>
                <w:webHidden/>
                <w:szCs w:val="22"/>
              </w:rPr>
              <w:t>63</w:t>
            </w:r>
            <w:r w:rsidR="00C82501" w:rsidRPr="00F05172">
              <w:rPr>
                <w:webHidden/>
                <w:szCs w:val="22"/>
              </w:rPr>
              <w:fldChar w:fldCharType="end"/>
            </w:r>
          </w:hyperlink>
        </w:p>
        <w:p w14:paraId="2A2DE47D" w14:textId="188FBDCB" w:rsidR="00C82501" w:rsidRPr="00F05172" w:rsidRDefault="008F0AA6" w:rsidP="00F16BE5">
          <w:pPr>
            <w:pStyle w:val="TOC2"/>
            <w:jc w:val="both"/>
            <w:rPr>
              <w:rFonts w:eastAsiaTheme="minorEastAsia"/>
              <w:bCs w:val="0"/>
              <w:szCs w:val="22"/>
            </w:rPr>
          </w:pPr>
          <w:hyperlink w:anchor="_Toc31136302" w:history="1">
            <w:r w:rsidR="00C82501" w:rsidRPr="00F05172">
              <w:rPr>
                <w:rStyle w:val="Hyperlink"/>
                <w:szCs w:val="22"/>
              </w:rPr>
              <w:t>7.3</w:t>
            </w:r>
            <w:r w:rsidR="00C82501" w:rsidRPr="00F05172">
              <w:rPr>
                <w:rFonts w:eastAsiaTheme="minorEastAsia"/>
                <w:bCs w:val="0"/>
                <w:szCs w:val="22"/>
              </w:rPr>
              <w:tab/>
            </w:r>
            <w:r w:rsidR="00C82501" w:rsidRPr="00F05172">
              <w:rPr>
                <w:rStyle w:val="Hyperlink"/>
                <w:szCs w:val="22"/>
              </w:rPr>
              <w:t>Grievance Redress Mechanism</w:t>
            </w:r>
            <w:r w:rsidR="00C82501" w:rsidRPr="00F05172">
              <w:rPr>
                <w:webHidden/>
                <w:szCs w:val="22"/>
              </w:rPr>
              <w:tab/>
            </w:r>
            <w:r w:rsidR="00C82501" w:rsidRPr="00F05172">
              <w:rPr>
                <w:webHidden/>
                <w:szCs w:val="22"/>
              </w:rPr>
              <w:fldChar w:fldCharType="begin"/>
            </w:r>
            <w:r w:rsidR="00C82501" w:rsidRPr="00F05172">
              <w:rPr>
                <w:webHidden/>
                <w:szCs w:val="22"/>
              </w:rPr>
              <w:instrText xml:space="preserve"> PAGEREF _Toc31136302 \h </w:instrText>
            </w:r>
            <w:r w:rsidR="00C82501" w:rsidRPr="00F05172">
              <w:rPr>
                <w:webHidden/>
                <w:szCs w:val="22"/>
              </w:rPr>
            </w:r>
            <w:r w:rsidR="00C82501" w:rsidRPr="00F05172">
              <w:rPr>
                <w:webHidden/>
                <w:szCs w:val="22"/>
              </w:rPr>
              <w:fldChar w:fldCharType="separate"/>
            </w:r>
            <w:r w:rsidR="00040E63">
              <w:rPr>
                <w:webHidden/>
                <w:szCs w:val="22"/>
              </w:rPr>
              <w:t>64</w:t>
            </w:r>
            <w:r w:rsidR="00C82501" w:rsidRPr="00F05172">
              <w:rPr>
                <w:webHidden/>
                <w:szCs w:val="22"/>
              </w:rPr>
              <w:fldChar w:fldCharType="end"/>
            </w:r>
          </w:hyperlink>
        </w:p>
        <w:p w14:paraId="3DA35206" w14:textId="4E58BADD" w:rsidR="00C82501" w:rsidRPr="00F05172" w:rsidRDefault="008F0AA6" w:rsidP="00F16BE5">
          <w:pPr>
            <w:pStyle w:val="TOC3"/>
            <w:tabs>
              <w:tab w:val="right" w:leader="dot" w:pos="9350"/>
            </w:tabs>
            <w:jc w:val="both"/>
            <w:rPr>
              <w:rFonts w:eastAsiaTheme="minorEastAsia"/>
              <w:noProof/>
              <w:sz w:val="22"/>
              <w:szCs w:val="22"/>
            </w:rPr>
          </w:pPr>
          <w:hyperlink w:anchor="_Toc31136303" w:history="1">
            <w:r w:rsidR="00C82501" w:rsidRPr="00F05172">
              <w:rPr>
                <w:rStyle w:val="Hyperlink"/>
                <w:noProof/>
                <w:sz w:val="22"/>
                <w:szCs w:val="22"/>
              </w:rPr>
              <w:t>UNDP SRM and SECU</w:t>
            </w:r>
            <w:r w:rsidR="00C82501" w:rsidRPr="00F05172">
              <w:rPr>
                <w:noProof/>
                <w:webHidden/>
                <w:sz w:val="22"/>
                <w:szCs w:val="22"/>
              </w:rPr>
              <w:tab/>
            </w:r>
            <w:r w:rsidR="00C82501" w:rsidRPr="00F05172">
              <w:rPr>
                <w:noProof/>
                <w:webHidden/>
                <w:sz w:val="22"/>
                <w:szCs w:val="22"/>
              </w:rPr>
              <w:fldChar w:fldCharType="begin"/>
            </w:r>
            <w:r w:rsidR="00C82501" w:rsidRPr="00F05172">
              <w:rPr>
                <w:noProof/>
                <w:webHidden/>
                <w:sz w:val="22"/>
                <w:szCs w:val="22"/>
              </w:rPr>
              <w:instrText xml:space="preserve"> PAGEREF _Toc31136303 \h </w:instrText>
            </w:r>
            <w:r w:rsidR="00C82501" w:rsidRPr="00F05172">
              <w:rPr>
                <w:noProof/>
                <w:webHidden/>
                <w:sz w:val="22"/>
                <w:szCs w:val="22"/>
              </w:rPr>
            </w:r>
            <w:r w:rsidR="00C82501" w:rsidRPr="00F05172">
              <w:rPr>
                <w:noProof/>
                <w:webHidden/>
                <w:sz w:val="22"/>
                <w:szCs w:val="22"/>
              </w:rPr>
              <w:fldChar w:fldCharType="separate"/>
            </w:r>
            <w:r w:rsidR="00040E63">
              <w:rPr>
                <w:noProof/>
                <w:webHidden/>
                <w:sz w:val="22"/>
                <w:szCs w:val="22"/>
              </w:rPr>
              <w:t>68</w:t>
            </w:r>
            <w:r w:rsidR="00C82501" w:rsidRPr="00F05172">
              <w:rPr>
                <w:noProof/>
                <w:webHidden/>
                <w:sz w:val="22"/>
                <w:szCs w:val="22"/>
              </w:rPr>
              <w:fldChar w:fldCharType="end"/>
            </w:r>
          </w:hyperlink>
        </w:p>
        <w:p w14:paraId="3D8E7603" w14:textId="1B793DCE" w:rsidR="00C82501" w:rsidRPr="00F05172" w:rsidRDefault="008F0AA6" w:rsidP="00F16BE5">
          <w:pPr>
            <w:pStyle w:val="TOC1"/>
            <w:jc w:val="both"/>
            <w:rPr>
              <w:rFonts w:eastAsiaTheme="minorEastAsia"/>
              <w:b w:val="0"/>
              <w:bCs w:val="0"/>
              <w:iCs w:val="0"/>
              <w:sz w:val="22"/>
              <w:szCs w:val="22"/>
            </w:rPr>
          </w:pPr>
          <w:hyperlink w:anchor="_Toc31136304" w:history="1">
            <w:r w:rsidR="00C82501" w:rsidRPr="00F05172">
              <w:rPr>
                <w:rStyle w:val="Hyperlink"/>
                <w:sz w:val="22"/>
                <w:szCs w:val="22"/>
              </w:rPr>
              <w:t>8</w:t>
            </w:r>
            <w:r w:rsidR="00C82501" w:rsidRPr="00F05172">
              <w:rPr>
                <w:rFonts w:eastAsiaTheme="minorEastAsia"/>
                <w:b w:val="0"/>
                <w:bCs w:val="0"/>
                <w:iCs w:val="0"/>
                <w:sz w:val="22"/>
                <w:szCs w:val="22"/>
              </w:rPr>
              <w:tab/>
            </w:r>
            <w:r w:rsidR="00C82501" w:rsidRPr="00F05172">
              <w:rPr>
                <w:rStyle w:val="Hyperlink"/>
                <w:sz w:val="22"/>
                <w:szCs w:val="22"/>
              </w:rPr>
              <w:t>Monitoring and Evaluation of ESMF Implementation</w:t>
            </w:r>
            <w:r w:rsidR="00C82501" w:rsidRPr="00F05172">
              <w:rPr>
                <w:webHidden/>
                <w:sz w:val="22"/>
                <w:szCs w:val="22"/>
              </w:rPr>
              <w:tab/>
            </w:r>
            <w:r w:rsidR="00C82501" w:rsidRPr="00F05172">
              <w:rPr>
                <w:webHidden/>
                <w:sz w:val="22"/>
                <w:szCs w:val="22"/>
              </w:rPr>
              <w:fldChar w:fldCharType="begin"/>
            </w:r>
            <w:r w:rsidR="00C82501" w:rsidRPr="00F05172">
              <w:rPr>
                <w:webHidden/>
                <w:sz w:val="22"/>
                <w:szCs w:val="22"/>
              </w:rPr>
              <w:instrText xml:space="preserve"> PAGEREF _Toc31136304 \h </w:instrText>
            </w:r>
            <w:r w:rsidR="00C82501" w:rsidRPr="00F05172">
              <w:rPr>
                <w:webHidden/>
                <w:sz w:val="22"/>
                <w:szCs w:val="22"/>
              </w:rPr>
            </w:r>
            <w:r w:rsidR="00C82501" w:rsidRPr="00F05172">
              <w:rPr>
                <w:webHidden/>
                <w:sz w:val="22"/>
                <w:szCs w:val="22"/>
              </w:rPr>
              <w:fldChar w:fldCharType="separate"/>
            </w:r>
            <w:r w:rsidR="00040E63">
              <w:rPr>
                <w:webHidden/>
                <w:sz w:val="22"/>
                <w:szCs w:val="22"/>
              </w:rPr>
              <w:t>69</w:t>
            </w:r>
            <w:r w:rsidR="00C82501" w:rsidRPr="00F05172">
              <w:rPr>
                <w:webHidden/>
                <w:sz w:val="22"/>
                <w:szCs w:val="22"/>
              </w:rPr>
              <w:fldChar w:fldCharType="end"/>
            </w:r>
          </w:hyperlink>
        </w:p>
        <w:p w14:paraId="1D523605" w14:textId="09C712BF" w:rsidR="00C82501" w:rsidRPr="00F05172" w:rsidRDefault="008F0AA6" w:rsidP="00F16BE5">
          <w:pPr>
            <w:pStyle w:val="TOC1"/>
            <w:jc w:val="both"/>
            <w:rPr>
              <w:rFonts w:eastAsiaTheme="minorEastAsia"/>
              <w:b w:val="0"/>
              <w:bCs w:val="0"/>
              <w:iCs w:val="0"/>
              <w:sz w:val="22"/>
              <w:szCs w:val="22"/>
            </w:rPr>
          </w:pPr>
          <w:hyperlink w:anchor="_Toc31136305" w:history="1">
            <w:r w:rsidR="00C82501" w:rsidRPr="00F05172">
              <w:rPr>
                <w:rStyle w:val="Hyperlink"/>
                <w:sz w:val="22"/>
                <w:szCs w:val="22"/>
              </w:rPr>
              <w:t>9</w:t>
            </w:r>
            <w:r w:rsidR="00C82501" w:rsidRPr="00F05172">
              <w:rPr>
                <w:rFonts w:eastAsiaTheme="minorEastAsia"/>
                <w:b w:val="0"/>
                <w:bCs w:val="0"/>
                <w:iCs w:val="0"/>
                <w:sz w:val="22"/>
                <w:szCs w:val="22"/>
              </w:rPr>
              <w:tab/>
            </w:r>
            <w:r w:rsidR="00C82501" w:rsidRPr="00F05172">
              <w:rPr>
                <w:rStyle w:val="Hyperlink"/>
                <w:sz w:val="22"/>
                <w:szCs w:val="22"/>
              </w:rPr>
              <w:t>Budget for ESMF Implementation</w:t>
            </w:r>
            <w:r w:rsidR="00C82501" w:rsidRPr="00F05172">
              <w:rPr>
                <w:webHidden/>
                <w:sz w:val="22"/>
                <w:szCs w:val="22"/>
              </w:rPr>
              <w:tab/>
            </w:r>
            <w:r w:rsidR="00C82501" w:rsidRPr="00F05172">
              <w:rPr>
                <w:webHidden/>
                <w:sz w:val="22"/>
                <w:szCs w:val="22"/>
              </w:rPr>
              <w:fldChar w:fldCharType="begin"/>
            </w:r>
            <w:r w:rsidR="00C82501" w:rsidRPr="00F05172">
              <w:rPr>
                <w:webHidden/>
                <w:sz w:val="22"/>
                <w:szCs w:val="22"/>
              </w:rPr>
              <w:instrText xml:space="preserve"> PAGEREF _Toc31136305 \h </w:instrText>
            </w:r>
            <w:r w:rsidR="00C82501" w:rsidRPr="00F05172">
              <w:rPr>
                <w:webHidden/>
                <w:sz w:val="22"/>
                <w:szCs w:val="22"/>
              </w:rPr>
            </w:r>
            <w:r w:rsidR="00C82501" w:rsidRPr="00F05172">
              <w:rPr>
                <w:webHidden/>
                <w:sz w:val="22"/>
                <w:szCs w:val="22"/>
              </w:rPr>
              <w:fldChar w:fldCharType="separate"/>
            </w:r>
            <w:r w:rsidR="00040E63">
              <w:rPr>
                <w:webHidden/>
                <w:sz w:val="22"/>
                <w:szCs w:val="22"/>
              </w:rPr>
              <w:t>75</w:t>
            </w:r>
            <w:r w:rsidR="00C82501" w:rsidRPr="00F05172">
              <w:rPr>
                <w:webHidden/>
                <w:sz w:val="22"/>
                <w:szCs w:val="22"/>
              </w:rPr>
              <w:fldChar w:fldCharType="end"/>
            </w:r>
          </w:hyperlink>
        </w:p>
        <w:p w14:paraId="75EF2AFD" w14:textId="2E220566" w:rsidR="00C82501" w:rsidRPr="00F05172" w:rsidRDefault="008F0AA6" w:rsidP="00F16BE5">
          <w:pPr>
            <w:pStyle w:val="TOC1"/>
            <w:jc w:val="both"/>
            <w:rPr>
              <w:rFonts w:eastAsiaTheme="minorEastAsia"/>
              <w:b w:val="0"/>
              <w:bCs w:val="0"/>
              <w:iCs w:val="0"/>
              <w:sz w:val="22"/>
              <w:szCs w:val="22"/>
            </w:rPr>
          </w:pPr>
          <w:hyperlink w:anchor="_Toc31136306" w:history="1">
            <w:r w:rsidR="00C82501" w:rsidRPr="00F05172">
              <w:rPr>
                <w:rStyle w:val="Hyperlink"/>
                <w:sz w:val="22"/>
                <w:szCs w:val="22"/>
              </w:rPr>
              <w:t>Annexures</w:t>
            </w:r>
            <w:r w:rsidR="00C82501" w:rsidRPr="00F05172">
              <w:rPr>
                <w:webHidden/>
                <w:sz w:val="22"/>
                <w:szCs w:val="22"/>
              </w:rPr>
              <w:tab/>
            </w:r>
            <w:r w:rsidR="00C82501" w:rsidRPr="00F05172">
              <w:rPr>
                <w:webHidden/>
                <w:sz w:val="22"/>
                <w:szCs w:val="22"/>
              </w:rPr>
              <w:fldChar w:fldCharType="begin"/>
            </w:r>
            <w:r w:rsidR="00C82501" w:rsidRPr="00F05172">
              <w:rPr>
                <w:webHidden/>
                <w:sz w:val="22"/>
                <w:szCs w:val="22"/>
              </w:rPr>
              <w:instrText xml:space="preserve"> PAGEREF _Toc31136306 \h </w:instrText>
            </w:r>
            <w:r w:rsidR="00C82501" w:rsidRPr="00F05172">
              <w:rPr>
                <w:webHidden/>
                <w:sz w:val="22"/>
                <w:szCs w:val="22"/>
              </w:rPr>
            </w:r>
            <w:r w:rsidR="00C82501" w:rsidRPr="00F05172">
              <w:rPr>
                <w:webHidden/>
                <w:sz w:val="22"/>
                <w:szCs w:val="22"/>
              </w:rPr>
              <w:fldChar w:fldCharType="separate"/>
            </w:r>
            <w:r w:rsidR="00040E63">
              <w:rPr>
                <w:webHidden/>
                <w:sz w:val="22"/>
                <w:szCs w:val="22"/>
              </w:rPr>
              <w:t>76</w:t>
            </w:r>
            <w:r w:rsidR="00C82501" w:rsidRPr="00F05172">
              <w:rPr>
                <w:webHidden/>
                <w:sz w:val="22"/>
                <w:szCs w:val="22"/>
              </w:rPr>
              <w:fldChar w:fldCharType="end"/>
            </w:r>
          </w:hyperlink>
        </w:p>
        <w:p w14:paraId="73512F8E" w14:textId="31E0551E" w:rsidR="00C82501" w:rsidRPr="00F05172" w:rsidRDefault="00BD4736" w:rsidP="00F16BE5">
          <w:pPr>
            <w:pStyle w:val="TOC1"/>
            <w:jc w:val="both"/>
            <w:rPr>
              <w:rStyle w:val="Hyperlink"/>
              <w:sz w:val="22"/>
              <w:szCs w:val="22"/>
            </w:rPr>
          </w:pPr>
          <w:r w:rsidRPr="00F05172">
            <w:rPr>
              <w:sz w:val="22"/>
              <w:szCs w:val="22"/>
            </w:rPr>
            <w:t xml:space="preserve">Annexure 1 </w:t>
          </w:r>
          <w:hyperlink w:anchor="_Toc31136307" w:history="1">
            <w:r w:rsidR="00C82501" w:rsidRPr="00F05172">
              <w:rPr>
                <w:rStyle w:val="Hyperlink"/>
                <w:sz w:val="22"/>
                <w:szCs w:val="22"/>
              </w:rPr>
              <w:t>SESP Attachment 1. Social and Environmental Risk Screening Checklist</w:t>
            </w:r>
            <w:r w:rsidR="00C82501" w:rsidRPr="00F05172">
              <w:rPr>
                <w:rStyle w:val="Hyperlink"/>
                <w:webHidden/>
                <w:sz w:val="22"/>
                <w:szCs w:val="22"/>
              </w:rPr>
              <w:tab/>
            </w:r>
            <w:r w:rsidR="00C82501" w:rsidRPr="00F05172">
              <w:rPr>
                <w:rStyle w:val="Hyperlink"/>
                <w:webHidden/>
                <w:sz w:val="22"/>
                <w:szCs w:val="22"/>
              </w:rPr>
              <w:fldChar w:fldCharType="begin"/>
            </w:r>
            <w:r w:rsidR="00C82501" w:rsidRPr="00F05172">
              <w:rPr>
                <w:rStyle w:val="Hyperlink"/>
                <w:webHidden/>
                <w:sz w:val="22"/>
                <w:szCs w:val="22"/>
              </w:rPr>
              <w:instrText xml:space="preserve"> PAGEREF _Toc31136307 \h </w:instrText>
            </w:r>
            <w:r w:rsidR="00C82501" w:rsidRPr="00F05172">
              <w:rPr>
                <w:rStyle w:val="Hyperlink"/>
                <w:webHidden/>
                <w:sz w:val="22"/>
                <w:szCs w:val="22"/>
              </w:rPr>
            </w:r>
            <w:r w:rsidR="00C82501" w:rsidRPr="00F05172">
              <w:rPr>
                <w:rStyle w:val="Hyperlink"/>
                <w:webHidden/>
                <w:sz w:val="22"/>
                <w:szCs w:val="22"/>
              </w:rPr>
              <w:fldChar w:fldCharType="separate"/>
            </w:r>
            <w:r w:rsidR="00040E63">
              <w:rPr>
                <w:rStyle w:val="Hyperlink"/>
                <w:webHidden/>
                <w:sz w:val="22"/>
                <w:szCs w:val="22"/>
              </w:rPr>
              <w:t>94</w:t>
            </w:r>
            <w:r w:rsidR="00C82501" w:rsidRPr="00F05172">
              <w:rPr>
                <w:rStyle w:val="Hyperlink"/>
                <w:webHidden/>
                <w:sz w:val="22"/>
                <w:szCs w:val="22"/>
              </w:rPr>
              <w:fldChar w:fldCharType="end"/>
            </w:r>
          </w:hyperlink>
        </w:p>
        <w:p w14:paraId="0C9A6056" w14:textId="20502F27" w:rsidR="00C82501" w:rsidRPr="00F05172" w:rsidRDefault="008F0AA6" w:rsidP="00F16BE5">
          <w:pPr>
            <w:pStyle w:val="TOC1"/>
            <w:jc w:val="both"/>
            <w:rPr>
              <w:rFonts w:eastAsiaTheme="minorEastAsia"/>
              <w:b w:val="0"/>
              <w:bCs w:val="0"/>
              <w:iCs w:val="0"/>
              <w:sz w:val="22"/>
              <w:szCs w:val="22"/>
            </w:rPr>
          </w:pPr>
          <w:hyperlink w:anchor="_Toc31136308" w:history="1">
            <w:r w:rsidR="00C82501" w:rsidRPr="00F05172">
              <w:rPr>
                <w:rStyle w:val="Hyperlink"/>
                <w:sz w:val="22"/>
                <w:szCs w:val="22"/>
              </w:rPr>
              <w:t>Annexure 2 Key Environmental and Social Indicators and Management Measures</w:t>
            </w:r>
            <w:r w:rsidR="00C82501" w:rsidRPr="00F05172">
              <w:rPr>
                <w:webHidden/>
                <w:sz w:val="22"/>
                <w:szCs w:val="22"/>
              </w:rPr>
              <w:tab/>
            </w:r>
            <w:r w:rsidR="00C82501" w:rsidRPr="00F05172">
              <w:rPr>
                <w:webHidden/>
                <w:sz w:val="22"/>
                <w:szCs w:val="22"/>
              </w:rPr>
              <w:fldChar w:fldCharType="begin"/>
            </w:r>
            <w:r w:rsidR="00C82501" w:rsidRPr="00F05172">
              <w:rPr>
                <w:webHidden/>
                <w:sz w:val="22"/>
                <w:szCs w:val="22"/>
              </w:rPr>
              <w:instrText xml:space="preserve"> PAGEREF _Toc31136308 \h </w:instrText>
            </w:r>
            <w:r w:rsidR="00C82501" w:rsidRPr="00F05172">
              <w:rPr>
                <w:webHidden/>
                <w:sz w:val="22"/>
                <w:szCs w:val="22"/>
              </w:rPr>
              <w:fldChar w:fldCharType="separate"/>
            </w:r>
            <w:r w:rsidR="00040E63">
              <w:rPr>
                <w:b w:val="0"/>
                <w:bCs w:val="0"/>
                <w:webHidden/>
                <w:sz w:val="22"/>
                <w:szCs w:val="22"/>
              </w:rPr>
              <w:t>Error! Bookmark not defined.</w:t>
            </w:r>
            <w:r w:rsidR="00C82501" w:rsidRPr="00F05172">
              <w:rPr>
                <w:webHidden/>
                <w:sz w:val="22"/>
                <w:szCs w:val="22"/>
              </w:rPr>
              <w:fldChar w:fldCharType="end"/>
            </w:r>
          </w:hyperlink>
        </w:p>
        <w:p w14:paraId="196E7F90" w14:textId="53CD15E1" w:rsidR="00C82501" w:rsidRPr="00F05172" w:rsidRDefault="008F0AA6" w:rsidP="00F16BE5">
          <w:pPr>
            <w:pStyle w:val="TOC1"/>
            <w:jc w:val="both"/>
            <w:rPr>
              <w:rFonts w:eastAsiaTheme="minorEastAsia"/>
              <w:b w:val="0"/>
              <w:bCs w:val="0"/>
              <w:iCs w:val="0"/>
              <w:sz w:val="22"/>
              <w:szCs w:val="22"/>
            </w:rPr>
          </w:pPr>
          <w:hyperlink w:anchor="_Toc31136309" w:history="1">
            <w:r w:rsidR="00C82501" w:rsidRPr="00F05172">
              <w:rPr>
                <w:rStyle w:val="Hyperlink"/>
                <w:sz w:val="22"/>
                <w:szCs w:val="22"/>
              </w:rPr>
              <w:t>Annexure 3. Guidance on Stakeholder Engagement Plan</w:t>
            </w:r>
            <w:r w:rsidR="00C82501" w:rsidRPr="00F05172">
              <w:rPr>
                <w:webHidden/>
                <w:sz w:val="22"/>
                <w:szCs w:val="22"/>
              </w:rPr>
              <w:tab/>
            </w:r>
            <w:r w:rsidR="00C82501" w:rsidRPr="00F05172">
              <w:rPr>
                <w:webHidden/>
                <w:sz w:val="22"/>
                <w:szCs w:val="22"/>
              </w:rPr>
              <w:fldChar w:fldCharType="begin"/>
            </w:r>
            <w:r w:rsidR="00C82501" w:rsidRPr="00F05172">
              <w:rPr>
                <w:webHidden/>
                <w:sz w:val="22"/>
                <w:szCs w:val="22"/>
              </w:rPr>
              <w:instrText xml:space="preserve"> PAGEREF _Toc31136309 \h </w:instrText>
            </w:r>
            <w:r w:rsidR="00C82501" w:rsidRPr="00F05172">
              <w:rPr>
                <w:webHidden/>
                <w:sz w:val="22"/>
                <w:szCs w:val="22"/>
              </w:rPr>
            </w:r>
            <w:r w:rsidR="00C82501" w:rsidRPr="00F05172">
              <w:rPr>
                <w:webHidden/>
                <w:sz w:val="22"/>
                <w:szCs w:val="22"/>
              </w:rPr>
              <w:fldChar w:fldCharType="separate"/>
            </w:r>
            <w:r w:rsidR="00040E63">
              <w:rPr>
                <w:webHidden/>
                <w:sz w:val="22"/>
                <w:szCs w:val="22"/>
              </w:rPr>
              <w:t>99</w:t>
            </w:r>
            <w:r w:rsidR="00C82501" w:rsidRPr="00F05172">
              <w:rPr>
                <w:webHidden/>
                <w:sz w:val="22"/>
                <w:szCs w:val="22"/>
              </w:rPr>
              <w:fldChar w:fldCharType="end"/>
            </w:r>
          </w:hyperlink>
        </w:p>
        <w:p w14:paraId="3F207341" w14:textId="3F133FB8" w:rsidR="00C82501" w:rsidRPr="00F05172" w:rsidRDefault="008F0AA6" w:rsidP="00F16BE5">
          <w:pPr>
            <w:pStyle w:val="TOC1"/>
            <w:jc w:val="both"/>
            <w:rPr>
              <w:rFonts w:eastAsiaTheme="minorEastAsia"/>
              <w:b w:val="0"/>
              <w:bCs w:val="0"/>
              <w:iCs w:val="0"/>
              <w:sz w:val="22"/>
              <w:szCs w:val="22"/>
            </w:rPr>
          </w:pPr>
          <w:hyperlink w:anchor="_Toc31136310" w:history="1">
            <w:r w:rsidR="00C82501" w:rsidRPr="00F05172">
              <w:rPr>
                <w:rStyle w:val="Hyperlink"/>
                <w:sz w:val="22"/>
                <w:szCs w:val="22"/>
              </w:rPr>
              <w:t>Annexure 4. Sample ToR for Project-level Grievance Redress Mechanism</w:t>
            </w:r>
            <w:r w:rsidR="00C82501" w:rsidRPr="00F05172">
              <w:rPr>
                <w:webHidden/>
                <w:sz w:val="22"/>
                <w:szCs w:val="22"/>
              </w:rPr>
              <w:tab/>
            </w:r>
            <w:r w:rsidR="00C82501" w:rsidRPr="00F05172">
              <w:rPr>
                <w:webHidden/>
                <w:sz w:val="22"/>
                <w:szCs w:val="22"/>
              </w:rPr>
              <w:fldChar w:fldCharType="begin"/>
            </w:r>
            <w:r w:rsidR="00C82501" w:rsidRPr="00F05172">
              <w:rPr>
                <w:webHidden/>
                <w:sz w:val="22"/>
                <w:szCs w:val="22"/>
              </w:rPr>
              <w:instrText xml:space="preserve"> PAGEREF _Toc31136310 \h </w:instrText>
            </w:r>
            <w:r w:rsidR="00C82501" w:rsidRPr="00F05172">
              <w:rPr>
                <w:webHidden/>
                <w:sz w:val="22"/>
                <w:szCs w:val="22"/>
              </w:rPr>
              <w:fldChar w:fldCharType="separate"/>
            </w:r>
            <w:r w:rsidR="00040E63">
              <w:rPr>
                <w:b w:val="0"/>
                <w:bCs w:val="0"/>
                <w:webHidden/>
                <w:sz w:val="22"/>
                <w:szCs w:val="22"/>
              </w:rPr>
              <w:t>Error! Bookmark not defined.</w:t>
            </w:r>
            <w:r w:rsidR="00C82501" w:rsidRPr="00F05172">
              <w:rPr>
                <w:webHidden/>
                <w:sz w:val="22"/>
                <w:szCs w:val="22"/>
              </w:rPr>
              <w:fldChar w:fldCharType="end"/>
            </w:r>
          </w:hyperlink>
        </w:p>
        <w:p w14:paraId="5AF26A71" w14:textId="326A21AF" w:rsidR="00C82501" w:rsidRPr="00F05172" w:rsidRDefault="008F0AA6" w:rsidP="00F16BE5">
          <w:pPr>
            <w:pStyle w:val="TOC1"/>
            <w:jc w:val="both"/>
            <w:rPr>
              <w:rFonts w:eastAsiaTheme="minorEastAsia"/>
              <w:b w:val="0"/>
              <w:bCs w:val="0"/>
              <w:iCs w:val="0"/>
              <w:sz w:val="22"/>
              <w:szCs w:val="22"/>
            </w:rPr>
          </w:pPr>
          <w:hyperlink w:anchor="_Toc31136311" w:history="1">
            <w:r w:rsidR="00C82501" w:rsidRPr="00F05172">
              <w:rPr>
                <w:rStyle w:val="Hyperlink"/>
                <w:sz w:val="22"/>
                <w:szCs w:val="22"/>
              </w:rPr>
              <w:t>Annexure 5 Guidance for Submitting a Request to UNDP SECU and/or SRM</w:t>
            </w:r>
            <w:r w:rsidR="00C82501" w:rsidRPr="00F05172">
              <w:rPr>
                <w:webHidden/>
                <w:sz w:val="22"/>
                <w:szCs w:val="22"/>
              </w:rPr>
              <w:tab/>
            </w:r>
            <w:r w:rsidR="00C82501" w:rsidRPr="00F05172">
              <w:rPr>
                <w:webHidden/>
                <w:sz w:val="22"/>
                <w:szCs w:val="22"/>
              </w:rPr>
              <w:fldChar w:fldCharType="begin"/>
            </w:r>
            <w:r w:rsidR="00C82501" w:rsidRPr="00F05172">
              <w:rPr>
                <w:webHidden/>
                <w:sz w:val="22"/>
                <w:szCs w:val="22"/>
              </w:rPr>
              <w:instrText xml:space="preserve"> PAGEREF _Toc31136311 \h </w:instrText>
            </w:r>
            <w:r w:rsidR="00C82501" w:rsidRPr="00F05172">
              <w:rPr>
                <w:webHidden/>
                <w:sz w:val="22"/>
                <w:szCs w:val="22"/>
              </w:rPr>
            </w:r>
            <w:r w:rsidR="00C82501" w:rsidRPr="00F05172">
              <w:rPr>
                <w:webHidden/>
                <w:sz w:val="22"/>
                <w:szCs w:val="22"/>
              </w:rPr>
              <w:fldChar w:fldCharType="separate"/>
            </w:r>
            <w:r w:rsidR="00040E63">
              <w:rPr>
                <w:webHidden/>
                <w:sz w:val="22"/>
                <w:szCs w:val="22"/>
              </w:rPr>
              <w:t>104</w:t>
            </w:r>
            <w:r w:rsidR="00C82501" w:rsidRPr="00F05172">
              <w:rPr>
                <w:webHidden/>
                <w:sz w:val="22"/>
                <w:szCs w:val="22"/>
              </w:rPr>
              <w:fldChar w:fldCharType="end"/>
            </w:r>
          </w:hyperlink>
        </w:p>
        <w:p w14:paraId="20EA451F" w14:textId="507EAA76" w:rsidR="00C82501" w:rsidRPr="00F05172" w:rsidRDefault="008F0AA6" w:rsidP="00F16BE5">
          <w:pPr>
            <w:pStyle w:val="TOC1"/>
            <w:jc w:val="both"/>
            <w:rPr>
              <w:rFonts w:eastAsiaTheme="minorEastAsia"/>
              <w:b w:val="0"/>
              <w:bCs w:val="0"/>
              <w:iCs w:val="0"/>
              <w:sz w:val="22"/>
              <w:szCs w:val="22"/>
            </w:rPr>
          </w:pPr>
          <w:hyperlink w:anchor="_Toc31136312" w:history="1">
            <w:r w:rsidR="00C82501" w:rsidRPr="00F05172">
              <w:rPr>
                <w:rStyle w:val="Hyperlink"/>
                <w:sz w:val="22"/>
                <w:szCs w:val="22"/>
              </w:rPr>
              <w:t xml:space="preserve">Annexure </w:t>
            </w:r>
            <w:r w:rsidR="00BD4736" w:rsidRPr="00F05172">
              <w:rPr>
                <w:rStyle w:val="Hyperlink"/>
                <w:sz w:val="22"/>
                <w:szCs w:val="22"/>
              </w:rPr>
              <w:t>6</w:t>
            </w:r>
            <w:r w:rsidR="00C82501" w:rsidRPr="00F05172">
              <w:rPr>
                <w:rStyle w:val="Hyperlink"/>
                <w:sz w:val="22"/>
                <w:szCs w:val="22"/>
              </w:rPr>
              <w:t>. Indicative Outline for Indigenous Peoples Plan</w:t>
            </w:r>
            <w:r w:rsidR="00C82501" w:rsidRPr="00F05172">
              <w:rPr>
                <w:webHidden/>
                <w:sz w:val="22"/>
                <w:szCs w:val="22"/>
              </w:rPr>
              <w:tab/>
            </w:r>
            <w:r w:rsidR="00C82501" w:rsidRPr="00F05172">
              <w:rPr>
                <w:webHidden/>
                <w:sz w:val="22"/>
                <w:szCs w:val="22"/>
              </w:rPr>
              <w:fldChar w:fldCharType="begin"/>
            </w:r>
            <w:r w:rsidR="00C82501" w:rsidRPr="00F05172">
              <w:rPr>
                <w:webHidden/>
                <w:sz w:val="22"/>
                <w:szCs w:val="22"/>
              </w:rPr>
              <w:instrText xml:space="preserve"> PAGEREF _Toc31136312 \h </w:instrText>
            </w:r>
            <w:r w:rsidR="00C82501" w:rsidRPr="00F05172">
              <w:rPr>
                <w:webHidden/>
                <w:sz w:val="22"/>
                <w:szCs w:val="22"/>
              </w:rPr>
            </w:r>
            <w:r w:rsidR="00C82501" w:rsidRPr="00F05172">
              <w:rPr>
                <w:webHidden/>
                <w:sz w:val="22"/>
                <w:szCs w:val="22"/>
              </w:rPr>
              <w:fldChar w:fldCharType="separate"/>
            </w:r>
            <w:r w:rsidR="00040E63">
              <w:rPr>
                <w:webHidden/>
                <w:sz w:val="22"/>
                <w:szCs w:val="22"/>
              </w:rPr>
              <w:t>108</w:t>
            </w:r>
            <w:r w:rsidR="00C82501" w:rsidRPr="00F05172">
              <w:rPr>
                <w:webHidden/>
                <w:sz w:val="22"/>
                <w:szCs w:val="22"/>
              </w:rPr>
              <w:fldChar w:fldCharType="end"/>
            </w:r>
          </w:hyperlink>
        </w:p>
        <w:p w14:paraId="4E72F114" w14:textId="566A8875" w:rsidR="00E3492B" w:rsidRPr="00F05172" w:rsidRDefault="00E3492B" w:rsidP="00F16BE5">
          <w:pPr>
            <w:jc w:val="both"/>
            <w:rPr>
              <w:rFonts w:asciiTheme="minorHAnsi" w:hAnsiTheme="minorHAnsi" w:cstheme="minorHAnsi"/>
              <w:sz w:val="22"/>
              <w:szCs w:val="22"/>
            </w:rPr>
          </w:pPr>
          <w:r w:rsidRPr="00F05172">
            <w:rPr>
              <w:rFonts w:asciiTheme="minorHAnsi" w:hAnsiTheme="minorHAnsi" w:cstheme="minorHAnsi"/>
              <w:b/>
              <w:bCs/>
              <w:noProof/>
              <w:sz w:val="22"/>
              <w:szCs w:val="22"/>
            </w:rPr>
            <w:fldChar w:fldCharType="end"/>
          </w:r>
        </w:p>
      </w:sdtContent>
    </w:sdt>
    <w:p w14:paraId="49B5F811" w14:textId="77777777" w:rsidR="00E3492B" w:rsidRPr="00F05172" w:rsidRDefault="00E3492B" w:rsidP="00F16BE5">
      <w:pPr>
        <w:jc w:val="both"/>
        <w:rPr>
          <w:rFonts w:asciiTheme="minorHAnsi" w:hAnsiTheme="minorHAnsi" w:cstheme="minorHAnsi"/>
          <w:sz w:val="22"/>
          <w:szCs w:val="22"/>
        </w:rPr>
      </w:pPr>
    </w:p>
    <w:p w14:paraId="64FA89A0" w14:textId="77777777" w:rsidR="00E3492B" w:rsidRPr="00F05172" w:rsidRDefault="00E3492B" w:rsidP="00F16BE5">
      <w:pPr>
        <w:jc w:val="both"/>
        <w:rPr>
          <w:rFonts w:asciiTheme="minorHAnsi" w:hAnsiTheme="minorHAnsi" w:cstheme="minorHAnsi"/>
          <w:sz w:val="22"/>
          <w:szCs w:val="22"/>
        </w:rPr>
      </w:pPr>
    </w:p>
    <w:p w14:paraId="57606E4F" w14:textId="6AE7BF8E" w:rsidR="001B1D36" w:rsidRPr="00F05172" w:rsidRDefault="001B1D36" w:rsidP="00F16BE5">
      <w:pPr>
        <w:pStyle w:val="Heading1"/>
        <w:jc w:val="both"/>
        <w:rPr>
          <w:rFonts w:asciiTheme="minorHAnsi" w:hAnsiTheme="minorHAnsi" w:cstheme="minorHAnsi"/>
          <w:sz w:val="22"/>
          <w:szCs w:val="22"/>
        </w:rPr>
      </w:pPr>
      <w:bookmarkStart w:id="1" w:name="_Toc521682968"/>
      <w:bookmarkStart w:id="2" w:name="_Toc521763713"/>
      <w:bookmarkStart w:id="3" w:name="_Toc31136274"/>
      <w:r w:rsidRPr="00F05172">
        <w:rPr>
          <w:rFonts w:asciiTheme="minorHAnsi" w:hAnsiTheme="minorHAnsi" w:cstheme="minorHAnsi"/>
          <w:sz w:val="22"/>
          <w:szCs w:val="22"/>
        </w:rPr>
        <w:lastRenderedPageBreak/>
        <w:t>Executive Summary</w:t>
      </w:r>
      <w:bookmarkEnd w:id="1"/>
      <w:bookmarkEnd w:id="2"/>
      <w:bookmarkEnd w:id="3"/>
    </w:p>
    <w:p w14:paraId="7D692314" w14:textId="77777777" w:rsidR="002E5D70" w:rsidRPr="00F05172" w:rsidRDefault="002E5D70" w:rsidP="00F16BE5">
      <w:pPr>
        <w:jc w:val="both"/>
        <w:rPr>
          <w:rFonts w:asciiTheme="minorHAnsi" w:hAnsiTheme="minorHAnsi" w:cstheme="minorHAnsi"/>
          <w:sz w:val="22"/>
          <w:szCs w:val="22"/>
        </w:rPr>
      </w:pPr>
    </w:p>
    <w:p w14:paraId="34AD838B" w14:textId="003AC426" w:rsidR="00177D1A" w:rsidRPr="00F05172" w:rsidRDefault="002E5D70"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Costa Rica has completed the preparation of its National REDD+ Strategy </w:t>
      </w:r>
      <w:r w:rsidR="00D00EB4" w:rsidRPr="00F05172">
        <w:rPr>
          <w:rFonts w:asciiTheme="minorHAnsi" w:hAnsiTheme="minorHAnsi" w:cstheme="minorHAnsi"/>
          <w:sz w:val="22"/>
          <w:szCs w:val="22"/>
        </w:rPr>
        <w:t xml:space="preserve">(NS) </w:t>
      </w:r>
      <w:r w:rsidRPr="00F05172">
        <w:rPr>
          <w:rFonts w:asciiTheme="minorHAnsi" w:hAnsiTheme="minorHAnsi" w:cstheme="minorHAnsi"/>
          <w:sz w:val="22"/>
          <w:szCs w:val="22"/>
        </w:rPr>
        <w:t>that covered the period (2010-2015). The result of this process was a document that gathers different views and concerns of all the Relevant Stakeholders, embodied in policies that will be supported through the Implementation Plan of the National REDD+ Strategy. FONAFIFO with support from UNDP, is formulating a project on National REDD-plus Results-Based Payments for 2014 and 2015 for submission to the GCF. The project will seek to implement the National REDD+ Strategy with the use of proceeds from results-based payments</w:t>
      </w:r>
      <w:r w:rsidR="00D72BB1" w:rsidRPr="00F05172">
        <w:rPr>
          <w:rFonts w:asciiTheme="minorHAnsi" w:hAnsiTheme="minorHAnsi" w:cstheme="minorHAnsi"/>
          <w:sz w:val="22"/>
          <w:szCs w:val="22"/>
        </w:rPr>
        <w:t xml:space="preserve"> by building on the existing PES Program that has been ongoing for the last 22 years in Costa Rica</w:t>
      </w:r>
      <w:r w:rsidR="00AB0EF8" w:rsidRPr="00F05172">
        <w:rPr>
          <w:rFonts w:asciiTheme="minorHAnsi" w:hAnsiTheme="minorHAnsi" w:cstheme="minorHAnsi"/>
          <w:sz w:val="22"/>
          <w:szCs w:val="22"/>
        </w:rPr>
        <w:t>. By doing so, the project will support the implementation of the following policies contemplated in the National REDD+ Strategy: P</w:t>
      </w:r>
      <w:r w:rsidR="001B5067" w:rsidRPr="00F05172">
        <w:rPr>
          <w:rFonts w:asciiTheme="minorHAnsi" w:hAnsiTheme="minorHAnsi" w:cstheme="minorHAnsi"/>
          <w:sz w:val="22"/>
          <w:szCs w:val="22"/>
        </w:rPr>
        <w:t>olicy</w:t>
      </w:r>
      <w:r w:rsidR="00AB0EF8" w:rsidRPr="00F05172">
        <w:rPr>
          <w:rFonts w:asciiTheme="minorHAnsi" w:hAnsiTheme="minorHAnsi" w:cstheme="minorHAnsi"/>
          <w:sz w:val="22"/>
          <w:szCs w:val="22"/>
        </w:rPr>
        <w:t xml:space="preserve"> 2. Strengthen the existing programs to prevent and control land-use change and forest fire; </w:t>
      </w:r>
      <w:r w:rsidR="001B5067" w:rsidRPr="00F05172">
        <w:rPr>
          <w:rFonts w:asciiTheme="minorHAnsi" w:hAnsiTheme="minorHAnsi" w:cstheme="minorHAnsi"/>
          <w:sz w:val="22"/>
          <w:szCs w:val="22"/>
        </w:rPr>
        <w:t xml:space="preserve">Policy </w:t>
      </w:r>
      <w:r w:rsidR="00AB0EF8" w:rsidRPr="00F05172">
        <w:rPr>
          <w:rFonts w:asciiTheme="minorHAnsi" w:hAnsiTheme="minorHAnsi" w:cstheme="minorHAnsi"/>
          <w:sz w:val="22"/>
          <w:szCs w:val="22"/>
        </w:rPr>
        <w:t xml:space="preserve">3. Incentives for forest conservation and sustainable forest management; </w:t>
      </w:r>
      <w:r w:rsidR="001B5067" w:rsidRPr="00F05172">
        <w:rPr>
          <w:rFonts w:asciiTheme="minorHAnsi" w:hAnsiTheme="minorHAnsi" w:cstheme="minorHAnsi"/>
          <w:sz w:val="22"/>
          <w:szCs w:val="22"/>
        </w:rPr>
        <w:t xml:space="preserve">Policy </w:t>
      </w:r>
      <w:r w:rsidR="00AB0EF8" w:rsidRPr="00F05172">
        <w:rPr>
          <w:rFonts w:asciiTheme="minorHAnsi" w:hAnsiTheme="minorHAnsi" w:cstheme="minorHAnsi"/>
          <w:sz w:val="22"/>
          <w:szCs w:val="22"/>
        </w:rPr>
        <w:t xml:space="preserve">5. Promoting the participation of indigenous people and </w:t>
      </w:r>
      <w:r w:rsidR="001B5067" w:rsidRPr="00F05172">
        <w:rPr>
          <w:rFonts w:asciiTheme="minorHAnsi" w:hAnsiTheme="minorHAnsi" w:cstheme="minorHAnsi"/>
          <w:sz w:val="22"/>
          <w:szCs w:val="22"/>
        </w:rPr>
        <w:t xml:space="preserve">Policy </w:t>
      </w:r>
      <w:r w:rsidR="00AB0EF8" w:rsidRPr="00F05172">
        <w:rPr>
          <w:rFonts w:asciiTheme="minorHAnsi" w:hAnsiTheme="minorHAnsi" w:cstheme="minorHAnsi"/>
          <w:sz w:val="22"/>
          <w:szCs w:val="22"/>
        </w:rPr>
        <w:t>6. On Enabling conditions</w:t>
      </w:r>
      <w:r w:rsidR="00D72BB1" w:rsidRPr="00F05172">
        <w:rPr>
          <w:rFonts w:asciiTheme="minorHAnsi" w:hAnsiTheme="minorHAnsi" w:cstheme="minorHAnsi"/>
          <w:sz w:val="22"/>
          <w:szCs w:val="22"/>
        </w:rPr>
        <w:t xml:space="preserve">.  </w:t>
      </w:r>
      <w:r w:rsidR="00177D1A" w:rsidRPr="00F05172">
        <w:rPr>
          <w:rFonts w:asciiTheme="minorHAnsi" w:hAnsiTheme="minorHAnsi" w:cstheme="minorHAnsi"/>
          <w:sz w:val="22"/>
          <w:szCs w:val="22"/>
        </w:rPr>
        <w:t>Hence builds on a process that has undergone an extensive consultation process with multiple stakeholders for several years.</w:t>
      </w:r>
      <w:r w:rsidRPr="00F05172">
        <w:rPr>
          <w:rFonts w:asciiTheme="minorHAnsi" w:hAnsiTheme="minorHAnsi" w:cstheme="minorHAnsi"/>
          <w:sz w:val="22"/>
          <w:szCs w:val="22"/>
        </w:rPr>
        <w:t xml:space="preserve"> </w:t>
      </w:r>
    </w:p>
    <w:p w14:paraId="4DD0A430" w14:textId="5837A9B1" w:rsidR="002E5D70" w:rsidRPr="00F05172" w:rsidRDefault="002E5D70" w:rsidP="00F16BE5">
      <w:pPr>
        <w:jc w:val="both"/>
        <w:rPr>
          <w:rFonts w:asciiTheme="minorHAnsi" w:hAnsiTheme="minorHAnsi" w:cstheme="minorHAnsi"/>
          <w:sz w:val="22"/>
          <w:szCs w:val="22"/>
        </w:rPr>
      </w:pPr>
    </w:p>
    <w:p w14:paraId="17A8C487" w14:textId="77777777" w:rsidR="00A3723F" w:rsidRDefault="002E5D70" w:rsidP="00A3723F">
      <w:pPr>
        <w:jc w:val="both"/>
        <w:rPr>
          <w:rFonts w:asciiTheme="minorHAnsi" w:hAnsiTheme="minorHAnsi" w:cstheme="minorHAnsi"/>
          <w:sz w:val="22"/>
          <w:szCs w:val="22"/>
        </w:rPr>
      </w:pPr>
      <w:r w:rsidRPr="00F05172">
        <w:rPr>
          <w:rFonts w:asciiTheme="minorHAnsi" w:hAnsiTheme="minorHAnsi" w:cstheme="minorHAnsi"/>
          <w:sz w:val="22"/>
          <w:szCs w:val="22"/>
        </w:rPr>
        <w:t>The project will focus on three main outputs</w:t>
      </w:r>
      <w:r w:rsidR="00AB0EF8" w:rsidRPr="00F05172">
        <w:rPr>
          <w:rFonts w:asciiTheme="minorHAnsi" w:hAnsiTheme="minorHAnsi" w:cstheme="minorHAnsi"/>
          <w:sz w:val="22"/>
          <w:szCs w:val="22"/>
        </w:rPr>
        <w:t xml:space="preserve"> with its relevant activities: </w:t>
      </w:r>
      <w:r w:rsidRPr="00F05172">
        <w:rPr>
          <w:rFonts w:asciiTheme="minorHAnsi" w:hAnsiTheme="minorHAnsi" w:cstheme="minorHAnsi"/>
          <w:sz w:val="22"/>
          <w:szCs w:val="22"/>
        </w:rPr>
        <w:t xml:space="preserve"> </w:t>
      </w:r>
      <w:r w:rsidRPr="00F05172">
        <w:rPr>
          <w:rFonts w:asciiTheme="minorHAnsi" w:hAnsiTheme="minorHAnsi" w:cstheme="minorHAnsi"/>
          <w:b/>
          <w:bCs/>
          <w:color w:val="000000"/>
          <w:sz w:val="22"/>
          <w:szCs w:val="22"/>
        </w:rPr>
        <w:t>Output 1. Enabling conditions</w:t>
      </w:r>
      <w:r w:rsidR="00AB0EF8" w:rsidRPr="00F05172">
        <w:rPr>
          <w:rFonts w:asciiTheme="minorHAnsi" w:hAnsiTheme="minorHAnsi" w:cstheme="minorHAnsi"/>
          <w:b/>
          <w:bCs/>
          <w:color w:val="000000"/>
          <w:sz w:val="22"/>
          <w:szCs w:val="22"/>
        </w:rPr>
        <w:t xml:space="preserve"> </w:t>
      </w:r>
      <w:r w:rsidR="00AB0EF8" w:rsidRPr="00F05172">
        <w:rPr>
          <w:rFonts w:asciiTheme="minorHAnsi" w:hAnsiTheme="minorHAnsi" w:cstheme="minorHAnsi"/>
          <w:color w:val="000000"/>
          <w:sz w:val="22"/>
          <w:szCs w:val="22"/>
        </w:rPr>
        <w:t xml:space="preserve">with two activities </w:t>
      </w:r>
      <w:r w:rsidRPr="00F05172">
        <w:rPr>
          <w:rFonts w:asciiTheme="minorHAnsi" w:hAnsiTheme="minorHAnsi" w:cstheme="minorHAnsi"/>
          <w:color w:val="000000"/>
          <w:sz w:val="22"/>
          <w:szCs w:val="22"/>
        </w:rPr>
        <w:t>Securing implementation of safeguards provisions</w:t>
      </w:r>
      <w:r w:rsidRPr="00F05172">
        <w:rPr>
          <w:rFonts w:asciiTheme="minorHAnsi" w:hAnsiTheme="minorHAnsi" w:cstheme="minorHAnsi"/>
          <w:sz w:val="22"/>
          <w:szCs w:val="22"/>
        </w:rPr>
        <w:t> </w:t>
      </w:r>
      <w:r w:rsidR="00AB0EF8" w:rsidRPr="00F05172">
        <w:rPr>
          <w:rFonts w:asciiTheme="minorHAnsi" w:hAnsiTheme="minorHAnsi" w:cstheme="minorHAnsi"/>
          <w:sz w:val="22"/>
          <w:szCs w:val="22"/>
        </w:rPr>
        <w:t>and</w:t>
      </w:r>
      <w:r w:rsidR="00AB0EF8" w:rsidRPr="00F05172">
        <w:rPr>
          <w:rFonts w:asciiTheme="minorHAnsi" w:hAnsiTheme="minorHAnsi" w:cstheme="minorHAnsi"/>
          <w:color w:val="000000"/>
          <w:sz w:val="22"/>
          <w:szCs w:val="22"/>
        </w:rPr>
        <w:t xml:space="preserve"> </w:t>
      </w:r>
      <w:r w:rsidRPr="00F05172">
        <w:rPr>
          <w:rFonts w:asciiTheme="minorHAnsi" w:hAnsiTheme="minorHAnsi" w:cstheme="minorHAnsi"/>
          <w:color w:val="000000"/>
          <w:sz w:val="22"/>
          <w:szCs w:val="22"/>
        </w:rPr>
        <w:t>Monitoring and reporting of REDD+ implementation</w:t>
      </w:r>
      <w:r w:rsidR="00AB0EF8" w:rsidRPr="00F05172">
        <w:rPr>
          <w:rFonts w:asciiTheme="minorHAnsi" w:hAnsiTheme="minorHAnsi" w:cstheme="minorHAnsi"/>
          <w:color w:val="000000"/>
          <w:sz w:val="22"/>
          <w:szCs w:val="22"/>
        </w:rPr>
        <w:t>,</w:t>
      </w:r>
      <w:r w:rsidR="00AB0EF8" w:rsidRPr="00F05172">
        <w:rPr>
          <w:rFonts w:asciiTheme="minorHAnsi" w:hAnsiTheme="minorHAnsi" w:cstheme="minorHAnsi"/>
          <w:b/>
          <w:bCs/>
          <w:color w:val="000000"/>
          <w:sz w:val="22"/>
          <w:szCs w:val="22"/>
        </w:rPr>
        <w:t xml:space="preserve"> Output 2. Payment for Environmental Services (PES) and Fighting forest fires</w:t>
      </w:r>
      <w:r w:rsidR="00AB0EF8" w:rsidRPr="00F05172">
        <w:rPr>
          <w:rFonts w:asciiTheme="minorHAnsi" w:hAnsiTheme="minorHAnsi" w:cstheme="minorHAnsi"/>
          <w:sz w:val="22"/>
          <w:szCs w:val="22"/>
        </w:rPr>
        <w:t> focusing on three activities: Activity 2.1. Strengthening the Payment for Environmental Services Program</w:t>
      </w:r>
      <w:r w:rsidR="00AB0EF8" w:rsidRPr="00F05172">
        <w:rPr>
          <w:rFonts w:asciiTheme="minorHAnsi" w:hAnsiTheme="minorHAnsi" w:cstheme="minorHAnsi"/>
          <w:b/>
          <w:bCs/>
          <w:sz w:val="22"/>
          <w:szCs w:val="22"/>
        </w:rPr>
        <w:t> </w:t>
      </w:r>
      <w:r w:rsidR="00AB0EF8" w:rsidRPr="00F05172">
        <w:rPr>
          <w:rFonts w:asciiTheme="minorHAnsi" w:hAnsiTheme="minorHAnsi" w:cstheme="minorHAnsi"/>
          <w:sz w:val="22"/>
          <w:szCs w:val="22"/>
        </w:rPr>
        <w:t>in all its existing modalities (conservation and reforestation PES), Activity 2.2. Special Payment for Environmental Services in Indigenous territories and and Activity 2.3. Forest fire prevention. </w:t>
      </w:r>
      <w:r w:rsidR="00AB0EF8" w:rsidRPr="00F05172">
        <w:rPr>
          <w:rFonts w:asciiTheme="minorHAnsi" w:hAnsiTheme="minorHAnsi" w:cstheme="minorHAnsi"/>
          <w:b/>
          <w:bCs/>
          <w:sz w:val="22"/>
          <w:szCs w:val="22"/>
        </w:rPr>
        <w:t>Finally Output 3 on project management</w:t>
      </w:r>
      <w:r w:rsidR="00AB0EF8" w:rsidRPr="00F05172">
        <w:rPr>
          <w:rFonts w:asciiTheme="minorHAnsi" w:hAnsiTheme="minorHAnsi" w:cstheme="minorHAnsi"/>
          <w:sz w:val="22"/>
          <w:szCs w:val="22"/>
        </w:rPr>
        <w:t xml:space="preserve">. </w:t>
      </w:r>
    </w:p>
    <w:p w14:paraId="42A3CE59" w14:textId="77777777" w:rsidR="00A3723F" w:rsidRPr="00A3723F" w:rsidRDefault="00A3723F" w:rsidP="00A3723F">
      <w:pPr>
        <w:jc w:val="both"/>
        <w:rPr>
          <w:rFonts w:asciiTheme="minorHAnsi" w:hAnsiTheme="minorHAnsi" w:cstheme="minorHAnsi"/>
          <w:sz w:val="22"/>
          <w:szCs w:val="22"/>
        </w:rPr>
      </w:pPr>
    </w:p>
    <w:p w14:paraId="41439F96" w14:textId="77777777" w:rsidR="00A3723F" w:rsidRDefault="00A3723F" w:rsidP="00A3723F">
      <w:pPr>
        <w:jc w:val="both"/>
        <w:rPr>
          <w:rFonts w:asciiTheme="minorHAnsi" w:hAnsiTheme="minorHAnsi" w:cstheme="minorHAnsi"/>
          <w:sz w:val="22"/>
          <w:szCs w:val="18"/>
          <w:lang w:val="en-AU"/>
        </w:rPr>
      </w:pPr>
      <w:r w:rsidRPr="00A3723F">
        <w:rPr>
          <w:rFonts w:asciiTheme="minorHAnsi" w:hAnsiTheme="minorHAnsi" w:cstheme="minorHAnsi"/>
          <w:sz w:val="22"/>
          <w:szCs w:val="18"/>
          <w:lang w:val="en-AU"/>
        </w:rPr>
        <w:t xml:space="preserve">The RBP Project has been screened against UNDP’s Social and Environmental Standards (SES) utilizing UNDP’s Social and Environmental Screening Procedure (SESP).  This screening has determined that the proposed project includes activities with potential adverse social and environmental risks and impacts.  These risks have been identified with a reasonable degree of certainty, and can be addressed through application of best practice, mitigation measures, a project-level grievance mechanism, and a robust commitment and budget focused on stakeholder engagement, capacity building, and impact assessment and monitoring. </w:t>
      </w:r>
      <w:bookmarkStart w:id="4" w:name="_Hlk17188414"/>
    </w:p>
    <w:p w14:paraId="7F77B9D8" w14:textId="77777777" w:rsidR="00A3723F" w:rsidRDefault="00A3723F" w:rsidP="00A3723F">
      <w:pPr>
        <w:jc w:val="both"/>
        <w:rPr>
          <w:rFonts w:asciiTheme="minorHAnsi" w:hAnsiTheme="minorHAnsi" w:cstheme="minorHAnsi"/>
          <w:sz w:val="22"/>
          <w:szCs w:val="18"/>
          <w:lang w:val="en-AU"/>
        </w:rPr>
      </w:pPr>
    </w:p>
    <w:p w14:paraId="44171BB7" w14:textId="7F98D52D" w:rsidR="00A3723F" w:rsidRDefault="00A3723F" w:rsidP="00A3723F">
      <w:pPr>
        <w:jc w:val="both"/>
        <w:rPr>
          <w:rFonts w:asciiTheme="minorHAnsi" w:hAnsiTheme="minorHAnsi" w:cstheme="minorHAnsi"/>
          <w:color w:val="000000" w:themeColor="text1"/>
          <w:sz w:val="22"/>
          <w:szCs w:val="22"/>
        </w:rPr>
      </w:pPr>
      <w:r>
        <w:rPr>
          <w:rFonts w:asciiTheme="minorHAnsi" w:hAnsiTheme="minorHAnsi" w:cstheme="minorHAnsi"/>
          <w:sz w:val="22"/>
          <w:szCs w:val="18"/>
          <w:lang w:val="en-AU"/>
        </w:rPr>
        <w:t xml:space="preserve">The screening and this ESMF incorporates the findings of the Strategic Environmental and Social Assesssment (SESA) and ESMF undertaken </w:t>
      </w:r>
      <w:r w:rsidRPr="00F05172">
        <w:rPr>
          <w:rFonts w:asciiTheme="minorHAnsi" w:hAnsiTheme="minorHAnsi" w:cstheme="minorHAnsi"/>
          <w:sz w:val="22"/>
          <w:szCs w:val="22"/>
        </w:rPr>
        <w:t>for the</w:t>
      </w:r>
      <w:r>
        <w:rPr>
          <w:rFonts w:asciiTheme="minorHAnsi" w:hAnsiTheme="minorHAnsi" w:cstheme="minorHAnsi"/>
          <w:sz w:val="22"/>
          <w:szCs w:val="22"/>
        </w:rPr>
        <w:t xml:space="preserve"> whole of the</w:t>
      </w:r>
      <w:r w:rsidRPr="00F05172">
        <w:rPr>
          <w:rFonts w:asciiTheme="minorHAnsi" w:hAnsiTheme="minorHAnsi" w:cstheme="minorHAnsi"/>
          <w:sz w:val="22"/>
          <w:szCs w:val="22"/>
        </w:rPr>
        <w:t xml:space="preserve"> National REDD+ Strategy</w:t>
      </w:r>
      <w:r>
        <w:rPr>
          <w:rFonts w:asciiTheme="minorHAnsi" w:hAnsiTheme="minorHAnsi" w:cstheme="minorHAnsi"/>
          <w:sz w:val="22"/>
          <w:szCs w:val="22"/>
        </w:rPr>
        <w:t>.  The SESA/ESMF for National REDD+ Strategy includes</w:t>
      </w:r>
      <w:r w:rsidRPr="00F05172">
        <w:rPr>
          <w:rFonts w:asciiTheme="minorHAnsi" w:hAnsiTheme="minorHAnsi" w:cstheme="minorHAnsi"/>
          <w:color w:val="000000" w:themeColor="text1"/>
          <w:sz w:val="22"/>
          <w:szCs w:val="22"/>
        </w:rPr>
        <w:t xml:space="preserve"> a Gender </w:t>
      </w:r>
      <w:r>
        <w:rPr>
          <w:rFonts w:asciiTheme="minorHAnsi" w:hAnsiTheme="minorHAnsi" w:cstheme="minorHAnsi"/>
          <w:color w:val="000000" w:themeColor="text1"/>
          <w:sz w:val="22"/>
          <w:szCs w:val="22"/>
        </w:rPr>
        <w:t>A</w:t>
      </w:r>
      <w:r w:rsidRPr="00F05172">
        <w:rPr>
          <w:rFonts w:asciiTheme="minorHAnsi" w:hAnsiTheme="minorHAnsi" w:cstheme="minorHAnsi"/>
          <w:color w:val="000000" w:themeColor="text1"/>
          <w:sz w:val="22"/>
          <w:szCs w:val="22"/>
        </w:rPr>
        <w:t xml:space="preserve">ction Plan </w:t>
      </w:r>
      <w:r>
        <w:rPr>
          <w:rFonts w:asciiTheme="minorHAnsi" w:hAnsiTheme="minorHAnsi" w:cstheme="minorHAnsi"/>
          <w:color w:val="000000" w:themeColor="text1"/>
          <w:sz w:val="22"/>
          <w:szCs w:val="22"/>
        </w:rPr>
        <w:t xml:space="preserve">(GAP), </w:t>
      </w:r>
      <w:r w:rsidRPr="00F05172">
        <w:rPr>
          <w:rFonts w:asciiTheme="minorHAnsi" w:hAnsiTheme="minorHAnsi" w:cstheme="minorHAnsi"/>
          <w:color w:val="000000" w:themeColor="text1"/>
          <w:sz w:val="22"/>
          <w:szCs w:val="22"/>
        </w:rPr>
        <w:t xml:space="preserve">an Indigenous </w:t>
      </w:r>
      <w:r>
        <w:rPr>
          <w:rFonts w:asciiTheme="minorHAnsi" w:hAnsiTheme="minorHAnsi" w:cstheme="minorHAnsi"/>
          <w:color w:val="000000" w:themeColor="text1"/>
          <w:sz w:val="22"/>
          <w:szCs w:val="22"/>
        </w:rPr>
        <w:t>P</w:t>
      </w:r>
      <w:r w:rsidRPr="00F05172">
        <w:rPr>
          <w:rFonts w:asciiTheme="minorHAnsi" w:hAnsiTheme="minorHAnsi" w:cstheme="minorHAnsi"/>
          <w:color w:val="000000" w:themeColor="text1"/>
          <w:sz w:val="22"/>
          <w:szCs w:val="22"/>
        </w:rPr>
        <w:t xml:space="preserve">eople’s </w:t>
      </w:r>
      <w:r>
        <w:rPr>
          <w:rFonts w:asciiTheme="minorHAnsi" w:hAnsiTheme="minorHAnsi" w:cstheme="minorHAnsi"/>
          <w:color w:val="000000" w:themeColor="text1"/>
          <w:sz w:val="22"/>
          <w:szCs w:val="22"/>
        </w:rPr>
        <w:t xml:space="preserve">Planning Framework (IPPF) and an Involuntary Resettlement Framework. These documents provide an overaraching approach to how Costa Rica will apply safeguards to REDD+ implementation.  </w:t>
      </w:r>
    </w:p>
    <w:p w14:paraId="253716C9" w14:textId="4D71E52D" w:rsidR="00A3723F" w:rsidRDefault="00A3723F" w:rsidP="00A3723F">
      <w:pPr>
        <w:jc w:val="both"/>
        <w:rPr>
          <w:rFonts w:asciiTheme="minorHAnsi" w:hAnsiTheme="minorHAnsi" w:cstheme="minorHAnsi"/>
          <w:color w:val="000000" w:themeColor="text1"/>
          <w:sz w:val="22"/>
          <w:szCs w:val="22"/>
        </w:rPr>
      </w:pPr>
    </w:p>
    <w:p w14:paraId="2571C61E" w14:textId="6E07A04E" w:rsidR="00A3723F" w:rsidRPr="00A3723F" w:rsidRDefault="00A3723F" w:rsidP="00A3723F">
      <w:pPr>
        <w:jc w:val="both"/>
        <w:rPr>
          <w:rFonts w:asciiTheme="minorHAnsi" w:hAnsiTheme="minorHAnsi" w:cstheme="minorHAnsi"/>
          <w:sz w:val="22"/>
          <w:szCs w:val="18"/>
          <w:lang w:val="en-AU"/>
        </w:rPr>
      </w:pPr>
      <w:r>
        <w:rPr>
          <w:rFonts w:asciiTheme="minorHAnsi" w:hAnsiTheme="minorHAnsi" w:cstheme="minorHAnsi"/>
          <w:color w:val="000000" w:themeColor="text1"/>
          <w:sz w:val="22"/>
          <w:szCs w:val="22"/>
        </w:rPr>
        <w:t>The RBP project will use these documents as a basis for further assessments and more detailed management measures and plans associated with the specific project activities, with a focus on PES and expanding the PES program into new indigenous peoples territories.</w:t>
      </w:r>
    </w:p>
    <w:p w14:paraId="1AC4D866" w14:textId="77777777" w:rsidR="00A3723F" w:rsidRPr="00A3723F" w:rsidRDefault="00A3723F" w:rsidP="00A3723F">
      <w:pPr>
        <w:jc w:val="both"/>
        <w:rPr>
          <w:rFonts w:asciiTheme="minorHAnsi" w:hAnsiTheme="minorHAnsi" w:cstheme="minorHAnsi"/>
          <w:sz w:val="22"/>
          <w:szCs w:val="18"/>
          <w:lang w:val="en-AU"/>
        </w:rPr>
      </w:pPr>
    </w:p>
    <w:p w14:paraId="302478AA" w14:textId="27E88973" w:rsidR="00A3723F" w:rsidRPr="00A3723F" w:rsidRDefault="00A3723F" w:rsidP="00A3723F">
      <w:pPr>
        <w:jc w:val="both"/>
        <w:rPr>
          <w:rFonts w:asciiTheme="minorHAnsi" w:hAnsiTheme="minorHAnsi" w:cstheme="minorHAnsi"/>
          <w:sz w:val="22"/>
          <w:szCs w:val="18"/>
          <w:lang w:val="en-AU"/>
        </w:rPr>
      </w:pPr>
      <w:r w:rsidRPr="00A3723F">
        <w:rPr>
          <w:rFonts w:asciiTheme="minorHAnsi" w:hAnsiTheme="minorHAnsi" w:cstheme="minorHAnsi"/>
          <w:sz w:val="22"/>
          <w:szCs w:val="18"/>
          <w:lang w:val="en-AU"/>
        </w:rPr>
        <w:t xml:space="preserve">At the project’s inception, participatory assessments will be undertaken to clarify </w:t>
      </w:r>
      <w:r w:rsidR="00992A75">
        <w:rPr>
          <w:rFonts w:asciiTheme="minorHAnsi" w:hAnsiTheme="minorHAnsi" w:cstheme="minorHAnsi"/>
          <w:sz w:val="22"/>
          <w:szCs w:val="18"/>
          <w:lang w:val="en-AU"/>
        </w:rPr>
        <w:t xml:space="preserve">identified </w:t>
      </w:r>
      <w:r w:rsidRPr="00A3723F">
        <w:rPr>
          <w:rFonts w:asciiTheme="minorHAnsi" w:hAnsiTheme="minorHAnsi" w:cstheme="minorHAnsi"/>
          <w:sz w:val="22"/>
          <w:szCs w:val="18"/>
          <w:lang w:val="en-AU"/>
        </w:rPr>
        <w:t>risks</w:t>
      </w:r>
      <w:r w:rsidR="00992A75">
        <w:rPr>
          <w:rFonts w:asciiTheme="minorHAnsi" w:hAnsiTheme="minorHAnsi" w:cstheme="minorHAnsi"/>
          <w:sz w:val="22"/>
          <w:szCs w:val="18"/>
          <w:lang w:val="en-AU"/>
        </w:rPr>
        <w:t xml:space="preserve"> that require further information</w:t>
      </w:r>
      <w:r w:rsidRPr="00A3723F">
        <w:rPr>
          <w:rFonts w:asciiTheme="minorHAnsi" w:hAnsiTheme="minorHAnsi" w:cstheme="minorHAnsi"/>
          <w:sz w:val="22"/>
          <w:szCs w:val="18"/>
          <w:lang w:val="en-AU"/>
        </w:rPr>
        <w:t xml:space="preserve"> (ie related to</w:t>
      </w:r>
      <w:r w:rsidR="00992A75">
        <w:rPr>
          <w:rFonts w:asciiTheme="minorHAnsi" w:hAnsiTheme="minorHAnsi" w:cstheme="minorHAnsi"/>
          <w:sz w:val="22"/>
          <w:szCs w:val="18"/>
          <w:lang w:val="en-AU"/>
        </w:rPr>
        <w:t xml:space="preserve"> biodiversity;</w:t>
      </w:r>
      <w:r w:rsidRPr="00A3723F">
        <w:rPr>
          <w:rFonts w:asciiTheme="minorHAnsi" w:hAnsiTheme="minorHAnsi" w:cstheme="minorHAnsi"/>
          <w:sz w:val="22"/>
          <w:szCs w:val="18"/>
          <w:lang w:val="en-AU"/>
        </w:rPr>
        <w:t xml:space="preserve"> community, health and safety; labor conditions</w:t>
      </w:r>
      <w:r w:rsidR="003233D2">
        <w:rPr>
          <w:rFonts w:asciiTheme="minorHAnsi" w:hAnsiTheme="minorHAnsi" w:cstheme="minorHAnsi"/>
          <w:sz w:val="22"/>
          <w:szCs w:val="18"/>
          <w:lang w:val="en-AU"/>
        </w:rPr>
        <w:t>; displacement;</w:t>
      </w:r>
      <w:r>
        <w:rPr>
          <w:rFonts w:asciiTheme="minorHAnsi" w:hAnsiTheme="minorHAnsi" w:cstheme="minorHAnsi"/>
          <w:sz w:val="22"/>
          <w:szCs w:val="18"/>
          <w:lang w:val="en-AU"/>
        </w:rPr>
        <w:t xml:space="preserve"> pollution prevention</w:t>
      </w:r>
      <w:r w:rsidRPr="00A3723F">
        <w:rPr>
          <w:rFonts w:asciiTheme="minorHAnsi" w:hAnsiTheme="minorHAnsi" w:cstheme="minorHAnsi"/>
          <w:sz w:val="22"/>
          <w:szCs w:val="18"/>
          <w:lang w:val="en-AU"/>
        </w:rPr>
        <w:t xml:space="preserve">); and to prepare the groundwork for developing management plans associated with known risks (indigenous peoples, stakeholder engagement, gender). </w:t>
      </w:r>
    </w:p>
    <w:p w14:paraId="68ECC624" w14:textId="77777777" w:rsidR="00A3723F" w:rsidRPr="00A3723F" w:rsidRDefault="00A3723F" w:rsidP="00A3723F">
      <w:pPr>
        <w:jc w:val="both"/>
        <w:rPr>
          <w:rFonts w:asciiTheme="minorHAnsi" w:hAnsiTheme="minorHAnsi" w:cstheme="minorHAnsi"/>
          <w:sz w:val="22"/>
          <w:szCs w:val="18"/>
          <w:lang w:val="en-AU"/>
        </w:rPr>
      </w:pPr>
    </w:p>
    <w:p w14:paraId="198FCA1D" w14:textId="77EECAF2" w:rsidR="00A3723F" w:rsidRPr="00A3723F" w:rsidRDefault="00A3723F" w:rsidP="00A3723F">
      <w:pPr>
        <w:jc w:val="both"/>
        <w:rPr>
          <w:rFonts w:asciiTheme="minorHAnsi" w:hAnsiTheme="minorHAnsi" w:cstheme="minorHAnsi"/>
          <w:sz w:val="22"/>
          <w:szCs w:val="18"/>
          <w:lang w:val="en-AU"/>
        </w:rPr>
      </w:pPr>
      <w:r w:rsidRPr="00A3723F">
        <w:rPr>
          <w:rFonts w:asciiTheme="minorHAnsi" w:hAnsiTheme="minorHAnsi" w:cstheme="minorHAnsi"/>
          <w:sz w:val="22"/>
          <w:szCs w:val="18"/>
          <w:lang w:val="en-AU"/>
        </w:rPr>
        <w:lastRenderedPageBreak/>
        <w:t>Based on those findings, the management measures and plans included herein will be updated</w:t>
      </w:r>
      <w:r>
        <w:rPr>
          <w:rFonts w:asciiTheme="minorHAnsi" w:hAnsiTheme="minorHAnsi" w:cstheme="minorHAnsi"/>
          <w:sz w:val="22"/>
          <w:szCs w:val="18"/>
          <w:lang w:val="en-AU"/>
        </w:rPr>
        <w:t>,</w:t>
      </w:r>
      <w:r w:rsidRPr="00A3723F">
        <w:rPr>
          <w:rFonts w:asciiTheme="minorHAnsi" w:hAnsiTheme="minorHAnsi" w:cstheme="minorHAnsi"/>
          <w:sz w:val="22"/>
          <w:szCs w:val="18"/>
          <w:lang w:val="en-AU"/>
        </w:rPr>
        <w:t xml:space="preserve"> finalized</w:t>
      </w:r>
      <w:r>
        <w:rPr>
          <w:rFonts w:asciiTheme="minorHAnsi" w:hAnsiTheme="minorHAnsi" w:cstheme="minorHAnsi"/>
          <w:sz w:val="22"/>
          <w:szCs w:val="18"/>
          <w:lang w:val="en-AU"/>
        </w:rPr>
        <w:t xml:space="preserve"> and applied</w:t>
      </w:r>
      <w:r w:rsidRPr="00A3723F">
        <w:rPr>
          <w:rFonts w:asciiTheme="minorHAnsi" w:hAnsiTheme="minorHAnsi" w:cstheme="minorHAnsi"/>
          <w:sz w:val="22"/>
          <w:szCs w:val="18"/>
          <w:lang w:val="en-AU"/>
        </w:rPr>
        <w:t xml:space="preserve">.  Relevant PES (and IP PES) policies and operational guidance will be updated to incorporate associated management measures.  </w:t>
      </w:r>
      <w:bookmarkEnd w:id="4"/>
    </w:p>
    <w:p w14:paraId="1336583A" w14:textId="77777777" w:rsidR="00A3723F" w:rsidRPr="00A3723F" w:rsidRDefault="00A3723F" w:rsidP="00A3723F">
      <w:pPr>
        <w:jc w:val="both"/>
        <w:rPr>
          <w:rFonts w:asciiTheme="minorHAnsi" w:hAnsiTheme="minorHAnsi" w:cstheme="minorHAnsi"/>
          <w:sz w:val="22"/>
          <w:szCs w:val="22"/>
        </w:rPr>
      </w:pPr>
    </w:p>
    <w:p w14:paraId="159300B2" w14:textId="4AF941DC" w:rsidR="00F839C7" w:rsidRPr="00F05172" w:rsidRDefault="000D5910" w:rsidP="00F16BE5">
      <w:pPr>
        <w:pStyle w:val="Heading1"/>
        <w:jc w:val="both"/>
        <w:rPr>
          <w:rFonts w:asciiTheme="minorHAnsi" w:hAnsiTheme="minorHAnsi" w:cstheme="minorHAnsi"/>
          <w:sz w:val="22"/>
          <w:szCs w:val="22"/>
        </w:rPr>
      </w:pPr>
      <w:bookmarkStart w:id="5" w:name="_Toc521682969"/>
      <w:bookmarkStart w:id="6" w:name="_Toc521763714"/>
      <w:bookmarkStart w:id="7" w:name="_Toc31136275"/>
      <w:r w:rsidRPr="00F05172">
        <w:rPr>
          <w:rFonts w:asciiTheme="minorHAnsi" w:hAnsiTheme="minorHAnsi" w:cstheme="minorHAnsi"/>
          <w:sz w:val="22"/>
          <w:szCs w:val="22"/>
        </w:rPr>
        <w:t>Introduction</w:t>
      </w:r>
      <w:bookmarkEnd w:id="5"/>
      <w:bookmarkEnd w:id="6"/>
      <w:bookmarkEnd w:id="7"/>
    </w:p>
    <w:p w14:paraId="486C5DCA" w14:textId="3D8A3133" w:rsidR="00013285" w:rsidRPr="00F05172" w:rsidRDefault="00AA21DC"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 xml:space="preserve">This Environmental and Social Management </w:t>
      </w:r>
      <w:r w:rsidR="008976DF" w:rsidRPr="00F05172">
        <w:rPr>
          <w:rFonts w:asciiTheme="minorHAnsi" w:hAnsiTheme="minorHAnsi" w:cstheme="minorHAnsi"/>
          <w:sz w:val="22"/>
          <w:szCs w:val="22"/>
        </w:rPr>
        <w:t>Framework</w:t>
      </w:r>
      <w:r w:rsidRPr="00F05172">
        <w:rPr>
          <w:rFonts w:asciiTheme="minorHAnsi" w:hAnsiTheme="minorHAnsi" w:cstheme="minorHAnsi"/>
          <w:sz w:val="22"/>
          <w:szCs w:val="22"/>
        </w:rPr>
        <w:t xml:space="preserve"> (</w:t>
      </w:r>
      <w:r w:rsidR="006749AA" w:rsidRPr="00F05172">
        <w:rPr>
          <w:rFonts w:asciiTheme="minorHAnsi" w:hAnsiTheme="minorHAnsi" w:cstheme="minorHAnsi"/>
          <w:sz w:val="22"/>
          <w:szCs w:val="22"/>
        </w:rPr>
        <w:t>ESMF</w:t>
      </w:r>
      <w:r w:rsidRPr="00F05172">
        <w:rPr>
          <w:rFonts w:asciiTheme="minorHAnsi" w:hAnsiTheme="minorHAnsi" w:cstheme="minorHAnsi"/>
          <w:sz w:val="22"/>
          <w:szCs w:val="22"/>
        </w:rPr>
        <w:t xml:space="preserve">) has been prepared in support of a project proposal </w:t>
      </w:r>
      <w:r w:rsidR="00021A27" w:rsidRPr="00F05172">
        <w:rPr>
          <w:rFonts w:asciiTheme="minorHAnsi" w:hAnsiTheme="minorHAnsi" w:cstheme="minorHAnsi"/>
          <w:sz w:val="22"/>
          <w:szCs w:val="22"/>
        </w:rPr>
        <w:t>for the REDD+ Pilot Program on Results Based Paymets for the years 2014-2015</w:t>
      </w:r>
      <w:r w:rsidRPr="00F05172">
        <w:rPr>
          <w:rFonts w:asciiTheme="minorHAnsi" w:hAnsiTheme="minorHAnsi" w:cstheme="minorHAnsi"/>
          <w:sz w:val="22"/>
          <w:szCs w:val="22"/>
        </w:rPr>
        <w:t xml:space="preserve"> by the Government of </w:t>
      </w:r>
      <w:r w:rsidR="00486EF9" w:rsidRPr="00F05172">
        <w:rPr>
          <w:rFonts w:asciiTheme="minorHAnsi" w:hAnsiTheme="minorHAnsi" w:cstheme="minorHAnsi"/>
          <w:sz w:val="22"/>
          <w:szCs w:val="22"/>
        </w:rPr>
        <w:t>Costa Rica</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to the Green Climate Fund</w:t>
      </w:r>
      <w:r w:rsidR="00ED4ADA" w:rsidRPr="00F05172">
        <w:rPr>
          <w:rFonts w:asciiTheme="minorHAnsi" w:hAnsiTheme="minorHAnsi" w:cstheme="minorHAnsi"/>
          <w:sz w:val="22"/>
          <w:szCs w:val="22"/>
        </w:rPr>
        <w:t xml:space="preserve"> (GCF)</w:t>
      </w:r>
      <w:r w:rsidRPr="00F05172">
        <w:rPr>
          <w:rFonts w:asciiTheme="minorHAnsi" w:hAnsiTheme="minorHAnsi" w:cstheme="minorHAnsi"/>
          <w:sz w:val="22"/>
          <w:szCs w:val="22"/>
        </w:rPr>
        <w:t>. As this project is supported by UNDP in its role as a GCF Accredited Entity, the project has been screened against UNDP’s Social and Environmental Standar</w:t>
      </w:r>
      <w:r w:rsidR="00450CB1" w:rsidRPr="00F05172">
        <w:rPr>
          <w:rFonts w:asciiTheme="minorHAnsi" w:hAnsiTheme="minorHAnsi" w:cstheme="minorHAnsi"/>
          <w:sz w:val="22"/>
          <w:szCs w:val="22"/>
        </w:rPr>
        <w:t xml:space="preserve">ds </w:t>
      </w:r>
      <w:r w:rsidR="00B9463D" w:rsidRPr="00F05172">
        <w:rPr>
          <w:rFonts w:asciiTheme="minorHAnsi" w:hAnsiTheme="minorHAnsi" w:cstheme="minorHAnsi"/>
          <w:sz w:val="22"/>
          <w:szCs w:val="22"/>
        </w:rPr>
        <w:t>(SES) utilizing the UNDP Social and Environmental Screening Procedure (SESP)</w:t>
      </w:r>
      <w:r w:rsidR="007C29C2" w:rsidRPr="00F05172">
        <w:rPr>
          <w:rFonts w:asciiTheme="minorHAnsi" w:hAnsiTheme="minorHAnsi" w:cstheme="minorHAnsi"/>
          <w:sz w:val="22"/>
          <w:szCs w:val="22"/>
        </w:rPr>
        <w:t xml:space="preserve"> and deemed a Moderate</w:t>
      </w:r>
      <w:r w:rsidR="00B9463D" w:rsidRPr="00F05172">
        <w:rPr>
          <w:rFonts w:asciiTheme="minorHAnsi" w:hAnsiTheme="minorHAnsi" w:cstheme="minorHAnsi"/>
          <w:sz w:val="22"/>
          <w:szCs w:val="22"/>
        </w:rPr>
        <w:t xml:space="preserve"> Risk</w:t>
      </w:r>
      <w:r w:rsidRPr="00F05172">
        <w:rPr>
          <w:rFonts w:asciiTheme="minorHAnsi" w:hAnsiTheme="minorHAnsi" w:cstheme="minorHAnsi"/>
          <w:sz w:val="22"/>
          <w:szCs w:val="22"/>
        </w:rPr>
        <w:t xml:space="preserve"> project.</w:t>
      </w:r>
      <w:r w:rsidR="00057345" w:rsidRPr="00F05172">
        <w:rPr>
          <w:rFonts w:asciiTheme="minorHAnsi" w:hAnsiTheme="minorHAnsi" w:cstheme="minorHAnsi"/>
          <w:sz w:val="22"/>
          <w:szCs w:val="22"/>
        </w:rPr>
        <w:t xml:space="preserve"> </w:t>
      </w:r>
    </w:p>
    <w:p w14:paraId="16BACDF9" w14:textId="77777777" w:rsidR="00021A27" w:rsidRPr="00F05172" w:rsidRDefault="00021A27" w:rsidP="00F16BE5">
      <w:pPr>
        <w:pStyle w:val="BodyText1"/>
        <w:rPr>
          <w:rFonts w:asciiTheme="minorHAnsi" w:hAnsiTheme="minorHAnsi" w:cstheme="minorHAnsi"/>
          <w:sz w:val="22"/>
          <w:szCs w:val="22"/>
        </w:rPr>
      </w:pPr>
    </w:p>
    <w:p w14:paraId="5B47C5AE" w14:textId="202D34FA" w:rsidR="004C394E" w:rsidRPr="00F05172" w:rsidRDefault="003243F3"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 xml:space="preserve">Proceeds from </w:t>
      </w:r>
      <w:r w:rsidR="00C34CC6" w:rsidRPr="00F05172">
        <w:rPr>
          <w:rFonts w:asciiTheme="minorHAnsi" w:hAnsiTheme="minorHAnsi" w:cstheme="minorHAnsi"/>
          <w:sz w:val="22"/>
          <w:szCs w:val="22"/>
        </w:rPr>
        <w:t>Costa Rica REDD+ RBP for results period 2014-2015</w:t>
      </w:r>
      <w:r w:rsidRPr="00F05172">
        <w:rPr>
          <w:rFonts w:asciiTheme="minorHAnsi" w:hAnsiTheme="minorHAnsi" w:cstheme="minorHAnsi"/>
          <w:sz w:val="22"/>
          <w:szCs w:val="22"/>
        </w:rPr>
        <w:t xml:space="preserve"> will be reinvested to </w:t>
      </w:r>
      <w:r w:rsidR="002A34F1" w:rsidRPr="00F05172">
        <w:rPr>
          <w:rFonts w:asciiTheme="minorHAnsi" w:hAnsiTheme="minorHAnsi" w:cstheme="minorHAnsi"/>
          <w:sz w:val="22"/>
          <w:szCs w:val="22"/>
        </w:rPr>
        <w:t>implement</w:t>
      </w:r>
      <w:r w:rsidRPr="00F05172">
        <w:rPr>
          <w:rFonts w:asciiTheme="minorHAnsi" w:hAnsiTheme="minorHAnsi" w:cstheme="minorHAnsi"/>
          <w:sz w:val="22"/>
          <w:szCs w:val="22"/>
        </w:rPr>
        <w:t xml:space="preserve"> and strengthen </w:t>
      </w:r>
      <w:r w:rsidR="002A34F1" w:rsidRPr="00F05172">
        <w:rPr>
          <w:rFonts w:asciiTheme="minorHAnsi" w:hAnsiTheme="minorHAnsi" w:cstheme="minorHAnsi"/>
          <w:sz w:val="22"/>
          <w:szCs w:val="22"/>
        </w:rPr>
        <w:t xml:space="preserve">the </w:t>
      </w:r>
      <w:r w:rsidRPr="00F05172">
        <w:rPr>
          <w:rFonts w:asciiTheme="minorHAnsi" w:hAnsiTheme="minorHAnsi" w:cstheme="minorHAnsi"/>
          <w:sz w:val="22"/>
          <w:szCs w:val="22"/>
        </w:rPr>
        <w:t xml:space="preserve">existing payment for environmental services (PES) </w:t>
      </w:r>
      <w:r w:rsidR="002A34F1" w:rsidRPr="00F05172">
        <w:rPr>
          <w:rFonts w:asciiTheme="minorHAnsi" w:hAnsiTheme="minorHAnsi" w:cstheme="minorHAnsi"/>
          <w:sz w:val="22"/>
          <w:szCs w:val="22"/>
        </w:rPr>
        <w:t xml:space="preserve">program that has been </w:t>
      </w:r>
      <w:r w:rsidRPr="00F05172">
        <w:rPr>
          <w:rFonts w:asciiTheme="minorHAnsi" w:hAnsiTheme="minorHAnsi" w:cstheme="minorHAnsi"/>
          <w:sz w:val="22"/>
          <w:szCs w:val="22"/>
        </w:rPr>
        <w:t xml:space="preserve">in operation for </w:t>
      </w:r>
      <w:r w:rsidR="002A34F1" w:rsidRPr="00F05172">
        <w:rPr>
          <w:rFonts w:asciiTheme="minorHAnsi" w:hAnsiTheme="minorHAnsi" w:cstheme="minorHAnsi"/>
          <w:sz w:val="22"/>
          <w:szCs w:val="22"/>
        </w:rPr>
        <w:t>over</w:t>
      </w:r>
      <w:r w:rsidRPr="00F05172">
        <w:rPr>
          <w:rFonts w:asciiTheme="minorHAnsi" w:hAnsiTheme="minorHAnsi" w:cstheme="minorHAnsi"/>
          <w:sz w:val="22"/>
          <w:szCs w:val="22"/>
        </w:rPr>
        <w:t xml:space="preserve"> 20 years. </w:t>
      </w:r>
      <w:r w:rsidR="006E7B1E">
        <w:rPr>
          <w:rFonts w:asciiTheme="minorHAnsi" w:hAnsiTheme="minorHAnsi" w:cstheme="minorHAnsi"/>
          <w:sz w:val="22"/>
          <w:szCs w:val="22"/>
        </w:rPr>
        <w:t>The</w:t>
      </w:r>
      <w:r w:rsidR="004C394E" w:rsidRPr="00F05172">
        <w:rPr>
          <w:rFonts w:asciiTheme="minorHAnsi" w:hAnsiTheme="minorHAnsi" w:cstheme="minorHAnsi"/>
          <w:sz w:val="22"/>
          <w:szCs w:val="22"/>
        </w:rPr>
        <w:t xml:space="preserve"> ESMF </w:t>
      </w:r>
      <w:r w:rsidR="00057345" w:rsidRPr="00F05172">
        <w:rPr>
          <w:rFonts w:asciiTheme="minorHAnsi" w:hAnsiTheme="minorHAnsi" w:cstheme="minorHAnsi"/>
          <w:sz w:val="22"/>
          <w:szCs w:val="22"/>
        </w:rPr>
        <w:t>has been prepared</w:t>
      </w:r>
      <w:r w:rsidR="005A7A57" w:rsidRPr="00F05172">
        <w:rPr>
          <w:rFonts w:asciiTheme="minorHAnsi" w:hAnsiTheme="minorHAnsi" w:cstheme="minorHAnsi"/>
          <w:sz w:val="22"/>
          <w:szCs w:val="22"/>
        </w:rPr>
        <w:t xml:space="preserve"> to</w:t>
      </w:r>
      <w:r w:rsidR="004C394E" w:rsidRPr="00F05172">
        <w:rPr>
          <w:rFonts w:asciiTheme="minorHAnsi" w:hAnsiTheme="minorHAnsi" w:cstheme="minorHAnsi"/>
          <w:sz w:val="22"/>
          <w:szCs w:val="22"/>
        </w:rPr>
        <w:t xml:space="preserve"> </w:t>
      </w:r>
      <w:r w:rsidR="00C211F7" w:rsidRPr="00F05172">
        <w:rPr>
          <w:rFonts w:asciiTheme="minorHAnsi" w:hAnsiTheme="minorHAnsi" w:cstheme="minorHAnsi"/>
          <w:sz w:val="22"/>
          <w:szCs w:val="22"/>
        </w:rPr>
        <w:t xml:space="preserve">set out the principles, rules, guidelines and procedures for screening, assessing, and managing the potential social and environmental impacts of </w:t>
      </w:r>
      <w:r w:rsidR="004C394E" w:rsidRPr="00F05172">
        <w:rPr>
          <w:rFonts w:asciiTheme="minorHAnsi" w:hAnsiTheme="minorHAnsi" w:cstheme="minorHAnsi"/>
          <w:sz w:val="22"/>
          <w:szCs w:val="22"/>
        </w:rPr>
        <w:t xml:space="preserve">the </w:t>
      </w:r>
      <w:r w:rsidR="005A7A57" w:rsidRPr="00F05172">
        <w:rPr>
          <w:rFonts w:asciiTheme="minorHAnsi" w:hAnsiTheme="minorHAnsi" w:cstheme="minorHAnsi"/>
          <w:sz w:val="22"/>
          <w:szCs w:val="22"/>
        </w:rPr>
        <w:t xml:space="preserve">proposed activities. </w:t>
      </w:r>
      <w:r w:rsidR="00C211F7" w:rsidRPr="00F05172">
        <w:rPr>
          <w:rFonts w:asciiTheme="minorHAnsi" w:hAnsiTheme="minorHAnsi" w:cstheme="minorHAnsi"/>
          <w:sz w:val="22"/>
          <w:szCs w:val="22"/>
        </w:rPr>
        <w:t>It contains measures and plans to avoid, and where avoidance is not possible, to reduce, mitigate and/or offset adverse risks and impacts. The ESMF specifies the most likely applicable social and environmental policies and requirements and how those requirements will be met through procedures for the screening, assessment, approval, mitigation, monitoring and reporting of social and environmental risks and impacts associated with the activities to be supported.</w:t>
      </w:r>
      <w:r w:rsidR="004C394E" w:rsidRPr="00F05172">
        <w:rPr>
          <w:rFonts w:asciiTheme="minorHAnsi" w:hAnsiTheme="minorHAnsi" w:cstheme="minorHAnsi"/>
          <w:sz w:val="22"/>
          <w:szCs w:val="22"/>
        </w:rPr>
        <w:t xml:space="preserve"> </w:t>
      </w:r>
    </w:p>
    <w:p w14:paraId="703E8FE2" w14:textId="77777777" w:rsidR="00021A27" w:rsidRPr="00F05172" w:rsidRDefault="00021A27" w:rsidP="00F16BE5">
      <w:pPr>
        <w:pStyle w:val="BodyText1"/>
        <w:rPr>
          <w:rFonts w:asciiTheme="minorHAnsi" w:hAnsiTheme="minorHAnsi" w:cstheme="minorHAnsi"/>
          <w:sz w:val="22"/>
          <w:szCs w:val="22"/>
        </w:rPr>
      </w:pPr>
    </w:p>
    <w:p w14:paraId="46F7232A" w14:textId="70BA5963" w:rsidR="00F839C7" w:rsidRPr="00F05172" w:rsidRDefault="004C394E" w:rsidP="00F16BE5">
      <w:pPr>
        <w:pStyle w:val="Heading1"/>
        <w:jc w:val="both"/>
        <w:rPr>
          <w:rFonts w:asciiTheme="minorHAnsi" w:hAnsiTheme="minorHAnsi" w:cstheme="minorHAnsi"/>
          <w:sz w:val="22"/>
          <w:szCs w:val="22"/>
        </w:rPr>
      </w:pPr>
      <w:bookmarkStart w:id="8" w:name="_Toc521682970"/>
      <w:bookmarkStart w:id="9" w:name="_Toc521763715"/>
      <w:bookmarkStart w:id="10" w:name="_Toc31136276"/>
      <w:r w:rsidRPr="00F05172">
        <w:rPr>
          <w:rFonts w:asciiTheme="minorHAnsi" w:hAnsiTheme="minorHAnsi" w:cstheme="minorHAnsi"/>
          <w:sz w:val="22"/>
          <w:szCs w:val="22"/>
        </w:rPr>
        <w:t>Project Description</w:t>
      </w:r>
      <w:bookmarkEnd w:id="8"/>
      <w:bookmarkEnd w:id="9"/>
      <w:bookmarkEnd w:id="10"/>
      <w:r w:rsidR="000D5910" w:rsidRPr="00F05172">
        <w:rPr>
          <w:rFonts w:asciiTheme="minorHAnsi" w:hAnsiTheme="minorHAnsi" w:cstheme="minorHAnsi"/>
          <w:sz w:val="22"/>
          <w:szCs w:val="22"/>
        </w:rPr>
        <w:t xml:space="preserve"> </w:t>
      </w:r>
    </w:p>
    <w:p w14:paraId="141F28D7" w14:textId="491CD448" w:rsidR="00D273FE" w:rsidRPr="00F05172" w:rsidRDefault="006F15E9"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FONAFIFO</w:t>
      </w:r>
      <w:r w:rsidR="00450CB1" w:rsidRPr="00F05172">
        <w:rPr>
          <w:rFonts w:asciiTheme="minorHAnsi" w:hAnsiTheme="minorHAnsi" w:cstheme="minorHAnsi"/>
          <w:sz w:val="22"/>
          <w:szCs w:val="22"/>
        </w:rPr>
        <w:t xml:space="preserve"> </w:t>
      </w:r>
      <w:r w:rsidR="00D273FE" w:rsidRPr="00F05172">
        <w:rPr>
          <w:rFonts w:asciiTheme="minorHAnsi" w:hAnsiTheme="minorHAnsi" w:cstheme="minorHAnsi"/>
          <w:sz w:val="22"/>
          <w:szCs w:val="22"/>
        </w:rPr>
        <w:t xml:space="preserve">with support from UNDP, is formulating a project on </w:t>
      </w:r>
      <w:r w:rsidRPr="00F05172">
        <w:rPr>
          <w:rFonts w:asciiTheme="minorHAnsi" w:hAnsiTheme="minorHAnsi" w:cstheme="minorHAnsi"/>
          <w:sz w:val="22"/>
          <w:szCs w:val="22"/>
        </w:rPr>
        <w:t xml:space="preserve">National REDD-plus Results-Based Payments for 2014 and 2015 </w:t>
      </w:r>
      <w:r w:rsidR="00D273FE" w:rsidRPr="00F05172">
        <w:rPr>
          <w:rFonts w:asciiTheme="minorHAnsi" w:hAnsiTheme="minorHAnsi" w:cstheme="minorHAnsi"/>
          <w:sz w:val="22"/>
          <w:szCs w:val="22"/>
        </w:rPr>
        <w:t xml:space="preserve">for submission to the GCF. The project will seek to </w:t>
      </w:r>
      <w:r w:rsidR="000D69AF" w:rsidRPr="00F05172">
        <w:rPr>
          <w:rFonts w:asciiTheme="minorHAnsi" w:hAnsiTheme="minorHAnsi" w:cstheme="minorHAnsi"/>
          <w:sz w:val="22"/>
          <w:szCs w:val="22"/>
        </w:rPr>
        <w:t>implement the National REDD+ Strategy with the use of proceeds from results</w:t>
      </w:r>
      <w:r w:rsidR="009619F6" w:rsidRPr="00F05172">
        <w:rPr>
          <w:rFonts w:asciiTheme="minorHAnsi" w:hAnsiTheme="minorHAnsi" w:cstheme="minorHAnsi"/>
          <w:sz w:val="22"/>
          <w:szCs w:val="22"/>
        </w:rPr>
        <w:t>-</w:t>
      </w:r>
      <w:r w:rsidR="000D69AF" w:rsidRPr="00F05172">
        <w:rPr>
          <w:rFonts w:asciiTheme="minorHAnsi" w:hAnsiTheme="minorHAnsi" w:cstheme="minorHAnsi"/>
          <w:sz w:val="22"/>
          <w:szCs w:val="22"/>
        </w:rPr>
        <w:t>based payments</w:t>
      </w:r>
      <w:r w:rsidR="00D273FE" w:rsidRPr="00F05172">
        <w:rPr>
          <w:rFonts w:asciiTheme="minorHAnsi" w:hAnsiTheme="minorHAnsi" w:cstheme="minorHAnsi"/>
          <w:sz w:val="22"/>
          <w:szCs w:val="22"/>
        </w:rPr>
        <w:t xml:space="preserve">. </w:t>
      </w:r>
    </w:p>
    <w:p w14:paraId="416CD140" w14:textId="30EA9847" w:rsidR="00DC4779" w:rsidRPr="00F05172" w:rsidRDefault="00A657FA"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Fonts w:asciiTheme="minorHAnsi" w:hAnsiTheme="minorHAnsi" w:cstheme="minorHAnsi"/>
          <w:color w:val="000000"/>
          <w:sz w:val="22"/>
          <w:szCs w:val="22"/>
        </w:rPr>
        <w:t>The project is fully aligned with Costa Rica’s National REDD</w:t>
      </w:r>
      <w:r w:rsidRPr="00F05172">
        <w:rPr>
          <w:rFonts w:asciiTheme="minorHAnsi" w:hAnsiTheme="minorHAnsi" w:cstheme="minorHAnsi"/>
          <w:sz w:val="22"/>
          <w:szCs w:val="22"/>
        </w:rPr>
        <w:t>+</w:t>
      </w:r>
      <w:r w:rsidRPr="00F05172">
        <w:rPr>
          <w:rFonts w:asciiTheme="minorHAnsi" w:hAnsiTheme="minorHAnsi" w:cstheme="minorHAnsi"/>
          <w:color w:val="000000"/>
          <w:sz w:val="22"/>
          <w:szCs w:val="22"/>
        </w:rPr>
        <w:t> Strategy, its Carbon Neutrality goals as set out in the NDC and a suite of domestic policies and strategies. </w:t>
      </w:r>
      <w:r w:rsidRPr="00F05172">
        <w:rPr>
          <w:rFonts w:asciiTheme="minorHAnsi" w:hAnsiTheme="minorHAnsi" w:cstheme="minorHAnsi"/>
          <w:sz w:val="22"/>
          <w:szCs w:val="22"/>
        </w:rPr>
        <w:t> </w:t>
      </w:r>
      <w:r w:rsidR="00DC4779" w:rsidRPr="00F05172">
        <w:rPr>
          <w:rStyle w:val="normaltextrun"/>
          <w:rFonts w:asciiTheme="minorHAnsi" w:eastAsiaTheme="majorEastAsia" w:hAnsiTheme="minorHAnsi" w:cstheme="minorHAnsi"/>
          <w:sz w:val="22"/>
          <w:szCs w:val="22"/>
        </w:rPr>
        <w:t>The ultimate objective of Costa Rica’s National REDD+ Strategy is to support the national objective of achieving Carbon Neutrality as set out in its Nationally Determined Contribution (NDC)</w:t>
      </w:r>
      <w:r w:rsidR="00C33B36" w:rsidRPr="00F05172">
        <w:rPr>
          <w:rStyle w:val="FootnoteReference"/>
          <w:rFonts w:asciiTheme="minorHAnsi" w:eastAsiaTheme="majorEastAsia" w:hAnsiTheme="minorHAnsi" w:cstheme="minorHAnsi"/>
          <w:sz w:val="22"/>
          <w:szCs w:val="22"/>
        </w:rPr>
        <w:footnoteReference w:id="2"/>
      </w:r>
      <w:r w:rsidR="00DC4779" w:rsidRPr="00F05172">
        <w:rPr>
          <w:rStyle w:val="normaltextrun"/>
          <w:rFonts w:asciiTheme="minorHAnsi" w:eastAsiaTheme="majorEastAsia" w:hAnsiTheme="minorHAnsi" w:cstheme="minorHAnsi"/>
          <w:sz w:val="22"/>
          <w:szCs w:val="22"/>
        </w:rPr>
        <w:t>. </w:t>
      </w:r>
      <w:r w:rsidR="00DC4779" w:rsidRPr="00F05172">
        <w:rPr>
          <w:rStyle w:val="eop"/>
          <w:rFonts w:asciiTheme="minorHAnsi" w:eastAsiaTheme="majorEastAsia" w:hAnsiTheme="minorHAnsi" w:cstheme="minorHAnsi"/>
          <w:sz w:val="22"/>
          <w:szCs w:val="22"/>
        </w:rPr>
        <w:t> </w:t>
      </w:r>
    </w:p>
    <w:p w14:paraId="06A4576D" w14:textId="02DAF61D"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p>
    <w:p w14:paraId="69BA9589"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color w:val="000000"/>
          <w:sz w:val="22"/>
          <w:szCs w:val="22"/>
        </w:rPr>
        <w:t>The successful implementation of its National REDD</w:t>
      </w:r>
      <w:r w:rsidRPr="00F05172">
        <w:rPr>
          <w:rStyle w:val="normaltextrun"/>
          <w:rFonts w:asciiTheme="minorHAnsi" w:eastAsiaTheme="majorEastAsia" w:hAnsiTheme="minorHAnsi" w:cstheme="minorHAnsi"/>
          <w:sz w:val="22"/>
          <w:szCs w:val="22"/>
        </w:rPr>
        <w:t>+</w:t>
      </w:r>
      <w:r w:rsidRPr="00F05172">
        <w:rPr>
          <w:rStyle w:val="normaltextrun"/>
          <w:rFonts w:asciiTheme="minorHAnsi" w:eastAsiaTheme="majorEastAsia" w:hAnsiTheme="minorHAnsi" w:cstheme="minorHAnsi"/>
          <w:color w:val="000000"/>
          <w:sz w:val="22"/>
          <w:szCs w:val="22"/>
        </w:rPr>
        <w:t> Strategy and the early achievement of measurable and reportable results generated a paradigm shift by building confidence in UNFCCC processes by demonstrating the link between Costa Rica’s completion of the requirements of the Warsaw Framework for REDD+ in terms of tCO</w:t>
      </w:r>
      <w:r w:rsidRPr="00F05172">
        <w:rPr>
          <w:rStyle w:val="normaltextrun"/>
          <w:rFonts w:asciiTheme="minorHAnsi" w:eastAsiaTheme="majorEastAsia" w:hAnsiTheme="minorHAnsi" w:cstheme="minorHAnsi"/>
          <w:color w:val="000000"/>
          <w:sz w:val="22"/>
          <w:szCs w:val="22"/>
          <w:vertAlign w:val="subscript"/>
        </w:rPr>
        <w:t>2</w:t>
      </w:r>
      <w:r w:rsidRPr="00F05172">
        <w:rPr>
          <w:rStyle w:val="normaltextrun"/>
          <w:rFonts w:asciiTheme="minorHAnsi" w:eastAsiaTheme="majorEastAsia" w:hAnsiTheme="minorHAnsi" w:cstheme="minorHAnsi"/>
          <w:color w:val="000000"/>
          <w:sz w:val="22"/>
          <w:szCs w:val="22"/>
        </w:rPr>
        <w:t>eq can indeed be rewarded by international REDD</w:t>
      </w:r>
      <w:r w:rsidRPr="00F05172">
        <w:rPr>
          <w:rStyle w:val="normaltextrun"/>
          <w:rFonts w:asciiTheme="minorHAnsi" w:eastAsiaTheme="majorEastAsia" w:hAnsiTheme="minorHAnsi" w:cstheme="minorHAnsi"/>
          <w:sz w:val="22"/>
          <w:szCs w:val="22"/>
        </w:rPr>
        <w:t>-plus</w:t>
      </w:r>
      <w:r w:rsidRPr="00F05172">
        <w:rPr>
          <w:rStyle w:val="normaltextrun"/>
          <w:rFonts w:asciiTheme="minorHAnsi" w:eastAsiaTheme="majorEastAsia" w:hAnsiTheme="minorHAnsi" w:cstheme="minorHAnsi"/>
          <w:color w:val="000000"/>
          <w:sz w:val="22"/>
          <w:szCs w:val="22"/>
        </w:rPr>
        <w:t> </w:t>
      </w:r>
      <w:r w:rsidRPr="00F05172">
        <w:rPr>
          <w:rStyle w:val="normaltextrun"/>
          <w:rFonts w:asciiTheme="minorHAnsi" w:eastAsiaTheme="majorEastAsia" w:hAnsiTheme="minorHAnsi" w:cstheme="minorHAnsi"/>
          <w:sz w:val="22"/>
          <w:szCs w:val="22"/>
        </w:rPr>
        <w:t>r</w:t>
      </w:r>
      <w:r w:rsidRPr="00F05172">
        <w:rPr>
          <w:rStyle w:val="normaltextrun"/>
          <w:rFonts w:asciiTheme="minorHAnsi" w:eastAsiaTheme="majorEastAsia" w:hAnsiTheme="minorHAnsi" w:cstheme="minorHAnsi"/>
          <w:color w:val="000000"/>
          <w:sz w:val="22"/>
          <w:szCs w:val="22"/>
        </w:rPr>
        <w:t>esults-</w:t>
      </w:r>
      <w:r w:rsidRPr="00F05172">
        <w:rPr>
          <w:rStyle w:val="normaltextrun"/>
          <w:rFonts w:asciiTheme="minorHAnsi" w:eastAsiaTheme="majorEastAsia" w:hAnsiTheme="minorHAnsi" w:cstheme="minorHAnsi"/>
          <w:sz w:val="22"/>
          <w:szCs w:val="22"/>
        </w:rPr>
        <w:t>b</w:t>
      </w:r>
      <w:r w:rsidRPr="00F05172">
        <w:rPr>
          <w:rStyle w:val="normaltextrun"/>
          <w:rFonts w:asciiTheme="minorHAnsi" w:eastAsiaTheme="majorEastAsia" w:hAnsiTheme="minorHAnsi" w:cstheme="minorHAnsi"/>
          <w:color w:val="000000"/>
          <w:sz w:val="22"/>
          <w:szCs w:val="22"/>
        </w:rPr>
        <w:t>ased </w:t>
      </w:r>
      <w:r w:rsidRPr="00F05172">
        <w:rPr>
          <w:rStyle w:val="normaltextrun"/>
          <w:rFonts w:asciiTheme="minorHAnsi" w:eastAsiaTheme="majorEastAsia" w:hAnsiTheme="minorHAnsi" w:cstheme="minorHAnsi"/>
          <w:sz w:val="22"/>
          <w:szCs w:val="22"/>
        </w:rPr>
        <w:t>p</w:t>
      </w:r>
      <w:r w:rsidRPr="00F05172">
        <w:rPr>
          <w:rStyle w:val="normaltextrun"/>
          <w:rFonts w:asciiTheme="minorHAnsi" w:eastAsiaTheme="majorEastAsia" w:hAnsiTheme="minorHAnsi" w:cstheme="minorHAnsi"/>
          <w:color w:val="000000"/>
          <w:sz w:val="22"/>
          <w:szCs w:val="22"/>
        </w:rPr>
        <w:t>ayments which have long been awaited in the country.</w:t>
      </w:r>
      <w:r w:rsidRPr="00F05172">
        <w:rPr>
          <w:rStyle w:val="eop"/>
          <w:rFonts w:asciiTheme="minorHAnsi" w:eastAsiaTheme="majorEastAsia" w:hAnsiTheme="minorHAnsi" w:cstheme="minorHAnsi"/>
          <w:sz w:val="22"/>
          <w:szCs w:val="22"/>
        </w:rPr>
        <w:t> </w:t>
      </w:r>
    </w:p>
    <w:p w14:paraId="360797AA" w14:textId="2022EA20"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p>
    <w:p w14:paraId="5C522800"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color w:val="000000"/>
          <w:sz w:val="22"/>
          <w:szCs w:val="22"/>
        </w:rPr>
        <w:lastRenderedPageBreak/>
        <w:t>Costa Rica’s policies and measures to reduce deforestation could be replicated in many other countries currently engaged in REDD</w:t>
      </w:r>
      <w:r w:rsidRPr="00F05172">
        <w:rPr>
          <w:rStyle w:val="normaltextrun"/>
          <w:rFonts w:asciiTheme="minorHAnsi" w:eastAsiaTheme="majorEastAsia" w:hAnsiTheme="minorHAnsi" w:cstheme="minorHAnsi"/>
          <w:sz w:val="22"/>
          <w:szCs w:val="22"/>
        </w:rPr>
        <w:t>-plus</w:t>
      </w:r>
      <w:r w:rsidRPr="00F05172">
        <w:rPr>
          <w:rStyle w:val="normaltextrun"/>
          <w:rFonts w:asciiTheme="minorHAnsi" w:eastAsiaTheme="majorEastAsia" w:hAnsiTheme="minorHAnsi" w:cstheme="minorHAnsi"/>
          <w:color w:val="000000"/>
          <w:sz w:val="22"/>
          <w:szCs w:val="22"/>
        </w:rPr>
        <w:t> around the world. Indeed, to build confidence that UNFCCC REDD</w:t>
      </w:r>
      <w:r w:rsidRPr="00F05172">
        <w:rPr>
          <w:rStyle w:val="normaltextrun"/>
          <w:rFonts w:asciiTheme="minorHAnsi" w:eastAsiaTheme="majorEastAsia" w:hAnsiTheme="minorHAnsi" w:cstheme="minorHAnsi"/>
          <w:sz w:val="22"/>
          <w:szCs w:val="22"/>
        </w:rPr>
        <w:t>-plus</w:t>
      </w:r>
      <w:r w:rsidRPr="00F05172">
        <w:rPr>
          <w:rStyle w:val="normaltextrun"/>
          <w:rFonts w:asciiTheme="minorHAnsi" w:eastAsiaTheme="majorEastAsia" w:hAnsiTheme="minorHAnsi" w:cstheme="minorHAnsi"/>
          <w:color w:val="000000"/>
          <w:sz w:val="22"/>
          <w:szCs w:val="22"/>
        </w:rPr>
        <w:t> results can make a significant contribution to climate mitigation efforts it is necessary for (1) developing countries to gain confidence that they can meet the requirements of the UNFCCC process in order to rapidly obtain and receive RBPs, and (2) for the international community to gain confidence in the quality of results coming through the UNFCCC process through REDD</w:t>
      </w:r>
      <w:r w:rsidRPr="00F05172">
        <w:rPr>
          <w:rStyle w:val="normaltextrun"/>
          <w:rFonts w:asciiTheme="minorHAnsi" w:eastAsiaTheme="majorEastAsia" w:hAnsiTheme="minorHAnsi" w:cstheme="minorHAnsi"/>
          <w:sz w:val="22"/>
          <w:szCs w:val="22"/>
        </w:rPr>
        <w:t>-plus</w:t>
      </w:r>
      <w:r w:rsidRPr="00F05172">
        <w:rPr>
          <w:rStyle w:val="normaltextrun"/>
          <w:rFonts w:asciiTheme="minorHAnsi" w:eastAsiaTheme="majorEastAsia" w:hAnsiTheme="minorHAnsi" w:cstheme="minorHAnsi"/>
          <w:color w:val="000000"/>
          <w:sz w:val="22"/>
          <w:szCs w:val="22"/>
        </w:rPr>
        <w:t> implementation (including the Warsaw Framework for REDD</w:t>
      </w:r>
      <w:r w:rsidRPr="00F05172">
        <w:rPr>
          <w:rStyle w:val="normaltextrun"/>
          <w:rFonts w:asciiTheme="minorHAnsi" w:eastAsiaTheme="majorEastAsia" w:hAnsiTheme="minorHAnsi" w:cstheme="minorHAnsi"/>
          <w:sz w:val="22"/>
          <w:szCs w:val="22"/>
        </w:rPr>
        <w:t>-plus</w:t>
      </w:r>
      <w:r w:rsidRPr="00F05172">
        <w:rPr>
          <w:rStyle w:val="normaltextrun"/>
          <w:rFonts w:asciiTheme="minorHAnsi" w:eastAsiaTheme="majorEastAsia" w:hAnsiTheme="minorHAnsi" w:cstheme="minorHAnsi"/>
          <w:color w:val="000000"/>
          <w:sz w:val="22"/>
          <w:szCs w:val="22"/>
        </w:rPr>
        <w:t>).</w:t>
      </w:r>
      <w:r w:rsidRPr="00F05172">
        <w:rPr>
          <w:rStyle w:val="eop"/>
          <w:rFonts w:asciiTheme="minorHAnsi" w:eastAsiaTheme="majorEastAsia" w:hAnsiTheme="minorHAnsi" w:cstheme="minorHAnsi"/>
          <w:sz w:val="22"/>
          <w:szCs w:val="22"/>
        </w:rPr>
        <w:t> </w:t>
      </w:r>
    </w:p>
    <w:p w14:paraId="56D580A2" w14:textId="52AFBF7E"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p>
    <w:p w14:paraId="57B4B1A0"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sz w:val="22"/>
          <w:szCs w:val="22"/>
        </w:rPr>
        <w:t>At a country and territorial level, Costa Rica’s early implementation of policies and measures to reduce deforestation has already and directly contributed to a paradigm shift of reducing deforestation. Further implementation of these successful policies will secure staying in the path towards Carbon Neutrality as set out in the NDC, while enhancing community and biodiversity co-benefits.</w:t>
      </w:r>
      <w:r w:rsidRPr="00F05172">
        <w:rPr>
          <w:rStyle w:val="eop"/>
          <w:rFonts w:asciiTheme="minorHAnsi" w:eastAsiaTheme="majorEastAsia" w:hAnsiTheme="minorHAnsi" w:cstheme="minorHAnsi"/>
          <w:sz w:val="22"/>
          <w:szCs w:val="22"/>
        </w:rPr>
        <w:t> </w:t>
      </w:r>
    </w:p>
    <w:p w14:paraId="24DBC307" w14:textId="3A9B5F72" w:rsidR="00A657FA" w:rsidRPr="00F05172" w:rsidRDefault="00A657FA" w:rsidP="00F16BE5">
      <w:pPr>
        <w:pStyle w:val="paragraph"/>
        <w:spacing w:before="0" w:beforeAutospacing="0" w:after="0" w:afterAutospacing="0"/>
        <w:jc w:val="both"/>
        <w:textAlignment w:val="baseline"/>
        <w:rPr>
          <w:rFonts w:asciiTheme="minorHAnsi" w:eastAsiaTheme="majorEastAsia" w:hAnsiTheme="minorHAnsi" w:cstheme="minorHAnsi"/>
          <w:sz w:val="22"/>
          <w:szCs w:val="22"/>
        </w:rPr>
      </w:pPr>
    </w:p>
    <w:p w14:paraId="1DD5B12C" w14:textId="77777777" w:rsidR="00A657FA" w:rsidRPr="00F05172" w:rsidRDefault="00A657FA" w:rsidP="00F16BE5">
      <w:pPr>
        <w:jc w:val="both"/>
        <w:textAlignment w:val="baseline"/>
        <w:rPr>
          <w:rFonts w:asciiTheme="minorHAnsi" w:hAnsiTheme="minorHAnsi" w:cstheme="minorHAnsi"/>
          <w:sz w:val="22"/>
          <w:szCs w:val="22"/>
        </w:rPr>
      </w:pPr>
      <w:r w:rsidRPr="00F05172">
        <w:rPr>
          <w:rFonts w:asciiTheme="minorHAnsi" w:hAnsiTheme="minorHAnsi" w:cstheme="minorHAnsi"/>
          <w:color w:val="000000"/>
          <w:sz w:val="22"/>
          <w:szCs w:val="22"/>
        </w:rPr>
        <w:t>The MINAE is the national environment authority in charge of designing environmental policies and coordinating strategies, projects and projects for the conservation of ecosystems and the sustainable use of natural resources. MINAE is also the NDA for the Green Climate Fund.  </w:t>
      </w:r>
      <w:r w:rsidRPr="00F05172">
        <w:rPr>
          <w:rFonts w:asciiTheme="minorHAnsi" w:hAnsiTheme="minorHAnsi" w:cstheme="minorHAnsi"/>
          <w:sz w:val="22"/>
          <w:szCs w:val="22"/>
        </w:rPr>
        <w:t> </w:t>
      </w:r>
    </w:p>
    <w:p w14:paraId="29FA9F5B" w14:textId="7FB5677B" w:rsidR="00A657FA" w:rsidRPr="00F05172" w:rsidRDefault="00A657FA" w:rsidP="00F16BE5">
      <w:pPr>
        <w:jc w:val="both"/>
        <w:textAlignment w:val="baseline"/>
        <w:rPr>
          <w:rFonts w:asciiTheme="minorHAnsi" w:hAnsiTheme="minorHAnsi" w:cstheme="minorHAnsi"/>
          <w:sz w:val="22"/>
          <w:szCs w:val="22"/>
        </w:rPr>
      </w:pPr>
    </w:p>
    <w:p w14:paraId="0EC02CA5" w14:textId="77777777" w:rsidR="00A657FA" w:rsidRPr="00F05172" w:rsidRDefault="00A657FA" w:rsidP="00F16BE5">
      <w:pPr>
        <w:jc w:val="both"/>
        <w:textAlignment w:val="baseline"/>
        <w:rPr>
          <w:rFonts w:asciiTheme="minorHAnsi" w:hAnsiTheme="minorHAnsi" w:cstheme="minorHAnsi"/>
          <w:sz w:val="22"/>
          <w:szCs w:val="22"/>
        </w:rPr>
      </w:pPr>
      <w:r w:rsidRPr="00F05172">
        <w:rPr>
          <w:rFonts w:asciiTheme="minorHAnsi" w:hAnsiTheme="minorHAnsi" w:cstheme="minorHAnsi"/>
          <w:color w:val="000000"/>
          <w:sz w:val="22"/>
          <w:szCs w:val="22"/>
        </w:rPr>
        <w:t>In 1995, the National Fund for Forest Financing (FONAFIFO) was created by the Forestry Law, with the purpose of promoting forest management and reforestation, and to improve the use and industrialization of Costa Rica’s forest resource. FONAFIFO is also in charge of obtain financing and manage the program of Payment for Environmental Services. It is governed by a Board of Directors that represent different stakeholders of the Forestry sector.</w:t>
      </w:r>
      <w:r w:rsidRPr="00F05172">
        <w:rPr>
          <w:rFonts w:asciiTheme="minorHAnsi" w:hAnsiTheme="minorHAnsi" w:cstheme="minorHAnsi"/>
          <w:sz w:val="22"/>
          <w:szCs w:val="22"/>
        </w:rPr>
        <w:t> </w:t>
      </w:r>
    </w:p>
    <w:p w14:paraId="7D7D6D76" w14:textId="445AE7DB" w:rsidR="00A657FA" w:rsidRPr="00F05172" w:rsidRDefault="00A657FA" w:rsidP="00F16BE5">
      <w:pPr>
        <w:jc w:val="both"/>
        <w:textAlignment w:val="baseline"/>
        <w:rPr>
          <w:rFonts w:asciiTheme="minorHAnsi" w:hAnsiTheme="minorHAnsi" w:cstheme="minorHAnsi"/>
          <w:sz w:val="22"/>
          <w:szCs w:val="22"/>
        </w:rPr>
      </w:pPr>
    </w:p>
    <w:p w14:paraId="555595E5" w14:textId="01B052A5" w:rsidR="00A657FA" w:rsidRPr="00F05172" w:rsidRDefault="00A657FA" w:rsidP="00F16BE5">
      <w:pPr>
        <w:jc w:val="both"/>
        <w:textAlignment w:val="baseline"/>
        <w:rPr>
          <w:rFonts w:asciiTheme="minorHAnsi" w:hAnsiTheme="minorHAnsi" w:cstheme="minorHAnsi"/>
          <w:color w:val="000000"/>
          <w:sz w:val="22"/>
          <w:szCs w:val="22"/>
        </w:rPr>
      </w:pPr>
      <w:r w:rsidRPr="00F05172">
        <w:rPr>
          <w:rFonts w:asciiTheme="minorHAnsi" w:hAnsiTheme="minorHAnsi" w:cstheme="minorHAnsi"/>
          <w:color w:val="000000"/>
          <w:sz w:val="22"/>
          <w:szCs w:val="22"/>
        </w:rPr>
        <w:t xml:space="preserve">In 2019 FONAFIFO managed an annual budget of 27,545,937 </w:t>
      </w:r>
      <w:r w:rsidRPr="00F05172">
        <w:rPr>
          <w:rFonts w:asciiTheme="minorHAnsi" w:hAnsiTheme="minorHAnsi" w:cstheme="minorHAnsi"/>
          <w:i/>
          <w:iCs/>
          <w:color w:val="000000"/>
          <w:sz w:val="22"/>
          <w:szCs w:val="22"/>
        </w:rPr>
        <w:t>colones</w:t>
      </w:r>
      <w:r w:rsidRPr="00F05172">
        <w:rPr>
          <w:rFonts w:asciiTheme="minorHAnsi" w:hAnsiTheme="minorHAnsi" w:cstheme="minorHAnsi"/>
          <w:color w:val="000000"/>
          <w:sz w:val="22"/>
          <w:szCs w:val="22"/>
        </w:rPr>
        <w:t xml:space="preserve"> (equivalent to USD $36.270.728,86 under January 2020 exchange rates</w:t>
      </w:r>
      <w:r w:rsidRPr="00F05172">
        <w:rPr>
          <w:rFonts w:asciiTheme="minorHAnsi" w:hAnsiTheme="minorHAnsi" w:cstheme="minorHAnsi"/>
          <w:sz w:val="22"/>
          <w:szCs w:val="22"/>
        </w:rPr>
        <w:t>)</w:t>
      </w:r>
      <w:r w:rsidRPr="00F05172">
        <w:rPr>
          <w:rFonts w:asciiTheme="minorHAnsi" w:hAnsiTheme="minorHAnsi" w:cstheme="minorHAnsi"/>
          <w:color w:val="000000"/>
          <w:sz w:val="22"/>
          <w:szCs w:val="22"/>
          <w:vertAlign w:val="superscript"/>
        </w:rPr>
        <w:t>29</w:t>
      </w:r>
      <w:r w:rsidRPr="00F05172">
        <w:rPr>
          <w:rFonts w:asciiTheme="minorHAnsi" w:hAnsiTheme="minorHAnsi" w:cstheme="minorHAnsi"/>
          <w:color w:val="000000"/>
          <w:sz w:val="22"/>
          <w:szCs w:val="22"/>
        </w:rPr>
        <w:t>.  The GCF project will build on FONAFIFO’s experience in payment for environmental services. FONAFIFO also has extensive experience with REDD+ having managed the national REDD+ secretariat which oversaw the REDD+ readiness process. </w:t>
      </w:r>
    </w:p>
    <w:p w14:paraId="0A6E84AB" w14:textId="014261E1" w:rsidR="00D93EEE" w:rsidRPr="00F05172" w:rsidRDefault="0093188D" w:rsidP="00F16BE5">
      <w:pPr>
        <w:pStyle w:val="Heading2"/>
        <w:rPr>
          <w:rFonts w:asciiTheme="minorHAnsi" w:hAnsiTheme="minorHAnsi" w:cstheme="minorHAnsi"/>
          <w:sz w:val="22"/>
          <w:szCs w:val="22"/>
        </w:rPr>
      </w:pPr>
      <w:bookmarkStart w:id="11" w:name="_Toc521682971"/>
      <w:bookmarkStart w:id="12" w:name="_Toc521763716"/>
      <w:bookmarkStart w:id="13" w:name="_Toc31136277"/>
      <w:r w:rsidRPr="00F05172">
        <w:rPr>
          <w:rFonts w:asciiTheme="minorHAnsi" w:hAnsiTheme="minorHAnsi" w:cstheme="minorHAnsi"/>
          <w:sz w:val="22"/>
          <w:szCs w:val="22"/>
        </w:rPr>
        <w:t xml:space="preserve">Overview </w:t>
      </w:r>
      <w:r w:rsidR="00E06933" w:rsidRPr="00F05172">
        <w:rPr>
          <w:rFonts w:asciiTheme="minorHAnsi" w:hAnsiTheme="minorHAnsi" w:cstheme="minorHAnsi"/>
          <w:sz w:val="22"/>
          <w:szCs w:val="22"/>
        </w:rPr>
        <w:t>of the P</w:t>
      </w:r>
      <w:r w:rsidRPr="00F05172">
        <w:rPr>
          <w:rFonts w:asciiTheme="minorHAnsi" w:hAnsiTheme="minorHAnsi" w:cstheme="minorHAnsi"/>
          <w:sz w:val="22"/>
          <w:szCs w:val="22"/>
        </w:rPr>
        <w:t>roject</w:t>
      </w:r>
      <w:bookmarkEnd w:id="11"/>
      <w:bookmarkEnd w:id="12"/>
      <w:bookmarkEnd w:id="13"/>
    </w:p>
    <w:p w14:paraId="034C7B10" w14:textId="5D6C2D88" w:rsidR="00FE378C" w:rsidRPr="00F05172" w:rsidRDefault="00FE378C" w:rsidP="00F16BE5">
      <w:pPr>
        <w:pStyle w:val="paragraph"/>
        <w:spacing w:before="0" w:beforeAutospacing="0" w:after="0" w:afterAutospacing="0"/>
        <w:jc w:val="both"/>
        <w:textAlignment w:val="baseline"/>
        <w:rPr>
          <w:rFonts w:asciiTheme="minorHAnsi" w:hAnsiTheme="minorHAnsi" w:cstheme="minorHAnsi"/>
          <w:sz w:val="22"/>
          <w:szCs w:val="22"/>
        </w:rPr>
      </w:pPr>
    </w:p>
    <w:p w14:paraId="2819BB67" w14:textId="2EFF4C23" w:rsidR="00FE378C" w:rsidRPr="00F05172" w:rsidRDefault="00FE378C"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color w:val="000000"/>
          <w:sz w:val="22"/>
          <w:szCs w:val="22"/>
        </w:rPr>
        <w:t>The proposed project will use of proceeds f</w:t>
      </w:r>
      <w:r w:rsidR="00B05881" w:rsidRPr="00F05172">
        <w:rPr>
          <w:rStyle w:val="normaltextrun"/>
          <w:rFonts w:asciiTheme="minorHAnsi" w:eastAsiaTheme="majorEastAsia" w:hAnsiTheme="minorHAnsi" w:cstheme="minorHAnsi"/>
          <w:color w:val="000000"/>
          <w:sz w:val="22"/>
          <w:szCs w:val="22"/>
        </w:rPr>
        <w:t xml:space="preserve">rom the obtained </w:t>
      </w:r>
      <w:r w:rsidR="00DC4779" w:rsidRPr="00F05172">
        <w:rPr>
          <w:rStyle w:val="normaltextrun"/>
          <w:rFonts w:asciiTheme="minorHAnsi" w:eastAsiaTheme="majorEastAsia" w:hAnsiTheme="minorHAnsi" w:cstheme="minorHAnsi"/>
          <w:color w:val="000000"/>
          <w:sz w:val="22"/>
          <w:szCs w:val="22"/>
        </w:rPr>
        <w:t xml:space="preserve">emission reduction reults </w:t>
      </w:r>
      <w:r w:rsidR="00DC4779" w:rsidRPr="00F05172">
        <w:rPr>
          <w:rStyle w:val="spellingerror"/>
          <w:rFonts w:asciiTheme="minorHAnsi" w:eastAsiaTheme="majorEastAsia" w:hAnsiTheme="minorHAnsi" w:cstheme="minorHAnsi"/>
          <w:color w:val="000000"/>
          <w:sz w:val="22"/>
          <w:szCs w:val="22"/>
        </w:rPr>
        <w:t>to</w:t>
      </w:r>
      <w:r w:rsidR="000E2EEE" w:rsidRPr="00F05172">
        <w:rPr>
          <w:rStyle w:val="spellingerror"/>
          <w:rFonts w:asciiTheme="minorHAnsi" w:eastAsiaTheme="majorEastAsia" w:hAnsiTheme="minorHAnsi" w:cstheme="minorHAnsi"/>
          <w:color w:val="000000"/>
          <w:sz w:val="22"/>
          <w:szCs w:val="22"/>
        </w:rPr>
        <w:t xml:space="preserve"> </w:t>
      </w:r>
      <w:r w:rsidRPr="00F05172">
        <w:rPr>
          <w:rStyle w:val="normaltextrun"/>
          <w:rFonts w:asciiTheme="minorHAnsi" w:eastAsiaTheme="majorEastAsia" w:hAnsiTheme="minorHAnsi" w:cstheme="minorHAnsi"/>
          <w:color w:val="000000"/>
          <w:sz w:val="22"/>
          <w:szCs w:val="22"/>
        </w:rPr>
        <w:t>increas</w:t>
      </w:r>
      <w:r w:rsidR="000E2EEE" w:rsidRPr="00F05172">
        <w:rPr>
          <w:rStyle w:val="normaltextrun"/>
          <w:rFonts w:asciiTheme="minorHAnsi" w:eastAsiaTheme="majorEastAsia" w:hAnsiTheme="minorHAnsi" w:cstheme="minorHAnsi"/>
          <w:color w:val="000000"/>
          <w:sz w:val="22"/>
          <w:szCs w:val="22"/>
        </w:rPr>
        <w:t>e</w:t>
      </w:r>
      <w:r w:rsidRPr="00F05172">
        <w:rPr>
          <w:rStyle w:val="normaltextrun"/>
          <w:rFonts w:asciiTheme="minorHAnsi" w:eastAsiaTheme="majorEastAsia" w:hAnsiTheme="minorHAnsi" w:cstheme="minorHAnsi"/>
          <w:color w:val="000000"/>
          <w:sz w:val="22"/>
          <w:szCs w:val="22"/>
        </w:rPr>
        <w:t xml:space="preserve"> the impact of public policies that have proven to be successful </w:t>
      </w:r>
      <w:r w:rsidR="000E2EEE" w:rsidRPr="00F05172">
        <w:rPr>
          <w:rStyle w:val="normaltextrun"/>
          <w:rFonts w:asciiTheme="minorHAnsi" w:eastAsiaTheme="majorEastAsia" w:hAnsiTheme="minorHAnsi" w:cstheme="minorHAnsi"/>
          <w:color w:val="000000"/>
          <w:sz w:val="22"/>
          <w:szCs w:val="22"/>
        </w:rPr>
        <w:t>over</w:t>
      </w:r>
      <w:r w:rsidRPr="00F05172">
        <w:rPr>
          <w:rStyle w:val="normaltextrun"/>
          <w:rFonts w:asciiTheme="minorHAnsi" w:eastAsiaTheme="majorEastAsia" w:hAnsiTheme="minorHAnsi" w:cstheme="minorHAnsi"/>
          <w:color w:val="000000"/>
          <w:sz w:val="22"/>
          <w:szCs w:val="22"/>
        </w:rPr>
        <w:t xml:space="preserve"> the last 25 years of implementation of the Forestry Law. The GCF RBP </w:t>
      </w:r>
      <w:r w:rsidRPr="00F05172">
        <w:rPr>
          <w:rStyle w:val="spellingerror"/>
          <w:rFonts w:asciiTheme="minorHAnsi" w:eastAsiaTheme="majorEastAsia" w:hAnsiTheme="minorHAnsi" w:cstheme="minorHAnsi"/>
          <w:color w:val="000000"/>
          <w:sz w:val="22"/>
          <w:szCs w:val="22"/>
        </w:rPr>
        <w:t>programme</w:t>
      </w:r>
      <w:r w:rsidRPr="00F05172">
        <w:rPr>
          <w:rStyle w:val="normaltextrun"/>
          <w:rFonts w:asciiTheme="minorHAnsi" w:eastAsiaTheme="majorEastAsia" w:hAnsiTheme="minorHAnsi" w:cstheme="minorHAnsi"/>
          <w:color w:val="000000"/>
          <w:sz w:val="22"/>
          <w:szCs w:val="22"/>
        </w:rPr>
        <w:t> build on the strong existing legal</w:t>
      </w:r>
      <w:r w:rsidR="00DC4779" w:rsidRPr="00F05172">
        <w:rPr>
          <w:rStyle w:val="normaltextrun"/>
          <w:rFonts w:asciiTheme="minorHAnsi" w:eastAsiaTheme="majorEastAsia" w:hAnsiTheme="minorHAnsi" w:cstheme="minorHAnsi"/>
          <w:color w:val="000000"/>
          <w:sz w:val="22"/>
          <w:szCs w:val="22"/>
        </w:rPr>
        <w:t xml:space="preserve"> and institutional framework and </w:t>
      </w:r>
      <w:r w:rsidRPr="00F05172">
        <w:rPr>
          <w:rStyle w:val="normaltextrun"/>
          <w:rFonts w:asciiTheme="minorHAnsi" w:eastAsiaTheme="majorEastAsia" w:hAnsiTheme="minorHAnsi" w:cstheme="minorHAnsi"/>
          <w:color w:val="000000"/>
          <w:sz w:val="22"/>
          <w:szCs w:val="22"/>
        </w:rPr>
        <w:t>and seek to strengthen the Payment for Environmental Services (PES) program as a policy instrument to guarantee forest conservation and carbon (C) stock enhancement through reforestation, tree plantations, agroforestry and </w:t>
      </w:r>
      <w:r w:rsidRPr="00F05172">
        <w:rPr>
          <w:rStyle w:val="spellingerror"/>
          <w:rFonts w:asciiTheme="minorHAnsi" w:eastAsiaTheme="majorEastAsia" w:hAnsiTheme="minorHAnsi" w:cstheme="minorHAnsi"/>
          <w:color w:val="000000"/>
          <w:sz w:val="22"/>
          <w:szCs w:val="22"/>
        </w:rPr>
        <w:t>silvopastoral</w:t>
      </w:r>
      <w:r w:rsidRPr="00F05172">
        <w:rPr>
          <w:rStyle w:val="normaltextrun"/>
          <w:rFonts w:asciiTheme="minorHAnsi" w:eastAsiaTheme="majorEastAsia" w:hAnsiTheme="minorHAnsi" w:cstheme="minorHAnsi"/>
          <w:color w:val="000000"/>
          <w:sz w:val="22"/>
          <w:szCs w:val="22"/>
        </w:rPr>
        <w:t> systems as well as to strengthen fire prevention measures which have proven their effectiveness in the recent past. </w:t>
      </w:r>
      <w:r w:rsidRPr="00F05172">
        <w:rPr>
          <w:rStyle w:val="eop"/>
          <w:rFonts w:asciiTheme="minorHAnsi" w:eastAsiaTheme="majorEastAsia" w:hAnsiTheme="minorHAnsi" w:cstheme="minorHAnsi"/>
          <w:sz w:val="22"/>
          <w:szCs w:val="22"/>
        </w:rPr>
        <w:t> </w:t>
      </w:r>
    </w:p>
    <w:p w14:paraId="7E3726CC" w14:textId="1601E473" w:rsidR="00FE378C" w:rsidRPr="00F05172" w:rsidRDefault="00FE378C" w:rsidP="00F16BE5">
      <w:pPr>
        <w:pStyle w:val="paragraph"/>
        <w:spacing w:before="0" w:beforeAutospacing="0" w:after="0" w:afterAutospacing="0"/>
        <w:jc w:val="both"/>
        <w:textAlignment w:val="baseline"/>
        <w:rPr>
          <w:rFonts w:asciiTheme="minorHAnsi" w:hAnsiTheme="minorHAnsi" w:cstheme="minorHAnsi"/>
          <w:sz w:val="22"/>
          <w:szCs w:val="22"/>
        </w:rPr>
      </w:pPr>
    </w:p>
    <w:p w14:paraId="24D862C9" w14:textId="1F6A8F71" w:rsidR="00FE378C" w:rsidRPr="00F05172" w:rsidRDefault="00FE378C"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color w:val="000000"/>
          <w:sz w:val="22"/>
          <w:szCs w:val="22"/>
        </w:rPr>
        <w:t>Costa Rica has put forward ambitious Carbon Neutrality goals in</w:t>
      </w:r>
      <w:r w:rsidR="002E5D70" w:rsidRPr="00F05172">
        <w:rPr>
          <w:rStyle w:val="normaltextrun"/>
          <w:rFonts w:asciiTheme="minorHAnsi" w:eastAsiaTheme="majorEastAsia" w:hAnsiTheme="minorHAnsi" w:cstheme="minorHAnsi"/>
          <w:color w:val="000000"/>
          <w:sz w:val="22"/>
          <w:szCs w:val="22"/>
        </w:rPr>
        <w:t xml:space="preserve"> </w:t>
      </w:r>
      <w:r w:rsidRPr="00F05172">
        <w:rPr>
          <w:rStyle w:val="normaltextrun"/>
          <w:rFonts w:asciiTheme="minorHAnsi" w:eastAsiaTheme="majorEastAsia" w:hAnsiTheme="minorHAnsi" w:cstheme="minorHAnsi"/>
          <w:color w:val="000000"/>
          <w:sz w:val="22"/>
          <w:szCs w:val="22"/>
        </w:rPr>
        <w:t>its Nationally Determined Contribution (NDC). This </w:t>
      </w:r>
      <w:r w:rsidRPr="00F05172">
        <w:rPr>
          <w:rStyle w:val="spellingerror"/>
          <w:rFonts w:asciiTheme="minorHAnsi" w:eastAsiaTheme="majorEastAsia" w:hAnsiTheme="minorHAnsi" w:cstheme="minorHAnsi"/>
          <w:color w:val="000000"/>
          <w:sz w:val="22"/>
          <w:szCs w:val="22"/>
        </w:rPr>
        <w:t>programme</w:t>
      </w:r>
      <w:r w:rsidRPr="00F05172">
        <w:rPr>
          <w:rStyle w:val="normaltextrun"/>
          <w:rFonts w:asciiTheme="minorHAnsi" w:eastAsiaTheme="majorEastAsia" w:hAnsiTheme="minorHAnsi" w:cstheme="minorHAnsi"/>
          <w:color w:val="000000"/>
          <w:sz w:val="22"/>
          <w:szCs w:val="22"/>
        </w:rPr>
        <w:t> directly contributes to this objective by reiterating the clear political will to reduce emissions, conserve forest carbon stocks, and increase the ambition of mitigation actions, while actively seeking to eradicate poverty. A goal of the GCF RBP </w:t>
      </w:r>
      <w:r w:rsidRPr="00F05172">
        <w:rPr>
          <w:rStyle w:val="spellingerror"/>
          <w:rFonts w:asciiTheme="minorHAnsi" w:eastAsiaTheme="majorEastAsia" w:hAnsiTheme="minorHAnsi" w:cstheme="minorHAnsi"/>
          <w:color w:val="000000"/>
          <w:sz w:val="22"/>
          <w:szCs w:val="22"/>
        </w:rPr>
        <w:t>programme</w:t>
      </w:r>
      <w:r w:rsidRPr="00F05172">
        <w:rPr>
          <w:rStyle w:val="normaltextrun"/>
          <w:rFonts w:asciiTheme="minorHAnsi" w:eastAsiaTheme="majorEastAsia" w:hAnsiTheme="minorHAnsi" w:cstheme="minorHAnsi"/>
          <w:color w:val="000000"/>
          <w:sz w:val="22"/>
          <w:szCs w:val="22"/>
        </w:rPr>
        <w:t> is to contribute to both, as well as to promote entrepreneurship among micro, small and medium forestry-related producers and </w:t>
      </w:r>
      <w:r w:rsidRPr="00F05172">
        <w:rPr>
          <w:rStyle w:val="contextualspellingandgrammarerror"/>
          <w:rFonts w:asciiTheme="minorHAnsi" w:eastAsiaTheme="majorEastAsia" w:hAnsiTheme="minorHAnsi" w:cstheme="minorHAnsi"/>
          <w:color w:val="000000"/>
          <w:sz w:val="22"/>
          <w:szCs w:val="22"/>
        </w:rPr>
        <w:t>land-owners</w:t>
      </w:r>
      <w:r w:rsidRPr="00F05172">
        <w:rPr>
          <w:rStyle w:val="normaltextrun"/>
          <w:rFonts w:asciiTheme="minorHAnsi" w:eastAsiaTheme="majorEastAsia" w:hAnsiTheme="minorHAnsi" w:cstheme="minorHAnsi"/>
          <w:color w:val="000000"/>
          <w:sz w:val="22"/>
          <w:szCs w:val="22"/>
        </w:rPr>
        <w:t>.</w:t>
      </w:r>
      <w:r w:rsidRPr="00F05172">
        <w:rPr>
          <w:rStyle w:val="eop"/>
          <w:rFonts w:asciiTheme="minorHAnsi" w:eastAsiaTheme="majorEastAsia" w:hAnsiTheme="minorHAnsi" w:cstheme="minorHAnsi"/>
          <w:sz w:val="22"/>
          <w:szCs w:val="22"/>
        </w:rPr>
        <w:t> </w:t>
      </w:r>
    </w:p>
    <w:p w14:paraId="1C528A78" w14:textId="16229EBD" w:rsidR="00FE378C" w:rsidRPr="00F05172" w:rsidRDefault="00FE378C" w:rsidP="00F16BE5">
      <w:pPr>
        <w:pStyle w:val="paragraph"/>
        <w:spacing w:before="0" w:beforeAutospacing="0" w:after="0" w:afterAutospacing="0"/>
        <w:jc w:val="both"/>
        <w:textAlignment w:val="baseline"/>
        <w:rPr>
          <w:rFonts w:asciiTheme="minorHAnsi" w:hAnsiTheme="minorHAnsi" w:cstheme="minorHAnsi"/>
          <w:sz w:val="22"/>
          <w:szCs w:val="22"/>
        </w:rPr>
      </w:pPr>
    </w:p>
    <w:p w14:paraId="2596E215" w14:textId="77777777" w:rsidR="00FE378C" w:rsidRPr="00F05172" w:rsidRDefault="00FE378C"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color w:val="000000"/>
          <w:sz w:val="22"/>
          <w:szCs w:val="22"/>
        </w:rPr>
        <w:t>A goal of the GCF RBP </w:t>
      </w:r>
      <w:r w:rsidRPr="00F05172">
        <w:rPr>
          <w:rStyle w:val="spellingerror"/>
          <w:rFonts w:asciiTheme="minorHAnsi" w:eastAsiaTheme="majorEastAsia" w:hAnsiTheme="minorHAnsi" w:cstheme="minorHAnsi"/>
          <w:color w:val="000000"/>
          <w:sz w:val="22"/>
          <w:szCs w:val="22"/>
        </w:rPr>
        <w:t>programme</w:t>
      </w:r>
      <w:r w:rsidRPr="00F05172">
        <w:rPr>
          <w:rStyle w:val="normaltextrun"/>
          <w:rFonts w:asciiTheme="minorHAnsi" w:eastAsiaTheme="majorEastAsia" w:hAnsiTheme="minorHAnsi" w:cstheme="minorHAnsi"/>
          <w:color w:val="000000"/>
          <w:sz w:val="22"/>
          <w:szCs w:val="22"/>
        </w:rPr>
        <w:t> is to increase participation of all stakeholders in the PES </w:t>
      </w:r>
      <w:r w:rsidRPr="00F05172">
        <w:rPr>
          <w:rStyle w:val="spellingerror"/>
          <w:rFonts w:asciiTheme="minorHAnsi" w:eastAsiaTheme="majorEastAsia" w:hAnsiTheme="minorHAnsi" w:cstheme="minorHAnsi"/>
          <w:color w:val="000000"/>
          <w:sz w:val="22"/>
          <w:szCs w:val="22"/>
        </w:rPr>
        <w:t>programme</w:t>
      </w:r>
      <w:r w:rsidRPr="00F05172">
        <w:rPr>
          <w:rStyle w:val="normaltextrun"/>
          <w:rFonts w:asciiTheme="minorHAnsi" w:eastAsiaTheme="majorEastAsia" w:hAnsiTheme="minorHAnsi" w:cstheme="minorHAnsi"/>
          <w:color w:val="000000"/>
          <w:sz w:val="22"/>
          <w:szCs w:val="22"/>
        </w:rPr>
        <w:t>, both public and private, including indigenous peoples. Along this line, the GCF RBP </w:t>
      </w:r>
      <w:r w:rsidRPr="00F05172">
        <w:rPr>
          <w:rStyle w:val="spellingerror"/>
          <w:rFonts w:asciiTheme="minorHAnsi" w:eastAsiaTheme="majorEastAsia" w:hAnsiTheme="minorHAnsi" w:cstheme="minorHAnsi"/>
          <w:color w:val="000000"/>
          <w:sz w:val="22"/>
          <w:szCs w:val="22"/>
        </w:rPr>
        <w:t>programme</w:t>
      </w:r>
      <w:r w:rsidRPr="00F05172">
        <w:rPr>
          <w:rStyle w:val="normaltextrun"/>
          <w:rFonts w:asciiTheme="minorHAnsi" w:eastAsiaTheme="majorEastAsia" w:hAnsiTheme="minorHAnsi" w:cstheme="minorHAnsi"/>
          <w:color w:val="000000"/>
          <w:sz w:val="22"/>
          <w:szCs w:val="22"/>
        </w:rPr>
        <w:t> seeks to generate new alternatives to enable the enhanced participation of indigenous peoples. </w:t>
      </w:r>
      <w:r w:rsidRPr="00F05172">
        <w:rPr>
          <w:rStyle w:val="eop"/>
          <w:rFonts w:asciiTheme="minorHAnsi" w:eastAsiaTheme="majorEastAsia" w:hAnsiTheme="minorHAnsi" w:cstheme="minorHAnsi"/>
          <w:sz w:val="22"/>
          <w:szCs w:val="22"/>
        </w:rPr>
        <w:t> </w:t>
      </w:r>
    </w:p>
    <w:p w14:paraId="1D2EE022" w14:textId="605AB339" w:rsidR="00FE378C" w:rsidRPr="00F05172" w:rsidRDefault="00FE378C" w:rsidP="00F16BE5">
      <w:pPr>
        <w:pStyle w:val="paragraph"/>
        <w:spacing w:before="0" w:beforeAutospacing="0" w:after="0" w:afterAutospacing="0"/>
        <w:jc w:val="both"/>
        <w:textAlignment w:val="baseline"/>
        <w:rPr>
          <w:rFonts w:asciiTheme="minorHAnsi" w:hAnsiTheme="minorHAnsi" w:cstheme="minorHAnsi"/>
          <w:sz w:val="22"/>
          <w:szCs w:val="22"/>
        </w:rPr>
      </w:pPr>
    </w:p>
    <w:p w14:paraId="504B5668" w14:textId="2138057A" w:rsidR="00025472" w:rsidRPr="00F05172" w:rsidRDefault="00025472" w:rsidP="00F16BE5">
      <w:pPr>
        <w:pStyle w:val="Heading3"/>
        <w:rPr>
          <w:rFonts w:asciiTheme="minorHAnsi" w:hAnsiTheme="minorHAnsi" w:cstheme="minorHAnsi"/>
          <w:sz w:val="22"/>
          <w:szCs w:val="22"/>
        </w:rPr>
      </w:pPr>
      <w:bookmarkStart w:id="14" w:name="_Toc521682972"/>
      <w:bookmarkStart w:id="15" w:name="_Toc521763717"/>
      <w:bookmarkStart w:id="16" w:name="_Toc31136278"/>
      <w:r w:rsidRPr="00F05172">
        <w:rPr>
          <w:rFonts w:asciiTheme="minorHAnsi" w:hAnsiTheme="minorHAnsi" w:cstheme="minorHAnsi"/>
          <w:sz w:val="22"/>
          <w:szCs w:val="22"/>
        </w:rPr>
        <w:t>Description of baseline environmental and socioeconomic conditions</w:t>
      </w:r>
      <w:bookmarkEnd w:id="14"/>
      <w:bookmarkEnd w:id="15"/>
      <w:bookmarkEnd w:id="16"/>
    </w:p>
    <w:p w14:paraId="4D0B2ECF" w14:textId="6201407D" w:rsidR="00A657FA" w:rsidRPr="00F05172" w:rsidRDefault="00A657FA" w:rsidP="00F16BE5">
      <w:pPr>
        <w:jc w:val="both"/>
        <w:textAlignment w:val="baseline"/>
        <w:rPr>
          <w:rFonts w:asciiTheme="minorHAnsi" w:hAnsiTheme="minorHAnsi" w:cstheme="minorHAnsi"/>
          <w:sz w:val="22"/>
          <w:szCs w:val="22"/>
        </w:rPr>
      </w:pPr>
      <w:r w:rsidRPr="00F05172">
        <w:rPr>
          <w:rFonts w:asciiTheme="minorHAnsi" w:hAnsiTheme="minorHAnsi" w:cstheme="minorHAnsi"/>
          <w:color w:val="000000"/>
          <w:sz w:val="22"/>
          <w:szCs w:val="22"/>
        </w:rPr>
        <w:t>Costa Rica has an old democratic and pacifist tradition, respectful of human rights. For instance, education was declared free and mandatory in 1869, the army was abolished in 1949, social guaranties of access for all Costa Ricans were enacted back in 1943 and the existence of a rule of law regime and democratic governments have produced a recognized political stability. </w:t>
      </w:r>
      <w:r w:rsidRPr="00F05172">
        <w:rPr>
          <w:rFonts w:asciiTheme="minorHAnsi" w:hAnsiTheme="minorHAnsi" w:cstheme="minorHAnsi"/>
          <w:sz w:val="22"/>
          <w:szCs w:val="22"/>
        </w:rPr>
        <w:t> </w:t>
      </w:r>
    </w:p>
    <w:p w14:paraId="6513E4C2" w14:textId="77777777" w:rsidR="00600E21" w:rsidRPr="00F05172" w:rsidRDefault="00600E21" w:rsidP="00F16BE5">
      <w:pPr>
        <w:jc w:val="both"/>
        <w:textAlignment w:val="baseline"/>
        <w:rPr>
          <w:rFonts w:asciiTheme="minorHAnsi" w:hAnsiTheme="minorHAnsi" w:cstheme="minorHAnsi"/>
          <w:sz w:val="22"/>
          <w:szCs w:val="22"/>
        </w:rPr>
      </w:pPr>
    </w:p>
    <w:p w14:paraId="410F8873" w14:textId="77777777" w:rsidR="00A657FA" w:rsidRPr="00F05172" w:rsidRDefault="00A657FA" w:rsidP="00F16BE5">
      <w:pPr>
        <w:jc w:val="both"/>
        <w:textAlignment w:val="baseline"/>
        <w:rPr>
          <w:rFonts w:asciiTheme="minorHAnsi" w:hAnsiTheme="minorHAnsi" w:cstheme="minorHAnsi"/>
          <w:sz w:val="22"/>
          <w:szCs w:val="22"/>
        </w:rPr>
      </w:pPr>
      <w:r w:rsidRPr="00F05172">
        <w:rPr>
          <w:rFonts w:asciiTheme="minorHAnsi" w:hAnsiTheme="minorHAnsi" w:cstheme="minorHAnsi"/>
          <w:color w:val="000000"/>
          <w:sz w:val="22"/>
          <w:szCs w:val="22"/>
        </w:rPr>
        <w:t>During the last 20 years, most households improved their life conditions, thanks to the combination of economic growth and a higher social public investment. Revenues were increased in general, within a framework of liberty and rights, and a better protection of them. It is still, as it was twenty years ago, a “middle income” country, and according to UNDP’s classification, of “high human development”; however, the country’s challenge is to improve the inequality in income, the reduction of poverty, the inequity of labor markets and environmental unsustainability, within the context of a new development model. </w:t>
      </w:r>
      <w:r w:rsidRPr="00F05172">
        <w:rPr>
          <w:rFonts w:asciiTheme="minorHAnsi" w:hAnsiTheme="minorHAnsi" w:cstheme="minorHAnsi"/>
          <w:sz w:val="22"/>
          <w:szCs w:val="22"/>
        </w:rPr>
        <w:t> </w:t>
      </w:r>
    </w:p>
    <w:p w14:paraId="0BF28809" w14:textId="7D19F8E6" w:rsidR="00A657FA" w:rsidRPr="00F05172" w:rsidRDefault="00A657FA" w:rsidP="00F16BE5">
      <w:pPr>
        <w:jc w:val="both"/>
        <w:textAlignment w:val="baseline"/>
        <w:rPr>
          <w:rFonts w:asciiTheme="minorHAnsi" w:hAnsiTheme="minorHAnsi" w:cstheme="minorHAnsi"/>
          <w:sz w:val="22"/>
          <w:szCs w:val="22"/>
        </w:rPr>
      </w:pPr>
    </w:p>
    <w:p w14:paraId="72597617" w14:textId="77777777" w:rsidR="00A657FA" w:rsidRPr="00F05172" w:rsidRDefault="00A657FA" w:rsidP="00F16BE5">
      <w:pPr>
        <w:jc w:val="both"/>
        <w:textAlignment w:val="baseline"/>
        <w:rPr>
          <w:rFonts w:asciiTheme="minorHAnsi" w:hAnsiTheme="minorHAnsi" w:cstheme="minorHAnsi"/>
          <w:sz w:val="22"/>
          <w:szCs w:val="22"/>
        </w:rPr>
      </w:pPr>
      <w:r w:rsidRPr="00F05172">
        <w:rPr>
          <w:rFonts w:asciiTheme="minorHAnsi" w:hAnsiTheme="minorHAnsi" w:cstheme="minorHAnsi"/>
          <w:color w:val="000000"/>
          <w:sz w:val="22"/>
          <w:szCs w:val="22"/>
        </w:rPr>
        <w:t>Between 2014 and 2015, the economy grew at a moderate pace, with acceleration and slowdown mini cycles, in a low inflation context. This growth was accompanied by a relatively high unemployment level (8,5%), a higher dynamism in the creation of informal jobs. Health, education and access to public services indexes continued to improve, as well as the average income of families. However, poverty remained stagnant in close to 20%. And in the political arena, the country held free and clear democratic elections for its sixteenth time, the longest sequence of this nature in Latin America. The country evolved towards a multiparty system. </w:t>
      </w:r>
      <w:r w:rsidRPr="00F05172">
        <w:rPr>
          <w:rFonts w:asciiTheme="minorHAnsi" w:hAnsiTheme="minorHAnsi" w:cstheme="minorHAnsi"/>
          <w:sz w:val="22"/>
          <w:szCs w:val="22"/>
        </w:rPr>
        <w:t> </w:t>
      </w:r>
    </w:p>
    <w:p w14:paraId="6D1452BA" w14:textId="478C9D7D" w:rsidR="00A657FA" w:rsidRPr="00F05172" w:rsidRDefault="00A657FA" w:rsidP="00F16BE5">
      <w:pPr>
        <w:jc w:val="both"/>
        <w:textAlignment w:val="baseline"/>
        <w:rPr>
          <w:rFonts w:asciiTheme="minorHAnsi" w:hAnsiTheme="minorHAnsi" w:cstheme="minorHAnsi"/>
          <w:sz w:val="22"/>
          <w:szCs w:val="22"/>
        </w:rPr>
      </w:pPr>
    </w:p>
    <w:p w14:paraId="3FB6ABDF" w14:textId="58C07B0F" w:rsidR="00A657FA" w:rsidRPr="00F05172" w:rsidRDefault="00A657FA" w:rsidP="00F16BE5">
      <w:pPr>
        <w:jc w:val="both"/>
        <w:textAlignment w:val="baseline"/>
        <w:rPr>
          <w:rFonts w:asciiTheme="minorHAnsi" w:hAnsiTheme="minorHAnsi" w:cstheme="minorHAnsi"/>
          <w:sz w:val="22"/>
          <w:szCs w:val="22"/>
        </w:rPr>
      </w:pPr>
      <w:r w:rsidRPr="00F05172">
        <w:rPr>
          <w:rFonts w:asciiTheme="minorHAnsi" w:hAnsiTheme="minorHAnsi" w:cstheme="minorHAnsi"/>
          <w:color w:val="000000"/>
          <w:sz w:val="22"/>
          <w:szCs w:val="22"/>
        </w:rPr>
        <w:t>The country's economic outlook for the year 2018 of the Economic Commission for Latin America and the Caribbean (ECLAC), indicated that Costa Rica had become one of the countries of the Central American region and the Dominican Republic (CARD) with one of the largest fiscal deficit indices, higher than 6% of GDP.</w:t>
      </w:r>
      <w:r w:rsidRPr="00F05172">
        <w:rPr>
          <w:rFonts w:asciiTheme="minorHAnsi" w:hAnsiTheme="minorHAnsi" w:cstheme="minorHAnsi"/>
          <w:sz w:val="22"/>
          <w:szCs w:val="22"/>
        </w:rPr>
        <w:t> </w:t>
      </w:r>
      <w:r w:rsidRPr="00F05172">
        <w:rPr>
          <w:rFonts w:asciiTheme="minorHAnsi" w:hAnsiTheme="minorHAnsi" w:cstheme="minorHAnsi"/>
          <w:sz w:val="22"/>
          <w:szCs w:val="22"/>
        </w:rPr>
        <w:br/>
      </w:r>
      <w:r w:rsidRPr="00F05172">
        <w:rPr>
          <w:rFonts w:asciiTheme="minorHAnsi" w:hAnsiTheme="minorHAnsi" w:cstheme="minorHAnsi"/>
          <w:sz w:val="22"/>
          <w:szCs w:val="22"/>
        </w:rPr>
        <w:br/>
      </w:r>
      <w:r w:rsidRPr="00F05172">
        <w:rPr>
          <w:rFonts w:asciiTheme="minorHAnsi" w:hAnsiTheme="minorHAnsi" w:cstheme="minorHAnsi"/>
          <w:color w:val="000000"/>
          <w:sz w:val="22"/>
          <w:szCs w:val="22"/>
        </w:rPr>
        <w:t>Given this, the Government of the Republic made an important effort and on July 1, 2019, the Law on Strengthening of Public Finances, which among other aspects includes:</w:t>
      </w:r>
      <w:r w:rsidRPr="00F05172">
        <w:rPr>
          <w:rFonts w:asciiTheme="minorHAnsi" w:hAnsiTheme="minorHAnsi" w:cstheme="minorHAnsi"/>
          <w:sz w:val="22"/>
          <w:szCs w:val="22"/>
        </w:rPr>
        <w:t> </w:t>
      </w:r>
    </w:p>
    <w:p w14:paraId="5DEC5F0E" w14:textId="51E85FAB" w:rsidR="00A657FA" w:rsidRPr="00F05172" w:rsidRDefault="00A657FA" w:rsidP="00F16BE5">
      <w:pPr>
        <w:jc w:val="both"/>
        <w:textAlignment w:val="baseline"/>
        <w:rPr>
          <w:rFonts w:asciiTheme="minorHAnsi" w:hAnsiTheme="minorHAnsi" w:cstheme="minorHAnsi"/>
          <w:sz w:val="22"/>
          <w:szCs w:val="22"/>
        </w:rPr>
      </w:pPr>
    </w:p>
    <w:p w14:paraId="50077C25" w14:textId="77777777" w:rsidR="00A657FA" w:rsidRPr="00F05172" w:rsidRDefault="00A657FA" w:rsidP="00F16BE5">
      <w:pPr>
        <w:numPr>
          <w:ilvl w:val="0"/>
          <w:numId w:val="62"/>
        </w:numPr>
        <w:ind w:left="360" w:firstLine="0"/>
        <w:jc w:val="both"/>
        <w:textAlignment w:val="baseline"/>
        <w:rPr>
          <w:rFonts w:asciiTheme="minorHAnsi" w:hAnsiTheme="minorHAnsi" w:cstheme="minorHAnsi"/>
          <w:sz w:val="22"/>
          <w:szCs w:val="22"/>
        </w:rPr>
      </w:pPr>
      <w:r w:rsidRPr="00F05172">
        <w:rPr>
          <w:rFonts w:asciiTheme="minorHAnsi" w:hAnsiTheme="minorHAnsi" w:cstheme="minorHAnsi"/>
          <w:color w:val="000000"/>
          <w:sz w:val="22"/>
          <w:szCs w:val="22"/>
        </w:rPr>
        <w:t>The change of the old and obsolete General Sales Tax for the Value Added Tax (VAT).</w:t>
      </w:r>
      <w:r w:rsidRPr="00F05172">
        <w:rPr>
          <w:rFonts w:asciiTheme="minorHAnsi" w:hAnsiTheme="minorHAnsi" w:cstheme="minorHAnsi"/>
          <w:sz w:val="22"/>
          <w:szCs w:val="22"/>
        </w:rPr>
        <w:t> </w:t>
      </w:r>
    </w:p>
    <w:p w14:paraId="4A326C09" w14:textId="77777777" w:rsidR="00A657FA" w:rsidRPr="00F05172" w:rsidRDefault="00A657FA" w:rsidP="00F16BE5">
      <w:pPr>
        <w:numPr>
          <w:ilvl w:val="0"/>
          <w:numId w:val="62"/>
        </w:numPr>
        <w:ind w:left="360" w:firstLine="0"/>
        <w:jc w:val="both"/>
        <w:textAlignment w:val="baseline"/>
        <w:rPr>
          <w:rFonts w:asciiTheme="minorHAnsi" w:hAnsiTheme="minorHAnsi" w:cstheme="minorHAnsi"/>
          <w:sz w:val="22"/>
          <w:szCs w:val="22"/>
        </w:rPr>
      </w:pPr>
      <w:r w:rsidRPr="00F05172">
        <w:rPr>
          <w:rFonts w:asciiTheme="minorHAnsi" w:hAnsiTheme="minorHAnsi" w:cstheme="minorHAnsi"/>
          <w:color w:val="000000"/>
          <w:sz w:val="22"/>
          <w:szCs w:val="22"/>
        </w:rPr>
        <w:t>Capital Gains are taxed: either for the sale of a good or when the value of equity is altered.</w:t>
      </w:r>
      <w:r w:rsidRPr="00F05172">
        <w:rPr>
          <w:rFonts w:asciiTheme="minorHAnsi" w:hAnsiTheme="minorHAnsi" w:cstheme="minorHAnsi"/>
          <w:sz w:val="22"/>
          <w:szCs w:val="22"/>
        </w:rPr>
        <w:t> </w:t>
      </w:r>
    </w:p>
    <w:p w14:paraId="0B6771E2" w14:textId="77777777" w:rsidR="00A657FA" w:rsidRPr="00F05172" w:rsidRDefault="00A657FA" w:rsidP="00F16BE5">
      <w:pPr>
        <w:numPr>
          <w:ilvl w:val="0"/>
          <w:numId w:val="62"/>
        </w:numPr>
        <w:ind w:left="360" w:firstLine="0"/>
        <w:jc w:val="both"/>
        <w:textAlignment w:val="baseline"/>
        <w:rPr>
          <w:rFonts w:asciiTheme="minorHAnsi" w:hAnsiTheme="minorHAnsi" w:cstheme="minorHAnsi"/>
          <w:sz w:val="22"/>
          <w:szCs w:val="22"/>
        </w:rPr>
      </w:pPr>
      <w:r w:rsidRPr="00F05172">
        <w:rPr>
          <w:rFonts w:asciiTheme="minorHAnsi" w:hAnsiTheme="minorHAnsi" w:cstheme="minorHAnsi"/>
          <w:color w:val="000000"/>
          <w:sz w:val="22"/>
          <w:szCs w:val="22"/>
        </w:rPr>
        <w:t>The rates of the Income Tax and the Salary are modified.</w:t>
      </w:r>
      <w:r w:rsidRPr="00F05172">
        <w:rPr>
          <w:rFonts w:asciiTheme="minorHAnsi" w:hAnsiTheme="minorHAnsi" w:cstheme="minorHAnsi"/>
          <w:sz w:val="22"/>
          <w:szCs w:val="22"/>
        </w:rPr>
        <w:t> </w:t>
      </w:r>
    </w:p>
    <w:p w14:paraId="1A88B210" w14:textId="77777777" w:rsidR="00A657FA" w:rsidRPr="00F05172" w:rsidRDefault="00A657FA" w:rsidP="00F16BE5">
      <w:pPr>
        <w:jc w:val="both"/>
        <w:textAlignment w:val="baseline"/>
        <w:rPr>
          <w:rFonts w:asciiTheme="minorHAnsi" w:hAnsiTheme="minorHAnsi" w:cstheme="minorHAnsi"/>
          <w:sz w:val="22"/>
          <w:szCs w:val="22"/>
        </w:rPr>
      </w:pPr>
      <w:r w:rsidRPr="00F05172">
        <w:rPr>
          <w:rFonts w:asciiTheme="minorHAnsi" w:hAnsiTheme="minorHAnsi" w:cstheme="minorHAnsi"/>
          <w:sz w:val="22"/>
          <w:szCs w:val="22"/>
        </w:rPr>
        <w:t> </w:t>
      </w:r>
    </w:p>
    <w:p w14:paraId="0923C3D1" w14:textId="77777777" w:rsidR="00A657FA" w:rsidRPr="00F05172" w:rsidRDefault="00A657FA" w:rsidP="00F16BE5">
      <w:pPr>
        <w:jc w:val="both"/>
        <w:textAlignment w:val="baseline"/>
        <w:rPr>
          <w:rFonts w:asciiTheme="minorHAnsi" w:hAnsiTheme="minorHAnsi" w:cstheme="minorHAnsi"/>
          <w:sz w:val="22"/>
          <w:szCs w:val="22"/>
        </w:rPr>
      </w:pPr>
      <w:r w:rsidRPr="00F05172">
        <w:rPr>
          <w:rFonts w:asciiTheme="minorHAnsi" w:hAnsiTheme="minorHAnsi" w:cstheme="minorHAnsi"/>
          <w:color w:val="000000"/>
          <w:sz w:val="22"/>
          <w:szCs w:val="22"/>
        </w:rPr>
        <w:t>The entry into force of this Law supposes a stop to the uncertainty that has accompanied the country in recent years.</w:t>
      </w:r>
      <w:r w:rsidRPr="00F05172">
        <w:rPr>
          <w:rFonts w:asciiTheme="minorHAnsi" w:hAnsiTheme="minorHAnsi" w:cstheme="minorHAnsi"/>
          <w:sz w:val="22"/>
          <w:szCs w:val="22"/>
        </w:rPr>
        <w:t> </w:t>
      </w:r>
    </w:p>
    <w:p w14:paraId="3C1BDEA6" w14:textId="47127E10" w:rsidR="00A657FA" w:rsidRPr="00F05172" w:rsidRDefault="00A657FA" w:rsidP="00F16BE5">
      <w:pPr>
        <w:jc w:val="both"/>
        <w:textAlignment w:val="baseline"/>
        <w:rPr>
          <w:rFonts w:asciiTheme="minorHAnsi" w:hAnsiTheme="minorHAnsi" w:cstheme="minorHAnsi"/>
          <w:sz w:val="22"/>
          <w:szCs w:val="22"/>
        </w:rPr>
      </w:pPr>
    </w:p>
    <w:p w14:paraId="14396937" w14:textId="77777777" w:rsidR="00A657FA" w:rsidRPr="00F05172" w:rsidRDefault="00A657FA" w:rsidP="00F16BE5">
      <w:pPr>
        <w:jc w:val="both"/>
        <w:textAlignment w:val="baseline"/>
        <w:rPr>
          <w:rFonts w:asciiTheme="minorHAnsi" w:hAnsiTheme="minorHAnsi" w:cstheme="minorHAnsi"/>
          <w:sz w:val="22"/>
          <w:szCs w:val="22"/>
        </w:rPr>
      </w:pPr>
      <w:r w:rsidRPr="00F05172">
        <w:rPr>
          <w:rFonts w:asciiTheme="minorHAnsi" w:hAnsiTheme="minorHAnsi" w:cstheme="minorHAnsi"/>
          <w:color w:val="000000"/>
          <w:sz w:val="22"/>
          <w:szCs w:val="22"/>
        </w:rPr>
        <w:t>Costa Rica has environmental strengths which are part of its image and historic evolution, and that have positioned it in the world as a responsible and innovative country in ecological issues. Conservation continues to be the country’s biggest strength, even though the protected continental surface has not suffered significant changes, in four years, the marine area almost tripled. Progress in knowledge has allowed the detection of threats to the integrity of ecosystems. Nevertheless, important fragmentations, few forests with high integrity, and strong pressures on land use have also been identified.</w:t>
      </w:r>
      <w:r w:rsidRPr="00F05172">
        <w:rPr>
          <w:rFonts w:asciiTheme="minorHAnsi" w:hAnsiTheme="minorHAnsi" w:cstheme="minorHAnsi"/>
          <w:sz w:val="22"/>
          <w:szCs w:val="22"/>
        </w:rPr>
        <w:t> </w:t>
      </w:r>
    </w:p>
    <w:p w14:paraId="79860D76" w14:textId="77777777" w:rsidR="00A657FA" w:rsidRPr="00F05172" w:rsidRDefault="00A657FA" w:rsidP="00F16BE5">
      <w:pPr>
        <w:jc w:val="both"/>
        <w:textAlignment w:val="baseline"/>
        <w:rPr>
          <w:rFonts w:asciiTheme="minorHAnsi" w:hAnsiTheme="minorHAnsi" w:cstheme="minorHAnsi"/>
          <w:sz w:val="22"/>
          <w:szCs w:val="22"/>
        </w:rPr>
      </w:pPr>
      <w:r w:rsidRPr="00F05172">
        <w:rPr>
          <w:rFonts w:asciiTheme="minorHAnsi" w:hAnsiTheme="minorHAnsi" w:cstheme="minorHAnsi"/>
          <w:color w:val="000000"/>
          <w:sz w:val="22"/>
          <w:szCs w:val="22"/>
        </w:rPr>
        <w:t> </w:t>
      </w:r>
      <w:r w:rsidRPr="00F05172">
        <w:rPr>
          <w:rFonts w:asciiTheme="minorHAnsi" w:hAnsiTheme="minorHAnsi" w:cstheme="minorHAnsi"/>
          <w:sz w:val="22"/>
          <w:szCs w:val="22"/>
        </w:rPr>
        <w:t> </w:t>
      </w:r>
    </w:p>
    <w:p w14:paraId="4C20A619" w14:textId="2012970E" w:rsidR="006E10CB" w:rsidRPr="00F05172" w:rsidRDefault="00A657FA" w:rsidP="00F16BE5">
      <w:pPr>
        <w:jc w:val="both"/>
        <w:rPr>
          <w:rFonts w:asciiTheme="minorHAnsi" w:hAnsiTheme="minorHAnsi" w:cstheme="minorHAnsi"/>
          <w:bCs/>
          <w:sz w:val="22"/>
          <w:szCs w:val="22"/>
          <w:lang w:eastAsia="en-GB"/>
        </w:rPr>
      </w:pPr>
      <w:r w:rsidRPr="00F05172">
        <w:rPr>
          <w:rFonts w:asciiTheme="minorHAnsi" w:hAnsiTheme="minorHAnsi" w:cstheme="minorHAnsi"/>
          <w:color w:val="000000"/>
          <w:sz w:val="22"/>
          <w:szCs w:val="22"/>
        </w:rPr>
        <w:t xml:space="preserve">FONAFIFO’s PES program is based on the polluter pays principle. The PES is mainly financed by 3.5% of the national fuel tax and from a fee for water use. As of 2013, the PES compensated environmental </w:t>
      </w:r>
      <w:r w:rsidRPr="00F05172">
        <w:rPr>
          <w:rFonts w:asciiTheme="minorHAnsi" w:hAnsiTheme="minorHAnsi" w:cstheme="minorHAnsi"/>
          <w:color w:val="000000"/>
          <w:sz w:val="22"/>
          <w:szCs w:val="22"/>
        </w:rPr>
        <w:lastRenderedPageBreak/>
        <w:t>services in &gt;1,000,000 hectares of forest (120,000 hectares in indigenous territories), investing more than $400,000,000 in economically depressed rural areas. Funding the national PES is an absolute priority for Costa Rica, this is why the GCF RBP programme intends to secure additional financial resources to strengthen this PES scheme.</w:t>
      </w:r>
      <w:r w:rsidRPr="00F05172">
        <w:rPr>
          <w:rFonts w:asciiTheme="minorHAnsi" w:hAnsiTheme="minorHAnsi" w:cstheme="minorHAnsi"/>
          <w:sz w:val="22"/>
          <w:szCs w:val="22"/>
        </w:rPr>
        <w:t> </w:t>
      </w:r>
    </w:p>
    <w:p w14:paraId="7B97F265" w14:textId="5F48DC8D" w:rsidR="009619F6" w:rsidRPr="00F05172" w:rsidRDefault="00867748" w:rsidP="00F16BE5">
      <w:pPr>
        <w:pStyle w:val="Heading2"/>
        <w:rPr>
          <w:rFonts w:asciiTheme="minorHAnsi" w:hAnsiTheme="minorHAnsi" w:cstheme="minorHAnsi"/>
          <w:sz w:val="22"/>
          <w:szCs w:val="22"/>
        </w:rPr>
      </w:pPr>
      <w:bookmarkStart w:id="17" w:name="_Toc521682973"/>
      <w:bookmarkStart w:id="18" w:name="_Toc521763718"/>
      <w:bookmarkStart w:id="19" w:name="_Toc31136279"/>
      <w:r w:rsidRPr="00F05172">
        <w:rPr>
          <w:rFonts w:asciiTheme="minorHAnsi" w:hAnsiTheme="minorHAnsi" w:cstheme="minorHAnsi"/>
          <w:sz w:val="22"/>
          <w:szCs w:val="22"/>
        </w:rPr>
        <w:t>Summary of Activities</w:t>
      </w:r>
      <w:bookmarkEnd w:id="17"/>
      <w:bookmarkEnd w:id="18"/>
      <w:bookmarkEnd w:id="19"/>
    </w:p>
    <w:p w14:paraId="5FE59AD5" w14:textId="77777777" w:rsidR="009619F6" w:rsidRPr="00F05172" w:rsidRDefault="009619F6" w:rsidP="00F16BE5">
      <w:pPr>
        <w:pStyle w:val="paragraph"/>
        <w:spacing w:before="0" w:beforeAutospacing="0" w:after="0" w:afterAutospacing="0"/>
        <w:jc w:val="both"/>
        <w:textAlignment w:val="baseline"/>
        <w:rPr>
          <w:rStyle w:val="normaltextrun"/>
          <w:rFonts w:asciiTheme="minorHAnsi" w:eastAsiaTheme="majorEastAsia" w:hAnsiTheme="minorHAnsi" w:cstheme="minorHAnsi"/>
          <w:color w:val="000000"/>
          <w:sz w:val="22"/>
          <w:szCs w:val="22"/>
        </w:rPr>
      </w:pPr>
    </w:p>
    <w:p w14:paraId="576BC94E" w14:textId="5382E705" w:rsidR="00DC4779" w:rsidRPr="00F05172" w:rsidRDefault="00DC4779" w:rsidP="00F16BE5">
      <w:pPr>
        <w:pStyle w:val="paragraph"/>
        <w:spacing w:before="0" w:beforeAutospacing="0" w:after="0" w:afterAutospacing="0"/>
        <w:jc w:val="both"/>
        <w:textAlignment w:val="baseline"/>
        <w:rPr>
          <w:rStyle w:val="eop"/>
          <w:rFonts w:asciiTheme="minorHAnsi" w:eastAsiaTheme="majorEastAsia" w:hAnsiTheme="minorHAnsi" w:cstheme="minorHAnsi"/>
          <w:sz w:val="22"/>
          <w:szCs w:val="22"/>
        </w:rPr>
      </w:pPr>
      <w:r w:rsidRPr="00F05172">
        <w:rPr>
          <w:rStyle w:val="normaltextrun"/>
          <w:rFonts w:asciiTheme="minorHAnsi" w:eastAsiaTheme="majorEastAsia" w:hAnsiTheme="minorHAnsi" w:cstheme="minorHAnsi"/>
          <w:color w:val="000000"/>
          <w:sz w:val="22"/>
          <w:szCs w:val="22"/>
        </w:rPr>
        <w:t>The proposed </w:t>
      </w:r>
      <w:r w:rsidRPr="00F05172">
        <w:rPr>
          <w:rStyle w:val="spellingerror"/>
          <w:rFonts w:asciiTheme="minorHAnsi" w:eastAsiaTheme="majorEastAsia" w:hAnsiTheme="minorHAnsi" w:cstheme="minorHAnsi"/>
          <w:color w:val="000000"/>
          <w:sz w:val="22"/>
          <w:szCs w:val="22"/>
        </w:rPr>
        <w:t>programme</w:t>
      </w:r>
      <w:r w:rsidRPr="00F05172">
        <w:rPr>
          <w:rStyle w:val="normaltextrun"/>
          <w:rFonts w:asciiTheme="minorHAnsi" w:eastAsiaTheme="majorEastAsia" w:hAnsiTheme="minorHAnsi" w:cstheme="minorHAnsi"/>
          <w:color w:val="000000"/>
          <w:sz w:val="22"/>
          <w:szCs w:val="22"/>
        </w:rPr>
        <w:t> is fully in line with the National REDD+ Strategy of Costa Rica. Table </w:t>
      </w:r>
      <w:r w:rsidR="009619F6" w:rsidRPr="00F05172">
        <w:rPr>
          <w:rStyle w:val="normaltextrun"/>
          <w:rFonts w:asciiTheme="minorHAnsi" w:eastAsiaTheme="majorEastAsia" w:hAnsiTheme="minorHAnsi" w:cstheme="minorHAnsi"/>
          <w:color w:val="000000"/>
          <w:sz w:val="22"/>
          <w:szCs w:val="22"/>
        </w:rPr>
        <w:t>1</w:t>
      </w:r>
      <w:r w:rsidRPr="00F05172">
        <w:rPr>
          <w:rStyle w:val="normaltextrun"/>
          <w:rFonts w:asciiTheme="minorHAnsi" w:eastAsiaTheme="majorEastAsia" w:hAnsiTheme="minorHAnsi" w:cstheme="minorHAnsi"/>
          <w:color w:val="000000"/>
          <w:sz w:val="22"/>
          <w:szCs w:val="22"/>
        </w:rPr>
        <w:t> below highlights the policies in the National REDD+ Strategy that will be implemented through the pro</w:t>
      </w:r>
      <w:r w:rsidR="009619F6" w:rsidRPr="00F05172">
        <w:rPr>
          <w:rStyle w:val="normaltextrun"/>
          <w:rFonts w:asciiTheme="minorHAnsi" w:eastAsiaTheme="majorEastAsia" w:hAnsiTheme="minorHAnsi" w:cstheme="minorHAnsi"/>
          <w:color w:val="000000"/>
          <w:sz w:val="22"/>
          <w:szCs w:val="22"/>
        </w:rPr>
        <w:t>ject</w:t>
      </w:r>
      <w:r w:rsidRPr="00F05172">
        <w:rPr>
          <w:rStyle w:val="normaltextrun"/>
          <w:rFonts w:asciiTheme="minorHAnsi" w:eastAsiaTheme="majorEastAsia" w:hAnsiTheme="minorHAnsi" w:cstheme="minorHAnsi"/>
          <w:color w:val="000000"/>
          <w:sz w:val="22"/>
          <w:szCs w:val="22"/>
        </w:rPr>
        <w:t xml:space="preserve">.  </w:t>
      </w:r>
    </w:p>
    <w:p w14:paraId="5D169B50" w14:textId="77777777" w:rsidR="00DC4779" w:rsidRPr="00F05172" w:rsidRDefault="00DC4779" w:rsidP="00F16BE5">
      <w:pPr>
        <w:pStyle w:val="paragraph"/>
        <w:spacing w:before="0" w:beforeAutospacing="0" w:after="0" w:afterAutospacing="0"/>
        <w:jc w:val="both"/>
        <w:textAlignment w:val="baseline"/>
        <w:rPr>
          <w:rStyle w:val="eop"/>
          <w:rFonts w:asciiTheme="minorHAnsi" w:eastAsiaTheme="majorEastAsia" w:hAnsiTheme="minorHAnsi" w:cstheme="minorHAnsi"/>
          <w:sz w:val="22"/>
          <w:szCs w:val="22"/>
        </w:rPr>
      </w:pPr>
    </w:p>
    <w:p w14:paraId="2995E40A" w14:textId="3F06D7D9" w:rsidR="00C82501" w:rsidRPr="00F05172" w:rsidRDefault="00C82501" w:rsidP="00F16BE5">
      <w:pPr>
        <w:pStyle w:val="Caption"/>
        <w:keepNext/>
        <w:jc w:val="both"/>
        <w:rPr>
          <w:rFonts w:asciiTheme="minorHAnsi" w:hAnsiTheme="minorHAnsi" w:cstheme="minorHAnsi"/>
          <w:sz w:val="22"/>
          <w:szCs w:val="22"/>
        </w:rPr>
      </w:pPr>
      <w:bookmarkStart w:id="20" w:name="_Ref31136579"/>
      <w:r w:rsidRPr="00F05172">
        <w:rPr>
          <w:rFonts w:asciiTheme="minorHAnsi" w:hAnsiTheme="minorHAnsi" w:cstheme="minorHAnsi"/>
          <w:sz w:val="22"/>
          <w:szCs w:val="22"/>
        </w:rPr>
        <w:t xml:space="preserve">Table </w:t>
      </w:r>
      <w:r w:rsidRPr="00F05172">
        <w:rPr>
          <w:rFonts w:asciiTheme="minorHAnsi" w:hAnsiTheme="minorHAnsi" w:cstheme="minorHAnsi"/>
          <w:sz w:val="22"/>
          <w:szCs w:val="22"/>
        </w:rPr>
        <w:fldChar w:fldCharType="begin"/>
      </w:r>
      <w:r w:rsidRPr="00F05172">
        <w:rPr>
          <w:rFonts w:asciiTheme="minorHAnsi" w:hAnsiTheme="minorHAnsi" w:cstheme="minorHAnsi"/>
          <w:sz w:val="22"/>
          <w:szCs w:val="22"/>
        </w:rPr>
        <w:instrText xml:space="preserve"> SEQ Table \* ARABIC </w:instrText>
      </w:r>
      <w:r w:rsidRPr="00F05172">
        <w:rPr>
          <w:rFonts w:asciiTheme="minorHAnsi" w:hAnsiTheme="minorHAnsi" w:cstheme="minorHAnsi"/>
          <w:sz w:val="22"/>
          <w:szCs w:val="22"/>
        </w:rPr>
        <w:fldChar w:fldCharType="separate"/>
      </w:r>
      <w:r w:rsidR="00040E63">
        <w:rPr>
          <w:rFonts w:asciiTheme="minorHAnsi" w:hAnsiTheme="minorHAnsi" w:cstheme="minorHAnsi"/>
          <w:noProof/>
          <w:sz w:val="22"/>
          <w:szCs w:val="22"/>
        </w:rPr>
        <w:t>1</w:t>
      </w:r>
      <w:r w:rsidRPr="00F05172">
        <w:rPr>
          <w:rFonts w:asciiTheme="minorHAnsi" w:hAnsiTheme="minorHAnsi" w:cstheme="minorHAnsi"/>
          <w:sz w:val="22"/>
          <w:szCs w:val="22"/>
        </w:rPr>
        <w:fldChar w:fldCharType="end"/>
      </w:r>
      <w:bookmarkEnd w:id="20"/>
      <w:r w:rsidRPr="00F05172">
        <w:rPr>
          <w:rFonts w:asciiTheme="minorHAnsi" w:hAnsiTheme="minorHAnsi" w:cstheme="minorHAnsi"/>
          <w:sz w:val="22"/>
          <w:szCs w:val="22"/>
        </w:rPr>
        <w:t>.Support provided by GCF RBP to the National REDD+ Strategy</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6"/>
        <w:gridCol w:w="6058"/>
      </w:tblGrid>
      <w:tr w:rsidR="00DC4779" w:rsidRPr="00F05172" w14:paraId="7DFC2958" w14:textId="77777777" w:rsidTr="00C82501">
        <w:trPr>
          <w:trHeight w:val="840"/>
        </w:trPr>
        <w:tc>
          <w:tcPr>
            <w:tcW w:w="3286" w:type="dxa"/>
            <w:tcBorders>
              <w:top w:val="single" w:sz="6" w:space="0" w:color="000000"/>
              <w:left w:val="single" w:sz="6" w:space="0" w:color="000000"/>
              <w:bottom w:val="single" w:sz="6" w:space="0" w:color="000000"/>
              <w:right w:val="single" w:sz="6" w:space="0" w:color="000000"/>
            </w:tcBorders>
            <w:shd w:val="clear" w:color="auto" w:fill="F2F2F2"/>
            <w:hideMark/>
          </w:tcPr>
          <w:p w14:paraId="63F03999" w14:textId="7777777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b/>
                <w:bCs/>
                <w:sz w:val="22"/>
                <w:szCs w:val="22"/>
              </w:rPr>
              <w:t>National REDD+ Action Plan Policies and Measures</w:t>
            </w:r>
            <w:r w:rsidRPr="00F05172">
              <w:rPr>
                <w:rFonts w:asciiTheme="minorHAnsi" w:hAnsiTheme="minorHAnsi" w:cstheme="minorHAnsi"/>
                <w:sz w:val="22"/>
                <w:szCs w:val="22"/>
              </w:rPr>
              <w:t> </w:t>
            </w:r>
          </w:p>
        </w:tc>
        <w:tc>
          <w:tcPr>
            <w:tcW w:w="6058" w:type="dxa"/>
            <w:tcBorders>
              <w:top w:val="single" w:sz="6" w:space="0" w:color="000000"/>
              <w:left w:val="nil"/>
              <w:bottom w:val="single" w:sz="6" w:space="0" w:color="000000"/>
              <w:right w:val="single" w:sz="6" w:space="0" w:color="000000"/>
            </w:tcBorders>
            <w:shd w:val="clear" w:color="auto" w:fill="F2F2F2"/>
            <w:hideMark/>
          </w:tcPr>
          <w:p w14:paraId="11DE863D" w14:textId="7777777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b/>
                <w:bCs/>
                <w:sz w:val="22"/>
                <w:szCs w:val="22"/>
              </w:rPr>
              <w:t>REDD-plus RBP Project Outputs and Activities</w:t>
            </w:r>
            <w:r w:rsidRPr="00F05172">
              <w:rPr>
                <w:rFonts w:asciiTheme="minorHAnsi" w:hAnsiTheme="minorHAnsi" w:cstheme="minorHAnsi"/>
                <w:sz w:val="22"/>
                <w:szCs w:val="22"/>
              </w:rPr>
              <w:t> </w:t>
            </w:r>
          </w:p>
          <w:p w14:paraId="20D09BF7" w14:textId="7777777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sz w:val="22"/>
                <w:szCs w:val="22"/>
              </w:rPr>
              <w:t> </w:t>
            </w:r>
          </w:p>
        </w:tc>
      </w:tr>
      <w:tr w:rsidR="00DC4779" w:rsidRPr="00F05172" w14:paraId="4DA5ACEB" w14:textId="77777777" w:rsidTr="00C82501">
        <w:tc>
          <w:tcPr>
            <w:tcW w:w="3286" w:type="dxa"/>
            <w:tcBorders>
              <w:top w:val="nil"/>
              <w:left w:val="single" w:sz="6" w:space="0" w:color="000000"/>
              <w:bottom w:val="single" w:sz="6" w:space="0" w:color="000000"/>
              <w:right w:val="single" w:sz="6" w:space="0" w:color="000000"/>
            </w:tcBorders>
            <w:shd w:val="clear" w:color="auto" w:fill="auto"/>
            <w:hideMark/>
          </w:tcPr>
          <w:p w14:paraId="4DCB1445" w14:textId="7777777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sz w:val="22"/>
                <w:szCs w:val="22"/>
              </w:rPr>
              <w:t>POLICY 2. Strengthen the existing programs to prevent and control land-use change and forest fires  </w:t>
            </w:r>
          </w:p>
        </w:tc>
        <w:tc>
          <w:tcPr>
            <w:tcW w:w="6058" w:type="dxa"/>
            <w:tcBorders>
              <w:top w:val="nil"/>
              <w:left w:val="nil"/>
              <w:bottom w:val="single" w:sz="6" w:space="0" w:color="000000"/>
              <w:right w:val="single" w:sz="6" w:space="0" w:color="000000"/>
            </w:tcBorders>
            <w:shd w:val="clear" w:color="auto" w:fill="auto"/>
            <w:hideMark/>
          </w:tcPr>
          <w:p w14:paraId="02D58C4A" w14:textId="7777777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b/>
                <w:bCs/>
                <w:sz w:val="22"/>
                <w:szCs w:val="22"/>
              </w:rPr>
              <w:t>Output 2. </w:t>
            </w:r>
            <w:r w:rsidRPr="00F05172">
              <w:rPr>
                <w:rFonts w:asciiTheme="minorHAnsi" w:hAnsiTheme="minorHAnsi" w:cstheme="minorHAnsi"/>
                <w:b/>
                <w:bCs/>
                <w:color w:val="000000"/>
                <w:sz w:val="22"/>
                <w:szCs w:val="22"/>
              </w:rPr>
              <w:t>Payment for Environmental Services (PES) and Fighting forest fires</w:t>
            </w:r>
            <w:r w:rsidRPr="00F05172">
              <w:rPr>
                <w:rFonts w:asciiTheme="minorHAnsi" w:hAnsiTheme="minorHAnsi" w:cstheme="minorHAnsi"/>
                <w:sz w:val="22"/>
                <w:szCs w:val="22"/>
                <w:u w:val="single"/>
              </w:rPr>
              <w:t> </w:t>
            </w:r>
            <w:r w:rsidRPr="00F05172">
              <w:rPr>
                <w:rFonts w:asciiTheme="minorHAnsi" w:hAnsiTheme="minorHAnsi" w:cstheme="minorHAnsi"/>
                <w:sz w:val="22"/>
                <w:szCs w:val="22"/>
              </w:rPr>
              <w:t> </w:t>
            </w:r>
          </w:p>
          <w:p w14:paraId="5573919A" w14:textId="7777777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sz w:val="22"/>
                <w:szCs w:val="22"/>
                <w:u w:val="single"/>
              </w:rPr>
              <w:t>Activity 2.3. Forest fire prevention</w:t>
            </w:r>
            <w:r w:rsidRPr="00F05172">
              <w:rPr>
                <w:rFonts w:asciiTheme="minorHAnsi" w:hAnsiTheme="minorHAnsi" w:cstheme="minorHAnsi"/>
                <w:sz w:val="22"/>
                <w:szCs w:val="22"/>
              </w:rPr>
              <w:t> </w:t>
            </w:r>
          </w:p>
        </w:tc>
      </w:tr>
      <w:tr w:rsidR="00DC4779" w:rsidRPr="00F05172" w14:paraId="7780ADA5" w14:textId="77777777" w:rsidTr="00C82501">
        <w:tc>
          <w:tcPr>
            <w:tcW w:w="3286" w:type="dxa"/>
            <w:tcBorders>
              <w:top w:val="nil"/>
              <w:left w:val="single" w:sz="6" w:space="0" w:color="000000"/>
              <w:bottom w:val="single" w:sz="6" w:space="0" w:color="000000"/>
              <w:right w:val="single" w:sz="6" w:space="0" w:color="000000"/>
            </w:tcBorders>
            <w:shd w:val="clear" w:color="auto" w:fill="auto"/>
            <w:hideMark/>
          </w:tcPr>
          <w:p w14:paraId="67E79A65" w14:textId="7777777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sz w:val="22"/>
                <w:szCs w:val="22"/>
              </w:rPr>
              <w:t>POLICY 3. Incentives for forest conservation and sustainable forest management </w:t>
            </w:r>
          </w:p>
        </w:tc>
        <w:tc>
          <w:tcPr>
            <w:tcW w:w="6058" w:type="dxa"/>
            <w:tcBorders>
              <w:top w:val="nil"/>
              <w:left w:val="nil"/>
              <w:bottom w:val="single" w:sz="6" w:space="0" w:color="000000"/>
              <w:right w:val="single" w:sz="6" w:space="0" w:color="000000"/>
            </w:tcBorders>
            <w:shd w:val="clear" w:color="auto" w:fill="auto"/>
            <w:hideMark/>
          </w:tcPr>
          <w:p w14:paraId="3B1B0B87" w14:textId="7777777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b/>
                <w:bCs/>
                <w:color w:val="000000"/>
                <w:sz w:val="22"/>
                <w:szCs w:val="22"/>
              </w:rPr>
              <w:t>Output 2. Payment for Environmental Services (PES) and Fighting forest fires</w:t>
            </w:r>
            <w:r w:rsidRPr="00F05172">
              <w:rPr>
                <w:rFonts w:asciiTheme="minorHAnsi" w:hAnsiTheme="minorHAnsi" w:cstheme="minorHAnsi"/>
                <w:sz w:val="22"/>
                <w:szCs w:val="22"/>
              </w:rPr>
              <w:t> </w:t>
            </w:r>
          </w:p>
          <w:p w14:paraId="17961708" w14:textId="7777777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sz w:val="22"/>
                <w:szCs w:val="22"/>
              </w:rPr>
              <w:t> </w:t>
            </w:r>
          </w:p>
          <w:p w14:paraId="73FE5157" w14:textId="7777777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sz w:val="22"/>
                <w:szCs w:val="22"/>
                <w:u w:val="single"/>
              </w:rPr>
              <w:t>Activity 2.1. Strengthening the Payment for Environmental Services Program</w:t>
            </w:r>
            <w:r w:rsidRPr="00F05172">
              <w:rPr>
                <w:rFonts w:asciiTheme="minorHAnsi" w:hAnsiTheme="minorHAnsi" w:cstheme="minorHAnsi"/>
                <w:b/>
                <w:bCs/>
                <w:sz w:val="22"/>
                <w:szCs w:val="22"/>
                <w:u w:val="single"/>
              </w:rPr>
              <w:t> </w:t>
            </w:r>
            <w:r w:rsidRPr="00F05172">
              <w:rPr>
                <w:rFonts w:asciiTheme="minorHAnsi" w:hAnsiTheme="minorHAnsi" w:cstheme="minorHAnsi"/>
                <w:sz w:val="22"/>
                <w:szCs w:val="22"/>
                <w:u w:val="single"/>
              </w:rPr>
              <w:t>in all its existing modalities.</w:t>
            </w:r>
            <w:r w:rsidRPr="00F05172">
              <w:rPr>
                <w:rFonts w:asciiTheme="minorHAnsi" w:hAnsiTheme="minorHAnsi" w:cstheme="minorHAnsi"/>
                <w:sz w:val="22"/>
                <w:szCs w:val="22"/>
              </w:rPr>
              <w:t> </w:t>
            </w:r>
          </w:p>
          <w:p w14:paraId="7E8362B9" w14:textId="7777777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sz w:val="22"/>
                <w:szCs w:val="22"/>
              </w:rPr>
              <w:t> </w:t>
            </w:r>
          </w:p>
          <w:p w14:paraId="116F579C" w14:textId="7777777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sz w:val="22"/>
                <w:szCs w:val="22"/>
              </w:rPr>
              <w:t> </w:t>
            </w:r>
          </w:p>
        </w:tc>
      </w:tr>
      <w:tr w:rsidR="00DC4779" w:rsidRPr="00F05172" w14:paraId="56979745" w14:textId="77777777" w:rsidTr="00C82501">
        <w:trPr>
          <w:trHeight w:val="1245"/>
        </w:trPr>
        <w:tc>
          <w:tcPr>
            <w:tcW w:w="3286" w:type="dxa"/>
            <w:tcBorders>
              <w:top w:val="nil"/>
              <w:left w:val="single" w:sz="6" w:space="0" w:color="000000"/>
              <w:bottom w:val="single" w:sz="6" w:space="0" w:color="auto"/>
              <w:right w:val="single" w:sz="6" w:space="0" w:color="000000"/>
            </w:tcBorders>
            <w:shd w:val="clear" w:color="auto" w:fill="auto"/>
            <w:hideMark/>
          </w:tcPr>
          <w:p w14:paraId="1E929911" w14:textId="3CB9A0E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sz w:val="22"/>
                <w:szCs w:val="22"/>
              </w:rPr>
              <w:t>POLICY 5. Promoting the participation of indigenous people</w:t>
            </w:r>
            <w:r w:rsidR="00380462" w:rsidRPr="00F05172">
              <w:rPr>
                <w:rFonts w:asciiTheme="minorHAnsi" w:hAnsiTheme="minorHAnsi" w:cstheme="minorHAnsi"/>
                <w:sz w:val="22"/>
                <w:szCs w:val="22"/>
              </w:rPr>
              <w:t>s</w:t>
            </w:r>
            <w:r w:rsidRPr="00F05172">
              <w:rPr>
                <w:rFonts w:asciiTheme="minorHAnsi" w:hAnsiTheme="minorHAnsi" w:cstheme="minorHAnsi"/>
                <w:sz w:val="22"/>
                <w:szCs w:val="22"/>
              </w:rPr>
              <w:t> </w:t>
            </w:r>
          </w:p>
        </w:tc>
        <w:tc>
          <w:tcPr>
            <w:tcW w:w="6058" w:type="dxa"/>
            <w:tcBorders>
              <w:top w:val="nil"/>
              <w:left w:val="nil"/>
              <w:bottom w:val="single" w:sz="6" w:space="0" w:color="auto"/>
              <w:right w:val="single" w:sz="6" w:space="0" w:color="000000"/>
            </w:tcBorders>
            <w:shd w:val="clear" w:color="auto" w:fill="auto"/>
            <w:hideMark/>
          </w:tcPr>
          <w:p w14:paraId="7906DA0B" w14:textId="7777777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b/>
                <w:bCs/>
                <w:color w:val="000000"/>
                <w:sz w:val="22"/>
                <w:szCs w:val="22"/>
              </w:rPr>
              <w:t>Output 2. Payment for Environmental Services (PES) and Fighting forest fires</w:t>
            </w:r>
            <w:r w:rsidRPr="00F05172">
              <w:rPr>
                <w:rFonts w:asciiTheme="minorHAnsi" w:hAnsiTheme="minorHAnsi" w:cstheme="minorHAnsi"/>
                <w:sz w:val="22"/>
                <w:szCs w:val="22"/>
              </w:rPr>
              <w:t> </w:t>
            </w:r>
          </w:p>
          <w:p w14:paraId="16E7D308" w14:textId="7777777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sz w:val="22"/>
                <w:szCs w:val="22"/>
                <w:u w:val="single"/>
              </w:rPr>
              <w:t>Activity 2.2. Special Payment for Environmental Services in Indigenous territories</w:t>
            </w:r>
            <w:r w:rsidRPr="00F05172">
              <w:rPr>
                <w:rFonts w:asciiTheme="minorHAnsi" w:hAnsiTheme="minorHAnsi" w:cstheme="minorHAnsi"/>
                <w:sz w:val="22"/>
                <w:szCs w:val="22"/>
              </w:rPr>
              <w:t> </w:t>
            </w:r>
          </w:p>
        </w:tc>
      </w:tr>
      <w:tr w:rsidR="00DC4779" w:rsidRPr="00F05172" w14:paraId="50152E4B" w14:textId="77777777" w:rsidTr="00C82501">
        <w:trPr>
          <w:trHeight w:val="1245"/>
        </w:trPr>
        <w:tc>
          <w:tcPr>
            <w:tcW w:w="3286" w:type="dxa"/>
            <w:tcBorders>
              <w:top w:val="single" w:sz="6" w:space="0" w:color="auto"/>
              <w:left w:val="single" w:sz="6" w:space="0" w:color="auto"/>
              <w:bottom w:val="single" w:sz="6" w:space="0" w:color="auto"/>
              <w:right w:val="single" w:sz="6" w:space="0" w:color="auto"/>
            </w:tcBorders>
            <w:shd w:val="clear" w:color="auto" w:fill="auto"/>
            <w:hideMark/>
          </w:tcPr>
          <w:p w14:paraId="10932935" w14:textId="7777777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sz w:val="22"/>
                <w:szCs w:val="22"/>
              </w:rPr>
              <w:t>POLICY 6. Enabling conditions </w:t>
            </w:r>
          </w:p>
        </w:tc>
        <w:tc>
          <w:tcPr>
            <w:tcW w:w="6058" w:type="dxa"/>
            <w:tcBorders>
              <w:top w:val="single" w:sz="6" w:space="0" w:color="auto"/>
              <w:left w:val="single" w:sz="6" w:space="0" w:color="auto"/>
              <w:bottom w:val="single" w:sz="6" w:space="0" w:color="auto"/>
              <w:right w:val="single" w:sz="6" w:space="0" w:color="auto"/>
            </w:tcBorders>
            <w:shd w:val="clear" w:color="auto" w:fill="auto"/>
            <w:hideMark/>
          </w:tcPr>
          <w:p w14:paraId="78A08262" w14:textId="4FA8E5F4"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b/>
                <w:bCs/>
                <w:color w:val="000000"/>
                <w:sz w:val="22"/>
                <w:szCs w:val="22"/>
              </w:rPr>
              <w:t>Output 1. Enabling conditions</w:t>
            </w:r>
            <w:r w:rsidRPr="00F05172">
              <w:rPr>
                <w:rFonts w:asciiTheme="minorHAnsi" w:hAnsiTheme="minorHAnsi" w:cstheme="minorHAnsi"/>
                <w:sz w:val="22"/>
                <w:szCs w:val="22"/>
              </w:rPr>
              <w:t> </w:t>
            </w:r>
          </w:p>
          <w:p w14:paraId="40B6E948" w14:textId="7777777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color w:val="000000"/>
                <w:sz w:val="22"/>
                <w:szCs w:val="22"/>
                <w:u w:val="single"/>
              </w:rPr>
              <w:t>Activity 1.1 Securing implementation of safeguards provisions</w:t>
            </w:r>
            <w:r w:rsidRPr="00F05172">
              <w:rPr>
                <w:rFonts w:asciiTheme="minorHAnsi" w:hAnsiTheme="minorHAnsi" w:cstheme="minorHAnsi"/>
                <w:sz w:val="22"/>
                <w:szCs w:val="22"/>
              </w:rPr>
              <w:t> </w:t>
            </w:r>
          </w:p>
          <w:p w14:paraId="4420366A" w14:textId="7777777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sz w:val="22"/>
                <w:szCs w:val="22"/>
              </w:rPr>
              <w:t> </w:t>
            </w:r>
          </w:p>
          <w:p w14:paraId="22D45062" w14:textId="7777777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color w:val="000000"/>
                <w:sz w:val="22"/>
                <w:szCs w:val="22"/>
                <w:u w:val="single"/>
              </w:rPr>
              <w:t>Activity 1.2. Monitoring and reporting of REDD+ implementation</w:t>
            </w:r>
            <w:r w:rsidRPr="00F05172">
              <w:rPr>
                <w:rFonts w:asciiTheme="minorHAnsi" w:hAnsiTheme="minorHAnsi" w:cstheme="minorHAnsi"/>
                <w:sz w:val="22"/>
                <w:szCs w:val="22"/>
              </w:rPr>
              <w:t> </w:t>
            </w:r>
          </w:p>
          <w:p w14:paraId="461C8B34" w14:textId="7777777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sz w:val="22"/>
                <w:szCs w:val="22"/>
              </w:rPr>
              <w:t> </w:t>
            </w:r>
          </w:p>
        </w:tc>
      </w:tr>
    </w:tbl>
    <w:p w14:paraId="579DDC5F" w14:textId="77777777" w:rsidR="00DC4779" w:rsidRPr="00F05172" w:rsidRDefault="00DC4779" w:rsidP="00F16BE5">
      <w:pPr>
        <w:jc w:val="both"/>
        <w:textAlignment w:val="baseline"/>
        <w:rPr>
          <w:rFonts w:asciiTheme="minorHAnsi" w:hAnsiTheme="minorHAnsi" w:cstheme="minorHAnsi"/>
          <w:sz w:val="22"/>
          <w:szCs w:val="22"/>
        </w:rPr>
      </w:pPr>
      <w:r w:rsidRPr="00F05172">
        <w:rPr>
          <w:rFonts w:asciiTheme="minorHAnsi" w:hAnsiTheme="minorHAnsi" w:cstheme="minorHAnsi"/>
          <w:sz w:val="22"/>
          <w:szCs w:val="22"/>
        </w:rPr>
        <w:t> </w:t>
      </w:r>
    </w:p>
    <w:p w14:paraId="72AA32D7" w14:textId="57A6E72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xml:space="preserve"> </w:t>
      </w:r>
    </w:p>
    <w:p w14:paraId="066D5666" w14:textId="6652AF93"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b/>
          <w:bCs/>
          <w:color w:val="000000"/>
          <w:sz w:val="22"/>
          <w:szCs w:val="22"/>
        </w:rPr>
        <w:t>Output 1 Enabling conditions</w:t>
      </w:r>
      <w:r w:rsidRPr="00F05172">
        <w:rPr>
          <w:rStyle w:val="eop"/>
          <w:rFonts w:asciiTheme="minorHAnsi" w:eastAsiaTheme="majorEastAsia" w:hAnsiTheme="minorHAnsi" w:cstheme="minorHAnsi"/>
          <w:sz w:val="22"/>
          <w:szCs w:val="22"/>
        </w:rPr>
        <w:t> </w:t>
      </w:r>
    </w:p>
    <w:p w14:paraId="2B9836EF"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w:t>
      </w:r>
    </w:p>
    <w:p w14:paraId="09804B4A"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color w:val="000000"/>
          <w:sz w:val="22"/>
          <w:szCs w:val="22"/>
          <w:u w:val="single"/>
        </w:rPr>
        <w:t>Activity 1.1 Securing implementation of safeguards provisions</w:t>
      </w:r>
      <w:r w:rsidRPr="00F05172">
        <w:rPr>
          <w:rStyle w:val="eop"/>
          <w:rFonts w:asciiTheme="minorHAnsi" w:eastAsiaTheme="majorEastAsia" w:hAnsiTheme="minorHAnsi" w:cstheme="minorHAnsi"/>
          <w:sz w:val="22"/>
          <w:szCs w:val="22"/>
        </w:rPr>
        <w:t> </w:t>
      </w:r>
    </w:p>
    <w:p w14:paraId="19D50EE8"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w:t>
      </w:r>
    </w:p>
    <w:p w14:paraId="1DA99687"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sz w:val="22"/>
          <w:szCs w:val="22"/>
        </w:rPr>
        <w:t>Costa Rica has fulfilled the Warsaw framework’s requirements on safeguards, including I) finishing its national clarification of the Cancun Safeguards, identified the relevant legal and institutional framework, ii) establishing the Safeguards Information System (SIS) Version 1.0, and iii) submitted its first safeguards information summary to the UNFCCC. In addition, Costa Rica developed a broad Environmental and Social Management Framework (ESMF) for the whole National REDD+ Strategy that includes a gender action plan, and an indigenous peoples plan.  </w:t>
      </w:r>
      <w:r w:rsidRPr="00F05172">
        <w:rPr>
          <w:rStyle w:val="eop"/>
          <w:rFonts w:asciiTheme="minorHAnsi" w:eastAsiaTheme="majorEastAsia" w:hAnsiTheme="minorHAnsi" w:cstheme="minorHAnsi"/>
          <w:sz w:val="22"/>
          <w:szCs w:val="22"/>
        </w:rPr>
        <w:t> </w:t>
      </w:r>
    </w:p>
    <w:p w14:paraId="0E006E05"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sz w:val="22"/>
          <w:szCs w:val="22"/>
        </w:rPr>
        <w:t> </w:t>
      </w:r>
      <w:r w:rsidRPr="00F05172">
        <w:rPr>
          <w:rStyle w:val="eop"/>
          <w:rFonts w:asciiTheme="minorHAnsi" w:eastAsiaTheme="majorEastAsia" w:hAnsiTheme="minorHAnsi" w:cstheme="minorHAnsi"/>
          <w:sz w:val="22"/>
          <w:szCs w:val="22"/>
        </w:rPr>
        <w:t> </w:t>
      </w:r>
    </w:p>
    <w:p w14:paraId="41897967"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sz w:val="22"/>
          <w:szCs w:val="22"/>
        </w:rPr>
        <w:lastRenderedPageBreak/>
        <w:t>While complying with the key safeguards elements, to ensure safeguards compliance is monitored, Costa Rica needs to improve the SIS according to the proposed design towards a more operational and automated system. The latter requires reviewing safeguard indicators and verification means so they strategically respond to the implementation of REDD+ in the country. This includes strengthening capacities in FONAFIFO on safeguards to ensure they are better mainstreamed into processes; the SIS can be reviewed continuously and to link the GRM with safeguards commitments. </w:t>
      </w:r>
      <w:r w:rsidRPr="00F05172">
        <w:rPr>
          <w:rStyle w:val="eop"/>
          <w:rFonts w:asciiTheme="minorHAnsi" w:eastAsiaTheme="majorEastAsia" w:hAnsiTheme="minorHAnsi" w:cstheme="minorHAnsi"/>
          <w:sz w:val="22"/>
          <w:szCs w:val="22"/>
        </w:rPr>
        <w:t> </w:t>
      </w:r>
    </w:p>
    <w:p w14:paraId="5203381D"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w:t>
      </w:r>
    </w:p>
    <w:p w14:paraId="0A073DAA"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w:t>
      </w:r>
    </w:p>
    <w:p w14:paraId="52D55243"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color w:val="000000"/>
          <w:sz w:val="22"/>
          <w:szCs w:val="22"/>
          <w:u w:val="single"/>
        </w:rPr>
        <w:t>Activity 1.2. Monitoring and reporting of REDD+ implementation</w:t>
      </w:r>
      <w:r w:rsidRPr="00F05172">
        <w:rPr>
          <w:rStyle w:val="eop"/>
          <w:rFonts w:asciiTheme="minorHAnsi" w:eastAsiaTheme="majorEastAsia" w:hAnsiTheme="minorHAnsi" w:cstheme="minorHAnsi"/>
          <w:sz w:val="22"/>
          <w:szCs w:val="22"/>
        </w:rPr>
        <w:t> </w:t>
      </w:r>
    </w:p>
    <w:p w14:paraId="5CC1B452"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w:t>
      </w:r>
    </w:p>
    <w:p w14:paraId="0E2FA1C8" w14:textId="77777777" w:rsidR="00DC4779" w:rsidRPr="00F05172"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color w:val="000000"/>
          <w:sz w:val="22"/>
          <w:szCs w:val="22"/>
        </w:rPr>
        <w:t>Costa Rica’s Forest National Monitoring System (FNMS) was consolidated in 2019 and is composed by a Terrestrial Satellite Monitoring System (SMST) and a National Forest Inventory (INF). Through the SMST, national data on changes in use and coverage are collected. The INF compiles territorial data for the development of emission factors, for the estimation of emissions and removals to be reported in the National Inventory of Greenhouse Gases, for the AFOLU sector. The FNMS seats under a broader umbrella platform for coordination of all environmental information in the country, called SIMOCUTE (</w:t>
      </w:r>
      <w:r w:rsidRPr="00F05172">
        <w:rPr>
          <w:rStyle w:val="normaltextrun"/>
          <w:rFonts w:asciiTheme="minorHAnsi" w:eastAsiaTheme="majorEastAsia" w:hAnsiTheme="minorHAnsi" w:cstheme="minorHAnsi"/>
          <w:i/>
          <w:iCs/>
          <w:sz w:val="22"/>
          <w:szCs w:val="22"/>
        </w:rPr>
        <w:t>Sistema Nacional de Monitoreo de la Cobertura y el </w:t>
      </w:r>
      <w:r w:rsidRPr="00F05172">
        <w:rPr>
          <w:rStyle w:val="spellingerror"/>
          <w:rFonts w:asciiTheme="minorHAnsi" w:eastAsiaTheme="majorEastAsia" w:hAnsiTheme="minorHAnsi" w:cstheme="minorHAnsi"/>
          <w:i/>
          <w:iCs/>
          <w:sz w:val="22"/>
          <w:szCs w:val="22"/>
        </w:rPr>
        <w:t>Uso</w:t>
      </w:r>
      <w:r w:rsidRPr="00F05172">
        <w:rPr>
          <w:rStyle w:val="normaltextrun"/>
          <w:rFonts w:asciiTheme="minorHAnsi" w:eastAsiaTheme="majorEastAsia" w:hAnsiTheme="minorHAnsi" w:cstheme="minorHAnsi"/>
          <w:i/>
          <w:iCs/>
          <w:sz w:val="22"/>
          <w:szCs w:val="22"/>
        </w:rPr>
        <w:t> de la Tierra y </w:t>
      </w:r>
      <w:r w:rsidRPr="00F05172">
        <w:rPr>
          <w:rStyle w:val="spellingerror"/>
          <w:rFonts w:asciiTheme="minorHAnsi" w:eastAsiaTheme="majorEastAsia" w:hAnsiTheme="minorHAnsi" w:cstheme="minorHAnsi"/>
          <w:i/>
          <w:iCs/>
          <w:sz w:val="22"/>
          <w:szCs w:val="22"/>
        </w:rPr>
        <w:t>Ecosistemas</w:t>
      </w:r>
      <w:r w:rsidRPr="00F05172">
        <w:rPr>
          <w:rStyle w:val="normaltextrun"/>
          <w:rFonts w:asciiTheme="minorHAnsi" w:eastAsiaTheme="majorEastAsia" w:hAnsiTheme="minorHAnsi" w:cstheme="minorHAnsi"/>
          <w:sz w:val="22"/>
          <w:szCs w:val="22"/>
        </w:rPr>
        <w:t> in Spanish).</w:t>
      </w:r>
      <w:r w:rsidRPr="00F05172">
        <w:rPr>
          <w:rStyle w:val="eop"/>
          <w:rFonts w:asciiTheme="minorHAnsi" w:eastAsiaTheme="majorEastAsia" w:hAnsiTheme="minorHAnsi" w:cstheme="minorHAnsi"/>
          <w:sz w:val="22"/>
          <w:szCs w:val="22"/>
        </w:rPr>
        <w:t> </w:t>
      </w:r>
    </w:p>
    <w:p w14:paraId="545E3006" w14:textId="77777777" w:rsidR="00DC4779" w:rsidRPr="00F05172"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w:t>
      </w:r>
    </w:p>
    <w:p w14:paraId="3C654320" w14:textId="77777777" w:rsidR="00DC4779" w:rsidRPr="00F05172"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sz w:val="22"/>
          <w:szCs w:val="22"/>
        </w:rPr>
        <w:t>This activity will focus on continuing strengthening national capacities for REDD+ monitoring and reporting, including updating the FREL for a future submission, methodological improvements in response to technical assessment recommendations, and consolidating methodological consistency with the national greenhouse gas inventory and the NDC monitoring framework.</w:t>
      </w:r>
      <w:r w:rsidRPr="00F05172">
        <w:rPr>
          <w:rStyle w:val="eop"/>
          <w:rFonts w:asciiTheme="minorHAnsi" w:eastAsiaTheme="majorEastAsia" w:hAnsiTheme="minorHAnsi" w:cstheme="minorHAnsi"/>
          <w:sz w:val="22"/>
          <w:szCs w:val="22"/>
        </w:rPr>
        <w:t> </w:t>
      </w:r>
    </w:p>
    <w:p w14:paraId="13CD0083" w14:textId="77777777" w:rsidR="00DC4779" w:rsidRPr="00F05172"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w:t>
      </w:r>
    </w:p>
    <w:p w14:paraId="3A996BEB"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b/>
          <w:bCs/>
          <w:sz w:val="22"/>
          <w:szCs w:val="22"/>
        </w:rPr>
        <w:t>Output 2 – </w:t>
      </w:r>
      <w:r w:rsidRPr="00F05172">
        <w:rPr>
          <w:rStyle w:val="normaltextrun"/>
          <w:rFonts w:asciiTheme="minorHAnsi" w:eastAsiaTheme="majorEastAsia" w:hAnsiTheme="minorHAnsi" w:cstheme="minorHAnsi"/>
          <w:b/>
          <w:bCs/>
          <w:color w:val="000000"/>
          <w:sz w:val="22"/>
          <w:szCs w:val="22"/>
        </w:rPr>
        <w:t>Payment for Environmental Services (PES) and Fighting forest fires</w:t>
      </w:r>
      <w:r w:rsidRPr="00F05172">
        <w:rPr>
          <w:rStyle w:val="eop"/>
          <w:rFonts w:asciiTheme="minorHAnsi" w:eastAsiaTheme="majorEastAsia" w:hAnsiTheme="minorHAnsi" w:cstheme="minorHAnsi"/>
          <w:sz w:val="22"/>
          <w:szCs w:val="22"/>
        </w:rPr>
        <w:t> </w:t>
      </w:r>
    </w:p>
    <w:p w14:paraId="2ACDF768"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w:t>
      </w:r>
    </w:p>
    <w:p w14:paraId="3A990CE0" w14:textId="77777777" w:rsidR="00DC4779" w:rsidRPr="00F05172"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sz w:val="22"/>
          <w:szCs w:val="22"/>
          <w:u w:val="single"/>
        </w:rPr>
        <w:t>Activity 2.1. </w:t>
      </w:r>
      <w:r w:rsidRPr="00F05172">
        <w:rPr>
          <w:rStyle w:val="normaltextrun"/>
          <w:rFonts w:asciiTheme="minorHAnsi" w:eastAsiaTheme="majorEastAsia" w:hAnsiTheme="minorHAnsi" w:cstheme="minorHAnsi"/>
          <w:color w:val="000000"/>
          <w:sz w:val="22"/>
          <w:szCs w:val="22"/>
          <w:u w:val="single"/>
        </w:rPr>
        <w:t>Strengthening the Payment for Environmental Services Program</w:t>
      </w:r>
      <w:r w:rsidRPr="00F05172">
        <w:rPr>
          <w:rStyle w:val="normaltextrun"/>
          <w:rFonts w:asciiTheme="minorHAnsi" w:eastAsiaTheme="majorEastAsia" w:hAnsiTheme="minorHAnsi" w:cstheme="minorHAnsi"/>
          <w:b/>
          <w:bCs/>
          <w:color w:val="000000"/>
          <w:sz w:val="22"/>
          <w:szCs w:val="22"/>
          <w:u w:val="single"/>
        </w:rPr>
        <w:t> </w:t>
      </w:r>
      <w:r w:rsidRPr="00F05172">
        <w:rPr>
          <w:rStyle w:val="normaltextrun"/>
          <w:rFonts w:asciiTheme="minorHAnsi" w:eastAsiaTheme="majorEastAsia" w:hAnsiTheme="minorHAnsi" w:cstheme="minorHAnsi"/>
          <w:color w:val="000000"/>
          <w:sz w:val="22"/>
          <w:szCs w:val="22"/>
          <w:u w:val="single"/>
        </w:rPr>
        <w:t>in all its existing modalities.</w:t>
      </w:r>
      <w:r w:rsidRPr="00F05172">
        <w:rPr>
          <w:rStyle w:val="eop"/>
          <w:rFonts w:asciiTheme="minorHAnsi" w:eastAsiaTheme="majorEastAsia" w:hAnsiTheme="minorHAnsi" w:cstheme="minorHAnsi"/>
          <w:sz w:val="22"/>
          <w:szCs w:val="22"/>
        </w:rPr>
        <w:t> </w:t>
      </w:r>
    </w:p>
    <w:p w14:paraId="1C8FBAC7" w14:textId="77777777" w:rsidR="00DC4779" w:rsidRPr="00F05172"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w:t>
      </w:r>
    </w:p>
    <w:p w14:paraId="50FD301F" w14:textId="77777777" w:rsidR="00DC4779" w:rsidRPr="00F05172"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color w:val="000000"/>
          <w:sz w:val="22"/>
          <w:szCs w:val="22"/>
        </w:rPr>
        <w:t>The Payment for Environmental Services program is an instrument covered by the Forestry Law, with 18 years of effective application and has received public and private investments. Currently, the Payment for Environmental Services program includes the modalities of forest conservation, sustainable management of forest and carbon stocks enhancements through reforestation and the planting of trees in </w:t>
      </w:r>
      <w:r w:rsidRPr="00F05172">
        <w:rPr>
          <w:rStyle w:val="spellingerror"/>
          <w:rFonts w:asciiTheme="minorHAnsi" w:eastAsiaTheme="majorEastAsia" w:hAnsiTheme="minorHAnsi" w:cstheme="minorHAnsi"/>
          <w:color w:val="000000"/>
          <w:sz w:val="22"/>
          <w:szCs w:val="22"/>
        </w:rPr>
        <w:t>agro</w:t>
      </w:r>
      <w:r w:rsidRPr="00F05172">
        <w:rPr>
          <w:rStyle w:val="normaltextrun"/>
          <w:rFonts w:asciiTheme="minorHAnsi" w:eastAsiaTheme="majorEastAsia" w:hAnsiTheme="minorHAnsi" w:cstheme="minorHAnsi"/>
          <w:color w:val="000000"/>
          <w:sz w:val="22"/>
          <w:szCs w:val="22"/>
        </w:rPr>
        <w:t>-forestry systems that can obtain any of the 16 specific modalities set in the respective operation regulations of the program.</w:t>
      </w:r>
      <w:r w:rsidRPr="00F05172">
        <w:rPr>
          <w:rStyle w:val="eop"/>
          <w:rFonts w:asciiTheme="minorHAnsi" w:eastAsiaTheme="majorEastAsia" w:hAnsiTheme="minorHAnsi" w:cstheme="minorHAnsi"/>
          <w:sz w:val="22"/>
          <w:szCs w:val="22"/>
        </w:rPr>
        <w:t> </w:t>
      </w:r>
    </w:p>
    <w:p w14:paraId="1C2BE836" w14:textId="77777777" w:rsidR="00DC4779" w:rsidRPr="00F05172"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w:t>
      </w:r>
    </w:p>
    <w:p w14:paraId="5B781604" w14:textId="77777777" w:rsidR="00DC4779" w:rsidRPr="00F05172"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color w:val="000000"/>
          <w:sz w:val="22"/>
          <w:szCs w:val="22"/>
        </w:rPr>
        <w:t>From the technical and political perspective of the program, the Payment for Environmental Services program is based on the identification of criteria that allow the prioritization of investments, following both ecological and socio-economic criteria. From the ecological point of view, the priorities are defined mainly by the need of protecting lands located in biological corridors and in sites where conservation gaps have been identified by studies that are updated on a regular basis. Other criteria consist on the importance of water conservation in the properties and of priority basins. From the socio-economical point of view, small and medium owners are privileged, in particular those located in the cantons with lower Human Development. The program will continue supporting the achievement of other environmental benefits such as water conservation, the protection of biodiversity and the maintenance of landscape beauty. </w:t>
      </w:r>
      <w:r w:rsidRPr="00F05172">
        <w:rPr>
          <w:rStyle w:val="eop"/>
          <w:rFonts w:asciiTheme="minorHAnsi" w:eastAsiaTheme="majorEastAsia" w:hAnsiTheme="minorHAnsi" w:cstheme="minorHAnsi"/>
          <w:sz w:val="22"/>
          <w:szCs w:val="22"/>
        </w:rPr>
        <w:t> </w:t>
      </w:r>
    </w:p>
    <w:p w14:paraId="28F16C59" w14:textId="77777777" w:rsidR="00DC4779" w:rsidRPr="00F05172"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w:t>
      </w:r>
    </w:p>
    <w:p w14:paraId="50D66474" w14:textId="294098D4" w:rsidR="00DC4779" w:rsidRPr="00F05172" w:rsidRDefault="00DC4779" w:rsidP="00F16BE5">
      <w:pPr>
        <w:pStyle w:val="paragraph"/>
        <w:shd w:val="clear" w:color="auto" w:fill="FDFDFD"/>
        <w:spacing w:before="0" w:beforeAutospacing="0" w:after="0" w:afterAutospacing="0"/>
        <w:jc w:val="both"/>
        <w:textAlignment w:val="baseline"/>
        <w:rPr>
          <w:rStyle w:val="normaltextrun"/>
          <w:rFonts w:asciiTheme="minorHAnsi" w:eastAsiaTheme="majorEastAsia" w:hAnsiTheme="minorHAnsi" w:cstheme="minorHAnsi"/>
          <w:color w:val="000000"/>
          <w:sz w:val="22"/>
          <w:szCs w:val="22"/>
        </w:rPr>
      </w:pPr>
      <w:r w:rsidRPr="00F05172">
        <w:rPr>
          <w:rStyle w:val="normaltextrun"/>
          <w:rFonts w:asciiTheme="minorHAnsi" w:eastAsiaTheme="majorEastAsia" w:hAnsiTheme="minorHAnsi" w:cstheme="minorHAnsi"/>
          <w:color w:val="000000"/>
          <w:sz w:val="22"/>
          <w:szCs w:val="22"/>
        </w:rPr>
        <w:t>Through this activity the existing PES program will be implemented in </w:t>
      </w:r>
      <w:r w:rsidR="00383EE2" w:rsidRPr="00F05172">
        <w:rPr>
          <w:rStyle w:val="normaltextrun"/>
          <w:rFonts w:asciiTheme="minorHAnsi" w:eastAsiaTheme="majorEastAsia" w:hAnsiTheme="minorHAnsi" w:cstheme="minorHAnsi"/>
          <w:color w:val="000000"/>
          <w:sz w:val="22"/>
          <w:szCs w:val="22"/>
        </w:rPr>
        <w:t>30.500 hectares</w:t>
      </w:r>
      <w:r w:rsidRPr="00F05172">
        <w:rPr>
          <w:rStyle w:val="normaltextrun"/>
          <w:rFonts w:asciiTheme="minorHAnsi" w:eastAsiaTheme="majorEastAsia" w:hAnsiTheme="minorHAnsi" w:cstheme="minorHAnsi"/>
          <w:color w:val="000000"/>
          <w:sz w:val="22"/>
          <w:szCs w:val="22"/>
        </w:rPr>
        <w:t xml:space="preserve">, with a cost per hectare of </w:t>
      </w:r>
      <w:r w:rsidR="00DF7F88" w:rsidRPr="00F05172">
        <w:rPr>
          <w:rStyle w:val="normaltextrun"/>
          <w:rFonts w:asciiTheme="minorHAnsi" w:eastAsiaTheme="majorEastAsia" w:hAnsiTheme="minorHAnsi" w:cstheme="minorHAnsi"/>
          <w:color w:val="000000"/>
          <w:sz w:val="22"/>
          <w:szCs w:val="22"/>
        </w:rPr>
        <w:t>US $85.00</w:t>
      </w:r>
      <w:r w:rsidRPr="00F05172">
        <w:rPr>
          <w:rStyle w:val="normaltextrun"/>
          <w:rFonts w:asciiTheme="minorHAnsi" w:eastAsiaTheme="majorEastAsia" w:hAnsiTheme="minorHAnsi" w:cstheme="minorHAnsi"/>
          <w:color w:val="000000"/>
          <w:sz w:val="22"/>
          <w:szCs w:val="22"/>
        </w:rPr>
        <w:t xml:space="preserve"> potentially benefiting </w:t>
      </w:r>
      <w:r w:rsidR="00492368" w:rsidRPr="00F05172">
        <w:rPr>
          <w:rStyle w:val="normaltextrun"/>
          <w:rFonts w:asciiTheme="minorHAnsi" w:eastAsiaTheme="majorEastAsia" w:hAnsiTheme="minorHAnsi" w:cstheme="minorHAnsi"/>
          <w:color w:val="000000"/>
          <w:sz w:val="22"/>
          <w:szCs w:val="22"/>
        </w:rPr>
        <w:t>500</w:t>
      </w:r>
      <w:r w:rsidRPr="00F05172">
        <w:rPr>
          <w:rStyle w:val="normaltextrun"/>
          <w:rFonts w:asciiTheme="minorHAnsi" w:eastAsiaTheme="majorEastAsia" w:hAnsiTheme="minorHAnsi" w:cstheme="minorHAnsi"/>
          <w:color w:val="000000"/>
          <w:sz w:val="22"/>
          <w:szCs w:val="22"/>
        </w:rPr>
        <w:t> people.  </w:t>
      </w:r>
    </w:p>
    <w:p w14:paraId="4BD892FA" w14:textId="77777777" w:rsidR="00DC4779" w:rsidRPr="00F05172"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lastRenderedPageBreak/>
        <w:t> </w:t>
      </w:r>
    </w:p>
    <w:p w14:paraId="4E8B5CAF"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sz w:val="22"/>
          <w:szCs w:val="22"/>
          <w:u w:val="single"/>
        </w:rPr>
        <w:t>Activity 2.2. Special Payment for Environmental Services in Indigenous territories </w:t>
      </w:r>
      <w:r w:rsidRPr="00F05172">
        <w:rPr>
          <w:rStyle w:val="eop"/>
          <w:rFonts w:asciiTheme="minorHAnsi" w:eastAsiaTheme="majorEastAsia" w:hAnsiTheme="minorHAnsi" w:cstheme="minorHAnsi"/>
          <w:sz w:val="22"/>
          <w:szCs w:val="22"/>
        </w:rPr>
        <w:t> </w:t>
      </w:r>
    </w:p>
    <w:p w14:paraId="536F7393"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color w:val="000000"/>
          <w:sz w:val="22"/>
          <w:szCs w:val="22"/>
        </w:rPr>
        <w:t>The </w:t>
      </w:r>
      <w:r w:rsidRPr="00F05172">
        <w:rPr>
          <w:rStyle w:val="spellingerror"/>
          <w:rFonts w:asciiTheme="minorHAnsi" w:eastAsiaTheme="majorEastAsia" w:hAnsiTheme="minorHAnsi" w:cstheme="minorHAnsi"/>
          <w:color w:val="000000"/>
          <w:sz w:val="22"/>
          <w:szCs w:val="22"/>
        </w:rPr>
        <w:t>programme</w:t>
      </w:r>
      <w:r w:rsidRPr="00F05172">
        <w:rPr>
          <w:rStyle w:val="normaltextrun"/>
          <w:rFonts w:asciiTheme="minorHAnsi" w:eastAsiaTheme="majorEastAsia" w:hAnsiTheme="minorHAnsi" w:cstheme="minorHAnsi"/>
          <w:color w:val="000000"/>
          <w:sz w:val="22"/>
          <w:szCs w:val="22"/>
        </w:rPr>
        <w:t> will support the implementation of a new modality of payment for specialized environmental service for indigenous communities. This specific modality is the result of extensive internal process within indigenous communities which the FONAFIFO has supported since the start of the REDD+ process in Costa Rica and is therefore particularly culturally appropriate.</w:t>
      </w:r>
      <w:r w:rsidRPr="00F05172">
        <w:rPr>
          <w:rStyle w:val="eop"/>
          <w:rFonts w:asciiTheme="minorHAnsi" w:eastAsiaTheme="majorEastAsia" w:hAnsiTheme="minorHAnsi" w:cstheme="minorHAnsi"/>
          <w:sz w:val="22"/>
          <w:szCs w:val="22"/>
        </w:rPr>
        <w:t> </w:t>
      </w:r>
    </w:p>
    <w:p w14:paraId="75B1AB9C"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w:t>
      </w:r>
    </w:p>
    <w:p w14:paraId="3C117E60" w14:textId="77777777" w:rsidR="00DC4779" w:rsidRPr="00F05172"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color w:val="000000"/>
          <w:sz w:val="22"/>
          <w:szCs w:val="22"/>
        </w:rPr>
        <w:t>One of the main participants in the PES program is the indigenous Territories that represent 1.7% of the national population and that have an area of ​​350,000 hectares (7% of the national territory). The first approaches of the indigenous peoples were made in 1997, resulting in the incorporation of 420 hectares of the </w:t>
      </w:r>
      <w:r w:rsidRPr="00F05172">
        <w:rPr>
          <w:rStyle w:val="normaltextrun"/>
          <w:rFonts w:asciiTheme="minorHAnsi" w:eastAsiaTheme="majorEastAsia" w:hAnsiTheme="minorHAnsi" w:cstheme="minorHAnsi"/>
          <w:i/>
          <w:iCs/>
          <w:color w:val="000000"/>
          <w:sz w:val="22"/>
          <w:szCs w:val="22"/>
        </w:rPr>
        <w:t>Conte Burica</w:t>
      </w:r>
      <w:r w:rsidRPr="00F05172">
        <w:rPr>
          <w:rStyle w:val="normaltextrun"/>
          <w:rFonts w:asciiTheme="minorHAnsi" w:eastAsiaTheme="majorEastAsia" w:hAnsiTheme="minorHAnsi" w:cstheme="minorHAnsi"/>
          <w:color w:val="000000"/>
          <w:sz w:val="22"/>
          <w:szCs w:val="22"/>
        </w:rPr>
        <w:t> Territory in the PES Program. Subsequently, in that same year the Indigenous Territories of </w:t>
      </w:r>
      <w:r w:rsidRPr="00F05172">
        <w:rPr>
          <w:rStyle w:val="spellingerror"/>
          <w:rFonts w:asciiTheme="minorHAnsi" w:eastAsiaTheme="majorEastAsia" w:hAnsiTheme="minorHAnsi" w:cstheme="minorHAnsi"/>
          <w:i/>
          <w:iCs/>
          <w:color w:val="000000"/>
          <w:sz w:val="22"/>
          <w:szCs w:val="22"/>
        </w:rPr>
        <w:t>Ujarrás</w:t>
      </w:r>
      <w:r w:rsidRPr="00F05172">
        <w:rPr>
          <w:rStyle w:val="normaltextrun"/>
          <w:rFonts w:asciiTheme="minorHAnsi" w:eastAsiaTheme="majorEastAsia" w:hAnsiTheme="minorHAnsi" w:cstheme="minorHAnsi"/>
          <w:i/>
          <w:iCs/>
          <w:color w:val="000000"/>
          <w:sz w:val="22"/>
          <w:szCs w:val="22"/>
        </w:rPr>
        <w:t> of Buenos Aires</w:t>
      </w:r>
      <w:r w:rsidRPr="00F05172">
        <w:rPr>
          <w:rStyle w:val="normaltextrun"/>
          <w:rFonts w:asciiTheme="minorHAnsi" w:eastAsiaTheme="majorEastAsia" w:hAnsiTheme="minorHAnsi" w:cstheme="minorHAnsi"/>
          <w:color w:val="000000"/>
          <w:sz w:val="22"/>
          <w:szCs w:val="22"/>
        </w:rPr>
        <w:t> and </w:t>
      </w:r>
      <w:r w:rsidRPr="00F05172">
        <w:rPr>
          <w:rStyle w:val="normaltextrun"/>
          <w:rFonts w:asciiTheme="minorHAnsi" w:eastAsiaTheme="majorEastAsia" w:hAnsiTheme="minorHAnsi" w:cstheme="minorHAnsi"/>
          <w:i/>
          <w:iCs/>
          <w:color w:val="000000"/>
          <w:sz w:val="22"/>
          <w:szCs w:val="22"/>
        </w:rPr>
        <w:t>Cabecar de Talamanca</w:t>
      </w:r>
      <w:r w:rsidRPr="00F05172">
        <w:rPr>
          <w:rStyle w:val="normaltextrun"/>
          <w:rFonts w:asciiTheme="minorHAnsi" w:eastAsiaTheme="majorEastAsia" w:hAnsiTheme="minorHAnsi" w:cstheme="minorHAnsi"/>
          <w:color w:val="000000"/>
          <w:sz w:val="22"/>
          <w:szCs w:val="22"/>
        </w:rPr>
        <w:t> entered the Program.</w:t>
      </w:r>
      <w:r w:rsidRPr="00F05172">
        <w:rPr>
          <w:rStyle w:val="eop"/>
          <w:rFonts w:asciiTheme="minorHAnsi" w:eastAsiaTheme="majorEastAsia" w:hAnsiTheme="minorHAnsi" w:cstheme="minorHAnsi"/>
          <w:sz w:val="22"/>
          <w:szCs w:val="22"/>
        </w:rPr>
        <w:t> </w:t>
      </w:r>
    </w:p>
    <w:p w14:paraId="062A08B6" w14:textId="77777777" w:rsidR="00DC4779" w:rsidRPr="00F05172"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w:t>
      </w:r>
    </w:p>
    <w:p w14:paraId="159CEDCF" w14:textId="4021328C" w:rsidR="00DC4779" w:rsidRPr="00F05172"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color w:val="000000"/>
          <w:sz w:val="22"/>
          <w:szCs w:val="22"/>
        </w:rPr>
        <w:t>The above-mentioned Indigenous Territories have managed to establish environmental services contracts with the FONAFIFO with the voluntary participation in the PE</w:t>
      </w:r>
      <w:r w:rsidR="007D3DC1" w:rsidRPr="00F05172">
        <w:rPr>
          <w:rStyle w:val="normaltextrun"/>
          <w:rFonts w:asciiTheme="minorHAnsi" w:eastAsiaTheme="majorEastAsia" w:hAnsiTheme="minorHAnsi" w:cstheme="minorHAnsi"/>
          <w:color w:val="000000"/>
          <w:sz w:val="22"/>
          <w:szCs w:val="22"/>
        </w:rPr>
        <w:t>S</w:t>
      </w:r>
      <w:r w:rsidRPr="00F05172">
        <w:rPr>
          <w:rStyle w:val="normaltextrun"/>
          <w:rFonts w:asciiTheme="minorHAnsi" w:eastAsiaTheme="majorEastAsia" w:hAnsiTheme="minorHAnsi" w:cstheme="minorHAnsi"/>
          <w:color w:val="000000"/>
          <w:sz w:val="22"/>
          <w:szCs w:val="22"/>
        </w:rPr>
        <w:t xml:space="preserve"> program that has meant sources of income for their local economy both for the development of communal and individual activities. The contracts are </w:t>
      </w:r>
      <w:r w:rsidR="007D3DC1" w:rsidRPr="00F05172">
        <w:rPr>
          <w:rStyle w:val="normaltextrun"/>
          <w:rFonts w:asciiTheme="minorHAnsi" w:eastAsiaTheme="majorEastAsia" w:hAnsiTheme="minorHAnsi" w:cstheme="minorHAnsi"/>
          <w:color w:val="000000"/>
          <w:sz w:val="22"/>
          <w:szCs w:val="22"/>
        </w:rPr>
        <w:t xml:space="preserve">executed by FONAFIFO and </w:t>
      </w:r>
      <w:r w:rsidRPr="00F05172">
        <w:rPr>
          <w:rStyle w:val="normaltextrun"/>
          <w:rFonts w:asciiTheme="minorHAnsi" w:eastAsiaTheme="majorEastAsia" w:hAnsiTheme="minorHAnsi" w:cstheme="minorHAnsi"/>
          <w:color w:val="000000"/>
          <w:sz w:val="22"/>
          <w:szCs w:val="22"/>
        </w:rPr>
        <w:t xml:space="preserve">Integral Development Associations (ADI), which </w:t>
      </w:r>
      <w:r w:rsidR="007D3DC1" w:rsidRPr="00F05172">
        <w:rPr>
          <w:rStyle w:val="normaltextrun"/>
          <w:rFonts w:asciiTheme="minorHAnsi" w:eastAsiaTheme="majorEastAsia" w:hAnsiTheme="minorHAnsi" w:cstheme="minorHAnsi"/>
          <w:color w:val="000000"/>
          <w:sz w:val="22"/>
          <w:szCs w:val="22"/>
        </w:rPr>
        <w:t xml:space="preserve">act as </w:t>
      </w:r>
      <w:r w:rsidRPr="00F05172">
        <w:rPr>
          <w:rStyle w:val="normaltextrun"/>
          <w:rFonts w:asciiTheme="minorHAnsi" w:eastAsiaTheme="majorEastAsia" w:hAnsiTheme="minorHAnsi" w:cstheme="minorHAnsi"/>
          <w:color w:val="000000"/>
          <w:sz w:val="22"/>
          <w:szCs w:val="22"/>
        </w:rPr>
        <w:t xml:space="preserve">legal representatives of the </w:t>
      </w:r>
      <w:r w:rsidR="007D3DC1" w:rsidRPr="00F05172">
        <w:rPr>
          <w:rStyle w:val="normaltextrun"/>
          <w:rFonts w:asciiTheme="minorHAnsi" w:eastAsiaTheme="majorEastAsia" w:hAnsiTheme="minorHAnsi" w:cstheme="minorHAnsi"/>
          <w:color w:val="000000"/>
          <w:sz w:val="22"/>
          <w:szCs w:val="22"/>
        </w:rPr>
        <w:t xml:space="preserve">IP </w:t>
      </w:r>
      <w:r w:rsidRPr="00F05172">
        <w:rPr>
          <w:rStyle w:val="normaltextrun"/>
          <w:rFonts w:asciiTheme="minorHAnsi" w:eastAsiaTheme="majorEastAsia" w:hAnsiTheme="minorHAnsi" w:cstheme="minorHAnsi"/>
          <w:color w:val="000000"/>
          <w:sz w:val="22"/>
          <w:szCs w:val="22"/>
        </w:rPr>
        <w:t>Territories</w:t>
      </w:r>
      <w:r w:rsidR="007D3DC1" w:rsidRPr="00F05172">
        <w:rPr>
          <w:rStyle w:val="normaltextrun"/>
          <w:rFonts w:asciiTheme="minorHAnsi" w:eastAsiaTheme="majorEastAsia" w:hAnsiTheme="minorHAnsi" w:cstheme="minorHAnsi"/>
          <w:color w:val="000000"/>
          <w:sz w:val="22"/>
          <w:szCs w:val="22"/>
        </w:rPr>
        <w:t>, according to the regulations of CR’s IP law</w:t>
      </w:r>
      <w:r w:rsidRPr="00F05172">
        <w:rPr>
          <w:rStyle w:val="normaltextrun"/>
          <w:rFonts w:asciiTheme="minorHAnsi" w:eastAsiaTheme="majorEastAsia" w:hAnsiTheme="minorHAnsi" w:cstheme="minorHAnsi"/>
          <w:color w:val="000000"/>
          <w:sz w:val="22"/>
          <w:szCs w:val="22"/>
        </w:rPr>
        <w:t>. These funds recognize the indigenous communities the environmental services that their forests provide to the country's environmental well-being.</w:t>
      </w:r>
      <w:r w:rsidRPr="00F05172">
        <w:rPr>
          <w:rStyle w:val="eop"/>
          <w:rFonts w:asciiTheme="minorHAnsi" w:eastAsiaTheme="majorEastAsia" w:hAnsiTheme="minorHAnsi" w:cstheme="minorHAnsi"/>
          <w:sz w:val="22"/>
          <w:szCs w:val="22"/>
        </w:rPr>
        <w:t> </w:t>
      </w:r>
    </w:p>
    <w:p w14:paraId="405BE0D0" w14:textId="77777777" w:rsidR="00DC4779" w:rsidRPr="00F05172"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w:t>
      </w:r>
    </w:p>
    <w:p w14:paraId="1FCC5166" w14:textId="549CF675" w:rsidR="00DC4779" w:rsidRPr="00F05172"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color w:val="000000"/>
          <w:sz w:val="22"/>
          <w:szCs w:val="22"/>
        </w:rPr>
        <w:t>To ensure that participation is inclusive, in a process of joint learning, FONAFIFO has established within its internal policies the mandates indicated by the Government on special issues, and therefore the PES program procedures manuals include actions to address the peculiarities of these territories, so that, in the beginning, the ADIs submitted a maximum of 300 hectares of forest per year in the forest protection modality; then, in subsequent years, this limit was increased to 600 hectares. Currently, contracts of 1000 hectares are allowed. Regulatory adjustments have also been made to promote the broadest participation in the benefits of the Program. Currently, 17 of the 24 indigenous territories</w:t>
      </w:r>
      <w:r w:rsidR="00840740" w:rsidRPr="00F05172">
        <w:rPr>
          <w:rStyle w:val="normaltextrun"/>
          <w:rFonts w:asciiTheme="minorHAnsi" w:eastAsiaTheme="majorEastAsia" w:hAnsiTheme="minorHAnsi" w:cstheme="minorHAnsi"/>
          <w:color w:val="000000"/>
          <w:sz w:val="22"/>
          <w:szCs w:val="22"/>
        </w:rPr>
        <w:t xml:space="preserve"> </w:t>
      </w:r>
      <w:r w:rsidRPr="00F05172">
        <w:rPr>
          <w:rStyle w:val="normaltextrun"/>
          <w:rFonts w:asciiTheme="minorHAnsi" w:eastAsiaTheme="majorEastAsia" w:hAnsiTheme="minorHAnsi" w:cstheme="minorHAnsi"/>
          <w:color w:val="000000"/>
          <w:sz w:val="22"/>
          <w:szCs w:val="22"/>
        </w:rPr>
        <w:t>with an area of </w:t>
      </w:r>
      <w:r w:rsidRPr="00F05172">
        <w:rPr>
          <w:rStyle w:val="normaltextrun"/>
          <w:rFonts w:asciiTheme="minorHAnsi" w:eastAsiaTheme="majorEastAsia" w:hAnsiTheme="minorHAnsi" w:cstheme="minorHAnsi"/>
          <w:color w:val="000000"/>
          <w:sz w:val="22"/>
          <w:szCs w:val="22"/>
        </w:rPr>
        <w:br/>
        <w:t>73,031 hectares participate in the P</w:t>
      </w:r>
      <w:r w:rsidR="007D3DC1" w:rsidRPr="00F05172">
        <w:rPr>
          <w:rStyle w:val="normaltextrun"/>
          <w:rFonts w:asciiTheme="minorHAnsi" w:eastAsiaTheme="majorEastAsia" w:hAnsiTheme="minorHAnsi" w:cstheme="minorHAnsi"/>
          <w:color w:val="000000"/>
          <w:sz w:val="22"/>
          <w:szCs w:val="22"/>
        </w:rPr>
        <w:t>ES</w:t>
      </w:r>
      <w:r w:rsidRPr="00F05172">
        <w:rPr>
          <w:rStyle w:val="normaltextrun"/>
          <w:rFonts w:asciiTheme="minorHAnsi" w:eastAsiaTheme="majorEastAsia" w:hAnsiTheme="minorHAnsi" w:cstheme="minorHAnsi"/>
          <w:color w:val="000000"/>
          <w:sz w:val="22"/>
          <w:szCs w:val="22"/>
        </w:rPr>
        <w:t xml:space="preserve"> program with natural protection and regeneration contracts, with an investment for the period 1998-2019 of 11,940 million </w:t>
      </w:r>
      <w:r w:rsidRPr="00F05172">
        <w:rPr>
          <w:rStyle w:val="spellingerror"/>
          <w:rFonts w:asciiTheme="minorHAnsi" w:eastAsiaTheme="majorEastAsia" w:hAnsiTheme="minorHAnsi" w:cstheme="minorHAnsi"/>
          <w:i/>
          <w:iCs/>
          <w:color w:val="000000"/>
          <w:sz w:val="22"/>
          <w:szCs w:val="22"/>
        </w:rPr>
        <w:t>colones</w:t>
      </w:r>
      <w:r w:rsidRPr="00F05172">
        <w:rPr>
          <w:rStyle w:val="normaltextrun"/>
          <w:rFonts w:asciiTheme="minorHAnsi" w:eastAsiaTheme="majorEastAsia" w:hAnsiTheme="minorHAnsi" w:cstheme="minorHAnsi"/>
          <w:color w:val="000000"/>
          <w:sz w:val="22"/>
          <w:szCs w:val="22"/>
        </w:rPr>
        <w:t>. </w:t>
      </w:r>
      <w:r w:rsidRPr="00F05172">
        <w:rPr>
          <w:rStyle w:val="eop"/>
          <w:rFonts w:asciiTheme="minorHAnsi" w:eastAsiaTheme="majorEastAsia" w:hAnsiTheme="minorHAnsi" w:cstheme="minorHAnsi"/>
          <w:sz w:val="22"/>
          <w:szCs w:val="22"/>
        </w:rPr>
        <w:t> </w:t>
      </w:r>
    </w:p>
    <w:p w14:paraId="7C5B749E" w14:textId="77777777" w:rsidR="00DC4779" w:rsidRPr="00F05172"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w:t>
      </w:r>
    </w:p>
    <w:p w14:paraId="5B95C4F0" w14:textId="012E01A1" w:rsidR="00DC4779" w:rsidRPr="00F05172" w:rsidRDefault="00734CBA"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color w:val="000000"/>
          <w:sz w:val="22"/>
          <w:szCs w:val="22"/>
        </w:rPr>
        <w:t>T</w:t>
      </w:r>
      <w:r w:rsidR="00DC4779" w:rsidRPr="00F05172">
        <w:rPr>
          <w:rStyle w:val="normaltextrun"/>
          <w:rFonts w:asciiTheme="minorHAnsi" w:eastAsiaTheme="majorEastAsia" w:hAnsiTheme="minorHAnsi" w:cstheme="minorHAnsi"/>
          <w:color w:val="000000"/>
          <w:sz w:val="22"/>
          <w:szCs w:val="22"/>
        </w:rPr>
        <w:t xml:space="preserve">he work carried out by FONAFIFO with indigenous </w:t>
      </w:r>
      <w:r w:rsidR="007D3DC1" w:rsidRPr="00F05172">
        <w:rPr>
          <w:rStyle w:val="normaltextrun"/>
          <w:rFonts w:asciiTheme="minorHAnsi" w:eastAsiaTheme="majorEastAsia" w:hAnsiTheme="minorHAnsi" w:cstheme="minorHAnsi"/>
          <w:color w:val="000000"/>
          <w:sz w:val="22"/>
          <w:szCs w:val="22"/>
        </w:rPr>
        <w:t>peoples has expanded their participation in the PES program</w:t>
      </w:r>
      <w:r w:rsidRPr="00F05172">
        <w:rPr>
          <w:rStyle w:val="normaltextrun"/>
          <w:rFonts w:asciiTheme="minorHAnsi" w:eastAsiaTheme="majorEastAsia" w:hAnsiTheme="minorHAnsi" w:cstheme="minorHAnsi"/>
          <w:color w:val="000000"/>
          <w:sz w:val="22"/>
          <w:szCs w:val="22"/>
        </w:rPr>
        <w:t xml:space="preserve"> and brought about important development benefits. At the same time,</w:t>
      </w:r>
      <w:r w:rsidR="007D3DC1" w:rsidRPr="00F05172">
        <w:rPr>
          <w:rStyle w:val="normaltextrun"/>
          <w:rFonts w:asciiTheme="minorHAnsi" w:eastAsiaTheme="majorEastAsia" w:hAnsiTheme="minorHAnsi" w:cstheme="minorHAnsi"/>
          <w:color w:val="000000"/>
          <w:sz w:val="22"/>
          <w:szCs w:val="22"/>
        </w:rPr>
        <w:t xml:space="preserve"> the IP Plan outlined below can further strengthen the </w:t>
      </w:r>
      <w:r w:rsidR="00DC4779" w:rsidRPr="00F05172">
        <w:rPr>
          <w:rStyle w:val="normaltextrun"/>
          <w:rFonts w:asciiTheme="minorHAnsi" w:eastAsiaTheme="majorEastAsia" w:hAnsiTheme="minorHAnsi" w:cstheme="minorHAnsi"/>
          <w:color w:val="000000"/>
          <w:sz w:val="22"/>
          <w:szCs w:val="22"/>
        </w:rPr>
        <w:t>process of inclusion and indigenous participation</w:t>
      </w:r>
      <w:r w:rsidR="007D3DC1" w:rsidRPr="00F05172">
        <w:rPr>
          <w:rStyle w:val="normaltextrun"/>
          <w:rFonts w:asciiTheme="minorHAnsi" w:eastAsiaTheme="majorEastAsia" w:hAnsiTheme="minorHAnsi" w:cstheme="minorHAnsi"/>
          <w:color w:val="000000"/>
          <w:sz w:val="22"/>
          <w:szCs w:val="22"/>
        </w:rPr>
        <w:t xml:space="preserve"> of IPs</w:t>
      </w:r>
      <w:r w:rsidR="00DC4779" w:rsidRPr="00F05172">
        <w:rPr>
          <w:rStyle w:val="normaltextrun"/>
          <w:rFonts w:asciiTheme="minorHAnsi" w:eastAsiaTheme="majorEastAsia" w:hAnsiTheme="minorHAnsi" w:cstheme="minorHAnsi"/>
          <w:color w:val="000000"/>
          <w:sz w:val="22"/>
          <w:szCs w:val="22"/>
        </w:rPr>
        <w:t xml:space="preserve"> </w:t>
      </w:r>
      <w:r w:rsidRPr="00F05172">
        <w:rPr>
          <w:rStyle w:val="normaltextrun"/>
          <w:rFonts w:asciiTheme="minorHAnsi" w:eastAsiaTheme="majorEastAsia" w:hAnsiTheme="minorHAnsi" w:cstheme="minorHAnsi"/>
          <w:color w:val="000000"/>
          <w:sz w:val="22"/>
          <w:szCs w:val="22"/>
        </w:rPr>
        <w:t xml:space="preserve">in line with evolving </w:t>
      </w:r>
      <w:r w:rsidR="00DC4779" w:rsidRPr="00F05172">
        <w:rPr>
          <w:rStyle w:val="normaltextrun"/>
          <w:rFonts w:asciiTheme="minorHAnsi" w:eastAsiaTheme="majorEastAsia" w:hAnsiTheme="minorHAnsi" w:cstheme="minorHAnsi"/>
          <w:color w:val="000000"/>
          <w:sz w:val="22"/>
          <w:szCs w:val="22"/>
        </w:rPr>
        <w:t xml:space="preserve">international and national </w:t>
      </w:r>
      <w:r w:rsidRPr="00F05172">
        <w:rPr>
          <w:rStyle w:val="normaltextrun"/>
          <w:rFonts w:asciiTheme="minorHAnsi" w:eastAsiaTheme="majorEastAsia" w:hAnsiTheme="minorHAnsi" w:cstheme="minorHAnsi"/>
          <w:color w:val="000000"/>
          <w:sz w:val="22"/>
          <w:szCs w:val="22"/>
        </w:rPr>
        <w:t xml:space="preserve">standards and </w:t>
      </w:r>
      <w:r w:rsidR="00DC4779" w:rsidRPr="00F05172">
        <w:rPr>
          <w:rStyle w:val="normaltextrun"/>
          <w:rFonts w:asciiTheme="minorHAnsi" w:eastAsiaTheme="majorEastAsia" w:hAnsiTheme="minorHAnsi" w:cstheme="minorHAnsi"/>
          <w:color w:val="000000"/>
          <w:sz w:val="22"/>
          <w:szCs w:val="22"/>
        </w:rPr>
        <w:t>commitments.</w:t>
      </w:r>
      <w:r w:rsidR="00DC4779" w:rsidRPr="00F05172">
        <w:rPr>
          <w:rStyle w:val="eop"/>
          <w:rFonts w:asciiTheme="minorHAnsi" w:eastAsiaTheme="majorEastAsia" w:hAnsiTheme="minorHAnsi" w:cstheme="minorHAnsi"/>
          <w:sz w:val="22"/>
          <w:szCs w:val="22"/>
        </w:rPr>
        <w:t> </w:t>
      </w:r>
    </w:p>
    <w:p w14:paraId="1BB108A0" w14:textId="77777777" w:rsidR="00DC4779" w:rsidRPr="00F05172" w:rsidRDefault="00DC4779" w:rsidP="00F16BE5">
      <w:pPr>
        <w:pStyle w:val="paragraph"/>
        <w:shd w:val="clear" w:color="auto" w:fill="FDFDFD"/>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w:t>
      </w:r>
    </w:p>
    <w:p w14:paraId="54F4851F"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w:t>
      </w:r>
    </w:p>
    <w:p w14:paraId="43A3D68B"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sz w:val="22"/>
          <w:szCs w:val="22"/>
          <w:u w:val="single"/>
        </w:rPr>
        <w:t>Activity 2.3. Forest fire prevention</w:t>
      </w:r>
      <w:r w:rsidRPr="00F05172">
        <w:rPr>
          <w:rStyle w:val="eop"/>
          <w:rFonts w:asciiTheme="minorHAnsi" w:eastAsiaTheme="majorEastAsia" w:hAnsiTheme="minorHAnsi" w:cstheme="minorHAnsi"/>
          <w:sz w:val="22"/>
          <w:szCs w:val="22"/>
        </w:rPr>
        <w:t> </w:t>
      </w:r>
    </w:p>
    <w:p w14:paraId="7F6A7BFE"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w:t>
      </w:r>
    </w:p>
    <w:p w14:paraId="3323B5E3"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color w:val="000000"/>
          <w:sz w:val="22"/>
          <w:szCs w:val="22"/>
        </w:rPr>
        <w:t>Forest Fire prevention measures as established in the National Strategy for Integrated Fire Management 2012-2021. Despite the Fire Management Plan, some Costa Rican communities rely on </w:t>
      </w:r>
      <w:hyperlink r:id="rId10" w:tgtFrame="_blank" w:history="1">
        <w:r w:rsidRPr="00F05172">
          <w:rPr>
            <w:rStyle w:val="normaltextrun"/>
            <w:rFonts w:asciiTheme="minorHAnsi" w:eastAsiaTheme="majorEastAsia" w:hAnsiTheme="minorHAnsi" w:cstheme="minorHAnsi"/>
            <w:color w:val="0000FF"/>
            <w:sz w:val="22"/>
            <w:szCs w:val="22"/>
            <w:u w:val="single"/>
          </w:rPr>
          <w:t>volunteer firefighters</w:t>
        </w:r>
      </w:hyperlink>
      <w:r w:rsidRPr="00F05172">
        <w:rPr>
          <w:rStyle w:val="normaltextrun"/>
          <w:rFonts w:asciiTheme="minorHAnsi" w:eastAsiaTheme="majorEastAsia" w:hAnsiTheme="minorHAnsi" w:cstheme="minorHAnsi"/>
          <w:color w:val="000000"/>
          <w:sz w:val="22"/>
          <w:szCs w:val="22"/>
        </w:rPr>
        <w:t>, such as </w:t>
      </w:r>
      <w:r w:rsidRPr="00F05172">
        <w:rPr>
          <w:rStyle w:val="spellingerror"/>
          <w:rFonts w:asciiTheme="minorHAnsi" w:eastAsiaTheme="majorEastAsia" w:hAnsiTheme="minorHAnsi" w:cstheme="minorHAnsi"/>
          <w:i/>
          <w:iCs/>
          <w:color w:val="000000"/>
          <w:sz w:val="22"/>
          <w:szCs w:val="22"/>
        </w:rPr>
        <w:t>Bomberos</w:t>
      </w:r>
      <w:r w:rsidRPr="00F05172">
        <w:rPr>
          <w:rStyle w:val="normaltextrun"/>
          <w:rFonts w:asciiTheme="minorHAnsi" w:eastAsiaTheme="majorEastAsia" w:hAnsiTheme="minorHAnsi" w:cstheme="minorHAnsi"/>
          <w:i/>
          <w:iCs/>
          <w:color w:val="000000"/>
          <w:sz w:val="22"/>
          <w:szCs w:val="22"/>
        </w:rPr>
        <w:t> de Nosara</w:t>
      </w:r>
      <w:r w:rsidRPr="00F05172">
        <w:rPr>
          <w:rStyle w:val="normaltextrun"/>
          <w:rFonts w:asciiTheme="minorHAnsi" w:eastAsiaTheme="majorEastAsia" w:hAnsiTheme="minorHAnsi" w:cstheme="minorHAnsi"/>
          <w:color w:val="000000"/>
          <w:sz w:val="22"/>
          <w:szCs w:val="22"/>
        </w:rPr>
        <w:t>, as a first line of defense against wildfires.</w:t>
      </w:r>
      <w:r w:rsidRPr="00F05172">
        <w:rPr>
          <w:rStyle w:val="eop"/>
          <w:rFonts w:asciiTheme="minorHAnsi" w:eastAsiaTheme="majorEastAsia" w:hAnsiTheme="minorHAnsi" w:cstheme="minorHAnsi"/>
          <w:sz w:val="22"/>
          <w:szCs w:val="22"/>
        </w:rPr>
        <w:t> </w:t>
      </w:r>
    </w:p>
    <w:p w14:paraId="7C058D9E"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w:t>
      </w:r>
    </w:p>
    <w:p w14:paraId="3890489D" w14:textId="77777777" w:rsidR="0071693D" w:rsidRDefault="00DC4779" w:rsidP="00F16BE5">
      <w:pPr>
        <w:pStyle w:val="paragraph"/>
        <w:spacing w:before="0" w:beforeAutospacing="0" w:after="0" w:afterAutospacing="0"/>
        <w:jc w:val="both"/>
        <w:textAlignment w:val="baseline"/>
        <w:rPr>
          <w:rStyle w:val="scxw72892973"/>
          <w:rFonts w:asciiTheme="minorHAnsi" w:eastAsiaTheme="majorEastAsia" w:hAnsiTheme="minorHAnsi" w:cstheme="minorHAnsi"/>
          <w:sz w:val="22"/>
          <w:szCs w:val="22"/>
        </w:rPr>
      </w:pPr>
      <w:r w:rsidRPr="00F05172">
        <w:rPr>
          <w:rStyle w:val="normaltextrun"/>
          <w:rFonts w:asciiTheme="minorHAnsi" w:eastAsiaTheme="majorEastAsia" w:hAnsiTheme="minorHAnsi" w:cstheme="minorHAnsi"/>
          <w:color w:val="000000"/>
          <w:sz w:val="22"/>
          <w:szCs w:val="22"/>
        </w:rPr>
        <w:t>To achieve the appropriate level of coordination within the national, regional and local context, the country has an organizational structure to address the problem of forest fires, allowing the simultaneous integration of different actors and maintaining as a Costa Rican State, responsibility and leadership in the development of actions related to fire management.</w:t>
      </w:r>
      <w:r w:rsidRPr="00F05172">
        <w:rPr>
          <w:rStyle w:val="scxw72892973"/>
          <w:rFonts w:asciiTheme="minorHAnsi" w:eastAsiaTheme="majorEastAsia" w:hAnsiTheme="minorHAnsi" w:cstheme="minorHAnsi"/>
          <w:sz w:val="22"/>
          <w:szCs w:val="22"/>
        </w:rPr>
        <w:t> </w:t>
      </w:r>
    </w:p>
    <w:p w14:paraId="3B4F0D5C" w14:textId="123E8E6C" w:rsidR="0071693D" w:rsidRDefault="00DC4779" w:rsidP="00F16BE5">
      <w:pPr>
        <w:pStyle w:val="paragraph"/>
        <w:spacing w:before="0" w:beforeAutospacing="0" w:after="0" w:afterAutospacing="0"/>
        <w:jc w:val="both"/>
        <w:textAlignment w:val="baseline"/>
        <w:rPr>
          <w:rStyle w:val="normaltextrun"/>
          <w:rFonts w:asciiTheme="minorHAnsi" w:eastAsiaTheme="majorEastAsia" w:hAnsiTheme="minorHAnsi" w:cstheme="minorHAnsi"/>
          <w:color w:val="000000"/>
          <w:sz w:val="22"/>
          <w:szCs w:val="22"/>
        </w:rPr>
      </w:pPr>
      <w:r w:rsidRPr="00F05172">
        <w:rPr>
          <w:rStyle w:val="scxw72892973"/>
          <w:rFonts w:asciiTheme="minorHAnsi" w:eastAsiaTheme="majorEastAsia" w:hAnsiTheme="minorHAnsi" w:cstheme="minorHAnsi"/>
          <w:sz w:val="22"/>
          <w:szCs w:val="22"/>
        </w:rPr>
        <w:lastRenderedPageBreak/>
        <w:t> </w:t>
      </w:r>
      <w:r w:rsidRPr="00F05172">
        <w:rPr>
          <w:rFonts w:asciiTheme="minorHAnsi" w:hAnsiTheme="minorHAnsi" w:cstheme="minorHAnsi"/>
          <w:sz w:val="22"/>
          <w:szCs w:val="22"/>
        </w:rPr>
        <w:br/>
      </w:r>
      <w:r w:rsidRPr="00F05172">
        <w:rPr>
          <w:rStyle w:val="normaltextrun"/>
          <w:rFonts w:asciiTheme="minorHAnsi" w:eastAsiaTheme="majorEastAsia" w:hAnsiTheme="minorHAnsi" w:cstheme="minorHAnsi"/>
          <w:color w:val="000000"/>
          <w:sz w:val="22"/>
          <w:szCs w:val="22"/>
        </w:rPr>
        <w:t>Costa Rica started working on fire management in 1997, through an official country guideline called the National Fire Management Strategy, that defines the planning, monitoring and evaluation of the various activities that are carried out at national level in this matter. The strategy’s main objective is to minimize the impact of fire by strengthening a national operational structure that facilitates and manages the execution of the National Fire Management Plan, in</w:t>
      </w:r>
      <w:r w:rsidRPr="00F05172">
        <w:rPr>
          <w:rStyle w:val="normaltextrun"/>
          <w:rFonts w:asciiTheme="minorHAnsi" w:eastAsiaTheme="majorEastAsia" w:hAnsiTheme="minorHAnsi" w:cstheme="minorHAnsi"/>
          <w:sz w:val="22"/>
          <w:szCs w:val="22"/>
          <w:lang w:val="en"/>
        </w:rPr>
        <w:t> </w:t>
      </w:r>
      <w:r w:rsidRPr="00F05172">
        <w:rPr>
          <w:rStyle w:val="normaltextrun"/>
          <w:rFonts w:asciiTheme="minorHAnsi" w:eastAsiaTheme="majorEastAsia" w:hAnsiTheme="minorHAnsi" w:cstheme="minorHAnsi"/>
          <w:color w:val="000000"/>
          <w:sz w:val="22"/>
          <w:szCs w:val="22"/>
        </w:rPr>
        <w:t>order to contribute to the conservation of the country's biological diversity.</w:t>
      </w:r>
    </w:p>
    <w:p w14:paraId="24F26EE1" w14:textId="77777777" w:rsidR="0071693D" w:rsidRDefault="00DC4779" w:rsidP="00F16BE5">
      <w:pPr>
        <w:pStyle w:val="paragraph"/>
        <w:spacing w:before="0" w:beforeAutospacing="0" w:after="0" w:afterAutospacing="0"/>
        <w:jc w:val="both"/>
        <w:textAlignment w:val="baseline"/>
        <w:rPr>
          <w:rStyle w:val="scxw72892973"/>
          <w:rFonts w:asciiTheme="minorHAnsi" w:eastAsiaTheme="majorEastAsia" w:hAnsiTheme="minorHAnsi" w:cstheme="minorHAnsi"/>
          <w:sz w:val="22"/>
          <w:szCs w:val="22"/>
        </w:rPr>
      </w:pPr>
      <w:r w:rsidRPr="00F05172">
        <w:rPr>
          <w:rStyle w:val="scxw72892973"/>
          <w:rFonts w:asciiTheme="minorHAnsi" w:eastAsiaTheme="majorEastAsia" w:hAnsiTheme="minorHAnsi" w:cstheme="minorHAnsi"/>
          <w:sz w:val="22"/>
          <w:szCs w:val="22"/>
        </w:rPr>
        <w:t> </w:t>
      </w:r>
      <w:r w:rsidRPr="00F05172">
        <w:rPr>
          <w:rFonts w:asciiTheme="minorHAnsi" w:hAnsiTheme="minorHAnsi" w:cstheme="minorHAnsi"/>
          <w:sz w:val="22"/>
          <w:szCs w:val="22"/>
        </w:rPr>
        <w:br/>
      </w:r>
      <w:r w:rsidRPr="00F05172">
        <w:rPr>
          <w:rStyle w:val="normaltextrun"/>
          <w:rFonts w:asciiTheme="minorHAnsi" w:eastAsiaTheme="majorEastAsia" w:hAnsiTheme="minorHAnsi" w:cstheme="minorHAnsi"/>
          <w:color w:val="000000"/>
          <w:sz w:val="22"/>
          <w:szCs w:val="22"/>
        </w:rPr>
        <w:t>The national structure for fire management, as established by the national strategy and which are fundamental parts in the operational development of the actions, in such a way that it allows coordination with both regional inter-institutional commissions and local emergency committees</w:t>
      </w:r>
      <w:r w:rsidR="0071693D">
        <w:rPr>
          <w:rStyle w:val="scxw72892973"/>
          <w:rFonts w:asciiTheme="minorHAnsi" w:eastAsiaTheme="majorEastAsia" w:hAnsiTheme="minorHAnsi" w:cstheme="minorHAnsi"/>
          <w:sz w:val="22"/>
          <w:szCs w:val="22"/>
        </w:rPr>
        <w:t>.</w:t>
      </w:r>
    </w:p>
    <w:p w14:paraId="7C16E386" w14:textId="03948376"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scxw72892973"/>
          <w:rFonts w:asciiTheme="minorHAnsi" w:eastAsiaTheme="majorEastAsia" w:hAnsiTheme="minorHAnsi" w:cstheme="minorHAnsi"/>
          <w:sz w:val="22"/>
          <w:szCs w:val="22"/>
        </w:rPr>
        <w:t> </w:t>
      </w:r>
      <w:r w:rsidRPr="00F05172">
        <w:rPr>
          <w:rFonts w:asciiTheme="minorHAnsi" w:hAnsiTheme="minorHAnsi" w:cstheme="minorHAnsi"/>
          <w:sz w:val="22"/>
          <w:szCs w:val="22"/>
        </w:rPr>
        <w:br/>
      </w:r>
      <w:r w:rsidRPr="00F05172">
        <w:rPr>
          <w:rStyle w:val="normaltextrun"/>
          <w:rFonts w:asciiTheme="minorHAnsi" w:eastAsiaTheme="majorEastAsia" w:hAnsiTheme="minorHAnsi" w:cstheme="minorHAnsi"/>
          <w:color w:val="000000"/>
          <w:sz w:val="22"/>
          <w:szCs w:val="22"/>
        </w:rPr>
        <w:t>• The National Commission on Forest Fires (CONIFOR), is responsible for the formulation, management, support, evaluation and monitoring of inter-institutional actions related to Fire Management in the country</w:t>
      </w:r>
      <w:r w:rsidRPr="00F05172">
        <w:rPr>
          <w:rStyle w:val="scxw72892973"/>
          <w:rFonts w:asciiTheme="minorHAnsi" w:eastAsiaTheme="majorEastAsia" w:hAnsiTheme="minorHAnsi" w:cstheme="minorHAnsi"/>
          <w:sz w:val="22"/>
          <w:szCs w:val="22"/>
        </w:rPr>
        <w:t> </w:t>
      </w:r>
      <w:r w:rsidRPr="00F05172">
        <w:rPr>
          <w:rFonts w:asciiTheme="minorHAnsi" w:hAnsiTheme="minorHAnsi" w:cstheme="minorHAnsi"/>
          <w:sz w:val="22"/>
          <w:szCs w:val="22"/>
        </w:rPr>
        <w:br/>
      </w:r>
      <w:r w:rsidRPr="00F05172">
        <w:rPr>
          <w:rStyle w:val="scxw72892973"/>
          <w:rFonts w:asciiTheme="minorHAnsi" w:eastAsiaTheme="majorEastAsia" w:hAnsiTheme="minorHAnsi" w:cstheme="minorHAnsi"/>
          <w:sz w:val="22"/>
          <w:szCs w:val="22"/>
        </w:rPr>
        <w:t> </w:t>
      </w:r>
      <w:r w:rsidRPr="00F05172">
        <w:rPr>
          <w:rFonts w:asciiTheme="minorHAnsi" w:hAnsiTheme="minorHAnsi" w:cstheme="minorHAnsi"/>
          <w:sz w:val="22"/>
          <w:szCs w:val="22"/>
        </w:rPr>
        <w:br/>
      </w:r>
      <w:r w:rsidRPr="00F05172">
        <w:rPr>
          <w:rStyle w:val="normaltextrun"/>
          <w:rFonts w:asciiTheme="minorHAnsi" w:eastAsiaTheme="majorEastAsia" w:hAnsiTheme="minorHAnsi" w:cstheme="minorHAnsi"/>
          <w:color w:val="000000"/>
          <w:sz w:val="22"/>
          <w:szCs w:val="22"/>
        </w:rPr>
        <w:t>• The Brigades against Forest Fires are made up of forest firefighters, which will be made up of public institution officials, private companies, non-governmental organizations or voluntary people belonging to communities, and who have been trained and trained for this purpose</w:t>
      </w:r>
      <w:r w:rsidRPr="00F05172">
        <w:rPr>
          <w:rStyle w:val="normaltextrun"/>
          <w:rFonts w:asciiTheme="minorHAnsi" w:eastAsiaTheme="majorEastAsia" w:hAnsiTheme="minorHAnsi" w:cstheme="minorHAnsi"/>
          <w:sz w:val="22"/>
          <w:szCs w:val="22"/>
          <w:lang w:val="en"/>
        </w:rPr>
        <w:t>.</w:t>
      </w:r>
      <w:r w:rsidRPr="00F05172">
        <w:rPr>
          <w:rStyle w:val="eop"/>
          <w:rFonts w:asciiTheme="minorHAnsi" w:eastAsiaTheme="majorEastAsia" w:hAnsiTheme="minorHAnsi" w:cstheme="minorHAnsi"/>
          <w:sz w:val="22"/>
          <w:szCs w:val="22"/>
        </w:rPr>
        <w:t> </w:t>
      </w:r>
    </w:p>
    <w:p w14:paraId="15239913" w14:textId="77777777" w:rsidR="00DC4779"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Theme="majorEastAsia" w:hAnsiTheme="minorHAnsi" w:cstheme="minorHAnsi"/>
          <w:sz w:val="22"/>
          <w:szCs w:val="22"/>
        </w:rPr>
        <w:t> </w:t>
      </w:r>
    </w:p>
    <w:p w14:paraId="450CE7F2" w14:textId="3D0E7CE7" w:rsidR="00DC4779" w:rsidRDefault="00C2683B" w:rsidP="00F16BE5">
      <w:pPr>
        <w:pStyle w:val="paragraph"/>
        <w:spacing w:before="0" w:beforeAutospacing="0" w:after="0" w:afterAutospacing="0"/>
        <w:jc w:val="both"/>
        <w:textAlignment w:val="baseline"/>
        <w:rPr>
          <w:rStyle w:val="normaltextrun"/>
          <w:rFonts w:asciiTheme="minorHAnsi" w:eastAsiaTheme="majorEastAsia" w:hAnsiTheme="minorHAnsi" w:cstheme="minorHAnsi"/>
          <w:color w:val="000000"/>
          <w:sz w:val="22"/>
          <w:szCs w:val="22"/>
        </w:rPr>
      </w:pPr>
      <w:r w:rsidRPr="00F05172">
        <w:rPr>
          <w:rStyle w:val="normaltextrun"/>
          <w:rFonts w:asciiTheme="minorHAnsi" w:eastAsiaTheme="majorEastAsia" w:hAnsiTheme="minorHAnsi" w:cstheme="minorHAnsi"/>
          <w:sz w:val="22"/>
          <w:szCs w:val="22"/>
        </w:rPr>
        <w:t>Through this activity the forest fire prevention program will be strengthened by implementing capacity building activities such as the maintenance of the 7 brigades hired for forest fires (BRIF) and 600 firefighters (men and women), monitoring of forest fires and equipment; maintenance of 1368 Km of rounds, repairing roads, dredging; attending an average of 125 fire events inside protected areas, communication, implementation of an early detection system for forest fires and design and implementation of an annual communication campaign</w:t>
      </w:r>
      <w:r w:rsidR="00DC4779" w:rsidRPr="00F05172">
        <w:rPr>
          <w:rStyle w:val="normaltextrun"/>
          <w:rFonts w:asciiTheme="minorHAnsi" w:eastAsiaTheme="majorEastAsia" w:hAnsiTheme="minorHAnsi" w:cstheme="minorHAnsi"/>
          <w:color w:val="000000"/>
          <w:sz w:val="22"/>
          <w:szCs w:val="22"/>
        </w:rPr>
        <w:t> </w:t>
      </w:r>
    </w:p>
    <w:p w14:paraId="6FDA7EA9" w14:textId="77777777" w:rsidR="006C081A" w:rsidRPr="00F05172" w:rsidRDefault="006C081A" w:rsidP="00F16BE5">
      <w:pPr>
        <w:pStyle w:val="paragraph"/>
        <w:spacing w:before="0" w:beforeAutospacing="0" w:after="0" w:afterAutospacing="0"/>
        <w:jc w:val="both"/>
        <w:textAlignment w:val="baseline"/>
        <w:rPr>
          <w:rStyle w:val="normaltextrun"/>
          <w:rFonts w:asciiTheme="minorHAnsi" w:eastAsiaTheme="majorEastAsia" w:hAnsiTheme="minorHAnsi" w:cstheme="minorHAnsi"/>
          <w:color w:val="000000"/>
          <w:sz w:val="22"/>
          <w:szCs w:val="22"/>
        </w:rPr>
      </w:pPr>
    </w:p>
    <w:p w14:paraId="4F04CE10" w14:textId="4D550A2D" w:rsidR="00CC17E8" w:rsidRPr="00F05172" w:rsidRDefault="00DC4779"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b/>
          <w:bCs/>
          <w:color w:val="000000"/>
          <w:sz w:val="22"/>
          <w:szCs w:val="22"/>
        </w:rPr>
        <w:t>Output 3: Project Management </w:t>
      </w:r>
      <w:r w:rsidRPr="00F05172">
        <w:rPr>
          <w:rStyle w:val="normaltextrun"/>
          <w:rFonts w:asciiTheme="minorHAnsi" w:eastAsiaTheme="majorEastAsia" w:hAnsiTheme="minorHAnsi" w:cstheme="minorHAnsi"/>
          <w:color w:val="000000"/>
          <w:sz w:val="22"/>
          <w:szCs w:val="22"/>
        </w:rPr>
        <w:t>(See section G in the Funding proposal for further details) </w:t>
      </w:r>
      <w:r w:rsidRPr="00F05172">
        <w:rPr>
          <w:rStyle w:val="eop"/>
          <w:rFonts w:asciiTheme="minorHAnsi" w:eastAsiaTheme="majorEastAsia" w:hAnsiTheme="minorHAnsi" w:cstheme="minorHAnsi"/>
          <w:sz w:val="22"/>
          <w:szCs w:val="22"/>
        </w:rPr>
        <w:t> </w:t>
      </w:r>
    </w:p>
    <w:p w14:paraId="348D8FBC" w14:textId="42E886BC" w:rsidR="00041199" w:rsidRPr="00F05172" w:rsidRDefault="001C5B4C" w:rsidP="00F16BE5">
      <w:pPr>
        <w:pStyle w:val="Heading1"/>
        <w:jc w:val="both"/>
        <w:rPr>
          <w:rFonts w:asciiTheme="minorHAnsi" w:hAnsiTheme="minorHAnsi" w:cstheme="minorHAnsi"/>
          <w:sz w:val="22"/>
          <w:szCs w:val="22"/>
        </w:rPr>
      </w:pPr>
      <w:bookmarkStart w:id="21" w:name="_Toc521682974"/>
      <w:bookmarkStart w:id="22" w:name="_Toc521763719"/>
      <w:bookmarkStart w:id="23" w:name="_Toc31136280"/>
      <w:r w:rsidRPr="00F05172">
        <w:rPr>
          <w:rFonts w:asciiTheme="minorHAnsi" w:hAnsiTheme="minorHAnsi" w:cstheme="minorHAnsi"/>
          <w:sz w:val="22"/>
          <w:szCs w:val="22"/>
        </w:rPr>
        <w:t xml:space="preserve">Applicable </w:t>
      </w:r>
      <w:r w:rsidR="00041199" w:rsidRPr="00F05172">
        <w:rPr>
          <w:rFonts w:asciiTheme="minorHAnsi" w:hAnsiTheme="minorHAnsi" w:cstheme="minorHAnsi"/>
          <w:sz w:val="22"/>
          <w:szCs w:val="22"/>
        </w:rPr>
        <w:t>Legal</w:t>
      </w:r>
      <w:r w:rsidRPr="00F05172">
        <w:rPr>
          <w:rFonts w:asciiTheme="minorHAnsi" w:hAnsiTheme="minorHAnsi" w:cstheme="minorHAnsi"/>
          <w:sz w:val="22"/>
          <w:szCs w:val="22"/>
        </w:rPr>
        <w:t xml:space="preserve"> and Institutional Framework</w:t>
      </w:r>
      <w:bookmarkEnd w:id="21"/>
      <w:bookmarkEnd w:id="22"/>
      <w:bookmarkEnd w:id="23"/>
    </w:p>
    <w:p w14:paraId="33EB7645" w14:textId="34A5BEED" w:rsidR="00180C19" w:rsidRPr="00F05172" w:rsidRDefault="00180C19" w:rsidP="00F16BE5">
      <w:pPr>
        <w:pStyle w:val="BodyText1"/>
        <w:rPr>
          <w:rFonts w:asciiTheme="minorHAnsi" w:hAnsiTheme="minorHAnsi" w:cstheme="minorHAnsi"/>
          <w:sz w:val="22"/>
          <w:szCs w:val="22"/>
        </w:rPr>
      </w:pPr>
      <w:r w:rsidRPr="00F05172">
        <w:rPr>
          <w:rFonts w:asciiTheme="minorHAnsi" w:hAnsiTheme="minorHAnsi" w:cstheme="minorHAnsi"/>
          <w:sz w:val="22"/>
          <w:szCs w:val="22"/>
          <w:lang w:val="en-GB"/>
        </w:rPr>
        <w:t xml:space="preserve">This section provides a preliminary review of the </w:t>
      </w:r>
      <w:r w:rsidR="001C5B4C" w:rsidRPr="00F05172">
        <w:rPr>
          <w:rFonts w:asciiTheme="minorHAnsi" w:hAnsiTheme="minorHAnsi" w:cstheme="minorHAnsi"/>
          <w:sz w:val="22"/>
          <w:szCs w:val="22"/>
          <w:lang w:val="en-GB"/>
        </w:rPr>
        <w:t xml:space="preserve">applicable </w:t>
      </w:r>
      <w:r w:rsidRPr="00F05172">
        <w:rPr>
          <w:rFonts w:asciiTheme="minorHAnsi" w:hAnsiTheme="minorHAnsi" w:cstheme="minorHAnsi"/>
          <w:sz w:val="22"/>
          <w:szCs w:val="22"/>
        </w:rPr>
        <w:t>policy, legal and institutional (PLR) framework related to the potential risks and benefits of the implementation of the</w:t>
      </w:r>
      <w:r w:rsidR="00E56B82" w:rsidRPr="00F05172">
        <w:rPr>
          <w:rFonts w:asciiTheme="minorHAnsi" w:hAnsiTheme="minorHAnsi" w:cstheme="minorHAnsi"/>
          <w:sz w:val="22"/>
          <w:szCs w:val="22"/>
        </w:rPr>
        <w:t xml:space="preserve"> RBP Project</w:t>
      </w:r>
      <w:r w:rsidRPr="00F05172">
        <w:rPr>
          <w:rFonts w:asciiTheme="minorHAnsi" w:hAnsiTheme="minorHAnsi" w:cstheme="minorHAnsi"/>
          <w:sz w:val="22"/>
          <w:szCs w:val="22"/>
        </w:rPr>
        <w:t xml:space="preserve"> proposed activities.</w:t>
      </w:r>
      <w:r w:rsidR="001C5B4C" w:rsidRPr="00F05172">
        <w:rPr>
          <w:rFonts w:asciiTheme="minorHAnsi" w:hAnsiTheme="minorHAnsi" w:cstheme="minorHAnsi"/>
          <w:sz w:val="22"/>
          <w:szCs w:val="22"/>
        </w:rPr>
        <w:t xml:space="preserve"> It includes a brief review of applicable national legislation, policies and regulations; applicable international agreements; the UNDP SES</w:t>
      </w:r>
      <w:r w:rsidR="00E56B82" w:rsidRPr="00F05172">
        <w:rPr>
          <w:rFonts w:asciiTheme="minorHAnsi" w:hAnsiTheme="minorHAnsi" w:cstheme="minorHAnsi"/>
          <w:sz w:val="22"/>
          <w:szCs w:val="22"/>
        </w:rPr>
        <w:t xml:space="preserve"> and Cancún Safeguards</w:t>
      </w:r>
      <w:r w:rsidR="001C5B4C" w:rsidRPr="00F05172">
        <w:rPr>
          <w:rFonts w:asciiTheme="minorHAnsi" w:hAnsiTheme="minorHAnsi" w:cstheme="minorHAnsi"/>
          <w:sz w:val="22"/>
          <w:szCs w:val="22"/>
        </w:rPr>
        <w:t>.</w:t>
      </w:r>
      <w:r w:rsidR="00E56B82" w:rsidRPr="00F05172">
        <w:rPr>
          <w:rFonts w:asciiTheme="minorHAnsi" w:hAnsiTheme="minorHAnsi" w:cstheme="minorHAnsi"/>
          <w:sz w:val="22"/>
          <w:szCs w:val="22"/>
        </w:rPr>
        <w:t xml:space="preserve"> </w:t>
      </w:r>
    </w:p>
    <w:p w14:paraId="663CE028" w14:textId="36D06D07" w:rsidR="00E56B82" w:rsidRDefault="00E56B82" w:rsidP="00F16BE5">
      <w:pPr>
        <w:jc w:val="both"/>
        <w:rPr>
          <w:rFonts w:asciiTheme="minorHAnsi" w:hAnsiTheme="minorHAnsi" w:cstheme="minorHAnsi"/>
          <w:sz w:val="22"/>
          <w:szCs w:val="22"/>
        </w:rPr>
      </w:pPr>
      <w:bookmarkStart w:id="24" w:name="_Hlk51598481"/>
      <w:r w:rsidRPr="00F05172">
        <w:rPr>
          <w:rFonts w:asciiTheme="minorHAnsi" w:hAnsiTheme="minorHAnsi" w:cstheme="minorHAnsi"/>
          <w:sz w:val="22"/>
          <w:szCs w:val="22"/>
        </w:rPr>
        <w:t xml:space="preserve">Costa Rica has a robust and consolidated environmental legal framework, and a long trajectory in its effective implementation, specifically under the Payments </w:t>
      </w:r>
      <w:r w:rsidR="00F726CB" w:rsidRPr="00F05172">
        <w:rPr>
          <w:rFonts w:asciiTheme="minorHAnsi" w:hAnsiTheme="minorHAnsi" w:cstheme="minorHAnsi"/>
          <w:sz w:val="22"/>
          <w:szCs w:val="22"/>
        </w:rPr>
        <w:t>f</w:t>
      </w:r>
      <w:r w:rsidRPr="00F05172">
        <w:rPr>
          <w:rFonts w:asciiTheme="minorHAnsi" w:hAnsiTheme="minorHAnsi" w:cstheme="minorHAnsi"/>
          <w:sz w:val="22"/>
          <w:szCs w:val="22"/>
        </w:rPr>
        <w:t>or Ecosystem Services (PES). The implementation of such Program has given significant experience in the application of international safeguards, in particular the World Bank’s Operational Policies that have been part of the ECOMERCADOS I &amp; II</w:t>
      </w:r>
      <w:r w:rsidR="00F726CB" w:rsidRPr="00F05172">
        <w:rPr>
          <w:rStyle w:val="FootnoteReference"/>
          <w:rFonts w:asciiTheme="minorHAnsi" w:hAnsiTheme="minorHAnsi" w:cstheme="minorHAnsi"/>
          <w:sz w:val="22"/>
          <w:szCs w:val="22"/>
        </w:rPr>
        <w:footnoteReference w:id="3"/>
      </w:r>
      <w:r w:rsidRPr="00F05172">
        <w:rPr>
          <w:rFonts w:asciiTheme="minorHAnsi" w:hAnsiTheme="minorHAnsi" w:cstheme="minorHAnsi"/>
          <w:sz w:val="22"/>
          <w:szCs w:val="22"/>
        </w:rPr>
        <w:t xml:space="preserve">.  </w:t>
      </w:r>
      <w:bookmarkEnd w:id="24"/>
      <w:r w:rsidR="00544282" w:rsidRPr="00F05172">
        <w:rPr>
          <w:rFonts w:asciiTheme="minorHAnsi" w:hAnsiTheme="minorHAnsi" w:cstheme="minorHAnsi"/>
          <w:sz w:val="22"/>
          <w:szCs w:val="22"/>
        </w:rPr>
        <w:t xml:space="preserve">In this sense, the National REDD+ Strategy will respect and build on the established policies, laws and regulations, the relevant institutions and current development goals in the country. In addition, the Strategy will adopt all relevant measures to ensure no adverse impacts affect people and the environment. </w:t>
      </w:r>
    </w:p>
    <w:p w14:paraId="74F383A6" w14:textId="77777777" w:rsidR="006C081A" w:rsidRPr="00F05172" w:rsidRDefault="006C081A" w:rsidP="00F16BE5">
      <w:pPr>
        <w:jc w:val="both"/>
        <w:rPr>
          <w:rFonts w:asciiTheme="minorHAnsi" w:hAnsiTheme="minorHAnsi" w:cstheme="minorHAnsi"/>
          <w:sz w:val="22"/>
          <w:szCs w:val="22"/>
        </w:rPr>
      </w:pPr>
    </w:p>
    <w:p w14:paraId="0AD226D5" w14:textId="138F027A" w:rsidR="00354204" w:rsidRPr="00F05172" w:rsidRDefault="00544282"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A summary of the main policy instruments that compose the environmental and social legal framework in Costa Rica.</w:t>
      </w:r>
    </w:p>
    <w:p w14:paraId="35CFE0EF" w14:textId="0BD4F396" w:rsidR="00041199" w:rsidRPr="00F05172" w:rsidRDefault="00041199" w:rsidP="00F16BE5">
      <w:pPr>
        <w:pStyle w:val="Heading2"/>
        <w:rPr>
          <w:rFonts w:asciiTheme="minorHAnsi" w:hAnsiTheme="minorHAnsi" w:cstheme="minorHAnsi"/>
          <w:sz w:val="22"/>
          <w:szCs w:val="22"/>
        </w:rPr>
      </w:pPr>
      <w:bookmarkStart w:id="25" w:name="_Toc521682975"/>
      <w:bookmarkStart w:id="26" w:name="_Toc521763720"/>
      <w:bookmarkStart w:id="27" w:name="_Toc31136281"/>
      <w:r w:rsidRPr="00F05172">
        <w:rPr>
          <w:rFonts w:asciiTheme="minorHAnsi" w:hAnsiTheme="minorHAnsi" w:cstheme="minorHAnsi"/>
          <w:sz w:val="22"/>
          <w:szCs w:val="22"/>
        </w:rPr>
        <w:t>Legislation, Policies and Regulations</w:t>
      </w:r>
      <w:bookmarkEnd w:id="25"/>
      <w:bookmarkEnd w:id="26"/>
      <w:bookmarkEnd w:id="27"/>
    </w:p>
    <w:p w14:paraId="39FC892C" w14:textId="58CA1E6B" w:rsidR="00667E25" w:rsidRPr="00F05172" w:rsidRDefault="001028A2" w:rsidP="00F16BE5">
      <w:pPr>
        <w:pStyle w:val="BodyText1"/>
        <w:rPr>
          <w:rFonts w:asciiTheme="minorHAnsi" w:hAnsiTheme="minorHAnsi" w:cstheme="minorHAnsi"/>
          <w:sz w:val="22"/>
          <w:szCs w:val="22"/>
          <w:lang w:eastAsia="en-AU"/>
        </w:rPr>
      </w:pPr>
      <w:r w:rsidRPr="00F05172">
        <w:rPr>
          <w:rFonts w:asciiTheme="minorHAnsi" w:hAnsiTheme="minorHAnsi" w:cstheme="minorHAnsi"/>
          <w:sz w:val="22"/>
          <w:szCs w:val="22"/>
        </w:rPr>
        <w:t>In the context of the review of the applicable policies, laws and regulations (PLRs) done for Costa Rica’s PES mechanism that has been operational for over 20 years in the country and drawing from the county’s recent work to comply with the Carbon Fund’s requirements for the (ERPA) and corresponding SESA and ESMF documents for the National REDD+ Strategy. A detailed Environmental and Social Analysis (ESA) with further information on the PLR analysis for the period that Costa Rica is seeking payments for was elaborated (</w:t>
      </w:r>
      <w:r w:rsidRPr="00F05172">
        <w:rPr>
          <w:rFonts w:asciiTheme="minorHAnsi" w:hAnsiTheme="minorHAnsi" w:cstheme="minorHAnsi"/>
          <w:i/>
          <w:sz w:val="22"/>
          <w:szCs w:val="22"/>
        </w:rPr>
        <w:t>see</w:t>
      </w:r>
      <w:r w:rsidRPr="00F05172">
        <w:rPr>
          <w:rFonts w:asciiTheme="minorHAnsi" w:hAnsiTheme="minorHAnsi" w:cstheme="minorHAnsi"/>
          <w:sz w:val="22"/>
          <w:szCs w:val="22"/>
        </w:rPr>
        <w:t xml:space="preserve"> Annex A</w:t>
      </w:r>
      <w:r w:rsidR="00B923B9" w:rsidRPr="00F05172">
        <w:rPr>
          <w:rFonts w:asciiTheme="minorHAnsi" w:hAnsiTheme="minorHAnsi" w:cstheme="minorHAnsi"/>
          <w:sz w:val="22"/>
          <w:szCs w:val="22"/>
        </w:rPr>
        <w:t xml:space="preserve"> of the ESA</w:t>
      </w:r>
      <w:r w:rsidRPr="00F05172">
        <w:rPr>
          <w:rFonts w:asciiTheme="minorHAnsi" w:hAnsiTheme="minorHAnsi" w:cstheme="minorHAnsi"/>
          <w:sz w:val="22"/>
          <w:szCs w:val="22"/>
        </w:rPr>
        <w:t xml:space="preserve">). </w:t>
      </w:r>
      <w:r w:rsidR="00995631" w:rsidRPr="00F05172">
        <w:rPr>
          <w:rFonts w:asciiTheme="minorHAnsi" w:hAnsiTheme="minorHAnsi" w:cstheme="minorHAnsi"/>
          <w:sz w:val="22"/>
          <w:szCs w:val="22"/>
        </w:rPr>
        <w:t>I</w:t>
      </w:r>
      <w:r w:rsidRPr="00F05172">
        <w:rPr>
          <w:rFonts w:asciiTheme="minorHAnsi" w:hAnsiTheme="minorHAnsi" w:cstheme="minorHAnsi"/>
          <w:sz w:val="22"/>
          <w:szCs w:val="22"/>
        </w:rPr>
        <w:t xml:space="preserve">n this analysis, relevant provisions of the national PLRs were reviewed for their consistency with the UNDP SES and Cancun Safeguards. This analysis shows that the national PLRs (including the Constitution, national norms, policies, strategies, and regulations) in Costa Rica, provide an adequate framework in which REDD+ programming, including this RBP Project, can be carried out consistent with its national safeguard approach and consequently, the UNDP SES.  The following is a </w:t>
      </w:r>
      <w:r w:rsidRPr="00F05172">
        <w:rPr>
          <w:rFonts w:asciiTheme="minorHAnsi" w:hAnsiTheme="minorHAnsi" w:cstheme="minorHAnsi"/>
          <w:i/>
          <w:sz w:val="22"/>
          <w:szCs w:val="22"/>
        </w:rPr>
        <w:t xml:space="preserve">non-exhaustive </w:t>
      </w:r>
      <w:r w:rsidRPr="00F05172">
        <w:rPr>
          <w:rFonts w:asciiTheme="minorHAnsi" w:hAnsiTheme="minorHAnsi" w:cstheme="minorHAnsi"/>
          <w:sz w:val="22"/>
          <w:szCs w:val="22"/>
        </w:rPr>
        <w:t xml:space="preserve">but representative list of policies, laws and regulations (PLRs) reviewed in the PLR Analysis and that may be relevant to the project and its sound implementation.  </w:t>
      </w:r>
      <w:r w:rsidR="00667E25" w:rsidRPr="00F05172">
        <w:rPr>
          <w:rFonts w:asciiTheme="minorHAnsi" w:hAnsiTheme="minorHAnsi" w:cstheme="minorHAnsi"/>
          <w:sz w:val="22"/>
          <w:szCs w:val="22"/>
        </w:rPr>
        <w:fldChar w:fldCharType="begin"/>
      </w:r>
      <w:r w:rsidR="00667E25" w:rsidRPr="00F05172">
        <w:rPr>
          <w:rFonts w:asciiTheme="minorHAnsi" w:hAnsiTheme="minorHAnsi" w:cstheme="minorHAnsi"/>
          <w:sz w:val="22"/>
          <w:szCs w:val="22"/>
        </w:rPr>
        <w:instrText xml:space="preserve"> REF _Ref28702708 \h </w:instrText>
      </w:r>
      <w:r w:rsidR="000429AC" w:rsidRPr="00F05172">
        <w:rPr>
          <w:rFonts w:asciiTheme="minorHAnsi" w:hAnsiTheme="minorHAnsi" w:cstheme="minorHAnsi"/>
          <w:sz w:val="22"/>
          <w:szCs w:val="22"/>
        </w:rPr>
        <w:instrText xml:space="preserve"> \* MERGEFORMAT </w:instrText>
      </w:r>
      <w:r w:rsidR="00667E25" w:rsidRPr="00F05172">
        <w:rPr>
          <w:rFonts w:asciiTheme="minorHAnsi" w:hAnsiTheme="minorHAnsi" w:cstheme="minorHAnsi"/>
          <w:sz w:val="22"/>
          <w:szCs w:val="22"/>
        </w:rPr>
      </w:r>
      <w:r w:rsidR="00667E25" w:rsidRPr="00F05172">
        <w:rPr>
          <w:rFonts w:asciiTheme="minorHAnsi" w:hAnsiTheme="minorHAnsi" w:cstheme="minorHAnsi"/>
          <w:sz w:val="22"/>
          <w:szCs w:val="22"/>
        </w:rPr>
        <w:fldChar w:fldCharType="separate"/>
      </w:r>
      <w:r w:rsidR="00040E63" w:rsidRPr="00F05172">
        <w:rPr>
          <w:rFonts w:asciiTheme="minorHAnsi" w:hAnsiTheme="minorHAnsi" w:cstheme="minorHAnsi"/>
          <w:sz w:val="22"/>
          <w:szCs w:val="22"/>
        </w:rPr>
        <w:t xml:space="preserve">Table </w:t>
      </w:r>
      <w:r w:rsidR="00040E63">
        <w:rPr>
          <w:rFonts w:asciiTheme="minorHAnsi" w:hAnsiTheme="minorHAnsi" w:cstheme="minorHAnsi"/>
          <w:noProof/>
          <w:sz w:val="22"/>
          <w:szCs w:val="22"/>
        </w:rPr>
        <w:t>2</w:t>
      </w:r>
      <w:r w:rsidR="00667E25" w:rsidRPr="00F05172">
        <w:rPr>
          <w:rFonts w:asciiTheme="minorHAnsi" w:hAnsiTheme="minorHAnsi" w:cstheme="minorHAnsi"/>
          <w:sz w:val="22"/>
          <w:szCs w:val="22"/>
        </w:rPr>
        <w:fldChar w:fldCharType="end"/>
      </w:r>
      <w:r w:rsidR="00667E25" w:rsidRPr="00F05172">
        <w:rPr>
          <w:rFonts w:asciiTheme="minorHAnsi" w:hAnsiTheme="minorHAnsi" w:cstheme="minorHAnsi"/>
          <w:sz w:val="22"/>
          <w:szCs w:val="22"/>
        </w:rPr>
        <w:t xml:space="preserve"> below presents </w:t>
      </w:r>
      <w:r w:rsidR="00041199" w:rsidRPr="00F05172">
        <w:rPr>
          <w:rFonts w:asciiTheme="minorHAnsi" w:hAnsiTheme="minorHAnsi" w:cstheme="minorHAnsi"/>
          <w:sz w:val="22"/>
          <w:szCs w:val="22"/>
        </w:rPr>
        <w:t xml:space="preserve">legislation </w:t>
      </w:r>
      <w:r w:rsidR="00667E25" w:rsidRPr="00F05172">
        <w:rPr>
          <w:rFonts w:asciiTheme="minorHAnsi" w:hAnsiTheme="minorHAnsi" w:cstheme="minorHAnsi"/>
          <w:sz w:val="22"/>
          <w:szCs w:val="22"/>
        </w:rPr>
        <w:t xml:space="preserve">considered to be </w:t>
      </w:r>
      <w:r w:rsidR="00041199" w:rsidRPr="00F05172">
        <w:rPr>
          <w:rFonts w:asciiTheme="minorHAnsi" w:hAnsiTheme="minorHAnsi" w:cstheme="minorHAnsi"/>
          <w:sz w:val="22"/>
          <w:szCs w:val="22"/>
        </w:rPr>
        <w:t>relevant to the project</w:t>
      </w:r>
      <w:r w:rsidR="00041199" w:rsidRPr="00F05172">
        <w:rPr>
          <w:rFonts w:asciiTheme="minorHAnsi" w:hAnsiTheme="minorHAnsi" w:cstheme="minorHAnsi"/>
          <w:sz w:val="22"/>
          <w:szCs w:val="22"/>
          <w:lang w:eastAsia="en-AU"/>
        </w:rPr>
        <w:t>:</w:t>
      </w:r>
      <w:r w:rsidR="00B028EA" w:rsidRPr="00F05172">
        <w:rPr>
          <w:rFonts w:asciiTheme="minorHAnsi" w:hAnsiTheme="minorHAnsi" w:cstheme="minorHAnsi"/>
          <w:sz w:val="22"/>
          <w:szCs w:val="22"/>
          <w:lang w:eastAsia="en-AU"/>
        </w:rPr>
        <w:t xml:space="preserve"> </w:t>
      </w:r>
    </w:p>
    <w:p w14:paraId="693C2524" w14:textId="77777777" w:rsidR="00667E25" w:rsidRPr="00F05172" w:rsidRDefault="00667E25" w:rsidP="00F16BE5">
      <w:pPr>
        <w:pStyle w:val="BodyText1"/>
        <w:rPr>
          <w:rFonts w:asciiTheme="minorHAnsi" w:hAnsiTheme="minorHAnsi" w:cstheme="minorHAnsi"/>
          <w:sz w:val="22"/>
          <w:szCs w:val="22"/>
        </w:rPr>
      </w:pPr>
    </w:p>
    <w:p w14:paraId="586610E4" w14:textId="56A150FD" w:rsidR="00667E25" w:rsidRPr="00F05172" w:rsidRDefault="00667E25" w:rsidP="00F16BE5">
      <w:pPr>
        <w:pStyle w:val="Caption"/>
        <w:keepNext/>
        <w:jc w:val="both"/>
        <w:rPr>
          <w:rFonts w:asciiTheme="minorHAnsi" w:hAnsiTheme="minorHAnsi" w:cstheme="minorHAnsi"/>
          <w:sz w:val="22"/>
          <w:szCs w:val="22"/>
        </w:rPr>
      </w:pPr>
      <w:bookmarkStart w:id="28" w:name="_Ref28702708"/>
      <w:r w:rsidRPr="00F05172">
        <w:rPr>
          <w:rFonts w:asciiTheme="minorHAnsi" w:hAnsiTheme="minorHAnsi" w:cstheme="minorHAnsi"/>
          <w:sz w:val="22"/>
          <w:szCs w:val="22"/>
        </w:rPr>
        <w:t xml:space="preserve">Table </w:t>
      </w:r>
      <w:r w:rsidRPr="00F05172">
        <w:rPr>
          <w:rFonts w:asciiTheme="minorHAnsi" w:hAnsiTheme="minorHAnsi" w:cstheme="minorHAnsi"/>
          <w:sz w:val="22"/>
          <w:szCs w:val="22"/>
        </w:rPr>
        <w:fldChar w:fldCharType="begin"/>
      </w:r>
      <w:r w:rsidRPr="00F05172">
        <w:rPr>
          <w:rFonts w:asciiTheme="minorHAnsi" w:hAnsiTheme="minorHAnsi" w:cstheme="minorHAnsi"/>
          <w:sz w:val="22"/>
          <w:szCs w:val="22"/>
        </w:rPr>
        <w:instrText xml:space="preserve"> SEQ Table \* ARABIC </w:instrText>
      </w:r>
      <w:r w:rsidRPr="00F05172">
        <w:rPr>
          <w:rFonts w:asciiTheme="minorHAnsi" w:hAnsiTheme="minorHAnsi" w:cstheme="minorHAnsi"/>
          <w:sz w:val="22"/>
          <w:szCs w:val="22"/>
        </w:rPr>
        <w:fldChar w:fldCharType="separate"/>
      </w:r>
      <w:r w:rsidR="00040E63">
        <w:rPr>
          <w:rFonts w:asciiTheme="minorHAnsi" w:hAnsiTheme="minorHAnsi" w:cstheme="minorHAnsi"/>
          <w:noProof/>
          <w:sz w:val="22"/>
          <w:szCs w:val="22"/>
        </w:rPr>
        <w:t>2</w:t>
      </w:r>
      <w:r w:rsidRPr="00F05172">
        <w:rPr>
          <w:rFonts w:asciiTheme="minorHAnsi" w:hAnsiTheme="minorHAnsi" w:cstheme="minorHAnsi"/>
          <w:sz w:val="22"/>
          <w:szCs w:val="22"/>
        </w:rPr>
        <w:fldChar w:fldCharType="end"/>
      </w:r>
      <w:bookmarkEnd w:id="28"/>
      <w:r w:rsidRPr="00F05172">
        <w:rPr>
          <w:rFonts w:asciiTheme="minorHAnsi" w:hAnsiTheme="minorHAnsi" w:cstheme="minorHAnsi"/>
          <w:sz w:val="22"/>
          <w:szCs w:val="22"/>
        </w:rPr>
        <w:t>. Relevant Legislation in Costa Rica</w:t>
      </w:r>
    </w:p>
    <w:tbl>
      <w:tblPr>
        <w:tblStyle w:val="TableGrid"/>
        <w:tblW w:w="0" w:type="auto"/>
        <w:tblLook w:val="04A0" w:firstRow="1" w:lastRow="0" w:firstColumn="1" w:lastColumn="0" w:noHBand="0" w:noVBand="1"/>
      </w:tblPr>
      <w:tblGrid>
        <w:gridCol w:w="1980"/>
        <w:gridCol w:w="7370"/>
      </w:tblGrid>
      <w:tr w:rsidR="00382A30" w:rsidRPr="006C081A" w14:paraId="07CD9953" w14:textId="77777777" w:rsidTr="00667E25">
        <w:trPr>
          <w:tblHeader/>
        </w:trPr>
        <w:tc>
          <w:tcPr>
            <w:tcW w:w="1980" w:type="dxa"/>
          </w:tcPr>
          <w:p w14:paraId="3EC31136" w14:textId="2CAC0A26" w:rsidR="00382A30" w:rsidRPr="006C081A" w:rsidRDefault="00382A30" w:rsidP="00F16BE5">
            <w:pPr>
              <w:jc w:val="both"/>
              <w:rPr>
                <w:rFonts w:asciiTheme="minorHAnsi" w:hAnsiTheme="minorHAnsi" w:cstheme="minorHAnsi"/>
                <w:b/>
                <w:i/>
                <w:sz w:val="20"/>
                <w:szCs w:val="20"/>
                <w:lang w:val="es-CR"/>
              </w:rPr>
            </w:pPr>
            <w:r w:rsidRPr="006C081A">
              <w:rPr>
                <w:rFonts w:asciiTheme="minorHAnsi" w:hAnsiTheme="minorHAnsi" w:cstheme="minorHAnsi"/>
                <w:b/>
                <w:i/>
                <w:sz w:val="20"/>
                <w:szCs w:val="20"/>
                <w:lang w:val="es-CR"/>
              </w:rPr>
              <w:t>Laws and regulations</w:t>
            </w:r>
          </w:p>
        </w:tc>
        <w:tc>
          <w:tcPr>
            <w:tcW w:w="7370" w:type="dxa"/>
          </w:tcPr>
          <w:p w14:paraId="5C78226D" w14:textId="3504410B" w:rsidR="00382A30" w:rsidRPr="006C081A" w:rsidRDefault="00382A30" w:rsidP="00F16BE5">
            <w:pPr>
              <w:jc w:val="both"/>
              <w:rPr>
                <w:rFonts w:asciiTheme="minorHAnsi" w:hAnsiTheme="minorHAnsi" w:cstheme="minorHAnsi"/>
                <w:b/>
                <w:i/>
                <w:sz w:val="20"/>
                <w:szCs w:val="20"/>
                <w:lang w:val="es-CR"/>
              </w:rPr>
            </w:pPr>
            <w:r w:rsidRPr="006C081A">
              <w:rPr>
                <w:rFonts w:asciiTheme="minorHAnsi" w:hAnsiTheme="minorHAnsi" w:cstheme="minorHAnsi"/>
                <w:b/>
                <w:i/>
                <w:sz w:val="20"/>
                <w:szCs w:val="20"/>
                <w:lang w:val="es-CR"/>
              </w:rPr>
              <w:t xml:space="preserve">Description/Objective </w:t>
            </w:r>
          </w:p>
        </w:tc>
      </w:tr>
      <w:tr w:rsidR="00382A30" w:rsidRPr="006C081A" w14:paraId="5312D5D9" w14:textId="77777777" w:rsidTr="00893A7C">
        <w:tc>
          <w:tcPr>
            <w:tcW w:w="1980" w:type="dxa"/>
          </w:tcPr>
          <w:p w14:paraId="757FC3F0" w14:textId="255EB160" w:rsidR="00382A30" w:rsidRPr="006C081A" w:rsidRDefault="00544282" w:rsidP="00F16BE5">
            <w:pPr>
              <w:pStyle w:val="Heading3"/>
              <w:outlineLvl w:val="2"/>
              <w:rPr>
                <w:rFonts w:asciiTheme="minorHAnsi" w:hAnsiTheme="minorHAnsi" w:cstheme="minorHAnsi"/>
                <w:sz w:val="20"/>
                <w:szCs w:val="20"/>
              </w:rPr>
            </w:pPr>
            <w:bookmarkStart w:id="29" w:name="_Toc522258705"/>
            <w:bookmarkStart w:id="30" w:name="_Toc522701673"/>
            <w:bookmarkStart w:id="31" w:name="_Toc9579555"/>
            <w:bookmarkStart w:id="32" w:name="_Toc31136282"/>
            <w:r w:rsidRPr="006C081A">
              <w:rPr>
                <w:rFonts w:asciiTheme="minorHAnsi" w:hAnsiTheme="minorHAnsi" w:cstheme="minorHAnsi"/>
                <w:sz w:val="20"/>
                <w:szCs w:val="20"/>
              </w:rPr>
              <w:t xml:space="preserve">Constitution of the </w:t>
            </w:r>
            <w:r w:rsidR="00382A30" w:rsidRPr="006C081A">
              <w:rPr>
                <w:rFonts w:asciiTheme="minorHAnsi" w:hAnsiTheme="minorHAnsi" w:cstheme="minorHAnsi"/>
                <w:sz w:val="20"/>
                <w:szCs w:val="20"/>
              </w:rPr>
              <w:t>Repblic</w:t>
            </w:r>
            <w:r w:rsidRPr="006C081A">
              <w:rPr>
                <w:rFonts w:asciiTheme="minorHAnsi" w:hAnsiTheme="minorHAnsi" w:cstheme="minorHAnsi"/>
                <w:sz w:val="20"/>
                <w:szCs w:val="20"/>
              </w:rPr>
              <w:t xml:space="preserve"> of </w:t>
            </w:r>
            <w:r w:rsidR="00382A30" w:rsidRPr="006C081A">
              <w:rPr>
                <w:rFonts w:asciiTheme="minorHAnsi" w:hAnsiTheme="minorHAnsi" w:cstheme="minorHAnsi"/>
                <w:sz w:val="20"/>
                <w:szCs w:val="20"/>
              </w:rPr>
              <w:t xml:space="preserve">  Costa Rica</w:t>
            </w:r>
            <w:bookmarkEnd w:id="29"/>
            <w:bookmarkEnd w:id="30"/>
            <w:bookmarkEnd w:id="31"/>
            <w:bookmarkEnd w:id="32"/>
          </w:p>
        </w:tc>
        <w:tc>
          <w:tcPr>
            <w:tcW w:w="7370" w:type="dxa"/>
          </w:tcPr>
          <w:p w14:paraId="418CD6A2" w14:textId="662D64D8" w:rsidR="00382A30" w:rsidRPr="006C081A" w:rsidRDefault="00382A30" w:rsidP="00F16BE5">
            <w:pPr>
              <w:jc w:val="both"/>
              <w:rPr>
                <w:rFonts w:asciiTheme="minorHAnsi" w:hAnsiTheme="minorHAnsi" w:cstheme="minorHAnsi"/>
                <w:sz w:val="20"/>
                <w:szCs w:val="20"/>
              </w:rPr>
            </w:pPr>
            <w:r w:rsidRPr="006C081A">
              <w:rPr>
                <w:rFonts w:asciiTheme="minorHAnsi" w:hAnsiTheme="minorHAnsi" w:cstheme="minorHAnsi"/>
                <w:sz w:val="20"/>
                <w:szCs w:val="20"/>
              </w:rPr>
              <w:t xml:space="preserve">Costa Rica </w:t>
            </w:r>
            <w:r w:rsidR="00544282" w:rsidRPr="006C081A">
              <w:rPr>
                <w:rFonts w:asciiTheme="minorHAnsi" w:hAnsiTheme="minorHAnsi" w:cstheme="minorHAnsi"/>
                <w:sz w:val="20"/>
                <w:szCs w:val="20"/>
              </w:rPr>
              <w:t>is a state under the rule of law where the Political Constitution of the Republic (Nov 7 1949 and its reforms) is the superior law from which all the legal organization is developed. Such a superior framework establishes the responsibity of the state to procure the highes</w:t>
            </w:r>
            <w:r w:rsidR="005F6C5F" w:rsidRPr="006C081A">
              <w:rPr>
                <w:rFonts w:asciiTheme="minorHAnsi" w:hAnsiTheme="minorHAnsi" w:cstheme="minorHAnsi"/>
                <w:sz w:val="20"/>
                <w:szCs w:val="20"/>
              </w:rPr>
              <w:t>t</w:t>
            </w:r>
            <w:r w:rsidR="00544282" w:rsidRPr="006C081A">
              <w:rPr>
                <w:rFonts w:asciiTheme="minorHAnsi" w:hAnsiTheme="minorHAnsi" w:cstheme="minorHAnsi"/>
                <w:sz w:val="20"/>
                <w:szCs w:val="20"/>
              </w:rPr>
              <w:t xml:space="preserve"> welfare tos all of the county’s inhabitants, organizing ans stimulating productin a</w:t>
            </w:r>
            <w:r w:rsidR="005F6C5F" w:rsidRPr="006C081A">
              <w:rPr>
                <w:rFonts w:asciiTheme="minorHAnsi" w:hAnsiTheme="minorHAnsi" w:cstheme="minorHAnsi"/>
                <w:sz w:val="20"/>
                <w:szCs w:val="20"/>
              </w:rPr>
              <w:t>nd</w:t>
            </w:r>
            <w:r w:rsidR="00544282" w:rsidRPr="006C081A">
              <w:rPr>
                <w:rFonts w:asciiTheme="minorHAnsi" w:hAnsiTheme="minorHAnsi" w:cstheme="minorHAnsi"/>
                <w:sz w:val="20"/>
                <w:szCs w:val="20"/>
              </w:rPr>
              <w:t xml:space="preserve"> </w:t>
            </w:r>
            <w:r w:rsidR="005F6C5F" w:rsidRPr="006C081A">
              <w:rPr>
                <w:rFonts w:asciiTheme="minorHAnsi" w:hAnsiTheme="minorHAnsi" w:cstheme="minorHAnsi"/>
                <w:sz w:val="20"/>
                <w:szCs w:val="20"/>
              </w:rPr>
              <w:t>t</w:t>
            </w:r>
            <w:r w:rsidR="00544282" w:rsidRPr="006C081A">
              <w:rPr>
                <w:rFonts w:asciiTheme="minorHAnsi" w:hAnsiTheme="minorHAnsi" w:cstheme="minorHAnsi"/>
                <w:sz w:val="20"/>
                <w:szCs w:val="20"/>
              </w:rPr>
              <w:t>he most adequate distribution of wealth. Establishes that every person has the right to a healthy and ecologically equilibrated</w:t>
            </w:r>
            <w:r w:rsidR="005A54B0" w:rsidRPr="006C081A">
              <w:rPr>
                <w:rFonts w:asciiTheme="minorHAnsi" w:hAnsiTheme="minorHAnsi" w:cstheme="minorHAnsi"/>
                <w:sz w:val="20"/>
                <w:szCs w:val="20"/>
              </w:rPr>
              <w:t xml:space="preserve"> environment</w:t>
            </w:r>
            <w:r w:rsidR="00544282" w:rsidRPr="006C081A">
              <w:rPr>
                <w:rFonts w:asciiTheme="minorHAnsi" w:hAnsiTheme="minorHAnsi" w:cstheme="minorHAnsi"/>
                <w:sz w:val="20"/>
                <w:szCs w:val="20"/>
              </w:rPr>
              <w:t xml:space="preserve"> (article 50). In addition, specifies the role of the State as the guarantor and ejecutioner of laws, policies and pertinent progr</w:t>
            </w:r>
            <w:r w:rsidR="00BC50C1" w:rsidRPr="006C081A">
              <w:rPr>
                <w:rFonts w:asciiTheme="minorHAnsi" w:hAnsiTheme="minorHAnsi" w:cstheme="minorHAnsi"/>
                <w:sz w:val="20"/>
                <w:szCs w:val="20"/>
              </w:rPr>
              <w:t>amm</w:t>
            </w:r>
            <w:r w:rsidR="00544282" w:rsidRPr="006C081A">
              <w:rPr>
                <w:rFonts w:asciiTheme="minorHAnsi" w:hAnsiTheme="minorHAnsi" w:cstheme="minorHAnsi"/>
                <w:sz w:val="20"/>
                <w:szCs w:val="20"/>
              </w:rPr>
              <w:t>es, in this c</w:t>
            </w:r>
            <w:r w:rsidR="00BC50C1" w:rsidRPr="006C081A">
              <w:rPr>
                <w:rFonts w:asciiTheme="minorHAnsi" w:hAnsiTheme="minorHAnsi" w:cstheme="minorHAnsi"/>
                <w:sz w:val="20"/>
                <w:szCs w:val="20"/>
              </w:rPr>
              <w:t>a</w:t>
            </w:r>
            <w:r w:rsidR="00544282" w:rsidRPr="006C081A">
              <w:rPr>
                <w:rFonts w:asciiTheme="minorHAnsi" w:hAnsiTheme="minorHAnsi" w:cstheme="minorHAnsi"/>
                <w:sz w:val="20"/>
                <w:szCs w:val="20"/>
              </w:rPr>
              <w:t>se on forests, agriculture and environmental issues in general (Article 140 items 3 &amp; 18)</w:t>
            </w:r>
          </w:p>
        </w:tc>
      </w:tr>
      <w:tr w:rsidR="000B0D56" w:rsidRPr="006C081A" w14:paraId="1FFF054F" w14:textId="77777777" w:rsidTr="005F2E5A">
        <w:tc>
          <w:tcPr>
            <w:tcW w:w="9350" w:type="dxa"/>
            <w:gridSpan w:val="2"/>
          </w:tcPr>
          <w:p w14:paraId="424B085E" w14:textId="7103EE85" w:rsidR="000B0D56" w:rsidRPr="006C081A" w:rsidRDefault="00544282" w:rsidP="00F16BE5">
            <w:pPr>
              <w:pStyle w:val="Heading3"/>
              <w:outlineLvl w:val="2"/>
              <w:rPr>
                <w:rFonts w:asciiTheme="minorHAnsi" w:hAnsiTheme="minorHAnsi" w:cstheme="minorHAnsi"/>
                <w:sz w:val="20"/>
                <w:szCs w:val="20"/>
              </w:rPr>
            </w:pPr>
            <w:bookmarkStart w:id="33" w:name="_Toc522258707"/>
            <w:bookmarkStart w:id="34" w:name="_Toc522701675"/>
            <w:bookmarkStart w:id="35" w:name="_Toc9579557"/>
            <w:bookmarkStart w:id="36" w:name="_Toc31136283"/>
            <w:r w:rsidRPr="006C081A">
              <w:rPr>
                <w:rFonts w:asciiTheme="minorHAnsi" w:hAnsiTheme="minorHAnsi" w:cstheme="minorHAnsi"/>
                <w:sz w:val="20"/>
                <w:szCs w:val="20"/>
              </w:rPr>
              <w:t xml:space="preserve">National Environmental </w:t>
            </w:r>
            <w:r w:rsidR="000B0D56" w:rsidRPr="006C081A">
              <w:rPr>
                <w:rFonts w:asciiTheme="minorHAnsi" w:hAnsiTheme="minorHAnsi" w:cstheme="minorHAnsi"/>
                <w:sz w:val="20"/>
                <w:szCs w:val="20"/>
              </w:rPr>
              <w:t>Legisla</w:t>
            </w:r>
            <w:r w:rsidRPr="006C081A">
              <w:rPr>
                <w:rFonts w:asciiTheme="minorHAnsi" w:hAnsiTheme="minorHAnsi" w:cstheme="minorHAnsi"/>
                <w:sz w:val="20"/>
                <w:szCs w:val="20"/>
              </w:rPr>
              <w:t>tion</w:t>
            </w:r>
            <w:bookmarkEnd w:id="33"/>
            <w:bookmarkEnd w:id="34"/>
            <w:bookmarkEnd w:id="35"/>
            <w:bookmarkEnd w:id="36"/>
            <w:r w:rsidR="000B0D56" w:rsidRPr="006C081A">
              <w:rPr>
                <w:rFonts w:asciiTheme="minorHAnsi" w:hAnsiTheme="minorHAnsi" w:cstheme="minorHAnsi"/>
                <w:sz w:val="20"/>
                <w:szCs w:val="20"/>
              </w:rPr>
              <w:t xml:space="preserve"> </w:t>
            </w:r>
          </w:p>
          <w:p w14:paraId="0F8943E9" w14:textId="04435993" w:rsidR="000B0D56" w:rsidRPr="006C081A" w:rsidRDefault="00544282" w:rsidP="00F16BE5">
            <w:pPr>
              <w:jc w:val="both"/>
              <w:rPr>
                <w:rFonts w:asciiTheme="minorHAnsi" w:hAnsiTheme="minorHAnsi" w:cstheme="minorHAnsi"/>
                <w:sz w:val="20"/>
                <w:szCs w:val="20"/>
              </w:rPr>
            </w:pPr>
            <w:r w:rsidRPr="006C081A">
              <w:rPr>
                <w:rFonts w:asciiTheme="minorHAnsi" w:hAnsiTheme="minorHAnsi" w:cstheme="minorHAnsi"/>
                <w:sz w:val="20"/>
                <w:szCs w:val="20"/>
              </w:rPr>
              <w:t xml:space="preserve">Specifically on REDD+ related issues, Costa Rica has  general laws such as the Organic Environmental Law as well as specialized legislation on forest resources, biological diversity, soil use and conservation, fisheries water resources, geological resources etc; the latter, jointly constitute an adequate framework to generate policies and actions towards development goals with the mandate to respect environmental integrity principles. Laws and norms related with the World Bank’s Operational policies and UNDP’s SES are identified and described below. </w:t>
            </w:r>
          </w:p>
        </w:tc>
      </w:tr>
      <w:tr w:rsidR="00382A30" w:rsidRPr="006C081A" w14:paraId="6A98E900" w14:textId="77777777" w:rsidTr="00893A7C">
        <w:tc>
          <w:tcPr>
            <w:tcW w:w="1980" w:type="dxa"/>
          </w:tcPr>
          <w:p w14:paraId="66FC8EA8" w14:textId="77777777" w:rsidR="00382A30" w:rsidRPr="006C081A" w:rsidRDefault="00382A30" w:rsidP="00F16BE5">
            <w:pPr>
              <w:jc w:val="both"/>
              <w:rPr>
                <w:rStyle w:val="Hyperlink"/>
                <w:rFonts w:asciiTheme="minorHAnsi" w:hAnsiTheme="minorHAnsi" w:cstheme="minorHAnsi"/>
                <w:sz w:val="20"/>
                <w:szCs w:val="20"/>
              </w:rPr>
            </w:pPr>
            <w:r w:rsidRPr="006C081A">
              <w:rPr>
                <w:rFonts w:asciiTheme="minorHAnsi" w:hAnsiTheme="minorHAnsi" w:cstheme="minorHAnsi"/>
                <w:b/>
                <w:sz w:val="20"/>
                <w:szCs w:val="20"/>
              </w:rPr>
              <w:fldChar w:fldCharType="begin"/>
            </w:r>
            <w:r w:rsidRPr="006C081A">
              <w:rPr>
                <w:rFonts w:asciiTheme="minorHAnsi" w:hAnsiTheme="minorHAnsi" w:cstheme="minorHAnsi"/>
                <w:b/>
                <w:sz w:val="20"/>
                <w:szCs w:val="20"/>
              </w:rPr>
              <w:instrText xml:space="preserve"> HYPERLINK "https://fonafifo-my.sharepoint.com/personal/mherrera_fonafifo_go_cr/_layouts/15/onedrive.aspx?id=%2Fpersonal%2Fmherrera_fonafifo_go_cr%2FDocuments%2FFCPF%2FREDD%202017%2FSalvaguardas%20BIRF%2FMGAS%2FNormativa%20y%20procedimientos%2Fcosta_rica_7554%20Organica%20del%20Ambiente%2Epdf&amp;parent=%2Fpersonal%2Fmherrera_fonafifo_go_cr%2FDocuments%2FFCPF%2FREDD%202017%2FSalvaguardas%20BIRF%2FMGAS%2FNormativa%20y%20procedimientos" </w:instrText>
            </w:r>
            <w:r w:rsidRPr="006C081A">
              <w:rPr>
                <w:rFonts w:asciiTheme="minorHAnsi" w:hAnsiTheme="minorHAnsi" w:cstheme="minorHAnsi"/>
                <w:b/>
                <w:sz w:val="20"/>
                <w:szCs w:val="20"/>
              </w:rPr>
              <w:fldChar w:fldCharType="separate"/>
            </w:r>
          </w:p>
          <w:p w14:paraId="01F9B8F9" w14:textId="585A8442" w:rsidR="00382A30" w:rsidRPr="006C081A" w:rsidRDefault="00544282" w:rsidP="00F16BE5">
            <w:pPr>
              <w:jc w:val="both"/>
              <w:rPr>
                <w:rFonts w:asciiTheme="minorHAnsi" w:hAnsiTheme="minorHAnsi" w:cstheme="minorHAnsi"/>
                <w:b/>
                <w:sz w:val="20"/>
                <w:szCs w:val="20"/>
                <w:lang w:val="es-CR"/>
              </w:rPr>
            </w:pPr>
            <w:r w:rsidRPr="006C081A">
              <w:rPr>
                <w:rStyle w:val="Hyperlink"/>
                <w:rFonts w:asciiTheme="minorHAnsi" w:hAnsiTheme="minorHAnsi" w:cstheme="minorHAnsi"/>
                <w:sz w:val="20"/>
                <w:szCs w:val="20"/>
                <w:lang w:val="es-CR"/>
              </w:rPr>
              <w:t>Environmental Organic law (</w:t>
            </w:r>
            <w:r w:rsidR="00382A30" w:rsidRPr="006C081A">
              <w:rPr>
                <w:rStyle w:val="Hyperlink"/>
                <w:rFonts w:asciiTheme="minorHAnsi" w:hAnsiTheme="minorHAnsi" w:cstheme="minorHAnsi"/>
                <w:sz w:val="20"/>
                <w:szCs w:val="20"/>
                <w:lang w:val="es-CR"/>
              </w:rPr>
              <w:t>Ley Orgánica del Ambiente</w:t>
            </w:r>
            <w:r w:rsidRPr="006C081A">
              <w:rPr>
                <w:rStyle w:val="Hyperlink"/>
                <w:rFonts w:asciiTheme="minorHAnsi" w:hAnsiTheme="minorHAnsi" w:cstheme="minorHAnsi"/>
                <w:sz w:val="20"/>
                <w:szCs w:val="20"/>
                <w:lang w:val="es-CR"/>
              </w:rPr>
              <w:t>)</w:t>
            </w:r>
            <w:r w:rsidR="00382A30" w:rsidRPr="006C081A">
              <w:rPr>
                <w:rStyle w:val="Hyperlink"/>
                <w:rFonts w:asciiTheme="minorHAnsi" w:hAnsiTheme="minorHAnsi" w:cstheme="minorHAnsi"/>
                <w:sz w:val="20"/>
                <w:szCs w:val="20"/>
                <w:lang w:val="es-CR"/>
              </w:rPr>
              <w:t xml:space="preserve"> N° 7554 </w:t>
            </w:r>
            <w:r w:rsidRPr="006C081A">
              <w:rPr>
                <w:rStyle w:val="Hyperlink"/>
                <w:rFonts w:asciiTheme="minorHAnsi" w:hAnsiTheme="minorHAnsi" w:cstheme="minorHAnsi"/>
                <w:sz w:val="20"/>
                <w:szCs w:val="20"/>
                <w:lang w:val="es-CR"/>
              </w:rPr>
              <w:t xml:space="preserve">From November </w:t>
            </w:r>
            <w:r w:rsidR="00382A30" w:rsidRPr="006C081A">
              <w:rPr>
                <w:rStyle w:val="Hyperlink"/>
                <w:rFonts w:asciiTheme="minorHAnsi" w:hAnsiTheme="minorHAnsi" w:cstheme="minorHAnsi"/>
                <w:sz w:val="20"/>
                <w:szCs w:val="20"/>
                <w:lang w:val="es-CR"/>
              </w:rPr>
              <w:t>13</w:t>
            </w:r>
            <w:r w:rsidRPr="006C081A">
              <w:rPr>
                <w:rStyle w:val="Hyperlink"/>
                <w:rFonts w:asciiTheme="minorHAnsi" w:hAnsiTheme="minorHAnsi" w:cstheme="minorHAnsi"/>
                <w:sz w:val="20"/>
                <w:szCs w:val="20"/>
                <w:lang w:val="es-CR"/>
              </w:rPr>
              <w:t>,</w:t>
            </w:r>
            <w:r w:rsidR="00382A30" w:rsidRPr="006C081A">
              <w:rPr>
                <w:rStyle w:val="Hyperlink"/>
                <w:rFonts w:asciiTheme="minorHAnsi" w:hAnsiTheme="minorHAnsi" w:cstheme="minorHAnsi"/>
                <w:sz w:val="20"/>
                <w:szCs w:val="20"/>
                <w:lang w:val="es-CR"/>
              </w:rPr>
              <w:t xml:space="preserve"> 1995.</w:t>
            </w:r>
            <w:r w:rsidR="00382A30" w:rsidRPr="006C081A">
              <w:rPr>
                <w:rFonts w:asciiTheme="minorHAnsi" w:hAnsiTheme="minorHAnsi" w:cstheme="minorHAnsi"/>
                <w:b/>
                <w:sz w:val="20"/>
                <w:szCs w:val="20"/>
              </w:rPr>
              <w:fldChar w:fldCharType="end"/>
            </w:r>
          </w:p>
          <w:p w14:paraId="157B5C01" w14:textId="77777777" w:rsidR="00382A30" w:rsidRPr="006C081A" w:rsidRDefault="00382A30" w:rsidP="00F16BE5">
            <w:pPr>
              <w:jc w:val="both"/>
              <w:rPr>
                <w:rFonts w:asciiTheme="minorHAnsi" w:hAnsiTheme="minorHAnsi" w:cstheme="minorHAnsi"/>
                <w:b/>
                <w:i/>
                <w:sz w:val="20"/>
                <w:szCs w:val="20"/>
                <w:lang w:val="es-CR"/>
              </w:rPr>
            </w:pPr>
          </w:p>
        </w:tc>
        <w:tc>
          <w:tcPr>
            <w:tcW w:w="7370" w:type="dxa"/>
          </w:tcPr>
          <w:p w14:paraId="1794798E" w14:textId="77777777" w:rsidR="00544282" w:rsidRPr="006C081A" w:rsidRDefault="00544282" w:rsidP="00F16BE5">
            <w:pPr>
              <w:jc w:val="both"/>
              <w:rPr>
                <w:rFonts w:asciiTheme="minorHAnsi" w:hAnsiTheme="minorHAnsi" w:cstheme="minorHAnsi"/>
                <w:sz w:val="20"/>
                <w:szCs w:val="20"/>
              </w:rPr>
            </w:pPr>
            <w:r w:rsidRPr="006C081A">
              <w:rPr>
                <w:rFonts w:asciiTheme="minorHAnsi" w:hAnsiTheme="minorHAnsi" w:cstheme="minorHAnsi"/>
                <w:sz w:val="20"/>
                <w:szCs w:val="20"/>
              </w:rPr>
              <w:t xml:space="preserve">This is the superior environmental mandate in the country. For the specific case of the operational policy 4.01 on environmental Evaluation by the World Bank and UNDP’s Standard 1 </w:t>
            </w:r>
            <w:r w:rsidRPr="006C081A">
              <w:rPr>
                <w:rFonts w:asciiTheme="minorHAnsi" w:hAnsiTheme="minorHAnsi" w:cstheme="minorHAnsi"/>
                <w:bCs/>
                <w:color w:val="000000"/>
                <w:sz w:val="20"/>
                <w:szCs w:val="20"/>
              </w:rPr>
              <w:t>Standard 1: on Biodiversity Conservation and Sustainable Natural Resource Management</w:t>
            </w:r>
            <w:r w:rsidRPr="006C081A">
              <w:rPr>
                <w:rFonts w:asciiTheme="minorHAnsi" w:hAnsiTheme="minorHAnsi" w:cstheme="minorHAnsi"/>
                <w:sz w:val="20"/>
                <w:szCs w:val="20"/>
              </w:rPr>
              <w:t xml:space="preserve"> , this law creates the competency and procedures to ensure compliance of such policies and standards through the National Technical Environmental Secretariat (SETENA). The purpose of this secretariat is to analyze environmental impact od human activities that may impact the environment and point to the mechanisms to minimize them, as well as the guarantee for their compliance (Art. 17, 84 &amp; 85). </w:t>
            </w:r>
          </w:p>
          <w:p w14:paraId="0221E3AB" w14:textId="59620662" w:rsidR="00544282" w:rsidRPr="006C081A" w:rsidRDefault="00544282" w:rsidP="00F16BE5">
            <w:pPr>
              <w:jc w:val="both"/>
              <w:rPr>
                <w:rFonts w:asciiTheme="minorHAnsi" w:hAnsiTheme="minorHAnsi" w:cstheme="minorHAnsi"/>
                <w:sz w:val="20"/>
                <w:szCs w:val="20"/>
              </w:rPr>
            </w:pPr>
            <w:r w:rsidRPr="006C081A">
              <w:rPr>
                <w:rFonts w:asciiTheme="minorHAnsi" w:hAnsiTheme="minorHAnsi" w:cstheme="minorHAnsi"/>
                <w:sz w:val="20"/>
                <w:szCs w:val="20"/>
              </w:rPr>
              <w:t xml:space="preserve">The excecutive decree Nº31849 establishes a general regulation on procedures for the Environmental Impact Assessment (EIA), by means of which requirements and general procedures to determine if activities, infrastructure development or new projects are environmentally viable, where either by law or regulations determine that may alter or destoy elements of the environment or generate waste; as well as to determine the </w:t>
            </w:r>
            <w:r w:rsidRPr="006C081A">
              <w:rPr>
                <w:rFonts w:asciiTheme="minorHAnsi" w:hAnsiTheme="minorHAnsi" w:cstheme="minorHAnsi"/>
                <w:sz w:val="20"/>
                <w:szCs w:val="20"/>
              </w:rPr>
              <w:lastRenderedPageBreak/>
              <w:t xml:space="preserve">corresponding prevention, mitigation and compensation measures that must be implemented (depending ont their impact) by the project developer (art 1). </w:t>
            </w:r>
          </w:p>
          <w:p w14:paraId="0B74F1E2" w14:textId="209BC202" w:rsidR="00382A30" w:rsidRPr="006C081A" w:rsidRDefault="00382A30" w:rsidP="00F16BE5">
            <w:pPr>
              <w:jc w:val="both"/>
              <w:rPr>
                <w:rFonts w:asciiTheme="minorHAnsi" w:hAnsiTheme="minorHAnsi" w:cstheme="minorHAnsi"/>
                <w:sz w:val="20"/>
                <w:szCs w:val="20"/>
              </w:rPr>
            </w:pPr>
          </w:p>
          <w:p w14:paraId="4B64DA7A" w14:textId="77777777" w:rsidR="00544282" w:rsidRPr="006C081A" w:rsidRDefault="00544282" w:rsidP="00F16BE5">
            <w:pPr>
              <w:jc w:val="both"/>
              <w:rPr>
                <w:rFonts w:asciiTheme="minorHAnsi" w:hAnsiTheme="minorHAnsi" w:cstheme="minorHAnsi"/>
                <w:sz w:val="20"/>
                <w:szCs w:val="20"/>
              </w:rPr>
            </w:pPr>
            <w:r w:rsidRPr="006C081A">
              <w:rPr>
                <w:rFonts w:asciiTheme="minorHAnsi" w:hAnsiTheme="minorHAnsi" w:cstheme="minorHAnsi"/>
                <w:sz w:val="20"/>
                <w:szCs w:val="20"/>
              </w:rPr>
              <w:t xml:space="preserve">Despite the Organic Environmental law is broad, it does not specify how to implement the right of indigenous peoples to use and manage their natural resources according to their customary traditions as stated by the ILO 169. Agreement. </w:t>
            </w:r>
          </w:p>
          <w:p w14:paraId="38853D99" w14:textId="2CE97BD1" w:rsidR="00382A30" w:rsidRPr="006C081A" w:rsidRDefault="00544282" w:rsidP="00F16BE5">
            <w:pPr>
              <w:jc w:val="both"/>
              <w:rPr>
                <w:rFonts w:asciiTheme="minorHAnsi" w:hAnsiTheme="minorHAnsi" w:cstheme="minorHAnsi"/>
                <w:sz w:val="20"/>
                <w:szCs w:val="20"/>
              </w:rPr>
            </w:pPr>
            <w:r w:rsidRPr="006C081A">
              <w:rPr>
                <w:rFonts w:asciiTheme="minorHAnsi" w:hAnsiTheme="minorHAnsi" w:cstheme="minorHAnsi"/>
                <w:sz w:val="20"/>
                <w:szCs w:val="20"/>
              </w:rPr>
              <w:t xml:space="preserve">This law </w:t>
            </w:r>
            <w:r w:rsidR="00BC50C1" w:rsidRPr="006C081A">
              <w:rPr>
                <w:rFonts w:asciiTheme="minorHAnsi" w:hAnsiTheme="minorHAnsi" w:cstheme="minorHAnsi"/>
                <w:sz w:val="20"/>
                <w:szCs w:val="20"/>
              </w:rPr>
              <w:t>es</w:t>
            </w:r>
            <w:r w:rsidRPr="006C081A">
              <w:rPr>
                <w:rFonts w:asciiTheme="minorHAnsi" w:hAnsiTheme="minorHAnsi" w:cstheme="minorHAnsi"/>
                <w:sz w:val="20"/>
                <w:szCs w:val="20"/>
              </w:rPr>
              <w:t xml:space="preserve">tablishes the faculty of the State to expropiate land for the creation </w:t>
            </w:r>
            <w:r w:rsidR="00BC50C1" w:rsidRPr="006C081A">
              <w:rPr>
                <w:rFonts w:asciiTheme="minorHAnsi" w:hAnsiTheme="minorHAnsi" w:cstheme="minorHAnsi"/>
                <w:sz w:val="20"/>
                <w:szCs w:val="20"/>
              </w:rPr>
              <w:t>t</w:t>
            </w:r>
            <w:r w:rsidRPr="006C081A">
              <w:rPr>
                <w:rFonts w:asciiTheme="minorHAnsi" w:hAnsiTheme="minorHAnsi" w:cstheme="minorHAnsi"/>
                <w:sz w:val="20"/>
                <w:szCs w:val="20"/>
              </w:rPr>
              <w:t xml:space="preserve">o protected areas and creates the Environmental Administrative Tribunal.  </w:t>
            </w:r>
          </w:p>
        </w:tc>
      </w:tr>
      <w:tr w:rsidR="00382A30" w:rsidRPr="006C081A" w14:paraId="597F49A2" w14:textId="77777777" w:rsidTr="00893A7C">
        <w:tc>
          <w:tcPr>
            <w:tcW w:w="1980" w:type="dxa"/>
          </w:tcPr>
          <w:p w14:paraId="61BE52E7" w14:textId="77777777" w:rsidR="00382A30" w:rsidRPr="006C081A" w:rsidRDefault="00382A30" w:rsidP="00F16BE5">
            <w:pPr>
              <w:jc w:val="both"/>
              <w:rPr>
                <w:rFonts w:asciiTheme="minorHAnsi" w:hAnsiTheme="minorHAnsi" w:cstheme="minorHAnsi"/>
                <w:b/>
                <w:sz w:val="20"/>
                <w:szCs w:val="20"/>
              </w:rPr>
            </w:pPr>
            <w:r w:rsidRPr="006C081A">
              <w:rPr>
                <w:rFonts w:asciiTheme="minorHAnsi" w:hAnsiTheme="minorHAnsi" w:cstheme="minorHAnsi"/>
                <w:sz w:val="20"/>
                <w:szCs w:val="20"/>
              </w:rPr>
              <w:lastRenderedPageBreak/>
              <w:t xml:space="preserve">  </w:t>
            </w:r>
          </w:p>
          <w:p w14:paraId="5D7F4EA5" w14:textId="1F4EB2BC" w:rsidR="00382A30" w:rsidRPr="006C081A" w:rsidRDefault="008F0AA6" w:rsidP="00F16BE5">
            <w:pPr>
              <w:jc w:val="both"/>
              <w:rPr>
                <w:rFonts w:asciiTheme="minorHAnsi" w:hAnsiTheme="minorHAnsi" w:cstheme="minorHAnsi"/>
                <w:b/>
                <w:sz w:val="20"/>
                <w:szCs w:val="20"/>
              </w:rPr>
            </w:pPr>
            <w:hyperlink r:id="rId11" w:history="1">
              <w:r w:rsidR="000B2F32" w:rsidRPr="006C081A">
                <w:rPr>
                  <w:rStyle w:val="Hyperlink"/>
                  <w:rFonts w:asciiTheme="minorHAnsi" w:hAnsiTheme="minorHAnsi" w:cstheme="minorHAnsi"/>
                  <w:sz w:val="20"/>
                  <w:szCs w:val="20"/>
                </w:rPr>
                <w:t xml:space="preserve">Forest Law </w:t>
              </w:r>
              <w:r w:rsidR="00382A30" w:rsidRPr="006C081A">
                <w:rPr>
                  <w:rStyle w:val="Hyperlink"/>
                  <w:rFonts w:asciiTheme="minorHAnsi" w:hAnsiTheme="minorHAnsi" w:cstheme="minorHAnsi"/>
                  <w:sz w:val="20"/>
                  <w:szCs w:val="20"/>
                </w:rPr>
                <w:t xml:space="preserve">N° 7575 </w:t>
              </w:r>
              <w:r w:rsidR="000B2F32" w:rsidRPr="006C081A">
                <w:rPr>
                  <w:rStyle w:val="Hyperlink"/>
                  <w:rFonts w:asciiTheme="minorHAnsi" w:hAnsiTheme="minorHAnsi" w:cstheme="minorHAnsi"/>
                  <w:sz w:val="20"/>
                  <w:szCs w:val="20"/>
                </w:rPr>
                <w:t xml:space="preserve">from April </w:t>
              </w:r>
              <w:r w:rsidR="00382A30" w:rsidRPr="006C081A">
                <w:rPr>
                  <w:rStyle w:val="Hyperlink"/>
                  <w:rFonts w:asciiTheme="minorHAnsi" w:hAnsiTheme="minorHAnsi" w:cstheme="minorHAnsi"/>
                  <w:sz w:val="20"/>
                  <w:szCs w:val="20"/>
                </w:rPr>
                <w:t>13</w:t>
              </w:r>
              <w:r w:rsidR="000B2F32" w:rsidRPr="006C081A">
                <w:rPr>
                  <w:rStyle w:val="Hyperlink"/>
                  <w:rFonts w:asciiTheme="minorHAnsi" w:hAnsiTheme="minorHAnsi" w:cstheme="minorHAnsi"/>
                  <w:sz w:val="20"/>
                  <w:szCs w:val="20"/>
                </w:rPr>
                <w:t xml:space="preserve">, </w:t>
              </w:r>
              <w:r w:rsidR="00382A30" w:rsidRPr="006C081A">
                <w:rPr>
                  <w:rStyle w:val="Hyperlink"/>
                  <w:rFonts w:asciiTheme="minorHAnsi" w:hAnsiTheme="minorHAnsi" w:cstheme="minorHAnsi"/>
                  <w:sz w:val="20"/>
                  <w:szCs w:val="20"/>
                </w:rPr>
                <w:t xml:space="preserve">1996 y </w:t>
              </w:r>
              <w:r w:rsidR="000B2F32" w:rsidRPr="006C081A">
                <w:rPr>
                  <w:rStyle w:val="Hyperlink"/>
                  <w:rFonts w:asciiTheme="minorHAnsi" w:hAnsiTheme="minorHAnsi" w:cstheme="minorHAnsi"/>
                  <w:sz w:val="20"/>
                  <w:szCs w:val="20"/>
                </w:rPr>
                <w:t xml:space="preserve">its regulation by Decree </w:t>
              </w:r>
              <w:r w:rsidR="00382A30" w:rsidRPr="006C081A">
                <w:rPr>
                  <w:rStyle w:val="Hyperlink"/>
                  <w:rFonts w:asciiTheme="minorHAnsi" w:hAnsiTheme="minorHAnsi" w:cstheme="minorHAnsi"/>
                  <w:sz w:val="20"/>
                  <w:szCs w:val="20"/>
                </w:rPr>
                <w:t xml:space="preserve">Nº 25721-MINAE </w:t>
              </w:r>
              <w:r w:rsidR="000B2F32" w:rsidRPr="006C081A">
                <w:rPr>
                  <w:rStyle w:val="Hyperlink"/>
                  <w:rFonts w:asciiTheme="minorHAnsi" w:hAnsiTheme="minorHAnsi" w:cstheme="minorHAnsi"/>
                  <w:sz w:val="20"/>
                  <w:szCs w:val="20"/>
                </w:rPr>
                <w:t xml:space="preserve">from October </w:t>
              </w:r>
              <w:r w:rsidR="00382A30" w:rsidRPr="006C081A">
                <w:rPr>
                  <w:rStyle w:val="Hyperlink"/>
                  <w:rFonts w:asciiTheme="minorHAnsi" w:hAnsiTheme="minorHAnsi" w:cstheme="minorHAnsi"/>
                  <w:sz w:val="20"/>
                  <w:szCs w:val="20"/>
                </w:rPr>
                <w:t>17</w:t>
              </w:r>
              <w:r w:rsidR="000B2F32" w:rsidRPr="006C081A">
                <w:rPr>
                  <w:rStyle w:val="Hyperlink"/>
                  <w:rFonts w:asciiTheme="minorHAnsi" w:hAnsiTheme="minorHAnsi" w:cstheme="minorHAnsi"/>
                  <w:sz w:val="20"/>
                  <w:szCs w:val="20"/>
                </w:rPr>
                <w:t xml:space="preserve">, </w:t>
              </w:r>
              <w:r w:rsidR="00382A30" w:rsidRPr="006C081A">
                <w:rPr>
                  <w:rStyle w:val="Hyperlink"/>
                  <w:rFonts w:asciiTheme="minorHAnsi" w:hAnsiTheme="minorHAnsi" w:cstheme="minorHAnsi"/>
                  <w:sz w:val="20"/>
                  <w:szCs w:val="20"/>
                </w:rPr>
                <w:t>1996</w:t>
              </w:r>
            </w:hyperlink>
          </w:p>
          <w:p w14:paraId="072F9DB7" w14:textId="77777777" w:rsidR="00382A30" w:rsidRPr="006C081A" w:rsidRDefault="00382A30" w:rsidP="00F16BE5">
            <w:pPr>
              <w:jc w:val="both"/>
              <w:rPr>
                <w:rFonts w:asciiTheme="minorHAnsi" w:hAnsiTheme="minorHAnsi" w:cstheme="minorHAnsi"/>
                <w:b/>
                <w:i/>
                <w:sz w:val="20"/>
                <w:szCs w:val="20"/>
              </w:rPr>
            </w:pPr>
          </w:p>
        </w:tc>
        <w:tc>
          <w:tcPr>
            <w:tcW w:w="7370" w:type="dxa"/>
          </w:tcPr>
          <w:p w14:paraId="09DAB9DE" w14:textId="346DFD31" w:rsidR="000B2F32" w:rsidRPr="006C081A" w:rsidRDefault="000B2F32" w:rsidP="00F16BE5">
            <w:pPr>
              <w:jc w:val="both"/>
              <w:rPr>
                <w:rFonts w:asciiTheme="minorHAnsi" w:hAnsiTheme="minorHAnsi" w:cstheme="minorHAnsi"/>
                <w:sz w:val="20"/>
                <w:szCs w:val="20"/>
              </w:rPr>
            </w:pPr>
            <w:r w:rsidRPr="006C081A">
              <w:rPr>
                <w:rFonts w:asciiTheme="minorHAnsi" w:hAnsiTheme="minorHAnsi" w:cstheme="minorHAnsi"/>
                <w:sz w:val="20"/>
                <w:szCs w:val="20"/>
              </w:rPr>
              <w:t>Establishes the resposibility of the state through the Ministry of the Environment and Energy to ensure Natural Forests conservation, protection and administration and promotes sustainable use of naturar renewable resources. This law creates the States Forest Administration (AFE, acronym in Spanish), the National Forest Financ</w:t>
            </w:r>
            <w:r w:rsidR="00F96AFE" w:rsidRPr="006C081A">
              <w:rPr>
                <w:rFonts w:asciiTheme="minorHAnsi" w:hAnsiTheme="minorHAnsi" w:cstheme="minorHAnsi"/>
                <w:sz w:val="20"/>
                <w:szCs w:val="20"/>
              </w:rPr>
              <w:t>ing</w:t>
            </w:r>
            <w:r w:rsidRPr="006C081A">
              <w:rPr>
                <w:rFonts w:asciiTheme="minorHAnsi" w:hAnsiTheme="minorHAnsi" w:cstheme="minorHAnsi"/>
                <w:sz w:val="20"/>
                <w:szCs w:val="20"/>
              </w:rPr>
              <w:t xml:space="preserve"> Fund (FONAFIFO, Article 46), and the National Forest Office/Service (ONF, article 7), and the inclusion of the “Environmental Services” concept (Article 3). Amongst the specified Ecosystem Services by the law under Article 3 that can be subject for compensation are: Mitigation of greenhouse gas emissions (Carbon capture, reduction, fixation, storage and absorption); the protection of water for urban, rural or hydroelectric use; scenic beauty and;biodiversity protection for its conservation are highlighted.  </w:t>
            </w:r>
          </w:p>
          <w:p w14:paraId="23EBF7C5" w14:textId="78E393A4" w:rsidR="000B2F32" w:rsidRPr="006C081A" w:rsidRDefault="000B2F32" w:rsidP="00F16BE5">
            <w:pPr>
              <w:jc w:val="both"/>
              <w:rPr>
                <w:rFonts w:asciiTheme="minorHAnsi" w:hAnsiTheme="minorHAnsi" w:cstheme="minorHAnsi"/>
                <w:sz w:val="20"/>
                <w:szCs w:val="20"/>
              </w:rPr>
            </w:pPr>
            <w:r w:rsidRPr="006C081A">
              <w:rPr>
                <w:rFonts w:asciiTheme="minorHAnsi" w:hAnsiTheme="minorHAnsi" w:cstheme="minorHAnsi"/>
                <w:sz w:val="20"/>
                <w:szCs w:val="20"/>
              </w:rPr>
              <w:t xml:space="preserve">This law also </w:t>
            </w:r>
            <w:r w:rsidR="009C72CC" w:rsidRPr="006C081A">
              <w:rPr>
                <w:rFonts w:asciiTheme="minorHAnsi" w:hAnsiTheme="minorHAnsi" w:cstheme="minorHAnsi"/>
                <w:sz w:val="20"/>
                <w:szCs w:val="20"/>
              </w:rPr>
              <w:t xml:space="preserve">emphasizes on applicable infractions and fines on forest matters, establishing for the first time in the history of Costa Rica the prohibition to change “forest land use” on forest covered areas and is the basis for the regulatory framework on sustainable forest management, through specific regulations.  </w:t>
            </w:r>
          </w:p>
          <w:p w14:paraId="4BFF19AD" w14:textId="0489BF6A" w:rsidR="00382A30" w:rsidRPr="006C081A" w:rsidRDefault="007948F6" w:rsidP="00F16BE5">
            <w:pPr>
              <w:jc w:val="both"/>
              <w:rPr>
                <w:rFonts w:asciiTheme="minorHAnsi" w:hAnsiTheme="minorHAnsi" w:cstheme="minorHAnsi"/>
                <w:sz w:val="20"/>
                <w:szCs w:val="20"/>
              </w:rPr>
            </w:pPr>
            <w:r w:rsidRPr="006C081A">
              <w:rPr>
                <w:rFonts w:asciiTheme="minorHAnsi" w:hAnsiTheme="minorHAnsi" w:cstheme="minorHAnsi"/>
                <w:sz w:val="20"/>
                <w:szCs w:val="20"/>
              </w:rPr>
              <w:t xml:space="preserve">The identified limitation found for this regulation is the fact that it does not include indigenous peoples as members of the participatory mechanisms defined on the ONF (article 10f), and FONAFIFO (art. 10g). In addition, it does not define the characteristics of rural communities (campesinos), small and medium producers (farmers) that are defined as beneficiaries. Despite the above, FONAFIFO has developed actions that aim to guarantee the participation of indigenous territories as beneficiaries of the PES program including the establishment of more flexible frameworsks for IPs as a way to ensure better opportunities.    </w:t>
            </w:r>
          </w:p>
          <w:p w14:paraId="63690933" w14:textId="3401FA2A" w:rsidR="00382A30" w:rsidRPr="006C081A" w:rsidRDefault="007948F6" w:rsidP="00F16BE5">
            <w:pPr>
              <w:jc w:val="both"/>
              <w:rPr>
                <w:rFonts w:asciiTheme="minorHAnsi" w:hAnsiTheme="minorHAnsi" w:cstheme="minorHAnsi"/>
                <w:sz w:val="20"/>
                <w:szCs w:val="20"/>
              </w:rPr>
            </w:pPr>
            <w:r w:rsidRPr="006C081A">
              <w:rPr>
                <w:rFonts w:asciiTheme="minorHAnsi" w:hAnsiTheme="minorHAnsi" w:cstheme="minorHAnsi"/>
                <w:sz w:val="20"/>
                <w:szCs w:val="20"/>
              </w:rPr>
              <w:t>Under the framework of development goals for Costa Rica, specifically for the forest sector they have the</w:t>
            </w:r>
            <w:r w:rsidRPr="006C081A">
              <w:rPr>
                <w:rFonts w:asciiTheme="minorHAnsi" w:hAnsiTheme="minorHAnsi" w:cstheme="minorHAnsi"/>
                <w:b/>
                <w:bCs/>
                <w:sz w:val="20"/>
                <w:szCs w:val="20"/>
              </w:rPr>
              <w:t xml:space="preserve"> National Forests Development Plan </w:t>
            </w:r>
            <w:r w:rsidR="00BD2187" w:rsidRPr="006C081A">
              <w:rPr>
                <w:rFonts w:asciiTheme="minorHAnsi" w:hAnsiTheme="minorHAnsi" w:cstheme="minorHAnsi"/>
                <w:b/>
                <w:bCs/>
                <w:sz w:val="20"/>
                <w:szCs w:val="20"/>
              </w:rPr>
              <w:t xml:space="preserve">(PNDF) </w:t>
            </w:r>
            <w:r w:rsidRPr="006C081A">
              <w:rPr>
                <w:rFonts w:asciiTheme="minorHAnsi" w:hAnsiTheme="minorHAnsi" w:cstheme="minorHAnsi"/>
                <w:b/>
                <w:bCs/>
                <w:sz w:val="20"/>
                <w:szCs w:val="20"/>
              </w:rPr>
              <w:t xml:space="preserve">2011-2020 </w:t>
            </w:r>
            <w:r w:rsidRPr="006C081A">
              <w:rPr>
                <w:rFonts w:asciiTheme="minorHAnsi" w:hAnsiTheme="minorHAnsi" w:cstheme="minorHAnsi"/>
                <w:sz w:val="20"/>
                <w:szCs w:val="20"/>
              </w:rPr>
              <w:t xml:space="preserve">as a sectorial policy, that looks into the need to position this sector as a key stakeholder to meet the national goal on sustainability of the forest </w:t>
            </w:r>
            <w:r w:rsidR="00BD2187" w:rsidRPr="006C081A">
              <w:rPr>
                <w:rFonts w:asciiTheme="minorHAnsi" w:hAnsiTheme="minorHAnsi" w:cstheme="minorHAnsi"/>
                <w:sz w:val="20"/>
                <w:szCs w:val="20"/>
              </w:rPr>
              <w:t xml:space="preserve">resources </w:t>
            </w:r>
            <w:r w:rsidRPr="006C081A">
              <w:rPr>
                <w:rFonts w:asciiTheme="minorHAnsi" w:hAnsiTheme="minorHAnsi" w:cstheme="minorHAnsi"/>
                <w:sz w:val="20"/>
                <w:szCs w:val="20"/>
              </w:rPr>
              <w:t>and international commitments related to climate change</w:t>
            </w:r>
            <w:r w:rsidR="00BD2187" w:rsidRPr="006C081A">
              <w:rPr>
                <w:rFonts w:asciiTheme="minorHAnsi" w:hAnsiTheme="minorHAnsi" w:cstheme="minorHAnsi"/>
                <w:sz w:val="20"/>
                <w:szCs w:val="20"/>
              </w:rPr>
              <w:t xml:space="preserve">in this sector. The plan is the national strategic instrument that presents the main weeknesses, threats, strengths, opportunities and lessons learned of the Forests sector. </w:t>
            </w:r>
            <w:r w:rsidRPr="006C081A">
              <w:rPr>
                <w:rFonts w:asciiTheme="minorHAnsi" w:hAnsiTheme="minorHAnsi" w:cstheme="minorHAnsi"/>
                <w:sz w:val="20"/>
                <w:szCs w:val="20"/>
              </w:rPr>
              <w:t xml:space="preserve"> </w:t>
            </w:r>
          </w:p>
          <w:p w14:paraId="4F7FBABD" w14:textId="77777777" w:rsidR="00382A30" w:rsidRPr="006C081A" w:rsidRDefault="00382A30" w:rsidP="00F16BE5">
            <w:pPr>
              <w:jc w:val="both"/>
              <w:rPr>
                <w:rFonts w:asciiTheme="minorHAnsi" w:hAnsiTheme="minorHAnsi" w:cstheme="minorHAnsi"/>
                <w:sz w:val="20"/>
                <w:szCs w:val="20"/>
              </w:rPr>
            </w:pPr>
          </w:p>
          <w:p w14:paraId="48C21A7F" w14:textId="710416DC" w:rsidR="00382A30" w:rsidRPr="006C081A" w:rsidRDefault="00BD2187" w:rsidP="00F16BE5">
            <w:pPr>
              <w:jc w:val="both"/>
              <w:rPr>
                <w:rFonts w:asciiTheme="minorHAnsi" w:hAnsiTheme="minorHAnsi" w:cstheme="minorHAnsi"/>
                <w:sz w:val="20"/>
                <w:szCs w:val="20"/>
              </w:rPr>
            </w:pPr>
            <w:r w:rsidRPr="006C081A">
              <w:rPr>
                <w:rFonts w:asciiTheme="minorHAnsi" w:hAnsiTheme="minorHAnsi" w:cstheme="minorHAnsi"/>
                <w:sz w:val="20"/>
                <w:szCs w:val="20"/>
              </w:rPr>
              <w:t xml:space="preserve">The main reference to indigenous Peoples in the National Forests Development Plan in in its </w:t>
            </w:r>
            <w:r w:rsidRPr="006C081A">
              <w:rPr>
                <w:rFonts w:asciiTheme="minorHAnsi" w:hAnsiTheme="minorHAnsi" w:cstheme="minorHAnsi"/>
                <w:b/>
                <w:bCs/>
                <w:sz w:val="20"/>
                <w:szCs w:val="20"/>
              </w:rPr>
              <w:t>4</w:t>
            </w:r>
            <w:r w:rsidRPr="006C081A">
              <w:rPr>
                <w:rFonts w:asciiTheme="minorHAnsi" w:hAnsiTheme="minorHAnsi" w:cstheme="minorHAnsi"/>
                <w:b/>
                <w:bCs/>
                <w:sz w:val="20"/>
                <w:szCs w:val="20"/>
                <w:vertAlign w:val="superscript"/>
              </w:rPr>
              <w:t>th</w:t>
            </w:r>
            <w:r w:rsidRPr="006C081A">
              <w:rPr>
                <w:rFonts w:asciiTheme="minorHAnsi" w:hAnsiTheme="minorHAnsi" w:cstheme="minorHAnsi"/>
                <w:b/>
                <w:bCs/>
                <w:sz w:val="20"/>
                <w:szCs w:val="20"/>
              </w:rPr>
              <w:t xml:space="preserve"> consideration</w:t>
            </w:r>
            <w:r w:rsidRPr="006C081A">
              <w:rPr>
                <w:rFonts w:asciiTheme="minorHAnsi" w:hAnsiTheme="minorHAnsi" w:cstheme="minorHAnsi"/>
                <w:sz w:val="20"/>
                <w:szCs w:val="20"/>
              </w:rPr>
              <w:t xml:space="preserve">, tha establishes the following: “…this instrument is inclusive,, recognizes and respects the importance of ecosystems and lands located within IPs territories and respects the rights of such people to accept or not the scope of this policy framework and the PNDF 2011-2020,a s well as to establish it own priorities on social, economic and cultural  development, based on its own beliefs, spiritual welfare and corresponding legal framework”; noehteless it does not instrumentalize it. To address this limitation, additional financial resources have been incorporated in activities under REDD+ Readiness process to develop a specific chapter on Indigenous Peoples for the National Forests Development Plan that will be submitted to a specific consultation process with Costa Rica’s IPs.    </w:t>
            </w:r>
          </w:p>
        </w:tc>
      </w:tr>
      <w:tr w:rsidR="00382A30" w:rsidRPr="006C081A" w14:paraId="372FF381" w14:textId="77777777" w:rsidTr="00893A7C">
        <w:tc>
          <w:tcPr>
            <w:tcW w:w="1980" w:type="dxa"/>
          </w:tcPr>
          <w:p w14:paraId="47CB5877" w14:textId="2F85D67D" w:rsidR="00382A30" w:rsidRPr="006C081A" w:rsidRDefault="00464609" w:rsidP="00F16BE5">
            <w:pPr>
              <w:jc w:val="both"/>
              <w:rPr>
                <w:rFonts w:asciiTheme="minorHAnsi" w:hAnsiTheme="minorHAnsi" w:cstheme="minorHAnsi"/>
                <w:b/>
                <w:color w:val="0563C1" w:themeColor="hyperlink"/>
                <w:sz w:val="20"/>
                <w:szCs w:val="20"/>
                <w:u w:val="single"/>
              </w:rPr>
            </w:pPr>
            <w:r w:rsidRPr="006C081A">
              <w:rPr>
                <w:rStyle w:val="Hyperlink"/>
                <w:rFonts w:asciiTheme="minorHAnsi" w:hAnsiTheme="minorHAnsi" w:cstheme="minorHAnsi"/>
                <w:sz w:val="20"/>
                <w:szCs w:val="20"/>
              </w:rPr>
              <w:lastRenderedPageBreak/>
              <w:t>Law on</w:t>
            </w:r>
            <w:r w:rsidR="00382A30" w:rsidRPr="006C081A">
              <w:rPr>
                <w:rStyle w:val="Hyperlink"/>
                <w:rFonts w:asciiTheme="minorHAnsi" w:hAnsiTheme="minorHAnsi" w:cstheme="minorHAnsi"/>
                <w:sz w:val="20"/>
                <w:szCs w:val="20"/>
              </w:rPr>
              <w:t xml:space="preserve"> Biodiversi</w:t>
            </w:r>
            <w:r w:rsidRPr="006C081A">
              <w:rPr>
                <w:rStyle w:val="Hyperlink"/>
                <w:rFonts w:asciiTheme="minorHAnsi" w:hAnsiTheme="minorHAnsi" w:cstheme="minorHAnsi"/>
                <w:sz w:val="20"/>
                <w:szCs w:val="20"/>
              </w:rPr>
              <w:t>ty</w:t>
            </w:r>
            <w:r w:rsidR="00382A30" w:rsidRPr="006C081A">
              <w:rPr>
                <w:rStyle w:val="Hyperlink"/>
                <w:rFonts w:asciiTheme="minorHAnsi" w:hAnsiTheme="minorHAnsi" w:cstheme="minorHAnsi"/>
                <w:sz w:val="20"/>
                <w:szCs w:val="20"/>
              </w:rPr>
              <w:t xml:space="preserve"> N° 7788 </w:t>
            </w:r>
            <w:r w:rsidRPr="006C081A">
              <w:rPr>
                <w:rStyle w:val="Hyperlink"/>
                <w:rFonts w:asciiTheme="minorHAnsi" w:hAnsiTheme="minorHAnsi" w:cstheme="minorHAnsi"/>
                <w:sz w:val="20"/>
                <w:szCs w:val="20"/>
              </w:rPr>
              <w:t xml:space="preserve">Arpril </w:t>
            </w:r>
            <w:r w:rsidR="00382A30" w:rsidRPr="006C081A">
              <w:rPr>
                <w:rStyle w:val="Hyperlink"/>
                <w:rFonts w:asciiTheme="minorHAnsi" w:hAnsiTheme="minorHAnsi" w:cstheme="minorHAnsi"/>
                <w:sz w:val="20"/>
                <w:szCs w:val="20"/>
              </w:rPr>
              <w:t>30</w:t>
            </w:r>
            <w:r w:rsidRPr="006C081A">
              <w:rPr>
                <w:rStyle w:val="Hyperlink"/>
                <w:rFonts w:asciiTheme="minorHAnsi" w:hAnsiTheme="minorHAnsi" w:cstheme="minorHAnsi"/>
                <w:sz w:val="20"/>
                <w:szCs w:val="20"/>
              </w:rPr>
              <w:t>,</w:t>
            </w:r>
            <w:r w:rsidR="00382A30" w:rsidRPr="006C081A">
              <w:rPr>
                <w:rStyle w:val="Hyperlink"/>
                <w:rFonts w:asciiTheme="minorHAnsi" w:hAnsiTheme="minorHAnsi" w:cstheme="minorHAnsi"/>
                <w:sz w:val="20"/>
                <w:szCs w:val="20"/>
              </w:rPr>
              <w:t xml:space="preserve"> 1998</w:t>
            </w:r>
          </w:p>
          <w:p w14:paraId="0338C158" w14:textId="77777777" w:rsidR="00382A30" w:rsidRPr="006C081A" w:rsidRDefault="00382A30" w:rsidP="00F16BE5">
            <w:pPr>
              <w:jc w:val="both"/>
              <w:rPr>
                <w:rFonts w:asciiTheme="minorHAnsi" w:hAnsiTheme="minorHAnsi" w:cstheme="minorHAnsi"/>
                <w:b/>
                <w:i/>
                <w:sz w:val="20"/>
                <w:szCs w:val="20"/>
              </w:rPr>
            </w:pPr>
          </w:p>
        </w:tc>
        <w:tc>
          <w:tcPr>
            <w:tcW w:w="7370" w:type="dxa"/>
          </w:tcPr>
          <w:p w14:paraId="1434374D" w14:textId="1223D8DD" w:rsidR="00464609" w:rsidRPr="006C081A" w:rsidRDefault="00464609" w:rsidP="00F16BE5">
            <w:pPr>
              <w:jc w:val="both"/>
              <w:rPr>
                <w:rFonts w:asciiTheme="minorHAnsi" w:hAnsiTheme="minorHAnsi" w:cstheme="minorHAnsi"/>
                <w:sz w:val="20"/>
                <w:szCs w:val="20"/>
              </w:rPr>
            </w:pPr>
            <w:r w:rsidRPr="006C081A">
              <w:rPr>
                <w:rFonts w:asciiTheme="minorHAnsi" w:hAnsiTheme="minorHAnsi" w:cstheme="minorHAnsi"/>
                <w:sz w:val="20"/>
                <w:szCs w:val="20"/>
              </w:rPr>
              <w:t xml:space="preserve">In general terms, this law regulates biodiversitity conservation in the country. Establishes two entities that are particularly relevant for environmental institutions in Costa Rica; a) the National Commision gor Biodiversity Management (art. 14) and b) the National System on Conservation Areas (art 22). In addition, this law establishes a series of criteria where it must apply (Art. 11); a) Prevention aimed to anticipate, avoid and address any cause of biodiversity loss or its threats, b) precaution, aimed to not postpone the adoption of efficient  measures to protect biodiversity when there is cientific certainty , c) on public environmental Interest, that advocates for the sustainability of resources and the integration of conservation and sustaibable biodiversity use into sectorial and intersectorial plans, programs, activities and strategies. </w:t>
            </w:r>
          </w:p>
          <w:p w14:paraId="335DF941" w14:textId="09FB8B83" w:rsidR="00382A30" w:rsidRPr="006C081A" w:rsidRDefault="00464609" w:rsidP="00F16BE5">
            <w:pPr>
              <w:jc w:val="both"/>
              <w:rPr>
                <w:rFonts w:asciiTheme="minorHAnsi" w:hAnsiTheme="minorHAnsi" w:cstheme="minorHAnsi"/>
                <w:sz w:val="20"/>
                <w:szCs w:val="20"/>
                <w:lang w:val="en-AU"/>
              </w:rPr>
            </w:pPr>
            <w:r w:rsidRPr="006C081A">
              <w:rPr>
                <w:rFonts w:asciiTheme="minorHAnsi" w:hAnsiTheme="minorHAnsi" w:cstheme="minorHAnsi"/>
                <w:sz w:val="20"/>
                <w:szCs w:val="20"/>
              </w:rPr>
              <w:t xml:space="preserve">This law has broadly instrumentalized the Convention on Biological Diversity, Article 8J; “Subject to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 In terms of respect for cultural biodiversity aspects (art 93); recognition and compensation of traditional knowledge and practices of indigenous peoples and local communities (art 10.6); the Free Prior and Informed Consent requirement (art 63, 65 and 80); the right to culturaly object (art. 66); and intellectual sui generis community rights (Art. 82, 83, 84, 85) </w:t>
            </w:r>
          </w:p>
        </w:tc>
      </w:tr>
      <w:tr w:rsidR="00382A30" w:rsidRPr="006C081A" w14:paraId="1BA0C2C8" w14:textId="77777777" w:rsidTr="00893A7C">
        <w:tc>
          <w:tcPr>
            <w:tcW w:w="1980" w:type="dxa"/>
          </w:tcPr>
          <w:p w14:paraId="459D71E2" w14:textId="1947B226" w:rsidR="00382A30" w:rsidRPr="006C081A" w:rsidRDefault="008F0AA6" w:rsidP="00F16BE5">
            <w:pPr>
              <w:tabs>
                <w:tab w:val="left" w:pos="0"/>
              </w:tabs>
              <w:jc w:val="both"/>
              <w:rPr>
                <w:rFonts w:asciiTheme="minorHAnsi" w:hAnsiTheme="minorHAnsi" w:cstheme="minorHAnsi"/>
                <w:sz w:val="20"/>
                <w:szCs w:val="20"/>
              </w:rPr>
            </w:pPr>
            <w:hyperlink r:id="rId12" w:history="1">
              <w:r w:rsidR="001A0020" w:rsidRPr="006C081A">
                <w:rPr>
                  <w:rStyle w:val="Hyperlink"/>
                  <w:rFonts w:asciiTheme="minorHAnsi" w:hAnsiTheme="minorHAnsi" w:cstheme="minorHAnsi"/>
                  <w:sz w:val="20"/>
                  <w:szCs w:val="20"/>
                </w:rPr>
                <w:t>L</w:t>
              </w:r>
              <w:r w:rsidR="00464609" w:rsidRPr="006C081A">
                <w:rPr>
                  <w:rStyle w:val="Hyperlink"/>
                  <w:rFonts w:asciiTheme="minorHAnsi" w:hAnsiTheme="minorHAnsi" w:cstheme="minorHAnsi"/>
                  <w:sz w:val="20"/>
                  <w:szCs w:val="20"/>
                </w:rPr>
                <w:t>aw</w:t>
              </w:r>
              <w:r w:rsidR="001A0020" w:rsidRPr="006C081A">
                <w:rPr>
                  <w:rStyle w:val="Hyperlink"/>
                  <w:rFonts w:asciiTheme="minorHAnsi" w:hAnsiTheme="minorHAnsi" w:cstheme="minorHAnsi"/>
                  <w:sz w:val="20"/>
                  <w:szCs w:val="20"/>
                </w:rPr>
                <w:t xml:space="preserve"> N° 7779 </w:t>
              </w:r>
              <w:r w:rsidR="00464609" w:rsidRPr="006C081A">
                <w:rPr>
                  <w:rStyle w:val="Hyperlink"/>
                  <w:rFonts w:asciiTheme="minorHAnsi" w:hAnsiTheme="minorHAnsi" w:cstheme="minorHAnsi"/>
                  <w:sz w:val="20"/>
                  <w:szCs w:val="20"/>
                </w:rPr>
                <w:t>from</w:t>
              </w:r>
              <w:r w:rsidR="001A0020" w:rsidRPr="006C081A">
                <w:rPr>
                  <w:rStyle w:val="Hyperlink"/>
                  <w:rFonts w:asciiTheme="minorHAnsi" w:hAnsiTheme="minorHAnsi" w:cstheme="minorHAnsi"/>
                  <w:sz w:val="20"/>
                  <w:szCs w:val="20"/>
                </w:rPr>
                <w:t xml:space="preserve"> 1998, </w:t>
              </w:r>
              <w:r w:rsidR="00464609" w:rsidRPr="006C081A">
                <w:rPr>
                  <w:rStyle w:val="Hyperlink"/>
                  <w:rFonts w:asciiTheme="minorHAnsi" w:hAnsiTheme="minorHAnsi" w:cstheme="minorHAnsi"/>
                  <w:sz w:val="20"/>
                  <w:szCs w:val="20"/>
                </w:rPr>
                <w:t xml:space="preserve">Soil </w:t>
              </w:r>
              <w:r w:rsidR="001A0020" w:rsidRPr="006C081A">
                <w:rPr>
                  <w:rStyle w:val="Hyperlink"/>
                  <w:rFonts w:asciiTheme="minorHAnsi" w:hAnsiTheme="minorHAnsi" w:cstheme="minorHAnsi"/>
                  <w:sz w:val="20"/>
                  <w:szCs w:val="20"/>
                </w:rPr>
                <w:t>Us</w:t>
              </w:r>
              <w:r w:rsidR="00464609" w:rsidRPr="006C081A">
                <w:rPr>
                  <w:rStyle w:val="Hyperlink"/>
                  <w:rFonts w:asciiTheme="minorHAnsi" w:hAnsiTheme="minorHAnsi" w:cstheme="minorHAnsi"/>
                  <w:sz w:val="20"/>
                  <w:szCs w:val="20"/>
                </w:rPr>
                <w:t>e</w:t>
              </w:r>
              <w:r w:rsidR="001A0020" w:rsidRPr="006C081A">
                <w:rPr>
                  <w:rStyle w:val="Hyperlink"/>
                  <w:rFonts w:asciiTheme="minorHAnsi" w:hAnsiTheme="minorHAnsi" w:cstheme="minorHAnsi"/>
                  <w:sz w:val="20"/>
                  <w:szCs w:val="20"/>
                </w:rPr>
                <w:t>, Man</w:t>
              </w:r>
              <w:r w:rsidR="00464609" w:rsidRPr="006C081A">
                <w:rPr>
                  <w:rStyle w:val="Hyperlink"/>
                  <w:rFonts w:asciiTheme="minorHAnsi" w:hAnsiTheme="minorHAnsi" w:cstheme="minorHAnsi"/>
                  <w:sz w:val="20"/>
                  <w:szCs w:val="20"/>
                </w:rPr>
                <w:t xml:space="preserve">agement and </w:t>
              </w:r>
              <w:r w:rsidR="001A0020" w:rsidRPr="006C081A">
                <w:rPr>
                  <w:rStyle w:val="Hyperlink"/>
                  <w:rFonts w:asciiTheme="minorHAnsi" w:hAnsiTheme="minorHAnsi" w:cstheme="minorHAnsi"/>
                  <w:sz w:val="20"/>
                  <w:szCs w:val="20"/>
                </w:rPr>
                <w:t>Conserva</w:t>
              </w:r>
              <w:r w:rsidR="00464609" w:rsidRPr="006C081A">
                <w:rPr>
                  <w:rStyle w:val="Hyperlink"/>
                  <w:rFonts w:asciiTheme="minorHAnsi" w:hAnsiTheme="minorHAnsi" w:cstheme="minorHAnsi"/>
                  <w:sz w:val="20"/>
                  <w:szCs w:val="20"/>
                </w:rPr>
                <w:t>tion</w:t>
              </w:r>
            </w:hyperlink>
            <w:r w:rsidR="001A0020" w:rsidRPr="006C081A">
              <w:rPr>
                <w:rFonts w:asciiTheme="minorHAnsi" w:hAnsiTheme="minorHAnsi" w:cstheme="minorHAnsi"/>
                <w:b/>
                <w:sz w:val="20"/>
                <w:szCs w:val="20"/>
              </w:rPr>
              <w:t xml:space="preserve"> </w:t>
            </w:r>
            <w:r w:rsidR="00464609" w:rsidRPr="006C081A">
              <w:rPr>
                <w:rFonts w:asciiTheme="minorHAnsi" w:hAnsiTheme="minorHAnsi" w:cstheme="minorHAnsi"/>
                <w:b/>
                <w:sz w:val="20"/>
                <w:szCs w:val="20"/>
              </w:rPr>
              <w:t xml:space="preserve">and its </w:t>
            </w:r>
            <w:hyperlink r:id="rId13" w:history="1">
              <w:r w:rsidR="001A0020" w:rsidRPr="006C081A">
                <w:rPr>
                  <w:rStyle w:val="Hyperlink"/>
                  <w:rFonts w:asciiTheme="minorHAnsi" w:hAnsiTheme="minorHAnsi" w:cstheme="minorHAnsi"/>
                  <w:sz w:val="20"/>
                  <w:szCs w:val="20"/>
                </w:rPr>
                <w:t>reg</w:t>
              </w:r>
              <w:r w:rsidR="00464609" w:rsidRPr="006C081A">
                <w:rPr>
                  <w:rStyle w:val="Hyperlink"/>
                  <w:rFonts w:asciiTheme="minorHAnsi" w:hAnsiTheme="minorHAnsi" w:cstheme="minorHAnsi"/>
                  <w:sz w:val="20"/>
                  <w:szCs w:val="20"/>
                </w:rPr>
                <w:t>ulation by</w:t>
              </w:r>
              <w:r w:rsidR="001A0020" w:rsidRPr="006C081A">
                <w:rPr>
                  <w:rStyle w:val="Hyperlink"/>
                  <w:rFonts w:asciiTheme="minorHAnsi" w:hAnsiTheme="minorHAnsi" w:cstheme="minorHAnsi"/>
                  <w:sz w:val="20"/>
                  <w:szCs w:val="20"/>
                </w:rPr>
                <w:t xml:space="preserve"> </w:t>
              </w:r>
              <w:r w:rsidR="00464609" w:rsidRPr="006C081A">
                <w:rPr>
                  <w:rStyle w:val="Hyperlink"/>
                  <w:rFonts w:asciiTheme="minorHAnsi" w:hAnsiTheme="minorHAnsi" w:cstheme="minorHAnsi"/>
                  <w:sz w:val="20"/>
                  <w:szCs w:val="20"/>
                </w:rPr>
                <w:t xml:space="preserve">Excecutive </w:t>
              </w:r>
              <w:r w:rsidR="001A0020" w:rsidRPr="006C081A">
                <w:rPr>
                  <w:rStyle w:val="Hyperlink"/>
                  <w:rFonts w:asciiTheme="minorHAnsi" w:hAnsiTheme="minorHAnsi" w:cstheme="minorHAnsi"/>
                  <w:sz w:val="20"/>
                  <w:szCs w:val="20"/>
                </w:rPr>
                <w:t>Dec</w:t>
              </w:r>
              <w:r w:rsidR="00464609" w:rsidRPr="006C081A">
                <w:rPr>
                  <w:rStyle w:val="Hyperlink"/>
                  <w:rFonts w:asciiTheme="minorHAnsi" w:hAnsiTheme="minorHAnsi" w:cstheme="minorHAnsi"/>
                  <w:sz w:val="20"/>
                  <w:szCs w:val="20"/>
                </w:rPr>
                <w:t xml:space="preserve">ree </w:t>
              </w:r>
              <w:r w:rsidR="001A0020" w:rsidRPr="006C081A">
                <w:rPr>
                  <w:rStyle w:val="Hyperlink"/>
                  <w:rFonts w:asciiTheme="minorHAnsi" w:hAnsiTheme="minorHAnsi" w:cstheme="minorHAnsi"/>
                  <w:sz w:val="20"/>
                  <w:szCs w:val="20"/>
                </w:rPr>
                <w:t xml:space="preserve">N° 29375-MAG </w:t>
              </w:r>
              <w:r w:rsidR="00464609" w:rsidRPr="006C081A">
                <w:rPr>
                  <w:rStyle w:val="Hyperlink"/>
                  <w:rFonts w:asciiTheme="minorHAnsi" w:hAnsiTheme="minorHAnsi" w:cstheme="minorHAnsi"/>
                  <w:sz w:val="20"/>
                  <w:szCs w:val="20"/>
                </w:rPr>
                <w:t>from June</w:t>
              </w:r>
              <w:r w:rsidR="001A0020" w:rsidRPr="006C081A">
                <w:rPr>
                  <w:rStyle w:val="Hyperlink"/>
                  <w:rFonts w:asciiTheme="minorHAnsi" w:hAnsiTheme="minorHAnsi" w:cstheme="minorHAnsi"/>
                  <w:sz w:val="20"/>
                  <w:szCs w:val="20"/>
                </w:rPr>
                <w:t xml:space="preserve"> 26</w:t>
              </w:r>
              <w:r w:rsidR="00464609" w:rsidRPr="006C081A">
                <w:rPr>
                  <w:rStyle w:val="Hyperlink"/>
                  <w:rFonts w:asciiTheme="minorHAnsi" w:hAnsiTheme="minorHAnsi" w:cstheme="minorHAnsi"/>
                  <w:sz w:val="20"/>
                  <w:szCs w:val="20"/>
                </w:rPr>
                <w:t>,</w:t>
              </w:r>
              <w:r w:rsidR="001A0020" w:rsidRPr="006C081A">
                <w:rPr>
                  <w:rStyle w:val="Hyperlink"/>
                  <w:rFonts w:asciiTheme="minorHAnsi" w:hAnsiTheme="minorHAnsi" w:cstheme="minorHAnsi"/>
                  <w:sz w:val="20"/>
                  <w:szCs w:val="20"/>
                </w:rPr>
                <w:t xml:space="preserve"> 1999. </w:t>
              </w:r>
            </w:hyperlink>
          </w:p>
        </w:tc>
        <w:tc>
          <w:tcPr>
            <w:tcW w:w="7370" w:type="dxa"/>
          </w:tcPr>
          <w:p w14:paraId="4426B2A8" w14:textId="11828C51" w:rsidR="00382A30" w:rsidRPr="006C081A" w:rsidRDefault="00464609" w:rsidP="00F16BE5">
            <w:pPr>
              <w:tabs>
                <w:tab w:val="left" w:pos="0"/>
              </w:tabs>
              <w:jc w:val="both"/>
              <w:rPr>
                <w:rFonts w:asciiTheme="minorHAnsi" w:hAnsiTheme="minorHAnsi" w:cstheme="minorHAnsi"/>
                <w:sz w:val="20"/>
                <w:szCs w:val="20"/>
              </w:rPr>
            </w:pPr>
            <w:r w:rsidRPr="006C081A">
              <w:rPr>
                <w:rFonts w:asciiTheme="minorHAnsi" w:hAnsiTheme="minorHAnsi" w:cstheme="minorHAnsi"/>
                <w:sz w:val="20"/>
                <w:szCs w:val="20"/>
              </w:rPr>
              <w:t xml:space="preserve">This law modifies law </w:t>
            </w:r>
            <w:r w:rsidR="001A0020" w:rsidRPr="006C081A">
              <w:rPr>
                <w:rFonts w:asciiTheme="minorHAnsi" w:hAnsiTheme="minorHAnsi" w:cstheme="minorHAnsi"/>
                <w:sz w:val="20"/>
                <w:szCs w:val="20"/>
              </w:rPr>
              <w:t>Nº 7152 de 1990,</w:t>
            </w:r>
            <w:r w:rsidR="00F726CB" w:rsidRPr="006C081A">
              <w:rPr>
                <w:rFonts w:asciiTheme="minorHAnsi" w:hAnsiTheme="minorHAnsi" w:cstheme="minorHAnsi"/>
                <w:sz w:val="20"/>
                <w:szCs w:val="20"/>
              </w:rPr>
              <w:t xml:space="preserve"> to be aligned with the </w:t>
            </w:r>
            <w:r w:rsidR="001A0020" w:rsidRPr="006C081A">
              <w:rPr>
                <w:rFonts w:asciiTheme="minorHAnsi" w:hAnsiTheme="minorHAnsi" w:cstheme="minorHAnsi"/>
                <w:sz w:val="20"/>
                <w:szCs w:val="20"/>
              </w:rPr>
              <w:t xml:space="preserve"> </w:t>
            </w:r>
            <w:r w:rsidRPr="006C081A">
              <w:rPr>
                <w:rFonts w:asciiTheme="minorHAnsi" w:hAnsiTheme="minorHAnsi" w:cstheme="minorHAnsi"/>
                <w:sz w:val="20"/>
                <w:szCs w:val="20"/>
              </w:rPr>
              <w:t>attribution</w:t>
            </w:r>
            <w:r w:rsidR="00F726CB" w:rsidRPr="006C081A">
              <w:rPr>
                <w:rFonts w:asciiTheme="minorHAnsi" w:hAnsiTheme="minorHAnsi" w:cstheme="minorHAnsi"/>
                <w:sz w:val="20"/>
                <w:szCs w:val="20"/>
              </w:rPr>
              <w:t>s</w:t>
            </w:r>
            <w:r w:rsidRPr="006C081A">
              <w:rPr>
                <w:rFonts w:asciiTheme="minorHAnsi" w:hAnsiTheme="minorHAnsi" w:cstheme="minorHAnsi"/>
                <w:sz w:val="20"/>
                <w:szCs w:val="20"/>
              </w:rPr>
              <w:t xml:space="preserve"> of the Ministry of Natural Resources, Energy and Mining. It aims to protect, conserve, and improve soils in term of integrated and sustainable management jointly with other natural resources; establishes that the Ministry of Agricultire and livestock should coordinate with the Ministry of the Environment and Energy the management and conservation actions to ensure Natural resource conservation. </w:t>
            </w:r>
          </w:p>
        </w:tc>
      </w:tr>
      <w:tr w:rsidR="001A0020" w:rsidRPr="006C081A" w14:paraId="3860B651" w14:textId="77777777" w:rsidTr="00893A7C">
        <w:tc>
          <w:tcPr>
            <w:tcW w:w="1980" w:type="dxa"/>
          </w:tcPr>
          <w:p w14:paraId="7EEEFA90" w14:textId="6E8A0AB5" w:rsidR="001A0020" w:rsidRPr="006C081A" w:rsidRDefault="008F0AA6" w:rsidP="00F16BE5">
            <w:pPr>
              <w:jc w:val="both"/>
              <w:rPr>
                <w:rFonts w:asciiTheme="minorHAnsi" w:hAnsiTheme="minorHAnsi" w:cstheme="minorHAnsi"/>
                <w:b/>
                <w:sz w:val="20"/>
                <w:szCs w:val="20"/>
                <w:u w:val="single"/>
                <w:lang w:val="en-AU"/>
              </w:rPr>
            </w:pPr>
            <w:hyperlink r:id="rId14" w:history="1">
              <w:r w:rsidR="001A0020" w:rsidRPr="006C081A">
                <w:rPr>
                  <w:rStyle w:val="Hyperlink"/>
                  <w:rFonts w:asciiTheme="minorHAnsi" w:hAnsiTheme="minorHAnsi" w:cstheme="minorHAnsi"/>
                  <w:sz w:val="20"/>
                  <w:szCs w:val="20"/>
                </w:rPr>
                <w:t>L</w:t>
              </w:r>
              <w:r w:rsidR="00044780" w:rsidRPr="006C081A">
                <w:rPr>
                  <w:rStyle w:val="Hyperlink"/>
                  <w:rFonts w:asciiTheme="minorHAnsi" w:hAnsiTheme="minorHAnsi" w:cstheme="minorHAnsi"/>
                  <w:sz w:val="20"/>
                  <w:szCs w:val="20"/>
                </w:rPr>
                <w:t>aw</w:t>
              </w:r>
              <w:r w:rsidR="001A0020" w:rsidRPr="006C081A">
                <w:rPr>
                  <w:rStyle w:val="Hyperlink"/>
                  <w:rFonts w:asciiTheme="minorHAnsi" w:hAnsiTheme="minorHAnsi" w:cstheme="minorHAnsi"/>
                  <w:sz w:val="20"/>
                  <w:szCs w:val="20"/>
                </w:rPr>
                <w:t xml:space="preserve"> N° 6084 </w:t>
              </w:r>
              <w:r w:rsidR="00044780" w:rsidRPr="006C081A">
                <w:rPr>
                  <w:rStyle w:val="Hyperlink"/>
                  <w:rFonts w:asciiTheme="minorHAnsi" w:hAnsiTheme="minorHAnsi" w:cstheme="minorHAnsi"/>
                  <w:sz w:val="20"/>
                  <w:szCs w:val="20"/>
                </w:rPr>
                <w:t>August</w:t>
              </w:r>
              <w:r w:rsidR="001A0020" w:rsidRPr="006C081A">
                <w:rPr>
                  <w:rStyle w:val="Hyperlink"/>
                  <w:rFonts w:asciiTheme="minorHAnsi" w:hAnsiTheme="minorHAnsi" w:cstheme="minorHAnsi"/>
                  <w:sz w:val="20"/>
                  <w:szCs w:val="20"/>
                </w:rPr>
                <w:t xml:space="preserve"> 24</w:t>
              </w:r>
              <w:r w:rsidR="00044780" w:rsidRPr="006C081A">
                <w:rPr>
                  <w:rStyle w:val="Hyperlink"/>
                  <w:rFonts w:asciiTheme="minorHAnsi" w:hAnsiTheme="minorHAnsi" w:cstheme="minorHAnsi"/>
                  <w:sz w:val="20"/>
                  <w:szCs w:val="20"/>
                </w:rPr>
                <w:t>/</w:t>
              </w:r>
              <w:r w:rsidR="001A0020" w:rsidRPr="006C081A">
                <w:rPr>
                  <w:rStyle w:val="Hyperlink"/>
                  <w:rFonts w:asciiTheme="minorHAnsi" w:hAnsiTheme="minorHAnsi" w:cstheme="minorHAnsi"/>
                  <w:sz w:val="20"/>
                  <w:szCs w:val="20"/>
                </w:rPr>
                <w:t xml:space="preserve">1977 </w:t>
              </w:r>
              <w:r w:rsidR="00044780" w:rsidRPr="006C081A">
                <w:rPr>
                  <w:rStyle w:val="Hyperlink"/>
                  <w:rFonts w:asciiTheme="minorHAnsi" w:hAnsiTheme="minorHAnsi" w:cstheme="minorHAnsi"/>
                  <w:sz w:val="20"/>
                  <w:szCs w:val="20"/>
                </w:rPr>
                <w:t xml:space="preserve">National Parks </w:t>
              </w:r>
            </w:hyperlink>
            <w:r w:rsidR="001A0020" w:rsidRPr="006C081A">
              <w:rPr>
                <w:rFonts w:asciiTheme="minorHAnsi" w:hAnsiTheme="minorHAnsi" w:cstheme="minorHAnsi"/>
                <w:b/>
                <w:sz w:val="20"/>
                <w:szCs w:val="20"/>
                <w:u w:val="single"/>
              </w:rPr>
              <w:t xml:space="preserve">. </w:t>
            </w:r>
            <w:hyperlink r:id="rId15" w:history="1">
              <w:r w:rsidR="001A0020" w:rsidRPr="006C081A">
                <w:rPr>
                  <w:rStyle w:val="Hyperlink"/>
                  <w:rFonts w:asciiTheme="minorHAnsi" w:hAnsiTheme="minorHAnsi" w:cstheme="minorHAnsi"/>
                  <w:sz w:val="20"/>
                  <w:szCs w:val="20"/>
                  <w:lang w:val="en-AU"/>
                </w:rPr>
                <w:t>L</w:t>
              </w:r>
              <w:r w:rsidR="00044780" w:rsidRPr="006C081A">
                <w:rPr>
                  <w:rStyle w:val="Hyperlink"/>
                  <w:rFonts w:asciiTheme="minorHAnsi" w:hAnsiTheme="minorHAnsi" w:cstheme="minorHAnsi"/>
                  <w:sz w:val="20"/>
                  <w:szCs w:val="20"/>
                  <w:lang w:val="en-AU"/>
                </w:rPr>
                <w:t>aw</w:t>
              </w:r>
              <w:r w:rsidR="001A0020" w:rsidRPr="006C081A">
                <w:rPr>
                  <w:rStyle w:val="Hyperlink"/>
                  <w:rFonts w:asciiTheme="minorHAnsi" w:hAnsiTheme="minorHAnsi" w:cstheme="minorHAnsi"/>
                  <w:sz w:val="20"/>
                  <w:szCs w:val="20"/>
                  <w:lang w:val="en-AU"/>
                </w:rPr>
                <w:t xml:space="preserve"> N° 7152 </w:t>
              </w:r>
              <w:r w:rsidR="00044780" w:rsidRPr="006C081A">
                <w:rPr>
                  <w:rStyle w:val="Hyperlink"/>
                  <w:rFonts w:asciiTheme="minorHAnsi" w:hAnsiTheme="minorHAnsi" w:cstheme="minorHAnsi"/>
                  <w:sz w:val="20"/>
                  <w:szCs w:val="20"/>
                  <w:lang w:val="en-AU"/>
                </w:rPr>
                <w:t xml:space="preserve">June </w:t>
              </w:r>
              <w:r w:rsidR="001A0020" w:rsidRPr="006C081A">
                <w:rPr>
                  <w:rStyle w:val="Hyperlink"/>
                  <w:rFonts w:asciiTheme="minorHAnsi" w:hAnsiTheme="minorHAnsi" w:cstheme="minorHAnsi"/>
                  <w:sz w:val="20"/>
                  <w:szCs w:val="20"/>
                  <w:lang w:val="en-AU"/>
                </w:rPr>
                <w:t>21</w:t>
              </w:r>
              <w:r w:rsidR="00044780" w:rsidRPr="006C081A">
                <w:rPr>
                  <w:rStyle w:val="Hyperlink"/>
                  <w:rFonts w:asciiTheme="minorHAnsi" w:hAnsiTheme="minorHAnsi" w:cstheme="minorHAnsi"/>
                  <w:sz w:val="20"/>
                  <w:szCs w:val="20"/>
                  <w:lang w:val="en-AU"/>
                </w:rPr>
                <w:t>/</w:t>
              </w:r>
            </w:hyperlink>
            <w:r w:rsidR="001A0020" w:rsidRPr="006C081A">
              <w:rPr>
                <w:rFonts w:asciiTheme="minorHAnsi" w:hAnsiTheme="minorHAnsi" w:cstheme="minorHAnsi"/>
                <w:b/>
                <w:sz w:val="20"/>
                <w:szCs w:val="20"/>
                <w:u w:val="single"/>
                <w:lang w:val="en-AU"/>
              </w:rPr>
              <w:t xml:space="preserve">, </w:t>
            </w:r>
            <w:r w:rsidR="00044780" w:rsidRPr="006C081A">
              <w:rPr>
                <w:rFonts w:asciiTheme="minorHAnsi" w:hAnsiTheme="minorHAnsi" w:cstheme="minorHAnsi"/>
                <w:b/>
                <w:sz w:val="20"/>
                <w:szCs w:val="20"/>
                <w:u w:val="single"/>
                <w:lang w:val="en-AU"/>
              </w:rPr>
              <w:t>Transfers responsibility</w:t>
            </w:r>
            <w:r w:rsidR="00044780" w:rsidRPr="006C081A">
              <w:rPr>
                <w:rFonts w:asciiTheme="minorHAnsi" w:hAnsiTheme="minorHAnsi" w:cstheme="minorHAnsi"/>
                <w:b/>
                <w:sz w:val="20"/>
                <w:szCs w:val="20"/>
                <w:u w:val="single"/>
              </w:rPr>
              <w:t xml:space="preserve"> of National Parks</w:t>
            </w:r>
            <w:r w:rsidR="00044780" w:rsidRPr="006C081A">
              <w:rPr>
                <w:rFonts w:asciiTheme="minorHAnsi" w:hAnsiTheme="minorHAnsi" w:cstheme="minorHAnsi"/>
                <w:b/>
                <w:sz w:val="20"/>
                <w:szCs w:val="20"/>
                <w:u w:val="single"/>
                <w:lang w:val="en-AU"/>
              </w:rPr>
              <w:t xml:space="preserve"> to the Ministry of the Environment and Energy </w:t>
            </w:r>
          </w:p>
        </w:tc>
        <w:tc>
          <w:tcPr>
            <w:tcW w:w="7370" w:type="dxa"/>
          </w:tcPr>
          <w:p w14:paraId="310F70A2" w14:textId="1D51954F" w:rsidR="001A0020" w:rsidRPr="006C081A" w:rsidRDefault="00044780" w:rsidP="00F16BE5">
            <w:pPr>
              <w:jc w:val="both"/>
              <w:rPr>
                <w:rFonts w:asciiTheme="minorHAnsi" w:hAnsiTheme="minorHAnsi" w:cstheme="minorHAnsi"/>
                <w:sz w:val="20"/>
                <w:szCs w:val="20"/>
              </w:rPr>
            </w:pPr>
            <w:r w:rsidRPr="006C081A">
              <w:rPr>
                <w:rFonts w:asciiTheme="minorHAnsi" w:hAnsiTheme="minorHAnsi" w:cstheme="minorHAnsi"/>
                <w:sz w:val="20"/>
                <w:szCs w:val="20"/>
              </w:rPr>
              <w:t>This law supports development and administration of National Parks for natural conservation in the country.  The Protected Areas Service will be responsible for the study of areas within the national territory that are fit for the preservation of autoctonous Flora and Fauna, for the establishment of National Parks.</w:t>
            </w:r>
          </w:p>
        </w:tc>
      </w:tr>
      <w:tr w:rsidR="001A0020" w:rsidRPr="006C081A" w14:paraId="53378FB1" w14:textId="77777777" w:rsidTr="00893A7C">
        <w:tc>
          <w:tcPr>
            <w:tcW w:w="1980" w:type="dxa"/>
          </w:tcPr>
          <w:p w14:paraId="58104FC2" w14:textId="40C9B6B8" w:rsidR="001A0020" w:rsidRPr="006C081A" w:rsidRDefault="008F0AA6" w:rsidP="00F16BE5">
            <w:pPr>
              <w:jc w:val="both"/>
              <w:rPr>
                <w:rFonts w:asciiTheme="minorHAnsi" w:hAnsiTheme="minorHAnsi" w:cstheme="minorHAnsi"/>
                <w:sz w:val="20"/>
                <w:szCs w:val="20"/>
              </w:rPr>
            </w:pPr>
            <w:hyperlink r:id="rId16" w:history="1">
              <w:r w:rsidR="001A0020" w:rsidRPr="006C081A">
                <w:rPr>
                  <w:rStyle w:val="Hyperlink"/>
                  <w:rFonts w:asciiTheme="minorHAnsi" w:hAnsiTheme="minorHAnsi" w:cstheme="minorHAnsi"/>
                  <w:sz w:val="20"/>
                  <w:szCs w:val="20"/>
                </w:rPr>
                <w:t>L</w:t>
              </w:r>
              <w:r w:rsidR="00044780" w:rsidRPr="006C081A">
                <w:rPr>
                  <w:rStyle w:val="Hyperlink"/>
                  <w:rFonts w:asciiTheme="minorHAnsi" w:hAnsiTheme="minorHAnsi" w:cstheme="minorHAnsi"/>
                  <w:sz w:val="20"/>
                  <w:szCs w:val="20"/>
                </w:rPr>
                <w:t>aw</w:t>
              </w:r>
              <w:r w:rsidR="001A0020" w:rsidRPr="006C081A">
                <w:rPr>
                  <w:rStyle w:val="Hyperlink"/>
                  <w:rFonts w:asciiTheme="minorHAnsi" w:hAnsiTheme="minorHAnsi" w:cstheme="minorHAnsi"/>
                  <w:sz w:val="20"/>
                  <w:szCs w:val="20"/>
                </w:rPr>
                <w:t xml:space="preserve"> N° 7317 </w:t>
              </w:r>
              <w:r w:rsidR="00044780" w:rsidRPr="006C081A">
                <w:rPr>
                  <w:rStyle w:val="Hyperlink"/>
                  <w:rFonts w:asciiTheme="minorHAnsi" w:hAnsiTheme="minorHAnsi" w:cstheme="minorHAnsi"/>
                  <w:sz w:val="20"/>
                  <w:szCs w:val="20"/>
                </w:rPr>
                <w:t xml:space="preserve">October </w:t>
              </w:r>
              <w:r w:rsidR="001A0020" w:rsidRPr="006C081A">
                <w:rPr>
                  <w:rStyle w:val="Hyperlink"/>
                  <w:rFonts w:asciiTheme="minorHAnsi" w:hAnsiTheme="minorHAnsi" w:cstheme="minorHAnsi"/>
                  <w:sz w:val="20"/>
                  <w:szCs w:val="20"/>
                </w:rPr>
                <w:t>30</w:t>
              </w:r>
              <w:r w:rsidR="00044780" w:rsidRPr="006C081A">
                <w:rPr>
                  <w:rStyle w:val="Hyperlink"/>
                  <w:rFonts w:asciiTheme="minorHAnsi" w:hAnsiTheme="minorHAnsi" w:cstheme="minorHAnsi"/>
                  <w:sz w:val="20"/>
                  <w:szCs w:val="20"/>
                </w:rPr>
                <w:t>/</w:t>
              </w:r>
              <w:r w:rsidR="001A0020" w:rsidRPr="006C081A">
                <w:rPr>
                  <w:rStyle w:val="Hyperlink"/>
                  <w:rFonts w:asciiTheme="minorHAnsi" w:hAnsiTheme="minorHAnsi" w:cstheme="minorHAnsi"/>
                  <w:sz w:val="20"/>
                  <w:szCs w:val="20"/>
                </w:rPr>
                <w:t xml:space="preserve"> 1992 Conserva</w:t>
              </w:r>
              <w:r w:rsidR="00044780" w:rsidRPr="006C081A">
                <w:rPr>
                  <w:rStyle w:val="Hyperlink"/>
                  <w:rFonts w:asciiTheme="minorHAnsi" w:hAnsiTheme="minorHAnsi" w:cstheme="minorHAnsi"/>
                  <w:sz w:val="20"/>
                  <w:szCs w:val="20"/>
                </w:rPr>
                <w:t>tion of Wildlife</w:t>
              </w:r>
              <w:r w:rsidR="001A0020" w:rsidRPr="006C081A">
                <w:rPr>
                  <w:rStyle w:val="Hyperlink"/>
                  <w:rFonts w:asciiTheme="minorHAnsi" w:hAnsiTheme="minorHAnsi" w:cstheme="minorHAnsi"/>
                  <w:sz w:val="20"/>
                  <w:szCs w:val="20"/>
                </w:rPr>
                <w:t xml:space="preserve">, </w:t>
              </w:r>
              <w:r w:rsidR="00044780" w:rsidRPr="006C081A">
                <w:rPr>
                  <w:rStyle w:val="Hyperlink"/>
                  <w:rFonts w:asciiTheme="minorHAnsi" w:hAnsiTheme="minorHAnsi" w:cstheme="minorHAnsi"/>
                  <w:sz w:val="20"/>
                  <w:szCs w:val="20"/>
                </w:rPr>
                <w:t xml:space="preserve">further </w:t>
              </w:r>
              <w:r w:rsidR="001A0020" w:rsidRPr="006C081A">
                <w:rPr>
                  <w:rStyle w:val="Hyperlink"/>
                  <w:rFonts w:asciiTheme="minorHAnsi" w:hAnsiTheme="minorHAnsi" w:cstheme="minorHAnsi"/>
                  <w:sz w:val="20"/>
                  <w:szCs w:val="20"/>
                </w:rPr>
                <w:t>mofi</w:t>
              </w:r>
              <w:r w:rsidR="00044780" w:rsidRPr="006C081A">
                <w:rPr>
                  <w:rStyle w:val="Hyperlink"/>
                  <w:rFonts w:asciiTheme="minorHAnsi" w:hAnsiTheme="minorHAnsi" w:cstheme="minorHAnsi"/>
                  <w:sz w:val="20"/>
                  <w:szCs w:val="20"/>
                </w:rPr>
                <w:t>ed by Law Nº</w:t>
              </w:r>
              <w:r w:rsidR="001A0020" w:rsidRPr="006C081A">
                <w:rPr>
                  <w:rStyle w:val="Hyperlink"/>
                  <w:rFonts w:asciiTheme="minorHAnsi" w:hAnsiTheme="minorHAnsi" w:cstheme="minorHAnsi"/>
                  <w:sz w:val="20"/>
                  <w:szCs w:val="20"/>
                </w:rPr>
                <w:t xml:space="preserve">9106 </w:t>
              </w:r>
              <w:r w:rsidR="00044780" w:rsidRPr="006C081A">
                <w:rPr>
                  <w:rStyle w:val="Hyperlink"/>
                  <w:rFonts w:asciiTheme="minorHAnsi" w:hAnsiTheme="minorHAnsi" w:cstheme="minorHAnsi"/>
                  <w:sz w:val="20"/>
                  <w:szCs w:val="20"/>
                </w:rPr>
                <w:t xml:space="preserve">December </w:t>
              </w:r>
              <w:r w:rsidR="001A0020" w:rsidRPr="006C081A">
                <w:rPr>
                  <w:rStyle w:val="Hyperlink"/>
                  <w:rFonts w:asciiTheme="minorHAnsi" w:hAnsiTheme="minorHAnsi" w:cstheme="minorHAnsi"/>
                  <w:sz w:val="20"/>
                  <w:szCs w:val="20"/>
                </w:rPr>
                <w:t>20</w:t>
              </w:r>
              <w:r w:rsidR="00044780" w:rsidRPr="006C081A">
                <w:rPr>
                  <w:rStyle w:val="Hyperlink"/>
                  <w:rFonts w:asciiTheme="minorHAnsi" w:hAnsiTheme="minorHAnsi" w:cstheme="minorHAnsi"/>
                  <w:sz w:val="20"/>
                  <w:szCs w:val="20"/>
                </w:rPr>
                <w:t>/</w:t>
              </w:r>
              <w:r w:rsidR="001A0020" w:rsidRPr="006C081A">
                <w:rPr>
                  <w:rStyle w:val="Hyperlink"/>
                  <w:rFonts w:asciiTheme="minorHAnsi" w:hAnsiTheme="minorHAnsi" w:cstheme="minorHAnsi"/>
                  <w:sz w:val="20"/>
                  <w:szCs w:val="20"/>
                </w:rPr>
                <w:t xml:space="preserve"> 2012.  </w:t>
              </w:r>
            </w:hyperlink>
          </w:p>
        </w:tc>
        <w:tc>
          <w:tcPr>
            <w:tcW w:w="7370" w:type="dxa"/>
          </w:tcPr>
          <w:p w14:paraId="04D0A431" w14:textId="7028EB51" w:rsidR="001A0020" w:rsidRPr="006C081A" w:rsidRDefault="00044780" w:rsidP="00F16BE5">
            <w:pPr>
              <w:jc w:val="both"/>
              <w:rPr>
                <w:rFonts w:asciiTheme="minorHAnsi" w:hAnsiTheme="minorHAnsi" w:cstheme="minorHAnsi"/>
                <w:sz w:val="20"/>
                <w:szCs w:val="20"/>
                <w:lang w:val="en-AU"/>
              </w:rPr>
            </w:pPr>
            <w:r w:rsidRPr="006C081A">
              <w:rPr>
                <w:rFonts w:asciiTheme="minorHAnsi" w:hAnsiTheme="minorHAnsi" w:cstheme="minorHAnsi"/>
                <w:sz w:val="20"/>
                <w:szCs w:val="20"/>
              </w:rPr>
              <w:t xml:space="preserve">This law aims to establish regulations on wildlife. In Costa Rica Wildlife is considered Fauna and Flora that live in natural conditions permanent or temporary within the national territory. Includes cultivated or raised organisms and those born in captivity from wild specimens, as well as exotic species declared as wild by their country of origin. Wildlife can only be subject to particular appropriation and commerce through specific dispositions in public treaties, international agreements, the present law and its regulation.  </w:t>
            </w:r>
          </w:p>
        </w:tc>
      </w:tr>
      <w:tr w:rsidR="001A0020" w:rsidRPr="006C081A" w14:paraId="36FE3132" w14:textId="77777777" w:rsidTr="005F2E5A">
        <w:tc>
          <w:tcPr>
            <w:tcW w:w="9350" w:type="dxa"/>
            <w:gridSpan w:val="2"/>
          </w:tcPr>
          <w:p w14:paraId="4383EBE9" w14:textId="69300D91" w:rsidR="001A0020" w:rsidRPr="006C081A" w:rsidRDefault="00044780" w:rsidP="00F16BE5">
            <w:pPr>
              <w:tabs>
                <w:tab w:val="left" w:pos="0"/>
              </w:tabs>
              <w:jc w:val="both"/>
              <w:rPr>
                <w:rFonts w:asciiTheme="minorHAnsi" w:hAnsiTheme="minorHAnsi" w:cstheme="minorHAnsi"/>
                <w:sz w:val="20"/>
                <w:szCs w:val="20"/>
              </w:rPr>
            </w:pPr>
            <w:r w:rsidRPr="006C081A">
              <w:rPr>
                <w:rFonts w:asciiTheme="minorHAnsi" w:hAnsiTheme="minorHAnsi" w:cstheme="minorHAnsi"/>
                <w:i/>
                <w:sz w:val="20"/>
                <w:szCs w:val="20"/>
              </w:rPr>
              <w:t xml:space="preserve">National Legislation that incorporates disposition for plague control and related Issues. </w:t>
            </w:r>
          </w:p>
        </w:tc>
      </w:tr>
      <w:tr w:rsidR="001A0020" w:rsidRPr="006C081A" w14:paraId="4413B2AE" w14:textId="77777777" w:rsidTr="00893A7C">
        <w:tc>
          <w:tcPr>
            <w:tcW w:w="1980" w:type="dxa"/>
          </w:tcPr>
          <w:p w14:paraId="0E1DE8AC" w14:textId="53C0A309" w:rsidR="001A0020" w:rsidRPr="006C081A" w:rsidRDefault="00044780" w:rsidP="00F16BE5">
            <w:pPr>
              <w:jc w:val="both"/>
              <w:rPr>
                <w:rFonts w:asciiTheme="minorHAnsi" w:hAnsiTheme="minorHAnsi" w:cstheme="minorHAnsi"/>
                <w:b/>
                <w:sz w:val="20"/>
                <w:szCs w:val="20"/>
                <w:u w:val="single"/>
                <w:lang w:val="es-MX"/>
              </w:rPr>
            </w:pPr>
            <w:r w:rsidRPr="006C081A">
              <w:rPr>
                <w:rFonts w:asciiTheme="minorHAnsi" w:hAnsiTheme="minorHAnsi" w:cstheme="minorHAnsi"/>
                <w:b/>
                <w:sz w:val="20"/>
                <w:szCs w:val="20"/>
                <w:u w:val="single"/>
                <w:lang w:val="es-MX"/>
              </w:rPr>
              <w:t xml:space="preserve">Forestry lay Nº </w:t>
            </w:r>
            <w:r w:rsidR="001A0020" w:rsidRPr="006C081A">
              <w:rPr>
                <w:rFonts w:asciiTheme="minorHAnsi" w:hAnsiTheme="minorHAnsi" w:cstheme="minorHAnsi"/>
                <w:b/>
                <w:sz w:val="20"/>
                <w:szCs w:val="20"/>
                <w:u w:val="single"/>
                <w:lang w:val="es-MX"/>
              </w:rPr>
              <w:t xml:space="preserve">7575 </w:t>
            </w:r>
            <w:r w:rsidRPr="006C081A">
              <w:rPr>
                <w:rFonts w:asciiTheme="minorHAnsi" w:hAnsiTheme="minorHAnsi" w:cstheme="minorHAnsi"/>
                <w:b/>
                <w:sz w:val="20"/>
                <w:szCs w:val="20"/>
                <w:u w:val="single"/>
                <w:lang w:val="es-MX"/>
              </w:rPr>
              <w:t xml:space="preserve"> April </w:t>
            </w:r>
            <w:r w:rsidR="001A0020" w:rsidRPr="006C081A">
              <w:rPr>
                <w:rFonts w:asciiTheme="minorHAnsi" w:hAnsiTheme="minorHAnsi" w:cstheme="minorHAnsi"/>
                <w:b/>
                <w:sz w:val="20"/>
                <w:szCs w:val="20"/>
                <w:u w:val="single"/>
                <w:lang w:val="es-MX"/>
              </w:rPr>
              <w:t>16</w:t>
            </w:r>
            <w:r w:rsidRPr="006C081A">
              <w:rPr>
                <w:rFonts w:asciiTheme="minorHAnsi" w:hAnsiTheme="minorHAnsi" w:cstheme="minorHAnsi"/>
                <w:b/>
                <w:sz w:val="20"/>
                <w:szCs w:val="20"/>
                <w:u w:val="single"/>
                <w:lang w:val="es-MX"/>
              </w:rPr>
              <w:t>/</w:t>
            </w:r>
            <w:r w:rsidR="001A0020" w:rsidRPr="006C081A">
              <w:rPr>
                <w:rFonts w:asciiTheme="minorHAnsi" w:hAnsiTheme="minorHAnsi" w:cstheme="minorHAnsi"/>
                <w:b/>
                <w:sz w:val="20"/>
                <w:szCs w:val="20"/>
                <w:u w:val="single"/>
                <w:lang w:val="es-MX"/>
              </w:rPr>
              <w:t xml:space="preserve"> 1996.</w:t>
            </w:r>
          </w:p>
          <w:p w14:paraId="5F9E2220" w14:textId="77777777" w:rsidR="001A0020" w:rsidRPr="006C081A" w:rsidRDefault="001A0020" w:rsidP="00F16BE5">
            <w:pPr>
              <w:jc w:val="both"/>
              <w:rPr>
                <w:rFonts w:asciiTheme="minorHAnsi" w:hAnsiTheme="minorHAnsi" w:cstheme="minorHAnsi"/>
                <w:sz w:val="20"/>
                <w:szCs w:val="20"/>
                <w:lang w:val="es-CR"/>
              </w:rPr>
            </w:pPr>
          </w:p>
        </w:tc>
        <w:tc>
          <w:tcPr>
            <w:tcW w:w="7370" w:type="dxa"/>
          </w:tcPr>
          <w:p w14:paraId="50901F75" w14:textId="0210FFED" w:rsidR="001A0020" w:rsidRPr="006C081A" w:rsidRDefault="00044780" w:rsidP="00F16BE5">
            <w:pPr>
              <w:jc w:val="both"/>
              <w:rPr>
                <w:rFonts w:asciiTheme="minorHAnsi" w:hAnsiTheme="minorHAnsi" w:cstheme="minorHAnsi"/>
                <w:sz w:val="20"/>
                <w:szCs w:val="20"/>
              </w:rPr>
            </w:pPr>
            <w:r w:rsidRPr="006C081A">
              <w:rPr>
                <w:rFonts w:asciiTheme="minorHAnsi" w:hAnsiTheme="minorHAnsi" w:cstheme="minorHAnsi"/>
                <w:sz w:val="20"/>
                <w:szCs w:val="20"/>
              </w:rPr>
              <w:t>This law establishes as the main role of the state to ensure the conservation, protection and administration of natural forests, as well as production, exploitation, in</w:t>
            </w:r>
            <w:r w:rsidR="005F6C5F" w:rsidRPr="006C081A">
              <w:rPr>
                <w:rFonts w:asciiTheme="minorHAnsi" w:hAnsiTheme="minorHAnsi" w:cstheme="minorHAnsi"/>
                <w:sz w:val="20"/>
                <w:szCs w:val="20"/>
              </w:rPr>
              <w:t>d</w:t>
            </w:r>
            <w:r w:rsidRPr="006C081A">
              <w:rPr>
                <w:rFonts w:asciiTheme="minorHAnsi" w:hAnsiTheme="minorHAnsi" w:cstheme="minorHAnsi"/>
                <w:sz w:val="20"/>
                <w:szCs w:val="20"/>
              </w:rPr>
              <w:t>u</w:t>
            </w:r>
            <w:r w:rsidR="005F6C5F" w:rsidRPr="006C081A">
              <w:rPr>
                <w:rFonts w:asciiTheme="minorHAnsi" w:hAnsiTheme="minorHAnsi" w:cstheme="minorHAnsi"/>
                <w:sz w:val="20"/>
                <w:szCs w:val="20"/>
              </w:rPr>
              <w:t>s</w:t>
            </w:r>
            <w:r w:rsidRPr="006C081A">
              <w:rPr>
                <w:rFonts w:asciiTheme="minorHAnsi" w:hAnsiTheme="minorHAnsi" w:cstheme="minorHAnsi"/>
                <w:sz w:val="20"/>
                <w:szCs w:val="20"/>
              </w:rPr>
              <w:t xml:space="preserve">try and the promotion of forestry products (Art 1). Establishes the faculty of the State to expropriate lands to integrate areas into the Wild Protected Areas, creates the National </w:t>
            </w:r>
            <w:r w:rsidRPr="006C081A">
              <w:rPr>
                <w:rFonts w:asciiTheme="minorHAnsi" w:hAnsiTheme="minorHAnsi" w:cstheme="minorHAnsi"/>
                <w:sz w:val="20"/>
                <w:szCs w:val="20"/>
              </w:rPr>
              <w:lastRenderedPageBreak/>
              <w:t xml:space="preserve">Forest Office (ONF) (Art 7); defines Natural </w:t>
            </w:r>
            <w:r w:rsidR="0033119C" w:rsidRPr="006C081A">
              <w:rPr>
                <w:rFonts w:asciiTheme="minorHAnsi" w:hAnsiTheme="minorHAnsi" w:cstheme="minorHAnsi"/>
                <w:sz w:val="20"/>
                <w:szCs w:val="20"/>
              </w:rPr>
              <w:t>Heritage</w:t>
            </w:r>
            <w:r w:rsidRPr="006C081A">
              <w:rPr>
                <w:rFonts w:asciiTheme="minorHAnsi" w:hAnsiTheme="minorHAnsi" w:cstheme="minorHAnsi"/>
                <w:sz w:val="20"/>
                <w:szCs w:val="20"/>
              </w:rPr>
              <w:t xml:space="preserve"> of the State (Art. 13, 14, 15); regulates modalities for Forest use and exploitation and control mechanisms  of forestry activities; contemplate norms that define environmental services and payment for environmental sercices, creates the National Forest Finance Fund (FONAFIFO), regulates (Art 6h) the state’s obligation of forest administration to prevent and combat plagues and diseases in forest </w:t>
            </w:r>
            <w:r w:rsidR="0033119C" w:rsidRPr="006C081A">
              <w:rPr>
                <w:rFonts w:asciiTheme="minorHAnsi" w:hAnsiTheme="minorHAnsi" w:cstheme="minorHAnsi"/>
                <w:sz w:val="20"/>
                <w:szCs w:val="20"/>
              </w:rPr>
              <w:t>heritage/patrimony</w:t>
            </w:r>
            <w:r w:rsidRPr="006C081A">
              <w:rPr>
                <w:rFonts w:asciiTheme="minorHAnsi" w:hAnsiTheme="minorHAnsi" w:cstheme="minorHAnsi"/>
                <w:sz w:val="20"/>
                <w:szCs w:val="20"/>
              </w:rPr>
              <w:t xml:space="preserve"> areas of the State, relieving such obligation to only collaborate in cases that happen in forest plantations and private forests. </w:t>
            </w:r>
          </w:p>
        </w:tc>
      </w:tr>
      <w:tr w:rsidR="001A0020" w:rsidRPr="006C081A" w14:paraId="61E32CD1" w14:textId="77777777" w:rsidTr="00893A7C">
        <w:tc>
          <w:tcPr>
            <w:tcW w:w="1980" w:type="dxa"/>
          </w:tcPr>
          <w:p w14:paraId="28302F0B" w14:textId="7418465F" w:rsidR="001A0020" w:rsidRPr="006C081A" w:rsidRDefault="00E36A58" w:rsidP="00F16BE5">
            <w:pPr>
              <w:jc w:val="both"/>
              <w:rPr>
                <w:rFonts w:asciiTheme="minorHAnsi" w:hAnsiTheme="minorHAnsi" w:cstheme="minorHAnsi"/>
                <w:b/>
                <w:color w:val="000000"/>
                <w:sz w:val="20"/>
                <w:szCs w:val="20"/>
                <w:u w:val="single"/>
                <w:lang w:eastAsia="es-MX"/>
              </w:rPr>
            </w:pPr>
            <w:r w:rsidRPr="006C081A">
              <w:rPr>
                <w:rFonts w:asciiTheme="minorHAnsi" w:hAnsiTheme="minorHAnsi" w:cstheme="minorHAnsi"/>
                <w:b/>
                <w:color w:val="000000"/>
                <w:sz w:val="20"/>
                <w:szCs w:val="20"/>
                <w:u w:val="single"/>
                <w:lang w:eastAsia="es-MX"/>
              </w:rPr>
              <w:lastRenderedPageBreak/>
              <w:t xml:space="preserve">Principles, criteria and Indicators for Forest Management and certifications by means of the  </w:t>
            </w:r>
            <w:hyperlink r:id="rId17" w:history="1">
              <w:r w:rsidRPr="006C081A">
                <w:rPr>
                  <w:rStyle w:val="Hyperlink"/>
                  <w:rFonts w:asciiTheme="minorHAnsi" w:hAnsiTheme="minorHAnsi" w:cstheme="minorHAnsi"/>
                  <w:b/>
                  <w:sz w:val="20"/>
                  <w:szCs w:val="20"/>
                  <w:lang w:eastAsia="es-MX"/>
                </w:rPr>
                <w:t>Ex</w:t>
              </w:r>
              <w:r w:rsidR="001A0020" w:rsidRPr="006C081A">
                <w:rPr>
                  <w:rStyle w:val="Hyperlink"/>
                  <w:rFonts w:asciiTheme="minorHAnsi" w:hAnsiTheme="minorHAnsi" w:cstheme="minorHAnsi"/>
                  <w:b/>
                  <w:sz w:val="20"/>
                  <w:szCs w:val="20"/>
                  <w:lang w:eastAsia="es-MX"/>
                </w:rPr>
                <w:t>ec</w:t>
              </w:r>
              <w:r w:rsidRPr="006C081A">
                <w:rPr>
                  <w:rStyle w:val="Hyperlink"/>
                  <w:rFonts w:asciiTheme="minorHAnsi" w:hAnsiTheme="minorHAnsi" w:cstheme="minorHAnsi"/>
                  <w:b/>
                  <w:sz w:val="20"/>
                  <w:szCs w:val="20"/>
                  <w:lang w:eastAsia="es-MX"/>
                </w:rPr>
                <w:t>utive Decree</w:t>
              </w:r>
              <w:r w:rsidR="001A0020" w:rsidRPr="006C081A">
                <w:rPr>
                  <w:rStyle w:val="Hyperlink"/>
                  <w:rFonts w:asciiTheme="minorHAnsi" w:hAnsiTheme="minorHAnsi" w:cstheme="minorHAnsi"/>
                  <w:b/>
                  <w:sz w:val="20"/>
                  <w:szCs w:val="20"/>
                  <w:lang w:eastAsia="es-MX"/>
                </w:rPr>
                <w:t xml:space="preserve"> N. 34559-MINAE</w:t>
              </w:r>
            </w:hyperlink>
            <w:r w:rsidR="001A0020" w:rsidRPr="006C081A">
              <w:rPr>
                <w:rFonts w:asciiTheme="minorHAnsi" w:hAnsiTheme="minorHAnsi" w:cstheme="minorHAnsi"/>
                <w:b/>
                <w:color w:val="000000"/>
                <w:sz w:val="20"/>
                <w:szCs w:val="20"/>
                <w:u w:val="single"/>
                <w:lang w:eastAsia="es-MX"/>
              </w:rPr>
              <w:t xml:space="preserve"> </w:t>
            </w:r>
            <w:r w:rsidRPr="006C081A">
              <w:rPr>
                <w:rFonts w:asciiTheme="minorHAnsi" w:hAnsiTheme="minorHAnsi" w:cstheme="minorHAnsi"/>
                <w:b/>
                <w:color w:val="000000"/>
                <w:sz w:val="20"/>
                <w:szCs w:val="20"/>
                <w:u w:val="single"/>
                <w:lang w:eastAsia="es-MX"/>
              </w:rPr>
              <w:t>J</w:t>
            </w:r>
            <w:r w:rsidRPr="006C081A">
              <w:rPr>
                <w:rFonts w:asciiTheme="minorHAnsi" w:hAnsiTheme="minorHAnsi" w:cstheme="minorHAnsi"/>
                <w:b/>
                <w:color w:val="000000"/>
                <w:sz w:val="20"/>
                <w:szCs w:val="20"/>
                <w:u w:val="single"/>
              </w:rPr>
              <w:t>une 16/ 2008</w:t>
            </w:r>
            <w:r w:rsidR="001A0020" w:rsidRPr="006C081A">
              <w:rPr>
                <w:rFonts w:asciiTheme="minorHAnsi" w:hAnsiTheme="minorHAnsi" w:cstheme="minorHAnsi"/>
                <w:b/>
                <w:color w:val="000000"/>
                <w:sz w:val="20"/>
                <w:szCs w:val="20"/>
                <w:u w:val="single"/>
                <w:lang w:eastAsia="es-MX"/>
              </w:rPr>
              <w:t xml:space="preserve">, </w:t>
            </w:r>
            <w:r w:rsidRPr="006C081A">
              <w:rPr>
                <w:rFonts w:asciiTheme="minorHAnsi" w:hAnsiTheme="minorHAnsi" w:cstheme="minorHAnsi"/>
                <w:b/>
                <w:color w:val="000000"/>
                <w:sz w:val="20"/>
                <w:szCs w:val="20"/>
                <w:u w:val="single"/>
                <w:lang w:eastAsia="es-MX"/>
              </w:rPr>
              <w:t>a</w:t>
            </w:r>
            <w:r w:rsidRPr="006C081A">
              <w:rPr>
                <w:rFonts w:asciiTheme="minorHAnsi" w:hAnsiTheme="minorHAnsi" w:cstheme="minorHAnsi"/>
                <w:b/>
                <w:color w:val="000000"/>
                <w:sz w:val="20"/>
                <w:szCs w:val="20"/>
                <w:u w:val="single"/>
              </w:rPr>
              <w:t xml:space="preserve">nd </w:t>
            </w:r>
            <w:hyperlink r:id="rId18" w:history="1">
              <w:r w:rsidRPr="006C081A">
                <w:rPr>
                  <w:rStyle w:val="Hyperlink"/>
                  <w:rFonts w:asciiTheme="minorHAnsi" w:hAnsiTheme="minorHAnsi" w:cstheme="minorHAnsi"/>
                  <w:b/>
                  <w:sz w:val="20"/>
                  <w:szCs w:val="20"/>
                  <w:lang w:eastAsia="es-MX"/>
                </w:rPr>
                <w:t>E</w:t>
              </w:r>
              <w:r w:rsidRPr="006C081A">
                <w:rPr>
                  <w:rStyle w:val="Hyperlink"/>
                  <w:rFonts w:asciiTheme="minorHAnsi" w:hAnsiTheme="minorHAnsi" w:cstheme="minorHAnsi"/>
                  <w:b/>
                  <w:sz w:val="20"/>
                  <w:szCs w:val="20"/>
                </w:rPr>
                <w:t xml:space="preserve">xecutive decree </w:t>
              </w:r>
              <w:r w:rsidR="001A0020" w:rsidRPr="006C081A">
                <w:rPr>
                  <w:rStyle w:val="Hyperlink"/>
                  <w:rFonts w:asciiTheme="minorHAnsi" w:hAnsiTheme="minorHAnsi" w:cstheme="minorHAnsi"/>
                  <w:b/>
                  <w:sz w:val="20"/>
                  <w:szCs w:val="20"/>
                  <w:lang w:eastAsia="es-MX"/>
                </w:rPr>
                <w:t>N. 30763 - MINAE</w:t>
              </w:r>
            </w:hyperlink>
            <w:r w:rsidR="001A0020" w:rsidRPr="006C081A">
              <w:rPr>
                <w:rFonts w:asciiTheme="minorHAnsi" w:hAnsiTheme="minorHAnsi" w:cstheme="minorHAnsi"/>
                <w:b/>
                <w:color w:val="000000"/>
                <w:sz w:val="20"/>
                <w:szCs w:val="20"/>
                <w:u w:val="single"/>
                <w:lang w:eastAsia="es-MX"/>
              </w:rPr>
              <w:t xml:space="preserve"> </w:t>
            </w:r>
            <w:r w:rsidRPr="006C081A">
              <w:rPr>
                <w:rFonts w:asciiTheme="minorHAnsi" w:hAnsiTheme="minorHAnsi" w:cstheme="minorHAnsi"/>
                <w:b/>
                <w:color w:val="000000"/>
                <w:sz w:val="20"/>
                <w:szCs w:val="20"/>
                <w:u w:val="single"/>
                <w:lang w:eastAsia="es-MX"/>
              </w:rPr>
              <w:t xml:space="preserve">and the </w:t>
            </w:r>
            <w:hyperlink r:id="rId19" w:history="1">
              <w:r w:rsidRPr="006C081A">
                <w:rPr>
                  <w:rStyle w:val="Hyperlink"/>
                  <w:rFonts w:asciiTheme="minorHAnsi" w:hAnsiTheme="minorHAnsi" w:cstheme="minorHAnsi"/>
                  <w:b/>
                  <w:sz w:val="20"/>
                  <w:szCs w:val="20"/>
                  <w:lang w:eastAsia="es-MX"/>
                </w:rPr>
                <w:t xml:space="preserve">Execututive Decree </w:t>
              </w:r>
              <w:r w:rsidR="001A0020" w:rsidRPr="006C081A">
                <w:rPr>
                  <w:rStyle w:val="Hyperlink"/>
                  <w:rFonts w:asciiTheme="minorHAnsi" w:hAnsiTheme="minorHAnsi" w:cstheme="minorHAnsi"/>
                  <w:b/>
                  <w:sz w:val="20"/>
                  <w:szCs w:val="20"/>
                  <w:lang w:eastAsia="es-MX"/>
                </w:rPr>
                <w:t>N. 39952 – MINAE</w:t>
              </w:r>
            </w:hyperlink>
            <w:r w:rsidR="001A0020" w:rsidRPr="006C081A">
              <w:rPr>
                <w:rFonts w:asciiTheme="minorHAnsi" w:hAnsiTheme="minorHAnsi" w:cstheme="minorHAnsi"/>
                <w:b/>
                <w:color w:val="000000"/>
                <w:sz w:val="20"/>
                <w:szCs w:val="20"/>
                <w:u w:val="single"/>
                <w:lang w:eastAsia="es-MX"/>
              </w:rPr>
              <w:t xml:space="preserve"> </w:t>
            </w:r>
            <w:r w:rsidRPr="006C081A">
              <w:rPr>
                <w:rFonts w:asciiTheme="minorHAnsi" w:hAnsiTheme="minorHAnsi" w:cstheme="minorHAnsi"/>
                <w:b/>
                <w:color w:val="000000"/>
                <w:sz w:val="20"/>
                <w:szCs w:val="20"/>
                <w:u w:val="single"/>
                <w:lang w:eastAsia="es-MX"/>
              </w:rPr>
              <w:t>N</w:t>
            </w:r>
            <w:r w:rsidRPr="006C081A">
              <w:rPr>
                <w:rFonts w:asciiTheme="minorHAnsi" w:hAnsiTheme="minorHAnsi" w:cstheme="minorHAnsi"/>
                <w:b/>
                <w:color w:val="000000"/>
                <w:sz w:val="20"/>
                <w:szCs w:val="20"/>
                <w:u w:val="single"/>
              </w:rPr>
              <w:t xml:space="preserve">ov </w:t>
            </w:r>
            <w:r w:rsidR="001A0020" w:rsidRPr="006C081A">
              <w:rPr>
                <w:rFonts w:asciiTheme="minorHAnsi" w:hAnsiTheme="minorHAnsi" w:cstheme="minorHAnsi"/>
                <w:b/>
                <w:color w:val="000000"/>
                <w:sz w:val="20"/>
                <w:szCs w:val="20"/>
                <w:u w:val="single"/>
                <w:lang w:eastAsia="es-MX"/>
              </w:rPr>
              <w:t>09</w:t>
            </w:r>
            <w:r w:rsidRPr="006C081A">
              <w:rPr>
                <w:rFonts w:asciiTheme="minorHAnsi" w:hAnsiTheme="minorHAnsi" w:cstheme="minorHAnsi"/>
                <w:b/>
                <w:color w:val="000000"/>
                <w:sz w:val="20"/>
                <w:szCs w:val="20"/>
                <w:u w:val="single"/>
                <w:lang w:eastAsia="es-MX"/>
              </w:rPr>
              <w:t>/</w:t>
            </w:r>
            <w:r w:rsidRPr="006C081A">
              <w:rPr>
                <w:rFonts w:asciiTheme="minorHAnsi" w:hAnsiTheme="minorHAnsi" w:cstheme="minorHAnsi"/>
                <w:b/>
                <w:color w:val="000000"/>
                <w:sz w:val="20"/>
                <w:szCs w:val="20"/>
                <w:u w:val="single"/>
              </w:rPr>
              <w:t xml:space="preserve"> 2016 </w:t>
            </w:r>
            <w:r w:rsidRPr="006C081A">
              <w:rPr>
                <w:rFonts w:asciiTheme="minorHAnsi" w:hAnsiTheme="minorHAnsi" w:cstheme="minorHAnsi"/>
                <w:b/>
                <w:color w:val="000000"/>
                <w:sz w:val="20"/>
                <w:szCs w:val="20"/>
                <w:u w:val="single"/>
                <w:lang w:eastAsia="es-MX"/>
              </w:rPr>
              <w:t>f</w:t>
            </w:r>
            <w:r w:rsidRPr="006C081A">
              <w:rPr>
                <w:rFonts w:asciiTheme="minorHAnsi" w:hAnsiTheme="minorHAnsi" w:cstheme="minorHAnsi"/>
                <w:b/>
                <w:color w:val="000000"/>
                <w:sz w:val="20"/>
                <w:szCs w:val="20"/>
                <w:u w:val="single"/>
              </w:rPr>
              <w:t xml:space="preserve">or secondary Forests </w:t>
            </w:r>
          </w:p>
          <w:p w14:paraId="3653FA6A" w14:textId="77777777" w:rsidR="001A0020" w:rsidRPr="006C081A" w:rsidRDefault="001A0020" w:rsidP="00F16BE5">
            <w:pPr>
              <w:jc w:val="both"/>
              <w:rPr>
                <w:rFonts w:asciiTheme="minorHAnsi" w:hAnsiTheme="minorHAnsi" w:cstheme="minorHAnsi"/>
                <w:sz w:val="20"/>
                <w:szCs w:val="20"/>
              </w:rPr>
            </w:pPr>
          </w:p>
        </w:tc>
        <w:tc>
          <w:tcPr>
            <w:tcW w:w="7370" w:type="dxa"/>
          </w:tcPr>
          <w:p w14:paraId="4C47850A" w14:textId="1A4D86F0" w:rsidR="00E36A58" w:rsidRPr="006C081A" w:rsidRDefault="00E36A58" w:rsidP="00F16BE5">
            <w:pPr>
              <w:jc w:val="both"/>
              <w:rPr>
                <w:rFonts w:asciiTheme="minorHAnsi" w:hAnsiTheme="minorHAnsi" w:cstheme="minorHAnsi"/>
                <w:color w:val="000000"/>
                <w:sz w:val="20"/>
                <w:szCs w:val="20"/>
                <w:lang w:eastAsia="es-MX"/>
              </w:rPr>
            </w:pPr>
            <w:r w:rsidRPr="006C081A">
              <w:rPr>
                <w:rFonts w:asciiTheme="minorHAnsi" w:hAnsiTheme="minorHAnsi" w:cstheme="minorHAnsi"/>
                <w:color w:val="000000"/>
                <w:sz w:val="20"/>
                <w:szCs w:val="20"/>
                <w:lang w:eastAsia="es-MX"/>
              </w:rPr>
              <w:t>E</w:t>
            </w:r>
            <w:r w:rsidRPr="006C081A">
              <w:rPr>
                <w:rFonts w:asciiTheme="minorHAnsi" w:hAnsiTheme="minorHAnsi" w:cstheme="minorHAnsi"/>
                <w:color w:val="000000"/>
                <w:sz w:val="20"/>
                <w:szCs w:val="20"/>
              </w:rPr>
              <w:t xml:space="preserve">stablishes a series of Principles, criteria and Indicators that cover compliance of actions to implement a primary or secondary forest management plan under robust standards. The objective is to establish an efficient verification system that guarantees viable socioeconomic and sustaible use of the forest to consolidate its cover in each landscape and permanence over time. </w:t>
            </w:r>
          </w:p>
          <w:p w14:paraId="701CAFC8" w14:textId="2B211EC0" w:rsidR="001A0020" w:rsidRPr="006C081A" w:rsidRDefault="00E36A58" w:rsidP="00F16BE5">
            <w:pPr>
              <w:jc w:val="both"/>
              <w:rPr>
                <w:rFonts w:asciiTheme="minorHAnsi" w:hAnsiTheme="minorHAnsi" w:cstheme="minorHAnsi"/>
                <w:color w:val="000000"/>
                <w:sz w:val="20"/>
                <w:szCs w:val="20"/>
                <w:lang w:eastAsia="es-MX"/>
              </w:rPr>
            </w:pPr>
            <w:r w:rsidRPr="006C081A">
              <w:rPr>
                <w:rFonts w:asciiTheme="minorHAnsi" w:hAnsiTheme="minorHAnsi" w:cstheme="minorHAnsi"/>
                <w:color w:val="000000"/>
                <w:sz w:val="20"/>
                <w:szCs w:val="20"/>
                <w:lang w:eastAsia="es-MX"/>
              </w:rPr>
              <w:t xml:space="preserve">For example mentions actions on for the investment plan and plague and/or disease control, as well as measures to preven damages from plagues, diseases and fires, highlighting that an integrated plague control mus be an essential part of management plans in which prevention and biological control should be prioritized over pesticides and chemichal fertilizers.  The adequate and rational use of all chemical products should be promoted in plantation management and nurseries.  </w:t>
            </w:r>
          </w:p>
          <w:p w14:paraId="17906CC4" w14:textId="30A57136" w:rsidR="001A0020" w:rsidRPr="006C081A" w:rsidRDefault="00E36A58" w:rsidP="00F16BE5">
            <w:pPr>
              <w:jc w:val="both"/>
              <w:rPr>
                <w:rFonts w:asciiTheme="minorHAnsi" w:hAnsiTheme="minorHAnsi" w:cstheme="minorHAnsi"/>
                <w:color w:val="000000"/>
                <w:sz w:val="20"/>
                <w:szCs w:val="20"/>
                <w:lang w:eastAsia="es-MX"/>
              </w:rPr>
            </w:pPr>
            <w:r w:rsidRPr="006C081A">
              <w:rPr>
                <w:rFonts w:asciiTheme="minorHAnsi" w:hAnsiTheme="minorHAnsi" w:cstheme="minorHAnsi"/>
                <w:color w:val="000000"/>
                <w:sz w:val="20"/>
                <w:szCs w:val="20"/>
                <w:lang w:eastAsia="es-MX"/>
              </w:rPr>
              <w:t xml:space="preserve">These decrees aim to ensure or improve primary or secondary forest conditions (extension, structure, composition), promoting natural and assited regenerationthat contributes to landscape rehabilitation and the obtention of an equilibrated benefit flux for landowners or forest holders within a broad base of sustainable forestry systems. </w:t>
            </w:r>
          </w:p>
          <w:p w14:paraId="1AA95E44" w14:textId="7350CD6D" w:rsidR="001A0020" w:rsidRPr="006C081A" w:rsidRDefault="00E36A58" w:rsidP="00F16BE5">
            <w:pPr>
              <w:jc w:val="both"/>
              <w:rPr>
                <w:rFonts w:asciiTheme="minorHAnsi" w:hAnsiTheme="minorHAnsi" w:cstheme="minorHAnsi"/>
                <w:color w:val="000000"/>
                <w:sz w:val="20"/>
                <w:szCs w:val="20"/>
                <w:lang w:eastAsia="es-MX"/>
              </w:rPr>
            </w:pPr>
            <w:r w:rsidRPr="006C081A">
              <w:rPr>
                <w:rFonts w:asciiTheme="minorHAnsi" w:hAnsiTheme="minorHAnsi" w:cstheme="minorHAnsi"/>
                <w:color w:val="000000"/>
                <w:sz w:val="20"/>
                <w:szCs w:val="20"/>
                <w:lang w:eastAsia="es-MX"/>
              </w:rPr>
              <w:t xml:space="preserve">The following principles apply for natural forest management; </w:t>
            </w:r>
          </w:p>
          <w:p w14:paraId="61F71E4D" w14:textId="2EE9F52A" w:rsidR="00E36A58" w:rsidRPr="006C081A" w:rsidRDefault="001A0020" w:rsidP="00F16BE5">
            <w:pPr>
              <w:pStyle w:val="NormalWeb"/>
              <w:spacing w:before="0" w:beforeAutospacing="0" w:after="0" w:afterAutospacing="0"/>
              <w:ind w:firstLine="567"/>
              <w:jc w:val="both"/>
              <w:rPr>
                <w:rFonts w:asciiTheme="minorHAnsi" w:eastAsia="Cambria" w:hAnsiTheme="minorHAnsi" w:cstheme="minorHAnsi"/>
                <w:b/>
                <w:color w:val="000000"/>
                <w:sz w:val="20"/>
                <w:szCs w:val="20"/>
                <w:lang w:eastAsia="es-MX"/>
              </w:rPr>
            </w:pPr>
            <w:r w:rsidRPr="006C081A">
              <w:rPr>
                <w:rFonts w:asciiTheme="minorHAnsi" w:eastAsia="Cambria" w:hAnsiTheme="minorHAnsi" w:cstheme="minorHAnsi"/>
                <w:b/>
                <w:color w:val="000000"/>
                <w:sz w:val="20"/>
                <w:szCs w:val="20"/>
                <w:lang w:eastAsia="es-MX"/>
              </w:rPr>
              <w:t>Princip</w:t>
            </w:r>
            <w:r w:rsidR="00E36A58" w:rsidRPr="006C081A">
              <w:rPr>
                <w:rFonts w:asciiTheme="minorHAnsi" w:eastAsia="Cambria" w:hAnsiTheme="minorHAnsi" w:cstheme="minorHAnsi"/>
                <w:b/>
                <w:color w:val="000000"/>
                <w:sz w:val="20"/>
                <w:szCs w:val="20"/>
                <w:lang w:eastAsia="es-MX"/>
              </w:rPr>
              <w:t>le</w:t>
            </w:r>
            <w:r w:rsidRPr="006C081A">
              <w:rPr>
                <w:rFonts w:asciiTheme="minorHAnsi" w:eastAsia="Cambria" w:hAnsiTheme="minorHAnsi" w:cstheme="minorHAnsi"/>
                <w:b/>
                <w:color w:val="000000"/>
                <w:sz w:val="20"/>
                <w:szCs w:val="20"/>
                <w:lang w:eastAsia="es-MX"/>
              </w:rPr>
              <w:t xml:space="preserve"> Nº 1: </w:t>
            </w:r>
            <w:r w:rsidR="00E36A58" w:rsidRPr="006C081A">
              <w:rPr>
                <w:rFonts w:asciiTheme="minorHAnsi" w:eastAsia="Cambria" w:hAnsiTheme="minorHAnsi" w:cstheme="minorHAnsi"/>
                <w:b/>
                <w:color w:val="000000"/>
                <w:sz w:val="20"/>
                <w:szCs w:val="20"/>
                <w:lang w:eastAsia="es-MX"/>
              </w:rPr>
              <w:t>O</w:t>
            </w:r>
            <w:r w:rsidR="00E36A58" w:rsidRPr="006C081A">
              <w:rPr>
                <w:rFonts w:asciiTheme="minorHAnsi" w:eastAsia="Cambria" w:hAnsiTheme="minorHAnsi" w:cstheme="minorHAnsi"/>
                <w:bCs/>
                <w:color w:val="000000"/>
                <w:sz w:val="20"/>
                <w:szCs w:val="20"/>
                <w:lang w:eastAsia="es-MX"/>
              </w:rPr>
              <w:t>bservation of laws and principles</w:t>
            </w:r>
          </w:p>
          <w:p w14:paraId="5C2E32FD" w14:textId="24CD0861" w:rsidR="00E36A58" w:rsidRPr="006C081A" w:rsidRDefault="00E36A58" w:rsidP="00F16BE5">
            <w:pPr>
              <w:pStyle w:val="NormalWeb"/>
              <w:spacing w:before="0" w:beforeAutospacing="0" w:after="0" w:afterAutospacing="0"/>
              <w:jc w:val="both"/>
              <w:rPr>
                <w:rFonts w:asciiTheme="minorHAnsi" w:eastAsia="Cambria" w:hAnsiTheme="minorHAnsi" w:cstheme="minorHAnsi"/>
                <w:color w:val="000000"/>
                <w:sz w:val="20"/>
                <w:szCs w:val="20"/>
                <w:lang w:eastAsia="es-MX"/>
              </w:rPr>
            </w:pPr>
            <w:r w:rsidRPr="006C081A">
              <w:rPr>
                <w:rFonts w:asciiTheme="minorHAnsi" w:eastAsia="Cambria" w:hAnsiTheme="minorHAnsi" w:cstheme="minorHAnsi"/>
                <w:color w:val="000000"/>
                <w:sz w:val="20"/>
                <w:szCs w:val="20"/>
                <w:lang w:eastAsia="es-MX"/>
              </w:rPr>
              <w:t xml:space="preserve">Forest Management is adjusted to national legislation, treaties and international agreements (ratified by the country) that regulate forest activities and comply with current national principles, criteria and indicators. </w:t>
            </w:r>
          </w:p>
          <w:p w14:paraId="4B853A64" w14:textId="72A0D549" w:rsidR="001A0020" w:rsidRPr="006C081A" w:rsidRDefault="001A0020" w:rsidP="00F16BE5">
            <w:pPr>
              <w:pStyle w:val="NormalWeb"/>
              <w:spacing w:before="0" w:beforeAutospacing="0" w:after="0" w:afterAutospacing="0"/>
              <w:jc w:val="both"/>
              <w:rPr>
                <w:rFonts w:asciiTheme="minorHAnsi" w:eastAsia="Cambria" w:hAnsiTheme="minorHAnsi" w:cstheme="minorHAnsi"/>
                <w:color w:val="000000"/>
                <w:sz w:val="20"/>
                <w:szCs w:val="20"/>
                <w:lang w:eastAsia="es-MX"/>
              </w:rPr>
            </w:pPr>
          </w:p>
          <w:p w14:paraId="511DF175" w14:textId="1203F4E9" w:rsidR="001A0020" w:rsidRPr="006C081A" w:rsidRDefault="001A0020" w:rsidP="00F16BE5">
            <w:pPr>
              <w:pStyle w:val="NormalWeb"/>
              <w:spacing w:before="0" w:beforeAutospacing="0" w:after="0" w:afterAutospacing="0"/>
              <w:ind w:firstLine="567"/>
              <w:jc w:val="both"/>
              <w:rPr>
                <w:rFonts w:asciiTheme="minorHAnsi" w:eastAsia="Cambria" w:hAnsiTheme="minorHAnsi" w:cstheme="minorHAnsi"/>
                <w:color w:val="000000"/>
                <w:sz w:val="20"/>
                <w:szCs w:val="20"/>
                <w:lang w:eastAsia="es-MX"/>
              </w:rPr>
            </w:pPr>
            <w:r w:rsidRPr="006C081A">
              <w:rPr>
                <w:rFonts w:asciiTheme="minorHAnsi" w:eastAsia="Cambria" w:hAnsiTheme="minorHAnsi" w:cstheme="minorHAnsi"/>
                <w:b/>
                <w:color w:val="000000"/>
                <w:sz w:val="20"/>
                <w:szCs w:val="20"/>
                <w:lang w:eastAsia="es-MX"/>
              </w:rPr>
              <w:t>Princip</w:t>
            </w:r>
            <w:r w:rsidR="00E36A58" w:rsidRPr="006C081A">
              <w:rPr>
                <w:rFonts w:asciiTheme="minorHAnsi" w:eastAsia="Cambria" w:hAnsiTheme="minorHAnsi" w:cstheme="minorHAnsi"/>
                <w:b/>
                <w:color w:val="000000"/>
                <w:sz w:val="20"/>
                <w:szCs w:val="20"/>
                <w:lang w:eastAsia="es-MX"/>
              </w:rPr>
              <w:t>le</w:t>
            </w:r>
            <w:r w:rsidRPr="006C081A">
              <w:rPr>
                <w:rFonts w:asciiTheme="minorHAnsi" w:eastAsia="Cambria" w:hAnsiTheme="minorHAnsi" w:cstheme="minorHAnsi"/>
                <w:b/>
                <w:color w:val="000000"/>
                <w:sz w:val="20"/>
                <w:szCs w:val="20"/>
                <w:lang w:eastAsia="es-MX"/>
              </w:rPr>
              <w:t xml:space="preserve"> Nº 2</w:t>
            </w:r>
            <w:r w:rsidRPr="006C081A">
              <w:rPr>
                <w:rFonts w:asciiTheme="minorHAnsi" w:eastAsia="Cambria" w:hAnsiTheme="minorHAnsi" w:cstheme="minorHAnsi"/>
                <w:color w:val="000000"/>
                <w:sz w:val="20"/>
                <w:szCs w:val="20"/>
                <w:lang w:eastAsia="es-MX"/>
              </w:rPr>
              <w:t xml:space="preserve">: </w:t>
            </w:r>
            <w:r w:rsidR="00E36A58" w:rsidRPr="006C081A">
              <w:rPr>
                <w:rFonts w:asciiTheme="minorHAnsi" w:eastAsia="Cambria" w:hAnsiTheme="minorHAnsi" w:cstheme="minorHAnsi"/>
                <w:color w:val="000000"/>
                <w:sz w:val="20"/>
                <w:szCs w:val="20"/>
                <w:lang w:eastAsia="es-MX"/>
              </w:rPr>
              <w:t>Rights and responsibilities on property ans Use</w:t>
            </w:r>
          </w:p>
          <w:p w14:paraId="2CB3C709" w14:textId="1515354E" w:rsidR="00E36A58" w:rsidRPr="006C081A" w:rsidRDefault="00E36A58" w:rsidP="00F16BE5">
            <w:pPr>
              <w:pStyle w:val="NormalWeb"/>
              <w:spacing w:before="0" w:beforeAutospacing="0" w:after="0" w:afterAutospacing="0"/>
              <w:jc w:val="both"/>
              <w:rPr>
                <w:rFonts w:asciiTheme="minorHAnsi" w:eastAsia="Cambria" w:hAnsiTheme="minorHAnsi" w:cstheme="minorHAnsi"/>
                <w:color w:val="000000"/>
                <w:sz w:val="20"/>
                <w:szCs w:val="20"/>
                <w:lang w:eastAsia="es-MX"/>
              </w:rPr>
            </w:pPr>
            <w:r w:rsidRPr="006C081A">
              <w:rPr>
                <w:rFonts w:asciiTheme="minorHAnsi" w:eastAsia="Cambria" w:hAnsiTheme="minorHAnsi" w:cstheme="minorHAnsi"/>
                <w:color w:val="000000"/>
                <w:sz w:val="20"/>
                <w:szCs w:val="20"/>
                <w:lang w:eastAsia="es-MX"/>
              </w:rPr>
              <w:t xml:space="preserve">Property rights or land  and use of forest resources subject to management are clearly defined, documented and protected in the long term according to national current legislation and interational treaties that rule the matter in the country. </w:t>
            </w:r>
          </w:p>
          <w:p w14:paraId="04C4FB43" w14:textId="51763D43" w:rsidR="001A0020" w:rsidRPr="006C081A" w:rsidRDefault="001A0020" w:rsidP="00F16BE5">
            <w:pPr>
              <w:pStyle w:val="NormalWeb"/>
              <w:spacing w:before="0" w:beforeAutospacing="0" w:after="0" w:afterAutospacing="0"/>
              <w:jc w:val="both"/>
              <w:rPr>
                <w:rFonts w:asciiTheme="minorHAnsi" w:eastAsia="Cambria" w:hAnsiTheme="minorHAnsi" w:cstheme="minorHAnsi"/>
                <w:color w:val="000000"/>
                <w:sz w:val="20"/>
                <w:szCs w:val="20"/>
                <w:lang w:eastAsia="es-MX"/>
              </w:rPr>
            </w:pPr>
          </w:p>
          <w:p w14:paraId="13E7E015" w14:textId="736182F1" w:rsidR="001A0020" w:rsidRPr="006C081A" w:rsidRDefault="001A0020" w:rsidP="00F16BE5">
            <w:pPr>
              <w:pStyle w:val="NormalWeb"/>
              <w:spacing w:before="0" w:beforeAutospacing="0" w:after="0" w:afterAutospacing="0"/>
              <w:ind w:firstLine="567"/>
              <w:jc w:val="both"/>
              <w:rPr>
                <w:rFonts w:asciiTheme="minorHAnsi" w:eastAsia="Cambria" w:hAnsiTheme="minorHAnsi" w:cstheme="minorHAnsi"/>
                <w:color w:val="000000"/>
                <w:sz w:val="20"/>
                <w:szCs w:val="20"/>
                <w:lang w:eastAsia="es-MX"/>
              </w:rPr>
            </w:pPr>
            <w:r w:rsidRPr="006C081A">
              <w:rPr>
                <w:rFonts w:asciiTheme="minorHAnsi" w:eastAsia="Cambria" w:hAnsiTheme="minorHAnsi" w:cstheme="minorHAnsi"/>
                <w:b/>
                <w:color w:val="000000"/>
                <w:sz w:val="20"/>
                <w:szCs w:val="20"/>
                <w:lang w:eastAsia="es-MX"/>
              </w:rPr>
              <w:t>Princip</w:t>
            </w:r>
            <w:r w:rsidR="00E36A58" w:rsidRPr="006C081A">
              <w:rPr>
                <w:rFonts w:asciiTheme="minorHAnsi" w:eastAsia="Cambria" w:hAnsiTheme="minorHAnsi" w:cstheme="minorHAnsi"/>
                <w:b/>
                <w:color w:val="000000"/>
                <w:sz w:val="20"/>
                <w:szCs w:val="20"/>
                <w:lang w:eastAsia="es-MX"/>
              </w:rPr>
              <w:t xml:space="preserve">le </w:t>
            </w:r>
            <w:r w:rsidRPr="006C081A">
              <w:rPr>
                <w:rFonts w:asciiTheme="minorHAnsi" w:eastAsia="Cambria" w:hAnsiTheme="minorHAnsi" w:cstheme="minorHAnsi"/>
                <w:b/>
                <w:color w:val="000000"/>
                <w:sz w:val="20"/>
                <w:szCs w:val="20"/>
                <w:lang w:eastAsia="es-MX"/>
              </w:rPr>
              <w:t>Nº 3:</w:t>
            </w:r>
            <w:r w:rsidRPr="006C081A">
              <w:rPr>
                <w:rFonts w:asciiTheme="minorHAnsi" w:eastAsia="Cambria" w:hAnsiTheme="minorHAnsi" w:cstheme="minorHAnsi"/>
                <w:color w:val="000000"/>
                <w:sz w:val="20"/>
                <w:szCs w:val="20"/>
                <w:lang w:eastAsia="es-MX"/>
              </w:rPr>
              <w:t xml:space="preserve"> </w:t>
            </w:r>
            <w:r w:rsidR="00E36A58" w:rsidRPr="006C081A">
              <w:rPr>
                <w:rFonts w:asciiTheme="minorHAnsi" w:eastAsia="Cambria" w:hAnsiTheme="minorHAnsi" w:cstheme="minorHAnsi"/>
                <w:color w:val="000000"/>
                <w:sz w:val="20"/>
                <w:szCs w:val="20"/>
                <w:lang w:eastAsia="es-MX"/>
              </w:rPr>
              <w:t xml:space="preserve">Rights of Workers and communal relationships </w:t>
            </w:r>
          </w:p>
          <w:p w14:paraId="418C3595" w14:textId="3D29E774" w:rsidR="001A0020" w:rsidRPr="006C081A" w:rsidRDefault="00E36A58" w:rsidP="00F16BE5">
            <w:pPr>
              <w:pStyle w:val="NormalWeb"/>
              <w:spacing w:before="0" w:beforeAutospacing="0" w:after="0" w:afterAutospacing="0"/>
              <w:jc w:val="both"/>
              <w:rPr>
                <w:rFonts w:asciiTheme="minorHAnsi" w:eastAsia="Cambria" w:hAnsiTheme="minorHAnsi" w:cstheme="minorHAnsi"/>
                <w:color w:val="000000"/>
                <w:sz w:val="20"/>
                <w:szCs w:val="20"/>
                <w:lang w:eastAsia="es-MX"/>
              </w:rPr>
            </w:pPr>
            <w:r w:rsidRPr="006C081A">
              <w:rPr>
                <w:rFonts w:asciiTheme="minorHAnsi" w:eastAsia="Cambria" w:hAnsiTheme="minorHAnsi" w:cstheme="minorHAnsi"/>
                <w:color w:val="000000"/>
                <w:sz w:val="20"/>
                <w:szCs w:val="20"/>
                <w:lang w:eastAsia="es-MX"/>
              </w:rPr>
              <w:t xml:space="preserve">Forest management must maintain or elevate social and economic welfare of fores workers and respect the rights of communities </w:t>
            </w:r>
          </w:p>
          <w:p w14:paraId="3DC65ADC" w14:textId="77777777" w:rsidR="00E36A58" w:rsidRPr="006C081A" w:rsidRDefault="00E36A58" w:rsidP="00F16BE5">
            <w:pPr>
              <w:pStyle w:val="NormalWeb"/>
              <w:spacing w:before="0" w:beforeAutospacing="0" w:after="0" w:afterAutospacing="0"/>
              <w:ind w:firstLine="567"/>
              <w:jc w:val="both"/>
              <w:rPr>
                <w:rFonts w:asciiTheme="minorHAnsi" w:eastAsia="Cambria" w:hAnsiTheme="minorHAnsi" w:cstheme="minorHAnsi"/>
                <w:b/>
                <w:color w:val="000000"/>
                <w:sz w:val="20"/>
                <w:szCs w:val="20"/>
                <w:lang w:eastAsia="es-MX"/>
              </w:rPr>
            </w:pPr>
          </w:p>
          <w:p w14:paraId="3AF0788F" w14:textId="3C23DF06" w:rsidR="001A0020" w:rsidRPr="006C081A" w:rsidRDefault="001A0020" w:rsidP="00F16BE5">
            <w:pPr>
              <w:pStyle w:val="NormalWeb"/>
              <w:spacing w:before="0" w:beforeAutospacing="0" w:after="0" w:afterAutospacing="0"/>
              <w:ind w:firstLine="567"/>
              <w:jc w:val="both"/>
              <w:rPr>
                <w:rFonts w:asciiTheme="minorHAnsi" w:eastAsia="Cambria" w:hAnsiTheme="minorHAnsi" w:cstheme="minorHAnsi"/>
                <w:color w:val="000000"/>
                <w:sz w:val="20"/>
                <w:szCs w:val="20"/>
                <w:lang w:eastAsia="es-MX"/>
              </w:rPr>
            </w:pPr>
            <w:r w:rsidRPr="006C081A">
              <w:rPr>
                <w:rFonts w:asciiTheme="minorHAnsi" w:eastAsia="Cambria" w:hAnsiTheme="minorHAnsi" w:cstheme="minorHAnsi"/>
                <w:b/>
                <w:color w:val="000000"/>
                <w:sz w:val="20"/>
                <w:szCs w:val="20"/>
                <w:lang w:eastAsia="es-MX"/>
              </w:rPr>
              <w:t>Princip</w:t>
            </w:r>
            <w:r w:rsidR="00E36A58" w:rsidRPr="006C081A">
              <w:rPr>
                <w:rFonts w:asciiTheme="minorHAnsi" w:eastAsia="Cambria" w:hAnsiTheme="minorHAnsi" w:cstheme="minorHAnsi"/>
                <w:b/>
                <w:color w:val="000000"/>
                <w:sz w:val="20"/>
                <w:szCs w:val="20"/>
                <w:lang w:eastAsia="es-MX"/>
              </w:rPr>
              <w:t>le</w:t>
            </w:r>
            <w:r w:rsidRPr="006C081A">
              <w:rPr>
                <w:rFonts w:asciiTheme="minorHAnsi" w:eastAsia="Cambria" w:hAnsiTheme="minorHAnsi" w:cstheme="minorHAnsi"/>
                <w:b/>
                <w:color w:val="000000"/>
                <w:sz w:val="20"/>
                <w:szCs w:val="20"/>
                <w:lang w:eastAsia="es-MX"/>
              </w:rPr>
              <w:t xml:space="preserve"> Nº 4</w:t>
            </w:r>
            <w:r w:rsidRPr="006C081A">
              <w:rPr>
                <w:rFonts w:asciiTheme="minorHAnsi" w:eastAsia="Cambria" w:hAnsiTheme="minorHAnsi" w:cstheme="minorHAnsi"/>
                <w:color w:val="000000"/>
                <w:sz w:val="20"/>
                <w:szCs w:val="20"/>
                <w:lang w:eastAsia="es-MX"/>
              </w:rPr>
              <w:t xml:space="preserve">: </w:t>
            </w:r>
            <w:r w:rsidR="00E36A58" w:rsidRPr="006C081A">
              <w:rPr>
                <w:rFonts w:asciiTheme="minorHAnsi" w:eastAsia="Cambria" w:hAnsiTheme="minorHAnsi" w:cstheme="minorHAnsi"/>
                <w:color w:val="000000"/>
                <w:sz w:val="20"/>
                <w:szCs w:val="20"/>
                <w:lang w:eastAsia="es-MX"/>
              </w:rPr>
              <w:t>Indigenous People’s Rights</w:t>
            </w:r>
          </w:p>
          <w:p w14:paraId="472FADE4" w14:textId="42BF339D" w:rsidR="00E36A58" w:rsidRPr="006C081A" w:rsidRDefault="00E36A58" w:rsidP="00F16BE5">
            <w:pPr>
              <w:pStyle w:val="NormalWeb"/>
              <w:spacing w:before="0" w:beforeAutospacing="0" w:after="0" w:afterAutospacing="0"/>
              <w:jc w:val="both"/>
              <w:rPr>
                <w:rFonts w:asciiTheme="minorHAnsi" w:eastAsia="Cambria" w:hAnsiTheme="minorHAnsi" w:cstheme="minorHAnsi"/>
                <w:color w:val="000000"/>
                <w:sz w:val="20"/>
                <w:szCs w:val="20"/>
                <w:lang w:eastAsia="es-MX"/>
              </w:rPr>
            </w:pPr>
            <w:r w:rsidRPr="006C081A">
              <w:rPr>
                <w:rFonts w:asciiTheme="minorHAnsi" w:eastAsia="Cambria" w:hAnsiTheme="minorHAnsi" w:cstheme="minorHAnsi"/>
                <w:color w:val="000000"/>
                <w:sz w:val="20"/>
                <w:szCs w:val="20"/>
                <w:lang w:eastAsia="es-MX"/>
              </w:rPr>
              <w:t xml:space="preserve">Indigenous peoples Legal and customary rights to possess, use and manage their lands, territories and natural resources are recognized and respected </w:t>
            </w:r>
          </w:p>
          <w:p w14:paraId="364DE136" w14:textId="3C2BDEF5" w:rsidR="001A0020" w:rsidRPr="006C081A" w:rsidRDefault="001A0020" w:rsidP="00F16BE5">
            <w:pPr>
              <w:pStyle w:val="NormalWeb"/>
              <w:spacing w:before="0" w:beforeAutospacing="0" w:after="0" w:afterAutospacing="0"/>
              <w:jc w:val="both"/>
              <w:rPr>
                <w:rFonts w:asciiTheme="minorHAnsi" w:eastAsia="Cambria" w:hAnsiTheme="minorHAnsi" w:cstheme="minorHAnsi"/>
                <w:color w:val="000000"/>
                <w:sz w:val="20"/>
                <w:szCs w:val="20"/>
                <w:lang w:eastAsia="es-MX"/>
              </w:rPr>
            </w:pPr>
          </w:p>
          <w:p w14:paraId="64C5B798" w14:textId="0DB80265" w:rsidR="001A0020" w:rsidRPr="006C081A" w:rsidRDefault="001A0020" w:rsidP="00F16BE5">
            <w:pPr>
              <w:pStyle w:val="NormalWeb"/>
              <w:spacing w:before="0" w:beforeAutospacing="0" w:after="0" w:afterAutospacing="0"/>
              <w:ind w:firstLine="567"/>
              <w:jc w:val="both"/>
              <w:rPr>
                <w:rFonts w:asciiTheme="minorHAnsi" w:eastAsia="Cambria" w:hAnsiTheme="minorHAnsi" w:cstheme="minorHAnsi"/>
                <w:b/>
                <w:color w:val="000000"/>
                <w:sz w:val="20"/>
                <w:szCs w:val="20"/>
                <w:lang w:eastAsia="es-MX"/>
              </w:rPr>
            </w:pPr>
            <w:r w:rsidRPr="006C081A">
              <w:rPr>
                <w:rFonts w:asciiTheme="minorHAnsi" w:eastAsia="Cambria" w:hAnsiTheme="minorHAnsi" w:cstheme="minorHAnsi"/>
                <w:b/>
                <w:color w:val="000000"/>
                <w:sz w:val="20"/>
                <w:szCs w:val="20"/>
                <w:lang w:eastAsia="es-MX"/>
              </w:rPr>
              <w:t>Princip</w:t>
            </w:r>
            <w:r w:rsidR="00E36A58" w:rsidRPr="006C081A">
              <w:rPr>
                <w:rFonts w:asciiTheme="minorHAnsi" w:eastAsia="Cambria" w:hAnsiTheme="minorHAnsi" w:cstheme="minorHAnsi"/>
                <w:b/>
                <w:color w:val="000000"/>
                <w:sz w:val="20"/>
                <w:szCs w:val="20"/>
                <w:lang w:eastAsia="es-MX"/>
              </w:rPr>
              <w:t>le</w:t>
            </w:r>
            <w:r w:rsidRPr="006C081A">
              <w:rPr>
                <w:rFonts w:asciiTheme="minorHAnsi" w:eastAsia="Cambria" w:hAnsiTheme="minorHAnsi" w:cstheme="minorHAnsi"/>
                <w:b/>
                <w:color w:val="000000"/>
                <w:sz w:val="20"/>
                <w:szCs w:val="20"/>
                <w:lang w:eastAsia="es-MX"/>
              </w:rPr>
              <w:t xml:space="preserve"> Nº 5</w:t>
            </w:r>
            <w:r w:rsidRPr="006C081A">
              <w:rPr>
                <w:rFonts w:asciiTheme="minorHAnsi" w:eastAsia="Cambria" w:hAnsiTheme="minorHAnsi" w:cstheme="minorHAnsi"/>
                <w:color w:val="000000"/>
                <w:sz w:val="20"/>
                <w:szCs w:val="20"/>
                <w:lang w:eastAsia="es-MX"/>
              </w:rPr>
              <w:t xml:space="preserve">: </w:t>
            </w:r>
            <w:r w:rsidR="00E36A58" w:rsidRPr="006C081A">
              <w:rPr>
                <w:rFonts w:asciiTheme="minorHAnsi" w:eastAsia="Cambria" w:hAnsiTheme="minorHAnsi" w:cstheme="minorHAnsi"/>
                <w:color w:val="000000"/>
                <w:sz w:val="20"/>
                <w:szCs w:val="20"/>
                <w:lang w:eastAsia="es-MX"/>
              </w:rPr>
              <w:t xml:space="preserve">Forest Benefits </w:t>
            </w:r>
          </w:p>
          <w:p w14:paraId="10214067" w14:textId="735A9AF3" w:rsidR="001A0020" w:rsidRPr="006C081A" w:rsidRDefault="00E36A58" w:rsidP="00F16BE5">
            <w:pPr>
              <w:pStyle w:val="NormalWeb"/>
              <w:spacing w:before="0" w:beforeAutospacing="0" w:after="0" w:afterAutospacing="0"/>
              <w:jc w:val="both"/>
              <w:rPr>
                <w:rFonts w:asciiTheme="minorHAnsi" w:eastAsia="Cambria" w:hAnsiTheme="minorHAnsi" w:cstheme="minorHAnsi"/>
                <w:color w:val="000000"/>
                <w:sz w:val="20"/>
                <w:szCs w:val="20"/>
                <w:lang w:eastAsia="es-MX"/>
              </w:rPr>
            </w:pPr>
            <w:r w:rsidRPr="006C081A">
              <w:rPr>
                <w:rFonts w:asciiTheme="minorHAnsi" w:eastAsia="Cambria" w:hAnsiTheme="minorHAnsi" w:cstheme="minorHAnsi"/>
                <w:color w:val="000000"/>
                <w:sz w:val="20"/>
                <w:szCs w:val="20"/>
                <w:lang w:eastAsia="es-MX"/>
              </w:rPr>
              <w:t xml:space="preserve">Forest management promotes the efficient use of different products and forest services aiming to ensure its economic viability and production. Of a broad range of social and environmental benefits. </w:t>
            </w:r>
          </w:p>
          <w:p w14:paraId="2B7045C8" w14:textId="77777777" w:rsidR="00E36A58" w:rsidRPr="006C081A" w:rsidRDefault="00E36A58" w:rsidP="00F16BE5">
            <w:pPr>
              <w:pStyle w:val="NormalWeb"/>
              <w:spacing w:before="0" w:beforeAutospacing="0" w:after="0" w:afterAutospacing="0"/>
              <w:ind w:firstLine="567"/>
              <w:jc w:val="both"/>
              <w:rPr>
                <w:rFonts w:asciiTheme="minorHAnsi" w:eastAsia="Cambria" w:hAnsiTheme="minorHAnsi" w:cstheme="minorHAnsi"/>
                <w:b/>
                <w:color w:val="000000"/>
                <w:sz w:val="20"/>
                <w:szCs w:val="20"/>
                <w:lang w:eastAsia="es-MX"/>
              </w:rPr>
            </w:pPr>
          </w:p>
          <w:p w14:paraId="66B05E65" w14:textId="78F9D363" w:rsidR="001A0020" w:rsidRPr="006C081A" w:rsidRDefault="001A0020" w:rsidP="00F16BE5">
            <w:pPr>
              <w:pStyle w:val="NormalWeb"/>
              <w:spacing w:before="0" w:beforeAutospacing="0" w:after="0" w:afterAutospacing="0"/>
              <w:ind w:firstLine="567"/>
              <w:jc w:val="both"/>
              <w:rPr>
                <w:rFonts w:asciiTheme="minorHAnsi" w:eastAsia="Cambria" w:hAnsiTheme="minorHAnsi" w:cstheme="minorHAnsi"/>
                <w:color w:val="000000"/>
                <w:sz w:val="20"/>
                <w:szCs w:val="20"/>
                <w:lang w:eastAsia="es-MX"/>
              </w:rPr>
            </w:pPr>
            <w:r w:rsidRPr="006C081A">
              <w:rPr>
                <w:rFonts w:asciiTheme="minorHAnsi" w:eastAsia="Cambria" w:hAnsiTheme="minorHAnsi" w:cstheme="minorHAnsi"/>
                <w:b/>
                <w:color w:val="000000"/>
                <w:sz w:val="20"/>
                <w:szCs w:val="20"/>
                <w:lang w:eastAsia="es-MX"/>
              </w:rPr>
              <w:t>Princip</w:t>
            </w:r>
            <w:r w:rsidR="00E36A58" w:rsidRPr="006C081A">
              <w:rPr>
                <w:rFonts w:asciiTheme="minorHAnsi" w:eastAsia="Cambria" w:hAnsiTheme="minorHAnsi" w:cstheme="minorHAnsi"/>
                <w:b/>
                <w:color w:val="000000"/>
                <w:sz w:val="20"/>
                <w:szCs w:val="20"/>
                <w:lang w:eastAsia="es-MX"/>
              </w:rPr>
              <w:t>le</w:t>
            </w:r>
            <w:r w:rsidRPr="006C081A">
              <w:rPr>
                <w:rFonts w:asciiTheme="minorHAnsi" w:eastAsia="Cambria" w:hAnsiTheme="minorHAnsi" w:cstheme="minorHAnsi"/>
                <w:b/>
                <w:color w:val="000000"/>
                <w:sz w:val="20"/>
                <w:szCs w:val="20"/>
                <w:lang w:eastAsia="es-MX"/>
              </w:rPr>
              <w:t xml:space="preserve"> Nº 6</w:t>
            </w:r>
            <w:r w:rsidRPr="006C081A">
              <w:rPr>
                <w:rFonts w:asciiTheme="minorHAnsi" w:eastAsia="Cambria" w:hAnsiTheme="minorHAnsi" w:cstheme="minorHAnsi"/>
                <w:color w:val="000000"/>
                <w:sz w:val="20"/>
                <w:szCs w:val="20"/>
                <w:lang w:eastAsia="es-MX"/>
              </w:rPr>
              <w:t xml:space="preserve">: </w:t>
            </w:r>
            <w:r w:rsidR="00E36A58" w:rsidRPr="006C081A">
              <w:rPr>
                <w:rFonts w:asciiTheme="minorHAnsi" w:eastAsia="Cambria" w:hAnsiTheme="minorHAnsi" w:cstheme="minorHAnsi"/>
                <w:color w:val="000000"/>
                <w:sz w:val="20"/>
                <w:szCs w:val="20"/>
                <w:lang w:eastAsia="es-MX"/>
              </w:rPr>
              <w:t>Environmental Impact from Management</w:t>
            </w:r>
          </w:p>
          <w:p w14:paraId="707725A4" w14:textId="57B47E6C" w:rsidR="00E36A58" w:rsidRPr="006C081A" w:rsidRDefault="00E36A58" w:rsidP="00F16BE5">
            <w:pPr>
              <w:pStyle w:val="NormalWeb"/>
              <w:spacing w:before="0" w:beforeAutospacing="0" w:after="0" w:afterAutospacing="0"/>
              <w:jc w:val="both"/>
              <w:rPr>
                <w:rFonts w:asciiTheme="minorHAnsi" w:eastAsia="Cambria" w:hAnsiTheme="minorHAnsi" w:cstheme="minorHAnsi"/>
                <w:color w:val="000000"/>
                <w:sz w:val="20"/>
                <w:szCs w:val="20"/>
                <w:lang w:eastAsia="es-MX"/>
              </w:rPr>
            </w:pPr>
            <w:r w:rsidRPr="006C081A">
              <w:rPr>
                <w:rFonts w:asciiTheme="minorHAnsi" w:eastAsia="Cambria" w:hAnsiTheme="minorHAnsi" w:cstheme="minorHAnsi"/>
                <w:color w:val="000000"/>
                <w:sz w:val="20"/>
                <w:szCs w:val="20"/>
                <w:lang w:eastAsia="es-MX"/>
              </w:rPr>
              <w:t xml:space="preserve">Forest Management maintains ecological functions of forest ecosystems which ensures the conservation of biodiversity and of hydrological and edaphic resources </w:t>
            </w:r>
          </w:p>
          <w:p w14:paraId="172244A0" w14:textId="4262CA21" w:rsidR="001A0020" w:rsidRPr="006C081A" w:rsidRDefault="001A0020" w:rsidP="00F16BE5">
            <w:pPr>
              <w:pStyle w:val="NormalWeb"/>
              <w:spacing w:before="0" w:beforeAutospacing="0" w:after="0" w:afterAutospacing="0"/>
              <w:jc w:val="both"/>
              <w:rPr>
                <w:rFonts w:asciiTheme="minorHAnsi" w:eastAsia="Cambria" w:hAnsiTheme="minorHAnsi" w:cstheme="minorHAnsi"/>
                <w:color w:val="000000"/>
                <w:sz w:val="20"/>
                <w:szCs w:val="20"/>
                <w:lang w:eastAsia="es-MX"/>
              </w:rPr>
            </w:pPr>
          </w:p>
          <w:p w14:paraId="18AF723D" w14:textId="7489C237" w:rsidR="001A0020" w:rsidRPr="006C081A" w:rsidRDefault="001A0020" w:rsidP="00F16BE5">
            <w:pPr>
              <w:pStyle w:val="NormalWeb"/>
              <w:spacing w:before="0" w:beforeAutospacing="0" w:after="0" w:afterAutospacing="0"/>
              <w:ind w:firstLine="567"/>
              <w:jc w:val="both"/>
              <w:rPr>
                <w:rFonts w:asciiTheme="minorHAnsi" w:eastAsia="Cambria" w:hAnsiTheme="minorHAnsi" w:cstheme="minorHAnsi"/>
                <w:color w:val="000000"/>
                <w:sz w:val="20"/>
                <w:szCs w:val="20"/>
                <w:lang w:eastAsia="es-MX"/>
              </w:rPr>
            </w:pPr>
            <w:r w:rsidRPr="006C081A">
              <w:rPr>
                <w:rFonts w:asciiTheme="minorHAnsi" w:eastAsia="Cambria" w:hAnsiTheme="minorHAnsi" w:cstheme="minorHAnsi"/>
                <w:b/>
                <w:color w:val="000000"/>
                <w:sz w:val="20"/>
                <w:szCs w:val="20"/>
                <w:lang w:eastAsia="es-MX"/>
              </w:rPr>
              <w:t>Princip</w:t>
            </w:r>
            <w:r w:rsidR="00E36A58" w:rsidRPr="006C081A">
              <w:rPr>
                <w:rFonts w:asciiTheme="minorHAnsi" w:eastAsia="Cambria" w:hAnsiTheme="minorHAnsi" w:cstheme="minorHAnsi"/>
                <w:b/>
                <w:color w:val="000000"/>
                <w:sz w:val="20"/>
                <w:szCs w:val="20"/>
                <w:lang w:eastAsia="es-MX"/>
              </w:rPr>
              <w:t>le</w:t>
            </w:r>
            <w:r w:rsidRPr="006C081A">
              <w:rPr>
                <w:rFonts w:asciiTheme="minorHAnsi" w:eastAsia="Cambria" w:hAnsiTheme="minorHAnsi" w:cstheme="minorHAnsi"/>
                <w:b/>
                <w:color w:val="000000"/>
                <w:sz w:val="20"/>
                <w:szCs w:val="20"/>
                <w:lang w:eastAsia="es-MX"/>
              </w:rPr>
              <w:t xml:space="preserve"> Nº 7</w:t>
            </w:r>
            <w:r w:rsidRPr="006C081A">
              <w:rPr>
                <w:rFonts w:asciiTheme="minorHAnsi" w:eastAsia="Cambria" w:hAnsiTheme="minorHAnsi" w:cstheme="minorHAnsi"/>
                <w:color w:val="000000"/>
                <w:sz w:val="20"/>
                <w:szCs w:val="20"/>
                <w:lang w:eastAsia="es-MX"/>
              </w:rPr>
              <w:t xml:space="preserve">: </w:t>
            </w:r>
            <w:r w:rsidR="00E36A58" w:rsidRPr="006C081A">
              <w:rPr>
                <w:rFonts w:asciiTheme="minorHAnsi" w:eastAsia="Cambria" w:hAnsiTheme="minorHAnsi" w:cstheme="minorHAnsi"/>
                <w:color w:val="000000"/>
                <w:sz w:val="20"/>
                <w:szCs w:val="20"/>
                <w:lang w:eastAsia="es-MX"/>
              </w:rPr>
              <w:t xml:space="preserve">Management Plan </w:t>
            </w:r>
          </w:p>
          <w:p w14:paraId="1DBE45E9" w14:textId="77995793" w:rsidR="001A0020" w:rsidRPr="006C081A" w:rsidRDefault="00E36A58" w:rsidP="00F16BE5">
            <w:pPr>
              <w:pStyle w:val="NormalWeb"/>
              <w:spacing w:before="0" w:beforeAutospacing="0" w:after="0" w:afterAutospacing="0"/>
              <w:jc w:val="both"/>
              <w:rPr>
                <w:rFonts w:asciiTheme="minorHAnsi" w:eastAsia="Cambria" w:hAnsiTheme="minorHAnsi" w:cstheme="minorHAnsi"/>
                <w:color w:val="000000"/>
                <w:sz w:val="20"/>
                <w:szCs w:val="20"/>
                <w:lang w:eastAsia="es-MX"/>
              </w:rPr>
            </w:pPr>
            <w:r w:rsidRPr="006C081A">
              <w:rPr>
                <w:rFonts w:asciiTheme="minorHAnsi" w:eastAsia="Cambria" w:hAnsiTheme="minorHAnsi" w:cstheme="minorHAnsi"/>
                <w:color w:val="000000"/>
                <w:sz w:val="20"/>
                <w:szCs w:val="20"/>
                <w:lang w:eastAsia="es-MX"/>
              </w:rPr>
              <w:lastRenderedPageBreak/>
              <w:t>Forest management is planned in the long term ans implemented through a written and updated management plan</w:t>
            </w:r>
            <w:r w:rsidR="001A0020" w:rsidRPr="006C081A">
              <w:rPr>
                <w:rFonts w:asciiTheme="minorHAnsi" w:eastAsia="Cambria" w:hAnsiTheme="minorHAnsi" w:cstheme="minorHAnsi"/>
                <w:color w:val="000000"/>
                <w:sz w:val="20"/>
                <w:szCs w:val="20"/>
                <w:lang w:eastAsia="es-MX"/>
              </w:rPr>
              <w:t>.</w:t>
            </w:r>
          </w:p>
          <w:p w14:paraId="278CB484" w14:textId="1A45DBE4" w:rsidR="001A0020" w:rsidRPr="006C081A" w:rsidRDefault="001A0020" w:rsidP="00F16BE5">
            <w:pPr>
              <w:pStyle w:val="NormalWeb"/>
              <w:spacing w:before="0" w:beforeAutospacing="0" w:after="0" w:afterAutospacing="0"/>
              <w:ind w:firstLine="567"/>
              <w:jc w:val="both"/>
              <w:rPr>
                <w:rFonts w:asciiTheme="minorHAnsi" w:eastAsia="Cambria" w:hAnsiTheme="minorHAnsi" w:cstheme="minorHAnsi"/>
                <w:color w:val="000000"/>
                <w:sz w:val="20"/>
                <w:szCs w:val="20"/>
                <w:lang w:eastAsia="es-MX"/>
              </w:rPr>
            </w:pPr>
            <w:r w:rsidRPr="006C081A">
              <w:rPr>
                <w:rFonts w:asciiTheme="minorHAnsi" w:eastAsia="Cambria" w:hAnsiTheme="minorHAnsi" w:cstheme="minorHAnsi"/>
                <w:b/>
                <w:color w:val="000000"/>
                <w:sz w:val="20"/>
                <w:szCs w:val="20"/>
                <w:lang w:eastAsia="es-MX"/>
              </w:rPr>
              <w:t>Princip</w:t>
            </w:r>
            <w:r w:rsidR="00E36A58" w:rsidRPr="006C081A">
              <w:rPr>
                <w:rFonts w:asciiTheme="minorHAnsi" w:eastAsia="Cambria" w:hAnsiTheme="minorHAnsi" w:cstheme="minorHAnsi"/>
                <w:b/>
                <w:color w:val="000000"/>
                <w:sz w:val="20"/>
                <w:szCs w:val="20"/>
                <w:lang w:eastAsia="es-MX"/>
              </w:rPr>
              <w:t xml:space="preserve">le </w:t>
            </w:r>
            <w:r w:rsidRPr="006C081A">
              <w:rPr>
                <w:rFonts w:asciiTheme="minorHAnsi" w:eastAsia="Cambria" w:hAnsiTheme="minorHAnsi" w:cstheme="minorHAnsi"/>
                <w:b/>
                <w:color w:val="000000"/>
                <w:sz w:val="20"/>
                <w:szCs w:val="20"/>
                <w:lang w:eastAsia="es-MX"/>
              </w:rPr>
              <w:t>Nº 8</w:t>
            </w:r>
            <w:r w:rsidRPr="006C081A">
              <w:rPr>
                <w:rFonts w:asciiTheme="minorHAnsi" w:eastAsia="Cambria" w:hAnsiTheme="minorHAnsi" w:cstheme="minorHAnsi"/>
                <w:color w:val="000000"/>
                <w:sz w:val="20"/>
                <w:szCs w:val="20"/>
                <w:lang w:eastAsia="es-MX"/>
              </w:rPr>
              <w:t>: Monitor</w:t>
            </w:r>
            <w:r w:rsidR="00E36A58" w:rsidRPr="006C081A">
              <w:rPr>
                <w:rFonts w:asciiTheme="minorHAnsi" w:eastAsia="Cambria" w:hAnsiTheme="minorHAnsi" w:cstheme="minorHAnsi"/>
                <w:color w:val="000000"/>
                <w:sz w:val="20"/>
                <w:szCs w:val="20"/>
                <w:lang w:eastAsia="es-MX"/>
              </w:rPr>
              <w:t>ing and</w:t>
            </w:r>
            <w:r w:rsidRPr="006C081A">
              <w:rPr>
                <w:rFonts w:asciiTheme="minorHAnsi" w:eastAsia="Cambria" w:hAnsiTheme="minorHAnsi" w:cstheme="minorHAnsi"/>
                <w:color w:val="000000"/>
                <w:sz w:val="20"/>
                <w:szCs w:val="20"/>
                <w:lang w:eastAsia="es-MX"/>
              </w:rPr>
              <w:t xml:space="preserve"> Evalua</w:t>
            </w:r>
            <w:r w:rsidR="00E36A58" w:rsidRPr="006C081A">
              <w:rPr>
                <w:rFonts w:asciiTheme="minorHAnsi" w:eastAsia="Cambria" w:hAnsiTheme="minorHAnsi" w:cstheme="minorHAnsi"/>
                <w:color w:val="000000"/>
                <w:sz w:val="20"/>
                <w:szCs w:val="20"/>
                <w:lang w:eastAsia="es-MX"/>
              </w:rPr>
              <w:t>tion</w:t>
            </w:r>
          </w:p>
          <w:p w14:paraId="3EEFF795" w14:textId="7B4473B7" w:rsidR="00E36A58" w:rsidRPr="006C081A" w:rsidRDefault="00E36A58" w:rsidP="00F16BE5">
            <w:pPr>
              <w:pStyle w:val="NormalWeb"/>
              <w:spacing w:before="0" w:beforeAutospacing="0" w:after="0" w:afterAutospacing="0"/>
              <w:jc w:val="both"/>
              <w:rPr>
                <w:rFonts w:asciiTheme="minorHAnsi" w:eastAsia="Cambria" w:hAnsiTheme="minorHAnsi" w:cstheme="minorHAnsi"/>
                <w:color w:val="000000"/>
                <w:sz w:val="20"/>
                <w:szCs w:val="20"/>
                <w:lang w:eastAsia="es-MX"/>
              </w:rPr>
            </w:pPr>
            <w:r w:rsidRPr="006C081A">
              <w:rPr>
                <w:rFonts w:asciiTheme="minorHAnsi" w:eastAsia="Cambria" w:hAnsiTheme="minorHAnsi" w:cstheme="minorHAnsi"/>
                <w:color w:val="000000"/>
                <w:sz w:val="20"/>
                <w:szCs w:val="20"/>
                <w:lang w:eastAsia="es-MX"/>
              </w:rPr>
              <w:t xml:space="preserve">The applied forest management system is evaluated by monitoring the condition, performance of forest products and the social and environmental impacts of such activity in each forest.  </w:t>
            </w:r>
          </w:p>
          <w:p w14:paraId="3CC06DCE" w14:textId="3549F018" w:rsidR="001A0020" w:rsidRPr="006C081A" w:rsidRDefault="001A0020" w:rsidP="00F16BE5">
            <w:pPr>
              <w:pStyle w:val="NormalWeb"/>
              <w:spacing w:before="0" w:beforeAutospacing="0" w:after="0" w:afterAutospacing="0"/>
              <w:jc w:val="both"/>
              <w:rPr>
                <w:rFonts w:asciiTheme="minorHAnsi" w:eastAsia="Cambria" w:hAnsiTheme="minorHAnsi" w:cstheme="minorHAnsi"/>
                <w:color w:val="000000"/>
                <w:sz w:val="20"/>
                <w:szCs w:val="20"/>
                <w:lang w:eastAsia="es-MX"/>
              </w:rPr>
            </w:pPr>
          </w:p>
          <w:p w14:paraId="4EBA7339" w14:textId="7507FE0D" w:rsidR="001A0020" w:rsidRPr="006C081A" w:rsidRDefault="00E36A58" w:rsidP="00F16BE5">
            <w:pPr>
              <w:pStyle w:val="NormalWeb"/>
              <w:spacing w:before="0" w:beforeAutospacing="0" w:after="0" w:afterAutospacing="0"/>
              <w:jc w:val="both"/>
              <w:rPr>
                <w:rFonts w:asciiTheme="minorHAnsi" w:eastAsia="Cambria" w:hAnsiTheme="minorHAnsi" w:cstheme="minorHAnsi"/>
                <w:color w:val="000000"/>
                <w:sz w:val="20"/>
                <w:szCs w:val="20"/>
                <w:lang w:eastAsia="es-MX"/>
              </w:rPr>
            </w:pPr>
            <w:r w:rsidRPr="006C081A">
              <w:rPr>
                <w:rFonts w:asciiTheme="minorHAnsi" w:eastAsia="Cambria" w:hAnsiTheme="minorHAnsi" w:cstheme="minorHAnsi"/>
                <w:color w:val="000000"/>
                <w:sz w:val="20"/>
                <w:szCs w:val="20"/>
                <w:lang w:eastAsia="es-MX"/>
              </w:rPr>
              <w:t xml:space="preserve">This decree in Article 3 establishes tha the application of principles, criteria and indicators in forest plantations is voluntary and follows mandate in article 10 of Executive decree Nº 27388-MINAE published in the gazette Nº 212 from Nov 2/ 1998. </w:t>
            </w:r>
          </w:p>
        </w:tc>
      </w:tr>
      <w:tr w:rsidR="001A0020" w:rsidRPr="006C081A" w14:paraId="449B66E5" w14:textId="77777777" w:rsidTr="00893A7C">
        <w:tc>
          <w:tcPr>
            <w:tcW w:w="1980" w:type="dxa"/>
          </w:tcPr>
          <w:p w14:paraId="6617C8C8" w14:textId="6ABD0CE0" w:rsidR="001A0020" w:rsidRPr="006C081A" w:rsidRDefault="00FB1803" w:rsidP="00F16BE5">
            <w:pPr>
              <w:shd w:val="clear" w:color="auto" w:fill="FFFFFF"/>
              <w:jc w:val="both"/>
              <w:rPr>
                <w:rFonts w:asciiTheme="minorHAnsi" w:hAnsiTheme="minorHAnsi" w:cstheme="minorHAnsi"/>
                <w:sz w:val="20"/>
                <w:szCs w:val="20"/>
              </w:rPr>
            </w:pPr>
            <w:r w:rsidRPr="006C081A">
              <w:rPr>
                <w:rFonts w:asciiTheme="minorHAnsi" w:hAnsiTheme="minorHAnsi" w:cstheme="minorHAnsi"/>
                <w:sz w:val="20"/>
                <w:szCs w:val="20"/>
              </w:rPr>
              <w:lastRenderedPageBreak/>
              <w:t xml:space="preserve"> </w:t>
            </w:r>
            <w:hyperlink r:id="rId20" w:history="1">
              <w:r w:rsidRPr="006C081A">
                <w:rPr>
                  <w:rStyle w:val="Hyperlink"/>
                  <w:rFonts w:asciiTheme="minorHAnsi" w:hAnsiTheme="minorHAnsi" w:cstheme="minorHAnsi"/>
                  <w:sz w:val="20"/>
                  <w:szCs w:val="20"/>
                </w:rPr>
                <w:t xml:space="preserve">Organic Agriculture Development, &amp; Promotion Law </w:t>
              </w:r>
              <w:r w:rsidR="001A0020" w:rsidRPr="006C081A">
                <w:rPr>
                  <w:rStyle w:val="Hyperlink"/>
                  <w:rFonts w:asciiTheme="minorHAnsi" w:hAnsiTheme="minorHAnsi" w:cstheme="minorHAnsi"/>
                  <w:sz w:val="20"/>
                  <w:szCs w:val="20"/>
                </w:rPr>
                <w:t xml:space="preserve">N° 8591 </w:t>
              </w:r>
              <w:r w:rsidRPr="006C081A">
                <w:rPr>
                  <w:rStyle w:val="Hyperlink"/>
                  <w:rFonts w:asciiTheme="minorHAnsi" w:hAnsiTheme="minorHAnsi" w:cstheme="minorHAnsi"/>
                  <w:sz w:val="20"/>
                  <w:szCs w:val="20"/>
                </w:rPr>
                <w:t xml:space="preserve">August </w:t>
              </w:r>
              <w:r w:rsidR="001A0020" w:rsidRPr="006C081A">
                <w:rPr>
                  <w:rStyle w:val="Hyperlink"/>
                  <w:rFonts w:asciiTheme="minorHAnsi" w:hAnsiTheme="minorHAnsi" w:cstheme="minorHAnsi"/>
                  <w:sz w:val="20"/>
                  <w:szCs w:val="20"/>
                </w:rPr>
                <w:t>14</w:t>
              </w:r>
              <w:r w:rsidRPr="006C081A">
                <w:rPr>
                  <w:rStyle w:val="Hyperlink"/>
                  <w:rFonts w:asciiTheme="minorHAnsi" w:hAnsiTheme="minorHAnsi" w:cstheme="minorHAnsi"/>
                  <w:sz w:val="20"/>
                  <w:szCs w:val="20"/>
                </w:rPr>
                <w:t>/</w:t>
              </w:r>
              <w:r w:rsidR="001A0020" w:rsidRPr="006C081A">
                <w:rPr>
                  <w:rStyle w:val="Hyperlink"/>
                  <w:rFonts w:asciiTheme="minorHAnsi" w:hAnsiTheme="minorHAnsi" w:cstheme="minorHAnsi"/>
                  <w:sz w:val="20"/>
                  <w:szCs w:val="20"/>
                </w:rPr>
                <w:t xml:space="preserve"> 2007.</w:t>
              </w:r>
            </w:hyperlink>
          </w:p>
        </w:tc>
        <w:tc>
          <w:tcPr>
            <w:tcW w:w="7370" w:type="dxa"/>
          </w:tcPr>
          <w:p w14:paraId="397E7D58" w14:textId="694156FA" w:rsidR="001A0020" w:rsidRPr="006C081A" w:rsidRDefault="00FB1803" w:rsidP="00F16BE5">
            <w:pPr>
              <w:shd w:val="clear" w:color="auto" w:fill="FFFFFF"/>
              <w:jc w:val="both"/>
              <w:rPr>
                <w:rFonts w:asciiTheme="minorHAnsi" w:hAnsiTheme="minorHAnsi" w:cstheme="minorHAnsi"/>
                <w:sz w:val="20"/>
                <w:szCs w:val="20"/>
              </w:rPr>
            </w:pPr>
            <w:r w:rsidRPr="006C081A">
              <w:rPr>
                <w:rFonts w:asciiTheme="minorHAnsi" w:hAnsiTheme="minorHAnsi" w:cstheme="minorHAnsi"/>
                <w:sz w:val="20"/>
                <w:szCs w:val="20"/>
              </w:rPr>
              <w:t xml:space="preserve">This law aims to ensure compliance of the development, promotion, and management of organic agriculture, strengthen control mechanisms and the promotion of Organic agriculture products as well as to enhance competitiveness and cost effectiveness of such products. </w:t>
            </w:r>
          </w:p>
        </w:tc>
      </w:tr>
      <w:tr w:rsidR="001A0020" w:rsidRPr="006C081A" w14:paraId="29C3B485" w14:textId="77777777" w:rsidTr="00893A7C">
        <w:tc>
          <w:tcPr>
            <w:tcW w:w="1980" w:type="dxa"/>
          </w:tcPr>
          <w:p w14:paraId="0A56DC9C" w14:textId="2F6362EB" w:rsidR="001A0020" w:rsidRPr="006C081A" w:rsidRDefault="008F0AA6" w:rsidP="00F16BE5">
            <w:pPr>
              <w:shd w:val="clear" w:color="auto" w:fill="FFFFFF"/>
              <w:jc w:val="both"/>
              <w:rPr>
                <w:rFonts w:asciiTheme="minorHAnsi" w:hAnsiTheme="minorHAnsi" w:cstheme="minorHAnsi"/>
                <w:sz w:val="20"/>
                <w:szCs w:val="20"/>
              </w:rPr>
            </w:pPr>
            <w:hyperlink r:id="rId21" w:history="1">
              <w:r w:rsidR="001A0020" w:rsidRPr="006C081A">
                <w:rPr>
                  <w:rStyle w:val="Hyperlink"/>
                  <w:rFonts w:asciiTheme="minorHAnsi" w:hAnsiTheme="minorHAnsi" w:cstheme="minorHAnsi"/>
                  <w:sz w:val="20"/>
                  <w:szCs w:val="20"/>
                </w:rPr>
                <w:t>L</w:t>
              </w:r>
              <w:r w:rsidR="00FB1803" w:rsidRPr="006C081A">
                <w:rPr>
                  <w:rStyle w:val="Hyperlink"/>
                  <w:rFonts w:asciiTheme="minorHAnsi" w:hAnsiTheme="minorHAnsi" w:cstheme="minorHAnsi"/>
                  <w:sz w:val="20"/>
                  <w:szCs w:val="20"/>
                </w:rPr>
                <w:t xml:space="preserve">aw on Fitosanitary </w:t>
              </w:r>
              <w:r w:rsidR="001A0020" w:rsidRPr="006C081A">
                <w:rPr>
                  <w:rStyle w:val="Hyperlink"/>
                  <w:rFonts w:asciiTheme="minorHAnsi" w:hAnsiTheme="minorHAnsi" w:cstheme="minorHAnsi"/>
                  <w:sz w:val="20"/>
                  <w:szCs w:val="20"/>
                </w:rPr>
                <w:t>Protec</w:t>
              </w:r>
              <w:r w:rsidR="00FB1803" w:rsidRPr="006C081A">
                <w:rPr>
                  <w:rStyle w:val="Hyperlink"/>
                  <w:rFonts w:asciiTheme="minorHAnsi" w:hAnsiTheme="minorHAnsi" w:cstheme="minorHAnsi"/>
                  <w:sz w:val="20"/>
                  <w:szCs w:val="20"/>
                </w:rPr>
                <w:t>tion</w:t>
              </w:r>
              <w:r w:rsidR="001A0020" w:rsidRPr="006C081A">
                <w:rPr>
                  <w:rStyle w:val="Hyperlink"/>
                  <w:rFonts w:asciiTheme="minorHAnsi" w:hAnsiTheme="minorHAnsi" w:cstheme="minorHAnsi"/>
                  <w:sz w:val="20"/>
                  <w:szCs w:val="20"/>
                </w:rPr>
                <w:t xml:space="preserve"> N°7664 </w:t>
              </w:r>
              <w:r w:rsidR="00FB1803" w:rsidRPr="006C081A">
                <w:rPr>
                  <w:rStyle w:val="Hyperlink"/>
                  <w:rFonts w:asciiTheme="minorHAnsi" w:hAnsiTheme="minorHAnsi" w:cstheme="minorHAnsi"/>
                  <w:sz w:val="20"/>
                  <w:szCs w:val="20"/>
                </w:rPr>
                <w:t xml:space="preserve"> May </w:t>
              </w:r>
              <w:r w:rsidR="001A0020" w:rsidRPr="006C081A">
                <w:rPr>
                  <w:rStyle w:val="Hyperlink"/>
                  <w:rFonts w:asciiTheme="minorHAnsi" w:hAnsiTheme="minorHAnsi" w:cstheme="minorHAnsi"/>
                  <w:sz w:val="20"/>
                  <w:szCs w:val="20"/>
                </w:rPr>
                <w:t xml:space="preserve">02 </w:t>
              </w:r>
              <w:r w:rsidR="00FB1803" w:rsidRPr="006C081A">
                <w:rPr>
                  <w:rStyle w:val="Hyperlink"/>
                  <w:rFonts w:asciiTheme="minorHAnsi" w:hAnsiTheme="minorHAnsi" w:cstheme="minorHAnsi"/>
                  <w:sz w:val="20"/>
                  <w:szCs w:val="20"/>
                </w:rPr>
                <w:t xml:space="preserve">/ </w:t>
              </w:r>
              <w:r w:rsidR="001A0020" w:rsidRPr="006C081A">
                <w:rPr>
                  <w:rStyle w:val="Hyperlink"/>
                  <w:rFonts w:asciiTheme="minorHAnsi" w:hAnsiTheme="minorHAnsi" w:cstheme="minorHAnsi"/>
                  <w:sz w:val="20"/>
                  <w:szCs w:val="20"/>
                </w:rPr>
                <w:t>1997.</w:t>
              </w:r>
            </w:hyperlink>
          </w:p>
          <w:p w14:paraId="671F6167" w14:textId="77777777" w:rsidR="001A0020" w:rsidRPr="006C081A" w:rsidRDefault="001A0020" w:rsidP="00F16BE5">
            <w:pPr>
              <w:jc w:val="both"/>
              <w:rPr>
                <w:rFonts w:asciiTheme="minorHAnsi" w:hAnsiTheme="minorHAnsi" w:cstheme="minorHAnsi"/>
                <w:sz w:val="20"/>
                <w:szCs w:val="20"/>
              </w:rPr>
            </w:pPr>
          </w:p>
        </w:tc>
        <w:tc>
          <w:tcPr>
            <w:tcW w:w="7370" w:type="dxa"/>
          </w:tcPr>
          <w:p w14:paraId="39E88F06" w14:textId="407FFB3D" w:rsidR="001A0020" w:rsidRPr="006C081A" w:rsidRDefault="00FB1803" w:rsidP="00F16BE5">
            <w:pPr>
              <w:shd w:val="clear" w:color="auto" w:fill="FFFFFF"/>
              <w:jc w:val="both"/>
              <w:rPr>
                <w:rFonts w:asciiTheme="minorHAnsi" w:hAnsiTheme="minorHAnsi" w:cstheme="minorHAnsi"/>
                <w:sz w:val="20"/>
                <w:szCs w:val="20"/>
              </w:rPr>
            </w:pPr>
            <w:r w:rsidRPr="006C081A">
              <w:rPr>
                <w:rFonts w:asciiTheme="minorHAnsi" w:hAnsiTheme="minorHAnsi" w:cstheme="minorHAnsi"/>
                <w:sz w:val="20"/>
                <w:szCs w:val="20"/>
              </w:rPr>
              <w:t xml:space="preserve">Amongst ist objectives, this law aims to; Protect vegetables from damage caused by plagues; avoid and prevent the introduction and diffusion of plagues that threaten food security and economic activities based on agricultural production; regulate the fight against plagues in vegetables and; promote integrated management of plague control unde sustainable development as well as other productive agricultural methodologies that allow plague control without affecting the environment. To respond to these objectives, the law defines specific guidelines as well as the institutional responsibilities. Law Nº 7664 establishes that the Ministry of Agriculture and Livestock, as the responsible party for its </w:t>
            </w:r>
            <w:r w:rsidR="00D810FC" w:rsidRPr="006C081A">
              <w:rPr>
                <w:rFonts w:asciiTheme="minorHAnsi" w:hAnsiTheme="minorHAnsi" w:cstheme="minorHAnsi"/>
                <w:sz w:val="20"/>
                <w:szCs w:val="20"/>
              </w:rPr>
              <w:t>implementeation, will</w:t>
            </w:r>
            <w:r w:rsidRPr="006C081A">
              <w:rPr>
                <w:rFonts w:asciiTheme="minorHAnsi" w:hAnsiTheme="minorHAnsi" w:cstheme="minorHAnsi"/>
                <w:sz w:val="20"/>
                <w:szCs w:val="20"/>
              </w:rPr>
              <w:t xml:space="preserve"> be  the Firosanitary Service for Costa Rica.   </w:t>
            </w:r>
          </w:p>
        </w:tc>
      </w:tr>
      <w:tr w:rsidR="001A0020" w:rsidRPr="006C081A" w14:paraId="596396C3" w14:textId="77777777" w:rsidTr="00893A7C">
        <w:tc>
          <w:tcPr>
            <w:tcW w:w="1980" w:type="dxa"/>
          </w:tcPr>
          <w:p w14:paraId="15F0E6C2" w14:textId="26D03464" w:rsidR="001A0020" w:rsidRPr="006C081A" w:rsidRDefault="008F0AA6" w:rsidP="00F16BE5">
            <w:pPr>
              <w:jc w:val="both"/>
              <w:rPr>
                <w:rFonts w:asciiTheme="minorHAnsi" w:hAnsiTheme="minorHAnsi" w:cstheme="minorHAnsi"/>
                <w:color w:val="0563C1" w:themeColor="hyperlink"/>
                <w:sz w:val="20"/>
                <w:szCs w:val="20"/>
                <w:u w:val="single"/>
              </w:rPr>
            </w:pPr>
            <w:hyperlink r:id="rId22" w:history="1">
              <w:r w:rsidR="001A0020" w:rsidRPr="006C081A">
                <w:rPr>
                  <w:rStyle w:val="Hyperlink"/>
                  <w:rFonts w:asciiTheme="minorHAnsi" w:hAnsiTheme="minorHAnsi" w:cstheme="minorHAnsi"/>
                  <w:sz w:val="20"/>
                  <w:szCs w:val="20"/>
                </w:rPr>
                <w:t xml:space="preserve"> </w:t>
              </w:r>
              <w:r w:rsidR="00FB1803" w:rsidRPr="006C081A">
                <w:rPr>
                  <w:rStyle w:val="Hyperlink"/>
                  <w:rFonts w:asciiTheme="minorHAnsi" w:hAnsiTheme="minorHAnsi" w:cstheme="minorHAnsi"/>
                  <w:sz w:val="20"/>
                  <w:szCs w:val="20"/>
                </w:rPr>
                <w:t xml:space="preserve">Decree Nº 33495- MAG- S- MINAE- MEIC from 2016. Regulation on registry, use and control of formulated synthetic pesticides, active ingredients, Adjuvants and related Agricultural  substances, modified by Decree </w:t>
              </w:r>
              <w:r w:rsidR="001A0020" w:rsidRPr="006C081A">
                <w:rPr>
                  <w:rStyle w:val="Hyperlink"/>
                  <w:rFonts w:asciiTheme="minorHAnsi" w:hAnsiTheme="minorHAnsi" w:cstheme="minorHAnsi"/>
                  <w:sz w:val="20"/>
                  <w:szCs w:val="20"/>
                </w:rPr>
                <w:t>Nº 36190</w:t>
              </w:r>
              <w:r w:rsidR="00FB1803" w:rsidRPr="006C081A">
                <w:rPr>
                  <w:rStyle w:val="Hyperlink"/>
                  <w:rFonts w:asciiTheme="minorHAnsi" w:hAnsiTheme="minorHAnsi" w:cstheme="minorHAnsi"/>
                  <w:sz w:val="20"/>
                  <w:szCs w:val="20"/>
                </w:rPr>
                <w:t>/</w:t>
              </w:r>
              <w:r w:rsidR="001A0020" w:rsidRPr="006C081A">
                <w:rPr>
                  <w:rStyle w:val="Hyperlink"/>
                  <w:rFonts w:asciiTheme="minorHAnsi" w:hAnsiTheme="minorHAnsi" w:cstheme="minorHAnsi"/>
                  <w:sz w:val="20"/>
                  <w:szCs w:val="20"/>
                </w:rPr>
                <w:t xml:space="preserve"> 2010. </w:t>
              </w:r>
            </w:hyperlink>
          </w:p>
        </w:tc>
        <w:tc>
          <w:tcPr>
            <w:tcW w:w="7370" w:type="dxa"/>
          </w:tcPr>
          <w:p w14:paraId="55D14C29" w14:textId="485FD105" w:rsidR="001A0020" w:rsidRPr="006C081A" w:rsidRDefault="00FB1803" w:rsidP="00F16BE5">
            <w:pPr>
              <w:shd w:val="clear" w:color="auto" w:fill="FFFFFF"/>
              <w:jc w:val="both"/>
              <w:rPr>
                <w:rFonts w:asciiTheme="minorHAnsi" w:hAnsiTheme="minorHAnsi" w:cstheme="minorHAnsi"/>
                <w:sz w:val="20"/>
                <w:szCs w:val="20"/>
              </w:rPr>
            </w:pPr>
            <w:r w:rsidRPr="006C081A">
              <w:rPr>
                <w:rFonts w:asciiTheme="minorHAnsi" w:hAnsiTheme="minorHAnsi" w:cstheme="minorHAnsi"/>
                <w:sz w:val="20"/>
                <w:szCs w:val="20"/>
              </w:rPr>
              <w:t xml:space="preserve">Defines procedures and technical aspects for registry, use and control of formulated synthetic pesticide, active ingredients, Adjuvants and related Agricultural substances. </w:t>
            </w:r>
          </w:p>
        </w:tc>
      </w:tr>
      <w:tr w:rsidR="001A0020" w:rsidRPr="006C081A" w14:paraId="2ED06B03" w14:textId="77777777" w:rsidTr="00893A7C">
        <w:tc>
          <w:tcPr>
            <w:tcW w:w="1980" w:type="dxa"/>
          </w:tcPr>
          <w:p w14:paraId="5C93E586" w14:textId="2887D266" w:rsidR="001A0020" w:rsidRPr="006C081A" w:rsidRDefault="008F0AA6" w:rsidP="00F16BE5">
            <w:pPr>
              <w:jc w:val="both"/>
              <w:rPr>
                <w:rFonts w:asciiTheme="minorHAnsi" w:hAnsiTheme="minorHAnsi" w:cstheme="minorHAnsi"/>
                <w:sz w:val="20"/>
                <w:szCs w:val="20"/>
              </w:rPr>
            </w:pPr>
            <w:hyperlink r:id="rId23" w:history="1">
              <w:r w:rsidR="001A0020" w:rsidRPr="006C081A">
                <w:rPr>
                  <w:rStyle w:val="Hyperlink"/>
                  <w:rFonts w:asciiTheme="minorHAnsi" w:hAnsiTheme="minorHAnsi" w:cstheme="minorHAnsi"/>
                  <w:sz w:val="20"/>
                  <w:szCs w:val="20"/>
                </w:rPr>
                <w:t>Reg</w:t>
              </w:r>
              <w:r w:rsidR="00D2714B" w:rsidRPr="006C081A">
                <w:rPr>
                  <w:rStyle w:val="Hyperlink"/>
                  <w:rFonts w:asciiTheme="minorHAnsi" w:hAnsiTheme="minorHAnsi" w:cstheme="minorHAnsi"/>
                  <w:sz w:val="20"/>
                  <w:szCs w:val="20"/>
                </w:rPr>
                <w:t xml:space="preserve">ulation on Forest Regencies </w:t>
              </w:r>
              <w:r w:rsidR="001A0020" w:rsidRPr="006C081A">
                <w:rPr>
                  <w:rStyle w:val="Hyperlink"/>
                  <w:rFonts w:asciiTheme="minorHAnsi" w:hAnsiTheme="minorHAnsi" w:cstheme="minorHAnsi"/>
                  <w:sz w:val="20"/>
                  <w:szCs w:val="20"/>
                </w:rPr>
                <w:t xml:space="preserve">N° 38444 – MINAE </w:t>
              </w:r>
              <w:r w:rsidR="00D2714B" w:rsidRPr="006C081A">
                <w:rPr>
                  <w:rStyle w:val="Hyperlink"/>
                  <w:rFonts w:asciiTheme="minorHAnsi" w:hAnsiTheme="minorHAnsi" w:cstheme="minorHAnsi"/>
                  <w:sz w:val="20"/>
                  <w:szCs w:val="20"/>
                </w:rPr>
                <w:t xml:space="preserve">February </w:t>
              </w:r>
              <w:r w:rsidR="001A0020" w:rsidRPr="006C081A">
                <w:rPr>
                  <w:rStyle w:val="Hyperlink"/>
                  <w:rFonts w:asciiTheme="minorHAnsi" w:hAnsiTheme="minorHAnsi" w:cstheme="minorHAnsi"/>
                  <w:sz w:val="20"/>
                  <w:szCs w:val="20"/>
                </w:rPr>
                <w:t>20</w:t>
              </w:r>
              <w:r w:rsidR="00D2714B" w:rsidRPr="006C081A">
                <w:rPr>
                  <w:rStyle w:val="Hyperlink"/>
                  <w:rFonts w:asciiTheme="minorHAnsi" w:hAnsiTheme="minorHAnsi" w:cstheme="minorHAnsi"/>
                  <w:sz w:val="20"/>
                  <w:szCs w:val="20"/>
                </w:rPr>
                <w:t>/</w:t>
              </w:r>
              <w:r w:rsidR="001A0020" w:rsidRPr="006C081A">
                <w:rPr>
                  <w:rStyle w:val="Hyperlink"/>
                  <w:rFonts w:asciiTheme="minorHAnsi" w:hAnsiTheme="minorHAnsi" w:cstheme="minorHAnsi"/>
                  <w:sz w:val="20"/>
                  <w:szCs w:val="20"/>
                </w:rPr>
                <w:t xml:space="preserve"> 2014.</w:t>
              </w:r>
            </w:hyperlink>
            <w:r w:rsidR="001A0020" w:rsidRPr="006C081A">
              <w:rPr>
                <w:rFonts w:asciiTheme="minorHAnsi" w:hAnsiTheme="minorHAnsi" w:cstheme="minorHAnsi"/>
                <w:b/>
                <w:sz w:val="20"/>
                <w:szCs w:val="20"/>
                <w:u w:val="single"/>
              </w:rPr>
              <w:t xml:space="preserve"> </w:t>
            </w:r>
          </w:p>
          <w:p w14:paraId="10298687" w14:textId="77777777" w:rsidR="001A0020" w:rsidRPr="006C081A" w:rsidRDefault="001A0020" w:rsidP="00F16BE5">
            <w:pPr>
              <w:jc w:val="both"/>
              <w:rPr>
                <w:rFonts w:asciiTheme="minorHAnsi" w:hAnsiTheme="minorHAnsi" w:cstheme="minorHAnsi"/>
                <w:sz w:val="20"/>
                <w:szCs w:val="20"/>
              </w:rPr>
            </w:pPr>
          </w:p>
        </w:tc>
        <w:tc>
          <w:tcPr>
            <w:tcW w:w="7370" w:type="dxa"/>
          </w:tcPr>
          <w:p w14:paraId="11809BCC" w14:textId="7E6E4458" w:rsidR="00D2714B" w:rsidRPr="006C081A" w:rsidRDefault="00D2714B" w:rsidP="00F16BE5">
            <w:pPr>
              <w:pStyle w:val="NormalWeb"/>
              <w:shd w:val="clear" w:color="auto" w:fill="FFFFFF"/>
              <w:spacing w:before="0" w:beforeAutospacing="0" w:after="150" w:afterAutospacing="0"/>
              <w:jc w:val="both"/>
              <w:rPr>
                <w:rFonts w:asciiTheme="minorHAnsi" w:eastAsia="Cambria" w:hAnsiTheme="minorHAnsi" w:cstheme="minorHAnsi"/>
                <w:sz w:val="20"/>
                <w:szCs w:val="20"/>
                <w:lang w:eastAsia="en-US"/>
              </w:rPr>
            </w:pPr>
            <w:r w:rsidRPr="006C081A">
              <w:rPr>
                <w:rFonts w:asciiTheme="minorHAnsi" w:eastAsia="Cambria" w:hAnsiTheme="minorHAnsi" w:cstheme="minorHAnsi"/>
                <w:sz w:val="20"/>
                <w:szCs w:val="20"/>
                <w:lang w:eastAsia="en-US"/>
              </w:rPr>
              <w:t xml:space="preserve">This decree was published as established in the Forest law </w:t>
            </w:r>
            <w:r w:rsidR="001A0020" w:rsidRPr="006C081A">
              <w:rPr>
                <w:rFonts w:asciiTheme="minorHAnsi" w:eastAsia="Cambria" w:hAnsiTheme="minorHAnsi" w:cstheme="minorHAnsi"/>
                <w:sz w:val="20"/>
                <w:szCs w:val="20"/>
                <w:lang w:eastAsia="en-US"/>
              </w:rPr>
              <w:t xml:space="preserve">N° 7575, </w:t>
            </w:r>
            <w:r w:rsidRPr="006C081A">
              <w:rPr>
                <w:rFonts w:asciiTheme="minorHAnsi" w:eastAsia="Cambria" w:hAnsiTheme="minorHAnsi" w:cstheme="minorHAnsi"/>
                <w:sz w:val="20"/>
                <w:szCs w:val="20"/>
                <w:lang w:eastAsia="en-US"/>
              </w:rPr>
              <w:t xml:space="preserve">its reforms and regulations aim to establish rights and obligations that must apply to all involved stakeholders in the  forest regency system where the forest regent, the School of Agronomy Engineers, the state’s Forest Administration as well as people/companies under regency implementing forest management plans or any other forest related activity. </w:t>
            </w:r>
          </w:p>
          <w:p w14:paraId="241AAFA1" w14:textId="71A3EE2D" w:rsidR="001A0020" w:rsidRPr="006C081A" w:rsidRDefault="00D2714B" w:rsidP="00F16BE5">
            <w:pPr>
              <w:pStyle w:val="NormalWeb"/>
              <w:shd w:val="clear" w:color="auto" w:fill="FFFFFF"/>
              <w:spacing w:before="0" w:beforeAutospacing="0" w:after="150" w:afterAutospacing="0"/>
              <w:jc w:val="both"/>
              <w:rPr>
                <w:rFonts w:asciiTheme="minorHAnsi" w:eastAsia="Cambria" w:hAnsiTheme="minorHAnsi" w:cstheme="minorHAnsi"/>
                <w:sz w:val="20"/>
                <w:szCs w:val="20"/>
                <w:lang w:eastAsia="en-US"/>
              </w:rPr>
            </w:pPr>
            <w:r w:rsidRPr="006C081A">
              <w:rPr>
                <w:rFonts w:asciiTheme="minorHAnsi" w:eastAsia="Cambria" w:hAnsiTheme="minorHAnsi" w:cstheme="minorHAnsi"/>
                <w:sz w:val="20"/>
                <w:szCs w:val="20"/>
                <w:lang w:eastAsia="en-US"/>
              </w:rPr>
              <w:t xml:space="preserve">Furthermore, it aims to establish necessary guidelines for forest regents can support the achievement of goals set in the national Forest law in terms of ensuring the conservation and protection of forest resources as well as production and sustainable exploitation/harvest  of froests in line with the principle of adequate and sustainable use of renewable forest resources. </w:t>
            </w:r>
          </w:p>
        </w:tc>
      </w:tr>
      <w:tr w:rsidR="001A0020" w:rsidRPr="006C081A" w14:paraId="385CC89F" w14:textId="77777777" w:rsidTr="00893A7C">
        <w:tc>
          <w:tcPr>
            <w:tcW w:w="1980" w:type="dxa"/>
          </w:tcPr>
          <w:p w14:paraId="5A897990" w14:textId="77777777" w:rsidR="001A0020" w:rsidRPr="006C081A" w:rsidRDefault="001A0020" w:rsidP="00F16BE5">
            <w:pPr>
              <w:jc w:val="both"/>
              <w:rPr>
                <w:rFonts w:asciiTheme="minorHAnsi" w:hAnsiTheme="minorHAnsi" w:cstheme="minorHAnsi"/>
                <w:sz w:val="20"/>
                <w:szCs w:val="20"/>
              </w:rPr>
            </w:pPr>
          </w:p>
          <w:p w14:paraId="345E2160" w14:textId="3C2A0476" w:rsidR="001A0020" w:rsidRPr="006C081A" w:rsidRDefault="008F0AA6" w:rsidP="00F16BE5">
            <w:pPr>
              <w:jc w:val="both"/>
              <w:rPr>
                <w:rFonts w:asciiTheme="minorHAnsi" w:hAnsiTheme="minorHAnsi" w:cstheme="minorHAnsi"/>
                <w:sz w:val="20"/>
                <w:szCs w:val="20"/>
              </w:rPr>
            </w:pPr>
            <w:hyperlink r:id="rId24" w:history="1">
              <w:r w:rsidR="001A0020" w:rsidRPr="006C081A">
                <w:rPr>
                  <w:rStyle w:val="Hyperlink"/>
                  <w:rFonts w:asciiTheme="minorHAnsi" w:hAnsiTheme="minorHAnsi" w:cstheme="minorHAnsi"/>
                  <w:sz w:val="20"/>
                  <w:szCs w:val="20"/>
                </w:rPr>
                <w:t>Reg</w:t>
              </w:r>
              <w:r w:rsidR="00D810FC" w:rsidRPr="006C081A">
                <w:rPr>
                  <w:rStyle w:val="Hyperlink"/>
                  <w:rFonts w:asciiTheme="minorHAnsi" w:hAnsiTheme="minorHAnsi" w:cstheme="minorHAnsi"/>
                  <w:sz w:val="20"/>
                  <w:szCs w:val="20"/>
                </w:rPr>
                <w:t>ulation o</w:t>
              </w:r>
              <w:r w:rsidR="00FF614E" w:rsidRPr="006C081A">
                <w:rPr>
                  <w:rStyle w:val="Hyperlink"/>
                  <w:rFonts w:asciiTheme="minorHAnsi" w:hAnsiTheme="minorHAnsi" w:cstheme="minorHAnsi"/>
                  <w:sz w:val="20"/>
                  <w:szCs w:val="20"/>
                </w:rPr>
                <w:t>n</w:t>
              </w:r>
              <w:r w:rsidR="00D810FC" w:rsidRPr="006C081A">
                <w:rPr>
                  <w:rStyle w:val="Hyperlink"/>
                  <w:rFonts w:asciiTheme="minorHAnsi" w:hAnsiTheme="minorHAnsi" w:cstheme="minorHAnsi"/>
                  <w:sz w:val="20"/>
                  <w:szCs w:val="20"/>
                </w:rPr>
                <w:t xml:space="preserve"> Agiculture </w:t>
              </w:r>
              <w:r w:rsidR="001A0020" w:rsidRPr="006C081A">
                <w:rPr>
                  <w:rStyle w:val="Hyperlink"/>
                  <w:rFonts w:asciiTheme="minorHAnsi" w:hAnsiTheme="minorHAnsi" w:cstheme="minorHAnsi"/>
                  <w:sz w:val="20"/>
                  <w:szCs w:val="20"/>
                </w:rPr>
                <w:t>Regenci</w:t>
              </w:r>
              <w:r w:rsidR="00D810FC" w:rsidRPr="006C081A">
                <w:rPr>
                  <w:rStyle w:val="Hyperlink"/>
                  <w:rFonts w:asciiTheme="minorHAnsi" w:hAnsiTheme="minorHAnsi" w:cstheme="minorHAnsi"/>
                  <w:sz w:val="20"/>
                  <w:szCs w:val="20"/>
                </w:rPr>
                <w:t>e</w:t>
              </w:r>
              <w:r w:rsidR="001A0020" w:rsidRPr="006C081A">
                <w:rPr>
                  <w:rStyle w:val="Hyperlink"/>
                  <w:rFonts w:asciiTheme="minorHAnsi" w:hAnsiTheme="minorHAnsi" w:cstheme="minorHAnsi"/>
                  <w:sz w:val="20"/>
                  <w:szCs w:val="20"/>
                </w:rPr>
                <w:t xml:space="preserve">s N° 26503 – MAG </w:t>
              </w:r>
              <w:r w:rsidR="00D810FC" w:rsidRPr="006C081A">
                <w:rPr>
                  <w:rStyle w:val="Hyperlink"/>
                  <w:rFonts w:asciiTheme="minorHAnsi" w:hAnsiTheme="minorHAnsi" w:cstheme="minorHAnsi"/>
                  <w:sz w:val="20"/>
                  <w:szCs w:val="20"/>
                </w:rPr>
                <w:t>October</w:t>
              </w:r>
              <w:r w:rsidR="001A0020" w:rsidRPr="006C081A">
                <w:rPr>
                  <w:rStyle w:val="Hyperlink"/>
                  <w:rFonts w:asciiTheme="minorHAnsi" w:hAnsiTheme="minorHAnsi" w:cstheme="minorHAnsi"/>
                  <w:sz w:val="20"/>
                  <w:szCs w:val="20"/>
                </w:rPr>
                <w:t xml:space="preserve"> 24</w:t>
              </w:r>
              <w:r w:rsidR="00D810FC" w:rsidRPr="006C081A">
                <w:rPr>
                  <w:rStyle w:val="Hyperlink"/>
                  <w:rFonts w:asciiTheme="minorHAnsi" w:hAnsiTheme="minorHAnsi" w:cstheme="minorHAnsi"/>
                  <w:sz w:val="20"/>
                  <w:szCs w:val="20"/>
                </w:rPr>
                <w:t>/</w:t>
              </w:r>
              <w:r w:rsidR="001A0020" w:rsidRPr="006C081A">
                <w:rPr>
                  <w:rStyle w:val="Hyperlink"/>
                  <w:rFonts w:asciiTheme="minorHAnsi" w:hAnsiTheme="minorHAnsi" w:cstheme="minorHAnsi"/>
                  <w:sz w:val="20"/>
                  <w:szCs w:val="20"/>
                </w:rPr>
                <w:t xml:space="preserve"> 1997. </w:t>
              </w:r>
            </w:hyperlink>
          </w:p>
        </w:tc>
        <w:tc>
          <w:tcPr>
            <w:tcW w:w="7370" w:type="dxa"/>
          </w:tcPr>
          <w:p w14:paraId="1A332D47" w14:textId="584DB2D3" w:rsidR="001A0020" w:rsidRPr="006C081A" w:rsidRDefault="00D810FC" w:rsidP="00F16BE5">
            <w:pPr>
              <w:tabs>
                <w:tab w:val="left" w:pos="0"/>
              </w:tabs>
              <w:jc w:val="both"/>
              <w:rPr>
                <w:rFonts w:asciiTheme="minorHAnsi" w:eastAsia="Cambria" w:hAnsiTheme="minorHAnsi" w:cstheme="minorHAnsi"/>
                <w:sz w:val="20"/>
                <w:szCs w:val="20"/>
              </w:rPr>
            </w:pPr>
            <w:r w:rsidRPr="006C081A">
              <w:rPr>
                <w:rFonts w:asciiTheme="minorHAnsi" w:eastAsia="Cambria" w:hAnsiTheme="minorHAnsi" w:cstheme="minorHAnsi"/>
                <w:sz w:val="20"/>
                <w:szCs w:val="20"/>
              </w:rPr>
              <w:lastRenderedPageBreak/>
              <w:t xml:space="preserve">This regulation aims to establish the relationships and obligations amongst the School of Agronomy Engineers and the members of the School in charge of the regency of its </w:t>
            </w:r>
            <w:r w:rsidRPr="006C081A">
              <w:rPr>
                <w:rFonts w:asciiTheme="minorHAnsi" w:eastAsia="Cambria" w:hAnsiTheme="minorHAnsi" w:cstheme="minorHAnsi"/>
                <w:sz w:val="20"/>
                <w:szCs w:val="20"/>
              </w:rPr>
              <w:lastRenderedPageBreak/>
              <w:t xml:space="preserve">specified activities, as well as the state entities in charge of regulating and controling such activities, people or companies that (according to the dispositions in Article 22 of law 7221) must have a professional in agricultural sciences as a regent or technical advisor. Article 5 establishes the categories for regency and the functions of the regent in eeach one of them. </w:t>
            </w:r>
          </w:p>
        </w:tc>
      </w:tr>
      <w:tr w:rsidR="001A0020" w:rsidRPr="006C081A" w14:paraId="23950EBB" w14:textId="77777777" w:rsidTr="00893A7C">
        <w:tc>
          <w:tcPr>
            <w:tcW w:w="1980" w:type="dxa"/>
          </w:tcPr>
          <w:p w14:paraId="0654DFAA" w14:textId="7C1BB91F" w:rsidR="001A0020" w:rsidRPr="006C081A" w:rsidRDefault="001A0020" w:rsidP="00F16BE5">
            <w:pPr>
              <w:jc w:val="both"/>
              <w:rPr>
                <w:rFonts w:asciiTheme="minorHAnsi" w:hAnsiTheme="minorHAnsi" w:cstheme="minorHAnsi"/>
                <w:color w:val="0563C1" w:themeColor="hyperlink"/>
                <w:sz w:val="20"/>
                <w:szCs w:val="20"/>
                <w:u w:val="single"/>
              </w:rPr>
            </w:pPr>
            <w:r w:rsidRPr="006C081A">
              <w:rPr>
                <w:rStyle w:val="Hyperlink"/>
                <w:rFonts w:asciiTheme="minorHAnsi" w:eastAsia="Cambria" w:hAnsiTheme="minorHAnsi" w:cstheme="minorHAnsi"/>
                <w:sz w:val="20"/>
                <w:szCs w:val="20"/>
              </w:rPr>
              <w:lastRenderedPageBreak/>
              <w:t>Reg</w:t>
            </w:r>
            <w:r w:rsidR="00D810FC" w:rsidRPr="006C081A">
              <w:rPr>
                <w:rStyle w:val="Hyperlink"/>
                <w:rFonts w:asciiTheme="minorHAnsi" w:eastAsia="Cambria" w:hAnsiTheme="minorHAnsi" w:cstheme="minorHAnsi"/>
                <w:sz w:val="20"/>
                <w:szCs w:val="20"/>
              </w:rPr>
              <w:t>u</w:t>
            </w:r>
            <w:r w:rsidR="00D810FC" w:rsidRPr="006C081A">
              <w:rPr>
                <w:rStyle w:val="Hyperlink"/>
                <w:rFonts w:asciiTheme="minorHAnsi" w:hAnsiTheme="minorHAnsi" w:cstheme="minorHAnsi"/>
                <w:sz w:val="20"/>
                <w:szCs w:val="20"/>
              </w:rPr>
              <w:t xml:space="preserve">lation to establish and </w:t>
            </w:r>
            <w:r w:rsidR="00F96AFE" w:rsidRPr="006C081A">
              <w:rPr>
                <w:rStyle w:val="Hyperlink"/>
                <w:rFonts w:asciiTheme="minorHAnsi" w:hAnsiTheme="minorHAnsi" w:cstheme="minorHAnsi"/>
                <w:sz w:val="20"/>
                <w:szCs w:val="20"/>
              </w:rPr>
              <w:t>o</w:t>
            </w:r>
            <w:r w:rsidR="00D810FC" w:rsidRPr="006C081A">
              <w:rPr>
                <w:rStyle w:val="Hyperlink"/>
                <w:rFonts w:asciiTheme="minorHAnsi" w:hAnsiTheme="minorHAnsi" w:cstheme="minorHAnsi"/>
                <w:sz w:val="20"/>
                <w:szCs w:val="20"/>
              </w:rPr>
              <w:t xml:space="preserve">perate surveilance commitees of natural resources and the ad honorem environmental inspectors </w:t>
            </w:r>
            <w:r w:rsidRPr="006C081A">
              <w:rPr>
                <w:rStyle w:val="Hyperlink"/>
                <w:rFonts w:asciiTheme="minorHAnsi" w:eastAsia="Cambria" w:hAnsiTheme="minorHAnsi" w:cstheme="minorHAnsi"/>
                <w:sz w:val="20"/>
                <w:szCs w:val="20"/>
              </w:rPr>
              <w:t xml:space="preserve">Nº 39833- MINAE </w:t>
            </w:r>
            <w:r w:rsidR="00D810FC" w:rsidRPr="006C081A">
              <w:rPr>
                <w:rStyle w:val="Hyperlink"/>
                <w:rFonts w:asciiTheme="minorHAnsi" w:eastAsia="Cambria" w:hAnsiTheme="minorHAnsi" w:cstheme="minorHAnsi"/>
                <w:sz w:val="20"/>
                <w:szCs w:val="20"/>
              </w:rPr>
              <w:t xml:space="preserve">Sept </w:t>
            </w:r>
            <w:r w:rsidRPr="006C081A">
              <w:rPr>
                <w:rStyle w:val="Hyperlink"/>
                <w:rFonts w:asciiTheme="minorHAnsi" w:eastAsia="Cambria" w:hAnsiTheme="minorHAnsi" w:cstheme="minorHAnsi"/>
                <w:sz w:val="20"/>
                <w:szCs w:val="20"/>
              </w:rPr>
              <w:t>16</w:t>
            </w:r>
            <w:r w:rsidR="00D810FC" w:rsidRPr="006C081A">
              <w:rPr>
                <w:rStyle w:val="Hyperlink"/>
                <w:rFonts w:asciiTheme="minorHAnsi" w:eastAsia="Cambria" w:hAnsiTheme="minorHAnsi" w:cstheme="minorHAnsi"/>
                <w:sz w:val="20"/>
                <w:szCs w:val="20"/>
              </w:rPr>
              <w:t>/</w:t>
            </w:r>
            <w:r w:rsidRPr="006C081A">
              <w:rPr>
                <w:rStyle w:val="Hyperlink"/>
                <w:rFonts w:asciiTheme="minorHAnsi" w:eastAsia="Cambria" w:hAnsiTheme="minorHAnsi" w:cstheme="minorHAnsi"/>
                <w:sz w:val="20"/>
                <w:szCs w:val="20"/>
              </w:rPr>
              <w:t xml:space="preserve"> 2016.</w:t>
            </w:r>
          </w:p>
        </w:tc>
        <w:tc>
          <w:tcPr>
            <w:tcW w:w="7370" w:type="dxa"/>
          </w:tcPr>
          <w:p w14:paraId="5241DD95" w14:textId="664379EA" w:rsidR="00D810FC" w:rsidRPr="006C081A" w:rsidRDefault="00D810FC" w:rsidP="00F16BE5">
            <w:pPr>
              <w:pStyle w:val="NormalWeb"/>
              <w:shd w:val="clear" w:color="auto" w:fill="FFFFFF"/>
              <w:spacing w:before="0" w:beforeAutospacing="0" w:after="150" w:afterAutospacing="0"/>
              <w:jc w:val="both"/>
              <w:rPr>
                <w:rFonts w:asciiTheme="minorHAnsi" w:hAnsiTheme="minorHAnsi" w:cstheme="minorHAnsi"/>
                <w:sz w:val="20"/>
                <w:szCs w:val="20"/>
              </w:rPr>
            </w:pPr>
            <w:r w:rsidRPr="006C081A">
              <w:rPr>
                <w:rFonts w:asciiTheme="minorHAnsi" w:hAnsiTheme="minorHAnsi" w:cstheme="minorHAnsi"/>
                <w:sz w:val="20"/>
                <w:szCs w:val="20"/>
              </w:rPr>
              <w:t xml:space="preserve">This regulation aims to promote, organize and regulate the naming, functioning and supervision of ad honorem environmental inspectors under the framework of the Natural Resources Surveillance Committees (COVIRENA) and Forest Surveilance commitees.  </w:t>
            </w:r>
          </w:p>
          <w:p w14:paraId="1BADAC97" w14:textId="45A8E1DF" w:rsidR="001A0020" w:rsidRPr="006C081A" w:rsidRDefault="001A0020" w:rsidP="00F16BE5">
            <w:pPr>
              <w:pStyle w:val="NormalWeb"/>
              <w:shd w:val="clear" w:color="auto" w:fill="FFFFFF"/>
              <w:spacing w:before="0" w:beforeAutospacing="0" w:after="150" w:afterAutospacing="0"/>
              <w:jc w:val="both"/>
              <w:rPr>
                <w:rFonts w:asciiTheme="minorHAnsi" w:hAnsiTheme="minorHAnsi" w:cstheme="minorHAnsi"/>
                <w:sz w:val="20"/>
                <w:szCs w:val="20"/>
              </w:rPr>
            </w:pPr>
          </w:p>
          <w:p w14:paraId="01152765" w14:textId="77777777" w:rsidR="001A0020" w:rsidRPr="006C081A" w:rsidRDefault="001A0020" w:rsidP="00F16BE5">
            <w:pPr>
              <w:tabs>
                <w:tab w:val="left" w:pos="0"/>
              </w:tabs>
              <w:jc w:val="both"/>
              <w:rPr>
                <w:rFonts w:asciiTheme="minorHAnsi" w:eastAsia="Cambria" w:hAnsiTheme="minorHAnsi" w:cstheme="minorHAnsi"/>
                <w:sz w:val="20"/>
                <w:szCs w:val="20"/>
              </w:rPr>
            </w:pPr>
          </w:p>
        </w:tc>
      </w:tr>
      <w:tr w:rsidR="001A0020" w:rsidRPr="006C081A" w14:paraId="5BF752CF" w14:textId="77777777" w:rsidTr="005F2E5A">
        <w:tc>
          <w:tcPr>
            <w:tcW w:w="9350" w:type="dxa"/>
            <w:gridSpan w:val="2"/>
          </w:tcPr>
          <w:p w14:paraId="324353EC" w14:textId="3AD41EAF" w:rsidR="001A0020" w:rsidRPr="006C081A" w:rsidRDefault="00D810FC" w:rsidP="00F16BE5">
            <w:pPr>
              <w:pStyle w:val="Heading3"/>
              <w:outlineLvl w:val="2"/>
              <w:rPr>
                <w:rFonts w:asciiTheme="minorHAnsi" w:hAnsiTheme="minorHAnsi" w:cstheme="minorHAnsi"/>
                <w:sz w:val="20"/>
                <w:szCs w:val="20"/>
                <w:lang w:val="es-CR"/>
              </w:rPr>
            </w:pPr>
            <w:bookmarkStart w:id="37" w:name="_Toc31136284"/>
            <w:bookmarkStart w:id="38" w:name="_Toc522258709"/>
            <w:bookmarkStart w:id="39" w:name="_Toc522701677"/>
            <w:bookmarkStart w:id="40" w:name="_Toc9579559"/>
            <w:r w:rsidRPr="006C081A">
              <w:rPr>
                <w:rFonts w:asciiTheme="minorHAnsi" w:hAnsiTheme="minorHAnsi" w:cstheme="minorHAnsi"/>
                <w:sz w:val="20"/>
                <w:szCs w:val="20"/>
                <w:lang w:val="es-CR"/>
              </w:rPr>
              <w:t>Indigenous People’s Legislation</w:t>
            </w:r>
            <w:bookmarkEnd w:id="37"/>
            <w:r w:rsidRPr="006C081A">
              <w:rPr>
                <w:rFonts w:asciiTheme="minorHAnsi" w:hAnsiTheme="minorHAnsi" w:cstheme="minorHAnsi"/>
                <w:sz w:val="20"/>
                <w:szCs w:val="20"/>
                <w:lang w:val="es-CR"/>
              </w:rPr>
              <w:t xml:space="preserve"> </w:t>
            </w:r>
            <w:bookmarkEnd w:id="38"/>
            <w:bookmarkEnd w:id="39"/>
            <w:bookmarkEnd w:id="40"/>
          </w:p>
        </w:tc>
      </w:tr>
      <w:tr w:rsidR="001A0020" w:rsidRPr="006C081A" w14:paraId="5F084EA7" w14:textId="77777777" w:rsidTr="00893A7C">
        <w:tc>
          <w:tcPr>
            <w:tcW w:w="1980" w:type="dxa"/>
          </w:tcPr>
          <w:p w14:paraId="3B93EA4E" w14:textId="2F4D7E9E" w:rsidR="001A0020" w:rsidRPr="006C081A" w:rsidRDefault="003B1BD6" w:rsidP="00F16BE5">
            <w:pPr>
              <w:jc w:val="both"/>
              <w:rPr>
                <w:rFonts w:asciiTheme="minorHAnsi" w:hAnsiTheme="minorHAnsi" w:cstheme="minorHAnsi"/>
                <w:sz w:val="20"/>
                <w:szCs w:val="20"/>
              </w:rPr>
            </w:pPr>
            <w:r w:rsidRPr="006C081A">
              <w:rPr>
                <w:rFonts w:asciiTheme="minorHAnsi" w:hAnsiTheme="minorHAnsi" w:cstheme="minorHAnsi"/>
                <w:sz w:val="20"/>
                <w:szCs w:val="20"/>
              </w:rPr>
              <w:t xml:space="preserve">Law </w:t>
            </w:r>
            <w:r w:rsidR="001A0020" w:rsidRPr="006C081A">
              <w:rPr>
                <w:rFonts w:asciiTheme="minorHAnsi" w:hAnsiTheme="minorHAnsi" w:cstheme="minorHAnsi"/>
                <w:sz w:val="20"/>
                <w:szCs w:val="20"/>
              </w:rPr>
              <w:t xml:space="preserve">No. 5251 </w:t>
            </w:r>
            <w:r w:rsidRPr="006C081A">
              <w:rPr>
                <w:rFonts w:asciiTheme="minorHAnsi" w:hAnsiTheme="minorHAnsi" w:cstheme="minorHAnsi"/>
                <w:sz w:val="20"/>
                <w:szCs w:val="20"/>
              </w:rPr>
              <w:t>Creates the National Commision Indigenous People’s Affairs (CONAI), July 11/ 1973</w:t>
            </w:r>
            <w:r w:rsidR="001A0020" w:rsidRPr="006C081A">
              <w:rPr>
                <w:rFonts w:asciiTheme="minorHAnsi" w:hAnsiTheme="minorHAnsi" w:cstheme="minorHAnsi"/>
                <w:sz w:val="20"/>
                <w:szCs w:val="20"/>
              </w:rPr>
              <w:t>.</w:t>
            </w:r>
          </w:p>
          <w:p w14:paraId="3540BCA3" w14:textId="77777777" w:rsidR="001A0020" w:rsidRPr="006C081A" w:rsidRDefault="001A0020" w:rsidP="00F16BE5">
            <w:pPr>
              <w:jc w:val="both"/>
              <w:rPr>
                <w:rFonts w:asciiTheme="minorHAnsi" w:hAnsiTheme="minorHAnsi" w:cstheme="minorHAnsi"/>
                <w:sz w:val="20"/>
                <w:szCs w:val="20"/>
              </w:rPr>
            </w:pPr>
          </w:p>
        </w:tc>
        <w:tc>
          <w:tcPr>
            <w:tcW w:w="7370" w:type="dxa"/>
          </w:tcPr>
          <w:p w14:paraId="0F9194DB" w14:textId="63D310D9" w:rsidR="001A0020" w:rsidRPr="006C081A" w:rsidRDefault="003B1BD6" w:rsidP="00F16BE5">
            <w:pPr>
              <w:jc w:val="both"/>
              <w:rPr>
                <w:rFonts w:asciiTheme="minorHAnsi" w:hAnsiTheme="minorHAnsi" w:cstheme="minorHAnsi"/>
                <w:sz w:val="20"/>
                <w:szCs w:val="20"/>
              </w:rPr>
            </w:pPr>
            <w:r w:rsidRPr="006C081A">
              <w:rPr>
                <w:rFonts w:asciiTheme="minorHAnsi" w:hAnsiTheme="minorHAnsi" w:cstheme="minorHAnsi"/>
                <w:sz w:val="20"/>
                <w:szCs w:val="20"/>
              </w:rPr>
              <w:t xml:space="preserve">This law creates the CONAI, with several objectives. This institution promotes social, economic and cultural improvement of Indigenous populations; serves as the coordination instrument amongst different public institutions that must excecute construction works and the provision of services in benefit of Indigenous communities; Ensure and promote the respect of rights of IPS minorities, stimulating the State’s action to guarantee individual and collective property rights; ensure compliance of any current or future legal dispositions to protect Indigenous cultural </w:t>
            </w:r>
            <w:r w:rsidR="0033119C" w:rsidRPr="006C081A">
              <w:rPr>
                <w:rFonts w:asciiTheme="minorHAnsi" w:hAnsiTheme="minorHAnsi" w:cstheme="minorHAnsi"/>
                <w:sz w:val="20"/>
                <w:szCs w:val="20"/>
              </w:rPr>
              <w:t>Heritage</w:t>
            </w:r>
            <w:r w:rsidRPr="006C081A">
              <w:rPr>
                <w:rFonts w:asciiTheme="minorHAnsi" w:hAnsiTheme="minorHAnsi" w:cstheme="minorHAnsi"/>
                <w:sz w:val="20"/>
                <w:szCs w:val="20"/>
              </w:rPr>
              <w:t xml:space="preserve">, collaborating with institutions with a mandate on these matters; create local administration councils; and serve as the official designated entity to represent and connect with the Interamerican Indigenous Institute and other international agencies on the matter (article 4). </w:t>
            </w:r>
          </w:p>
        </w:tc>
      </w:tr>
      <w:tr w:rsidR="001A0020" w:rsidRPr="006C081A" w14:paraId="10BDC853" w14:textId="77777777" w:rsidTr="00893A7C">
        <w:tc>
          <w:tcPr>
            <w:tcW w:w="1980" w:type="dxa"/>
          </w:tcPr>
          <w:p w14:paraId="135E7598" w14:textId="1A4A88D5" w:rsidR="001A0020" w:rsidRPr="006C081A" w:rsidRDefault="008F0AA6" w:rsidP="00F16BE5">
            <w:pPr>
              <w:jc w:val="both"/>
              <w:rPr>
                <w:rFonts w:asciiTheme="minorHAnsi" w:hAnsiTheme="minorHAnsi" w:cstheme="minorHAnsi"/>
                <w:sz w:val="20"/>
                <w:szCs w:val="20"/>
                <w:lang w:val="es-CR"/>
              </w:rPr>
            </w:pPr>
            <w:hyperlink r:id="rId25" w:history="1">
              <w:r w:rsidR="003B1BD6" w:rsidRPr="006C081A">
                <w:rPr>
                  <w:rStyle w:val="Hyperlink"/>
                  <w:rFonts w:asciiTheme="minorHAnsi" w:hAnsiTheme="minorHAnsi" w:cstheme="minorHAnsi"/>
                  <w:sz w:val="20"/>
                  <w:szCs w:val="20"/>
                  <w:lang w:val="es-CR"/>
                </w:rPr>
                <w:t xml:space="preserve">Indigenous Law </w:t>
              </w:r>
              <w:r w:rsidR="001A0020" w:rsidRPr="006C081A">
                <w:rPr>
                  <w:rStyle w:val="Hyperlink"/>
                  <w:rFonts w:asciiTheme="minorHAnsi" w:hAnsiTheme="minorHAnsi" w:cstheme="minorHAnsi"/>
                  <w:sz w:val="20"/>
                  <w:szCs w:val="20"/>
                  <w:lang w:val="es-CR"/>
                </w:rPr>
                <w:t>N° 6172</w:t>
              </w:r>
            </w:hyperlink>
            <w:r w:rsidR="001A0020" w:rsidRPr="006C081A">
              <w:rPr>
                <w:rStyle w:val="Hyperlink"/>
                <w:rFonts w:asciiTheme="minorHAnsi" w:hAnsiTheme="minorHAnsi" w:cstheme="minorHAnsi"/>
                <w:sz w:val="20"/>
                <w:szCs w:val="20"/>
                <w:lang w:val="es-CR"/>
              </w:rPr>
              <w:t xml:space="preserve"> </w:t>
            </w:r>
            <w:r w:rsidR="003B1BD6" w:rsidRPr="006C081A">
              <w:rPr>
                <w:rStyle w:val="Hyperlink"/>
                <w:rFonts w:asciiTheme="minorHAnsi" w:hAnsiTheme="minorHAnsi" w:cstheme="minorHAnsi"/>
                <w:sz w:val="20"/>
                <w:szCs w:val="20"/>
                <w:lang w:val="es-CR"/>
              </w:rPr>
              <w:t xml:space="preserve">November </w:t>
            </w:r>
            <w:r w:rsidR="001A0020" w:rsidRPr="006C081A">
              <w:rPr>
                <w:rStyle w:val="Hyperlink"/>
                <w:rFonts w:asciiTheme="minorHAnsi" w:hAnsiTheme="minorHAnsi" w:cstheme="minorHAnsi"/>
                <w:sz w:val="20"/>
                <w:szCs w:val="20"/>
                <w:lang w:val="es-CR"/>
              </w:rPr>
              <w:t>29</w:t>
            </w:r>
            <w:r w:rsidR="003B1BD6" w:rsidRPr="006C081A">
              <w:rPr>
                <w:rStyle w:val="Hyperlink"/>
                <w:rFonts w:asciiTheme="minorHAnsi" w:hAnsiTheme="minorHAnsi" w:cstheme="minorHAnsi"/>
                <w:sz w:val="20"/>
                <w:szCs w:val="20"/>
                <w:lang w:val="es-CR"/>
              </w:rPr>
              <w:t>/</w:t>
            </w:r>
            <w:r w:rsidR="001A0020" w:rsidRPr="006C081A">
              <w:rPr>
                <w:rStyle w:val="Hyperlink"/>
                <w:rFonts w:asciiTheme="minorHAnsi" w:hAnsiTheme="minorHAnsi" w:cstheme="minorHAnsi"/>
                <w:sz w:val="20"/>
                <w:szCs w:val="20"/>
                <w:lang w:val="es-CR"/>
              </w:rPr>
              <w:t xml:space="preserve"> 1977.</w:t>
            </w:r>
          </w:p>
          <w:p w14:paraId="402C2FFC" w14:textId="77777777" w:rsidR="001A0020" w:rsidRPr="006C081A" w:rsidRDefault="001A0020" w:rsidP="00F16BE5">
            <w:pPr>
              <w:jc w:val="both"/>
              <w:rPr>
                <w:rFonts w:asciiTheme="minorHAnsi" w:hAnsiTheme="minorHAnsi" w:cstheme="minorHAnsi"/>
                <w:sz w:val="20"/>
                <w:szCs w:val="20"/>
                <w:lang w:val="es-CR"/>
              </w:rPr>
            </w:pPr>
          </w:p>
        </w:tc>
        <w:tc>
          <w:tcPr>
            <w:tcW w:w="7370" w:type="dxa"/>
          </w:tcPr>
          <w:p w14:paraId="0F0315DB" w14:textId="06A3348B" w:rsidR="003B1BD6" w:rsidRPr="006C081A" w:rsidRDefault="003B1BD6" w:rsidP="00F16BE5">
            <w:pPr>
              <w:jc w:val="both"/>
              <w:rPr>
                <w:rFonts w:asciiTheme="minorHAnsi" w:hAnsiTheme="minorHAnsi" w:cstheme="minorHAnsi"/>
                <w:sz w:val="20"/>
                <w:szCs w:val="20"/>
              </w:rPr>
            </w:pPr>
            <w:bookmarkStart w:id="41" w:name="_Hlk49527119"/>
            <w:r w:rsidRPr="006C081A">
              <w:rPr>
                <w:rFonts w:asciiTheme="minorHAnsi" w:hAnsiTheme="minorHAnsi" w:cstheme="minorHAnsi"/>
                <w:sz w:val="20"/>
                <w:szCs w:val="20"/>
              </w:rPr>
              <w:t>Th</w:t>
            </w:r>
            <w:r w:rsidR="00251E9D" w:rsidRPr="006C081A">
              <w:rPr>
                <w:rFonts w:asciiTheme="minorHAnsi" w:hAnsiTheme="minorHAnsi" w:cstheme="minorHAnsi"/>
                <w:sz w:val="20"/>
                <w:szCs w:val="20"/>
              </w:rPr>
              <w:t>e regulations of th</w:t>
            </w:r>
            <w:r w:rsidRPr="006C081A">
              <w:rPr>
                <w:rFonts w:asciiTheme="minorHAnsi" w:hAnsiTheme="minorHAnsi" w:cstheme="minorHAnsi"/>
                <w:sz w:val="20"/>
                <w:szCs w:val="20"/>
              </w:rPr>
              <w:t xml:space="preserve">is law establish that </w:t>
            </w:r>
            <w:bookmarkStart w:id="42" w:name="_Hlk49522860"/>
            <w:r w:rsidRPr="006C081A">
              <w:rPr>
                <w:rFonts w:asciiTheme="minorHAnsi" w:hAnsiTheme="minorHAnsi" w:cstheme="minorHAnsi"/>
                <w:sz w:val="20"/>
                <w:szCs w:val="20"/>
              </w:rPr>
              <w:t xml:space="preserve">Integrated </w:t>
            </w:r>
            <w:r w:rsidR="00251E9D" w:rsidRPr="006C081A">
              <w:rPr>
                <w:rFonts w:asciiTheme="minorHAnsi" w:hAnsiTheme="minorHAnsi" w:cstheme="minorHAnsi"/>
                <w:sz w:val="20"/>
                <w:szCs w:val="20"/>
              </w:rPr>
              <w:t>D</w:t>
            </w:r>
            <w:r w:rsidRPr="006C081A">
              <w:rPr>
                <w:rFonts w:asciiTheme="minorHAnsi" w:hAnsiTheme="minorHAnsi" w:cstheme="minorHAnsi"/>
                <w:sz w:val="20"/>
                <w:szCs w:val="20"/>
              </w:rPr>
              <w:t xml:space="preserve">evelopment </w:t>
            </w:r>
            <w:bookmarkEnd w:id="42"/>
            <w:r w:rsidR="00251E9D" w:rsidRPr="006C081A">
              <w:rPr>
                <w:rFonts w:asciiTheme="minorHAnsi" w:hAnsiTheme="minorHAnsi" w:cstheme="minorHAnsi"/>
                <w:sz w:val="20"/>
                <w:szCs w:val="20"/>
              </w:rPr>
              <w:t xml:space="preserve">Associations </w:t>
            </w:r>
            <w:r w:rsidRPr="006C081A">
              <w:rPr>
                <w:rFonts w:asciiTheme="minorHAnsi" w:hAnsiTheme="minorHAnsi" w:cstheme="minorHAnsi"/>
                <w:sz w:val="20"/>
                <w:szCs w:val="20"/>
              </w:rPr>
              <w:t>have the legal representation of Indigenous communities and act as their local government</w:t>
            </w:r>
            <w:bookmarkEnd w:id="41"/>
            <w:r w:rsidRPr="006C081A">
              <w:rPr>
                <w:rFonts w:asciiTheme="minorHAnsi" w:hAnsiTheme="minorHAnsi" w:cstheme="minorHAnsi"/>
                <w:sz w:val="20"/>
                <w:szCs w:val="20"/>
              </w:rPr>
              <w:t xml:space="preserve">. </w:t>
            </w:r>
            <w:r w:rsidR="00251E9D" w:rsidRPr="006C081A">
              <w:rPr>
                <w:rFonts w:asciiTheme="minorHAnsi" w:hAnsiTheme="minorHAnsi" w:cstheme="minorHAnsi"/>
                <w:sz w:val="20"/>
                <w:szCs w:val="20"/>
              </w:rPr>
              <w:t>The law d</w:t>
            </w:r>
            <w:r w:rsidRPr="006C081A">
              <w:rPr>
                <w:rFonts w:asciiTheme="minorHAnsi" w:hAnsiTheme="minorHAnsi" w:cstheme="minorHAnsi"/>
                <w:sz w:val="20"/>
                <w:szCs w:val="20"/>
              </w:rPr>
              <w:t xml:space="preserve">efines as indigenous, people that constitute ethnic groups, direct descendants from pre-columbine civilizations and that conserve their own identity; </w:t>
            </w:r>
            <w:r w:rsidR="00F726CB" w:rsidRPr="006C081A">
              <w:rPr>
                <w:rFonts w:asciiTheme="minorHAnsi" w:hAnsiTheme="minorHAnsi" w:cstheme="minorHAnsi"/>
                <w:sz w:val="20"/>
                <w:szCs w:val="20"/>
              </w:rPr>
              <w:t>additionally,</w:t>
            </w:r>
            <w:r w:rsidRPr="006C081A">
              <w:rPr>
                <w:rFonts w:asciiTheme="minorHAnsi" w:hAnsiTheme="minorHAnsi" w:cstheme="minorHAnsi"/>
                <w:sz w:val="20"/>
                <w:szCs w:val="20"/>
              </w:rPr>
              <w:t xml:space="preserve"> establishes the limits of “Indigenous Reserves” or Indigenous territories (art. 1). Establishes that Indigenous communities have full legal capacity to acquire rights and obligations of any kind. They are not state entities; moreover, declares ownership of indigenous peoples over the mentioned reserves in article 1 of this law (art 2). Indigenous reserves are inalienable, inprescriptible, non transferrable and exclusive for Indigenous communities that inhabit them. The reserves will be governed by Indigenour under their own traditional community structuresor by the laws of the republic that rule under the coordination and advice of CONAI (Art 4). </w:t>
            </w:r>
          </w:p>
          <w:p w14:paraId="3D7EECDC" w14:textId="6EB5CF5A" w:rsidR="001A0020" w:rsidRPr="006C081A" w:rsidRDefault="003B1BD6" w:rsidP="00F16BE5">
            <w:pPr>
              <w:jc w:val="both"/>
              <w:rPr>
                <w:rFonts w:asciiTheme="minorHAnsi" w:hAnsiTheme="minorHAnsi" w:cstheme="minorHAnsi"/>
                <w:sz w:val="20"/>
                <w:szCs w:val="20"/>
              </w:rPr>
            </w:pPr>
            <w:r w:rsidRPr="006C081A">
              <w:rPr>
                <w:rFonts w:asciiTheme="minorHAnsi" w:hAnsiTheme="minorHAnsi" w:cstheme="minorHAnsi"/>
                <w:sz w:val="20"/>
                <w:szCs w:val="20"/>
              </w:rPr>
              <w:t xml:space="preserve">This law was regulated by excecutive Decrees  </w:t>
            </w:r>
            <w:r w:rsidR="001A0020" w:rsidRPr="006C081A">
              <w:rPr>
                <w:rFonts w:asciiTheme="minorHAnsi" w:hAnsiTheme="minorHAnsi" w:cstheme="minorHAnsi"/>
                <w:sz w:val="20"/>
                <w:szCs w:val="20"/>
              </w:rPr>
              <w:t xml:space="preserve">No. 8487 </w:t>
            </w:r>
            <w:r w:rsidRPr="006C081A">
              <w:rPr>
                <w:rFonts w:asciiTheme="minorHAnsi" w:hAnsiTheme="minorHAnsi" w:cstheme="minorHAnsi"/>
                <w:sz w:val="20"/>
                <w:szCs w:val="20"/>
              </w:rPr>
              <w:t xml:space="preserve">April </w:t>
            </w:r>
            <w:r w:rsidR="001A0020" w:rsidRPr="006C081A">
              <w:rPr>
                <w:rFonts w:asciiTheme="minorHAnsi" w:hAnsiTheme="minorHAnsi" w:cstheme="minorHAnsi"/>
                <w:sz w:val="20"/>
                <w:szCs w:val="20"/>
              </w:rPr>
              <w:t>26</w:t>
            </w:r>
            <w:r w:rsidRPr="006C081A">
              <w:rPr>
                <w:rFonts w:asciiTheme="minorHAnsi" w:hAnsiTheme="minorHAnsi" w:cstheme="minorHAnsi"/>
                <w:sz w:val="20"/>
                <w:szCs w:val="20"/>
              </w:rPr>
              <w:t>/</w:t>
            </w:r>
            <w:r w:rsidR="001A0020" w:rsidRPr="006C081A">
              <w:rPr>
                <w:rFonts w:asciiTheme="minorHAnsi" w:hAnsiTheme="minorHAnsi" w:cstheme="minorHAnsi"/>
                <w:sz w:val="20"/>
                <w:szCs w:val="20"/>
              </w:rPr>
              <w:t xml:space="preserve"> 1978</w:t>
            </w:r>
            <w:r w:rsidRPr="006C081A">
              <w:rPr>
                <w:rFonts w:asciiTheme="minorHAnsi" w:hAnsiTheme="minorHAnsi" w:cstheme="minorHAnsi"/>
                <w:sz w:val="20"/>
                <w:szCs w:val="20"/>
              </w:rPr>
              <w:t xml:space="preserve"> and </w:t>
            </w:r>
            <w:r w:rsidR="001A0020" w:rsidRPr="006C081A">
              <w:rPr>
                <w:rFonts w:asciiTheme="minorHAnsi" w:hAnsiTheme="minorHAnsi" w:cstheme="minorHAnsi"/>
                <w:sz w:val="20"/>
                <w:szCs w:val="20"/>
              </w:rPr>
              <w:t>No. 13568</w:t>
            </w:r>
            <w:r w:rsidRPr="006C081A">
              <w:rPr>
                <w:rFonts w:asciiTheme="minorHAnsi" w:hAnsiTheme="minorHAnsi" w:cstheme="minorHAnsi"/>
                <w:sz w:val="20"/>
                <w:szCs w:val="20"/>
              </w:rPr>
              <w:t>, from April 30 /</w:t>
            </w:r>
            <w:r w:rsidR="001A0020" w:rsidRPr="006C081A">
              <w:rPr>
                <w:rFonts w:asciiTheme="minorHAnsi" w:hAnsiTheme="minorHAnsi" w:cstheme="minorHAnsi"/>
                <w:sz w:val="20"/>
                <w:szCs w:val="20"/>
              </w:rPr>
              <w:t xml:space="preserve"> 1982, </w:t>
            </w:r>
            <w:r w:rsidRPr="006C081A">
              <w:rPr>
                <w:rFonts w:asciiTheme="minorHAnsi" w:hAnsiTheme="minorHAnsi" w:cstheme="minorHAnsi"/>
                <w:sz w:val="20"/>
                <w:szCs w:val="20"/>
              </w:rPr>
              <w:t>by means of which Article 3 states that to excercise rights and comply with the duties stated in article 2, “… Indigenous communities will adopt the organization  as stated in law Nº3859 of the National Developmen</w:t>
            </w:r>
            <w:r w:rsidR="00251E9D" w:rsidRPr="006C081A">
              <w:rPr>
                <w:rFonts w:asciiTheme="minorHAnsi" w:hAnsiTheme="minorHAnsi" w:cstheme="minorHAnsi"/>
                <w:sz w:val="20"/>
                <w:szCs w:val="20"/>
              </w:rPr>
              <w:t>t</w:t>
            </w:r>
            <w:r w:rsidRPr="006C081A">
              <w:rPr>
                <w:rFonts w:asciiTheme="minorHAnsi" w:hAnsiTheme="minorHAnsi" w:cstheme="minorHAnsi"/>
                <w:sz w:val="20"/>
                <w:szCs w:val="20"/>
              </w:rPr>
              <w:t xml:space="preserve"> Associations Administration of the comm</w:t>
            </w:r>
            <w:r w:rsidR="00251E9D" w:rsidRPr="006C081A">
              <w:rPr>
                <w:rFonts w:asciiTheme="minorHAnsi" w:hAnsiTheme="minorHAnsi" w:cstheme="minorHAnsi"/>
                <w:sz w:val="20"/>
                <w:szCs w:val="20"/>
              </w:rPr>
              <w:t>u</w:t>
            </w:r>
            <w:r w:rsidRPr="006C081A">
              <w:rPr>
                <w:rFonts w:asciiTheme="minorHAnsi" w:hAnsiTheme="minorHAnsi" w:cstheme="minorHAnsi"/>
                <w:sz w:val="20"/>
                <w:szCs w:val="20"/>
              </w:rPr>
              <w:t>nit</w:t>
            </w:r>
            <w:r w:rsidR="00251E9D" w:rsidRPr="006C081A">
              <w:rPr>
                <w:rFonts w:asciiTheme="minorHAnsi" w:hAnsiTheme="minorHAnsi" w:cstheme="minorHAnsi"/>
                <w:sz w:val="20"/>
                <w:szCs w:val="20"/>
              </w:rPr>
              <w:t>y</w:t>
            </w:r>
            <w:r w:rsidRPr="006C081A">
              <w:rPr>
                <w:rFonts w:asciiTheme="minorHAnsi" w:hAnsiTheme="minorHAnsi" w:cstheme="minorHAnsi"/>
                <w:sz w:val="20"/>
                <w:szCs w:val="20"/>
              </w:rPr>
              <w:t xml:space="preserve"> and its mandate; Allowing traditional community structures (refered ito in article 4) to operate inside of such communities and; Development Associations once officially registered, represent such communities at the legal, judicial and extrajudicial levels</w:t>
            </w:r>
            <w:r w:rsidR="001A0020" w:rsidRPr="006C081A">
              <w:rPr>
                <w:rFonts w:asciiTheme="minorHAnsi" w:hAnsiTheme="minorHAnsi" w:cstheme="minorHAnsi"/>
                <w:sz w:val="20"/>
                <w:szCs w:val="20"/>
              </w:rPr>
              <w:t>”</w:t>
            </w:r>
            <w:r w:rsidR="001A0020" w:rsidRPr="006C081A">
              <w:rPr>
                <w:rStyle w:val="FootnoteReference"/>
                <w:rFonts w:asciiTheme="minorHAnsi" w:hAnsiTheme="minorHAnsi" w:cstheme="minorHAnsi"/>
                <w:sz w:val="20"/>
                <w:szCs w:val="20"/>
              </w:rPr>
              <w:t xml:space="preserve"> </w:t>
            </w:r>
            <w:r w:rsidR="001A0020" w:rsidRPr="006C081A">
              <w:rPr>
                <w:rStyle w:val="FootnoteReference"/>
                <w:rFonts w:asciiTheme="minorHAnsi" w:hAnsiTheme="minorHAnsi" w:cstheme="minorHAnsi"/>
                <w:sz w:val="20"/>
                <w:szCs w:val="20"/>
              </w:rPr>
              <w:footnoteReference w:id="4"/>
            </w:r>
            <w:r w:rsidRPr="006C081A">
              <w:rPr>
                <w:rFonts w:asciiTheme="minorHAnsi" w:hAnsiTheme="minorHAnsi" w:cstheme="minorHAnsi"/>
                <w:sz w:val="20"/>
                <w:szCs w:val="20"/>
              </w:rPr>
              <w:t>.</w:t>
            </w:r>
          </w:p>
          <w:p w14:paraId="7294FF4E" w14:textId="77777777" w:rsidR="00AF1173" w:rsidRPr="006C081A" w:rsidRDefault="00AF1173" w:rsidP="00F16BE5">
            <w:pPr>
              <w:jc w:val="both"/>
              <w:rPr>
                <w:rFonts w:asciiTheme="minorHAnsi" w:hAnsiTheme="minorHAnsi" w:cstheme="minorHAnsi"/>
                <w:sz w:val="20"/>
                <w:szCs w:val="20"/>
              </w:rPr>
            </w:pPr>
          </w:p>
          <w:p w14:paraId="7A39A6B8" w14:textId="7CB91928" w:rsidR="001A0020" w:rsidRPr="006C081A" w:rsidRDefault="00AF1173" w:rsidP="00F16BE5">
            <w:pPr>
              <w:jc w:val="both"/>
              <w:rPr>
                <w:rFonts w:asciiTheme="minorHAnsi" w:hAnsiTheme="minorHAnsi" w:cstheme="minorHAnsi"/>
                <w:sz w:val="20"/>
                <w:szCs w:val="20"/>
              </w:rPr>
            </w:pPr>
            <w:r w:rsidRPr="006C081A">
              <w:rPr>
                <w:rFonts w:asciiTheme="minorHAnsi" w:hAnsiTheme="minorHAnsi" w:cstheme="minorHAnsi"/>
                <w:sz w:val="20"/>
                <w:szCs w:val="20"/>
              </w:rPr>
              <w:lastRenderedPageBreak/>
              <w:t xml:space="preserve">This law does not regulate aspects such as Free Prior and Informed Consent; or the right for free determination and to posees, control and manage their lands an traditional territories, water and other resources; recognizes own or customary tribunals on indigenous peoples law, as procedural forms for conflict resolution; amongst others. </w:t>
            </w:r>
          </w:p>
        </w:tc>
      </w:tr>
      <w:tr w:rsidR="003E6C76" w:rsidRPr="006C081A" w14:paraId="6A212ECB" w14:textId="77777777" w:rsidTr="00893A7C">
        <w:tc>
          <w:tcPr>
            <w:tcW w:w="1980" w:type="dxa"/>
          </w:tcPr>
          <w:p w14:paraId="141A18BE" w14:textId="77777777" w:rsidR="003E6C76" w:rsidRPr="006C081A" w:rsidRDefault="003E6C76" w:rsidP="00F16BE5">
            <w:pPr>
              <w:jc w:val="both"/>
              <w:rPr>
                <w:rFonts w:asciiTheme="minorHAnsi" w:hAnsiTheme="minorHAnsi" w:cstheme="minorHAnsi"/>
                <w:b/>
                <w:sz w:val="20"/>
                <w:szCs w:val="20"/>
                <w:u w:val="single"/>
              </w:rPr>
            </w:pPr>
          </w:p>
          <w:p w14:paraId="4EBC944A" w14:textId="4E20E4A2" w:rsidR="003E6C76" w:rsidRPr="006C081A" w:rsidRDefault="003E6C76" w:rsidP="00F16BE5">
            <w:pPr>
              <w:jc w:val="both"/>
              <w:rPr>
                <w:rFonts w:asciiTheme="minorHAnsi" w:hAnsiTheme="minorHAnsi" w:cstheme="minorHAnsi"/>
                <w:b/>
                <w:sz w:val="20"/>
                <w:szCs w:val="20"/>
                <w:u w:val="single"/>
              </w:rPr>
            </w:pPr>
            <w:r w:rsidRPr="006C081A">
              <w:rPr>
                <w:rFonts w:asciiTheme="minorHAnsi" w:hAnsiTheme="minorHAnsi" w:cstheme="minorHAnsi"/>
                <w:b/>
                <w:sz w:val="20"/>
                <w:szCs w:val="20"/>
                <w:u w:val="single"/>
              </w:rPr>
              <w:t xml:space="preserve">Adjustments to the Operations manual of the PES scheme as stated in the Forestry law </w:t>
            </w:r>
          </w:p>
          <w:p w14:paraId="78140FD5" w14:textId="27987614" w:rsidR="003E6C76" w:rsidRPr="006C081A" w:rsidRDefault="008F0AA6" w:rsidP="00F16BE5">
            <w:pPr>
              <w:jc w:val="both"/>
              <w:rPr>
                <w:rFonts w:asciiTheme="minorHAnsi" w:hAnsiTheme="minorHAnsi" w:cstheme="minorHAnsi"/>
                <w:b/>
                <w:sz w:val="20"/>
                <w:szCs w:val="20"/>
                <w:u w:val="single"/>
              </w:rPr>
            </w:pPr>
            <w:hyperlink r:id="rId26" w:history="1">
              <w:r w:rsidR="003E6C76" w:rsidRPr="006C081A">
                <w:rPr>
                  <w:rStyle w:val="Hyperlink"/>
                  <w:rFonts w:asciiTheme="minorHAnsi" w:hAnsiTheme="minorHAnsi" w:cstheme="minorHAnsi"/>
                  <w:b/>
                  <w:sz w:val="20"/>
                  <w:szCs w:val="20"/>
                </w:rPr>
                <w:t>Excecutive Decree Nº 39871</w:t>
              </w:r>
            </w:hyperlink>
            <w:r w:rsidR="003E6C76" w:rsidRPr="006C081A">
              <w:rPr>
                <w:rFonts w:asciiTheme="minorHAnsi" w:hAnsiTheme="minorHAnsi" w:cstheme="minorHAnsi"/>
                <w:b/>
                <w:sz w:val="20"/>
                <w:szCs w:val="20"/>
                <w:u w:val="single"/>
              </w:rPr>
              <w:t xml:space="preserve"> </w:t>
            </w:r>
            <w:r w:rsidR="005A54B0" w:rsidRPr="006C081A">
              <w:rPr>
                <w:rFonts w:asciiTheme="minorHAnsi" w:hAnsiTheme="minorHAnsi" w:cstheme="minorHAnsi"/>
                <w:b/>
                <w:sz w:val="20"/>
                <w:szCs w:val="20"/>
                <w:u w:val="single"/>
              </w:rPr>
              <w:t>from 2016.</w:t>
            </w:r>
          </w:p>
        </w:tc>
        <w:tc>
          <w:tcPr>
            <w:tcW w:w="7370" w:type="dxa"/>
          </w:tcPr>
          <w:p w14:paraId="742AF57F" w14:textId="77777777" w:rsidR="003E6C76" w:rsidRPr="006C081A" w:rsidRDefault="003E6C76" w:rsidP="00F16BE5">
            <w:pPr>
              <w:jc w:val="both"/>
              <w:rPr>
                <w:rFonts w:asciiTheme="minorHAnsi" w:hAnsiTheme="minorHAnsi" w:cstheme="minorHAnsi"/>
                <w:sz w:val="20"/>
                <w:szCs w:val="20"/>
              </w:rPr>
            </w:pPr>
          </w:p>
          <w:p w14:paraId="6BFE7D94" w14:textId="39F8564E" w:rsidR="003E6C76" w:rsidRPr="006C081A" w:rsidRDefault="003E6C76" w:rsidP="00F16BE5">
            <w:pPr>
              <w:jc w:val="both"/>
              <w:rPr>
                <w:rFonts w:asciiTheme="minorHAnsi" w:hAnsiTheme="minorHAnsi" w:cstheme="minorHAnsi"/>
                <w:sz w:val="20"/>
                <w:szCs w:val="20"/>
              </w:rPr>
            </w:pPr>
            <w:r w:rsidRPr="006C081A">
              <w:rPr>
                <w:rFonts w:asciiTheme="minorHAnsi" w:hAnsiTheme="minorHAnsi" w:cstheme="minorHAnsi"/>
                <w:sz w:val="20"/>
                <w:szCs w:val="20"/>
              </w:rPr>
              <w:t>Establishes</w:t>
            </w:r>
            <w:r w:rsidR="005A54B0" w:rsidRPr="006C081A">
              <w:rPr>
                <w:rFonts w:asciiTheme="minorHAnsi" w:hAnsiTheme="minorHAnsi" w:cstheme="minorHAnsi"/>
                <w:sz w:val="20"/>
                <w:szCs w:val="20"/>
              </w:rPr>
              <w:t xml:space="preserve"> improvements to the forestry law to include aspects discussed during the pre-consultation phase with IPs, regarding improving the PES scheme to respect the customary practices of IPs and improve access to the PES program of smallfarmers, peasants and Indigenous peoples.</w:t>
            </w:r>
          </w:p>
          <w:p w14:paraId="1C92FE5E" w14:textId="77777777" w:rsidR="003E6C76" w:rsidRPr="006C081A" w:rsidRDefault="003E6C76" w:rsidP="00F16BE5">
            <w:pPr>
              <w:jc w:val="both"/>
              <w:rPr>
                <w:rFonts w:asciiTheme="minorHAnsi" w:hAnsiTheme="minorHAnsi" w:cstheme="minorHAnsi"/>
                <w:sz w:val="20"/>
                <w:szCs w:val="20"/>
              </w:rPr>
            </w:pPr>
          </w:p>
          <w:p w14:paraId="57AF063C" w14:textId="0713B3CC" w:rsidR="003E6C76" w:rsidRPr="006C081A" w:rsidRDefault="003E6C76" w:rsidP="00F16BE5">
            <w:pPr>
              <w:jc w:val="both"/>
              <w:rPr>
                <w:rFonts w:asciiTheme="minorHAnsi" w:hAnsiTheme="minorHAnsi" w:cstheme="minorHAnsi"/>
                <w:sz w:val="20"/>
                <w:szCs w:val="20"/>
              </w:rPr>
            </w:pPr>
            <w:r w:rsidRPr="006C081A">
              <w:rPr>
                <w:rFonts w:asciiTheme="minorHAnsi" w:hAnsiTheme="minorHAnsi" w:cstheme="minorHAnsi"/>
                <w:sz w:val="20"/>
                <w:szCs w:val="20"/>
              </w:rPr>
              <w:t>Includes an article with the results from the first FPIC process with IPs, with mention to the first agreed changes to the PES scheme in Costa Rica to include a specific program for IPs taking into account their c</w:t>
            </w:r>
            <w:r w:rsidR="005A54B0" w:rsidRPr="006C081A">
              <w:rPr>
                <w:rFonts w:asciiTheme="minorHAnsi" w:hAnsiTheme="minorHAnsi" w:cstheme="minorHAnsi"/>
                <w:sz w:val="20"/>
                <w:szCs w:val="20"/>
              </w:rPr>
              <w:t>ustomary views and traditions</w:t>
            </w:r>
            <w:r w:rsidRPr="006C081A">
              <w:rPr>
                <w:rFonts w:asciiTheme="minorHAnsi" w:hAnsiTheme="minorHAnsi" w:cstheme="minorHAnsi"/>
                <w:sz w:val="20"/>
                <w:szCs w:val="20"/>
              </w:rPr>
              <w:t xml:space="preserve">.    </w:t>
            </w:r>
            <w:r w:rsidR="007C10B3" w:rsidRPr="006C081A">
              <w:rPr>
                <w:rFonts w:asciiTheme="minorHAnsi" w:hAnsiTheme="minorHAnsi" w:cstheme="minorHAnsi"/>
                <w:sz w:val="20"/>
                <w:szCs w:val="20"/>
              </w:rPr>
              <w:t>A</w:t>
            </w:r>
            <w:r w:rsidRPr="006C081A">
              <w:rPr>
                <w:rFonts w:asciiTheme="minorHAnsi" w:hAnsiTheme="minorHAnsi" w:cstheme="minorHAnsi"/>
                <w:sz w:val="20"/>
                <w:szCs w:val="20"/>
              </w:rPr>
              <w:t xml:space="preserve">rticle 39 adds </w:t>
            </w:r>
            <w:r w:rsidR="005A54B0" w:rsidRPr="006C081A">
              <w:rPr>
                <w:rFonts w:asciiTheme="minorHAnsi" w:hAnsiTheme="minorHAnsi" w:cstheme="minorHAnsi"/>
                <w:sz w:val="20"/>
                <w:szCs w:val="20"/>
              </w:rPr>
              <w:t>items</w:t>
            </w:r>
            <w:r w:rsidRPr="006C081A">
              <w:rPr>
                <w:rFonts w:asciiTheme="minorHAnsi" w:hAnsiTheme="minorHAnsi" w:cstheme="minorHAnsi"/>
                <w:sz w:val="20"/>
                <w:szCs w:val="20"/>
              </w:rPr>
              <w:t xml:space="preserve"> </w:t>
            </w:r>
            <w:r w:rsidR="005A54B0" w:rsidRPr="006C081A">
              <w:rPr>
                <w:rFonts w:asciiTheme="minorHAnsi" w:hAnsiTheme="minorHAnsi" w:cstheme="minorHAnsi"/>
                <w:sz w:val="20"/>
                <w:szCs w:val="20"/>
              </w:rPr>
              <w:t>(</w:t>
            </w:r>
            <w:r w:rsidRPr="006C081A">
              <w:rPr>
                <w:rFonts w:asciiTheme="minorHAnsi" w:hAnsiTheme="minorHAnsi" w:cstheme="minorHAnsi"/>
                <w:sz w:val="20"/>
                <w:szCs w:val="20"/>
              </w:rPr>
              <w:t xml:space="preserve">e </w:t>
            </w:r>
            <w:r w:rsidR="005A54B0" w:rsidRPr="006C081A">
              <w:rPr>
                <w:rFonts w:asciiTheme="minorHAnsi" w:hAnsiTheme="minorHAnsi" w:cstheme="minorHAnsi"/>
                <w:sz w:val="20"/>
                <w:szCs w:val="20"/>
              </w:rPr>
              <w:t>&amp;</w:t>
            </w:r>
            <w:r w:rsidRPr="006C081A">
              <w:rPr>
                <w:rFonts w:asciiTheme="minorHAnsi" w:hAnsiTheme="minorHAnsi" w:cstheme="minorHAnsi"/>
                <w:sz w:val="20"/>
                <w:szCs w:val="20"/>
              </w:rPr>
              <w:t xml:space="preserve"> </w:t>
            </w:r>
            <w:r w:rsidR="005A54B0" w:rsidRPr="006C081A">
              <w:rPr>
                <w:rFonts w:asciiTheme="minorHAnsi" w:hAnsiTheme="minorHAnsi" w:cstheme="minorHAnsi"/>
                <w:sz w:val="20"/>
                <w:szCs w:val="20"/>
              </w:rPr>
              <w:t xml:space="preserve">f) </w:t>
            </w:r>
            <w:r w:rsidRPr="006C081A">
              <w:rPr>
                <w:rFonts w:asciiTheme="minorHAnsi" w:hAnsiTheme="minorHAnsi" w:cstheme="minorHAnsi"/>
                <w:sz w:val="20"/>
                <w:szCs w:val="20"/>
              </w:rPr>
              <w:t xml:space="preserve">to the excecutive decree Nº 25721 form October 1996: </w:t>
            </w:r>
            <w:r w:rsidR="005A54B0" w:rsidRPr="006C081A">
              <w:rPr>
                <w:rFonts w:asciiTheme="minorHAnsi" w:hAnsiTheme="minorHAnsi" w:cstheme="minorHAnsi"/>
                <w:sz w:val="20"/>
                <w:szCs w:val="20"/>
              </w:rPr>
              <w:t xml:space="preserve"> </w:t>
            </w:r>
            <w:r w:rsidRPr="006C081A">
              <w:rPr>
                <w:rFonts w:asciiTheme="minorHAnsi" w:hAnsiTheme="minorHAnsi" w:cstheme="minorHAnsi"/>
                <w:sz w:val="20"/>
                <w:szCs w:val="20"/>
              </w:rPr>
              <w:t>On areas that are eligible for the PES scheme maximum 1000ha for forest conservation and regeneration, a maximum of 300 ha in reforestation or or a maximum of 350.000 trees in agro forestry systems</w:t>
            </w:r>
            <w:r w:rsidR="005A54B0" w:rsidRPr="006C081A">
              <w:rPr>
                <w:rFonts w:asciiTheme="minorHAnsi" w:hAnsiTheme="minorHAnsi" w:cstheme="minorHAnsi"/>
                <w:sz w:val="20"/>
                <w:szCs w:val="20"/>
              </w:rPr>
              <w:t xml:space="preserve"> per farmer per year</w:t>
            </w:r>
            <w:r w:rsidRPr="006C081A">
              <w:rPr>
                <w:rFonts w:asciiTheme="minorHAnsi" w:hAnsiTheme="minorHAnsi" w:cstheme="minorHAnsi"/>
                <w:sz w:val="20"/>
                <w:szCs w:val="20"/>
              </w:rPr>
              <w:t xml:space="preserve">.   </w:t>
            </w:r>
          </w:p>
          <w:p w14:paraId="3BEEB7D5" w14:textId="77777777" w:rsidR="003E6C76" w:rsidRPr="006C081A" w:rsidRDefault="003E6C76" w:rsidP="00F16BE5">
            <w:pPr>
              <w:jc w:val="both"/>
              <w:rPr>
                <w:rFonts w:asciiTheme="minorHAnsi" w:hAnsiTheme="minorHAnsi" w:cstheme="minorHAnsi"/>
                <w:sz w:val="20"/>
                <w:szCs w:val="20"/>
              </w:rPr>
            </w:pPr>
          </w:p>
          <w:p w14:paraId="34B04A5A" w14:textId="05E9976A" w:rsidR="003E6C76" w:rsidRPr="006C081A" w:rsidRDefault="003E6C76" w:rsidP="00F16BE5">
            <w:pPr>
              <w:jc w:val="both"/>
              <w:rPr>
                <w:rFonts w:asciiTheme="minorHAnsi" w:hAnsiTheme="minorHAnsi" w:cstheme="minorHAnsi"/>
                <w:sz w:val="20"/>
                <w:szCs w:val="20"/>
              </w:rPr>
            </w:pPr>
            <w:r w:rsidRPr="006C081A">
              <w:rPr>
                <w:rFonts w:asciiTheme="minorHAnsi" w:hAnsiTheme="minorHAnsi" w:cstheme="minorHAnsi"/>
                <w:sz w:val="20"/>
                <w:szCs w:val="20"/>
              </w:rPr>
              <w:t xml:space="preserve">Also adds provisions regarding the application </w:t>
            </w:r>
            <w:r w:rsidR="005A54B0" w:rsidRPr="006C081A">
              <w:rPr>
                <w:rFonts w:asciiTheme="minorHAnsi" w:hAnsiTheme="minorHAnsi" w:cstheme="minorHAnsi"/>
                <w:sz w:val="20"/>
                <w:szCs w:val="20"/>
              </w:rPr>
              <w:t xml:space="preserve">in </w:t>
            </w:r>
            <w:r w:rsidRPr="006C081A">
              <w:rPr>
                <w:rFonts w:asciiTheme="minorHAnsi" w:hAnsiTheme="minorHAnsi" w:cstheme="minorHAnsi"/>
                <w:sz w:val="20"/>
                <w:szCs w:val="20"/>
              </w:rPr>
              <w:t xml:space="preserve">IPs territories to benefit from the PES scheme, </w:t>
            </w:r>
            <w:r w:rsidR="005A54B0" w:rsidRPr="006C081A">
              <w:rPr>
                <w:rFonts w:asciiTheme="minorHAnsi" w:hAnsiTheme="minorHAnsi" w:cstheme="minorHAnsi"/>
                <w:sz w:val="20"/>
                <w:szCs w:val="20"/>
              </w:rPr>
              <w:t xml:space="preserve">in a better way. </w:t>
            </w:r>
            <w:r w:rsidR="007C10B3" w:rsidRPr="006C081A">
              <w:rPr>
                <w:rFonts w:asciiTheme="minorHAnsi" w:hAnsiTheme="minorHAnsi" w:cstheme="minorHAnsi"/>
                <w:sz w:val="20"/>
                <w:szCs w:val="20"/>
              </w:rPr>
              <w:t>These provisions include the need to submit minutes and the internal agreement of each community to access the PES Scheme, with participants list, and details o how the proceeds will be used, in addition the contract must be signed by the president of each community acting as the local government. Moreover</w:t>
            </w:r>
            <w:r w:rsidR="00F726CB" w:rsidRPr="006C081A">
              <w:rPr>
                <w:rFonts w:asciiTheme="minorHAnsi" w:hAnsiTheme="minorHAnsi" w:cstheme="minorHAnsi"/>
                <w:sz w:val="20"/>
                <w:szCs w:val="20"/>
              </w:rPr>
              <w:t>,</w:t>
            </w:r>
            <w:r w:rsidR="007C10B3" w:rsidRPr="006C081A">
              <w:rPr>
                <w:rFonts w:asciiTheme="minorHAnsi" w:hAnsiTheme="minorHAnsi" w:cstheme="minorHAnsi"/>
                <w:sz w:val="20"/>
                <w:szCs w:val="20"/>
              </w:rPr>
              <w:t xml:space="preserve"> provisions allow for 2% of the area in the project to be used for subsitance agriculture.  </w:t>
            </w:r>
          </w:p>
        </w:tc>
      </w:tr>
      <w:tr w:rsidR="001A0020" w:rsidRPr="006C081A" w14:paraId="0360B55D" w14:textId="77777777" w:rsidTr="00893A7C">
        <w:tc>
          <w:tcPr>
            <w:tcW w:w="1980" w:type="dxa"/>
          </w:tcPr>
          <w:p w14:paraId="3C7F07D0" w14:textId="1F7976F7" w:rsidR="001A0020" w:rsidRPr="006C081A" w:rsidRDefault="0061090E" w:rsidP="00F16BE5">
            <w:pPr>
              <w:jc w:val="both"/>
              <w:rPr>
                <w:rFonts w:asciiTheme="minorHAnsi" w:hAnsiTheme="minorHAnsi" w:cstheme="minorHAnsi"/>
                <w:sz w:val="20"/>
                <w:szCs w:val="20"/>
                <w:u w:val="single"/>
              </w:rPr>
            </w:pPr>
            <w:r w:rsidRPr="006C081A">
              <w:rPr>
                <w:rFonts w:asciiTheme="minorHAnsi" w:hAnsiTheme="minorHAnsi" w:cstheme="minorHAnsi"/>
                <w:b/>
                <w:sz w:val="20"/>
                <w:szCs w:val="20"/>
                <w:u w:val="single"/>
              </w:rPr>
              <w:t xml:space="preserve">General Mechanism for Indigenous People’s Consultation. </w:t>
            </w:r>
            <w:hyperlink r:id="rId27" w:history="1">
              <w:r w:rsidRPr="006C081A">
                <w:rPr>
                  <w:rStyle w:val="Hyperlink"/>
                  <w:rFonts w:asciiTheme="minorHAnsi" w:hAnsiTheme="minorHAnsi" w:cstheme="minorHAnsi"/>
                  <w:sz w:val="20"/>
                  <w:szCs w:val="20"/>
                </w:rPr>
                <w:t>Executive Decree Nº</w:t>
              </w:r>
              <w:r w:rsidR="001A0020" w:rsidRPr="006C081A">
                <w:rPr>
                  <w:rStyle w:val="Hyperlink"/>
                  <w:rFonts w:asciiTheme="minorHAnsi" w:hAnsiTheme="minorHAnsi" w:cstheme="minorHAnsi"/>
                  <w:sz w:val="20"/>
                  <w:szCs w:val="20"/>
                </w:rPr>
                <w:t xml:space="preserve"> 40932- MP-MJP</w:t>
              </w:r>
            </w:hyperlink>
            <w:r w:rsidR="001A0020" w:rsidRPr="006C081A">
              <w:rPr>
                <w:rFonts w:asciiTheme="minorHAnsi" w:hAnsiTheme="minorHAnsi" w:cstheme="minorHAnsi"/>
                <w:b/>
                <w:sz w:val="20"/>
                <w:szCs w:val="20"/>
                <w:u w:val="single"/>
              </w:rPr>
              <w:t>, publi</w:t>
            </w:r>
            <w:r w:rsidRPr="006C081A">
              <w:rPr>
                <w:rFonts w:asciiTheme="minorHAnsi" w:hAnsiTheme="minorHAnsi" w:cstheme="minorHAnsi"/>
                <w:b/>
                <w:sz w:val="20"/>
                <w:szCs w:val="20"/>
                <w:u w:val="single"/>
              </w:rPr>
              <w:t xml:space="preserve">shed April </w:t>
            </w:r>
            <w:r w:rsidR="001A0020" w:rsidRPr="006C081A">
              <w:rPr>
                <w:rFonts w:asciiTheme="minorHAnsi" w:hAnsiTheme="minorHAnsi" w:cstheme="minorHAnsi"/>
                <w:b/>
                <w:sz w:val="20"/>
                <w:szCs w:val="20"/>
                <w:u w:val="single"/>
              </w:rPr>
              <w:t xml:space="preserve">05 </w:t>
            </w:r>
            <w:r w:rsidRPr="006C081A">
              <w:rPr>
                <w:rFonts w:asciiTheme="minorHAnsi" w:hAnsiTheme="minorHAnsi" w:cstheme="minorHAnsi"/>
                <w:b/>
                <w:sz w:val="20"/>
                <w:szCs w:val="20"/>
                <w:u w:val="single"/>
              </w:rPr>
              <w:t>/2018</w:t>
            </w:r>
            <w:r w:rsidR="001A0020" w:rsidRPr="006C081A">
              <w:rPr>
                <w:rFonts w:asciiTheme="minorHAnsi" w:hAnsiTheme="minorHAnsi" w:cstheme="minorHAnsi"/>
                <w:b/>
                <w:sz w:val="20"/>
                <w:szCs w:val="20"/>
                <w:u w:val="single"/>
              </w:rPr>
              <w:t xml:space="preserve">.  </w:t>
            </w:r>
          </w:p>
        </w:tc>
        <w:tc>
          <w:tcPr>
            <w:tcW w:w="7370" w:type="dxa"/>
          </w:tcPr>
          <w:p w14:paraId="49B5C4D5" w14:textId="2C91A1AC" w:rsidR="0061090E" w:rsidRPr="006C081A" w:rsidRDefault="0061090E" w:rsidP="00F16BE5">
            <w:pPr>
              <w:jc w:val="both"/>
              <w:rPr>
                <w:rFonts w:asciiTheme="minorHAnsi" w:hAnsiTheme="minorHAnsi" w:cstheme="minorHAnsi"/>
                <w:sz w:val="20"/>
                <w:szCs w:val="20"/>
              </w:rPr>
            </w:pPr>
            <w:r w:rsidRPr="006C081A">
              <w:rPr>
                <w:rFonts w:asciiTheme="minorHAnsi" w:hAnsiTheme="minorHAnsi" w:cstheme="minorHAnsi"/>
                <w:sz w:val="20"/>
                <w:szCs w:val="20"/>
              </w:rPr>
              <w:t>Creates and publishes this mechanism to regulate the obligation of the  Exceutive powe</w:t>
            </w:r>
            <w:r w:rsidR="00FF614E" w:rsidRPr="006C081A">
              <w:rPr>
                <w:rFonts w:asciiTheme="minorHAnsi" w:hAnsiTheme="minorHAnsi" w:cstheme="minorHAnsi"/>
                <w:sz w:val="20"/>
                <w:szCs w:val="20"/>
              </w:rPr>
              <w:t>r</w:t>
            </w:r>
            <w:r w:rsidRPr="006C081A">
              <w:rPr>
                <w:rFonts w:asciiTheme="minorHAnsi" w:hAnsiTheme="minorHAnsi" w:cstheme="minorHAnsi"/>
                <w:sz w:val="20"/>
                <w:szCs w:val="20"/>
              </w:rPr>
              <w:t xml:space="preserve"> to consult Indigenous peoples in a free, prior, and informed manner, through adequate procedures an</w:t>
            </w:r>
            <w:r w:rsidR="00FF614E" w:rsidRPr="006C081A">
              <w:rPr>
                <w:rFonts w:asciiTheme="minorHAnsi" w:hAnsiTheme="minorHAnsi" w:cstheme="minorHAnsi"/>
                <w:sz w:val="20"/>
                <w:szCs w:val="20"/>
              </w:rPr>
              <w:t>d</w:t>
            </w:r>
            <w:r w:rsidRPr="006C081A">
              <w:rPr>
                <w:rFonts w:asciiTheme="minorHAnsi" w:hAnsiTheme="minorHAnsi" w:cstheme="minorHAnsi"/>
                <w:sz w:val="20"/>
                <w:szCs w:val="20"/>
              </w:rPr>
              <w:t xml:space="preserve"> representative institutions, in the cases where ther will be administrative measures, legislative projects promoted by the Excecu</w:t>
            </w:r>
            <w:r w:rsidR="00FF614E" w:rsidRPr="006C081A">
              <w:rPr>
                <w:rFonts w:asciiTheme="minorHAnsi" w:hAnsiTheme="minorHAnsi" w:cstheme="minorHAnsi"/>
                <w:sz w:val="20"/>
                <w:szCs w:val="20"/>
              </w:rPr>
              <w:t>t</w:t>
            </w:r>
            <w:r w:rsidRPr="006C081A">
              <w:rPr>
                <w:rFonts w:asciiTheme="minorHAnsi" w:hAnsiTheme="minorHAnsi" w:cstheme="minorHAnsi"/>
                <w:sz w:val="20"/>
                <w:szCs w:val="20"/>
              </w:rPr>
              <w:t xml:space="preserve">ive power or private projects  that may affect them.  Articles 2 and 3 establish a series of definitions and applied principles for Indigenous Peoples. </w:t>
            </w:r>
          </w:p>
          <w:p w14:paraId="69B31CCC" w14:textId="1910B99E" w:rsidR="001A0020" w:rsidRPr="006C081A" w:rsidRDefault="0061090E" w:rsidP="00F16BE5">
            <w:pPr>
              <w:jc w:val="both"/>
              <w:rPr>
                <w:rFonts w:asciiTheme="minorHAnsi" w:hAnsiTheme="minorHAnsi" w:cstheme="minorHAnsi"/>
                <w:sz w:val="20"/>
                <w:szCs w:val="20"/>
              </w:rPr>
            </w:pPr>
            <w:r w:rsidRPr="006C081A">
              <w:rPr>
                <w:rFonts w:asciiTheme="minorHAnsi" w:hAnsiTheme="minorHAnsi" w:cstheme="minorHAnsi"/>
                <w:sz w:val="20"/>
                <w:szCs w:val="20"/>
              </w:rPr>
              <w:t xml:space="preserve">The general consultation mechanism for Indigenous Peoples will be of compulsory application for central public administration. Without prejudice, of the principle that separates powers in the Political Constitution of Costa Rica, and the corresponding authonomy regime in line with legal and constitutional dispositions, the Legal, Judicial powers, the supreme elections tribunal, its dependencies and agencies, municipalities, state universities, autonomous and semi- autonomous institutions, public and private companies  that manage public goods or excecute public powers, may apply the present norm as a reference framework for its own norms. </w:t>
            </w:r>
          </w:p>
          <w:p w14:paraId="705B8DED" w14:textId="2D8FA95B" w:rsidR="001A0020" w:rsidRPr="006C081A" w:rsidRDefault="0061090E" w:rsidP="00F16BE5">
            <w:pPr>
              <w:jc w:val="both"/>
              <w:rPr>
                <w:rFonts w:asciiTheme="minorHAnsi" w:hAnsiTheme="minorHAnsi" w:cstheme="minorHAnsi"/>
                <w:sz w:val="20"/>
                <w:szCs w:val="20"/>
              </w:rPr>
            </w:pPr>
            <w:r w:rsidRPr="006C081A">
              <w:rPr>
                <w:rFonts w:asciiTheme="minorHAnsi" w:hAnsiTheme="minorHAnsi" w:cstheme="minorHAnsi"/>
                <w:sz w:val="20"/>
                <w:szCs w:val="20"/>
              </w:rPr>
              <w:t>Establishes a series of general procedures for consultation, defines who are the responsible parties in the process and under this decree; establishes the Transitory IV, that protects consultation actions under the preparation of the National REDD+ strategy, literally mentioning the following: “Consultation processes that are in place will not be affected by the validity of the new decree, without affecting the application and revision of such consultation, in light of what the present decree establishes”</w:t>
            </w:r>
            <w:r w:rsidR="001028A2" w:rsidRPr="006C081A">
              <w:rPr>
                <w:rFonts w:asciiTheme="minorHAnsi" w:hAnsiTheme="minorHAnsi" w:cstheme="minorHAnsi"/>
                <w:sz w:val="20"/>
                <w:szCs w:val="20"/>
              </w:rPr>
              <w:t>.</w:t>
            </w:r>
            <w:r w:rsidRPr="006C081A">
              <w:rPr>
                <w:rFonts w:asciiTheme="minorHAnsi" w:hAnsiTheme="minorHAnsi" w:cstheme="minorHAnsi"/>
                <w:sz w:val="20"/>
                <w:szCs w:val="20"/>
              </w:rPr>
              <w:t xml:space="preserve"> </w:t>
            </w:r>
          </w:p>
        </w:tc>
      </w:tr>
      <w:tr w:rsidR="001A0020" w:rsidRPr="006C081A" w14:paraId="52EE3AAA" w14:textId="77777777" w:rsidTr="00893A7C">
        <w:tc>
          <w:tcPr>
            <w:tcW w:w="1980" w:type="dxa"/>
          </w:tcPr>
          <w:p w14:paraId="6B3C9CF3" w14:textId="4482E353" w:rsidR="001A0020" w:rsidRPr="006C081A" w:rsidRDefault="008F0AA6" w:rsidP="00F16BE5">
            <w:pPr>
              <w:jc w:val="both"/>
              <w:rPr>
                <w:rFonts w:asciiTheme="minorHAnsi" w:hAnsiTheme="minorHAnsi" w:cstheme="minorHAnsi"/>
                <w:sz w:val="20"/>
                <w:szCs w:val="20"/>
                <w:lang w:val="es-CR"/>
              </w:rPr>
            </w:pPr>
            <w:hyperlink r:id="rId28" w:history="1">
              <w:r w:rsidR="00583C40" w:rsidRPr="006C081A">
                <w:rPr>
                  <w:rStyle w:val="Hyperlink"/>
                  <w:rFonts w:asciiTheme="minorHAnsi" w:hAnsiTheme="minorHAnsi" w:cstheme="minorHAnsi"/>
                  <w:sz w:val="20"/>
                  <w:szCs w:val="20"/>
                </w:rPr>
                <w:t>Executive Decree</w:t>
              </w:r>
              <w:r w:rsidR="001A0020" w:rsidRPr="006C081A">
                <w:rPr>
                  <w:rStyle w:val="Hyperlink"/>
                  <w:rFonts w:asciiTheme="minorHAnsi" w:hAnsiTheme="minorHAnsi" w:cstheme="minorHAnsi"/>
                  <w:sz w:val="20"/>
                  <w:szCs w:val="20"/>
                </w:rPr>
                <w:t xml:space="preserve"> N° 40616 – MINAE,</w:t>
              </w:r>
            </w:hyperlink>
            <w:r w:rsidR="001A0020" w:rsidRPr="006C081A">
              <w:rPr>
                <w:rFonts w:asciiTheme="minorHAnsi" w:hAnsiTheme="minorHAnsi" w:cstheme="minorHAnsi"/>
                <w:b/>
                <w:sz w:val="20"/>
                <w:szCs w:val="20"/>
                <w:u w:val="single"/>
              </w:rPr>
              <w:t xml:space="preserve"> </w:t>
            </w:r>
            <w:r w:rsidR="00583C40" w:rsidRPr="006C081A">
              <w:rPr>
                <w:rFonts w:asciiTheme="minorHAnsi" w:hAnsiTheme="minorHAnsi" w:cstheme="minorHAnsi"/>
                <w:b/>
                <w:sz w:val="20"/>
                <w:szCs w:val="20"/>
                <w:u w:val="single"/>
              </w:rPr>
              <w:t>A</w:t>
            </w:r>
            <w:r w:rsidR="00583C40" w:rsidRPr="006C081A">
              <w:rPr>
                <w:rFonts w:asciiTheme="minorHAnsi" w:hAnsiTheme="minorHAnsi" w:cstheme="minorHAnsi"/>
                <w:b/>
                <w:sz w:val="20"/>
                <w:szCs w:val="20"/>
              </w:rPr>
              <w:t xml:space="preserve">gust </w:t>
            </w:r>
            <w:r w:rsidR="001A0020" w:rsidRPr="006C081A">
              <w:rPr>
                <w:rFonts w:asciiTheme="minorHAnsi" w:hAnsiTheme="minorHAnsi" w:cstheme="minorHAnsi"/>
                <w:b/>
                <w:sz w:val="20"/>
                <w:szCs w:val="20"/>
                <w:u w:val="single"/>
              </w:rPr>
              <w:t>07</w:t>
            </w:r>
            <w:r w:rsidR="00583C40" w:rsidRPr="006C081A">
              <w:rPr>
                <w:rFonts w:asciiTheme="minorHAnsi" w:hAnsiTheme="minorHAnsi" w:cstheme="minorHAnsi"/>
                <w:b/>
                <w:sz w:val="20"/>
                <w:szCs w:val="20"/>
                <w:u w:val="single"/>
              </w:rPr>
              <w:t>/</w:t>
            </w:r>
            <w:r w:rsidR="001A0020" w:rsidRPr="006C081A">
              <w:rPr>
                <w:rFonts w:asciiTheme="minorHAnsi" w:hAnsiTheme="minorHAnsi" w:cstheme="minorHAnsi"/>
                <w:b/>
                <w:sz w:val="20"/>
                <w:szCs w:val="20"/>
                <w:u w:val="single"/>
              </w:rPr>
              <w:t xml:space="preserve">2017. </w:t>
            </w:r>
            <w:r w:rsidR="001A0020" w:rsidRPr="006C081A">
              <w:rPr>
                <w:rFonts w:asciiTheme="minorHAnsi" w:hAnsiTheme="minorHAnsi" w:cstheme="minorHAnsi"/>
                <w:b/>
                <w:sz w:val="20"/>
                <w:szCs w:val="20"/>
                <w:u w:val="single"/>
                <w:lang w:val="es-CR"/>
              </w:rPr>
              <w:t>Crea</w:t>
            </w:r>
            <w:r w:rsidR="00583C40" w:rsidRPr="006C081A">
              <w:rPr>
                <w:rFonts w:asciiTheme="minorHAnsi" w:hAnsiTheme="minorHAnsi" w:cstheme="minorHAnsi"/>
                <w:b/>
                <w:sz w:val="20"/>
                <w:szCs w:val="20"/>
                <w:u w:val="single"/>
                <w:lang w:val="es-CR"/>
              </w:rPr>
              <w:t xml:space="preserve">tes Citizen Consultive Council on Climate Change </w:t>
            </w:r>
          </w:p>
          <w:p w14:paraId="0DDCB83E" w14:textId="77777777" w:rsidR="001A0020" w:rsidRPr="006C081A" w:rsidRDefault="001A0020" w:rsidP="00F16BE5">
            <w:pPr>
              <w:jc w:val="both"/>
              <w:rPr>
                <w:rFonts w:asciiTheme="minorHAnsi" w:hAnsiTheme="minorHAnsi" w:cstheme="minorHAnsi"/>
                <w:sz w:val="20"/>
                <w:szCs w:val="20"/>
                <w:lang w:val="es-MX"/>
              </w:rPr>
            </w:pPr>
          </w:p>
        </w:tc>
        <w:tc>
          <w:tcPr>
            <w:tcW w:w="7370" w:type="dxa"/>
          </w:tcPr>
          <w:p w14:paraId="21A206FC" w14:textId="77777777" w:rsidR="00583C40" w:rsidRPr="006C081A" w:rsidRDefault="00583C40" w:rsidP="00F16BE5">
            <w:pPr>
              <w:jc w:val="both"/>
              <w:rPr>
                <w:rFonts w:asciiTheme="minorHAnsi" w:hAnsiTheme="minorHAnsi" w:cstheme="minorHAnsi"/>
                <w:sz w:val="20"/>
                <w:szCs w:val="20"/>
              </w:rPr>
            </w:pPr>
            <w:r w:rsidRPr="006C081A">
              <w:rPr>
                <w:rFonts w:asciiTheme="minorHAnsi" w:hAnsiTheme="minorHAnsi" w:cstheme="minorHAnsi"/>
                <w:sz w:val="20"/>
                <w:szCs w:val="20"/>
              </w:rPr>
              <w:t xml:space="preserve">This Decree creates the Citizen Consultive Council on Climate Change (5C) as a participatory plarform for citizens framed under the National policy of Government openness. Intends to strengthen accountability mechanisms and to make information available and accessible. Aims to collaborate with the design and application of national policies on climate change, in particular the implementation of Costar Rica’s NDC signed in Paris COP 21 in December 2015. </w:t>
            </w:r>
          </w:p>
          <w:p w14:paraId="7CD99004" w14:textId="19E55B33" w:rsidR="00583C40" w:rsidRPr="006C081A" w:rsidRDefault="00583C40" w:rsidP="00F16BE5">
            <w:pPr>
              <w:jc w:val="both"/>
              <w:rPr>
                <w:rFonts w:asciiTheme="minorHAnsi" w:hAnsiTheme="minorHAnsi" w:cstheme="minorHAnsi"/>
                <w:sz w:val="20"/>
                <w:szCs w:val="20"/>
              </w:rPr>
            </w:pPr>
            <w:r w:rsidRPr="006C081A">
              <w:rPr>
                <w:rFonts w:asciiTheme="minorHAnsi" w:hAnsiTheme="minorHAnsi" w:cstheme="minorHAnsi"/>
                <w:b/>
                <w:sz w:val="20"/>
                <w:szCs w:val="20"/>
                <w:u w:val="single"/>
              </w:rPr>
              <w:lastRenderedPageBreak/>
              <w:t xml:space="preserve">The Citizen Consultive Council on Climate Change </w:t>
            </w:r>
            <w:r w:rsidRPr="006C081A">
              <w:rPr>
                <w:rFonts w:asciiTheme="minorHAnsi" w:hAnsiTheme="minorHAnsi" w:cstheme="minorHAnsi"/>
                <w:sz w:val="20"/>
                <w:szCs w:val="20"/>
              </w:rPr>
              <w:t xml:space="preserve">is conformed </w:t>
            </w:r>
            <w:r w:rsidR="00F726CB" w:rsidRPr="006C081A">
              <w:rPr>
                <w:rFonts w:asciiTheme="minorHAnsi" w:hAnsiTheme="minorHAnsi" w:cstheme="minorHAnsi"/>
                <w:sz w:val="20"/>
                <w:szCs w:val="20"/>
              </w:rPr>
              <w:t>by representatives</w:t>
            </w:r>
            <w:r w:rsidRPr="006C081A">
              <w:rPr>
                <w:rFonts w:asciiTheme="minorHAnsi" w:hAnsiTheme="minorHAnsi" w:cstheme="minorHAnsi"/>
                <w:sz w:val="20"/>
                <w:szCs w:val="20"/>
              </w:rPr>
              <w:t xml:space="preserve"> from the following sectors:</w:t>
            </w:r>
          </w:p>
          <w:p w14:paraId="0237D80E" w14:textId="6D6267FD" w:rsidR="00583C40" w:rsidRPr="006C081A" w:rsidRDefault="001A0020" w:rsidP="00F16BE5">
            <w:pPr>
              <w:ind w:left="313"/>
              <w:jc w:val="both"/>
              <w:rPr>
                <w:rFonts w:asciiTheme="minorHAnsi" w:hAnsiTheme="minorHAnsi" w:cstheme="minorHAnsi"/>
                <w:sz w:val="20"/>
                <w:szCs w:val="20"/>
              </w:rPr>
            </w:pPr>
            <w:r w:rsidRPr="006C081A">
              <w:rPr>
                <w:rFonts w:asciiTheme="minorHAnsi" w:hAnsiTheme="minorHAnsi" w:cstheme="minorHAnsi"/>
                <w:sz w:val="20"/>
                <w:szCs w:val="20"/>
              </w:rPr>
              <w:t>1.</w:t>
            </w:r>
            <w:r w:rsidR="00583C40" w:rsidRPr="006C081A">
              <w:rPr>
                <w:rFonts w:asciiTheme="minorHAnsi" w:hAnsiTheme="minorHAnsi" w:cstheme="minorHAnsi"/>
                <w:sz w:val="20"/>
                <w:szCs w:val="20"/>
              </w:rPr>
              <w:t>Communties; Administrative Associations of communal Aqueducts and sewers- (ASADAS Acronym in Spanish) and Development organizations</w:t>
            </w:r>
            <w:r w:rsidR="00F726CB" w:rsidRPr="006C081A">
              <w:rPr>
                <w:rFonts w:asciiTheme="minorHAnsi" w:hAnsiTheme="minorHAnsi" w:cstheme="minorHAnsi"/>
                <w:sz w:val="20"/>
                <w:szCs w:val="20"/>
              </w:rPr>
              <w:t xml:space="preserve"> </w:t>
            </w:r>
            <w:r w:rsidR="00583C40" w:rsidRPr="006C081A">
              <w:rPr>
                <w:rFonts w:asciiTheme="minorHAnsi" w:hAnsiTheme="minorHAnsi" w:cstheme="minorHAnsi"/>
                <w:sz w:val="20"/>
                <w:szCs w:val="20"/>
              </w:rPr>
              <w:t>(3 representatives)</w:t>
            </w:r>
          </w:p>
          <w:p w14:paraId="1F4C0498" w14:textId="6AE484F7" w:rsidR="001A0020" w:rsidRPr="006C081A" w:rsidRDefault="001A0020" w:rsidP="00F16BE5">
            <w:pPr>
              <w:ind w:left="313"/>
              <w:jc w:val="both"/>
              <w:rPr>
                <w:rFonts w:asciiTheme="minorHAnsi" w:hAnsiTheme="minorHAnsi" w:cstheme="minorHAnsi"/>
                <w:sz w:val="20"/>
                <w:szCs w:val="20"/>
              </w:rPr>
            </w:pPr>
            <w:r w:rsidRPr="006C081A">
              <w:rPr>
                <w:rFonts w:asciiTheme="minorHAnsi" w:hAnsiTheme="minorHAnsi" w:cstheme="minorHAnsi"/>
                <w:sz w:val="20"/>
                <w:szCs w:val="20"/>
              </w:rPr>
              <w:t>2.</w:t>
            </w:r>
            <w:r w:rsidR="00583C40" w:rsidRPr="006C081A">
              <w:rPr>
                <w:rFonts w:asciiTheme="minorHAnsi" w:hAnsiTheme="minorHAnsi" w:cstheme="minorHAnsi"/>
                <w:sz w:val="20"/>
                <w:szCs w:val="20"/>
              </w:rPr>
              <w:t xml:space="preserve"> </w:t>
            </w:r>
            <w:r w:rsidRPr="006C081A">
              <w:rPr>
                <w:rFonts w:asciiTheme="minorHAnsi" w:hAnsiTheme="minorHAnsi" w:cstheme="minorHAnsi"/>
                <w:sz w:val="20"/>
                <w:szCs w:val="20"/>
              </w:rPr>
              <w:t>Biodiversi</w:t>
            </w:r>
            <w:r w:rsidR="00583C40" w:rsidRPr="006C081A">
              <w:rPr>
                <w:rFonts w:asciiTheme="minorHAnsi" w:hAnsiTheme="minorHAnsi" w:cstheme="minorHAnsi"/>
                <w:sz w:val="20"/>
                <w:szCs w:val="20"/>
              </w:rPr>
              <w:t xml:space="preserve">ty- </w:t>
            </w:r>
            <w:r w:rsidRPr="006C081A">
              <w:rPr>
                <w:rFonts w:asciiTheme="minorHAnsi" w:hAnsiTheme="minorHAnsi" w:cstheme="minorHAnsi"/>
                <w:sz w:val="20"/>
                <w:szCs w:val="20"/>
              </w:rPr>
              <w:t>Ecos</w:t>
            </w:r>
            <w:r w:rsidR="00583C40" w:rsidRPr="006C081A">
              <w:rPr>
                <w:rFonts w:asciiTheme="minorHAnsi" w:hAnsiTheme="minorHAnsi" w:cstheme="minorHAnsi"/>
                <w:sz w:val="20"/>
                <w:szCs w:val="20"/>
              </w:rPr>
              <w:t>y</w:t>
            </w:r>
            <w:r w:rsidRPr="006C081A">
              <w:rPr>
                <w:rFonts w:asciiTheme="minorHAnsi" w:hAnsiTheme="minorHAnsi" w:cstheme="minorHAnsi"/>
                <w:sz w:val="20"/>
                <w:szCs w:val="20"/>
              </w:rPr>
              <w:t>stems (</w:t>
            </w:r>
            <w:r w:rsidR="00583C40" w:rsidRPr="006C081A">
              <w:rPr>
                <w:rFonts w:asciiTheme="minorHAnsi" w:hAnsiTheme="minorHAnsi" w:cstheme="minorHAnsi"/>
                <w:sz w:val="20"/>
                <w:szCs w:val="20"/>
              </w:rPr>
              <w:t>3</w:t>
            </w:r>
            <w:r w:rsidRPr="006C081A">
              <w:rPr>
                <w:rFonts w:asciiTheme="minorHAnsi" w:hAnsiTheme="minorHAnsi" w:cstheme="minorHAnsi"/>
                <w:sz w:val="20"/>
                <w:szCs w:val="20"/>
              </w:rPr>
              <w:t xml:space="preserve"> representa</w:t>
            </w:r>
            <w:r w:rsidR="00583C40" w:rsidRPr="006C081A">
              <w:rPr>
                <w:rFonts w:asciiTheme="minorHAnsi" w:hAnsiTheme="minorHAnsi" w:cstheme="minorHAnsi"/>
                <w:sz w:val="20"/>
                <w:szCs w:val="20"/>
              </w:rPr>
              <w:t>tives</w:t>
            </w:r>
            <w:r w:rsidRPr="006C081A">
              <w:rPr>
                <w:rFonts w:asciiTheme="minorHAnsi" w:hAnsiTheme="minorHAnsi" w:cstheme="minorHAnsi"/>
                <w:sz w:val="20"/>
                <w:szCs w:val="20"/>
              </w:rPr>
              <w:t>).</w:t>
            </w:r>
          </w:p>
          <w:p w14:paraId="4258FC55" w14:textId="1E08DEC1" w:rsidR="001A0020" w:rsidRPr="006C081A" w:rsidRDefault="001A0020" w:rsidP="00F16BE5">
            <w:pPr>
              <w:ind w:left="313"/>
              <w:jc w:val="both"/>
              <w:rPr>
                <w:rFonts w:asciiTheme="minorHAnsi" w:hAnsiTheme="minorHAnsi" w:cstheme="minorHAnsi"/>
                <w:sz w:val="20"/>
                <w:szCs w:val="20"/>
              </w:rPr>
            </w:pPr>
            <w:r w:rsidRPr="006C081A">
              <w:rPr>
                <w:rFonts w:asciiTheme="minorHAnsi" w:hAnsiTheme="minorHAnsi" w:cstheme="minorHAnsi"/>
                <w:sz w:val="20"/>
                <w:szCs w:val="20"/>
              </w:rPr>
              <w:t>3.</w:t>
            </w:r>
            <w:r w:rsidR="00583C40" w:rsidRPr="006C081A">
              <w:rPr>
                <w:rFonts w:asciiTheme="minorHAnsi" w:hAnsiTheme="minorHAnsi" w:cstheme="minorHAnsi"/>
                <w:sz w:val="20"/>
                <w:szCs w:val="20"/>
              </w:rPr>
              <w:t xml:space="preserve"> </w:t>
            </w:r>
            <w:r w:rsidRPr="006C081A">
              <w:rPr>
                <w:rFonts w:asciiTheme="minorHAnsi" w:hAnsiTheme="minorHAnsi" w:cstheme="minorHAnsi"/>
                <w:sz w:val="20"/>
                <w:szCs w:val="20"/>
              </w:rPr>
              <w:t>Agr</w:t>
            </w:r>
            <w:r w:rsidR="00583C40" w:rsidRPr="006C081A">
              <w:rPr>
                <w:rFonts w:asciiTheme="minorHAnsi" w:hAnsiTheme="minorHAnsi" w:cstheme="minorHAnsi"/>
                <w:sz w:val="20"/>
                <w:szCs w:val="20"/>
              </w:rPr>
              <w:t>iculture-forestry-fisheries</w:t>
            </w:r>
            <w:r w:rsidRPr="006C081A">
              <w:rPr>
                <w:rFonts w:asciiTheme="minorHAnsi" w:hAnsiTheme="minorHAnsi" w:cstheme="minorHAnsi"/>
                <w:sz w:val="20"/>
                <w:szCs w:val="20"/>
              </w:rPr>
              <w:t xml:space="preserve"> </w:t>
            </w:r>
            <w:r w:rsidR="00583C40" w:rsidRPr="006C081A">
              <w:rPr>
                <w:rFonts w:asciiTheme="minorHAnsi" w:hAnsiTheme="minorHAnsi" w:cstheme="minorHAnsi"/>
                <w:sz w:val="20"/>
                <w:szCs w:val="20"/>
              </w:rPr>
              <w:t>(3 representatives).</w:t>
            </w:r>
          </w:p>
          <w:p w14:paraId="3E46056C" w14:textId="77777777" w:rsidR="00583C40" w:rsidRPr="006C081A" w:rsidRDefault="001A0020" w:rsidP="00F16BE5">
            <w:pPr>
              <w:ind w:left="313"/>
              <w:jc w:val="both"/>
              <w:rPr>
                <w:rFonts w:asciiTheme="minorHAnsi" w:hAnsiTheme="minorHAnsi" w:cstheme="minorHAnsi"/>
                <w:sz w:val="20"/>
                <w:szCs w:val="20"/>
              </w:rPr>
            </w:pPr>
            <w:r w:rsidRPr="006C081A">
              <w:rPr>
                <w:rFonts w:asciiTheme="minorHAnsi" w:hAnsiTheme="minorHAnsi" w:cstheme="minorHAnsi"/>
                <w:sz w:val="20"/>
                <w:szCs w:val="20"/>
              </w:rPr>
              <w:t>4.</w:t>
            </w:r>
            <w:r w:rsidR="00583C40" w:rsidRPr="006C081A">
              <w:rPr>
                <w:rFonts w:asciiTheme="minorHAnsi" w:hAnsiTheme="minorHAnsi" w:cstheme="minorHAnsi"/>
                <w:sz w:val="20"/>
                <w:szCs w:val="20"/>
              </w:rPr>
              <w:t xml:space="preserve"> Industry- Trade (3 representatives).</w:t>
            </w:r>
          </w:p>
          <w:p w14:paraId="26BB5AF6" w14:textId="77777777" w:rsidR="00583C40" w:rsidRPr="006C081A" w:rsidRDefault="001A0020" w:rsidP="00F16BE5">
            <w:pPr>
              <w:ind w:left="313"/>
              <w:jc w:val="both"/>
              <w:rPr>
                <w:rFonts w:asciiTheme="minorHAnsi" w:hAnsiTheme="minorHAnsi" w:cstheme="minorHAnsi"/>
                <w:sz w:val="20"/>
                <w:szCs w:val="20"/>
              </w:rPr>
            </w:pPr>
            <w:r w:rsidRPr="006C081A">
              <w:rPr>
                <w:rFonts w:asciiTheme="minorHAnsi" w:hAnsiTheme="minorHAnsi" w:cstheme="minorHAnsi"/>
                <w:sz w:val="20"/>
                <w:szCs w:val="20"/>
              </w:rPr>
              <w:t>5.Infrastructur</w:t>
            </w:r>
            <w:r w:rsidR="00583C40" w:rsidRPr="006C081A">
              <w:rPr>
                <w:rFonts w:asciiTheme="minorHAnsi" w:hAnsiTheme="minorHAnsi" w:cstheme="minorHAnsi"/>
                <w:sz w:val="20"/>
                <w:szCs w:val="20"/>
              </w:rPr>
              <w:t>e</w:t>
            </w:r>
            <w:r w:rsidRPr="006C081A">
              <w:rPr>
                <w:rFonts w:asciiTheme="minorHAnsi" w:hAnsiTheme="minorHAnsi" w:cstheme="minorHAnsi"/>
                <w:sz w:val="20"/>
                <w:szCs w:val="20"/>
              </w:rPr>
              <w:t>-Transport</w:t>
            </w:r>
            <w:r w:rsidR="00583C40" w:rsidRPr="006C081A">
              <w:rPr>
                <w:rFonts w:asciiTheme="minorHAnsi" w:hAnsiTheme="minorHAnsi" w:cstheme="minorHAnsi"/>
                <w:sz w:val="20"/>
                <w:szCs w:val="20"/>
              </w:rPr>
              <w:t xml:space="preserve"> (3 representatives).</w:t>
            </w:r>
          </w:p>
          <w:p w14:paraId="095BFA0F" w14:textId="558FEE87" w:rsidR="001A0020" w:rsidRPr="006C081A" w:rsidRDefault="001A0020" w:rsidP="00F16BE5">
            <w:pPr>
              <w:ind w:left="313"/>
              <w:jc w:val="both"/>
              <w:rPr>
                <w:rFonts w:asciiTheme="minorHAnsi" w:hAnsiTheme="minorHAnsi" w:cstheme="minorHAnsi"/>
                <w:sz w:val="20"/>
                <w:szCs w:val="20"/>
              </w:rPr>
            </w:pPr>
            <w:r w:rsidRPr="006C081A">
              <w:rPr>
                <w:rFonts w:asciiTheme="minorHAnsi" w:hAnsiTheme="minorHAnsi" w:cstheme="minorHAnsi"/>
                <w:sz w:val="20"/>
                <w:szCs w:val="20"/>
              </w:rPr>
              <w:t>6.</w:t>
            </w:r>
            <w:r w:rsidR="00583C40" w:rsidRPr="006C081A">
              <w:rPr>
                <w:rFonts w:asciiTheme="minorHAnsi" w:hAnsiTheme="minorHAnsi" w:cstheme="minorHAnsi"/>
                <w:sz w:val="20"/>
                <w:szCs w:val="20"/>
              </w:rPr>
              <w:t xml:space="preserve"> </w:t>
            </w:r>
            <w:r w:rsidRPr="006C081A">
              <w:rPr>
                <w:rFonts w:asciiTheme="minorHAnsi" w:hAnsiTheme="minorHAnsi" w:cstheme="minorHAnsi"/>
                <w:sz w:val="20"/>
                <w:szCs w:val="20"/>
              </w:rPr>
              <w:t>Ind</w:t>
            </w:r>
            <w:r w:rsidR="00583C40" w:rsidRPr="006C081A">
              <w:rPr>
                <w:rFonts w:asciiTheme="minorHAnsi" w:hAnsiTheme="minorHAnsi" w:cstheme="minorHAnsi"/>
                <w:sz w:val="20"/>
                <w:szCs w:val="20"/>
              </w:rPr>
              <w:t>igenous-Women-labor organizations (3 representatives).</w:t>
            </w:r>
          </w:p>
          <w:p w14:paraId="6EF1A2A7" w14:textId="2BA1647B" w:rsidR="001A0020" w:rsidRPr="006C081A" w:rsidRDefault="001A0020" w:rsidP="00F16BE5">
            <w:pPr>
              <w:ind w:left="313"/>
              <w:jc w:val="both"/>
              <w:rPr>
                <w:rFonts w:asciiTheme="minorHAnsi" w:hAnsiTheme="minorHAnsi" w:cstheme="minorHAnsi"/>
                <w:sz w:val="20"/>
                <w:szCs w:val="20"/>
              </w:rPr>
            </w:pPr>
            <w:r w:rsidRPr="006C081A">
              <w:rPr>
                <w:rFonts w:asciiTheme="minorHAnsi" w:hAnsiTheme="minorHAnsi" w:cstheme="minorHAnsi"/>
                <w:sz w:val="20"/>
                <w:szCs w:val="20"/>
              </w:rPr>
              <w:t>7.Mo</w:t>
            </w:r>
            <w:r w:rsidR="00583C40" w:rsidRPr="006C081A">
              <w:rPr>
                <w:rFonts w:asciiTheme="minorHAnsi" w:hAnsiTheme="minorHAnsi" w:cstheme="minorHAnsi"/>
                <w:sz w:val="20"/>
                <w:szCs w:val="20"/>
              </w:rPr>
              <w:t>bility and urban sustainability (3 representatives).</w:t>
            </w:r>
          </w:p>
          <w:p w14:paraId="6794CFA1" w14:textId="3011D9EC" w:rsidR="001A0020" w:rsidRPr="006C081A" w:rsidRDefault="00583C40" w:rsidP="00F16BE5">
            <w:pPr>
              <w:jc w:val="both"/>
              <w:rPr>
                <w:rFonts w:asciiTheme="minorHAnsi" w:hAnsiTheme="minorHAnsi" w:cstheme="minorHAnsi"/>
                <w:sz w:val="20"/>
                <w:szCs w:val="20"/>
              </w:rPr>
            </w:pPr>
            <w:r w:rsidRPr="006C081A">
              <w:rPr>
                <w:rFonts w:asciiTheme="minorHAnsi" w:hAnsiTheme="minorHAnsi" w:cstheme="minorHAnsi"/>
                <w:sz w:val="20"/>
                <w:szCs w:val="20"/>
              </w:rPr>
              <w:t xml:space="preserve">For the scope of REDD+ Actions, there have been multiple spaces for the Indigenous sector to voluntarily participate in the definition of all necessary aspects to comply with International &amp; national safeguards provisions as well as with international agreements ratified by the country. </w:t>
            </w:r>
          </w:p>
        </w:tc>
      </w:tr>
      <w:tr w:rsidR="001A0020" w:rsidRPr="006C081A" w14:paraId="305C904D" w14:textId="77777777" w:rsidTr="00893A7C">
        <w:tc>
          <w:tcPr>
            <w:tcW w:w="1980" w:type="dxa"/>
          </w:tcPr>
          <w:p w14:paraId="33BB2414" w14:textId="77777777" w:rsidR="001A0020" w:rsidRPr="006C081A" w:rsidRDefault="001A0020" w:rsidP="00F16BE5">
            <w:pPr>
              <w:jc w:val="both"/>
              <w:rPr>
                <w:rFonts w:asciiTheme="minorHAnsi" w:hAnsiTheme="minorHAnsi" w:cstheme="minorHAnsi"/>
                <w:sz w:val="20"/>
                <w:szCs w:val="20"/>
              </w:rPr>
            </w:pPr>
          </w:p>
          <w:bookmarkStart w:id="43" w:name="_Toc522258710"/>
          <w:bookmarkStart w:id="44" w:name="_Toc522701678"/>
          <w:p w14:paraId="2D63E6AA" w14:textId="12C27D68" w:rsidR="001A0020" w:rsidRPr="006C081A" w:rsidRDefault="001A0020" w:rsidP="00F16BE5">
            <w:pPr>
              <w:jc w:val="both"/>
              <w:rPr>
                <w:rStyle w:val="Hyperlink"/>
                <w:rFonts w:asciiTheme="minorHAnsi" w:hAnsiTheme="minorHAnsi" w:cstheme="minorHAnsi"/>
                <w:sz w:val="20"/>
                <w:szCs w:val="20"/>
              </w:rPr>
            </w:pPr>
            <w:r w:rsidRPr="006C081A">
              <w:rPr>
                <w:rStyle w:val="Hyperlink"/>
                <w:rFonts w:asciiTheme="minorHAnsi" w:hAnsiTheme="minorHAnsi" w:cstheme="minorHAnsi"/>
                <w:b/>
                <w:sz w:val="20"/>
                <w:szCs w:val="20"/>
              </w:rPr>
              <w:fldChar w:fldCharType="begin"/>
            </w:r>
            <w:r w:rsidRPr="006C081A">
              <w:rPr>
                <w:rStyle w:val="Hyperlink"/>
                <w:rFonts w:asciiTheme="minorHAnsi" w:hAnsiTheme="minorHAnsi" w:cstheme="minorHAnsi"/>
                <w:sz w:val="20"/>
                <w:szCs w:val="20"/>
              </w:rPr>
              <w:instrText xml:space="preserve"> HYPERLINK "https://fonafifo-my.sharepoint.com/personal/mherrera_fonafifo_go_cr/_layouts/15/onedrive.aspx?id=%2Fpersonal%2Fmherrera_fonafifo_go_cr%2FDocuments%2FFCPF%2FREDD%202017%2FSalvaguardas%20BIRF%2FMGAS%2FNormativa%20y%20procedimientos%2Fcostarica_ley6703_patrimonioarqueologico_spaorof%20%281%29%2Epdf&amp;parent=%2Fpersonal%2Fmherrera_fonafifo_go_cr%2FDocuments%2FFCPF%2FREDD%202017%2FSalvaguardas%20BIRF%2FMGAS%2FNormativa%20y%20procedimientos" </w:instrText>
            </w:r>
            <w:r w:rsidRPr="006C081A">
              <w:rPr>
                <w:rStyle w:val="Hyperlink"/>
                <w:rFonts w:asciiTheme="minorHAnsi" w:hAnsiTheme="minorHAnsi" w:cstheme="minorHAnsi"/>
                <w:b/>
                <w:sz w:val="20"/>
                <w:szCs w:val="20"/>
              </w:rPr>
              <w:fldChar w:fldCharType="separate"/>
            </w:r>
            <w:r w:rsidRPr="006C081A">
              <w:rPr>
                <w:rStyle w:val="Hyperlink"/>
                <w:rFonts w:asciiTheme="minorHAnsi" w:hAnsiTheme="minorHAnsi" w:cstheme="minorHAnsi"/>
                <w:sz w:val="20"/>
                <w:szCs w:val="20"/>
              </w:rPr>
              <w:t>L</w:t>
            </w:r>
            <w:r w:rsidR="00583C40" w:rsidRPr="006C081A">
              <w:rPr>
                <w:rStyle w:val="Hyperlink"/>
                <w:rFonts w:asciiTheme="minorHAnsi" w:hAnsiTheme="minorHAnsi" w:cstheme="minorHAnsi"/>
                <w:sz w:val="20"/>
                <w:szCs w:val="20"/>
              </w:rPr>
              <w:t xml:space="preserve">aw on National Archaeological </w:t>
            </w:r>
            <w:r w:rsidR="0033119C" w:rsidRPr="006C081A">
              <w:rPr>
                <w:rStyle w:val="Hyperlink"/>
                <w:rFonts w:asciiTheme="minorHAnsi" w:hAnsiTheme="minorHAnsi" w:cstheme="minorHAnsi"/>
                <w:sz w:val="20"/>
                <w:szCs w:val="20"/>
              </w:rPr>
              <w:t>Heritage</w:t>
            </w:r>
            <w:r w:rsidRPr="006C081A">
              <w:rPr>
                <w:rStyle w:val="Hyperlink"/>
                <w:rFonts w:asciiTheme="minorHAnsi" w:hAnsiTheme="minorHAnsi" w:cstheme="minorHAnsi"/>
                <w:sz w:val="20"/>
                <w:szCs w:val="20"/>
              </w:rPr>
              <w:t xml:space="preserve"> Nº 6703 </w:t>
            </w:r>
            <w:r w:rsidR="00583C40" w:rsidRPr="006C081A">
              <w:rPr>
                <w:rStyle w:val="Hyperlink"/>
                <w:rFonts w:asciiTheme="minorHAnsi" w:hAnsiTheme="minorHAnsi" w:cstheme="minorHAnsi"/>
                <w:sz w:val="20"/>
                <w:szCs w:val="20"/>
              </w:rPr>
              <w:t>December</w:t>
            </w:r>
            <w:r w:rsidRPr="006C081A">
              <w:rPr>
                <w:rStyle w:val="Hyperlink"/>
                <w:rFonts w:asciiTheme="minorHAnsi" w:hAnsiTheme="minorHAnsi" w:cstheme="minorHAnsi"/>
                <w:sz w:val="20"/>
                <w:szCs w:val="20"/>
              </w:rPr>
              <w:t xml:space="preserve"> 28</w:t>
            </w:r>
            <w:r w:rsidR="00583C40" w:rsidRPr="006C081A">
              <w:rPr>
                <w:rStyle w:val="Hyperlink"/>
                <w:rFonts w:asciiTheme="minorHAnsi" w:hAnsiTheme="minorHAnsi" w:cstheme="minorHAnsi"/>
                <w:sz w:val="20"/>
                <w:szCs w:val="20"/>
              </w:rPr>
              <w:t xml:space="preserve">/ </w:t>
            </w:r>
            <w:r w:rsidRPr="006C081A">
              <w:rPr>
                <w:rStyle w:val="Hyperlink"/>
                <w:rFonts w:asciiTheme="minorHAnsi" w:hAnsiTheme="minorHAnsi" w:cstheme="minorHAnsi"/>
                <w:sz w:val="20"/>
                <w:szCs w:val="20"/>
              </w:rPr>
              <w:t>1981.</w:t>
            </w:r>
            <w:bookmarkEnd w:id="43"/>
            <w:bookmarkEnd w:id="44"/>
            <w:r w:rsidRPr="006C081A">
              <w:rPr>
                <w:rStyle w:val="Hyperlink"/>
                <w:rFonts w:asciiTheme="minorHAnsi" w:hAnsiTheme="minorHAnsi" w:cstheme="minorHAnsi"/>
                <w:sz w:val="20"/>
                <w:szCs w:val="20"/>
              </w:rPr>
              <w:t xml:space="preserve"> </w:t>
            </w:r>
          </w:p>
          <w:p w14:paraId="54AE70C9" w14:textId="6C94C19A" w:rsidR="001A0020" w:rsidRPr="006C081A" w:rsidRDefault="001A0020" w:rsidP="00F16BE5">
            <w:pPr>
              <w:jc w:val="both"/>
              <w:rPr>
                <w:rFonts w:asciiTheme="minorHAnsi" w:hAnsiTheme="minorHAnsi" w:cstheme="minorHAnsi"/>
                <w:sz w:val="20"/>
                <w:szCs w:val="20"/>
              </w:rPr>
            </w:pPr>
            <w:r w:rsidRPr="006C081A">
              <w:rPr>
                <w:rStyle w:val="Hyperlink"/>
                <w:rFonts w:asciiTheme="minorHAnsi" w:hAnsiTheme="minorHAnsi" w:cstheme="minorHAnsi"/>
                <w:b/>
                <w:sz w:val="20"/>
                <w:szCs w:val="20"/>
              </w:rPr>
              <w:fldChar w:fldCharType="end"/>
            </w:r>
          </w:p>
        </w:tc>
        <w:tc>
          <w:tcPr>
            <w:tcW w:w="7370" w:type="dxa"/>
          </w:tcPr>
          <w:p w14:paraId="4329A99C" w14:textId="781A2A51" w:rsidR="001A0020" w:rsidRPr="006C081A" w:rsidRDefault="00583C40" w:rsidP="00F16BE5">
            <w:pPr>
              <w:jc w:val="both"/>
              <w:rPr>
                <w:rFonts w:asciiTheme="minorHAnsi" w:hAnsiTheme="minorHAnsi" w:cstheme="minorHAnsi"/>
                <w:sz w:val="20"/>
                <w:szCs w:val="20"/>
              </w:rPr>
            </w:pPr>
            <w:r w:rsidRPr="006C081A">
              <w:rPr>
                <w:rFonts w:asciiTheme="minorHAnsi" w:hAnsiTheme="minorHAnsi" w:cstheme="minorHAnsi"/>
                <w:sz w:val="20"/>
                <w:szCs w:val="20"/>
              </w:rPr>
              <w:t xml:space="preserve">Regulates in its artilces 11 &amp; 14, the obligation to communicate to the relevant authority the discovery of any object of archaeological interest as well as the obligation of developers to suspend any work/construction when archaeologic artifacts are discovered. The National Museum must be notified, and instructions shall be followed.  The company will have an archaeologist during the construction phase of any new development to ensure what has been highlighted. It will be the obligation of the owner, to preserve all the goods as historical cultural </w:t>
            </w:r>
            <w:r w:rsidR="0033119C" w:rsidRPr="006C081A">
              <w:rPr>
                <w:rFonts w:asciiTheme="minorHAnsi" w:hAnsiTheme="minorHAnsi" w:cstheme="minorHAnsi"/>
                <w:sz w:val="20"/>
                <w:szCs w:val="20"/>
              </w:rPr>
              <w:t>Heritage</w:t>
            </w:r>
            <w:r w:rsidRPr="006C081A">
              <w:rPr>
                <w:rFonts w:asciiTheme="minorHAnsi" w:hAnsiTheme="minorHAnsi" w:cstheme="minorHAnsi"/>
                <w:sz w:val="20"/>
                <w:szCs w:val="20"/>
              </w:rPr>
              <w:t xml:space="preserve"> found in in the property where the project is being developed. </w:t>
            </w:r>
          </w:p>
        </w:tc>
      </w:tr>
    </w:tbl>
    <w:p w14:paraId="2895E2CE" w14:textId="192AB59B" w:rsidR="001A0020" w:rsidRPr="00F05172" w:rsidRDefault="001A0020" w:rsidP="00F16BE5">
      <w:pPr>
        <w:ind w:left="720"/>
        <w:jc w:val="both"/>
        <w:rPr>
          <w:rFonts w:asciiTheme="minorHAnsi" w:hAnsiTheme="minorHAnsi" w:cstheme="minorHAnsi"/>
          <w:sz w:val="22"/>
          <w:szCs w:val="22"/>
        </w:rPr>
      </w:pPr>
    </w:p>
    <w:p w14:paraId="5D4C2417" w14:textId="2EE76E11" w:rsidR="00041199" w:rsidRPr="00F05172" w:rsidRDefault="00041199" w:rsidP="00F16BE5">
      <w:pPr>
        <w:pStyle w:val="Heading2"/>
        <w:rPr>
          <w:rFonts w:asciiTheme="minorHAnsi" w:hAnsiTheme="minorHAnsi" w:cstheme="minorHAnsi"/>
          <w:sz w:val="22"/>
          <w:szCs w:val="22"/>
        </w:rPr>
      </w:pPr>
      <w:bookmarkStart w:id="45" w:name="_Toc521682976"/>
      <w:bookmarkStart w:id="46" w:name="_Toc521763721"/>
      <w:bookmarkStart w:id="47" w:name="_Toc31136285"/>
      <w:r w:rsidRPr="00F05172">
        <w:rPr>
          <w:rFonts w:asciiTheme="minorHAnsi" w:hAnsiTheme="minorHAnsi" w:cstheme="minorHAnsi"/>
          <w:sz w:val="22"/>
          <w:szCs w:val="22"/>
        </w:rPr>
        <w:t>Environmental Impact Assessment I</w:t>
      </w:r>
      <w:r w:rsidR="00432C8F" w:rsidRPr="00F05172">
        <w:rPr>
          <w:rFonts w:asciiTheme="minorHAnsi" w:hAnsiTheme="minorHAnsi" w:cstheme="minorHAnsi"/>
          <w:sz w:val="22"/>
          <w:szCs w:val="22"/>
        </w:rPr>
        <w:t>n</w:t>
      </w:r>
      <w:r w:rsidRPr="00F05172">
        <w:rPr>
          <w:rFonts w:asciiTheme="minorHAnsi" w:hAnsiTheme="minorHAnsi" w:cstheme="minorHAnsi"/>
          <w:sz w:val="22"/>
          <w:szCs w:val="22"/>
        </w:rPr>
        <w:t xml:space="preserve"> </w:t>
      </w:r>
      <w:bookmarkEnd w:id="45"/>
      <w:bookmarkEnd w:id="46"/>
      <w:r w:rsidR="00432C8F" w:rsidRPr="00F05172">
        <w:rPr>
          <w:rFonts w:asciiTheme="minorHAnsi" w:hAnsiTheme="minorHAnsi" w:cstheme="minorHAnsi"/>
          <w:sz w:val="22"/>
          <w:szCs w:val="22"/>
        </w:rPr>
        <w:t>Costa Rica</w:t>
      </w:r>
      <w:bookmarkEnd w:id="47"/>
    </w:p>
    <w:p w14:paraId="7F76489B" w14:textId="77777777" w:rsidR="00ED3C46" w:rsidRPr="00F05172" w:rsidRDefault="00ED3C46" w:rsidP="00F16BE5">
      <w:pPr>
        <w:jc w:val="both"/>
        <w:rPr>
          <w:rFonts w:asciiTheme="minorHAnsi" w:hAnsiTheme="minorHAnsi" w:cstheme="minorHAnsi"/>
          <w:sz w:val="22"/>
          <w:szCs w:val="22"/>
        </w:rPr>
      </w:pPr>
    </w:p>
    <w:p w14:paraId="48269866" w14:textId="5A814C5F" w:rsidR="005F6C5F" w:rsidRPr="00F05172" w:rsidRDefault="005F6C5F"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Costa Rica has the Environmental Organic law (Ley Orgánica del Ambiente) N° 7554 From November 13, 1995 considered to be the superior environmental mandate in the country. This law creates the competency and procedures to ensure compliance of such social and environmental policies and standards through the National Technical Environmental Secretariat (SETENA). The purpose of this secretariat is to analyze environmental impact </w:t>
      </w:r>
      <w:r w:rsidR="00F73898" w:rsidRPr="00F05172">
        <w:rPr>
          <w:rFonts w:asciiTheme="minorHAnsi" w:hAnsiTheme="minorHAnsi" w:cstheme="minorHAnsi"/>
          <w:sz w:val="22"/>
          <w:szCs w:val="22"/>
        </w:rPr>
        <w:t xml:space="preserve">of </w:t>
      </w:r>
      <w:r w:rsidRPr="00F05172">
        <w:rPr>
          <w:rFonts w:asciiTheme="minorHAnsi" w:hAnsiTheme="minorHAnsi" w:cstheme="minorHAnsi"/>
          <w:sz w:val="22"/>
          <w:szCs w:val="22"/>
        </w:rPr>
        <w:t xml:space="preserve">human activities that may impact the environment and point to the mechanisms to minimize them, as well as the guarantee for their compliance (Art. 17, 84 &amp; 85). </w:t>
      </w:r>
    </w:p>
    <w:p w14:paraId="4A84CD7C" w14:textId="77777777" w:rsidR="00817D6D" w:rsidRPr="00F05172" w:rsidRDefault="00817D6D" w:rsidP="00F16BE5">
      <w:pPr>
        <w:jc w:val="both"/>
        <w:rPr>
          <w:rFonts w:asciiTheme="minorHAnsi" w:hAnsiTheme="minorHAnsi" w:cstheme="minorHAnsi"/>
          <w:sz w:val="22"/>
          <w:szCs w:val="22"/>
        </w:rPr>
      </w:pPr>
    </w:p>
    <w:p w14:paraId="2BAE6F3F" w14:textId="69B5C02A" w:rsidR="005F6C5F" w:rsidRPr="00F05172" w:rsidRDefault="005F6C5F"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The excecutive decree Nº31849 establishes a general regulation on procedures for the Environmental Impact Assessment (EIA), by means of which requirements and general procedures to determine if activities, infrastructure development or new projects are environmentally viable, where either by law or regulations determine that may alter or destoy elements of the environment or generate waste; as well as to determine the corresponding prevention, mitigation and compensation measures that must be implemented (depending ont their impact) by the project developer (art 1). </w:t>
      </w:r>
    </w:p>
    <w:p w14:paraId="7C99FBB9" w14:textId="77777777" w:rsidR="00817D6D" w:rsidRPr="00F05172" w:rsidRDefault="00817D6D" w:rsidP="00F16BE5">
      <w:pPr>
        <w:jc w:val="both"/>
        <w:rPr>
          <w:rFonts w:asciiTheme="minorHAnsi" w:hAnsiTheme="minorHAnsi" w:cstheme="minorHAnsi"/>
          <w:sz w:val="22"/>
          <w:szCs w:val="22"/>
        </w:rPr>
      </w:pPr>
    </w:p>
    <w:p w14:paraId="6CD8C0E5" w14:textId="26D26C6F" w:rsidR="000374A5" w:rsidRPr="00F05172" w:rsidRDefault="000374A5" w:rsidP="00F16BE5">
      <w:pPr>
        <w:jc w:val="both"/>
        <w:rPr>
          <w:rFonts w:asciiTheme="minorHAnsi" w:eastAsiaTheme="minorEastAsia" w:hAnsiTheme="minorHAnsi" w:cstheme="minorHAnsi"/>
          <w:sz w:val="22"/>
          <w:szCs w:val="22"/>
        </w:rPr>
      </w:pPr>
      <w:r w:rsidRPr="00F05172">
        <w:rPr>
          <w:rFonts w:asciiTheme="minorHAnsi" w:hAnsiTheme="minorHAnsi" w:cstheme="minorHAnsi"/>
          <w:sz w:val="22"/>
          <w:szCs w:val="22"/>
        </w:rPr>
        <w:t xml:space="preserve">Costa </w:t>
      </w:r>
      <w:r w:rsidR="00F726CB" w:rsidRPr="00F05172">
        <w:rPr>
          <w:rFonts w:asciiTheme="minorHAnsi" w:hAnsiTheme="minorHAnsi" w:cstheme="minorHAnsi"/>
          <w:sz w:val="22"/>
          <w:szCs w:val="22"/>
        </w:rPr>
        <w:t>R</w:t>
      </w:r>
      <w:r w:rsidRPr="00F05172">
        <w:rPr>
          <w:rFonts w:asciiTheme="minorHAnsi" w:hAnsiTheme="minorHAnsi" w:cstheme="minorHAnsi"/>
          <w:sz w:val="22"/>
          <w:szCs w:val="22"/>
        </w:rPr>
        <w:t>ica has a robust</w:t>
      </w:r>
      <w:r w:rsidRPr="00F05172">
        <w:rPr>
          <w:rFonts w:asciiTheme="minorHAnsi" w:eastAsiaTheme="minorEastAsia" w:hAnsiTheme="minorHAnsi" w:cstheme="minorHAnsi"/>
          <w:sz w:val="22"/>
          <w:szCs w:val="22"/>
        </w:rPr>
        <w:t xml:space="preserve"> legal framework on environmental and social issues that enables social and environmental impact mitigation of the National REDD+ Strategy. In the cases where legal gaps were identified, the application of different instruments recommended by the World Bank’s Operational policies and UNDP SES have been identified.  The Excecutive Decree Nº 31849 approved 24/05/2004 by SETENA, mentioned above, was applied during the categorization of risks and impacts and the identification of procedures for their mitigation. </w:t>
      </w:r>
    </w:p>
    <w:p w14:paraId="62C2E41B" w14:textId="77777777" w:rsidR="00817D6D" w:rsidRPr="00F05172" w:rsidRDefault="00817D6D" w:rsidP="00F16BE5">
      <w:pPr>
        <w:jc w:val="both"/>
        <w:rPr>
          <w:rFonts w:asciiTheme="minorHAnsi" w:eastAsiaTheme="minorEastAsia" w:hAnsiTheme="minorHAnsi" w:cstheme="minorHAnsi"/>
          <w:sz w:val="22"/>
          <w:szCs w:val="22"/>
        </w:rPr>
      </w:pPr>
    </w:p>
    <w:p w14:paraId="66FCD661" w14:textId="3411C7BC" w:rsidR="008C24EF" w:rsidRPr="00F05172" w:rsidRDefault="005F6C5F" w:rsidP="00F16BE5">
      <w:pPr>
        <w:spacing w:line="259" w:lineRule="auto"/>
        <w:jc w:val="both"/>
        <w:rPr>
          <w:rFonts w:asciiTheme="minorHAnsi" w:eastAsiaTheme="minorEastAsia" w:hAnsiTheme="minorHAnsi" w:cstheme="minorHAnsi"/>
          <w:sz w:val="22"/>
          <w:szCs w:val="22"/>
        </w:rPr>
      </w:pPr>
      <w:r w:rsidRPr="00F05172">
        <w:rPr>
          <w:rFonts w:asciiTheme="minorHAnsi" w:eastAsiaTheme="minorEastAsia" w:hAnsiTheme="minorHAnsi" w:cstheme="minorHAnsi"/>
          <w:sz w:val="22"/>
          <w:szCs w:val="22"/>
        </w:rPr>
        <w:lastRenderedPageBreak/>
        <w:t>In addition, under the</w:t>
      </w:r>
      <w:r w:rsidR="000374A5" w:rsidRPr="00F05172">
        <w:rPr>
          <w:rFonts w:asciiTheme="minorHAnsi" w:eastAsiaTheme="minorEastAsia" w:hAnsiTheme="minorHAnsi" w:cstheme="minorHAnsi"/>
          <w:sz w:val="22"/>
          <w:szCs w:val="22"/>
        </w:rPr>
        <w:t xml:space="preserve"> framework of its</w:t>
      </w:r>
      <w:r w:rsidRPr="00F05172">
        <w:rPr>
          <w:rFonts w:asciiTheme="minorHAnsi" w:eastAsiaTheme="minorEastAsia" w:hAnsiTheme="minorHAnsi" w:cstheme="minorHAnsi"/>
          <w:sz w:val="22"/>
          <w:szCs w:val="22"/>
        </w:rPr>
        <w:t xml:space="preserve"> National</w:t>
      </w:r>
      <w:r w:rsidR="000374A5" w:rsidRPr="00F05172">
        <w:rPr>
          <w:rFonts w:asciiTheme="minorHAnsi" w:eastAsiaTheme="minorEastAsia" w:hAnsiTheme="minorHAnsi" w:cstheme="minorHAnsi"/>
          <w:sz w:val="22"/>
          <w:szCs w:val="22"/>
        </w:rPr>
        <w:t xml:space="preserve"> REDD+</w:t>
      </w:r>
      <w:r w:rsidRPr="00F05172">
        <w:rPr>
          <w:rFonts w:asciiTheme="minorHAnsi" w:eastAsiaTheme="minorEastAsia" w:hAnsiTheme="minorHAnsi" w:cstheme="minorHAnsi"/>
          <w:sz w:val="22"/>
          <w:szCs w:val="22"/>
        </w:rPr>
        <w:t xml:space="preserve"> Strategy</w:t>
      </w:r>
      <w:r w:rsidR="000374A5" w:rsidRPr="00F05172">
        <w:rPr>
          <w:rFonts w:asciiTheme="minorHAnsi" w:eastAsiaTheme="minorEastAsia" w:hAnsiTheme="minorHAnsi" w:cstheme="minorHAnsi"/>
          <w:sz w:val="22"/>
          <w:szCs w:val="22"/>
        </w:rPr>
        <w:t>,</w:t>
      </w:r>
      <w:r w:rsidRPr="00F05172">
        <w:rPr>
          <w:rFonts w:asciiTheme="minorHAnsi" w:eastAsiaTheme="minorEastAsia" w:hAnsiTheme="minorHAnsi" w:cstheme="minorHAnsi"/>
          <w:sz w:val="22"/>
          <w:szCs w:val="22"/>
        </w:rPr>
        <w:t xml:space="preserve"> Costa Rica has demonstrated its commitment to evaluate and assess</w:t>
      </w:r>
      <w:r w:rsidR="008C24EF" w:rsidRPr="00F05172">
        <w:rPr>
          <w:rFonts w:asciiTheme="minorHAnsi" w:eastAsiaTheme="minorEastAsia" w:hAnsiTheme="minorHAnsi" w:cstheme="minorHAnsi"/>
          <w:sz w:val="22"/>
          <w:szCs w:val="22"/>
        </w:rPr>
        <w:t xml:space="preserve"> and address</w:t>
      </w:r>
      <w:r w:rsidRPr="00F05172">
        <w:rPr>
          <w:rFonts w:asciiTheme="minorHAnsi" w:eastAsiaTheme="minorEastAsia" w:hAnsiTheme="minorHAnsi" w:cstheme="minorHAnsi"/>
          <w:sz w:val="22"/>
          <w:szCs w:val="22"/>
        </w:rPr>
        <w:t xml:space="preserve"> potential impacts and risks that could result from its implementation. As a result</w:t>
      </w:r>
      <w:r w:rsidR="008C24EF" w:rsidRPr="00F05172">
        <w:rPr>
          <w:rFonts w:asciiTheme="minorHAnsi" w:eastAsiaTheme="minorEastAsia" w:hAnsiTheme="minorHAnsi" w:cstheme="minorHAnsi"/>
          <w:sz w:val="22"/>
          <w:szCs w:val="22"/>
        </w:rPr>
        <w:t>,</w:t>
      </w:r>
      <w:r w:rsidRPr="00F05172">
        <w:rPr>
          <w:rFonts w:asciiTheme="minorHAnsi" w:eastAsiaTheme="minorEastAsia" w:hAnsiTheme="minorHAnsi" w:cstheme="minorHAnsi"/>
          <w:sz w:val="22"/>
          <w:szCs w:val="22"/>
        </w:rPr>
        <w:t xml:space="preserve"> the country has developed its </w:t>
      </w:r>
      <w:hyperlink r:id="rId29" w:history="1">
        <w:r w:rsidRPr="00F05172">
          <w:rPr>
            <w:rStyle w:val="Hyperlink"/>
            <w:rFonts w:asciiTheme="minorHAnsi" w:eastAsiaTheme="minorEastAsia" w:hAnsiTheme="minorHAnsi" w:cstheme="minorHAnsi"/>
            <w:sz w:val="22"/>
            <w:szCs w:val="22"/>
          </w:rPr>
          <w:t>SESA</w:t>
        </w:r>
      </w:hyperlink>
      <w:r w:rsidRPr="00F05172">
        <w:rPr>
          <w:rFonts w:asciiTheme="minorHAnsi" w:eastAsiaTheme="minorEastAsia" w:hAnsiTheme="minorHAnsi" w:cstheme="minorHAnsi"/>
          <w:sz w:val="22"/>
          <w:szCs w:val="22"/>
        </w:rPr>
        <w:t xml:space="preserve"> and corresponding </w:t>
      </w:r>
      <w:hyperlink r:id="rId30" w:history="1">
        <w:r w:rsidRPr="00F05172">
          <w:rPr>
            <w:rStyle w:val="Hyperlink"/>
            <w:rFonts w:asciiTheme="minorHAnsi" w:eastAsiaTheme="minorEastAsia" w:hAnsiTheme="minorHAnsi" w:cstheme="minorHAnsi"/>
            <w:sz w:val="22"/>
            <w:szCs w:val="22"/>
          </w:rPr>
          <w:t>ESMF</w:t>
        </w:r>
      </w:hyperlink>
      <w:r w:rsidRPr="00F05172">
        <w:rPr>
          <w:rFonts w:asciiTheme="minorHAnsi" w:eastAsiaTheme="minorEastAsia" w:hAnsiTheme="minorHAnsi" w:cstheme="minorHAnsi"/>
          <w:sz w:val="22"/>
          <w:szCs w:val="22"/>
        </w:rPr>
        <w:t xml:space="preserve"> that identify from different aspects potential impacts of implementing each one of the PAMs included in the Strategy. Moreover,</w:t>
      </w:r>
      <w:r w:rsidR="008C24EF" w:rsidRPr="00F05172">
        <w:rPr>
          <w:rFonts w:asciiTheme="minorHAnsi" w:eastAsiaTheme="minorEastAsia" w:hAnsiTheme="minorHAnsi" w:cstheme="minorHAnsi"/>
          <w:sz w:val="22"/>
          <w:szCs w:val="22"/>
        </w:rPr>
        <w:t xml:space="preserve"> the</w:t>
      </w:r>
      <w:r w:rsidRPr="00F05172">
        <w:rPr>
          <w:rFonts w:asciiTheme="minorHAnsi" w:eastAsiaTheme="minorEastAsia" w:hAnsiTheme="minorHAnsi" w:cstheme="minorHAnsi"/>
          <w:sz w:val="22"/>
          <w:szCs w:val="22"/>
        </w:rPr>
        <w:t xml:space="preserve"> identif</w:t>
      </w:r>
      <w:r w:rsidR="008C24EF" w:rsidRPr="00F05172">
        <w:rPr>
          <w:rFonts w:asciiTheme="minorHAnsi" w:eastAsiaTheme="minorEastAsia" w:hAnsiTheme="minorHAnsi" w:cstheme="minorHAnsi"/>
          <w:sz w:val="22"/>
          <w:szCs w:val="22"/>
        </w:rPr>
        <w:t xml:space="preserve">ied </w:t>
      </w:r>
      <w:r w:rsidRPr="00F05172">
        <w:rPr>
          <w:rFonts w:asciiTheme="minorHAnsi" w:eastAsiaTheme="minorEastAsia" w:hAnsiTheme="minorHAnsi" w:cstheme="minorHAnsi"/>
          <w:sz w:val="22"/>
          <w:szCs w:val="22"/>
        </w:rPr>
        <w:t xml:space="preserve">key management measures and the relevant PLRS that are in place to avoid, mitigate, reduce and compensate where such impacts may occur.  </w:t>
      </w:r>
    </w:p>
    <w:p w14:paraId="795DEF57" w14:textId="77777777" w:rsidR="000374A5" w:rsidRPr="00F05172" w:rsidRDefault="000374A5" w:rsidP="00F16BE5">
      <w:pPr>
        <w:jc w:val="both"/>
        <w:rPr>
          <w:rFonts w:asciiTheme="minorHAnsi" w:eastAsiaTheme="minorEastAsia" w:hAnsiTheme="minorHAnsi" w:cstheme="minorHAnsi"/>
          <w:sz w:val="22"/>
          <w:szCs w:val="22"/>
        </w:rPr>
      </w:pPr>
    </w:p>
    <w:p w14:paraId="5E1E6A5D" w14:textId="7C79E31B" w:rsidR="00041199" w:rsidRPr="00F05172" w:rsidRDefault="00B5598B" w:rsidP="00F16BE5">
      <w:pPr>
        <w:jc w:val="both"/>
        <w:rPr>
          <w:rFonts w:asciiTheme="minorHAnsi" w:eastAsiaTheme="minorEastAsia" w:hAnsiTheme="minorHAnsi" w:cstheme="minorHAnsi"/>
          <w:sz w:val="22"/>
          <w:szCs w:val="22"/>
        </w:rPr>
      </w:pPr>
      <w:r w:rsidRPr="00F05172">
        <w:rPr>
          <w:rFonts w:asciiTheme="minorHAnsi" w:eastAsiaTheme="minorEastAsia" w:hAnsiTheme="minorHAnsi" w:cstheme="minorHAnsi"/>
          <w:sz w:val="22"/>
          <w:szCs w:val="22"/>
        </w:rPr>
        <w:t xml:space="preserve">It is important to note that both the SESA and ESMF were prepared by Costa Rica and included inputs from multiple stakeholders from different sectors and geographical areas within the country. </w:t>
      </w:r>
      <w:r w:rsidR="008C24EF" w:rsidRPr="00F05172">
        <w:rPr>
          <w:rFonts w:asciiTheme="minorHAnsi" w:eastAsiaTheme="minorEastAsia" w:hAnsiTheme="minorHAnsi" w:cstheme="minorHAnsi"/>
          <w:sz w:val="22"/>
          <w:szCs w:val="22"/>
        </w:rPr>
        <w:t xml:space="preserve">Given that the Program on Payment for Environmental Services (PES) implemented by FONAFIFO, is already in place, all participatory processes included stakeholders that have experience and knowledge in the matter, providing relevant and applicable inputs for discussion. The latter, enabled the integration of the results from the SESA process into the definition of policies and actions for the National REDD+ Strategy, including social and environmental risk management considerations in a crosscutting manner for its implementation. </w:t>
      </w:r>
    </w:p>
    <w:p w14:paraId="6E51B41A" w14:textId="007C350B" w:rsidR="003908B5" w:rsidRPr="00F05172" w:rsidRDefault="00B028EA" w:rsidP="00F16BE5">
      <w:pPr>
        <w:pStyle w:val="Heading2"/>
        <w:rPr>
          <w:rFonts w:asciiTheme="minorHAnsi" w:hAnsiTheme="minorHAnsi" w:cstheme="minorHAnsi"/>
          <w:sz w:val="22"/>
          <w:szCs w:val="22"/>
        </w:rPr>
      </w:pPr>
      <w:bookmarkStart w:id="48" w:name="_Toc521682978"/>
      <w:bookmarkStart w:id="49" w:name="_Toc521763723"/>
      <w:bookmarkStart w:id="50" w:name="_Toc31136286"/>
      <w:r w:rsidRPr="00F05172">
        <w:rPr>
          <w:rFonts w:asciiTheme="minorHAnsi" w:hAnsiTheme="minorHAnsi" w:cstheme="minorHAnsi"/>
          <w:sz w:val="22"/>
          <w:szCs w:val="22"/>
        </w:rPr>
        <w:t>International</w:t>
      </w:r>
      <w:r w:rsidR="00041199" w:rsidRPr="00F05172">
        <w:rPr>
          <w:rFonts w:asciiTheme="minorHAnsi" w:hAnsiTheme="minorHAnsi" w:cstheme="minorHAnsi"/>
          <w:sz w:val="22"/>
          <w:szCs w:val="22"/>
        </w:rPr>
        <w:t xml:space="preserve"> Agreements and Protocols</w:t>
      </w:r>
      <w:bookmarkEnd w:id="48"/>
      <w:bookmarkEnd w:id="49"/>
      <w:bookmarkEnd w:id="50"/>
      <w:r w:rsidR="00041199" w:rsidRPr="00F05172">
        <w:rPr>
          <w:rFonts w:asciiTheme="minorHAnsi" w:hAnsiTheme="minorHAnsi" w:cstheme="minorHAnsi"/>
          <w:sz w:val="22"/>
          <w:szCs w:val="22"/>
        </w:rPr>
        <w:t xml:space="preserve"> </w:t>
      </w:r>
    </w:p>
    <w:p w14:paraId="380B8904" w14:textId="77777777" w:rsidR="00ED3C46" w:rsidRPr="00F05172" w:rsidRDefault="00ED3C46" w:rsidP="00F16BE5">
      <w:pPr>
        <w:jc w:val="both"/>
        <w:rPr>
          <w:rFonts w:asciiTheme="minorHAnsi" w:hAnsiTheme="minorHAnsi" w:cstheme="minorHAnsi"/>
          <w:sz w:val="22"/>
          <w:szCs w:val="22"/>
        </w:rPr>
      </w:pPr>
    </w:p>
    <w:p w14:paraId="7F0EEDE8" w14:textId="7D3AA836" w:rsidR="007F5048" w:rsidRPr="00F05172" w:rsidRDefault="007F5048" w:rsidP="00F16BE5">
      <w:pPr>
        <w:spacing w:line="259" w:lineRule="auto"/>
        <w:jc w:val="both"/>
        <w:rPr>
          <w:rFonts w:asciiTheme="minorHAnsi" w:eastAsiaTheme="minorEastAsia" w:hAnsiTheme="minorHAnsi" w:cstheme="minorHAnsi"/>
          <w:sz w:val="22"/>
          <w:szCs w:val="22"/>
        </w:rPr>
      </w:pPr>
      <w:r w:rsidRPr="00F05172">
        <w:rPr>
          <w:rFonts w:asciiTheme="minorHAnsi" w:eastAsiaTheme="minorEastAsia" w:hAnsiTheme="minorHAnsi" w:cstheme="minorHAnsi"/>
          <w:sz w:val="22"/>
          <w:szCs w:val="22"/>
        </w:rPr>
        <w:t xml:space="preserve">Costa Rica is a signatory to over 50 different interational treaties and agreements on the environment and sustainable development, including global, continental (under the Interamerican Framework) and sub-regional (under the Central America Integration System) instruments. These include commitments on diverse matters such as climate change, biological diversity, fight against desertification, forests, natural and cultural </w:t>
      </w:r>
      <w:r w:rsidR="0033119C" w:rsidRPr="00F05172">
        <w:rPr>
          <w:rFonts w:asciiTheme="minorHAnsi" w:eastAsiaTheme="minorEastAsia" w:hAnsiTheme="minorHAnsi" w:cstheme="minorHAnsi"/>
          <w:sz w:val="22"/>
          <w:szCs w:val="22"/>
        </w:rPr>
        <w:t>heritage</w:t>
      </w:r>
      <w:r w:rsidRPr="00F05172">
        <w:rPr>
          <w:rFonts w:asciiTheme="minorHAnsi" w:eastAsiaTheme="minorEastAsia" w:hAnsiTheme="minorHAnsi" w:cstheme="minorHAnsi"/>
          <w:sz w:val="22"/>
          <w:szCs w:val="22"/>
        </w:rPr>
        <w:t xml:space="preserve">, chemical substances, ozone layer protection, amongst others. Moreover, a crosscutting and integrated area of the legal mandates in the country rely on the legal instruments ratified by Costa Rica in terms of human rights; the Interamerican Human Rights System, as well as other global instruments, including the rights of workers and indigenous peoples agreed under the United Nations and the International Labor Organization.  </w:t>
      </w:r>
    </w:p>
    <w:p w14:paraId="5D612A4A" w14:textId="578EC04C" w:rsidR="005F2E5A" w:rsidRPr="00F05172" w:rsidRDefault="007F5048" w:rsidP="00F16BE5">
      <w:pPr>
        <w:pStyle w:val="BodyText1"/>
        <w:rPr>
          <w:rFonts w:asciiTheme="minorHAnsi" w:eastAsiaTheme="minorEastAsia" w:hAnsiTheme="minorHAnsi" w:cstheme="minorHAnsi"/>
          <w:sz w:val="22"/>
          <w:szCs w:val="22"/>
        </w:rPr>
      </w:pPr>
      <w:r w:rsidRPr="00F05172">
        <w:rPr>
          <w:rFonts w:asciiTheme="minorHAnsi" w:hAnsiTheme="minorHAnsi" w:cstheme="minorHAnsi"/>
          <w:sz w:val="22"/>
          <w:szCs w:val="22"/>
        </w:rPr>
        <w:t>The main international treaties ratified by the country that are relevant for Costa Rica’s RBPs</w:t>
      </w:r>
      <w:r w:rsidR="00F726CB" w:rsidRPr="00F05172">
        <w:rPr>
          <w:rFonts w:asciiTheme="minorHAnsi" w:hAnsiTheme="minorHAnsi" w:cstheme="minorHAnsi"/>
          <w:sz w:val="22"/>
          <w:szCs w:val="22"/>
        </w:rPr>
        <w:t xml:space="preserve"> </w:t>
      </w:r>
      <w:r w:rsidRPr="00F05172">
        <w:rPr>
          <w:rFonts w:asciiTheme="minorHAnsi" w:hAnsiTheme="minorHAnsi" w:cstheme="minorHAnsi"/>
          <w:sz w:val="22"/>
          <w:szCs w:val="22"/>
        </w:rPr>
        <w:t>project</w:t>
      </w:r>
      <w:r w:rsidR="00F726CB" w:rsidRPr="00F05172">
        <w:rPr>
          <w:rFonts w:asciiTheme="minorHAnsi" w:hAnsiTheme="minorHAnsi" w:cstheme="minorHAnsi"/>
          <w:sz w:val="22"/>
          <w:szCs w:val="22"/>
        </w:rPr>
        <w:t>,</w:t>
      </w:r>
      <w:r w:rsidRPr="00F05172">
        <w:rPr>
          <w:rFonts w:asciiTheme="minorHAnsi" w:hAnsiTheme="minorHAnsi" w:cstheme="minorHAnsi"/>
          <w:sz w:val="22"/>
          <w:szCs w:val="22"/>
        </w:rPr>
        <w:t xml:space="preserve"> are listed below: </w:t>
      </w:r>
    </w:p>
    <w:p w14:paraId="73A040A8" w14:textId="405CFAE1" w:rsidR="005F2E5A" w:rsidRPr="00F05172" w:rsidRDefault="007F5048" w:rsidP="00F16BE5">
      <w:pPr>
        <w:pStyle w:val="ColorfulList-Accent11"/>
        <w:numPr>
          <w:ilvl w:val="0"/>
          <w:numId w:val="51"/>
        </w:numPr>
        <w:jc w:val="both"/>
        <w:rPr>
          <w:rFonts w:asciiTheme="minorHAnsi" w:eastAsiaTheme="minorEastAsia" w:hAnsiTheme="minorHAnsi" w:cstheme="minorHAnsi"/>
          <w:i w:val="0"/>
          <w:sz w:val="22"/>
          <w:szCs w:val="22"/>
          <w:lang w:val="en-US" w:eastAsia="en-US"/>
        </w:rPr>
      </w:pPr>
      <w:r w:rsidRPr="00F05172">
        <w:rPr>
          <w:rFonts w:asciiTheme="minorHAnsi" w:eastAsiaTheme="minorEastAsia" w:hAnsiTheme="minorHAnsi" w:cstheme="minorHAnsi"/>
          <w:i w:val="0"/>
          <w:sz w:val="22"/>
          <w:szCs w:val="22"/>
          <w:lang w:val="en-US" w:eastAsia="en-US"/>
        </w:rPr>
        <w:t>Approval, adhesion of Costa Rica to the Convention on the Conservation of Migratory Species of Wild Animals (Bonn Convention</w:t>
      </w:r>
      <w:r w:rsidR="00546129" w:rsidRPr="00F05172">
        <w:rPr>
          <w:rFonts w:asciiTheme="minorHAnsi" w:eastAsiaTheme="minorEastAsia" w:hAnsiTheme="minorHAnsi" w:cstheme="minorHAnsi"/>
          <w:i w:val="0"/>
          <w:sz w:val="22"/>
          <w:szCs w:val="22"/>
          <w:lang w:val="en-US" w:eastAsia="en-US"/>
        </w:rPr>
        <w:t>, 1979</w:t>
      </w:r>
      <w:r w:rsidRPr="00F05172">
        <w:rPr>
          <w:rFonts w:asciiTheme="minorHAnsi" w:eastAsiaTheme="minorEastAsia" w:hAnsiTheme="minorHAnsi" w:cstheme="minorHAnsi"/>
          <w:i w:val="0"/>
          <w:sz w:val="22"/>
          <w:szCs w:val="22"/>
          <w:lang w:val="en-US" w:eastAsia="en-US"/>
        </w:rPr>
        <w:t xml:space="preserve">), approved by Law </w:t>
      </w:r>
      <w:r w:rsidR="005F2E5A" w:rsidRPr="00F05172">
        <w:rPr>
          <w:rFonts w:asciiTheme="minorHAnsi" w:eastAsiaTheme="minorEastAsia" w:hAnsiTheme="minorHAnsi" w:cstheme="minorHAnsi"/>
          <w:i w:val="0"/>
          <w:sz w:val="22"/>
          <w:szCs w:val="22"/>
          <w:lang w:val="en-US" w:eastAsia="en-US"/>
        </w:rPr>
        <w:t xml:space="preserve">Nº 8586 </w:t>
      </w:r>
      <w:r w:rsidRPr="00F05172">
        <w:rPr>
          <w:rFonts w:asciiTheme="minorHAnsi" w:eastAsiaTheme="minorEastAsia" w:hAnsiTheme="minorHAnsi" w:cstheme="minorHAnsi"/>
          <w:i w:val="0"/>
          <w:sz w:val="22"/>
          <w:szCs w:val="22"/>
          <w:lang w:val="en-US" w:eastAsia="en-US"/>
        </w:rPr>
        <w:t xml:space="preserve">in </w:t>
      </w:r>
      <w:r w:rsidR="005F2E5A" w:rsidRPr="00F05172">
        <w:rPr>
          <w:rFonts w:asciiTheme="minorHAnsi" w:eastAsiaTheme="minorEastAsia" w:hAnsiTheme="minorHAnsi" w:cstheme="minorHAnsi"/>
          <w:i w:val="0"/>
          <w:sz w:val="22"/>
          <w:szCs w:val="22"/>
          <w:lang w:val="en-US" w:eastAsia="en-US"/>
        </w:rPr>
        <w:t>2007.</w:t>
      </w:r>
    </w:p>
    <w:p w14:paraId="65DD5CD3" w14:textId="1FFBC527" w:rsidR="005F2E5A" w:rsidRPr="00F05172" w:rsidRDefault="007F5048" w:rsidP="00F16BE5">
      <w:pPr>
        <w:pStyle w:val="ColorfulList-Accent11"/>
        <w:numPr>
          <w:ilvl w:val="0"/>
          <w:numId w:val="51"/>
        </w:numPr>
        <w:jc w:val="both"/>
        <w:rPr>
          <w:rFonts w:asciiTheme="minorHAnsi" w:eastAsiaTheme="minorEastAsia" w:hAnsiTheme="minorHAnsi" w:cstheme="minorHAnsi"/>
          <w:i w:val="0"/>
          <w:sz w:val="22"/>
          <w:szCs w:val="22"/>
          <w:lang w:val="en-US" w:eastAsia="en-US"/>
        </w:rPr>
      </w:pPr>
      <w:r w:rsidRPr="00F05172">
        <w:rPr>
          <w:rFonts w:asciiTheme="minorHAnsi" w:eastAsiaTheme="minorEastAsia" w:hAnsiTheme="minorHAnsi" w:cstheme="minorHAnsi"/>
          <w:i w:val="0"/>
          <w:sz w:val="22"/>
          <w:szCs w:val="22"/>
          <w:lang w:val="en-US" w:eastAsia="en-US"/>
        </w:rPr>
        <w:t>Convention on the Elimination of Discrimination Against Women Approved by LAw</w:t>
      </w:r>
      <w:r w:rsidR="005F2E5A" w:rsidRPr="00F05172">
        <w:rPr>
          <w:rFonts w:asciiTheme="minorHAnsi" w:eastAsiaTheme="minorEastAsia" w:hAnsiTheme="minorHAnsi" w:cstheme="minorHAnsi"/>
          <w:i w:val="0"/>
          <w:sz w:val="22"/>
          <w:szCs w:val="22"/>
          <w:lang w:val="en-US" w:eastAsia="en-US"/>
        </w:rPr>
        <w:t xml:space="preserve"> Ley N° 6968 </w:t>
      </w:r>
      <w:r w:rsidRPr="00F05172">
        <w:rPr>
          <w:rFonts w:asciiTheme="minorHAnsi" w:eastAsiaTheme="minorEastAsia" w:hAnsiTheme="minorHAnsi" w:cstheme="minorHAnsi"/>
          <w:i w:val="0"/>
          <w:sz w:val="22"/>
          <w:szCs w:val="22"/>
          <w:lang w:val="en-US" w:eastAsia="en-US"/>
        </w:rPr>
        <w:t>in</w:t>
      </w:r>
      <w:r w:rsidR="005F2E5A" w:rsidRPr="00F05172">
        <w:rPr>
          <w:rFonts w:asciiTheme="minorHAnsi" w:eastAsiaTheme="minorEastAsia" w:hAnsiTheme="minorHAnsi" w:cstheme="minorHAnsi"/>
          <w:i w:val="0"/>
          <w:sz w:val="22"/>
          <w:szCs w:val="22"/>
          <w:lang w:val="en-US" w:eastAsia="en-US"/>
        </w:rPr>
        <w:t xml:space="preserve"> 1984.</w:t>
      </w:r>
    </w:p>
    <w:p w14:paraId="783EE4CA" w14:textId="608E0381" w:rsidR="005F2E5A" w:rsidRPr="00F05172" w:rsidRDefault="007F5048" w:rsidP="00F16BE5">
      <w:pPr>
        <w:pStyle w:val="ColorfulList-Accent11"/>
        <w:numPr>
          <w:ilvl w:val="0"/>
          <w:numId w:val="51"/>
        </w:numPr>
        <w:jc w:val="both"/>
        <w:rPr>
          <w:rFonts w:asciiTheme="minorHAnsi" w:eastAsiaTheme="minorEastAsia" w:hAnsiTheme="minorHAnsi" w:cstheme="minorHAnsi"/>
          <w:i w:val="0"/>
          <w:sz w:val="22"/>
          <w:szCs w:val="22"/>
          <w:lang w:val="en-US" w:eastAsia="en-US"/>
        </w:rPr>
      </w:pPr>
      <w:r w:rsidRPr="00F05172">
        <w:rPr>
          <w:rFonts w:asciiTheme="minorHAnsi" w:eastAsiaTheme="minorEastAsia" w:hAnsiTheme="minorHAnsi" w:cstheme="minorHAnsi"/>
          <w:i w:val="0"/>
          <w:sz w:val="22"/>
          <w:szCs w:val="22"/>
          <w:lang w:val="en-US" w:eastAsia="en-US"/>
        </w:rPr>
        <w:t xml:space="preserve">United Nations Convention Against Corruption. Ratified by lay </w:t>
      </w:r>
      <w:r w:rsidR="005F2E5A" w:rsidRPr="00F05172">
        <w:rPr>
          <w:rFonts w:asciiTheme="minorHAnsi" w:eastAsiaTheme="minorEastAsia" w:hAnsiTheme="minorHAnsi" w:cstheme="minorHAnsi"/>
          <w:i w:val="0"/>
          <w:sz w:val="22"/>
          <w:szCs w:val="22"/>
          <w:lang w:val="en-US" w:eastAsia="en-US"/>
        </w:rPr>
        <w:t xml:space="preserve">N° 8557 </w:t>
      </w:r>
      <w:r w:rsidRPr="00F05172">
        <w:rPr>
          <w:rFonts w:asciiTheme="minorHAnsi" w:eastAsiaTheme="minorEastAsia" w:hAnsiTheme="minorHAnsi" w:cstheme="minorHAnsi"/>
          <w:i w:val="0"/>
          <w:sz w:val="22"/>
          <w:szCs w:val="22"/>
          <w:lang w:val="en-US" w:eastAsia="en-US"/>
        </w:rPr>
        <w:t>in</w:t>
      </w:r>
      <w:r w:rsidR="005F2E5A" w:rsidRPr="00F05172">
        <w:rPr>
          <w:rFonts w:asciiTheme="minorHAnsi" w:eastAsiaTheme="minorEastAsia" w:hAnsiTheme="minorHAnsi" w:cstheme="minorHAnsi"/>
          <w:i w:val="0"/>
          <w:sz w:val="22"/>
          <w:szCs w:val="22"/>
          <w:lang w:val="en-US" w:eastAsia="en-US"/>
        </w:rPr>
        <w:t xml:space="preserve"> 2006.</w:t>
      </w:r>
    </w:p>
    <w:p w14:paraId="1FDC06EE" w14:textId="2FCC1465" w:rsidR="005F2E5A" w:rsidRPr="00F05172" w:rsidRDefault="007F5048" w:rsidP="00F16BE5">
      <w:pPr>
        <w:pStyle w:val="ColorfulList-Accent11"/>
        <w:numPr>
          <w:ilvl w:val="0"/>
          <w:numId w:val="51"/>
        </w:numPr>
        <w:jc w:val="both"/>
        <w:rPr>
          <w:rFonts w:asciiTheme="minorHAnsi" w:eastAsiaTheme="minorEastAsia" w:hAnsiTheme="minorHAnsi" w:cstheme="minorHAnsi"/>
          <w:i w:val="0"/>
          <w:sz w:val="22"/>
          <w:szCs w:val="22"/>
          <w:lang w:val="en-US" w:eastAsia="en-US"/>
        </w:rPr>
      </w:pPr>
      <w:r w:rsidRPr="00F05172">
        <w:rPr>
          <w:rFonts w:asciiTheme="minorHAnsi" w:eastAsiaTheme="minorEastAsia" w:hAnsiTheme="minorHAnsi" w:cstheme="minorHAnsi"/>
          <w:i w:val="0"/>
          <w:sz w:val="22"/>
          <w:szCs w:val="22"/>
          <w:lang w:val="en-US" w:eastAsia="en-US"/>
        </w:rPr>
        <w:t>United Nations Declaration on the Rights of Indigenous Peoples</w:t>
      </w:r>
      <w:r w:rsidR="00546129" w:rsidRPr="00F05172">
        <w:rPr>
          <w:rFonts w:asciiTheme="minorHAnsi" w:eastAsiaTheme="minorEastAsia" w:hAnsiTheme="minorHAnsi" w:cstheme="minorHAnsi"/>
          <w:i w:val="0"/>
          <w:sz w:val="22"/>
          <w:szCs w:val="22"/>
          <w:lang w:val="en-US" w:eastAsia="en-US"/>
        </w:rPr>
        <w:t xml:space="preserve"> (UNDRIP, 2007)</w:t>
      </w:r>
    </w:p>
    <w:p w14:paraId="5702A184" w14:textId="040C726F" w:rsidR="005F2E5A" w:rsidRPr="00F05172" w:rsidRDefault="007F5048" w:rsidP="00F16BE5">
      <w:pPr>
        <w:pStyle w:val="ColorfulList-Accent11"/>
        <w:numPr>
          <w:ilvl w:val="0"/>
          <w:numId w:val="51"/>
        </w:numPr>
        <w:jc w:val="both"/>
        <w:rPr>
          <w:rFonts w:asciiTheme="minorHAnsi" w:eastAsiaTheme="minorEastAsia" w:hAnsiTheme="minorHAnsi" w:cstheme="minorHAnsi"/>
          <w:i w:val="0"/>
          <w:sz w:val="22"/>
          <w:szCs w:val="22"/>
          <w:lang w:val="en-US" w:eastAsia="en-US"/>
        </w:rPr>
      </w:pPr>
      <w:r w:rsidRPr="00F05172">
        <w:rPr>
          <w:rFonts w:asciiTheme="minorHAnsi" w:eastAsiaTheme="minorEastAsia" w:hAnsiTheme="minorHAnsi" w:cstheme="minorHAnsi"/>
          <w:i w:val="0"/>
          <w:sz w:val="22"/>
          <w:szCs w:val="22"/>
          <w:lang w:val="en-US" w:eastAsia="en-US"/>
        </w:rPr>
        <w:t>United Nations International Convention on the Elimination of all Forms of Racial Discrimination. Ratified by Law</w:t>
      </w:r>
      <w:r w:rsidR="005F2E5A" w:rsidRPr="00F05172">
        <w:rPr>
          <w:rFonts w:asciiTheme="minorHAnsi" w:eastAsiaTheme="minorEastAsia" w:hAnsiTheme="minorHAnsi" w:cstheme="minorHAnsi"/>
          <w:i w:val="0"/>
          <w:sz w:val="22"/>
          <w:szCs w:val="22"/>
          <w:lang w:val="en-US" w:eastAsia="en-US"/>
        </w:rPr>
        <w:t xml:space="preserve"> N°3844 </w:t>
      </w:r>
      <w:r w:rsidRPr="00F05172">
        <w:rPr>
          <w:rFonts w:asciiTheme="minorHAnsi" w:eastAsiaTheme="minorEastAsia" w:hAnsiTheme="minorHAnsi" w:cstheme="minorHAnsi"/>
          <w:i w:val="0"/>
          <w:sz w:val="22"/>
          <w:szCs w:val="22"/>
          <w:lang w:val="en-US" w:eastAsia="en-US"/>
        </w:rPr>
        <w:t xml:space="preserve">in </w:t>
      </w:r>
      <w:r w:rsidR="005F2E5A" w:rsidRPr="00F05172">
        <w:rPr>
          <w:rFonts w:asciiTheme="minorHAnsi" w:eastAsiaTheme="minorEastAsia" w:hAnsiTheme="minorHAnsi" w:cstheme="minorHAnsi"/>
          <w:i w:val="0"/>
          <w:sz w:val="22"/>
          <w:szCs w:val="22"/>
          <w:lang w:val="en-US" w:eastAsia="en-US"/>
        </w:rPr>
        <w:t>1967.</w:t>
      </w:r>
    </w:p>
    <w:p w14:paraId="1AFB229E" w14:textId="2EDCBF58" w:rsidR="005F2E5A" w:rsidRPr="00F05172" w:rsidRDefault="00EC1622" w:rsidP="00F16BE5">
      <w:pPr>
        <w:pStyle w:val="ColorfulList-Accent11"/>
        <w:numPr>
          <w:ilvl w:val="0"/>
          <w:numId w:val="51"/>
        </w:numPr>
        <w:jc w:val="both"/>
        <w:rPr>
          <w:rFonts w:asciiTheme="minorHAnsi" w:eastAsiaTheme="minorEastAsia" w:hAnsiTheme="minorHAnsi" w:cstheme="minorHAnsi"/>
          <w:i w:val="0"/>
          <w:sz w:val="22"/>
          <w:szCs w:val="22"/>
          <w:lang w:val="en-US" w:eastAsia="en-US"/>
        </w:rPr>
      </w:pPr>
      <w:r w:rsidRPr="00F05172">
        <w:rPr>
          <w:rFonts w:asciiTheme="minorHAnsi" w:eastAsiaTheme="minorEastAsia" w:hAnsiTheme="minorHAnsi" w:cstheme="minorHAnsi"/>
          <w:i w:val="0"/>
          <w:sz w:val="22"/>
          <w:szCs w:val="22"/>
          <w:lang w:val="en-US" w:eastAsia="en-US"/>
        </w:rPr>
        <w:t xml:space="preserve">Convention No. 169 on the rights of Indigenous and Tribal Peoples of the International Labour Organization (ILO).  </w:t>
      </w:r>
      <w:r w:rsidR="005F2E5A" w:rsidRPr="00F05172">
        <w:rPr>
          <w:rFonts w:asciiTheme="minorHAnsi" w:eastAsiaTheme="minorEastAsia" w:hAnsiTheme="minorHAnsi" w:cstheme="minorHAnsi"/>
          <w:i w:val="0"/>
          <w:sz w:val="22"/>
          <w:szCs w:val="22"/>
          <w:lang w:val="en-US" w:eastAsia="en-US"/>
        </w:rPr>
        <w:t>Ratifi</w:t>
      </w:r>
      <w:r w:rsidRPr="00F05172">
        <w:rPr>
          <w:rFonts w:asciiTheme="minorHAnsi" w:eastAsiaTheme="minorEastAsia" w:hAnsiTheme="minorHAnsi" w:cstheme="minorHAnsi"/>
          <w:i w:val="0"/>
          <w:sz w:val="22"/>
          <w:szCs w:val="22"/>
          <w:lang w:val="en-US" w:eastAsia="en-US"/>
        </w:rPr>
        <w:t>ed by Law</w:t>
      </w:r>
      <w:r w:rsidR="005F2E5A" w:rsidRPr="00F05172">
        <w:rPr>
          <w:rFonts w:asciiTheme="minorHAnsi" w:eastAsiaTheme="minorEastAsia" w:hAnsiTheme="minorHAnsi" w:cstheme="minorHAnsi"/>
          <w:i w:val="0"/>
          <w:sz w:val="22"/>
          <w:szCs w:val="22"/>
          <w:lang w:val="en-US" w:eastAsia="en-US"/>
        </w:rPr>
        <w:t xml:space="preserve"> N°7316 </w:t>
      </w:r>
      <w:r w:rsidRPr="00F05172">
        <w:rPr>
          <w:rFonts w:asciiTheme="minorHAnsi" w:eastAsiaTheme="minorEastAsia" w:hAnsiTheme="minorHAnsi" w:cstheme="minorHAnsi"/>
          <w:i w:val="0"/>
          <w:sz w:val="22"/>
          <w:szCs w:val="22"/>
          <w:lang w:val="en-US" w:eastAsia="en-US"/>
        </w:rPr>
        <w:t>in</w:t>
      </w:r>
      <w:r w:rsidR="005F2E5A" w:rsidRPr="00F05172">
        <w:rPr>
          <w:rFonts w:asciiTheme="minorHAnsi" w:eastAsiaTheme="minorEastAsia" w:hAnsiTheme="minorHAnsi" w:cstheme="minorHAnsi"/>
          <w:i w:val="0"/>
          <w:sz w:val="22"/>
          <w:szCs w:val="22"/>
          <w:lang w:val="en-US" w:eastAsia="en-US"/>
        </w:rPr>
        <w:t xml:space="preserve"> 1992.</w:t>
      </w:r>
    </w:p>
    <w:p w14:paraId="5337B1AF" w14:textId="2D32EDCE" w:rsidR="005F2E5A" w:rsidRPr="00F05172" w:rsidRDefault="00EC1622" w:rsidP="00F16BE5">
      <w:pPr>
        <w:pStyle w:val="ColorfulList-Accent11"/>
        <w:numPr>
          <w:ilvl w:val="0"/>
          <w:numId w:val="51"/>
        </w:numPr>
        <w:jc w:val="both"/>
        <w:rPr>
          <w:rFonts w:asciiTheme="minorHAnsi" w:eastAsiaTheme="minorEastAsia" w:hAnsiTheme="minorHAnsi" w:cstheme="minorHAnsi"/>
          <w:i w:val="0"/>
          <w:sz w:val="22"/>
          <w:szCs w:val="22"/>
          <w:lang w:val="en-US" w:eastAsia="en-US"/>
        </w:rPr>
      </w:pPr>
      <w:r w:rsidRPr="00F05172">
        <w:rPr>
          <w:rFonts w:asciiTheme="minorHAnsi" w:eastAsiaTheme="minorEastAsia" w:hAnsiTheme="minorHAnsi" w:cstheme="minorHAnsi"/>
          <w:i w:val="0"/>
          <w:sz w:val="22"/>
          <w:szCs w:val="22"/>
          <w:lang w:val="en-US" w:eastAsia="en-US"/>
        </w:rPr>
        <w:t xml:space="preserve">Convention </w:t>
      </w:r>
      <w:r w:rsidR="000B6F69" w:rsidRPr="00F05172">
        <w:rPr>
          <w:rFonts w:asciiTheme="minorHAnsi" w:eastAsiaTheme="minorEastAsia" w:hAnsiTheme="minorHAnsi" w:cstheme="minorHAnsi"/>
          <w:i w:val="0"/>
          <w:sz w:val="22"/>
          <w:szCs w:val="22"/>
          <w:lang w:val="en-US" w:eastAsia="en-US"/>
        </w:rPr>
        <w:t>on</w:t>
      </w:r>
      <w:r w:rsidRPr="00F05172">
        <w:rPr>
          <w:rFonts w:asciiTheme="minorHAnsi" w:eastAsiaTheme="minorEastAsia" w:hAnsiTheme="minorHAnsi" w:cstheme="minorHAnsi"/>
          <w:i w:val="0"/>
          <w:sz w:val="22"/>
          <w:szCs w:val="22"/>
          <w:lang w:val="en-US" w:eastAsia="en-US"/>
        </w:rPr>
        <w:t xml:space="preserve"> the Protection of the World Cultural and Natural Heritage</w:t>
      </w:r>
      <w:r w:rsidR="005F2E5A" w:rsidRPr="00F05172">
        <w:rPr>
          <w:rFonts w:asciiTheme="minorHAnsi" w:eastAsiaTheme="minorEastAsia" w:hAnsiTheme="minorHAnsi" w:cstheme="minorHAnsi"/>
          <w:i w:val="0"/>
          <w:sz w:val="22"/>
          <w:szCs w:val="22"/>
          <w:lang w:val="en-US" w:eastAsia="en-US"/>
        </w:rPr>
        <w:t>. Ratifi</w:t>
      </w:r>
      <w:r w:rsidRPr="00F05172">
        <w:rPr>
          <w:rFonts w:asciiTheme="minorHAnsi" w:eastAsiaTheme="minorEastAsia" w:hAnsiTheme="minorHAnsi" w:cstheme="minorHAnsi"/>
          <w:i w:val="0"/>
          <w:sz w:val="22"/>
          <w:szCs w:val="22"/>
          <w:lang w:val="en-US" w:eastAsia="en-US"/>
        </w:rPr>
        <w:t>ed by</w:t>
      </w:r>
      <w:r w:rsidR="005F2E5A" w:rsidRPr="00F05172">
        <w:rPr>
          <w:rFonts w:asciiTheme="minorHAnsi" w:eastAsiaTheme="minorEastAsia" w:hAnsiTheme="minorHAnsi" w:cstheme="minorHAnsi"/>
          <w:i w:val="0"/>
          <w:sz w:val="22"/>
          <w:szCs w:val="22"/>
          <w:lang w:val="en-US" w:eastAsia="en-US"/>
        </w:rPr>
        <w:t xml:space="preserve"> </w:t>
      </w:r>
      <w:r w:rsidRPr="00F05172">
        <w:rPr>
          <w:rFonts w:asciiTheme="minorHAnsi" w:eastAsiaTheme="minorEastAsia" w:hAnsiTheme="minorHAnsi" w:cstheme="minorHAnsi"/>
          <w:i w:val="0"/>
          <w:sz w:val="22"/>
          <w:szCs w:val="22"/>
          <w:lang w:val="en-US" w:eastAsia="en-US"/>
        </w:rPr>
        <w:t xml:space="preserve">Law </w:t>
      </w:r>
      <w:r w:rsidR="005F2E5A" w:rsidRPr="00F05172">
        <w:rPr>
          <w:rFonts w:asciiTheme="minorHAnsi" w:eastAsiaTheme="minorEastAsia" w:hAnsiTheme="minorHAnsi" w:cstheme="minorHAnsi"/>
          <w:i w:val="0"/>
          <w:sz w:val="22"/>
          <w:szCs w:val="22"/>
          <w:lang w:val="en-US" w:eastAsia="en-US"/>
        </w:rPr>
        <w:t xml:space="preserve">N° 5980 </w:t>
      </w:r>
      <w:r w:rsidRPr="00F05172">
        <w:rPr>
          <w:rFonts w:asciiTheme="minorHAnsi" w:eastAsiaTheme="minorEastAsia" w:hAnsiTheme="minorHAnsi" w:cstheme="minorHAnsi"/>
          <w:i w:val="0"/>
          <w:sz w:val="22"/>
          <w:szCs w:val="22"/>
          <w:lang w:val="en-US" w:eastAsia="en-US"/>
        </w:rPr>
        <w:t>in</w:t>
      </w:r>
      <w:r w:rsidR="00333FDF" w:rsidRPr="00F05172">
        <w:rPr>
          <w:rFonts w:asciiTheme="minorHAnsi" w:eastAsiaTheme="minorEastAsia" w:hAnsiTheme="minorHAnsi" w:cstheme="minorHAnsi"/>
          <w:i w:val="0"/>
          <w:sz w:val="22"/>
          <w:szCs w:val="22"/>
          <w:lang w:val="en-US" w:eastAsia="en-US"/>
        </w:rPr>
        <w:t xml:space="preserve"> </w:t>
      </w:r>
      <w:r w:rsidR="005F2E5A" w:rsidRPr="00F05172">
        <w:rPr>
          <w:rFonts w:asciiTheme="minorHAnsi" w:eastAsiaTheme="minorEastAsia" w:hAnsiTheme="minorHAnsi" w:cstheme="minorHAnsi"/>
          <w:i w:val="0"/>
          <w:sz w:val="22"/>
          <w:szCs w:val="22"/>
          <w:lang w:val="en-US" w:eastAsia="en-US"/>
        </w:rPr>
        <w:t>1976.</w:t>
      </w:r>
    </w:p>
    <w:p w14:paraId="1AA867E9" w14:textId="71515AD4" w:rsidR="005F2E5A" w:rsidRPr="00F05172" w:rsidRDefault="000B6F69" w:rsidP="00F16BE5">
      <w:pPr>
        <w:pStyle w:val="ColorfulList-Accent11"/>
        <w:numPr>
          <w:ilvl w:val="0"/>
          <w:numId w:val="51"/>
        </w:numPr>
        <w:jc w:val="both"/>
        <w:rPr>
          <w:rFonts w:asciiTheme="minorHAnsi" w:eastAsiaTheme="minorEastAsia" w:hAnsiTheme="minorHAnsi" w:cstheme="minorHAnsi"/>
          <w:i w:val="0"/>
          <w:sz w:val="22"/>
          <w:szCs w:val="22"/>
          <w:lang w:val="en-US" w:eastAsia="en-US"/>
        </w:rPr>
      </w:pPr>
      <w:r w:rsidRPr="00F05172">
        <w:rPr>
          <w:rFonts w:asciiTheme="minorHAnsi" w:eastAsiaTheme="minorEastAsia" w:hAnsiTheme="minorHAnsi" w:cstheme="minorHAnsi"/>
          <w:i w:val="0"/>
          <w:sz w:val="22"/>
          <w:szCs w:val="22"/>
          <w:lang w:val="en-US" w:eastAsia="en-US"/>
        </w:rPr>
        <w:t>International Convention on Biological Diver</w:t>
      </w:r>
      <w:r w:rsidR="00F47FAD" w:rsidRPr="00F05172">
        <w:rPr>
          <w:rFonts w:asciiTheme="minorHAnsi" w:eastAsiaTheme="minorEastAsia" w:hAnsiTheme="minorHAnsi" w:cstheme="minorHAnsi"/>
          <w:i w:val="0"/>
          <w:sz w:val="22"/>
          <w:szCs w:val="22"/>
          <w:lang w:val="en-US" w:eastAsia="en-US"/>
        </w:rPr>
        <w:t>s</w:t>
      </w:r>
      <w:r w:rsidRPr="00F05172">
        <w:rPr>
          <w:rFonts w:asciiTheme="minorHAnsi" w:eastAsiaTheme="minorEastAsia" w:hAnsiTheme="minorHAnsi" w:cstheme="minorHAnsi"/>
          <w:i w:val="0"/>
          <w:sz w:val="22"/>
          <w:szCs w:val="22"/>
          <w:lang w:val="en-US" w:eastAsia="en-US"/>
        </w:rPr>
        <w:t xml:space="preserve">ity </w:t>
      </w:r>
      <w:r w:rsidR="00333FDF" w:rsidRPr="00F05172">
        <w:rPr>
          <w:rFonts w:asciiTheme="minorHAnsi" w:eastAsiaTheme="minorEastAsia" w:hAnsiTheme="minorHAnsi" w:cstheme="minorHAnsi"/>
          <w:i w:val="0"/>
          <w:sz w:val="22"/>
          <w:szCs w:val="22"/>
          <w:lang w:val="en-US" w:eastAsia="en-US"/>
        </w:rPr>
        <w:t xml:space="preserve">(CBD, 1992) </w:t>
      </w:r>
      <w:r w:rsidR="00EC1622" w:rsidRPr="00F05172">
        <w:rPr>
          <w:rFonts w:asciiTheme="minorHAnsi" w:eastAsiaTheme="minorEastAsia" w:hAnsiTheme="minorHAnsi" w:cstheme="minorHAnsi"/>
          <w:i w:val="0"/>
          <w:sz w:val="22"/>
          <w:szCs w:val="22"/>
          <w:lang w:val="en-US" w:eastAsia="en-US"/>
        </w:rPr>
        <w:t xml:space="preserve">Ratified by Law </w:t>
      </w:r>
      <w:r w:rsidR="005F2E5A" w:rsidRPr="00F05172">
        <w:rPr>
          <w:rFonts w:asciiTheme="minorHAnsi" w:eastAsiaTheme="minorEastAsia" w:hAnsiTheme="minorHAnsi" w:cstheme="minorHAnsi"/>
          <w:i w:val="0"/>
          <w:sz w:val="22"/>
          <w:szCs w:val="22"/>
          <w:lang w:val="en-US" w:eastAsia="en-US"/>
        </w:rPr>
        <w:t xml:space="preserve">N°7416 </w:t>
      </w:r>
      <w:r w:rsidRPr="00F05172">
        <w:rPr>
          <w:rFonts w:asciiTheme="minorHAnsi" w:eastAsiaTheme="minorEastAsia" w:hAnsiTheme="minorHAnsi" w:cstheme="minorHAnsi"/>
          <w:i w:val="0"/>
          <w:sz w:val="22"/>
          <w:szCs w:val="22"/>
          <w:lang w:val="en-US" w:eastAsia="en-US"/>
        </w:rPr>
        <w:t>in</w:t>
      </w:r>
      <w:r w:rsidR="005F2E5A" w:rsidRPr="00F05172">
        <w:rPr>
          <w:rFonts w:asciiTheme="minorHAnsi" w:eastAsiaTheme="minorEastAsia" w:hAnsiTheme="minorHAnsi" w:cstheme="minorHAnsi"/>
          <w:i w:val="0"/>
          <w:sz w:val="22"/>
          <w:szCs w:val="22"/>
          <w:lang w:val="en-US" w:eastAsia="en-US"/>
        </w:rPr>
        <w:t xml:space="preserve"> 1994.</w:t>
      </w:r>
    </w:p>
    <w:p w14:paraId="27CDDF2B" w14:textId="27611DD5" w:rsidR="005F2E5A" w:rsidRPr="00F05172" w:rsidRDefault="000B6F69" w:rsidP="00F16BE5">
      <w:pPr>
        <w:pStyle w:val="ColorfulList-Accent11"/>
        <w:numPr>
          <w:ilvl w:val="0"/>
          <w:numId w:val="51"/>
        </w:numPr>
        <w:jc w:val="both"/>
        <w:rPr>
          <w:rFonts w:asciiTheme="minorHAnsi" w:eastAsiaTheme="minorEastAsia" w:hAnsiTheme="minorHAnsi" w:cstheme="minorHAnsi"/>
          <w:i w:val="0"/>
          <w:sz w:val="22"/>
          <w:szCs w:val="22"/>
          <w:lang w:val="en-US" w:eastAsia="en-US"/>
        </w:rPr>
      </w:pPr>
      <w:r w:rsidRPr="00F05172">
        <w:rPr>
          <w:rFonts w:asciiTheme="minorHAnsi" w:eastAsiaTheme="minorEastAsia" w:hAnsiTheme="minorHAnsi" w:cstheme="minorHAnsi"/>
          <w:i w:val="0"/>
          <w:sz w:val="22"/>
          <w:szCs w:val="22"/>
          <w:lang w:val="en-US" w:eastAsia="en-US"/>
        </w:rPr>
        <w:t xml:space="preserve">Convention for the Conservation of Biodiversity and priority wilderness Areas in Central America. </w:t>
      </w:r>
      <w:r w:rsidR="00EC1622" w:rsidRPr="00F05172">
        <w:rPr>
          <w:rFonts w:asciiTheme="minorHAnsi" w:eastAsiaTheme="minorEastAsia" w:hAnsiTheme="minorHAnsi" w:cstheme="minorHAnsi"/>
          <w:i w:val="0"/>
          <w:sz w:val="22"/>
          <w:szCs w:val="22"/>
          <w:lang w:val="en-US" w:eastAsia="en-US"/>
        </w:rPr>
        <w:t xml:space="preserve">Ratified by Law </w:t>
      </w:r>
      <w:r w:rsidR="005F2E5A" w:rsidRPr="00F05172">
        <w:rPr>
          <w:rFonts w:asciiTheme="minorHAnsi" w:eastAsiaTheme="minorEastAsia" w:hAnsiTheme="minorHAnsi" w:cstheme="minorHAnsi"/>
          <w:i w:val="0"/>
          <w:sz w:val="22"/>
          <w:szCs w:val="22"/>
          <w:lang w:val="en-US" w:eastAsia="en-US"/>
        </w:rPr>
        <w:t xml:space="preserve">N°7433 </w:t>
      </w:r>
      <w:r w:rsidRPr="00F05172">
        <w:rPr>
          <w:rFonts w:asciiTheme="minorHAnsi" w:eastAsiaTheme="minorEastAsia" w:hAnsiTheme="minorHAnsi" w:cstheme="minorHAnsi"/>
          <w:i w:val="0"/>
          <w:sz w:val="22"/>
          <w:szCs w:val="22"/>
          <w:lang w:val="en-US" w:eastAsia="en-US"/>
        </w:rPr>
        <w:t>in</w:t>
      </w:r>
      <w:r w:rsidR="005F2E5A" w:rsidRPr="00F05172">
        <w:rPr>
          <w:rFonts w:asciiTheme="minorHAnsi" w:eastAsiaTheme="minorEastAsia" w:hAnsiTheme="minorHAnsi" w:cstheme="minorHAnsi"/>
          <w:i w:val="0"/>
          <w:sz w:val="22"/>
          <w:szCs w:val="22"/>
          <w:lang w:val="en-US" w:eastAsia="en-US"/>
        </w:rPr>
        <w:t xml:space="preserve"> 1994.</w:t>
      </w:r>
    </w:p>
    <w:p w14:paraId="1FF741F3" w14:textId="791A6515" w:rsidR="005F2E5A" w:rsidRPr="00F05172" w:rsidRDefault="000B6F69" w:rsidP="00F16BE5">
      <w:pPr>
        <w:pStyle w:val="ColorfulList-Accent11"/>
        <w:numPr>
          <w:ilvl w:val="0"/>
          <w:numId w:val="51"/>
        </w:numPr>
        <w:jc w:val="both"/>
        <w:rPr>
          <w:rFonts w:asciiTheme="minorHAnsi" w:eastAsiaTheme="minorEastAsia" w:hAnsiTheme="minorHAnsi" w:cstheme="minorHAnsi"/>
          <w:i w:val="0"/>
          <w:sz w:val="22"/>
          <w:szCs w:val="22"/>
          <w:lang w:val="en-US" w:eastAsia="en-US"/>
        </w:rPr>
      </w:pPr>
      <w:r w:rsidRPr="00F05172">
        <w:rPr>
          <w:rFonts w:asciiTheme="minorHAnsi" w:eastAsiaTheme="minorEastAsia" w:hAnsiTheme="minorHAnsi" w:cstheme="minorHAnsi"/>
          <w:i w:val="0"/>
          <w:sz w:val="22"/>
          <w:szCs w:val="22"/>
          <w:lang w:val="en-US" w:eastAsia="en-US"/>
        </w:rPr>
        <w:t>United Nations Convention on Climate Change</w:t>
      </w:r>
      <w:r w:rsidR="005F2E5A" w:rsidRPr="00F05172">
        <w:rPr>
          <w:rFonts w:asciiTheme="minorHAnsi" w:eastAsiaTheme="minorEastAsia" w:hAnsiTheme="minorHAnsi" w:cstheme="minorHAnsi"/>
          <w:i w:val="0"/>
          <w:sz w:val="22"/>
          <w:szCs w:val="22"/>
          <w:lang w:val="en-US" w:eastAsia="en-US"/>
        </w:rPr>
        <w:t xml:space="preserve">. </w:t>
      </w:r>
      <w:r w:rsidR="00EC1622" w:rsidRPr="00F05172">
        <w:rPr>
          <w:rFonts w:asciiTheme="minorHAnsi" w:eastAsiaTheme="minorEastAsia" w:hAnsiTheme="minorHAnsi" w:cstheme="minorHAnsi"/>
          <w:i w:val="0"/>
          <w:sz w:val="22"/>
          <w:szCs w:val="22"/>
          <w:lang w:val="en-US" w:eastAsia="en-US"/>
        </w:rPr>
        <w:t xml:space="preserve">Ratified by Law </w:t>
      </w:r>
      <w:r w:rsidR="005F2E5A" w:rsidRPr="00F05172">
        <w:rPr>
          <w:rFonts w:asciiTheme="minorHAnsi" w:eastAsiaTheme="minorEastAsia" w:hAnsiTheme="minorHAnsi" w:cstheme="minorHAnsi"/>
          <w:i w:val="0"/>
          <w:sz w:val="22"/>
          <w:szCs w:val="22"/>
          <w:lang w:val="en-US" w:eastAsia="en-US"/>
        </w:rPr>
        <w:t xml:space="preserve">N° 7414 </w:t>
      </w:r>
      <w:r w:rsidRPr="00F05172">
        <w:rPr>
          <w:rFonts w:asciiTheme="minorHAnsi" w:eastAsiaTheme="minorEastAsia" w:hAnsiTheme="minorHAnsi" w:cstheme="minorHAnsi"/>
          <w:i w:val="0"/>
          <w:sz w:val="22"/>
          <w:szCs w:val="22"/>
          <w:lang w:val="en-US" w:eastAsia="en-US"/>
        </w:rPr>
        <w:t>in</w:t>
      </w:r>
      <w:r w:rsidR="005F2E5A" w:rsidRPr="00F05172">
        <w:rPr>
          <w:rFonts w:asciiTheme="minorHAnsi" w:eastAsiaTheme="minorEastAsia" w:hAnsiTheme="minorHAnsi" w:cstheme="minorHAnsi"/>
          <w:i w:val="0"/>
          <w:sz w:val="22"/>
          <w:szCs w:val="22"/>
          <w:lang w:val="en-US" w:eastAsia="en-US"/>
        </w:rPr>
        <w:t xml:space="preserve"> 1994.</w:t>
      </w:r>
    </w:p>
    <w:p w14:paraId="498AE50E" w14:textId="77777777" w:rsidR="000B6F69" w:rsidRPr="00F05172" w:rsidRDefault="000B6F69" w:rsidP="00F16BE5">
      <w:pPr>
        <w:pStyle w:val="ColorfulList-Accent11"/>
        <w:numPr>
          <w:ilvl w:val="0"/>
          <w:numId w:val="51"/>
        </w:numPr>
        <w:jc w:val="both"/>
        <w:rPr>
          <w:rFonts w:asciiTheme="minorHAnsi" w:eastAsiaTheme="minorEastAsia" w:hAnsiTheme="minorHAnsi" w:cstheme="minorHAnsi"/>
          <w:i w:val="0"/>
          <w:sz w:val="22"/>
          <w:szCs w:val="22"/>
          <w:lang w:val="en-US" w:eastAsia="en-US"/>
        </w:rPr>
      </w:pPr>
      <w:r w:rsidRPr="00F05172">
        <w:rPr>
          <w:rFonts w:asciiTheme="minorHAnsi" w:eastAsiaTheme="minorEastAsia" w:hAnsiTheme="minorHAnsi" w:cstheme="minorHAnsi"/>
          <w:i w:val="0"/>
          <w:sz w:val="22"/>
          <w:szCs w:val="22"/>
          <w:lang w:val="en-US" w:eastAsia="en-US"/>
        </w:rPr>
        <w:lastRenderedPageBreak/>
        <w:t>Kyoto Protocol Ratified by law N° 8219 in 2002.</w:t>
      </w:r>
    </w:p>
    <w:p w14:paraId="6C0931C7" w14:textId="44C48BC2" w:rsidR="005F2E5A" w:rsidRPr="00F05172" w:rsidRDefault="000B6F69" w:rsidP="00F16BE5">
      <w:pPr>
        <w:pStyle w:val="ColorfulList-Accent11"/>
        <w:numPr>
          <w:ilvl w:val="0"/>
          <w:numId w:val="51"/>
        </w:numPr>
        <w:jc w:val="both"/>
        <w:rPr>
          <w:rFonts w:asciiTheme="minorHAnsi" w:eastAsiaTheme="minorEastAsia" w:hAnsiTheme="minorHAnsi" w:cstheme="minorHAnsi"/>
          <w:i w:val="0"/>
          <w:sz w:val="22"/>
          <w:szCs w:val="22"/>
          <w:lang w:val="en-US" w:eastAsia="en-US"/>
        </w:rPr>
      </w:pPr>
      <w:r w:rsidRPr="00F05172">
        <w:rPr>
          <w:rFonts w:asciiTheme="minorHAnsi" w:eastAsiaTheme="minorEastAsia" w:hAnsiTheme="minorHAnsi" w:cstheme="minorHAnsi"/>
          <w:i w:val="0"/>
          <w:sz w:val="22"/>
          <w:szCs w:val="22"/>
          <w:lang w:val="en-US" w:eastAsia="en-US"/>
        </w:rPr>
        <w:t>Regional Convention for the management and conservation of the natural forest ecosystems and the development of forest plantations</w:t>
      </w:r>
      <w:r w:rsidR="005F2E5A" w:rsidRPr="00F05172">
        <w:rPr>
          <w:rFonts w:asciiTheme="minorHAnsi" w:eastAsiaTheme="minorEastAsia" w:hAnsiTheme="minorHAnsi" w:cstheme="minorHAnsi"/>
          <w:i w:val="0"/>
          <w:sz w:val="22"/>
          <w:szCs w:val="22"/>
          <w:lang w:val="en-US" w:eastAsia="en-US"/>
        </w:rPr>
        <w:t xml:space="preserve">. </w:t>
      </w:r>
      <w:r w:rsidR="00EC1622" w:rsidRPr="00F05172">
        <w:rPr>
          <w:rFonts w:asciiTheme="minorHAnsi" w:eastAsiaTheme="minorEastAsia" w:hAnsiTheme="minorHAnsi" w:cstheme="minorHAnsi"/>
          <w:i w:val="0"/>
          <w:sz w:val="22"/>
          <w:szCs w:val="22"/>
          <w:lang w:val="en-US" w:eastAsia="en-US"/>
        </w:rPr>
        <w:t xml:space="preserve">Ratified by Law </w:t>
      </w:r>
      <w:r w:rsidR="005F2E5A" w:rsidRPr="00F05172">
        <w:rPr>
          <w:rFonts w:asciiTheme="minorHAnsi" w:eastAsiaTheme="minorEastAsia" w:hAnsiTheme="minorHAnsi" w:cstheme="minorHAnsi"/>
          <w:i w:val="0"/>
          <w:sz w:val="22"/>
          <w:szCs w:val="22"/>
          <w:lang w:val="en-US" w:eastAsia="en-US"/>
        </w:rPr>
        <w:t xml:space="preserve">N° 7572, </w:t>
      </w:r>
      <w:r w:rsidRPr="00F05172">
        <w:rPr>
          <w:rFonts w:asciiTheme="minorHAnsi" w:eastAsiaTheme="minorEastAsia" w:hAnsiTheme="minorHAnsi" w:cstheme="minorHAnsi"/>
          <w:i w:val="0"/>
          <w:sz w:val="22"/>
          <w:szCs w:val="22"/>
          <w:lang w:val="en-US" w:eastAsia="en-US"/>
        </w:rPr>
        <w:t>in O</w:t>
      </w:r>
      <w:r w:rsidR="005F2E5A" w:rsidRPr="00F05172">
        <w:rPr>
          <w:rFonts w:asciiTheme="minorHAnsi" w:eastAsiaTheme="minorEastAsia" w:hAnsiTheme="minorHAnsi" w:cstheme="minorHAnsi"/>
          <w:i w:val="0"/>
          <w:sz w:val="22"/>
          <w:szCs w:val="22"/>
          <w:lang w:val="en-US" w:eastAsia="en-US"/>
        </w:rPr>
        <w:t>ct</w:t>
      </w:r>
      <w:r w:rsidRPr="00F05172">
        <w:rPr>
          <w:rFonts w:asciiTheme="minorHAnsi" w:eastAsiaTheme="minorEastAsia" w:hAnsiTheme="minorHAnsi" w:cstheme="minorHAnsi"/>
          <w:i w:val="0"/>
          <w:sz w:val="22"/>
          <w:szCs w:val="22"/>
          <w:lang w:val="en-US" w:eastAsia="en-US"/>
        </w:rPr>
        <w:t>o</w:t>
      </w:r>
      <w:r w:rsidR="005F2E5A" w:rsidRPr="00F05172">
        <w:rPr>
          <w:rFonts w:asciiTheme="minorHAnsi" w:eastAsiaTheme="minorEastAsia" w:hAnsiTheme="minorHAnsi" w:cstheme="minorHAnsi"/>
          <w:i w:val="0"/>
          <w:sz w:val="22"/>
          <w:szCs w:val="22"/>
          <w:lang w:val="en-US" w:eastAsia="en-US"/>
        </w:rPr>
        <w:t>b</w:t>
      </w:r>
      <w:r w:rsidRPr="00F05172">
        <w:rPr>
          <w:rFonts w:asciiTheme="minorHAnsi" w:eastAsiaTheme="minorEastAsia" w:hAnsiTheme="minorHAnsi" w:cstheme="minorHAnsi"/>
          <w:i w:val="0"/>
          <w:sz w:val="22"/>
          <w:szCs w:val="22"/>
          <w:lang w:val="en-US" w:eastAsia="en-US"/>
        </w:rPr>
        <w:t>e</w:t>
      </w:r>
      <w:r w:rsidR="005F2E5A" w:rsidRPr="00F05172">
        <w:rPr>
          <w:rFonts w:asciiTheme="minorHAnsi" w:eastAsiaTheme="minorEastAsia" w:hAnsiTheme="minorHAnsi" w:cstheme="minorHAnsi"/>
          <w:i w:val="0"/>
          <w:sz w:val="22"/>
          <w:szCs w:val="22"/>
          <w:lang w:val="en-US" w:eastAsia="en-US"/>
        </w:rPr>
        <w:t>r 1993.</w:t>
      </w:r>
    </w:p>
    <w:p w14:paraId="37C7A232" w14:textId="637D3140" w:rsidR="005F2E5A" w:rsidRPr="00F05172" w:rsidRDefault="00197ACA" w:rsidP="00F16BE5">
      <w:pPr>
        <w:pStyle w:val="ColorfulList-Accent11"/>
        <w:numPr>
          <w:ilvl w:val="0"/>
          <w:numId w:val="51"/>
        </w:numPr>
        <w:jc w:val="both"/>
        <w:rPr>
          <w:rFonts w:asciiTheme="minorHAnsi" w:eastAsiaTheme="minorEastAsia" w:hAnsiTheme="minorHAnsi" w:cstheme="minorHAnsi"/>
          <w:i w:val="0"/>
          <w:sz w:val="22"/>
          <w:szCs w:val="22"/>
          <w:lang w:val="en-US" w:eastAsia="en-US"/>
        </w:rPr>
      </w:pPr>
      <w:r w:rsidRPr="00F05172">
        <w:rPr>
          <w:rFonts w:asciiTheme="minorHAnsi" w:eastAsiaTheme="minorEastAsia" w:hAnsiTheme="minorHAnsi" w:cstheme="minorHAnsi"/>
          <w:i w:val="0"/>
          <w:sz w:val="22"/>
          <w:szCs w:val="22"/>
          <w:lang w:val="en-US" w:eastAsia="en-US"/>
        </w:rPr>
        <w:t>UN Convention to combat desertification and drought.</w:t>
      </w:r>
      <w:r w:rsidR="005F2E5A" w:rsidRPr="00F05172">
        <w:rPr>
          <w:rFonts w:asciiTheme="minorHAnsi" w:eastAsiaTheme="minorEastAsia" w:hAnsiTheme="minorHAnsi" w:cstheme="minorHAnsi"/>
          <w:i w:val="0"/>
          <w:sz w:val="22"/>
          <w:szCs w:val="22"/>
          <w:lang w:val="en-US" w:eastAsia="en-US"/>
        </w:rPr>
        <w:t xml:space="preserve"> </w:t>
      </w:r>
      <w:r w:rsidR="00EC1622" w:rsidRPr="00F05172">
        <w:rPr>
          <w:rFonts w:asciiTheme="minorHAnsi" w:eastAsiaTheme="minorEastAsia" w:hAnsiTheme="minorHAnsi" w:cstheme="minorHAnsi"/>
          <w:i w:val="0"/>
          <w:sz w:val="22"/>
          <w:szCs w:val="22"/>
          <w:lang w:val="en-US" w:eastAsia="en-US"/>
        </w:rPr>
        <w:t>Ratified by Law</w:t>
      </w:r>
      <w:r w:rsidR="005F2E5A" w:rsidRPr="00F05172">
        <w:rPr>
          <w:rFonts w:asciiTheme="minorHAnsi" w:eastAsiaTheme="minorEastAsia" w:hAnsiTheme="minorHAnsi" w:cstheme="minorHAnsi"/>
          <w:i w:val="0"/>
          <w:sz w:val="22"/>
          <w:szCs w:val="22"/>
          <w:lang w:val="en-US" w:eastAsia="en-US"/>
        </w:rPr>
        <w:t xml:space="preserve"> N° 7699 de 1997.</w:t>
      </w:r>
    </w:p>
    <w:p w14:paraId="00A6183B" w14:textId="33B21296" w:rsidR="005F2E5A" w:rsidRPr="00F05172" w:rsidRDefault="000B6F69" w:rsidP="00F16BE5">
      <w:pPr>
        <w:pStyle w:val="ColorfulList-Accent11"/>
        <w:numPr>
          <w:ilvl w:val="0"/>
          <w:numId w:val="51"/>
        </w:numPr>
        <w:jc w:val="both"/>
        <w:rPr>
          <w:rFonts w:asciiTheme="minorHAnsi" w:eastAsiaTheme="minorEastAsia" w:hAnsiTheme="minorHAnsi" w:cstheme="minorHAnsi"/>
          <w:i w:val="0"/>
          <w:sz w:val="22"/>
          <w:szCs w:val="22"/>
          <w:lang w:val="en-US" w:eastAsia="en-US"/>
        </w:rPr>
      </w:pPr>
      <w:r w:rsidRPr="00F05172">
        <w:rPr>
          <w:rFonts w:asciiTheme="minorHAnsi" w:eastAsiaTheme="minorEastAsia" w:hAnsiTheme="minorHAnsi" w:cstheme="minorHAnsi"/>
          <w:i w:val="0"/>
          <w:sz w:val="22"/>
          <w:szCs w:val="22"/>
          <w:lang w:val="en-US" w:eastAsia="en-US"/>
        </w:rPr>
        <w:t>Regional Central American Agreement on Climate Change</w:t>
      </w:r>
      <w:r w:rsidR="005F2E5A" w:rsidRPr="00F05172">
        <w:rPr>
          <w:rFonts w:asciiTheme="minorHAnsi" w:eastAsiaTheme="minorEastAsia" w:hAnsiTheme="minorHAnsi" w:cstheme="minorHAnsi"/>
          <w:i w:val="0"/>
          <w:sz w:val="22"/>
          <w:szCs w:val="22"/>
          <w:lang w:val="en-US" w:eastAsia="en-US"/>
        </w:rPr>
        <w:t xml:space="preserve">. </w:t>
      </w:r>
      <w:r w:rsidR="00EC1622" w:rsidRPr="00F05172">
        <w:rPr>
          <w:rFonts w:asciiTheme="minorHAnsi" w:eastAsiaTheme="minorEastAsia" w:hAnsiTheme="minorHAnsi" w:cstheme="minorHAnsi"/>
          <w:i w:val="0"/>
          <w:sz w:val="22"/>
          <w:szCs w:val="22"/>
          <w:lang w:val="en-US" w:eastAsia="en-US"/>
        </w:rPr>
        <w:t xml:space="preserve">Ratified by Law </w:t>
      </w:r>
      <w:r w:rsidR="005F2E5A" w:rsidRPr="00F05172">
        <w:rPr>
          <w:rFonts w:asciiTheme="minorHAnsi" w:eastAsiaTheme="minorEastAsia" w:hAnsiTheme="minorHAnsi" w:cstheme="minorHAnsi"/>
          <w:i w:val="0"/>
          <w:sz w:val="22"/>
          <w:szCs w:val="22"/>
          <w:lang w:val="en-US" w:eastAsia="en-US"/>
        </w:rPr>
        <w:t xml:space="preserve">N° 7513 </w:t>
      </w:r>
      <w:r w:rsidRPr="00F05172">
        <w:rPr>
          <w:rFonts w:asciiTheme="minorHAnsi" w:eastAsiaTheme="minorEastAsia" w:hAnsiTheme="minorHAnsi" w:cstheme="minorHAnsi"/>
          <w:i w:val="0"/>
          <w:sz w:val="22"/>
          <w:szCs w:val="22"/>
          <w:lang w:val="en-US" w:eastAsia="en-US"/>
        </w:rPr>
        <w:t>in</w:t>
      </w:r>
      <w:r w:rsidR="005F2E5A" w:rsidRPr="00F05172">
        <w:rPr>
          <w:rFonts w:asciiTheme="minorHAnsi" w:eastAsiaTheme="minorEastAsia" w:hAnsiTheme="minorHAnsi" w:cstheme="minorHAnsi"/>
          <w:i w:val="0"/>
          <w:sz w:val="22"/>
          <w:szCs w:val="22"/>
          <w:lang w:val="en-US" w:eastAsia="en-US"/>
        </w:rPr>
        <w:t xml:space="preserve"> 1993.</w:t>
      </w:r>
    </w:p>
    <w:p w14:paraId="7EFC4E85" w14:textId="7D1E0B69" w:rsidR="005F2E5A" w:rsidRPr="00F05172" w:rsidRDefault="000B6F69" w:rsidP="00F16BE5">
      <w:pPr>
        <w:pStyle w:val="ColorfulList-Accent11"/>
        <w:numPr>
          <w:ilvl w:val="0"/>
          <w:numId w:val="51"/>
        </w:numPr>
        <w:jc w:val="both"/>
        <w:rPr>
          <w:rFonts w:asciiTheme="minorHAnsi" w:eastAsiaTheme="minorEastAsia" w:hAnsiTheme="minorHAnsi" w:cstheme="minorHAnsi"/>
          <w:i w:val="0"/>
          <w:sz w:val="22"/>
          <w:szCs w:val="22"/>
          <w:lang w:val="en-US" w:eastAsia="en-US"/>
        </w:rPr>
      </w:pPr>
      <w:r w:rsidRPr="00F05172">
        <w:rPr>
          <w:rFonts w:asciiTheme="minorHAnsi" w:eastAsiaTheme="minorEastAsia" w:hAnsiTheme="minorHAnsi" w:cstheme="minorHAnsi"/>
          <w:i w:val="0"/>
          <w:sz w:val="22"/>
          <w:szCs w:val="22"/>
          <w:lang w:val="en-US" w:eastAsia="en-US"/>
        </w:rPr>
        <w:t xml:space="preserve">Ramsar Convention on wetlands of International Importance. </w:t>
      </w:r>
      <w:r w:rsidR="005F2E5A" w:rsidRPr="00F05172">
        <w:rPr>
          <w:rFonts w:asciiTheme="minorHAnsi" w:eastAsiaTheme="minorEastAsia" w:hAnsiTheme="minorHAnsi" w:cstheme="minorHAnsi"/>
          <w:i w:val="0"/>
          <w:sz w:val="22"/>
          <w:szCs w:val="22"/>
          <w:lang w:val="en-US" w:eastAsia="en-US"/>
        </w:rPr>
        <w:t xml:space="preserve"> </w:t>
      </w:r>
      <w:r w:rsidR="00EC1622" w:rsidRPr="00F05172">
        <w:rPr>
          <w:rFonts w:asciiTheme="minorHAnsi" w:eastAsiaTheme="minorEastAsia" w:hAnsiTheme="minorHAnsi" w:cstheme="minorHAnsi"/>
          <w:i w:val="0"/>
          <w:sz w:val="22"/>
          <w:szCs w:val="22"/>
          <w:lang w:val="en-US" w:eastAsia="en-US"/>
        </w:rPr>
        <w:t xml:space="preserve">Ratified by Law </w:t>
      </w:r>
      <w:r w:rsidR="005F2E5A" w:rsidRPr="00F05172">
        <w:rPr>
          <w:rFonts w:asciiTheme="minorHAnsi" w:eastAsiaTheme="minorEastAsia" w:hAnsiTheme="minorHAnsi" w:cstheme="minorHAnsi"/>
          <w:i w:val="0"/>
          <w:sz w:val="22"/>
          <w:szCs w:val="22"/>
          <w:lang w:val="en-US" w:eastAsia="en-US"/>
        </w:rPr>
        <w:t xml:space="preserve">N° 7224 </w:t>
      </w:r>
      <w:r w:rsidRPr="00F05172">
        <w:rPr>
          <w:rFonts w:asciiTheme="minorHAnsi" w:eastAsiaTheme="minorEastAsia" w:hAnsiTheme="minorHAnsi" w:cstheme="minorHAnsi"/>
          <w:i w:val="0"/>
          <w:sz w:val="22"/>
          <w:szCs w:val="22"/>
          <w:lang w:val="en-US" w:eastAsia="en-US"/>
        </w:rPr>
        <w:t>in</w:t>
      </w:r>
      <w:r w:rsidR="005F2E5A" w:rsidRPr="00F05172">
        <w:rPr>
          <w:rFonts w:asciiTheme="minorHAnsi" w:eastAsiaTheme="minorEastAsia" w:hAnsiTheme="minorHAnsi" w:cstheme="minorHAnsi"/>
          <w:i w:val="0"/>
          <w:sz w:val="22"/>
          <w:szCs w:val="22"/>
          <w:lang w:val="en-US" w:eastAsia="en-US"/>
        </w:rPr>
        <w:t xml:space="preserve"> 1991.</w:t>
      </w:r>
    </w:p>
    <w:p w14:paraId="197630FE" w14:textId="77777777" w:rsidR="005F2E5A" w:rsidRPr="00F05172" w:rsidRDefault="005F2E5A" w:rsidP="00F16BE5">
      <w:pPr>
        <w:jc w:val="both"/>
        <w:rPr>
          <w:rFonts w:asciiTheme="minorHAnsi" w:eastAsiaTheme="minorEastAsia" w:hAnsiTheme="minorHAnsi" w:cstheme="minorHAnsi"/>
          <w:sz w:val="22"/>
          <w:szCs w:val="22"/>
        </w:rPr>
      </w:pPr>
    </w:p>
    <w:p w14:paraId="756B6D1C" w14:textId="6D10E992" w:rsidR="005F2E5A" w:rsidRPr="00F05172" w:rsidRDefault="00CB1F8B" w:rsidP="00F16BE5">
      <w:pPr>
        <w:jc w:val="both"/>
        <w:rPr>
          <w:rFonts w:asciiTheme="minorHAnsi" w:eastAsiaTheme="minorEastAsia" w:hAnsiTheme="minorHAnsi" w:cstheme="minorHAnsi"/>
          <w:sz w:val="22"/>
          <w:szCs w:val="22"/>
        </w:rPr>
      </w:pPr>
      <w:r w:rsidRPr="00F05172">
        <w:rPr>
          <w:rFonts w:asciiTheme="minorHAnsi" w:eastAsiaTheme="minorEastAsia" w:hAnsiTheme="minorHAnsi" w:cstheme="minorHAnsi"/>
          <w:sz w:val="22"/>
          <w:szCs w:val="22"/>
        </w:rPr>
        <w:t>The legal framework supporting Environmental treaties, agreements and international legislation in Costa Rica i</w:t>
      </w:r>
      <w:r w:rsidR="00843F47" w:rsidRPr="00F05172">
        <w:rPr>
          <w:rFonts w:asciiTheme="minorHAnsi" w:eastAsiaTheme="minorEastAsia" w:hAnsiTheme="minorHAnsi" w:cstheme="minorHAnsi"/>
          <w:sz w:val="22"/>
          <w:szCs w:val="22"/>
        </w:rPr>
        <w:t>s</w:t>
      </w:r>
      <w:r w:rsidRPr="00F05172">
        <w:rPr>
          <w:rFonts w:asciiTheme="minorHAnsi" w:eastAsiaTheme="minorEastAsia" w:hAnsiTheme="minorHAnsi" w:cstheme="minorHAnsi"/>
          <w:sz w:val="22"/>
          <w:szCs w:val="22"/>
        </w:rPr>
        <w:t xml:space="preserve"> solid. </w:t>
      </w:r>
      <w:r w:rsidR="00ED3C46" w:rsidRPr="00F05172">
        <w:rPr>
          <w:rFonts w:asciiTheme="minorHAnsi" w:eastAsiaTheme="minorEastAsia" w:hAnsiTheme="minorHAnsi" w:cstheme="minorHAnsi"/>
          <w:sz w:val="22"/>
          <w:szCs w:val="22"/>
        </w:rPr>
        <w:t>T</w:t>
      </w:r>
      <w:r w:rsidRPr="00F05172">
        <w:rPr>
          <w:rFonts w:asciiTheme="minorHAnsi" w:eastAsiaTheme="minorEastAsia" w:hAnsiTheme="minorHAnsi" w:cstheme="minorHAnsi"/>
          <w:sz w:val="22"/>
          <w:szCs w:val="22"/>
        </w:rPr>
        <w:t>he country h</w:t>
      </w:r>
      <w:r w:rsidR="00ED3C46" w:rsidRPr="00F05172">
        <w:rPr>
          <w:rFonts w:asciiTheme="minorHAnsi" w:eastAsiaTheme="minorEastAsia" w:hAnsiTheme="minorHAnsi" w:cstheme="minorHAnsi"/>
          <w:sz w:val="22"/>
          <w:szCs w:val="22"/>
        </w:rPr>
        <w:t>a</w:t>
      </w:r>
      <w:r w:rsidRPr="00F05172">
        <w:rPr>
          <w:rFonts w:asciiTheme="minorHAnsi" w:eastAsiaTheme="minorEastAsia" w:hAnsiTheme="minorHAnsi" w:cstheme="minorHAnsi"/>
          <w:sz w:val="22"/>
          <w:szCs w:val="22"/>
        </w:rPr>
        <w:t>s diverse instruments to implement them trough its legal framework</w:t>
      </w:r>
      <w:r w:rsidR="00FB1E60" w:rsidRPr="00F05172">
        <w:rPr>
          <w:rFonts w:asciiTheme="minorHAnsi" w:eastAsiaTheme="minorEastAsia" w:hAnsiTheme="minorHAnsi" w:cstheme="minorHAnsi"/>
          <w:sz w:val="22"/>
          <w:szCs w:val="22"/>
        </w:rPr>
        <w:t>. N</w:t>
      </w:r>
      <w:r w:rsidRPr="00F05172">
        <w:rPr>
          <w:rFonts w:asciiTheme="minorHAnsi" w:eastAsiaTheme="minorEastAsia" w:hAnsiTheme="minorHAnsi" w:cstheme="minorHAnsi"/>
          <w:sz w:val="22"/>
          <w:szCs w:val="22"/>
        </w:rPr>
        <w:t xml:space="preserve">onetheless, </w:t>
      </w:r>
      <w:r w:rsidR="00FB1E60" w:rsidRPr="00F05172">
        <w:rPr>
          <w:rFonts w:asciiTheme="minorHAnsi" w:eastAsiaTheme="minorEastAsia" w:hAnsiTheme="minorHAnsi" w:cstheme="minorHAnsi"/>
          <w:sz w:val="22"/>
          <w:szCs w:val="22"/>
        </w:rPr>
        <w:t>in regards to the rights of indigenous peoples, some CR legal norms are in need of further alignment with international standards</w:t>
      </w:r>
      <w:r w:rsidRPr="00F05172">
        <w:rPr>
          <w:rFonts w:asciiTheme="minorHAnsi" w:eastAsiaTheme="minorEastAsia" w:hAnsiTheme="minorHAnsi" w:cstheme="minorHAnsi"/>
          <w:sz w:val="22"/>
          <w:szCs w:val="22"/>
        </w:rPr>
        <w:t xml:space="preserve">. One example is the UN Declaration on the rights of Indigenous Peoples, and the ILO agreement No. 169 on the rights of Indigenous and Tribal Peoples.. In order to respond to </w:t>
      </w:r>
      <w:r w:rsidR="00FB1E60" w:rsidRPr="00F05172">
        <w:rPr>
          <w:rFonts w:asciiTheme="minorHAnsi" w:eastAsiaTheme="minorEastAsia" w:hAnsiTheme="minorHAnsi" w:cstheme="minorHAnsi"/>
          <w:sz w:val="22"/>
          <w:szCs w:val="22"/>
        </w:rPr>
        <w:t xml:space="preserve">shortcomings and </w:t>
      </w:r>
      <w:r w:rsidRPr="00F05172">
        <w:rPr>
          <w:rFonts w:asciiTheme="minorHAnsi" w:eastAsiaTheme="minorEastAsia" w:hAnsiTheme="minorHAnsi" w:cstheme="minorHAnsi"/>
          <w:sz w:val="22"/>
          <w:szCs w:val="22"/>
        </w:rPr>
        <w:t>limitation</w:t>
      </w:r>
      <w:r w:rsidR="00FB1E60" w:rsidRPr="00F05172">
        <w:rPr>
          <w:rFonts w:asciiTheme="minorHAnsi" w:eastAsiaTheme="minorEastAsia" w:hAnsiTheme="minorHAnsi" w:cstheme="minorHAnsi"/>
          <w:sz w:val="22"/>
          <w:szCs w:val="22"/>
        </w:rPr>
        <w:t>s in its existing legal framework</w:t>
      </w:r>
      <w:r w:rsidRPr="00F05172">
        <w:rPr>
          <w:rFonts w:asciiTheme="minorHAnsi" w:eastAsiaTheme="minorEastAsia" w:hAnsiTheme="minorHAnsi" w:cstheme="minorHAnsi"/>
          <w:sz w:val="22"/>
          <w:szCs w:val="22"/>
        </w:rPr>
        <w:t xml:space="preserve">, the Government of Costa Rica, though the Presidential Ministry signed an Excecutive directive </w:t>
      </w:r>
      <w:r w:rsidR="005F2E5A" w:rsidRPr="00F05172">
        <w:rPr>
          <w:rFonts w:asciiTheme="minorHAnsi" w:eastAsiaTheme="minorEastAsia" w:hAnsiTheme="minorHAnsi" w:cstheme="minorHAnsi"/>
          <w:sz w:val="22"/>
          <w:szCs w:val="22"/>
        </w:rPr>
        <w:t xml:space="preserve">N˚40932-MP-MJP </w:t>
      </w:r>
      <w:r w:rsidRPr="00F05172">
        <w:rPr>
          <w:rFonts w:asciiTheme="minorHAnsi" w:eastAsiaTheme="minorEastAsia" w:hAnsiTheme="minorHAnsi" w:cstheme="minorHAnsi"/>
          <w:sz w:val="22"/>
          <w:szCs w:val="22"/>
        </w:rPr>
        <w:t xml:space="preserve"> on “Construction of the consultation mechanism with Indigenous peoples” aiming to define a consultation mechanism for all decision</w:t>
      </w:r>
      <w:r w:rsidR="00843F47" w:rsidRPr="00F05172">
        <w:rPr>
          <w:rFonts w:asciiTheme="minorHAnsi" w:eastAsiaTheme="minorEastAsia" w:hAnsiTheme="minorHAnsi" w:cstheme="minorHAnsi"/>
          <w:sz w:val="22"/>
          <w:szCs w:val="22"/>
        </w:rPr>
        <w:t>s</w:t>
      </w:r>
      <w:r w:rsidRPr="00F05172">
        <w:rPr>
          <w:rFonts w:asciiTheme="minorHAnsi" w:eastAsiaTheme="minorEastAsia" w:hAnsiTheme="minorHAnsi" w:cstheme="minorHAnsi"/>
          <w:sz w:val="22"/>
          <w:szCs w:val="22"/>
        </w:rPr>
        <w:t xml:space="preserve"> that may affect indigenous Peoples ri</w:t>
      </w:r>
      <w:r w:rsidR="00FB1E60" w:rsidRPr="00F05172">
        <w:rPr>
          <w:rFonts w:asciiTheme="minorHAnsi" w:eastAsiaTheme="minorEastAsia" w:hAnsiTheme="minorHAnsi" w:cstheme="minorHAnsi"/>
          <w:sz w:val="22"/>
          <w:szCs w:val="22"/>
        </w:rPr>
        <w:t>ghts</w:t>
      </w:r>
      <w:r w:rsidRPr="00F05172">
        <w:rPr>
          <w:rFonts w:asciiTheme="minorHAnsi" w:eastAsiaTheme="minorEastAsia" w:hAnsiTheme="minorHAnsi" w:cstheme="minorHAnsi"/>
          <w:sz w:val="22"/>
          <w:szCs w:val="22"/>
        </w:rPr>
        <w:t xml:space="preserve"> under the </w:t>
      </w:r>
      <w:r w:rsidR="00FB1E60" w:rsidRPr="00F05172">
        <w:rPr>
          <w:rFonts w:asciiTheme="minorHAnsi" w:eastAsiaTheme="minorEastAsia" w:hAnsiTheme="minorHAnsi" w:cstheme="minorHAnsi"/>
          <w:sz w:val="22"/>
          <w:szCs w:val="22"/>
        </w:rPr>
        <w:t>P</w:t>
      </w:r>
      <w:r w:rsidRPr="00F05172">
        <w:rPr>
          <w:rFonts w:asciiTheme="minorHAnsi" w:eastAsiaTheme="minorEastAsia" w:hAnsiTheme="minorHAnsi" w:cstheme="minorHAnsi"/>
          <w:sz w:val="22"/>
          <w:szCs w:val="22"/>
        </w:rPr>
        <w:t>rinciple o</w:t>
      </w:r>
      <w:r w:rsidR="00FB1E60" w:rsidRPr="00F05172">
        <w:rPr>
          <w:rFonts w:asciiTheme="minorHAnsi" w:eastAsiaTheme="minorEastAsia" w:hAnsiTheme="minorHAnsi" w:cstheme="minorHAnsi"/>
          <w:sz w:val="22"/>
          <w:szCs w:val="22"/>
        </w:rPr>
        <w:t>f</w:t>
      </w:r>
      <w:r w:rsidRPr="00F05172">
        <w:rPr>
          <w:rFonts w:asciiTheme="minorHAnsi" w:eastAsiaTheme="minorEastAsia" w:hAnsiTheme="minorHAnsi" w:cstheme="minorHAnsi"/>
          <w:sz w:val="22"/>
          <w:szCs w:val="22"/>
        </w:rPr>
        <w:t xml:space="preserve"> Free, Prior and Informed Consent. </w:t>
      </w:r>
      <w:r w:rsidR="00F9541C" w:rsidRPr="00F05172">
        <w:rPr>
          <w:rFonts w:asciiTheme="minorHAnsi" w:eastAsiaTheme="minorEastAsia" w:hAnsiTheme="minorHAnsi" w:cstheme="minorHAnsi"/>
          <w:sz w:val="22"/>
          <w:szCs w:val="22"/>
        </w:rPr>
        <w:t>This FPIC decree and consultation mechanism can inform a PES IP Plan</w:t>
      </w:r>
      <w:r w:rsidR="005800BB" w:rsidRPr="00F05172">
        <w:rPr>
          <w:rFonts w:asciiTheme="minorHAnsi" w:eastAsiaTheme="minorEastAsia" w:hAnsiTheme="minorHAnsi" w:cstheme="minorHAnsi"/>
          <w:sz w:val="22"/>
          <w:szCs w:val="22"/>
        </w:rPr>
        <w:t xml:space="preserve"> (see Annexure </w:t>
      </w:r>
      <w:r w:rsidR="005A7381">
        <w:rPr>
          <w:rFonts w:asciiTheme="minorHAnsi" w:eastAsiaTheme="minorEastAsia" w:hAnsiTheme="minorHAnsi" w:cstheme="minorHAnsi"/>
          <w:sz w:val="22"/>
          <w:szCs w:val="22"/>
        </w:rPr>
        <w:t>4</w:t>
      </w:r>
      <w:r w:rsidR="005800BB" w:rsidRPr="00F05172">
        <w:rPr>
          <w:rFonts w:asciiTheme="minorHAnsi" w:eastAsiaTheme="minorEastAsia" w:hAnsiTheme="minorHAnsi" w:cstheme="minorHAnsi"/>
          <w:sz w:val="22"/>
          <w:szCs w:val="22"/>
        </w:rPr>
        <w:t xml:space="preserve"> below)</w:t>
      </w:r>
      <w:r w:rsidR="00F9541C" w:rsidRPr="00F05172">
        <w:rPr>
          <w:rFonts w:asciiTheme="minorHAnsi" w:eastAsiaTheme="minorEastAsia" w:hAnsiTheme="minorHAnsi" w:cstheme="minorHAnsi"/>
          <w:sz w:val="22"/>
          <w:szCs w:val="22"/>
        </w:rPr>
        <w:t>, and i</w:t>
      </w:r>
      <w:r w:rsidRPr="00F05172">
        <w:rPr>
          <w:rFonts w:asciiTheme="minorHAnsi" w:eastAsiaTheme="minorEastAsia" w:hAnsiTheme="minorHAnsi" w:cstheme="minorHAnsi"/>
          <w:sz w:val="22"/>
          <w:szCs w:val="22"/>
        </w:rPr>
        <w:t xml:space="preserve">t is expected that the latter will allow Costa Rica to meet the commitments under the ILO 169 agreement and UNDRIP. </w:t>
      </w:r>
    </w:p>
    <w:p w14:paraId="3545B233" w14:textId="19423ED5" w:rsidR="005F2E5A" w:rsidRPr="00F05172" w:rsidRDefault="005F2E5A" w:rsidP="00F16BE5">
      <w:pPr>
        <w:jc w:val="both"/>
        <w:rPr>
          <w:rFonts w:asciiTheme="minorHAnsi" w:eastAsiaTheme="minorEastAsia" w:hAnsiTheme="minorHAnsi" w:cstheme="minorHAnsi"/>
          <w:sz w:val="22"/>
          <w:szCs w:val="22"/>
        </w:rPr>
      </w:pPr>
    </w:p>
    <w:p w14:paraId="1D713AE3" w14:textId="174BE31B" w:rsidR="00CB1F8B" w:rsidRPr="00F05172" w:rsidRDefault="00CB1F8B" w:rsidP="00F16BE5">
      <w:pPr>
        <w:jc w:val="both"/>
        <w:rPr>
          <w:rFonts w:asciiTheme="minorHAnsi" w:eastAsiaTheme="minorEastAsia" w:hAnsiTheme="minorHAnsi" w:cstheme="minorHAnsi"/>
          <w:sz w:val="22"/>
          <w:szCs w:val="22"/>
        </w:rPr>
      </w:pPr>
      <w:r w:rsidRPr="00F05172">
        <w:rPr>
          <w:rFonts w:asciiTheme="minorHAnsi" w:eastAsiaTheme="minorEastAsia" w:hAnsiTheme="minorHAnsi" w:cstheme="minorHAnsi"/>
          <w:sz w:val="22"/>
          <w:szCs w:val="22"/>
        </w:rPr>
        <w:t>The General consultation mechanism is designed to facilitate specific planning for Indigen</w:t>
      </w:r>
      <w:r w:rsidR="00F96AFE" w:rsidRPr="00F05172">
        <w:rPr>
          <w:rFonts w:asciiTheme="minorHAnsi" w:eastAsiaTheme="minorEastAsia" w:hAnsiTheme="minorHAnsi" w:cstheme="minorHAnsi"/>
          <w:sz w:val="22"/>
          <w:szCs w:val="22"/>
        </w:rPr>
        <w:t>o</w:t>
      </w:r>
      <w:r w:rsidRPr="00F05172">
        <w:rPr>
          <w:rFonts w:asciiTheme="minorHAnsi" w:eastAsiaTheme="minorEastAsia" w:hAnsiTheme="minorHAnsi" w:cstheme="minorHAnsi"/>
          <w:sz w:val="22"/>
          <w:szCs w:val="22"/>
        </w:rPr>
        <w:t xml:space="preserve">us peoples on forests matters, allowing the incorporation of all aspects related to the </w:t>
      </w:r>
      <w:r w:rsidR="00F96AFE" w:rsidRPr="00F05172">
        <w:rPr>
          <w:rFonts w:asciiTheme="minorHAnsi" w:eastAsiaTheme="minorEastAsia" w:hAnsiTheme="minorHAnsi" w:cstheme="minorHAnsi"/>
          <w:sz w:val="22"/>
          <w:szCs w:val="22"/>
        </w:rPr>
        <w:t>respect for their rights, con</w:t>
      </w:r>
      <w:r w:rsidR="00843F47" w:rsidRPr="00F05172">
        <w:rPr>
          <w:rFonts w:asciiTheme="minorHAnsi" w:eastAsiaTheme="minorEastAsia" w:hAnsiTheme="minorHAnsi" w:cstheme="minorHAnsi"/>
          <w:sz w:val="22"/>
          <w:szCs w:val="22"/>
        </w:rPr>
        <w:t>s</w:t>
      </w:r>
      <w:r w:rsidR="00F96AFE" w:rsidRPr="00F05172">
        <w:rPr>
          <w:rFonts w:asciiTheme="minorHAnsi" w:eastAsiaTheme="minorEastAsia" w:hAnsiTheme="minorHAnsi" w:cstheme="minorHAnsi"/>
          <w:sz w:val="22"/>
          <w:szCs w:val="22"/>
        </w:rPr>
        <w:t>ide</w:t>
      </w:r>
      <w:r w:rsidR="00F9541C" w:rsidRPr="00F05172">
        <w:rPr>
          <w:rFonts w:asciiTheme="minorHAnsi" w:eastAsiaTheme="minorEastAsia" w:hAnsiTheme="minorHAnsi" w:cstheme="minorHAnsi"/>
          <w:sz w:val="22"/>
          <w:szCs w:val="22"/>
        </w:rPr>
        <w:t>r</w:t>
      </w:r>
      <w:r w:rsidR="00F96AFE" w:rsidRPr="00F05172">
        <w:rPr>
          <w:rFonts w:asciiTheme="minorHAnsi" w:eastAsiaTheme="minorEastAsia" w:hAnsiTheme="minorHAnsi" w:cstheme="minorHAnsi"/>
          <w:sz w:val="22"/>
          <w:szCs w:val="22"/>
        </w:rPr>
        <w:t xml:space="preserve">ing the diverse aspects mentioned in National and international legislation. Costa Rica’s National REDD+ Strategy has incorporated in Policy </w:t>
      </w:r>
      <w:r w:rsidR="00843F47" w:rsidRPr="00F05172">
        <w:rPr>
          <w:rFonts w:asciiTheme="minorHAnsi" w:eastAsiaTheme="minorEastAsia" w:hAnsiTheme="minorHAnsi" w:cstheme="minorHAnsi"/>
          <w:sz w:val="22"/>
          <w:szCs w:val="22"/>
        </w:rPr>
        <w:t xml:space="preserve">number </w:t>
      </w:r>
      <w:r w:rsidR="00F96AFE" w:rsidRPr="00F05172">
        <w:rPr>
          <w:rFonts w:asciiTheme="minorHAnsi" w:eastAsiaTheme="minorEastAsia" w:hAnsiTheme="minorHAnsi" w:cstheme="minorHAnsi"/>
          <w:sz w:val="22"/>
          <w:szCs w:val="22"/>
        </w:rPr>
        <w:t xml:space="preserve">2, the promotion of “full, effective and harmonized participation and insertion of ateas uder special regimes for REDD+”, activity 2.1 Elaborate a forest development plan for indigenous territories. The latter is considered in the consultation process described in detail.  </w:t>
      </w:r>
    </w:p>
    <w:p w14:paraId="0D6C0AF5" w14:textId="77777777" w:rsidR="00575877" w:rsidRPr="00F05172" w:rsidRDefault="00575877" w:rsidP="00F16BE5">
      <w:pPr>
        <w:jc w:val="both"/>
        <w:rPr>
          <w:rFonts w:asciiTheme="minorHAnsi" w:eastAsiaTheme="minorEastAsia" w:hAnsiTheme="minorHAnsi" w:cstheme="minorHAnsi"/>
          <w:sz w:val="22"/>
          <w:szCs w:val="22"/>
        </w:rPr>
      </w:pPr>
    </w:p>
    <w:p w14:paraId="133DD131" w14:textId="4C351C30" w:rsidR="009377B6" w:rsidRPr="00F05172" w:rsidRDefault="00963E9B" w:rsidP="00F1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rPr>
      </w:pPr>
      <w:r w:rsidRPr="00F05172">
        <w:rPr>
          <w:rFonts w:asciiTheme="minorHAnsi" w:hAnsiTheme="minorHAnsi" w:cstheme="minorHAnsi"/>
          <w:sz w:val="22"/>
          <w:szCs w:val="22"/>
        </w:rPr>
        <w:t xml:space="preserve">By decision No. 6240-93 file 4165-P-93 of the Constitutional Chamber of the Supreme Court of Justice, it was established that international environmental instruments are mandatory and fully enforceable, as long as their regulations do not require further legal development. A legal analysis presented in 2015 to the REDD+ Excecutive secretariat </w:t>
      </w:r>
      <w:r w:rsidR="00843F47" w:rsidRPr="00F05172">
        <w:rPr>
          <w:rFonts w:asciiTheme="minorHAnsi" w:hAnsiTheme="minorHAnsi" w:cstheme="minorHAnsi"/>
          <w:sz w:val="22"/>
          <w:szCs w:val="22"/>
        </w:rPr>
        <w:t>f</w:t>
      </w:r>
      <w:r w:rsidRPr="00F05172">
        <w:rPr>
          <w:rFonts w:asciiTheme="minorHAnsi" w:hAnsiTheme="minorHAnsi" w:cstheme="minorHAnsi"/>
          <w:sz w:val="22"/>
          <w:szCs w:val="22"/>
        </w:rPr>
        <w:t>inanced by the REDD-CCAD-GIZ and develope</w:t>
      </w:r>
      <w:r w:rsidR="009377B6" w:rsidRPr="00F05172">
        <w:rPr>
          <w:rFonts w:asciiTheme="minorHAnsi" w:hAnsiTheme="minorHAnsi" w:cstheme="minorHAnsi"/>
          <w:sz w:val="22"/>
          <w:szCs w:val="22"/>
        </w:rPr>
        <w:t>d</w:t>
      </w:r>
      <w:r w:rsidRPr="00F05172">
        <w:rPr>
          <w:rFonts w:asciiTheme="minorHAnsi" w:hAnsiTheme="minorHAnsi" w:cstheme="minorHAnsi"/>
          <w:sz w:val="22"/>
          <w:szCs w:val="22"/>
        </w:rPr>
        <w:t xml:space="preserve"> by </w:t>
      </w:r>
      <w:r w:rsidR="008E2209" w:rsidRPr="00F05172">
        <w:rPr>
          <w:rFonts w:asciiTheme="minorHAnsi" w:hAnsiTheme="minorHAnsi" w:cstheme="minorHAnsi"/>
          <w:sz w:val="22"/>
          <w:szCs w:val="22"/>
        </w:rPr>
        <w:t>Climate Law and Policy</w:t>
      </w:r>
      <w:r w:rsidRPr="00F05172">
        <w:rPr>
          <w:rFonts w:asciiTheme="minorHAnsi" w:hAnsiTheme="minorHAnsi" w:cstheme="minorHAnsi"/>
          <w:sz w:val="22"/>
          <w:szCs w:val="22"/>
        </w:rPr>
        <w:t xml:space="preserve"> </w:t>
      </w:r>
      <w:r w:rsidR="009377B6" w:rsidRPr="00F05172">
        <w:rPr>
          <w:rFonts w:asciiTheme="minorHAnsi" w:hAnsiTheme="minorHAnsi" w:cstheme="minorHAnsi"/>
          <w:sz w:val="22"/>
          <w:szCs w:val="22"/>
        </w:rPr>
        <w:t>presents further information on relevant legal instruments that were considered during the REDD+ readiness phase in Costa Rica</w:t>
      </w:r>
      <w:r w:rsidR="00843F47" w:rsidRPr="00F05172">
        <w:rPr>
          <w:rFonts w:asciiTheme="minorHAnsi" w:hAnsiTheme="minorHAnsi" w:cstheme="minorHAnsi"/>
          <w:sz w:val="22"/>
          <w:szCs w:val="22"/>
        </w:rPr>
        <w:t>, as follows;</w:t>
      </w:r>
      <w:r w:rsidR="009377B6" w:rsidRPr="00F05172">
        <w:rPr>
          <w:rFonts w:asciiTheme="minorHAnsi" w:hAnsiTheme="minorHAnsi" w:cstheme="minorHAnsi"/>
          <w:sz w:val="22"/>
          <w:szCs w:val="22"/>
        </w:rPr>
        <w:t xml:space="preserve">  </w:t>
      </w:r>
    </w:p>
    <w:p w14:paraId="685174A2" w14:textId="77777777" w:rsidR="00003DAE" w:rsidRPr="00F05172" w:rsidRDefault="00003DAE" w:rsidP="00F16BE5">
      <w:pPr>
        <w:ind w:firstLine="567"/>
        <w:contextualSpacing/>
        <w:jc w:val="both"/>
        <w:rPr>
          <w:rFonts w:asciiTheme="minorHAnsi" w:hAnsiTheme="minorHAnsi" w:cstheme="minorHAnsi"/>
          <w:sz w:val="22"/>
          <w:szCs w:val="22"/>
        </w:rPr>
      </w:pPr>
    </w:p>
    <w:p w14:paraId="75A77EFA" w14:textId="7E6A8F84" w:rsidR="009377B6" w:rsidRPr="00F05172" w:rsidRDefault="009377B6" w:rsidP="00F16BE5">
      <w:pPr>
        <w:pStyle w:val="HTMLPreformatted"/>
        <w:numPr>
          <w:ilvl w:val="0"/>
          <w:numId w:val="52"/>
        </w:numPr>
        <w:contextualSpacing/>
        <w:jc w:val="both"/>
        <w:rPr>
          <w:rFonts w:asciiTheme="minorHAnsi" w:hAnsiTheme="minorHAnsi" w:cstheme="minorHAnsi"/>
          <w:color w:val="222222"/>
          <w:sz w:val="22"/>
          <w:szCs w:val="22"/>
          <w:lang w:val="en"/>
        </w:rPr>
      </w:pPr>
      <w:r w:rsidRPr="00F05172">
        <w:rPr>
          <w:rFonts w:asciiTheme="minorHAnsi" w:hAnsiTheme="minorHAnsi" w:cstheme="minorHAnsi"/>
          <w:color w:val="222222"/>
          <w:sz w:val="22"/>
          <w:szCs w:val="22"/>
          <w:lang w:val="en"/>
        </w:rPr>
        <w:t>General Agreement on Tariffs and Trade of the WTO (1994)</w:t>
      </w:r>
    </w:p>
    <w:p w14:paraId="35BF3096" w14:textId="036E0713" w:rsidR="009377B6" w:rsidRPr="00F05172" w:rsidRDefault="009377B6" w:rsidP="00F16BE5">
      <w:pPr>
        <w:pStyle w:val="HTMLPreformatted"/>
        <w:numPr>
          <w:ilvl w:val="0"/>
          <w:numId w:val="52"/>
        </w:numPr>
        <w:contextualSpacing/>
        <w:jc w:val="both"/>
        <w:rPr>
          <w:rFonts w:asciiTheme="minorHAnsi" w:hAnsiTheme="minorHAnsi" w:cstheme="minorHAnsi"/>
          <w:color w:val="222222"/>
          <w:sz w:val="22"/>
          <w:szCs w:val="22"/>
          <w:lang w:val="en"/>
        </w:rPr>
      </w:pPr>
      <w:r w:rsidRPr="00F05172">
        <w:rPr>
          <w:rFonts w:asciiTheme="minorHAnsi" w:hAnsiTheme="minorHAnsi" w:cstheme="minorHAnsi"/>
          <w:color w:val="222222"/>
          <w:sz w:val="22"/>
          <w:szCs w:val="22"/>
          <w:lang w:val="en"/>
        </w:rPr>
        <w:t>American Convention on Human Rights (“Pact of San José de Costa Rica”) (1969)</w:t>
      </w:r>
    </w:p>
    <w:p w14:paraId="02B7B666" w14:textId="615A5577" w:rsidR="009377B6" w:rsidRPr="00F05172" w:rsidRDefault="009377B6" w:rsidP="00F16BE5">
      <w:pPr>
        <w:pStyle w:val="HTMLPreformatted"/>
        <w:numPr>
          <w:ilvl w:val="0"/>
          <w:numId w:val="52"/>
        </w:numPr>
        <w:contextualSpacing/>
        <w:jc w:val="both"/>
        <w:rPr>
          <w:rFonts w:asciiTheme="minorHAnsi" w:hAnsiTheme="minorHAnsi" w:cstheme="minorHAnsi"/>
          <w:color w:val="222222"/>
          <w:sz w:val="22"/>
          <w:szCs w:val="22"/>
          <w:lang w:val="en"/>
        </w:rPr>
      </w:pPr>
      <w:r w:rsidRPr="00F05172">
        <w:rPr>
          <w:rFonts w:asciiTheme="minorHAnsi" w:hAnsiTheme="minorHAnsi" w:cstheme="minorHAnsi"/>
          <w:color w:val="222222"/>
          <w:sz w:val="22"/>
          <w:szCs w:val="22"/>
          <w:lang w:val="en"/>
        </w:rPr>
        <w:t>United Nations Convention on the Law of the Uses of International Watercourses for Different Purposes of Navigation (1997)</w:t>
      </w:r>
    </w:p>
    <w:p w14:paraId="5CDD1A9B" w14:textId="10020706" w:rsidR="009377B6" w:rsidRPr="00F05172" w:rsidRDefault="009377B6" w:rsidP="00F16BE5">
      <w:pPr>
        <w:pStyle w:val="HTMLPreformatted"/>
        <w:numPr>
          <w:ilvl w:val="0"/>
          <w:numId w:val="52"/>
        </w:numPr>
        <w:contextualSpacing/>
        <w:jc w:val="both"/>
        <w:rPr>
          <w:rFonts w:asciiTheme="minorHAnsi" w:hAnsiTheme="minorHAnsi" w:cstheme="minorHAnsi"/>
          <w:color w:val="222222"/>
          <w:sz w:val="22"/>
          <w:szCs w:val="22"/>
          <w:lang w:val="en"/>
        </w:rPr>
      </w:pPr>
      <w:r w:rsidRPr="00F05172">
        <w:rPr>
          <w:rFonts w:asciiTheme="minorHAnsi" w:hAnsiTheme="minorHAnsi" w:cstheme="minorHAnsi"/>
          <w:color w:val="222222"/>
          <w:sz w:val="22"/>
          <w:szCs w:val="22"/>
          <w:lang w:val="en"/>
        </w:rPr>
        <w:t>Convention for the Protection of Flora, Fauna and Natural Scenic Beauties of the Countries of America (1940)</w:t>
      </w:r>
    </w:p>
    <w:p w14:paraId="295284F4" w14:textId="3DBD10A2" w:rsidR="009377B6" w:rsidRPr="00F05172" w:rsidRDefault="009377B6" w:rsidP="00F16BE5">
      <w:pPr>
        <w:pStyle w:val="HTMLPreformatted"/>
        <w:numPr>
          <w:ilvl w:val="0"/>
          <w:numId w:val="52"/>
        </w:numPr>
        <w:contextualSpacing/>
        <w:jc w:val="both"/>
        <w:rPr>
          <w:rFonts w:asciiTheme="minorHAnsi" w:hAnsiTheme="minorHAnsi" w:cstheme="minorHAnsi"/>
          <w:color w:val="222222"/>
          <w:sz w:val="22"/>
          <w:szCs w:val="22"/>
          <w:lang w:val="en"/>
        </w:rPr>
      </w:pPr>
      <w:r w:rsidRPr="00F05172">
        <w:rPr>
          <w:rFonts w:asciiTheme="minorHAnsi" w:hAnsiTheme="minorHAnsi" w:cstheme="minorHAnsi"/>
          <w:color w:val="222222"/>
          <w:sz w:val="22"/>
          <w:szCs w:val="22"/>
          <w:lang w:val="en"/>
        </w:rPr>
        <w:t>Convention on the Protection and Promotion of the Diversity of Cultural Expressions (2005)</w:t>
      </w:r>
    </w:p>
    <w:p w14:paraId="5DC34A8C" w14:textId="1933FB09" w:rsidR="009377B6" w:rsidRPr="00F05172" w:rsidRDefault="009377B6" w:rsidP="00F16BE5">
      <w:pPr>
        <w:pStyle w:val="HTMLPreformatted"/>
        <w:numPr>
          <w:ilvl w:val="0"/>
          <w:numId w:val="52"/>
        </w:numPr>
        <w:contextualSpacing/>
        <w:jc w:val="both"/>
        <w:rPr>
          <w:rFonts w:asciiTheme="minorHAnsi" w:hAnsiTheme="minorHAnsi" w:cstheme="minorHAnsi"/>
          <w:color w:val="222222"/>
          <w:sz w:val="22"/>
          <w:szCs w:val="22"/>
          <w:lang w:val="en"/>
        </w:rPr>
      </w:pPr>
      <w:r w:rsidRPr="00F05172">
        <w:rPr>
          <w:rFonts w:asciiTheme="minorHAnsi" w:hAnsiTheme="minorHAnsi" w:cstheme="minorHAnsi"/>
          <w:color w:val="222222"/>
          <w:sz w:val="22"/>
          <w:szCs w:val="22"/>
          <w:lang w:val="en"/>
        </w:rPr>
        <w:t>Convention on the Rights of the Child (1989)</w:t>
      </w:r>
    </w:p>
    <w:p w14:paraId="280FC8C2" w14:textId="7A32361F" w:rsidR="009377B6" w:rsidRPr="00F05172" w:rsidRDefault="009377B6" w:rsidP="00F16BE5">
      <w:pPr>
        <w:pStyle w:val="HTMLPreformatted"/>
        <w:numPr>
          <w:ilvl w:val="0"/>
          <w:numId w:val="52"/>
        </w:numPr>
        <w:contextualSpacing/>
        <w:jc w:val="both"/>
        <w:rPr>
          <w:rFonts w:asciiTheme="minorHAnsi" w:hAnsiTheme="minorHAnsi" w:cstheme="minorHAnsi"/>
          <w:color w:val="222222"/>
          <w:sz w:val="22"/>
          <w:szCs w:val="22"/>
        </w:rPr>
      </w:pPr>
      <w:r w:rsidRPr="00F05172">
        <w:rPr>
          <w:rFonts w:asciiTheme="minorHAnsi" w:hAnsiTheme="minorHAnsi" w:cstheme="minorHAnsi"/>
          <w:color w:val="222222"/>
          <w:sz w:val="22"/>
          <w:szCs w:val="22"/>
          <w:lang w:val="en"/>
        </w:rPr>
        <w:t>Convention on International Trade in Endangered Species of Wild Fauna and Flora (CITES) (1973)</w:t>
      </w:r>
    </w:p>
    <w:p w14:paraId="382CA8F1" w14:textId="77777777" w:rsidR="009377B6" w:rsidRPr="00F05172" w:rsidRDefault="009377B6" w:rsidP="00F16BE5">
      <w:pPr>
        <w:pStyle w:val="ListParagraph"/>
        <w:numPr>
          <w:ilvl w:val="0"/>
          <w:numId w:val="52"/>
        </w:numPr>
        <w:rPr>
          <w:rFonts w:asciiTheme="minorHAnsi" w:hAnsiTheme="minorHAnsi" w:cstheme="minorHAnsi"/>
          <w:szCs w:val="22"/>
        </w:rPr>
      </w:pPr>
      <w:r w:rsidRPr="00F05172">
        <w:rPr>
          <w:rFonts w:asciiTheme="minorHAnsi" w:hAnsiTheme="minorHAnsi" w:cstheme="minorHAnsi"/>
          <w:szCs w:val="22"/>
          <w:shd w:val="clear" w:color="auto" w:fill="F8F9FA"/>
        </w:rPr>
        <w:t xml:space="preserve"> Convention for the Safeguarding of the Intangible Cultural Heritage (2003) </w:t>
      </w:r>
    </w:p>
    <w:p w14:paraId="30B62FC5" w14:textId="77777777" w:rsidR="009377B6" w:rsidRPr="00F05172" w:rsidRDefault="009377B6" w:rsidP="00F16BE5">
      <w:pPr>
        <w:pStyle w:val="ListParagraph"/>
        <w:numPr>
          <w:ilvl w:val="0"/>
          <w:numId w:val="52"/>
        </w:numPr>
        <w:rPr>
          <w:rFonts w:asciiTheme="minorHAnsi" w:hAnsiTheme="minorHAnsi" w:cstheme="minorHAnsi"/>
          <w:szCs w:val="22"/>
        </w:rPr>
      </w:pPr>
      <w:r w:rsidRPr="00F05172">
        <w:rPr>
          <w:rFonts w:asciiTheme="minorHAnsi" w:hAnsiTheme="minorHAnsi" w:cstheme="minorHAnsi"/>
          <w:szCs w:val="22"/>
          <w:shd w:val="clear" w:color="auto" w:fill="F8F9FA"/>
        </w:rPr>
        <w:t>Convention 169 of the International Labor Organization (ILO) on Indigenous and Tribal Peoples in Independent Countries (ILO Convention No. 169) (1989)</w:t>
      </w:r>
    </w:p>
    <w:p w14:paraId="6B8DD26F" w14:textId="77777777" w:rsidR="009377B6" w:rsidRPr="00F05172" w:rsidRDefault="009377B6" w:rsidP="00F16BE5">
      <w:pPr>
        <w:pStyle w:val="ListParagraph"/>
        <w:numPr>
          <w:ilvl w:val="0"/>
          <w:numId w:val="52"/>
        </w:numPr>
        <w:rPr>
          <w:rFonts w:asciiTheme="minorHAnsi" w:hAnsiTheme="minorHAnsi" w:cstheme="minorHAnsi"/>
          <w:szCs w:val="22"/>
        </w:rPr>
      </w:pPr>
      <w:r w:rsidRPr="00F05172">
        <w:rPr>
          <w:rFonts w:asciiTheme="minorHAnsi" w:hAnsiTheme="minorHAnsi" w:cstheme="minorHAnsi"/>
          <w:szCs w:val="22"/>
          <w:shd w:val="clear" w:color="auto" w:fill="F8F9FA"/>
        </w:rPr>
        <w:lastRenderedPageBreak/>
        <w:t>Inter-American Convention against Corruption (1996)</w:t>
      </w:r>
    </w:p>
    <w:p w14:paraId="4FC4E214" w14:textId="77777777" w:rsidR="009377B6" w:rsidRPr="00F05172" w:rsidRDefault="009377B6" w:rsidP="00F16BE5">
      <w:pPr>
        <w:pStyle w:val="ListParagraph"/>
        <w:numPr>
          <w:ilvl w:val="0"/>
          <w:numId w:val="52"/>
        </w:numPr>
        <w:rPr>
          <w:rFonts w:asciiTheme="minorHAnsi" w:hAnsiTheme="minorHAnsi" w:cstheme="minorHAnsi"/>
          <w:szCs w:val="22"/>
        </w:rPr>
      </w:pPr>
      <w:r w:rsidRPr="00F05172">
        <w:rPr>
          <w:rFonts w:asciiTheme="minorHAnsi" w:hAnsiTheme="minorHAnsi" w:cstheme="minorHAnsi"/>
          <w:szCs w:val="22"/>
          <w:shd w:val="clear" w:color="auto" w:fill="F8F9FA"/>
        </w:rPr>
        <w:t>Inter-American Convention to Prevent, Punish and Eradicate Violence against Women (“Convention of Belem do Para”) (1995)</w:t>
      </w:r>
    </w:p>
    <w:p w14:paraId="2ADEAD7D" w14:textId="77777777" w:rsidR="009377B6" w:rsidRPr="00F05172" w:rsidRDefault="009377B6" w:rsidP="00F16BE5">
      <w:pPr>
        <w:pStyle w:val="ListParagraph"/>
        <w:numPr>
          <w:ilvl w:val="0"/>
          <w:numId w:val="52"/>
        </w:numPr>
        <w:rPr>
          <w:rFonts w:asciiTheme="minorHAnsi" w:hAnsiTheme="minorHAnsi" w:cstheme="minorHAnsi"/>
          <w:szCs w:val="22"/>
        </w:rPr>
      </w:pPr>
      <w:r w:rsidRPr="00F05172">
        <w:rPr>
          <w:rFonts w:asciiTheme="minorHAnsi" w:hAnsiTheme="minorHAnsi" w:cstheme="minorHAnsi"/>
          <w:szCs w:val="22"/>
          <w:shd w:val="clear" w:color="auto" w:fill="F8F9FA"/>
        </w:rPr>
        <w:t>American Convention on Human Rights (1969)</w:t>
      </w:r>
    </w:p>
    <w:p w14:paraId="39944719" w14:textId="77777777" w:rsidR="009377B6" w:rsidRPr="00F05172" w:rsidRDefault="009377B6" w:rsidP="00F16BE5">
      <w:pPr>
        <w:pStyle w:val="ListParagraph"/>
        <w:numPr>
          <w:ilvl w:val="0"/>
          <w:numId w:val="52"/>
        </w:numPr>
        <w:rPr>
          <w:rFonts w:asciiTheme="minorHAnsi" w:hAnsiTheme="minorHAnsi" w:cstheme="minorHAnsi"/>
          <w:szCs w:val="22"/>
        </w:rPr>
      </w:pPr>
      <w:r w:rsidRPr="00F05172">
        <w:rPr>
          <w:rFonts w:asciiTheme="minorHAnsi" w:hAnsiTheme="minorHAnsi" w:cstheme="minorHAnsi"/>
          <w:szCs w:val="22"/>
          <w:shd w:val="clear" w:color="auto" w:fill="F8F9FA"/>
        </w:rPr>
        <w:t>Regional Agreement for the Management and Conservation of Natural Forest Ecosystems and the Development of Forest Plantations (1993)</w:t>
      </w:r>
    </w:p>
    <w:p w14:paraId="38098103" w14:textId="77777777" w:rsidR="009377B6" w:rsidRPr="00F05172" w:rsidRDefault="009377B6" w:rsidP="00F16BE5">
      <w:pPr>
        <w:pStyle w:val="ListParagraph"/>
        <w:numPr>
          <w:ilvl w:val="0"/>
          <w:numId w:val="52"/>
        </w:numPr>
        <w:rPr>
          <w:rFonts w:asciiTheme="minorHAnsi" w:hAnsiTheme="minorHAnsi" w:cstheme="minorHAnsi"/>
          <w:szCs w:val="22"/>
        </w:rPr>
      </w:pPr>
      <w:r w:rsidRPr="00F05172">
        <w:rPr>
          <w:rFonts w:asciiTheme="minorHAnsi" w:hAnsiTheme="minorHAnsi" w:cstheme="minorHAnsi"/>
          <w:szCs w:val="22"/>
          <w:shd w:val="clear" w:color="auto" w:fill="F8F9FA"/>
        </w:rPr>
        <w:t>UNESCO Convention on the Protection of the World Cultural and Natural Heritage (1972) • American Declaration of the Rights and Duties of Man (1948)</w:t>
      </w:r>
    </w:p>
    <w:p w14:paraId="136DFBAF" w14:textId="77777777" w:rsidR="009377B6" w:rsidRPr="00F05172" w:rsidRDefault="009377B6" w:rsidP="00F16BE5">
      <w:pPr>
        <w:pStyle w:val="ListParagraph"/>
        <w:numPr>
          <w:ilvl w:val="0"/>
          <w:numId w:val="52"/>
        </w:numPr>
        <w:rPr>
          <w:rFonts w:asciiTheme="minorHAnsi" w:hAnsiTheme="minorHAnsi" w:cstheme="minorHAnsi"/>
          <w:szCs w:val="22"/>
        </w:rPr>
      </w:pPr>
      <w:r w:rsidRPr="00F05172">
        <w:rPr>
          <w:rFonts w:asciiTheme="minorHAnsi" w:hAnsiTheme="minorHAnsi" w:cstheme="minorHAnsi"/>
          <w:szCs w:val="22"/>
          <w:lang w:val="en"/>
        </w:rPr>
        <w:t>Additional Protocol to the American Convention on Human Rights in the Area of ​​Economic, Social and Cultural Rights "Protocol of San Salvador" (1988)</w:t>
      </w:r>
    </w:p>
    <w:p w14:paraId="675923D0" w14:textId="77777777" w:rsidR="009377B6" w:rsidRPr="00F05172" w:rsidRDefault="009377B6" w:rsidP="00F16BE5">
      <w:pPr>
        <w:pStyle w:val="ListParagraph"/>
        <w:numPr>
          <w:ilvl w:val="0"/>
          <w:numId w:val="52"/>
        </w:numPr>
        <w:rPr>
          <w:rFonts w:asciiTheme="minorHAnsi" w:hAnsiTheme="minorHAnsi" w:cstheme="minorHAnsi"/>
          <w:szCs w:val="22"/>
        </w:rPr>
      </w:pPr>
      <w:r w:rsidRPr="00F05172">
        <w:rPr>
          <w:rFonts w:asciiTheme="minorHAnsi" w:hAnsiTheme="minorHAnsi" w:cstheme="minorHAnsi"/>
          <w:szCs w:val="22"/>
          <w:lang w:val="en"/>
        </w:rPr>
        <w:t>Cartagena Protocol on Biosafety to the Convention on Biological Diversity (2000)</w:t>
      </w:r>
    </w:p>
    <w:p w14:paraId="02050FFA" w14:textId="77777777" w:rsidR="009377B6" w:rsidRPr="00F05172" w:rsidRDefault="009377B6" w:rsidP="00F16BE5">
      <w:pPr>
        <w:pStyle w:val="ListParagraph"/>
        <w:numPr>
          <w:ilvl w:val="0"/>
          <w:numId w:val="52"/>
        </w:numPr>
        <w:rPr>
          <w:rFonts w:asciiTheme="minorHAnsi" w:hAnsiTheme="minorHAnsi" w:cstheme="minorHAnsi"/>
          <w:szCs w:val="22"/>
        </w:rPr>
      </w:pPr>
      <w:r w:rsidRPr="00F05172">
        <w:rPr>
          <w:rFonts w:asciiTheme="minorHAnsi" w:hAnsiTheme="minorHAnsi" w:cstheme="minorHAnsi"/>
          <w:szCs w:val="22"/>
          <w:lang w:val="en"/>
        </w:rPr>
        <w:t>International Covenant on Civil and Political Rights (1966)</w:t>
      </w:r>
    </w:p>
    <w:p w14:paraId="1120CDCE" w14:textId="77777777" w:rsidR="009377B6" w:rsidRPr="00F05172" w:rsidRDefault="009377B6" w:rsidP="00F16BE5">
      <w:pPr>
        <w:pStyle w:val="ListParagraph"/>
        <w:numPr>
          <w:ilvl w:val="0"/>
          <w:numId w:val="52"/>
        </w:numPr>
        <w:rPr>
          <w:rFonts w:asciiTheme="minorHAnsi" w:hAnsiTheme="minorHAnsi" w:cstheme="minorHAnsi"/>
          <w:szCs w:val="22"/>
        </w:rPr>
      </w:pPr>
      <w:r w:rsidRPr="00F05172">
        <w:rPr>
          <w:rFonts w:asciiTheme="minorHAnsi" w:hAnsiTheme="minorHAnsi" w:cstheme="minorHAnsi"/>
          <w:szCs w:val="22"/>
          <w:lang w:val="en"/>
        </w:rPr>
        <w:t>International Covenant on Economic, Social and Cultural Rights (ICESCR) (1966)</w:t>
      </w:r>
    </w:p>
    <w:p w14:paraId="08D1D6EB" w14:textId="77777777" w:rsidR="009377B6" w:rsidRPr="00F05172" w:rsidRDefault="009377B6" w:rsidP="00F16BE5">
      <w:pPr>
        <w:pStyle w:val="ListParagraph"/>
        <w:numPr>
          <w:ilvl w:val="0"/>
          <w:numId w:val="52"/>
        </w:numPr>
        <w:rPr>
          <w:rFonts w:asciiTheme="minorHAnsi" w:hAnsiTheme="minorHAnsi" w:cstheme="minorHAnsi"/>
          <w:szCs w:val="22"/>
        </w:rPr>
      </w:pPr>
      <w:r w:rsidRPr="00F05172">
        <w:rPr>
          <w:rFonts w:asciiTheme="minorHAnsi" w:hAnsiTheme="minorHAnsi" w:cstheme="minorHAnsi"/>
          <w:szCs w:val="22"/>
          <w:lang w:val="en"/>
        </w:rPr>
        <w:t>Kyoto Protocol of the UNFCCC (1997)</w:t>
      </w:r>
    </w:p>
    <w:p w14:paraId="6A4A182B" w14:textId="77777777" w:rsidR="009377B6" w:rsidRPr="00F05172" w:rsidRDefault="009377B6" w:rsidP="00F16BE5">
      <w:pPr>
        <w:pStyle w:val="ListParagraph"/>
        <w:numPr>
          <w:ilvl w:val="0"/>
          <w:numId w:val="52"/>
        </w:numPr>
        <w:rPr>
          <w:rFonts w:asciiTheme="minorHAnsi" w:hAnsiTheme="minorHAnsi" w:cstheme="minorHAnsi"/>
          <w:szCs w:val="22"/>
        </w:rPr>
      </w:pPr>
      <w:r w:rsidRPr="00F05172">
        <w:rPr>
          <w:rFonts w:asciiTheme="minorHAnsi" w:hAnsiTheme="minorHAnsi" w:cstheme="minorHAnsi"/>
          <w:szCs w:val="22"/>
          <w:lang w:val="en"/>
        </w:rPr>
        <w:t>Nagoya Protocol on Access to Genetic Resources and Fair and Equitable Sharing of Benefits derived from its use of the Convention on Biological Diversity (2010)</w:t>
      </w:r>
    </w:p>
    <w:p w14:paraId="24535A73" w14:textId="77777777" w:rsidR="009377B6" w:rsidRPr="00F05172" w:rsidRDefault="009377B6" w:rsidP="00F16BE5">
      <w:pPr>
        <w:pStyle w:val="ListParagraph"/>
        <w:numPr>
          <w:ilvl w:val="0"/>
          <w:numId w:val="52"/>
        </w:numPr>
        <w:rPr>
          <w:rFonts w:asciiTheme="minorHAnsi" w:hAnsiTheme="minorHAnsi" w:cstheme="minorHAnsi"/>
          <w:szCs w:val="22"/>
        </w:rPr>
      </w:pPr>
      <w:r w:rsidRPr="00F05172">
        <w:rPr>
          <w:rFonts w:asciiTheme="minorHAnsi" w:hAnsiTheme="minorHAnsi" w:cstheme="minorHAnsi"/>
          <w:szCs w:val="22"/>
          <w:lang w:val="en"/>
        </w:rPr>
        <w:t>Optional Protocol to the International Agreement on Economic, Social and Cultural Rights (2008)</w:t>
      </w:r>
    </w:p>
    <w:p w14:paraId="744542EB" w14:textId="77777777" w:rsidR="009377B6" w:rsidRPr="00F05172" w:rsidRDefault="009377B6" w:rsidP="00F16BE5">
      <w:pPr>
        <w:pStyle w:val="ListParagraph"/>
        <w:numPr>
          <w:ilvl w:val="0"/>
          <w:numId w:val="52"/>
        </w:numPr>
        <w:rPr>
          <w:rFonts w:asciiTheme="minorHAnsi" w:hAnsiTheme="minorHAnsi" w:cstheme="minorHAnsi"/>
          <w:szCs w:val="22"/>
        </w:rPr>
      </w:pPr>
      <w:r w:rsidRPr="00F05172">
        <w:rPr>
          <w:rFonts w:asciiTheme="minorHAnsi" w:hAnsiTheme="minorHAnsi" w:cstheme="minorHAnsi"/>
          <w:szCs w:val="22"/>
          <w:lang w:val="en"/>
        </w:rPr>
        <w:t>Optional Protocol to the Convention on the Elimination of All Forms of Discrimination against Women (1999)</w:t>
      </w:r>
    </w:p>
    <w:p w14:paraId="5CEE1CBE" w14:textId="77777777" w:rsidR="009377B6" w:rsidRPr="00F05172" w:rsidRDefault="009377B6" w:rsidP="00F16BE5">
      <w:pPr>
        <w:pStyle w:val="ListParagraph"/>
        <w:numPr>
          <w:ilvl w:val="0"/>
          <w:numId w:val="52"/>
        </w:numPr>
        <w:rPr>
          <w:rFonts w:asciiTheme="minorHAnsi" w:hAnsiTheme="minorHAnsi" w:cstheme="minorHAnsi"/>
          <w:szCs w:val="22"/>
        </w:rPr>
      </w:pPr>
      <w:r w:rsidRPr="00F05172">
        <w:rPr>
          <w:rFonts w:asciiTheme="minorHAnsi" w:hAnsiTheme="minorHAnsi" w:cstheme="minorHAnsi"/>
          <w:szCs w:val="22"/>
          <w:lang w:val="en"/>
        </w:rPr>
        <w:t>Protocol relating to the prevention, reduction and control of pollution from land sources and activities (1999)</w:t>
      </w:r>
    </w:p>
    <w:p w14:paraId="24471C1D" w14:textId="7BC8AEFD" w:rsidR="009377B6" w:rsidRPr="00F05172" w:rsidRDefault="009377B6" w:rsidP="00F16BE5">
      <w:pPr>
        <w:pStyle w:val="ListParagraph"/>
        <w:numPr>
          <w:ilvl w:val="0"/>
          <w:numId w:val="52"/>
        </w:numPr>
        <w:rPr>
          <w:rFonts w:asciiTheme="minorHAnsi" w:hAnsiTheme="minorHAnsi" w:cstheme="minorHAnsi"/>
          <w:szCs w:val="22"/>
        </w:rPr>
      </w:pPr>
      <w:r w:rsidRPr="00F05172">
        <w:rPr>
          <w:rFonts w:asciiTheme="minorHAnsi" w:hAnsiTheme="minorHAnsi" w:cstheme="minorHAnsi"/>
          <w:szCs w:val="22"/>
          <w:lang w:val="en"/>
        </w:rPr>
        <w:t>International Treaty on Phylogenetic Resources for Food and Agriculture (2001)</w:t>
      </w:r>
    </w:p>
    <w:p w14:paraId="437374BD" w14:textId="52C7BC03" w:rsidR="003E57BF" w:rsidRPr="00F05172" w:rsidRDefault="00546129" w:rsidP="00F16BE5">
      <w:pPr>
        <w:pStyle w:val="Heading2"/>
        <w:rPr>
          <w:rFonts w:asciiTheme="minorHAnsi" w:hAnsiTheme="minorHAnsi" w:cstheme="minorHAnsi"/>
          <w:sz w:val="22"/>
          <w:szCs w:val="22"/>
        </w:rPr>
      </w:pPr>
      <w:bookmarkStart w:id="51" w:name="_Toc521682979"/>
      <w:bookmarkStart w:id="52" w:name="_Toc521763724"/>
      <w:r w:rsidRPr="00F05172">
        <w:rPr>
          <w:rFonts w:asciiTheme="minorHAnsi" w:hAnsiTheme="minorHAnsi" w:cstheme="minorHAnsi"/>
          <w:sz w:val="22"/>
          <w:szCs w:val="22"/>
        </w:rPr>
        <w:t xml:space="preserve"> </w:t>
      </w:r>
      <w:bookmarkStart w:id="53" w:name="_Toc31136287"/>
      <w:r w:rsidR="003E57BF" w:rsidRPr="00F05172">
        <w:rPr>
          <w:rFonts w:asciiTheme="minorHAnsi" w:hAnsiTheme="minorHAnsi" w:cstheme="minorHAnsi"/>
          <w:sz w:val="22"/>
          <w:szCs w:val="22"/>
        </w:rPr>
        <w:t>UNDP SES</w:t>
      </w:r>
      <w:bookmarkEnd w:id="51"/>
      <w:bookmarkEnd w:id="52"/>
      <w:bookmarkEnd w:id="53"/>
    </w:p>
    <w:p w14:paraId="52FE23F9" w14:textId="77777777" w:rsidR="00FD3A1A" w:rsidRPr="00F05172" w:rsidRDefault="00FD3A1A" w:rsidP="00F16BE5">
      <w:pPr>
        <w:pStyle w:val="BodyText1"/>
        <w:rPr>
          <w:rFonts w:asciiTheme="minorHAnsi" w:hAnsiTheme="minorHAnsi" w:cstheme="minorHAnsi"/>
          <w:sz w:val="22"/>
          <w:szCs w:val="22"/>
          <w:lang w:val="en-GB"/>
        </w:rPr>
      </w:pPr>
      <w:r w:rsidRPr="00F05172">
        <w:rPr>
          <w:rFonts w:asciiTheme="minorHAnsi" w:hAnsiTheme="minorHAnsi" w:cstheme="minorHAnsi"/>
          <w:sz w:val="22"/>
          <w:szCs w:val="22"/>
          <w:lang w:val="en-GB"/>
        </w:rPr>
        <w:t xml:space="preserve">The </w:t>
      </w:r>
      <w:r w:rsidRPr="00F05172">
        <w:rPr>
          <w:rFonts w:asciiTheme="minorHAnsi" w:hAnsiTheme="minorHAnsi" w:cstheme="minorHAnsi"/>
          <w:sz w:val="22"/>
          <w:szCs w:val="22"/>
        </w:rPr>
        <w:t>project</w:t>
      </w:r>
      <w:r w:rsidRPr="00F05172">
        <w:rPr>
          <w:rFonts w:asciiTheme="minorHAnsi" w:hAnsiTheme="minorHAnsi" w:cstheme="minorHAnsi"/>
          <w:sz w:val="22"/>
          <w:szCs w:val="22"/>
          <w:lang w:val="en-GB"/>
        </w:rPr>
        <w:t xml:space="preserve"> will comply with UNDP’s </w:t>
      </w:r>
      <w:hyperlink r:id="rId31">
        <w:r w:rsidRPr="00F05172">
          <w:rPr>
            <w:rStyle w:val="Hyperlink"/>
            <w:rFonts w:asciiTheme="minorHAnsi" w:hAnsiTheme="minorHAnsi" w:cstheme="minorHAnsi"/>
            <w:sz w:val="22"/>
            <w:szCs w:val="22"/>
            <w:lang w:val="en-GB"/>
          </w:rPr>
          <w:t>Social and Environmental Standards</w:t>
        </w:r>
      </w:hyperlink>
      <w:r w:rsidRPr="00F05172">
        <w:rPr>
          <w:rFonts w:asciiTheme="minorHAnsi" w:hAnsiTheme="minorHAnsi" w:cstheme="minorHAnsi"/>
          <w:sz w:val="22"/>
          <w:szCs w:val="22"/>
          <w:lang w:val="en-GB"/>
        </w:rPr>
        <w:t xml:space="preserve"> (SES), which came into effect in January 2015. The SES underpin UNDP’s commitment to mainstream social and environmental sustainability in its Programmes and Projects to support sustainable development. The objectives of the standards are to:</w:t>
      </w:r>
    </w:p>
    <w:p w14:paraId="7AB6D6E1" w14:textId="77777777" w:rsidR="00FD3A1A" w:rsidRPr="00F05172" w:rsidRDefault="00FD3A1A" w:rsidP="00F16BE5">
      <w:pPr>
        <w:numPr>
          <w:ilvl w:val="0"/>
          <w:numId w:val="26"/>
        </w:numPr>
        <w:tabs>
          <w:tab w:val="clear" w:pos="720"/>
          <w:tab w:val="num" w:pos="1080"/>
        </w:tabs>
        <w:ind w:left="1080"/>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Strengthen the social and environmental outcomes of Programmes and Projects</w:t>
      </w:r>
    </w:p>
    <w:p w14:paraId="535E6442" w14:textId="77777777" w:rsidR="00FD3A1A" w:rsidRPr="00F05172" w:rsidRDefault="00FD3A1A" w:rsidP="00F16BE5">
      <w:pPr>
        <w:numPr>
          <w:ilvl w:val="0"/>
          <w:numId w:val="26"/>
        </w:numPr>
        <w:tabs>
          <w:tab w:val="clear" w:pos="720"/>
          <w:tab w:val="num" w:pos="1080"/>
        </w:tabs>
        <w:ind w:left="1080"/>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Avoid adverse impacts to people and the environment</w:t>
      </w:r>
    </w:p>
    <w:p w14:paraId="67390ED1" w14:textId="77777777" w:rsidR="00FD3A1A" w:rsidRPr="00F05172" w:rsidRDefault="00FD3A1A" w:rsidP="00F16BE5">
      <w:pPr>
        <w:numPr>
          <w:ilvl w:val="0"/>
          <w:numId w:val="26"/>
        </w:numPr>
        <w:tabs>
          <w:tab w:val="clear" w:pos="720"/>
          <w:tab w:val="num" w:pos="1080"/>
        </w:tabs>
        <w:ind w:left="1080"/>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Minimize, mitigate, and manage adverse impacts where avoidance is not possible</w:t>
      </w:r>
    </w:p>
    <w:p w14:paraId="12FA55C6" w14:textId="77777777" w:rsidR="00FD3A1A" w:rsidRPr="00F05172" w:rsidRDefault="00FD3A1A" w:rsidP="00F16BE5">
      <w:pPr>
        <w:numPr>
          <w:ilvl w:val="0"/>
          <w:numId w:val="26"/>
        </w:numPr>
        <w:tabs>
          <w:tab w:val="clear" w:pos="720"/>
          <w:tab w:val="num" w:pos="1080"/>
        </w:tabs>
        <w:ind w:left="1080"/>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Strengthen UNDP and partner capacities for managing social and environmental risks</w:t>
      </w:r>
    </w:p>
    <w:p w14:paraId="678C5492" w14:textId="3A49BC0E" w:rsidR="00FD3A1A" w:rsidRPr="00F05172" w:rsidRDefault="00FD3A1A" w:rsidP="00F16BE5">
      <w:pPr>
        <w:numPr>
          <w:ilvl w:val="0"/>
          <w:numId w:val="26"/>
        </w:numPr>
        <w:tabs>
          <w:tab w:val="clear" w:pos="720"/>
          <w:tab w:val="num" w:pos="1080"/>
        </w:tabs>
        <w:ind w:left="1080"/>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Ensure full and effective stakeholder engagement, including through a mechanism to respond to complaints from project-affected people</w:t>
      </w:r>
    </w:p>
    <w:p w14:paraId="0D954A92" w14:textId="0576177F" w:rsidR="00FD3A1A" w:rsidRPr="00F05172" w:rsidRDefault="00FD3A1A" w:rsidP="00F16BE5">
      <w:pPr>
        <w:pStyle w:val="BodyText1"/>
        <w:rPr>
          <w:rFonts w:asciiTheme="minorHAnsi" w:hAnsiTheme="minorHAnsi" w:cstheme="minorHAnsi"/>
          <w:sz w:val="22"/>
          <w:szCs w:val="22"/>
          <w:lang w:val="en-GB"/>
        </w:rPr>
      </w:pPr>
      <w:r w:rsidRPr="00F05172">
        <w:rPr>
          <w:rFonts w:asciiTheme="minorHAnsi" w:hAnsiTheme="minorHAnsi" w:cstheme="minorHAnsi"/>
          <w:sz w:val="22"/>
          <w:szCs w:val="22"/>
          <w:lang w:val="en-GB"/>
        </w:rPr>
        <w:t xml:space="preserve">The SES are an integral component of UNDP’s quality assurance and risk management approach to programming. This includes the </w:t>
      </w:r>
      <w:hyperlink r:id="rId32">
        <w:r w:rsidRPr="00F05172">
          <w:rPr>
            <w:rStyle w:val="Hyperlink"/>
            <w:rFonts w:asciiTheme="minorHAnsi" w:hAnsiTheme="minorHAnsi" w:cstheme="minorHAnsi"/>
            <w:sz w:val="22"/>
            <w:szCs w:val="22"/>
            <w:lang w:val="en-GB"/>
          </w:rPr>
          <w:t>Social and Environmental Screening Procedure</w:t>
        </w:r>
      </w:hyperlink>
      <w:r w:rsidRPr="00F05172">
        <w:rPr>
          <w:rFonts w:asciiTheme="minorHAnsi" w:hAnsiTheme="minorHAnsi" w:cstheme="minorHAnsi"/>
          <w:sz w:val="22"/>
          <w:szCs w:val="22"/>
          <w:lang w:val="en-GB"/>
        </w:rPr>
        <w:t xml:space="preserve"> (see the completed SESP for the project in </w:t>
      </w:r>
      <w:r w:rsidR="008E3C0B" w:rsidRPr="00F05172">
        <w:rPr>
          <w:rFonts w:asciiTheme="minorHAnsi" w:hAnsiTheme="minorHAnsi" w:cstheme="minorHAnsi"/>
          <w:sz w:val="22"/>
          <w:szCs w:val="22"/>
          <w:lang w:val="en-GB"/>
        </w:rPr>
        <w:t xml:space="preserve">Annex </w:t>
      </w:r>
      <w:r w:rsidR="00184C6E" w:rsidRPr="00F05172">
        <w:rPr>
          <w:rFonts w:asciiTheme="minorHAnsi" w:hAnsiTheme="minorHAnsi" w:cstheme="minorHAnsi"/>
          <w:sz w:val="22"/>
          <w:szCs w:val="22"/>
          <w:lang w:val="en-GB"/>
        </w:rPr>
        <w:t>1</w:t>
      </w:r>
      <w:r w:rsidR="00DE5BBE" w:rsidRPr="00F05172">
        <w:rPr>
          <w:rFonts w:asciiTheme="minorHAnsi" w:hAnsiTheme="minorHAnsi" w:cstheme="minorHAnsi"/>
          <w:sz w:val="22"/>
          <w:szCs w:val="22"/>
          <w:lang w:val="en-GB"/>
        </w:rPr>
        <w:t xml:space="preserve"> </w:t>
      </w:r>
      <w:r w:rsidR="00184C6E" w:rsidRPr="00F05172">
        <w:rPr>
          <w:rFonts w:asciiTheme="minorHAnsi" w:hAnsiTheme="minorHAnsi" w:cstheme="minorHAnsi"/>
          <w:sz w:val="22"/>
          <w:szCs w:val="22"/>
          <w:lang w:val="en-GB"/>
        </w:rPr>
        <w:t>of this document</w:t>
      </w:r>
    </w:p>
    <w:p w14:paraId="4B465416" w14:textId="5672CF34" w:rsidR="00C77416" w:rsidRPr="00F05172" w:rsidRDefault="00C77416" w:rsidP="00F16BE5">
      <w:pPr>
        <w:spacing w:before="240"/>
        <w:jc w:val="both"/>
        <w:rPr>
          <w:rFonts w:asciiTheme="minorHAnsi" w:hAnsiTheme="minorHAnsi" w:cstheme="minorHAnsi"/>
          <w:b/>
          <w:sz w:val="22"/>
          <w:szCs w:val="22"/>
        </w:rPr>
      </w:pPr>
    </w:p>
    <w:p w14:paraId="0D83D795" w14:textId="77777777" w:rsidR="005F49C5" w:rsidRPr="00F05172" w:rsidRDefault="005F49C5" w:rsidP="00F16BE5">
      <w:pPr>
        <w:spacing w:before="240"/>
        <w:jc w:val="both"/>
        <w:rPr>
          <w:rFonts w:asciiTheme="minorHAnsi" w:hAnsiTheme="minorHAnsi" w:cstheme="minorHAnsi"/>
          <w:b/>
          <w:sz w:val="22"/>
          <w:szCs w:val="22"/>
        </w:rPr>
      </w:pPr>
    </w:p>
    <w:p w14:paraId="0B7AB27A" w14:textId="5D6C744A" w:rsidR="005F49C5" w:rsidRPr="00F05172" w:rsidRDefault="005F49C5" w:rsidP="00F16BE5">
      <w:pPr>
        <w:pStyle w:val="Caption"/>
        <w:keepNext/>
        <w:jc w:val="both"/>
        <w:rPr>
          <w:rFonts w:asciiTheme="minorHAnsi" w:hAnsiTheme="minorHAnsi" w:cstheme="minorHAnsi"/>
          <w:sz w:val="22"/>
          <w:szCs w:val="22"/>
        </w:rPr>
      </w:pPr>
      <w:bookmarkStart w:id="54" w:name="_Ref31136587"/>
      <w:r w:rsidRPr="00F05172">
        <w:rPr>
          <w:rFonts w:asciiTheme="minorHAnsi" w:hAnsiTheme="minorHAnsi" w:cstheme="minorHAnsi"/>
          <w:sz w:val="22"/>
          <w:szCs w:val="22"/>
        </w:rPr>
        <w:t xml:space="preserve">Table </w:t>
      </w:r>
      <w:r w:rsidRPr="00F05172">
        <w:rPr>
          <w:rFonts w:asciiTheme="minorHAnsi" w:hAnsiTheme="minorHAnsi" w:cstheme="minorHAnsi"/>
          <w:sz w:val="22"/>
          <w:szCs w:val="22"/>
        </w:rPr>
        <w:fldChar w:fldCharType="begin"/>
      </w:r>
      <w:r w:rsidRPr="00F05172">
        <w:rPr>
          <w:rFonts w:asciiTheme="minorHAnsi" w:hAnsiTheme="minorHAnsi" w:cstheme="minorHAnsi"/>
          <w:sz w:val="22"/>
          <w:szCs w:val="22"/>
        </w:rPr>
        <w:instrText xml:space="preserve"> SEQ Table \* ARABIC </w:instrText>
      </w:r>
      <w:r w:rsidRPr="00F05172">
        <w:rPr>
          <w:rFonts w:asciiTheme="minorHAnsi" w:hAnsiTheme="minorHAnsi" w:cstheme="minorHAnsi"/>
          <w:sz w:val="22"/>
          <w:szCs w:val="22"/>
        </w:rPr>
        <w:fldChar w:fldCharType="separate"/>
      </w:r>
      <w:r w:rsidR="00040E63">
        <w:rPr>
          <w:rFonts w:asciiTheme="minorHAnsi" w:hAnsiTheme="minorHAnsi" w:cstheme="minorHAnsi"/>
          <w:noProof/>
          <w:sz w:val="22"/>
          <w:szCs w:val="22"/>
        </w:rPr>
        <w:t>3</w:t>
      </w:r>
      <w:r w:rsidRPr="00F05172">
        <w:rPr>
          <w:rFonts w:asciiTheme="minorHAnsi" w:hAnsiTheme="minorHAnsi" w:cstheme="minorHAnsi"/>
          <w:sz w:val="22"/>
          <w:szCs w:val="22"/>
        </w:rPr>
        <w:fldChar w:fldCharType="end"/>
      </w:r>
      <w:bookmarkEnd w:id="54"/>
      <w:r w:rsidRPr="00F05172">
        <w:rPr>
          <w:rFonts w:asciiTheme="minorHAnsi" w:hAnsiTheme="minorHAnsi" w:cstheme="minorHAnsi"/>
          <w:sz w:val="22"/>
          <w:szCs w:val="22"/>
        </w:rPr>
        <w:t>. Key Elements of UNDP’s Social and Environmental Standards (SES)</w:t>
      </w:r>
    </w:p>
    <w:tbl>
      <w:tblPr>
        <w:tblW w:w="5635" w:type="pct"/>
        <w:tblInd w:w="-278"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2745"/>
        <w:gridCol w:w="4019"/>
        <w:gridCol w:w="3767"/>
      </w:tblGrid>
      <w:tr w:rsidR="00C77416" w:rsidRPr="00F05172" w14:paraId="49D891FF" w14:textId="77777777" w:rsidTr="005F49C5">
        <w:tc>
          <w:tcPr>
            <w:tcW w:w="2745"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6414C075" w14:textId="77777777" w:rsidR="00C77416" w:rsidRPr="00F05172" w:rsidRDefault="00C77416" w:rsidP="00F16BE5">
            <w:pPr>
              <w:jc w:val="both"/>
              <w:rPr>
                <w:rFonts w:asciiTheme="minorHAnsi" w:hAnsiTheme="minorHAnsi" w:cstheme="minorHAnsi"/>
                <w:color w:val="FFFFFF"/>
                <w:sz w:val="22"/>
                <w:szCs w:val="22"/>
              </w:rPr>
            </w:pPr>
            <w:r w:rsidRPr="00F05172">
              <w:rPr>
                <w:rStyle w:val="ms-rtethemeforecolor-1-0"/>
                <w:rFonts w:asciiTheme="minorHAnsi" w:hAnsiTheme="minorHAnsi" w:cstheme="minorHAnsi"/>
                <w:color w:val="FFFFFF"/>
                <w:sz w:val="22"/>
                <w:szCs w:val="22"/>
              </w:rPr>
              <w:t>​​​​Overarching Policy</w:t>
            </w:r>
          </w:p>
        </w:tc>
        <w:tc>
          <w:tcPr>
            <w:tcW w:w="4019"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0B283AFF" w14:textId="77777777" w:rsidR="00C77416" w:rsidRPr="00F05172" w:rsidRDefault="00C77416" w:rsidP="00F16BE5">
            <w:pPr>
              <w:jc w:val="both"/>
              <w:rPr>
                <w:rFonts w:asciiTheme="minorHAnsi" w:hAnsiTheme="minorHAnsi" w:cstheme="minorHAnsi"/>
                <w:color w:val="FFFFFF"/>
                <w:sz w:val="22"/>
                <w:szCs w:val="22"/>
              </w:rPr>
            </w:pPr>
            <w:r w:rsidRPr="00F05172">
              <w:rPr>
                <w:rStyle w:val="ms-rtethemeforecolor-1-0"/>
                <w:rFonts w:asciiTheme="minorHAnsi" w:hAnsiTheme="minorHAnsi" w:cstheme="minorHAnsi"/>
                <w:color w:val="FFFFFF"/>
                <w:sz w:val="22"/>
                <w:szCs w:val="22"/>
              </w:rPr>
              <w:t>​Project-Level Standards</w:t>
            </w:r>
          </w:p>
        </w:tc>
        <w:tc>
          <w:tcPr>
            <w:tcW w:w="3767"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216C1118" w14:textId="77777777" w:rsidR="00C77416" w:rsidRPr="00F05172" w:rsidRDefault="00C77416" w:rsidP="00F16BE5">
            <w:pPr>
              <w:jc w:val="both"/>
              <w:rPr>
                <w:rFonts w:asciiTheme="minorHAnsi" w:hAnsiTheme="minorHAnsi" w:cstheme="minorHAnsi"/>
                <w:color w:val="FFFFFF"/>
                <w:sz w:val="22"/>
                <w:szCs w:val="22"/>
              </w:rPr>
            </w:pPr>
            <w:r w:rsidRPr="00F05172">
              <w:rPr>
                <w:rStyle w:val="ms-rtethemeforecolor-1-0"/>
                <w:rFonts w:asciiTheme="minorHAnsi" w:hAnsiTheme="minorHAnsi" w:cstheme="minorHAnsi"/>
                <w:color w:val="FFFFFF"/>
                <w:sz w:val="22"/>
                <w:szCs w:val="22"/>
              </w:rPr>
              <w:t>​Policy Delivery Process &amp; Accountability</w:t>
            </w:r>
          </w:p>
        </w:tc>
      </w:tr>
      <w:tr w:rsidR="00C77416" w:rsidRPr="00F05172" w14:paraId="4E6B8763" w14:textId="77777777" w:rsidTr="005F49C5">
        <w:trPr>
          <w:trHeight w:val="240"/>
        </w:trPr>
        <w:tc>
          <w:tcPr>
            <w:tcW w:w="274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65BA08" w14:textId="77777777" w:rsidR="00C77416" w:rsidRPr="00F05172" w:rsidRDefault="00C77416" w:rsidP="00F16BE5">
            <w:pPr>
              <w:jc w:val="both"/>
              <w:rPr>
                <w:rFonts w:asciiTheme="minorHAnsi" w:hAnsiTheme="minorHAnsi" w:cstheme="minorHAnsi"/>
                <w:color w:val="777777"/>
                <w:sz w:val="22"/>
                <w:szCs w:val="22"/>
              </w:rPr>
            </w:pPr>
            <w:r w:rsidRPr="00F05172">
              <w:rPr>
                <w:rStyle w:val="Strong"/>
                <w:rFonts w:asciiTheme="minorHAnsi" w:hAnsiTheme="minorHAnsi" w:cstheme="minorHAnsi"/>
                <w:color w:val="0072C6"/>
                <w:sz w:val="22"/>
                <w:szCs w:val="22"/>
              </w:rPr>
              <w:lastRenderedPageBreak/>
              <w:t>​</w:t>
            </w:r>
            <w:hyperlink r:id="rId33" w:history="1">
              <w:r w:rsidRPr="00F05172">
                <w:rPr>
                  <w:rStyle w:val="Strong"/>
                  <w:rFonts w:asciiTheme="minorHAnsi" w:hAnsiTheme="minorHAnsi" w:cstheme="minorHAnsi"/>
                  <w:color w:val="663399"/>
                  <w:sz w:val="22"/>
                  <w:szCs w:val="22"/>
                </w:rPr>
                <w:t>Principle 1:</w:t>
              </w:r>
              <w:r w:rsidRPr="00F05172">
                <w:rPr>
                  <w:rStyle w:val="Hyperlink"/>
                  <w:rFonts w:asciiTheme="minorHAnsi" w:hAnsiTheme="minorHAnsi" w:cstheme="minorHAnsi"/>
                  <w:color w:val="663399"/>
                  <w:sz w:val="22"/>
                  <w:szCs w:val="22"/>
                </w:rPr>
                <w:t> ​Human Rights</w:t>
              </w:r>
            </w:hyperlink>
          </w:p>
          <w:p w14:paraId="1D9E88F2" w14:textId="77777777" w:rsidR="00C77416" w:rsidRPr="00F05172" w:rsidRDefault="008F0AA6" w:rsidP="00F16BE5">
            <w:pPr>
              <w:jc w:val="both"/>
              <w:rPr>
                <w:rFonts w:asciiTheme="minorHAnsi" w:hAnsiTheme="minorHAnsi" w:cstheme="minorHAnsi"/>
                <w:color w:val="777777"/>
                <w:sz w:val="22"/>
                <w:szCs w:val="22"/>
              </w:rPr>
            </w:pPr>
            <w:hyperlink r:id="rId34" w:history="1">
              <w:r w:rsidR="00C77416" w:rsidRPr="00F05172">
                <w:rPr>
                  <w:rStyle w:val="Strong"/>
                  <w:rFonts w:asciiTheme="minorHAnsi" w:hAnsiTheme="minorHAnsi" w:cstheme="minorHAnsi"/>
                  <w:color w:val="663399"/>
                  <w:sz w:val="22"/>
                  <w:szCs w:val="22"/>
                </w:rPr>
                <w:t>Principle 2:</w:t>
              </w:r>
              <w:r w:rsidR="00C77416" w:rsidRPr="00F05172">
                <w:rPr>
                  <w:rStyle w:val="Hyperlink"/>
                  <w:rFonts w:asciiTheme="minorHAnsi" w:hAnsiTheme="minorHAnsi" w:cstheme="minorHAnsi"/>
                  <w:color w:val="663399"/>
                  <w:sz w:val="22"/>
                  <w:szCs w:val="22"/>
                </w:rPr>
                <w:t> ​Gender Equality and Women's Empowerment</w:t>
              </w:r>
            </w:hyperlink>
          </w:p>
          <w:p w14:paraId="65F85CB1" w14:textId="77777777" w:rsidR="00C77416" w:rsidRPr="00F05172" w:rsidRDefault="008F0AA6" w:rsidP="00F16BE5">
            <w:pPr>
              <w:jc w:val="both"/>
              <w:rPr>
                <w:rFonts w:asciiTheme="minorHAnsi" w:hAnsiTheme="minorHAnsi" w:cstheme="minorHAnsi"/>
                <w:color w:val="777777"/>
                <w:sz w:val="22"/>
                <w:szCs w:val="22"/>
              </w:rPr>
            </w:pPr>
            <w:hyperlink r:id="rId35" w:history="1">
              <w:r w:rsidR="00C77416" w:rsidRPr="00F05172">
                <w:rPr>
                  <w:rStyle w:val="Strong"/>
                  <w:rFonts w:asciiTheme="minorHAnsi" w:hAnsiTheme="minorHAnsi" w:cstheme="minorHAnsi"/>
                  <w:color w:val="663399"/>
                  <w:sz w:val="22"/>
                  <w:szCs w:val="22"/>
                </w:rPr>
                <w:t>Principle 3:</w:t>
              </w:r>
              <w:r w:rsidR="00C77416" w:rsidRPr="00F05172">
                <w:rPr>
                  <w:rStyle w:val="Hyperlink"/>
                  <w:rFonts w:asciiTheme="minorHAnsi" w:hAnsiTheme="minorHAnsi" w:cstheme="minorHAnsi"/>
                  <w:color w:val="663399"/>
                  <w:sz w:val="22"/>
                  <w:szCs w:val="22"/>
                </w:rPr>
                <w:t> Environmental Sustainability</w:t>
              </w:r>
            </w:hyperlink>
          </w:p>
        </w:tc>
        <w:tc>
          <w:tcPr>
            <w:tcW w:w="40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408D5A9" w14:textId="77777777" w:rsidR="00C77416" w:rsidRPr="00F05172" w:rsidRDefault="008F0AA6" w:rsidP="00F16BE5">
            <w:pPr>
              <w:jc w:val="both"/>
              <w:rPr>
                <w:rFonts w:asciiTheme="minorHAnsi" w:hAnsiTheme="minorHAnsi" w:cstheme="minorHAnsi"/>
                <w:sz w:val="22"/>
                <w:szCs w:val="22"/>
              </w:rPr>
            </w:pPr>
            <w:hyperlink r:id="rId36" w:history="1">
              <w:r w:rsidR="00C77416" w:rsidRPr="00F05172">
                <w:rPr>
                  <w:rStyle w:val="Hyperlink"/>
                  <w:rFonts w:asciiTheme="minorHAnsi" w:hAnsiTheme="minorHAnsi" w:cstheme="minorHAnsi"/>
                  <w:color w:val="663399"/>
                  <w:sz w:val="22"/>
                  <w:szCs w:val="22"/>
                </w:rPr>
                <w:t>​​</w:t>
              </w:r>
              <w:r w:rsidR="00C77416" w:rsidRPr="00F05172">
                <w:rPr>
                  <w:rStyle w:val="Strong"/>
                  <w:rFonts w:asciiTheme="minorHAnsi" w:hAnsiTheme="minorHAnsi" w:cstheme="minorHAnsi"/>
                  <w:color w:val="663399"/>
                  <w:sz w:val="22"/>
                  <w:szCs w:val="22"/>
                </w:rPr>
                <w:t>Standard 1: </w:t>
              </w:r>
              <w:r w:rsidR="00C77416" w:rsidRPr="00F05172">
                <w:rPr>
                  <w:rStyle w:val="Hyperlink"/>
                  <w:rFonts w:asciiTheme="minorHAnsi" w:hAnsiTheme="minorHAnsi" w:cstheme="minorHAnsi"/>
                  <w:color w:val="663399"/>
                  <w:sz w:val="22"/>
                  <w:szCs w:val="22"/>
                </w:rPr>
                <w:t>Biodiversity Conservation and Sustainable Natural Resource Management​</w:t>
              </w:r>
            </w:hyperlink>
          </w:p>
          <w:p w14:paraId="61F96253" w14:textId="77777777" w:rsidR="00C77416" w:rsidRPr="00F05172" w:rsidRDefault="008F0AA6" w:rsidP="00F16BE5">
            <w:pPr>
              <w:jc w:val="both"/>
              <w:rPr>
                <w:rFonts w:asciiTheme="minorHAnsi" w:hAnsiTheme="minorHAnsi" w:cstheme="minorHAnsi"/>
                <w:sz w:val="22"/>
                <w:szCs w:val="22"/>
              </w:rPr>
            </w:pPr>
            <w:hyperlink r:id="rId37" w:history="1">
              <w:r w:rsidR="00C77416" w:rsidRPr="00F05172">
                <w:rPr>
                  <w:rStyle w:val="Strong"/>
                  <w:rFonts w:asciiTheme="minorHAnsi" w:hAnsiTheme="minorHAnsi" w:cstheme="minorHAnsi"/>
                  <w:color w:val="663399"/>
                  <w:sz w:val="22"/>
                  <w:szCs w:val="22"/>
                </w:rPr>
                <w:t>Standard 2:</w:t>
              </w:r>
              <w:r w:rsidR="00C77416" w:rsidRPr="00F05172">
                <w:rPr>
                  <w:rStyle w:val="Hyperlink"/>
                  <w:rFonts w:asciiTheme="minorHAnsi" w:hAnsiTheme="minorHAnsi" w:cstheme="minorHAnsi"/>
                  <w:color w:val="663399"/>
                  <w:sz w:val="22"/>
                  <w:szCs w:val="22"/>
                </w:rPr>
                <w:t> Climate Change Mitigation and Adaptation​</w:t>
              </w:r>
            </w:hyperlink>
          </w:p>
          <w:p w14:paraId="373DF141" w14:textId="77777777" w:rsidR="00C77416" w:rsidRPr="00F05172" w:rsidRDefault="008F0AA6" w:rsidP="00F16BE5">
            <w:pPr>
              <w:jc w:val="both"/>
              <w:rPr>
                <w:rFonts w:asciiTheme="minorHAnsi" w:hAnsiTheme="minorHAnsi" w:cstheme="minorHAnsi"/>
                <w:sz w:val="22"/>
                <w:szCs w:val="22"/>
              </w:rPr>
            </w:pPr>
            <w:hyperlink r:id="rId38" w:history="1">
              <w:r w:rsidR="00C77416" w:rsidRPr="00F05172">
                <w:rPr>
                  <w:rStyle w:val="Strong"/>
                  <w:rFonts w:asciiTheme="minorHAnsi" w:hAnsiTheme="minorHAnsi" w:cstheme="minorHAnsi"/>
                  <w:color w:val="663399"/>
                  <w:sz w:val="22"/>
                  <w:szCs w:val="22"/>
                </w:rPr>
                <w:t>Standard 3:</w:t>
              </w:r>
              <w:r w:rsidR="00C77416" w:rsidRPr="00F05172">
                <w:rPr>
                  <w:rStyle w:val="Hyperlink"/>
                  <w:rFonts w:asciiTheme="minorHAnsi" w:hAnsiTheme="minorHAnsi" w:cstheme="minorHAnsi"/>
                  <w:color w:val="663399"/>
                  <w:sz w:val="22"/>
                  <w:szCs w:val="22"/>
                </w:rPr>
                <w:t> Community Health, Safety and Working Conditions​</w:t>
              </w:r>
            </w:hyperlink>
          </w:p>
          <w:p w14:paraId="5E5D220E" w14:textId="77777777" w:rsidR="00C77416" w:rsidRPr="00F05172" w:rsidRDefault="008F0AA6" w:rsidP="00F16BE5">
            <w:pPr>
              <w:jc w:val="both"/>
              <w:rPr>
                <w:rFonts w:asciiTheme="minorHAnsi" w:hAnsiTheme="minorHAnsi" w:cstheme="minorHAnsi"/>
                <w:sz w:val="22"/>
                <w:szCs w:val="22"/>
              </w:rPr>
            </w:pPr>
            <w:hyperlink r:id="rId39" w:history="1">
              <w:r w:rsidR="00C77416" w:rsidRPr="00F05172">
                <w:rPr>
                  <w:rStyle w:val="Strong"/>
                  <w:rFonts w:asciiTheme="minorHAnsi" w:hAnsiTheme="minorHAnsi" w:cstheme="minorHAnsi"/>
                  <w:color w:val="663399"/>
                  <w:sz w:val="22"/>
                  <w:szCs w:val="22"/>
                  <w:shd w:val="clear" w:color="auto" w:fill="FFFFFF"/>
                </w:rPr>
                <w:t>Standard 4:</w:t>
              </w:r>
              <w:r w:rsidR="00C77416" w:rsidRPr="00F05172">
                <w:rPr>
                  <w:rStyle w:val="Hyperlink"/>
                  <w:rFonts w:asciiTheme="minorHAnsi" w:hAnsiTheme="minorHAnsi" w:cstheme="minorHAnsi"/>
                  <w:color w:val="663399"/>
                  <w:sz w:val="22"/>
                  <w:szCs w:val="22"/>
                  <w:shd w:val="clear" w:color="auto" w:fill="FFFFFF"/>
                </w:rPr>
                <w:t> Cultural Heritage</w:t>
              </w:r>
            </w:hyperlink>
          </w:p>
          <w:p w14:paraId="35F04BF4" w14:textId="77777777" w:rsidR="00C77416" w:rsidRPr="00F05172" w:rsidRDefault="008F0AA6" w:rsidP="00F16BE5">
            <w:pPr>
              <w:jc w:val="both"/>
              <w:rPr>
                <w:rFonts w:asciiTheme="minorHAnsi" w:hAnsiTheme="minorHAnsi" w:cstheme="minorHAnsi"/>
                <w:sz w:val="22"/>
                <w:szCs w:val="22"/>
              </w:rPr>
            </w:pPr>
            <w:hyperlink r:id="rId40" w:history="1">
              <w:r w:rsidR="00C77416" w:rsidRPr="00F05172">
                <w:rPr>
                  <w:rStyle w:val="Strong"/>
                  <w:rFonts w:asciiTheme="minorHAnsi" w:hAnsiTheme="minorHAnsi" w:cstheme="minorHAnsi"/>
                  <w:color w:val="663399"/>
                  <w:sz w:val="22"/>
                  <w:szCs w:val="22"/>
                </w:rPr>
                <w:t>Standard 5:</w:t>
              </w:r>
              <w:r w:rsidR="00C77416" w:rsidRPr="00F05172">
                <w:rPr>
                  <w:rStyle w:val="Hyperlink"/>
                  <w:rFonts w:asciiTheme="minorHAnsi" w:hAnsiTheme="minorHAnsi" w:cstheme="minorHAnsi"/>
                  <w:color w:val="663399"/>
                  <w:sz w:val="22"/>
                  <w:szCs w:val="22"/>
                </w:rPr>
                <w:t> Displacement and Resettlement​</w:t>
              </w:r>
            </w:hyperlink>
          </w:p>
          <w:p w14:paraId="5E9E9373" w14:textId="77777777" w:rsidR="00C77416" w:rsidRPr="00F05172" w:rsidRDefault="008F0AA6" w:rsidP="00F16BE5">
            <w:pPr>
              <w:jc w:val="both"/>
              <w:rPr>
                <w:rFonts w:asciiTheme="minorHAnsi" w:hAnsiTheme="minorHAnsi" w:cstheme="minorHAnsi"/>
                <w:sz w:val="22"/>
                <w:szCs w:val="22"/>
              </w:rPr>
            </w:pPr>
            <w:hyperlink r:id="rId41" w:history="1">
              <w:r w:rsidR="00C77416" w:rsidRPr="00F05172">
                <w:rPr>
                  <w:rStyle w:val="Strong"/>
                  <w:rFonts w:asciiTheme="minorHAnsi" w:hAnsiTheme="minorHAnsi" w:cstheme="minorHAnsi"/>
                  <w:color w:val="663399"/>
                  <w:sz w:val="22"/>
                  <w:szCs w:val="22"/>
                </w:rPr>
                <w:t>Standard 6: </w:t>
              </w:r>
              <w:r w:rsidR="00C77416" w:rsidRPr="00F05172">
                <w:rPr>
                  <w:rStyle w:val="Hyperlink"/>
                  <w:rFonts w:asciiTheme="minorHAnsi" w:hAnsiTheme="minorHAnsi" w:cstheme="minorHAnsi"/>
                  <w:color w:val="663399"/>
                  <w:sz w:val="22"/>
                  <w:szCs w:val="22"/>
                </w:rPr>
                <w:t>Indigenous Peoples</w:t>
              </w:r>
            </w:hyperlink>
          </w:p>
          <w:p w14:paraId="048B8B62" w14:textId="77777777" w:rsidR="00C77416" w:rsidRPr="00F05172" w:rsidRDefault="008F0AA6" w:rsidP="00F16BE5">
            <w:pPr>
              <w:jc w:val="both"/>
              <w:rPr>
                <w:rFonts w:asciiTheme="minorHAnsi" w:hAnsiTheme="minorHAnsi" w:cstheme="minorHAnsi"/>
                <w:sz w:val="22"/>
                <w:szCs w:val="22"/>
              </w:rPr>
            </w:pPr>
            <w:hyperlink r:id="rId42" w:history="1">
              <w:r w:rsidR="00C77416" w:rsidRPr="00F05172">
                <w:rPr>
                  <w:rStyle w:val="Strong"/>
                  <w:rFonts w:asciiTheme="minorHAnsi" w:hAnsiTheme="minorHAnsi" w:cstheme="minorHAnsi"/>
                  <w:color w:val="663399"/>
                  <w:sz w:val="22"/>
                  <w:szCs w:val="22"/>
                </w:rPr>
                <w:t>Standard 7:</w:t>
              </w:r>
              <w:r w:rsidR="00C77416" w:rsidRPr="00F05172">
                <w:rPr>
                  <w:rStyle w:val="Hyperlink"/>
                  <w:rFonts w:asciiTheme="minorHAnsi" w:hAnsiTheme="minorHAnsi" w:cstheme="minorHAnsi"/>
                  <w:color w:val="663399"/>
                  <w:sz w:val="22"/>
                  <w:szCs w:val="22"/>
                </w:rPr>
                <w:t> Pollution Prevention and Resource Efficiency</w:t>
              </w:r>
            </w:hyperlink>
          </w:p>
        </w:tc>
        <w:tc>
          <w:tcPr>
            <w:tcW w:w="376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86ED197" w14:textId="77777777" w:rsidR="00C77416" w:rsidRPr="00F05172" w:rsidRDefault="008F0AA6" w:rsidP="00F16BE5">
            <w:pPr>
              <w:spacing w:after="240"/>
              <w:jc w:val="both"/>
              <w:rPr>
                <w:rFonts w:asciiTheme="minorHAnsi" w:hAnsiTheme="minorHAnsi" w:cstheme="minorHAnsi"/>
                <w:sz w:val="22"/>
                <w:szCs w:val="22"/>
              </w:rPr>
            </w:pPr>
            <w:hyperlink r:id="rId43" w:history="1">
              <w:r w:rsidR="00C77416" w:rsidRPr="00F05172">
                <w:rPr>
                  <w:rStyle w:val="Strong"/>
                  <w:rFonts w:asciiTheme="minorHAnsi" w:hAnsiTheme="minorHAnsi" w:cstheme="minorHAnsi"/>
                  <w:color w:val="663399"/>
                  <w:sz w:val="22"/>
                  <w:szCs w:val="22"/>
                </w:rPr>
                <w:t>Quality Assurance</w:t>
              </w:r>
            </w:hyperlink>
            <w:r w:rsidR="00C77416" w:rsidRPr="00F05172">
              <w:rPr>
                <w:rFonts w:asciiTheme="minorHAnsi" w:hAnsiTheme="minorHAnsi" w:cstheme="minorHAnsi"/>
                <w:sz w:val="22"/>
                <w:szCs w:val="22"/>
              </w:rPr>
              <w:br/>
            </w:r>
            <w:r w:rsidR="00C77416" w:rsidRPr="00F05172">
              <w:rPr>
                <w:rFonts w:asciiTheme="minorHAnsi" w:hAnsiTheme="minorHAnsi" w:cstheme="minorHAnsi"/>
                <w:sz w:val="22"/>
                <w:szCs w:val="22"/>
              </w:rPr>
              <w:br/>
            </w:r>
            <w:hyperlink r:id="rId44" w:history="1">
              <w:r w:rsidR="00C77416" w:rsidRPr="00F05172">
                <w:rPr>
                  <w:rStyle w:val="Strong"/>
                  <w:rFonts w:asciiTheme="minorHAnsi" w:hAnsiTheme="minorHAnsi" w:cstheme="minorHAnsi"/>
                  <w:color w:val="663399"/>
                  <w:sz w:val="22"/>
                  <w:szCs w:val="22"/>
                </w:rPr>
                <w:t>Screening and Categorization</w:t>
              </w:r>
            </w:hyperlink>
            <w:r w:rsidR="00C77416" w:rsidRPr="00F05172">
              <w:rPr>
                <w:rFonts w:asciiTheme="minorHAnsi" w:hAnsiTheme="minorHAnsi" w:cstheme="minorHAnsi"/>
                <w:sz w:val="22"/>
                <w:szCs w:val="22"/>
              </w:rPr>
              <w:br/>
            </w:r>
            <w:r w:rsidR="00C77416" w:rsidRPr="00F05172">
              <w:rPr>
                <w:rFonts w:asciiTheme="minorHAnsi" w:hAnsiTheme="minorHAnsi" w:cstheme="minorHAnsi"/>
                <w:sz w:val="22"/>
                <w:szCs w:val="22"/>
              </w:rPr>
              <w:br/>
            </w:r>
            <w:hyperlink r:id="rId45" w:history="1">
              <w:r w:rsidR="00C77416" w:rsidRPr="00F05172">
                <w:rPr>
                  <w:rStyle w:val="Strong"/>
                  <w:rFonts w:asciiTheme="minorHAnsi" w:hAnsiTheme="minorHAnsi" w:cstheme="minorHAnsi"/>
                  <w:color w:val="663399"/>
                  <w:sz w:val="22"/>
                  <w:szCs w:val="22"/>
                </w:rPr>
                <w:t>Assessment and Management</w:t>
              </w:r>
            </w:hyperlink>
            <w:r w:rsidR="00C77416" w:rsidRPr="00F05172">
              <w:rPr>
                <w:rFonts w:asciiTheme="minorHAnsi" w:hAnsiTheme="minorHAnsi" w:cstheme="minorHAnsi"/>
                <w:sz w:val="22"/>
                <w:szCs w:val="22"/>
              </w:rPr>
              <w:br/>
            </w:r>
            <w:r w:rsidR="00C77416" w:rsidRPr="00F05172">
              <w:rPr>
                <w:rFonts w:asciiTheme="minorHAnsi" w:hAnsiTheme="minorHAnsi" w:cstheme="minorHAnsi"/>
                <w:sz w:val="22"/>
                <w:szCs w:val="22"/>
              </w:rPr>
              <w:br/>
            </w:r>
            <w:hyperlink r:id="rId46" w:history="1">
              <w:r w:rsidR="00C77416" w:rsidRPr="00F05172">
                <w:rPr>
                  <w:rStyle w:val="Strong"/>
                  <w:rFonts w:asciiTheme="minorHAnsi" w:hAnsiTheme="minorHAnsi" w:cstheme="minorHAnsi"/>
                  <w:color w:val="663399"/>
                  <w:sz w:val="22"/>
                  <w:szCs w:val="22"/>
                </w:rPr>
                <w:t>Stakeholder Engagement</w:t>
              </w:r>
            </w:hyperlink>
            <w:r w:rsidR="00C77416" w:rsidRPr="00F05172">
              <w:rPr>
                <w:rStyle w:val="ms-rtethemefontface-1"/>
                <w:rFonts w:asciiTheme="minorHAnsi" w:hAnsiTheme="minorHAnsi" w:cstheme="minorHAnsi"/>
                <w:sz w:val="22"/>
                <w:szCs w:val="22"/>
              </w:rPr>
              <w:t> and </w:t>
            </w:r>
            <w:hyperlink r:id="rId47" w:history="1">
              <w:r w:rsidR="00C77416" w:rsidRPr="00F05172">
                <w:rPr>
                  <w:rStyle w:val="Strong"/>
                  <w:rFonts w:asciiTheme="minorHAnsi" w:hAnsiTheme="minorHAnsi" w:cstheme="minorHAnsi"/>
                  <w:color w:val="663399"/>
                  <w:sz w:val="22"/>
                  <w:szCs w:val="22"/>
                </w:rPr>
                <w:t>Response Mechanism</w:t>
              </w:r>
            </w:hyperlink>
            <w:r w:rsidR="00C77416" w:rsidRPr="00F05172">
              <w:rPr>
                <w:rFonts w:asciiTheme="minorHAnsi" w:hAnsiTheme="minorHAnsi" w:cstheme="minorHAnsi"/>
                <w:sz w:val="22"/>
                <w:szCs w:val="22"/>
              </w:rPr>
              <w:br/>
            </w:r>
            <w:r w:rsidR="00C77416" w:rsidRPr="00F05172">
              <w:rPr>
                <w:rFonts w:asciiTheme="minorHAnsi" w:hAnsiTheme="minorHAnsi" w:cstheme="minorHAnsi"/>
                <w:sz w:val="22"/>
                <w:szCs w:val="22"/>
              </w:rPr>
              <w:br/>
            </w:r>
            <w:hyperlink r:id="rId48" w:history="1">
              <w:r w:rsidR="00C77416" w:rsidRPr="00F05172">
                <w:rPr>
                  <w:rStyle w:val="Strong"/>
                  <w:rFonts w:asciiTheme="minorHAnsi" w:hAnsiTheme="minorHAnsi" w:cstheme="minorHAnsi"/>
                  <w:color w:val="663399"/>
                  <w:sz w:val="22"/>
                  <w:szCs w:val="22"/>
                </w:rPr>
                <w:t>Access to Information</w:t>
              </w:r>
            </w:hyperlink>
            <w:r w:rsidR="00C77416" w:rsidRPr="00F05172">
              <w:rPr>
                <w:rFonts w:asciiTheme="minorHAnsi" w:hAnsiTheme="minorHAnsi" w:cstheme="minorHAnsi"/>
                <w:sz w:val="22"/>
                <w:szCs w:val="22"/>
              </w:rPr>
              <w:br/>
            </w:r>
            <w:r w:rsidR="00C77416" w:rsidRPr="00F05172">
              <w:rPr>
                <w:rFonts w:asciiTheme="minorHAnsi" w:hAnsiTheme="minorHAnsi" w:cstheme="minorHAnsi"/>
                <w:sz w:val="22"/>
                <w:szCs w:val="22"/>
              </w:rPr>
              <w:br/>
            </w:r>
            <w:hyperlink r:id="rId49" w:history="1">
              <w:r w:rsidR="00C77416" w:rsidRPr="00F05172">
                <w:rPr>
                  <w:rStyle w:val="Strong"/>
                  <w:rFonts w:asciiTheme="minorHAnsi" w:hAnsiTheme="minorHAnsi" w:cstheme="minorHAnsi"/>
                  <w:color w:val="663399"/>
                  <w:sz w:val="22"/>
                  <w:szCs w:val="22"/>
                </w:rPr>
                <w:t>Monitoring, Reporting</w:t>
              </w:r>
            </w:hyperlink>
            <w:r w:rsidR="00C77416" w:rsidRPr="00F05172">
              <w:rPr>
                <w:rStyle w:val="ms-rtethemefontface-1"/>
                <w:rFonts w:asciiTheme="minorHAnsi" w:hAnsiTheme="minorHAnsi" w:cstheme="minorHAnsi"/>
                <w:sz w:val="22"/>
                <w:szCs w:val="22"/>
              </w:rPr>
              <w:t>, and </w:t>
            </w:r>
            <w:hyperlink r:id="rId50" w:history="1">
              <w:r w:rsidR="00C77416" w:rsidRPr="00F05172">
                <w:rPr>
                  <w:rStyle w:val="Strong"/>
                  <w:rFonts w:asciiTheme="minorHAnsi" w:hAnsiTheme="minorHAnsi" w:cstheme="minorHAnsi"/>
                  <w:color w:val="663399"/>
                  <w:sz w:val="22"/>
                  <w:szCs w:val="22"/>
                </w:rPr>
                <w:t>Compliance review</w:t>
              </w:r>
            </w:hyperlink>
          </w:p>
        </w:tc>
      </w:tr>
    </w:tbl>
    <w:p w14:paraId="0E35D2C9" w14:textId="77777777" w:rsidR="00C77416" w:rsidRPr="00F05172" w:rsidRDefault="00C77416" w:rsidP="00F16BE5">
      <w:pPr>
        <w:jc w:val="both"/>
        <w:rPr>
          <w:rFonts w:asciiTheme="minorHAnsi" w:hAnsiTheme="minorHAnsi" w:cstheme="minorHAnsi"/>
          <w:color w:val="000000" w:themeColor="text1"/>
          <w:sz w:val="22"/>
          <w:szCs w:val="22"/>
          <w:shd w:val="clear" w:color="auto" w:fill="FFFFFF"/>
          <w:lang w:val="en-GB"/>
        </w:rPr>
      </w:pPr>
    </w:p>
    <w:p w14:paraId="41E41920" w14:textId="77777777" w:rsidR="00C77416" w:rsidRPr="00F05172" w:rsidRDefault="00C77416" w:rsidP="00F16BE5">
      <w:pPr>
        <w:pStyle w:val="BodyText1"/>
        <w:rPr>
          <w:rFonts w:asciiTheme="minorHAnsi" w:hAnsiTheme="minorHAnsi" w:cstheme="minorHAnsi"/>
          <w:sz w:val="22"/>
          <w:szCs w:val="22"/>
          <w:shd w:val="clear" w:color="auto" w:fill="FFFFFF"/>
          <w:lang w:val="en-GB"/>
        </w:rPr>
      </w:pPr>
      <w:r w:rsidRPr="00F05172">
        <w:rPr>
          <w:rFonts w:asciiTheme="minorHAnsi" w:hAnsiTheme="minorHAnsi" w:cstheme="minorHAnsi"/>
          <w:sz w:val="22"/>
          <w:szCs w:val="22"/>
          <w:shd w:val="clear" w:color="auto" w:fill="FFFFFF"/>
          <w:lang w:val="en-GB"/>
        </w:rPr>
        <w:t xml:space="preserve">The Standards </w:t>
      </w:r>
      <w:r w:rsidRPr="00F05172">
        <w:rPr>
          <w:rFonts w:asciiTheme="minorHAnsi" w:hAnsiTheme="minorHAnsi" w:cstheme="minorHAnsi"/>
          <w:sz w:val="22"/>
          <w:szCs w:val="22"/>
          <w:lang w:val="en-GB"/>
        </w:rPr>
        <w:t>are</w:t>
      </w:r>
      <w:r w:rsidRPr="00F05172">
        <w:rPr>
          <w:rFonts w:asciiTheme="minorHAnsi" w:hAnsiTheme="minorHAnsi" w:cstheme="minorHAnsi"/>
          <w:sz w:val="22"/>
          <w:szCs w:val="22"/>
          <w:shd w:val="clear" w:color="auto" w:fill="FFFFFF"/>
          <w:lang w:val="en-GB"/>
        </w:rPr>
        <w:t xml:space="preserve"> underpinned by an </w:t>
      </w:r>
      <w:hyperlink r:id="rId51">
        <w:r w:rsidRPr="00F05172">
          <w:rPr>
            <w:rFonts w:asciiTheme="minorHAnsi" w:hAnsiTheme="minorHAnsi" w:cstheme="minorHAnsi"/>
            <w:sz w:val="22"/>
            <w:szCs w:val="22"/>
            <w:shd w:val="clear" w:color="auto" w:fill="FFFFFF"/>
            <w:lang w:val="en-GB"/>
          </w:rPr>
          <w:t>Accountability Mechanism</w:t>
        </w:r>
      </w:hyperlink>
      <w:r w:rsidRPr="00F05172">
        <w:rPr>
          <w:rFonts w:asciiTheme="minorHAnsi" w:hAnsiTheme="minorHAnsi" w:cstheme="minorHAnsi"/>
          <w:sz w:val="22"/>
          <w:szCs w:val="22"/>
          <w:shd w:val="clear" w:color="auto" w:fill="FFFFFF"/>
          <w:lang w:val="en-GB"/>
        </w:rPr>
        <w:t xml:space="preserve"> with two key functions: </w:t>
      </w:r>
    </w:p>
    <w:p w14:paraId="66A4ABA0" w14:textId="77777777" w:rsidR="00C77416" w:rsidRPr="00F05172" w:rsidRDefault="00C77416" w:rsidP="00F16BE5">
      <w:pPr>
        <w:numPr>
          <w:ilvl w:val="0"/>
          <w:numId w:val="26"/>
        </w:numPr>
        <w:tabs>
          <w:tab w:val="clear" w:pos="720"/>
          <w:tab w:val="num" w:pos="1080"/>
        </w:tabs>
        <w:ind w:left="1080"/>
        <w:jc w:val="both"/>
        <w:rPr>
          <w:rFonts w:asciiTheme="minorHAnsi" w:hAnsiTheme="minorHAnsi" w:cstheme="minorHAnsi"/>
          <w:sz w:val="22"/>
          <w:szCs w:val="22"/>
          <w:lang w:val="en-GB"/>
        </w:rPr>
      </w:pPr>
      <w:r w:rsidRPr="00F05172">
        <w:rPr>
          <w:rFonts w:asciiTheme="minorHAnsi" w:hAnsiTheme="minorHAnsi" w:cstheme="minorHAnsi"/>
          <w:color w:val="000000" w:themeColor="text1"/>
          <w:sz w:val="22"/>
          <w:szCs w:val="22"/>
          <w:shd w:val="clear" w:color="auto" w:fill="FFFFFF"/>
          <w:lang w:val="en-GB"/>
        </w:rPr>
        <w:t>A</w:t>
      </w:r>
      <w:r w:rsidRPr="00F05172">
        <w:rPr>
          <w:rFonts w:asciiTheme="minorHAnsi" w:hAnsiTheme="minorHAnsi" w:cstheme="minorHAnsi"/>
          <w:sz w:val="22"/>
          <w:szCs w:val="22"/>
          <w:lang w:val="en-GB"/>
        </w:rPr>
        <w:t xml:space="preserve"> </w:t>
      </w:r>
      <w:hyperlink r:id="rId52">
        <w:r w:rsidRPr="00F05172">
          <w:rPr>
            <w:rStyle w:val="Hyperlink"/>
            <w:rFonts w:asciiTheme="minorHAnsi" w:hAnsiTheme="minorHAnsi" w:cstheme="minorHAnsi"/>
            <w:sz w:val="22"/>
            <w:szCs w:val="22"/>
          </w:rPr>
          <w:t>Stakeholder Response Mechanism</w:t>
        </w:r>
      </w:hyperlink>
      <w:r w:rsidRPr="00F05172">
        <w:rPr>
          <w:rFonts w:asciiTheme="minorHAnsi" w:hAnsiTheme="minorHAnsi" w:cstheme="minorHAnsi"/>
          <w:sz w:val="22"/>
          <w:szCs w:val="22"/>
          <w:lang w:val="en-GB"/>
        </w:rPr>
        <w:t xml:space="preserve"> (SRM) that ensures individuals, peoples, and communities affected by UNDP projects have access to appropriate procedures for hearing and addressing project-related grievances; and </w:t>
      </w:r>
    </w:p>
    <w:p w14:paraId="3227E8F5" w14:textId="2DA4600C" w:rsidR="00C77416" w:rsidRPr="00F05172" w:rsidRDefault="00C77416" w:rsidP="00F16BE5">
      <w:pPr>
        <w:numPr>
          <w:ilvl w:val="0"/>
          <w:numId w:val="26"/>
        </w:numPr>
        <w:tabs>
          <w:tab w:val="clear" w:pos="720"/>
          <w:tab w:val="num" w:pos="1080"/>
        </w:tabs>
        <w:ind w:left="1080"/>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 xml:space="preserve">A </w:t>
      </w:r>
      <w:hyperlink r:id="rId53">
        <w:r w:rsidRPr="00F05172">
          <w:rPr>
            <w:rStyle w:val="Hyperlink"/>
            <w:rFonts w:asciiTheme="minorHAnsi" w:hAnsiTheme="minorHAnsi" w:cstheme="minorHAnsi"/>
            <w:sz w:val="22"/>
            <w:szCs w:val="22"/>
          </w:rPr>
          <w:t>Compliance Review</w:t>
        </w:r>
      </w:hyperlink>
      <w:r w:rsidRPr="00F05172">
        <w:rPr>
          <w:rFonts w:asciiTheme="minorHAnsi" w:hAnsiTheme="minorHAnsi" w:cstheme="minorHAnsi"/>
          <w:sz w:val="22"/>
          <w:szCs w:val="22"/>
          <w:lang w:val="en-GB"/>
        </w:rPr>
        <w:t xml:space="preserve"> process to respond to claims that UNDP is not in compliance with UNDP’s social and environmental policies.</w:t>
      </w:r>
    </w:p>
    <w:p w14:paraId="45CFD7CA" w14:textId="2F51B974" w:rsidR="00C77416" w:rsidRPr="00F05172" w:rsidRDefault="00C77416" w:rsidP="00F16BE5">
      <w:pPr>
        <w:pStyle w:val="BodyText1"/>
        <w:rPr>
          <w:rFonts w:asciiTheme="minorHAnsi" w:hAnsiTheme="minorHAnsi" w:cstheme="minorHAnsi"/>
          <w:sz w:val="22"/>
          <w:szCs w:val="22"/>
          <w:shd w:val="clear" w:color="auto" w:fill="FFFFFF"/>
        </w:rPr>
      </w:pPr>
      <w:r w:rsidRPr="00F05172">
        <w:rPr>
          <w:rFonts w:asciiTheme="minorHAnsi" w:hAnsiTheme="minorHAnsi" w:cstheme="minorHAnsi"/>
          <w:sz w:val="22"/>
          <w:szCs w:val="22"/>
          <w:shd w:val="clear" w:color="auto" w:fill="FFFFFF"/>
        </w:rPr>
        <w:t xml:space="preserve">Through the GCF Accreditation Process, the SES are acknowledged to be consistent with the GCF’s Environment and Social Standards. </w:t>
      </w:r>
    </w:p>
    <w:p w14:paraId="559ED098" w14:textId="6F838EA5" w:rsidR="00C54CB2" w:rsidRPr="00F05172" w:rsidRDefault="00C54CB2" w:rsidP="00F16BE5">
      <w:pPr>
        <w:pStyle w:val="Heading2"/>
        <w:rPr>
          <w:rFonts w:asciiTheme="minorHAnsi" w:hAnsiTheme="minorHAnsi" w:cstheme="minorHAnsi"/>
          <w:sz w:val="22"/>
          <w:szCs w:val="22"/>
        </w:rPr>
      </w:pPr>
      <w:bookmarkStart w:id="55" w:name="_Toc521682980"/>
      <w:bookmarkStart w:id="56" w:name="_Toc521763725"/>
      <w:bookmarkStart w:id="57" w:name="_Toc31136288"/>
      <w:r w:rsidRPr="00F05172">
        <w:rPr>
          <w:rFonts w:asciiTheme="minorHAnsi" w:hAnsiTheme="minorHAnsi" w:cstheme="minorHAnsi"/>
          <w:sz w:val="22"/>
          <w:szCs w:val="22"/>
        </w:rPr>
        <w:t>UNFCCC REDD+ safeguard requirements</w:t>
      </w:r>
      <w:bookmarkEnd w:id="55"/>
      <w:bookmarkEnd w:id="56"/>
      <w:bookmarkEnd w:id="57"/>
    </w:p>
    <w:p w14:paraId="27BC6843" w14:textId="3B6F669D" w:rsidR="00C54CB2" w:rsidRPr="00F05172" w:rsidRDefault="00205937" w:rsidP="00F16BE5">
      <w:pPr>
        <w:pStyle w:val="BodyText1"/>
        <w:rPr>
          <w:rFonts w:asciiTheme="minorHAnsi" w:hAnsiTheme="minorHAnsi" w:cstheme="minorHAnsi"/>
          <w:sz w:val="22"/>
          <w:szCs w:val="22"/>
          <w:shd w:val="clear" w:color="auto" w:fill="FFFFFF"/>
        </w:rPr>
      </w:pPr>
      <w:r w:rsidRPr="00F05172">
        <w:rPr>
          <w:rFonts w:asciiTheme="minorHAnsi" w:hAnsiTheme="minorHAnsi" w:cstheme="minorHAnsi"/>
          <w:sz w:val="22"/>
          <w:szCs w:val="22"/>
          <w:shd w:val="clear" w:color="auto" w:fill="FFFFFF"/>
        </w:rPr>
        <w:t xml:space="preserve">The project will also comply with the UNFCCC REDD+ safeguard requirements, referred to as the ‘Cancun safeguards’. Appendix 1 of decision </w:t>
      </w:r>
      <w:hyperlink r:id="rId54">
        <w:r w:rsidRPr="00F05172">
          <w:rPr>
            <w:rStyle w:val="Hyperlink"/>
            <w:rFonts w:asciiTheme="minorHAnsi" w:hAnsiTheme="minorHAnsi" w:cstheme="minorHAnsi"/>
            <w:sz w:val="22"/>
            <w:szCs w:val="22"/>
          </w:rPr>
          <w:t>1/CP.16</w:t>
        </w:r>
      </w:hyperlink>
      <w:r w:rsidRPr="00F05172">
        <w:rPr>
          <w:rFonts w:asciiTheme="minorHAnsi" w:hAnsiTheme="minorHAnsi" w:cstheme="minorHAnsi"/>
          <w:sz w:val="22"/>
          <w:szCs w:val="22"/>
          <w:shd w:val="clear" w:color="auto" w:fill="FFFFFF"/>
        </w:rPr>
        <w:t xml:space="preserve"> indicate</w:t>
      </w:r>
      <w:r w:rsidR="00F25B08" w:rsidRPr="00F05172">
        <w:rPr>
          <w:rFonts w:asciiTheme="minorHAnsi" w:hAnsiTheme="minorHAnsi" w:cstheme="minorHAnsi"/>
          <w:sz w:val="22"/>
          <w:szCs w:val="22"/>
          <w:shd w:val="clear" w:color="auto" w:fill="FFFFFF"/>
        </w:rPr>
        <w:t>s</w:t>
      </w:r>
      <w:r w:rsidRPr="00F05172">
        <w:rPr>
          <w:rFonts w:asciiTheme="minorHAnsi" w:hAnsiTheme="minorHAnsi" w:cstheme="minorHAnsi"/>
          <w:sz w:val="22"/>
          <w:szCs w:val="22"/>
          <w:shd w:val="clear" w:color="auto" w:fill="FFFFFF"/>
        </w:rPr>
        <w:t xml:space="preserve"> that when undertaking activities referred to in </w:t>
      </w:r>
      <w:hyperlink r:id="rId55">
        <w:r w:rsidRPr="00F05172">
          <w:rPr>
            <w:rStyle w:val="Hyperlink"/>
            <w:rFonts w:asciiTheme="minorHAnsi" w:hAnsiTheme="minorHAnsi" w:cstheme="minorHAnsi"/>
            <w:sz w:val="22"/>
            <w:szCs w:val="22"/>
          </w:rPr>
          <w:t>paragraph 70</w:t>
        </w:r>
      </w:hyperlink>
      <w:r w:rsidRPr="00F05172">
        <w:rPr>
          <w:rFonts w:asciiTheme="minorHAnsi" w:hAnsiTheme="minorHAnsi" w:cstheme="minorHAnsi"/>
          <w:sz w:val="22"/>
          <w:szCs w:val="22"/>
          <w:shd w:val="clear" w:color="auto" w:fill="FFFFFF"/>
        </w:rPr>
        <w:t xml:space="preserve"> (REDD+) of decision </w:t>
      </w:r>
      <w:hyperlink r:id="rId56">
        <w:r w:rsidRPr="00F05172">
          <w:rPr>
            <w:rFonts w:asciiTheme="minorHAnsi" w:hAnsiTheme="minorHAnsi" w:cstheme="minorHAnsi"/>
            <w:sz w:val="22"/>
            <w:szCs w:val="22"/>
            <w:shd w:val="clear" w:color="auto" w:fill="FFFFFF"/>
          </w:rPr>
          <w:t>1/CP.16</w:t>
        </w:r>
      </w:hyperlink>
      <w:r w:rsidRPr="00F05172">
        <w:rPr>
          <w:rFonts w:asciiTheme="minorHAnsi" w:hAnsiTheme="minorHAnsi" w:cstheme="minorHAnsi"/>
          <w:sz w:val="22"/>
          <w:szCs w:val="22"/>
          <w:shd w:val="clear" w:color="auto" w:fill="FFFFFF"/>
        </w:rPr>
        <w:t>, the following safeguards should be promoted and supported wh</w:t>
      </w:r>
      <w:r w:rsidR="00C54CB2" w:rsidRPr="00F05172">
        <w:rPr>
          <w:rFonts w:asciiTheme="minorHAnsi" w:hAnsiTheme="minorHAnsi" w:cstheme="minorHAnsi"/>
          <w:sz w:val="22"/>
          <w:szCs w:val="22"/>
          <w:shd w:val="clear" w:color="auto" w:fill="FFFFFF"/>
        </w:rPr>
        <w:t>en undertaking REDD+ Activities:</w:t>
      </w:r>
      <w:r w:rsidRPr="00F05172">
        <w:rPr>
          <w:rFonts w:asciiTheme="minorHAnsi" w:hAnsiTheme="minorHAnsi" w:cstheme="minorHAnsi"/>
          <w:sz w:val="22"/>
          <w:szCs w:val="22"/>
          <w:shd w:val="clear" w:color="auto" w:fill="FFFFFF"/>
        </w:rPr>
        <w:t xml:space="preserve">  </w:t>
      </w:r>
    </w:p>
    <w:p w14:paraId="15508AA5" w14:textId="77777777" w:rsidR="00205937" w:rsidRPr="00F05172" w:rsidRDefault="00205937" w:rsidP="00F16BE5">
      <w:pPr>
        <w:pStyle w:val="ListParagraph"/>
        <w:numPr>
          <w:ilvl w:val="0"/>
          <w:numId w:val="27"/>
        </w:numPr>
        <w:rPr>
          <w:rFonts w:asciiTheme="minorHAnsi" w:hAnsiTheme="minorHAnsi" w:cstheme="minorHAnsi"/>
          <w:szCs w:val="22"/>
          <w:shd w:val="clear" w:color="auto" w:fill="FFFFFF"/>
          <w:lang w:val="en-GB"/>
        </w:rPr>
      </w:pPr>
      <w:r w:rsidRPr="00F05172">
        <w:rPr>
          <w:rFonts w:asciiTheme="minorHAnsi" w:hAnsiTheme="minorHAnsi" w:cstheme="minorHAnsi"/>
          <w:szCs w:val="22"/>
          <w:shd w:val="clear" w:color="auto" w:fill="FFFFFF"/>
          <w:lang w:val="en-GB"/>
        </w:rPr>
        <w:t>That actions complement or are consistent with the objectives of national forest programmes and relevant international conventions and agreements;</w:t>
      </w:r>
    </w:p>
    <w:p w14:paraId="4DE3993B" w14:textId="77777777" w:rsidR="00205937" w:rsidRPr="00F05172" w:rsidRDefault="00205937" w:rsidP="00F16BE5">
      <w:pPr>
        <w:pStyle w:val="ListParagraph"/>
        <w:numPr>
          <w:ilvl w:val="0"/>
          <w:numId w:val="27"/>
        </w:numPr>
        <w:rPr>
          <w:rFonts w:asciiTheme="minorHAnsi" w:hAnsiTheme="minorHAnsi" w:cstheme="minorHAnsi"/>
          <w:szCs w:val="22"/>
          <w:shd w:val="clear" w:color="auto" w:fill="FFFFFF"/>
          <w:lang w:val="en-GB"/>
        </w:rPr>
      </w:pPr>
      <w:r w:rsidRPr="00F05172">
        <w:rPr>
          <w:rFonts w:asciiTheme="minorHAnsi" w:hAnsiTheme="minorHAnsi" w:cstheme="minorHAnsi"/>
          <w:szCs w:val="22"/>
          <w:shd w:val="clear" w:color="auto" w:fill="FFFFFF"/>
          <w:lang w:val="en-GB"/>
        </w:rPr>
        <w:t>Transparent and effective national forest governance structures, taking into account national legislation and sovereignty;</w:t>
      </w:r>
    </w:p>
    <w:p w14:paraId="2F7A5C9A" w14:textId="77777777" w:rsidR="00205937" w:rsidRPr="00F05172" w:rsidRDefault="00205937" w:rsidP="00F16BE5">
      <w:pPr>
        <w:pStyle w:val="ListParagraph"/>
        <w:numPr>
          <w:ilvl w:val="0"/>
          <w:numId w:val="27"/>
        </w:numPr>
        <w:rPr>
          <w:rFonts w:asciiTheme="minorHAnsi" w:hAnsiTheme="minorHAnsi" w:cstheme="minorHAnsi"/>
          <w:szCs w:val="22"/>
          <w:shd w:val="clear" w:color="auto" w:fill="FFFFFF"/>
          <w:lang w:val="en-GB"/>
        </w:rPr>
      </w:pPr>
      <w:r w:rsidRPr="00F05172">
        <w:rPr>
          <w:rFonts w:asciiTheme="minorHAnsi" w:hAnsiTheme="minorHAnsi" w:cstheme="minorHAnsi"/>
          <w:szCs w:val="22"/>
          <w:shd w:val="clear" w:color="auto" w:fill="FFFFFF"/>
          <w:lang w:val="en-GB"/>
        </w:rPr>
        <w:t>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w:t>
      </w:r>
    </w:p>
    <w:p w14:paraId="043F5691" w14:textId="77777777" w:rsidR="00205937" w:rsidRPr="00F05172" w:rsidRDefault="00205937" w:rsidP="00F16BE5">
      <w:pPr>
        <w:pStyle w:val="ListParagraph"/>
        <w:numPr>
          <w:ilvl w:val="0"/>
          <w:numId w:val="27"/>
        </w:numPr>
        <w:rPr>
          <w:rFonts w:asciiTheme="minorHAnsi" w:hAnsiTheme="minorHAnsi" w:cstheme="minorHAnsi"/>
          <w:szCs w:val="22"/>
          <w:shd w:val="clear" w:color="auto" w:fill="FFFFFF"/>
          <w:lang w:val="en-GB"/>
        </w:rPr>
      </w:pPr>
      <w:r w:rsidRPr="00F05172">
        <w:rPr>
          <w:rFonts w:asciiTheme="minorHAnsi" w:hAnsiTheme="minorHAnsi" w:cstheme="minorHAnsi"/>
          <w:szCs w:val="22"/>
          <w:shd w:val="clear" w:color="auto" w:fill="FFFFFF"/>
          <w:lang w:val="en-GB"/>
        </w:rPr>
        <w:t>The full and effective participation of relevant stakeholders, in particular indigenous peoples and local communities, in the actions referred to in paragraphs 70 and 72 of this decision;</w:t>
      </w:r>
    </w:p>
    <w:p w14:paraId="0CE8AB41" w14:textId="77777777" w:rsidR="00205937" w:rsidRPr="00F05172" w:rsidRDefault="00205937" w:rsidP="00F16BE5">
      <w:pPr>
        <w:pStyle w:val="ListParagraph"/>
        <w:numPr>
          <w:ilvl w:val="0"/>
          <w:numId w:val="27"/>
        </w:numPr>
        <w:rPr>
          <w:rFonts w:asciiTheme="minorHAnsi" w:hAnsiTheme="minorHAnsi" w:cstheme="minorHAnsi"/>
          <w:szCs w:val="22"/>
          <w:shd w:val="clear" w:color="auto" w:fill="FFFFFF"/>
          <w:lang w:val="en-GB"/>
        </w:rPr>
      </w:pPr>
      <w:r w:rsidRPr="00F05172">
        <w:rPr>
          <w:rFonts w:asciiTheme="minorHAnsi" w:hAnsiTheme="minorHAnsi" w:cstheme="minorHAnsi"/>
          <w:szCs w:val="22"/>
          <w:shd w:val="clear" w:color="auto" w:fill="FFFFFF"/>
          <w:lang w:val="en-GB"/>
        </w:rPr>
        <w:t>That actions are consistent with the conservation of natural forests and biological diversity, ensuring that the actions referred to in paragraph 70 of this decision are not used for the conversion of natural forests, but are instead used to incentivize the protection and conservation of natural forests and their ecosystem services, and to enhance other social and environmental benefits;</w:t>
      </w:r>
    </w:p>
    <w:p w14:paraId="54FEA764" w14:textId="77777777" w:rsidR="00205937" w:rsidRPr="00F05172" w:rsidRDefault="00205937" w:rsidP="00F16BE5">
      <w:pPr>
        <w:pStyle w:val="ListParagraph"/>
        <w:numPr>
          <w:ilvl w:val="0"/>
          <w:numId w:val="27"/>
        </w:numPr>
        <w:rPr>
          <w:rFonts w:asciiTheme="minorHAnsi" w:hAnsiTheme="minorHAnsi" w:cstheme="minorHAnsi"/>
          <w:szCs w:val="22"/>
          <w:shd w:val="clear" w:color="auto" w:fill="FFFFFF"/>
          <w:lang w:val="en-GB"/>
        </w:rPr>
      </w:pPr>
      <w:r w:rsidRPr="00F05172">
        <w:rPr>
          <w:rFonts w:asciiTheme="minorHAnsi" w:hAnsiTheme="minorHAnsi" w:cstheme="minorHAnsi"/>
          <w:szCs w:val="22"/>
          <w:shd w:val="clear" w:color="auto" w:fill="FFFFFF"/>
          <w:lang w:val="en-GB"/>
        </w:rPr>
        <w:lastRenderedPageBreak/>
        <w:t>Actions to address the risks of reversals;</w:t>
      </w:r>
    </w:p>
    <w:p w14:paraId="6DC84DED" w14:textId="15B44836" w:rsidR="00205937" w:rsidRPr="00F05172" w:rsidRDefault="00205937" w:rsidP="00F16BE5">
      <w:pPr>
        <w:pStyle w:val="ListParagraph"/>
        <w:numPr>
          <w:ilvl w:val="0"/>
          <w:numId w:val="27"/>
        </w:numPr>
        <w:rPr>
          <w:rFonts w:asciiTheme="minorHAnsi" w:hAnsiTheme="minorHAnsi" w:cstheme="minorHAnsi"/>
          <w:szCs w:val="22"/>
          <w:shd w:val="clear" w:color="auto" w:fill="FFFFFF"/>
          <w:lang w:val="en-GB"/>
        </w:rPr>
      </w:pPr>
      <w:r w:rsidRPr="00F05172">
        <w:rPr>
          <w:rFonts w:asciiTheme="minorHAnsi" w:hAnsiTheme="minorHAnsi" w:cstheme="minorHAnsi"/>
          <w:szCs w:val="22"/>
          <w:shd w:val="clear" w:color="auto" w:fill="FFFFFF"/>
          <w:lang w:val="en-GB"/>
        </w:rPr>
        <w:t>Actions to reduce displacement of emissions.</w:t>
      </w:r>
    </w:p>
    <w:p w14:paraId="4397A4C9" w14:textId="5C3182B6" w:rsidR="008602CF" w:rsidRPr="00F05172" w:rsidRDefault="00205937" w:rsidP="00F16BE5">
      <w:pPr>
        <w:pStyle w:val="BodyText1"/>
        <w:rPr>
          <w:rFonts w:asciiTheme="minorHAnsi" w:hAnsiTheme="minorHAnsi" w:cstheme="minorHAnsi"/>
          <w:sz w:val="22"/>
          <w:szCs w:val="22"/>
          <w:shd w:val="clear" w:color="auto" w:fill="FFFFFF"/>
        </w:rPr>
      </w:pPr>
      <w:r w:rsidRPr="00F05172">
        <w:rPr>
          <w:rFonts w:asciiTheme="minorHAnsi" w:hAnsiTheme="minorHAnsi" w:cstheme="minorHAnsi"/>
          <w:sz w:val="22"/>
          <w:szCs w:val="22"/>
          <w:shd w:val="clear" w:color="auto" w:fill="FFFFFF"/>
        </w:rPr>
        <w:t>While it’s considered that Cancun safeguards (f) and (g) are implicitly captured in the UNDP Social and Environmental Standards and Policies (see table in Attachment 1 of Annex</w:t>
      </w:r>
      <w:r w:rsidR="00C54CB2" w:rsidRPr="00F05172">
        <w:rPr>
          <w:rFonts w:asciiTheme="minorHAnsi" w:hAnsiTheme="minorHAnsi" w:cstheme="minorHAnsi"/>
          <w:sz w:val="22"/>
          <w:szCs w:val="22"/>
          <w:shd w:val="clear" w:color="auto" w:fill="FFFFFF"/>
        </w:rPr>
        <w:t xml:space="preserve"> </w:t>
      </w:r>
      <w:r w:rsidR="00C213F2" w:rsidRPr="00F05172">
        <w:rPr>
          <w:rFonts w:asciiTheme="minorHAnsi" w:hAnsiTheme="minorHAnsi" w:cstheme="minorHAnsi"/>
          <w:sz w:val="22"/>
          <w:szCs w:val="22"/>
          <w:shd w:val="clear" w:color="auto" w:fill="FFFFFF"/>
        </w:rPr>
        <w:t>1</w:t>
      </w:r>
      <w:r w:rsidRPr="00F05172">
        <w:rPr>
          <w:rFonts w:asciiTheme="minorHAnsi" w:hAnsiTheme="minorHAnsi" w:cstheme="minorHAnsi"/>
          <w:sz w:val="22"/>
          <w:szCs w:val="22"/>
          <w:shd w:val="clear" w:color="auto" w:fill="FFFFFF"/>
        </w:rPr>
        <w:t xml:space="preserve"> SESP), it is important to consider these Cancun safeguards</w:t>
      </w:r>
      <w:r w:rsidR="00C54CB2" w:rsidRPr="00F05172">
        <w:rPr>
          <w:rFonts w:asciiTheme="minorHAnsi" w:hAnsiTheme="minorHAnsi" w:cstheme="minorHAnsi"/>
          <w:sz w:val="22"/>
          <w:szCs w:val="22"/>
          <w:shd w:val="clear" w:color="auto" w:fill="FFFFFF"/>
        </w:rPr>
        <w:t xml:space="preserve"> separately in the SESP and ESMF</w:t>
      </w:r>
      <w:r w:rsidRPr="00F05172">
        <w:rPr>
          <w:rFonts w:asciiTheme="minorHAnsi" w:hAnsiTheme="minorHAnsi" w:cstheme="minorHAnsi"/>
          <w:sz w:val="22"/>
          <w:szCs w:val="22"/>
          <w:shd w:val="clear" w:color="auto" w:fill="FFFFFF"/>
        </w:rPr>
        <w:t xml:space="preserve"> because they: 1) are not explicitly referenced in the UNDP standards; 2) are unique</w:t>
      </w:r>
      <w:r w:rsidR="00C54CB2" w:rsidRPr="00F05172">
        <w:rPr>
          <w:rFonts w:asciiTheme="minorHAnsi" w:hAnsiTheme="minorHAnsi" w:cstheme="minorHAnsi"/>
          <w:sz w:val="22"/>
          <w:szCs w:val="22"/>
          <w:shd w:val="clear" w:color="auto" w:fill="FFFFFF"/>
        </w:rPr>
        <w:t xml:space="preserve"> to</w:t>
      </w:r>
      <w:r w:rsidRPr="00F05172">
        <w:rPr>
          <w:rFonts w:asciiTheme="minorHAnsi" w:hAnsiTheme="minorHAnsi" w:cstheme="minorHAnsi"/>
          <w:sz w:val="22"/>
          <w:szCs w:val="22"/>
          <w:shd w:val="clear" w:color="auto" w:fill="FFFFFF"/>
        </w:rPr>
        <w:t xml:space="preserve"> risks for forest and land use; and 3) should be reflected separately in the national reporting of the SIS/Summary </w:t>
      </w:r>
      <w:r w:rsidR="00DD545F" w:rsidRPr="00F05172">
        <w:rPr>
          <w:rFonts w:asciiTheme="minorHAnsi" w:hAnsiTheme="minorHAnsi" w:cstheme="minorHAnsi"/>
          <w:sz w:val="22"/>
          <w:szCs w:val="22"/>
          <w:shd w:val="clear" w:color="auto" w:fill="FFFFFF"/>
        </w:rPr>
        <w:t>o</w:t>
      </w:r>
      <w:r w:rsidRPr="00F05172">
        <w:rPr>
          <w:rFonts w:asciiTheme="minorHAnsi" w:hAnsiTheme="minorHAnsi" w:cstheme="minorHAnsi"/>
          <w:sz w:val="22"/>
          <w:szCs w:val="22"/>
          <w:shd w:val="clear" w:color="auto" w:fill="FFFFFF"/>
        </w:rPr>
        <w:t xml:space="preserve">f Information (SOI). </w:t>
      </w:r>
    </w:p>
    <w:p w14:paraId="53A4BD6D" w14:textId="6B82DE54" w:rsidR="008602CF" w:rsidRPr="00F05172" w:rsidRDefault="00C213F2" w:rsidP="00F16BE5">
      <w:pPr>
        <w:spacing w:before="100" w:beforeAutospacing="1" w:after="100" w:afterAutospacing="1"/>
        <w:jc w:val="both"/>
        <w:rPr>
          <w:rFonts w:asciiTheme="minorHAnsi" w:hAnsiTheme="minorHAnsi" w:cstheme="minorHAnsi"/>
          <w:color w:val="4270C1"/>
          <w:sz w:val="22"/>
          <w:szCs w:val="22"/>
          <w:shd w:val="clear" w:color="auto" w:fill="FFFFFF"/>
        </w:rPr>
      </w:pPr>
      <w:r w:rsidRPr="00F05172">
        <w:rPr>
          <w:rFonts w:asciiTheme="minorHAnsi" w:hAnsiTheme="minorHAnsi" w:cstheme="minorHAnsi"/>
          <w:color w:val="4270C1"/>
          <w:sz w:val="22"/>
          <w:szCs w:val="22"/>
          <w:shd w:val="clear" w:color="auto" w:fill="FFFFFF"/>
        </w:rPr>
        <w:t>Costa Rica’s</w:t>
      </w:r>
      <w:r w:rsidR="008602CF" w:rsidRPr="00F05172">
        <w:rPr>
          <w:rFonts w:asciiTheme="minorHAnsi" w:hAnsiTheme="minorHAnsi" w:cstheme="minorHAnsi"/>
          <w:color w:val="4270C1"/>
          <w:sz w:val="22"/>
          <w:szCs w:val="22"/>
          <w:shd w:val="clear" w:color="auto" w:fill="FFFFFF"/>
        </w:rPr>
        <w:t xml:space="preserve"> COUNTRY APPROACH FOR REDD+ SAFEGUARDS </w:t>
      </w:r>
    </w:p>
    <w:p w14:paraId="1AB9CEC5" w14:textId="4E55225E" w:rsidR="00EE4D96" w:rsidRPr="00F05172" w:rsidRDefault="00287493"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Under the Cancun Agreements, it was established that all REDD+ measures must be implemented in accordance with the </w:t>
      </w:r>
      <w:r w:rsidR="00C213F2" w:rsidRPr="00F05172">
        <w:rPr>
          <w:rFonts w:asciiTheme="minorHAnsi" w:hAnsiTheme="minorHAnsi" w:cstheme="minorHAnsi"/>
          <w:sz w:val="22"/>
          <w:szCs w:val="22"/>
        </w:rPr>
        <w:t xml:space="preserve">UNFCCC </w:t>
      </w:r>
      <w:r w:rsidRPr="00F05172">
        <w:rPr>
          <w:rFonts w:asciiTheme="minorHAnsi" w:hAnsiTheme="minorHAnsi" w:cstheme="minorHAnsi"/>
          <w:sz w:val="22"/>
          <w:szCs w:val="22"/>
        </w:rPr>
        <w:t>safeguards</w:t>
      </w:r>
      <w:r w:rsidR="00C213F2" w:rsidRPr="00F05172">
        <w:rPr>
          <w:rFonts w:asciiTheme="minorHAnsi" w:hAnsiTheme="minorHAnsi" w:cstheme="minorHAnsi"/>
          <w:sz w:val="22"/>
          <w:szCs w:val="22"/>
        </w:rPr>
        <w:t xml:space="preserve">, promoting and supporting their </w:t>
      </w:r>
      <w:r w:rsidRPr="00F05172">
        <w:rPr>
          <w:rFonts w:asciiTheme="minorHAnsi" w:hAnsiTheme="minorHAnsi" w:cstheme="minorHAnsi"/>
          <w:sz w:val="22"/>
          <w:szCs w:val="22"/>
        </w:rPr>
        <w:t xml:space="preserve">application. This implies that every actor involved in the implementation of REDD+ measures must comply with and implement REDD+ Safeguards, including national governments, bilateral donors, civil society, multilateral financial institutions and the private sector. </w:t>
      </w:r>
      <w:r w:rsidR="00C213F2" w:rsidRPr="00F05172">
        <w:rPr>
          <w:rFonts w:asciiTheme="minorHAnsi" w:hAnsiTheme="minorHAnsi" w:cstheme="minorHAnsi"/>
          <w:sz w:val="22"/>
          <w:szCs w:val="22"/>
        </w:rPr>
        <w:t xml:space="preserve">Moreover, </w:t>
      </w:r>
      <w:r w:rsidR="00EE4D96" w:rsidRPr="00F05172">
        <w:rPr>
          <w:rFonts w:asciiTheme="minorHAnsi" w:hAnsiTheme="minorHAnsi" w:cstheme="minorHAnsi"/>
          <w:sz w:val="22"/>
          <w:szCs w:val="22"/>
        </w:rPr>
        <w:t xml:space="preserve">Governments are responsible for reporting the way in which REDD+ Safeguards are being addressed and respected, </w:t>
      </w:r>
      <w:r w:rsidR="009E7EF6" w:rsidRPr="00F05172">
        <w:rPr>
          <w:rFonts w:asciiTheme="minorHAnsi" w:hAnsiTheme="minorHAnsi" w:cstheme="minorHAnsi"/>
          <w:sz w:val="22"/>
          <w:szCs w:val="22"/>
        </w:rPr>
        <w:t xml:space="preserve">thoughout </w:t>
      </w:r>
      <w:r w:rsidR="00EE4D96" w:rsidRPr="00F05172">
        <w:rPr>
          <w:rFonts w:asciiTheme="minorHAnsi" w:hAnsiTheme="minorHAnsi" w:cstheme="minorHAnsi"/>
          <w:sz w:val="22"/>
          <w:szCs w:val="22"/>
        </w:rPr>
        <w:t>all phases of REDD+</w:t>
      </w:r>
      <w:r w:rsidR="009E7EF6" w:rsidRPr="00F05172">
        <w:rPr>
          <w:rFonts w:asciiTheme="minorHAnsi" w:hAnsiTheme="minorHAnsi" w:cstheme="minorHAnsi"/>
          <w:sz w:val="22"/>
          <w:szCs w:val="22"/>
        </w:rPr>
        <w:t>. The latter should be carried out by presenting information</w:t>
      </w:r>
      <w:r w:rsidR="00EE4D96" w:rsidRPr="00F05172">
        <w:rPr>
          <w:rFonts w:asciiTheme="minorHAnsi" w:hAnsiTheme="minorHAnsi" w:cstheme="minorHAnsi"/>
          <w:sz w:val="22"/>
          <w:szCs w:val="22"/>
        </w:rPr>
        <w:t xml:space="preserve"> through a </w:t>
      </w:r>
      <w:r w:rsidR="009E7EF6" w:rsidRPr="00F05172">
        <w:rPr>
          <w:rFonts w:asciiTheme="minorHAnsi" w:hAnsiTheme="minorHAnsi" w:cstheme="minorHAnsi"/>
          <w:sz w:val="22"/>
          <w:szCs w:val="22"/>
        </w:rPr>
        <w:t xml:space="preserve">Safeguards </w:t>
      </w:r>
      <w:r w:rsidR="00EE4D96" w:rsidRPr="00F05172">
        <w:rPr>
          <w:rFonts w:asciiTheme="minorHAnsi" w:hAnsiTheme="minorHAnsi" w:cstheme="minorHAnsi"/>
          <w:sz w:val="22"/>
          <w:szCs w:val="22"/>
        </w:rPr>
        <w:t>Information System (hereinafter SIS)</w:t>
      </w:r>
      <w:r w:rsidR="009E7EF6" w:rsidRPr="00F05172">
        <w:rPr>
          <w:rFonts w:asciiTheme="minorHAnsi" w:hAnsiTheme="minorHAnsi" w:cstheme="minorHAnsi"/>
          <w:sz w:val="22"/>
          <w:szCs w:val="22"/>
        </w:rPr>
        <w:t xml:space="preserve"> (Rey et all, 2013). </w:t>
      </w:r>
    </w:p>
    <w:p w14:paraId="1A7B064C" w14:textId="403667B9" w:rsidR="00287493" w:rsidRPr="00F05172" w:rsidRDefault="00287493" w:rsidP="00F16BE5">
      <w:pPr>
        <w:jc w:val="both"/>
        <w:rPr>
          <w:rFonts w:asciiTheme="minorHAnsi" w:hAnsiTheme="minorHAnsi" w:cstheme="minorHAnsi"/>
          <w:sz w:val="22"/>
          <w:szCs w:val="22"/>
        </w:rPr>
      </w:pPr>
    </w:p>
    <w:p w14:paraId="2CF08EF6" w14:textId="75D95F43" w:rsidR="009E7EF6" w:rsidRPr="00F05172" w:rsidRDefault="009E7EF6" w:rsidP="00F16BE5">
      <w:pPr>
        <w:jc w:val="both"/>
        <w:rPr>
          <w:rFonts w:asciiTheme="minorHAnsi" w:hAnsiTheme="minorHAnsi" w:cstheme="minorHAnsi"/>
          <w:sz w:val="22"/>
          <w:szCs w:val="22"/>
          <w:lang w:eastAsia="ja-JP"/>
        </w:rPr>
      </w:pPr>
      <w:r w:rsidRPr="00F05172">
        <w:rPr>
          <w:rFonts w:asciiTheme="minorHAnsi" w:hAnsiTheme="minorHAnsi" w:cstheme="minorHAnsi"/>
          <w:sz w:val="22"/>
          <w:szCs w:val="22"/>
        </w:rPr>
        <w:t xml:space="preserve">It is important to highlight that </w:t>
      </w:r>
      <w:r w:rsidR="00C213F2" w:rsidRPr="00F05172">
        <w:rPr>
          <w:rFonts w:asciiTheme="minorHAnsi" w:hAnsiTheme="minorHAnsi" w:cstheme="minorHAnsi"/>
          <w:sz w:val="22"/>
          <w:szCs w:val="22"/>
        </w:rPr>
        <w:t>other UNFCCC deci</w:t>
      </w:r>
      <w:r w:rsidR="00DD545F" w:rsidRPr="00F05172">
        <w:rPr>
          <w:rFonts w:asciiTheme="minorHAnsi" w:hAnsiTheme="minorHAnsi" w:cstheme="minorHAnsi"/>
          <w:sz w:val="22"/>
          <w:szCs w:val="22"/>
        </w:rPr>
        <w:t>s</w:t>
      </w:r>
      <w:r w:rsidR="00C213F2" w:rsidRPr="00F05172">
        <w:rPr>
          <w:rFonts w:asciiTheme="minorHAnsi" w:hAnsiTheme="minorHAnsi" w:cstheme="minorHAnsi"/>
          <w:sz w:val="22"/>
          <w:szCs w:val="22"/>
        </w:rPr>
        <w:t>ions</w:t>
      </w:r>
      <w:r w:rsidRPr="00F05172">
        <w:rPr>
          <w:rFonts w:asciiTheme="minorHAnsi" w:hAnsiTheme="minorHAnsi" w:cstheme="minorHAnsi"/>
          <w:sz w:val="22"/>
          <w:szCs w:val="22"/>
        </w:rPr>
        <w:t xml:space="preserve"> </w:t>
      </w:r>
      <w:r w:rsidR="00C213F2" w:rsidRPr="00F05172">
        <w:rPr>
          <w:rFonts w:asciiTheme="minorHAnsi" w:hAnsiTheme="minorHAnsi" w:cstheme="minorHAnsi"/>
          <w:sz w:val="22"/>
          <w:szCs w:val="22"/>
        </w:rPr>
        <w:t>(</w:t>
      </w:r>
      <w:r w:rsidRPr="00F05172">
        <w:rPr>
          <w:rFonts w:asciiTheme="minorHAnsi" w:hAnsiTheme="minorHAnsi" w:cstheme="minorHAnsi"/>
          <w:sz w:val="22"/>
          <w:szCs w:val="22"/>
        </w:rPr>
        <w:t>Durban</w:t>
      </w:r>
      <w:r w:rsidR="00C213F2" w:rsidRPr="00F05172">
        <w:rPr>
          <w:rFonts w:asciiTheme="minorHAnsi" w:hAnsiTheme="minorHAnsi" w:cstheme="minorHAnsi"/>
          <w:sz w:val="22"/>
          <w:szCs w:val="22"/>
        </w:rPr>
        <w:t>)</w:t>
      </w:r>
      <w:r w:rsidRPr="00F05172">
        <w:rPr>
          <w:rFonts w:asciiTheme="minorHAnsi" w:hAnsiTheme="minorHAnsi" w:cstheme="minorHAnsi"/>
          <w:sz w:val="22"/>
          <w:szCs w:val="22"/>
        </w:rPr>
        <w:t xml:space="preserve"> link REDD+ financing with the effective implementation of the UNFCCC REDD+ Safeguards, stating that REDD+ countries will be able to obtain and receive finance or payments for results</w:t>
      </w:r>
      <w:r w:rsidRPr="00F05172">
        <w:rPr>
          <w:rFonts w:asciiTheme="minorHAnsi" w:hAnsiTheme="minorHAnsi" w:cstheme="minorHAnsi"/>
          <w:sz w:val="22"/>
          <w:szCs w:val="22"/>
          <w:lang w:eastAsia="ja-JP"/>
        </w:rPr>
        <w:t xml:space="preserve"> only if they have an SIS in place</w:t>
      </w:r>
      <w:r w:rsidR="00C213F2" w:rsidRPr="00F05172">
        <w:rPr>
          <w:rFonts w:asciiTheme="minorHAnsi" w:hAnsiTheme="minorHAnsi" w:cstheme="minorHAnsi"/>
          <w:sz w:val="22"/>
          <w:szCs w:val="22"/>
          <w:lang w:eastAsia="ja-JP"/>
        </w:rPr>
        <w:t xml:space="preserve"> and are able to report on how safeguards are being addressed and respected</w:t>
      </w:r>
      <w:r w:rsidRPr="00F05172">
        <w:rPr>
          <w:rFonts w:asciiTheme="minorHAnsi" w:hAnsiTheme="minorHAnsi" w:cstheme="minorHAnsi"/>
          <w:sz w:val="22"/>
          <w:szCs w:val="22"/>
          <w:lang w:eastAsia="ja-JP"/>
        </w:rPr>
        <w:t>. This implies that in order to be able to participate in future REDD+ mechanisms under the UNFCCC, countries involved in the implementation of REDD+ must be able to demonstrate that they have addressed and respected the UNFCCC REDD+ Safeguards</w:t>
      </w:r>
      <w:r w:rsidR="00C213F2" w:rsidRPr="00F05172">
        <w:rPr>
          <w:rFonts w:asciiTheme="minorHAnsi" w:hAnsiTheme="minorHAnsi" w:cstheme="minorHAnsi"/>
          <w:sz w:val="22"/>
          <w:szCs w:val="22"/>
          <w:lang w:eastAsia="ja-JP"/>
        </w:rPr>
        <w:t xml:space="preserve"> </w:t>
      </w:r>
      <w:r w:rsidRPr="00F05172">
        <w:rPr>
          <w:rFonts w:asciiTheme="minorHAnsi" w:hAnsiTheme="minorHAnsi" w:cstheme="minorHAnsi"/>
          <w:sz w:val="22"/>
          <w:szCs w:val="22"/>
          <w:lang w:eastAsia="ja-JP"/>
        </w:rPr>
        <w:t>(Rey et all, 2013).</w:t>
      </w:r>
    </w:p>
    <w:p w14:paraId="0235F49C" w14:textId="4BEAEAC4" w:rsidR="009E7EF6" w:rsidRPr="00F05172" w:rsidRDefault="009E7EF6" w:rsidP="00F16BE5">
      <w:pPr>
        <w:pStyle w:val="Default"/>
        <w:jc w:val="both"/>
        <w:rPr>
          <w:rFonts w:asciiTheme="minorHAnsi" w:eastAsia="Times New Roman" w:hAnsiTheme="minorHAnsi" w:cstheme="minorHAnsi"/>
          <w:color w:val="auto"/>
          <w:sz w:val="22"/>
          <w:szCs w:val="22"/>
          <w:lang w:val="en-US" w:eastAsia="ja-JP"/>
        </w:rPr>
      </w:pPr>
    </w:p>
    <w:p w14:paraId="0E3D3414" w14:textId="39A77EA4" w:rsidR="009E7EF6" w:rsidRPr="00F05172" w:rsidRDefault="009E7EF6"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Costa Rica has already completed the preparation phase of its National REDD+ Strategy </w:t>
      </w:r>
      <w:r w:rsidR="00BE238E" w:rsidRPr="00F05172">
        <w:rPr>
          <w:rFonts w:asciiTheme="minorHAnsi" w:hAnsiTheme="minorHAnsi" w:cstheme="minorHAnsi"/>
          <w:sz w:val="22"/>
          <w:szCs w:val="22"/>
        </w:rPr>
        <w:t xml:space="preserve">that </w:t>
      </w:r>
      <w:r w:rsidRPr="00F05172">
        <w:rPr>
          <w:rFonts w:asciiTheme="minorHAnsi" w:hAnsiTheme="minorHAnsi" w:cstheme="minorHAnsi"/>
          <w:sz w:val="22"/>
          <w:szCs w:val="22"/>
        </w:rPr>
        <w:t xml:space="preserve">covered a fairly long period (2010-2015). The result of this process was a document that gathers </w:t>
      </w:r>
      <w:r w:rsidR="00417AC2" w:rsidRPr="00F05172">
        <w:rPr>
          <w:rFonts w:asciiTheme="minorHAnsi" w:hAnsiTheme="minorHAnsi" w:cstheme="minorHAnsi"/>
          <w:sz w:val="22"/>
          <w:szCs w:val="22"/>
        </w:rPr>
        <w:t xml:space="preserve">different views </w:t>
      </w:r>
      <w:r w:rsidRPr="00F05172">
        <w:rPr>
          <w:rFonts w:asciiTheme="minorHAnsi" w:hAnsiTheme="minorHAnsi" w:cstheme="minorHAnsi"/>
          <w:sz w:val="22"/>
          <w:szCs w:val="22"/>
        </w:rPr>
        <w:t>and concerns of all the Relevant Stakeholders,</w:t>
      </w:r>
      <w:r w:rsidR="00BE238E" w:rsidRPr="00F05172">
        <w:rPr>
          <w:rFonts w:asciiTheme="minorHAnsi" w:hAnsiTheme="minorHAnsi" w:cstheme="minorHAnsi"/>
          <w:sz w:val="22"/>
          <w:szCs w:val="22"/>
        </w:rPr>
        <w:t xml:space="preserve"> </w:t>
      </w:r>
      <w:r w:rsidRPr="00F05172">
        <w:rPr>
          <w:rFonts w:asciiTheme="minorHAnsi" w:hAnsiTheme="minorHAnsi" w:cstheme="minorHAnsi"/>
          <w:sz w:val="22"/>
          <w:szCs w:val="22"/>
        </w:rPr>
        <w:t xml:space="preserve">embodied in policies that will be </w:t>
      </w:r>
      <w:r w:rsidR="00BE238E" w:rsidRPr="00F05172">
        <w:rPr>
          <w:rFonts w:asciiTheme="minorHAnsi" w:hAnsiTheme="minorHAnsi" w:cstheme="minorHAnsi"/>
          <w:sz w:val="22"/>
          <w:szCs w:val="22"/>
        </w:rPr>
        <w:t>supported</w:t>
      </w:r>
      <w:r w:rsidRPr="00F05172">
        <w:rPr>
          <w:rFonts w:asciiTheme="minorHAnsi" w:hAnsiTheme="minorHAnsi" w:cstheme="minorHAnsi"/>
          <w:sz w:val="22"/>
          <w:szCs w:val="22"/>
        </w:rPr>
        <w:t xml:space="preserve"> through </w:t>
      </w:r>
      <w:r w:rsidR="00417AC2" w:rsidRPr="00F05172">
        <w:rPr>
          <w:rFonts w:asciiTheme="minorHAnsi" w:hAnsiTheme="minorHAnsi" w:cstheme="minorHAnsi"/>
          <w:sz w:val="22"/>
          <w:szCs w:val="22"/>
        </w:rPr>
        <w:t>the</w:t>
      </w:r>
      <w:r w:rsidRPr="00F05172">
        <w:rPr>
          <w:rFonts w:asciiTheme="minorHAnsi" w:hAnsiTheme="minorHAnsi" w:cstheme="minorHAnsi"/>
          <w:sz w:val="22"/>
          <w:szCs w:val="22"/>
        </w:rPr>
        <w:t xml:space="preserve"> </w:t>
      </w:r>
      <w:r w:rsidR="00417AC2" w:rsidRPr="00F05172">
        <w:rPr>
          <w:rFonts w:asciiTheme="minorHAnsi" w:hAnsiTheme="minorHAnsi" w:cstheme="minorHAnsi"/>
          <w:sz w:val="22"/>
          <w:szCs w:val="22"/>
        </w:rPr>
        <w:t xml:space="preserve">Implementation </w:t>
      </w:r>
      <w:r w:rsidRPr="00F05172">
        <w:rPr>
          <w:rFonts w:asciiTheme="minorHAnsi" w:hAnsiTheme="minorHAnsi" w:cstheme="minorHAnsi"/>
          <w:sz w:val="22"/>
          <w:szCs w:val="22"/>
        </w:rPr>
        <w:t xml:space="preserve">Plan </w:t>
      </w:r>
      <w:r w:rsidR="00BE238E" w:rsidRPr="00F05172">
        <w:rPr>
          <w:rFonts w:asciiTheme="minorHAnsi" w:hAnsiTheme="minorHAnsi" w:cstheme="minorHAnsi"/>
          <w:sz w:val="22"/>
          <w:szCs w:val="22"/>
        </w:rPr>
        <w:t>of</w:t>
      </w:r>
      <w:r w:rsidR="00417AC2" w:rsidRPr="00F05172">
        <w:rPr>
          <w:rFonts w:asciiTheme="minorHAnsi" w:hAnsiTheme="minorHAnsi" w:cstheme="minorHAnsi"/>
          <w:sz w:val="22"/>
          <w:szCs w:val="22"/>
        </w:rPr>
        <w:t xml:space="preserve"> the National REDD+ Strategy. The latter</w:t>
      </w:r>
      <w:r w:rsidRPr="00F05172">
        <w:rPr>
          <w:rFonts w:asciiTheme="minorHAnsi" w:hAnsiTheme="minorHAnsi" w:cstheme="minorHAnsi"/>
          <w:sz w:val="22"/>
          <w:szCs w:val="22"/>
        </w:rPr>
        <w:t xml:space="preserve"> </w:t>
      </w:r>
      <w:r w:rsidR="00417AC2" w:rsidRPr="00F05172">
        <w:rPr>
          <w:rFonts w:asciiTheme="minorHAnsi" w:hAnsiTheme="minorHAnsi" w:cstheme="minorHAnsi"/>
          <w:sz w:val="22"/>
          <w:szCs w:val="22"/>
        </w:rPr>
        <w:t xml:space="preserve">includes </w:t>
      </w:r>
      <w:r w:rsidRPr="00F05172">
        <w:rPr>
          <w:rFonts w:asciiTheme="minorHAnsi" w:hAnsiTheme="minorHAnsi" w:cstheme="minorHAnsi"/>
          <w:sz w:val="22"/>
          <w:szCs w:val="22"/>
        </w:rPr>
        <w:t>the safeguard measures by which each responsible and competent entity will ensure compliance within its operational plans to the extent that it has the financial resources to do so.</w:t>
      </w:r>
    </w:p>
    <w:p w14:paraId="45F6D665" w14:textId="77777777" w:rsidR="00287493" w:rsidRPr="00F05172" w:rsidRDefault="00287493" w:rsidP="00F16BE5">
      <w:pPr>
        <w:jc w:val="both"/>
        <w:rPr>
          <w:rFonts w:asciiTheme="minorHAnsi" w:hAnsiTheme="minorHAnsi" w:cstheme="minorHAnsi"/>
          <w:sz w:val="22"/>
          <w:szCs w:val="22"/>
        </w:rPr>
      </w:pPr>
    </w:p>
    <w:p w14:paraId="7E3D1FD8" w14:textId="18DDD6EE" w:rsidR="00AB77F7" w:rsidRPr="00F05172" w:rsidRDefault="00AB77F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From the beginning of the REDD+ readiness phase, the country </w:t>
      </w:r>
      <w:r w:rsidR="00BD48A0" w:rsidRPr="00F05172">
        <w:rPr>
          <w:rFonts w:asciiTheme="minorHAnsi" w:hAnsiTheme="minorHAnsi" w:cstheme="minorHAnsi"/>
          <w:sz w:val="22"/>
          <w:szCs w:val="22"/>
        </w:rPr>
        <w:t>began</w:t>
      </w:r>
      <w:r w:rsidRPr="00F05172">
        <w:rPr>
          <w:rFonts w:asciiTheme="minorHAnsi" w:hAnsiTheme="minorHAnsi" w:cstheme="minorHAnsi"/>
          <w:sz w:val="22"/>
          <w:szCs w:val="22"/>
        </w:rPr>
        <w:t xml:space="preserve"> to </w:t>
      </w:r>
      <w:r w:rsidR="00BD48A0" w:rsidRPr="00F05172">
        <w:rPr>
          <w:rFonts w:asciiTheme="minorHAnsi" w:hAnsiTheme="minorHAnsi" w:cstheme="minorHAnsi"/>
          <w:sz w:val="22"/>
          <w:szCs w:val="22"/>
        </w:rPr>
        <w:t>follow</w:t>
      </w:r>
      <w:r w:rsidRPr="00F05172">
        <w:rPr>
          <w:rFonts w:asciiTheme="minorHAnsi" w:hAnsiTheme="minorHAnsi" w:cstheme="minorHAnsi"/>
          <w:sz w:val="22"/>
          <w:szCs w:val="22"/>
        </w:rPr>
        <w:t xml:space="preserve"> the UNFCCC</w:t>
      </w:r>
      <w:r w:rsidR="00BD48A0" w:rsidRPr="00F05172">
        <w:rPr>
          <w:rFonts w:asciiTheme="minorHAnsi" w:hAnsiTheme="minorHAnsi" w:cstheme="minorHAnsi"/>
          <w:sz w:val="22"/>
          <w:szCs w:val="22"/>
        </w:rPr>
        <w:t xml:space="preserve">’s Safeguards provisions, and </w:t>
      </w:r>
      <w:r w:rsidR="00BE238E" w:rsidRPr="00F05172">
        <w:rPr>
          <w:rFonts w:asciiTheme="minorHAnsi" w:hAnsiTheme="minorHAnsi" w:cstheme="minorHAnsi"/>
          <w:sz w:val="22"/>
          <w:szCs w:val="22"/>
        </w:rPr>
        <w:t>carried out</w:t>
      </w:r>
      <w:r w:rsidR="00BD48A0" w:rsidRPr="00F05172">
        <w:rPr>
          <w:rFonts w:asciiTheme="minorHAnsi" w:hAnsiTheme="minorHAnsi" w:cstheme="minorHAnsi"/>
          <w:sz w:val="22"/>
          <w:szCs w:val="22"/>
        </w:rPr>
        <w:t xml:space="preserve"> to work to develop its national SIS to monitor and report how </w:t>
      </w:r>
      <w:r w:rsidRPr="00F05172">
        <w:rPr>
          <w:rFonts w:asciiTheme="minorHAnsi" w:hAnsiTheme="minorHAnsi" w:cstheme="minorHAnsi"/>
          <w:sz w:val="22"/>
          <w:szCs w:val="22"/>
        </w:rPr>
        <w:t xml:space="preserve">safeguards are being addressed and respected. </w:t>
      </w:r>
      <w:r w:rsidR="00BD48A0" w:rsidRPr="00F05172">
        <w:rPr>
          <w:rFonts w:asciiTheme="minorHAnsi" w:hAnsiTheme="minorHAnsi" w:cstheme="minorHAnsi"/>
          <w:sz w:val="22"/>
          <w:szCs w:val="22"/>
        </w:rPr>
        <w:t>The process began with a review of</w:t>
      </w:r>
      <w:r w:rsidRPr="00F05172">
        <w:rPr>
          <w:rFonts w:asciiTheme="minorHAnsi" w:hAnsiTheme="minorHAnsi" w:cstheme="minorHAnsi"/>
          <w:sz w:val="22"/>
          <w:szCs w:val="22"/>
        </w:rPr>
        <w:t xml:space="preserve"> </w:t>
      </w:r>
      <w:r w:rsidR="00BD48A0" w:rsidRPr="00F05172">
        <w:rPr>
          <w:rFonts w:asciiTheme="minorHAnsi" w:hAnsiTheme="minorHAnsi" w:cstheme="minorHAnsi"/>
          <w:sz w:val="22"/>
          <w:szCs w:val="22"/>
        </w:rPr>
        <w:t xml:space="preserve">existing </w:t>
      </w:r>
      <w:r w:rsidRPr="00F05172">
        <w:rPr>
          <w:rFonts w:asciiTheme="minorHAnsi" w:hAnsiTheme="minorHAnsi" w:cstheme="minorHAnsi"/>
          <w:sz w:val="22"/>
          <w:szCs w:val="22"/>
        </w:rPr>
        <w:t>mechanisms</w:t>
      </w:r>
      <w:r w:rsidR="00BD48A0" w:rsidRPr="00F05172">
        <w:rPr>
          <w:rFonts w:asciiTheme="minorHAnsi" w:hAnsiTheme="minorHAnsi" w:cstheme="minorHAnsi"/>
          <w:sz w:val="22"/>
          <w:szCs w:val="22"/>
        </w:rPr>
        <w:t>, information systems</w:t>
      </w:r>
      <w:r w:rsidRPr="00F05172">
        <w:rPr>
          <w:rFonts w:asciiTheme="minorHAnsi" w:hAnsiTheme="minorHAnsi" w:cstheme="minorHAnsi"/>
          <w:sz w:val="22"/>
          <w:szCs w:val="22"/>
        </w:rPr>
        <w:t xml:space="preserve"> and instruments available to collect and monitor the variables and indicators related to the Cancun safeguards</w:t>
      </w:r>
      <w:r w:rsidR="00BD48A0" w:rsidRPr="00F05172">
        <w:rPr>
          <w:rFonts w:asciiTheme="minorHAnsi" w:hAnsiTheme="minorHAnsi" w:cstheme="minorHAnsi"/>
          <w:sz w:val="22"/>
          <w:szCs w:val="22"/>
        </w:rPr>
        <w:t xml:space="preserve">, </w:t>
      </w:r>
      <w:r w:rsidRPr="00F05172">
        <w:rPr>
          <w:rFonts w:asciiTheme="minorHAnsi" w:hAnsiTheme="minorHAnsi" w:cstheme="minorHAnsi"/>
          <w:sz w:val="22"/>
          <w:szCs w:val="22"/>
        </w:rPr>
        <w:t>avoid</w:t>
      </w:r>
      <w:r w:rsidR="00BD48A0" w:rsidRPr="00F05172">
        <w:rPr>
          <w:rFonts w:asciiTheme="minorHAnsi" w:hAnsiTheme="minorHAnsi" w:cstheme="minorHAnsi"/>
          <w:sz w:val="22"/>
          <w:szCs w:val="22"/>
        </w:rPr>
        <w:t>ing the</w:t>
      </w:r>
      <w:r w:rsidRPr="00F05172">
        <w:rPr>
          <w:rFonts w:asciiTheme="minorHAnsi" w:hAnsiTheme="minorHAnsi" w:cstheme="minorHAnsi"/>
          <w:sz w:val="22"/>
          <w:szCs w:val="22"/>
        </w:rPr>
        <w:t xml:space="preserve"> duplication of efforts.</w:t>
      </w:r>
    </w:p>
    <w:p w14:paraId="09FB99BB" w14:textId="77777777" w:rsidR="00AB77F7" w:rsidRPr="00F05172" w:rsidRDefault="00AB77F7" w:rsidP="00F16BE5">
      <w:pPr>
        <w:jc w:val="both"/>
        <w:rPr>
          <w:rFonts w:asciiTheme="minorHAnsi" w:hAnsiTheme="minorHAnsi" w:cstheme="minorHAnsi"/>
          <w:sz w:val="22"/>
          <w:szCs w:val="22"/>
        </w:rPr>
      </w:pPr>
    </w:p>
    <w:p w14:paraId="144562F1" w14:textId="118B1EA3" w:rsidR="00AB77F7" w:rsidRPr="00F05172" w:rsidRDefault="00AB77F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Consequently, to address elements of safeguards in socio-environmental matters, the Organic Law of the Environment (No. 7554, article 2) indicates that the State will promote the implementation of an “Information System with environmental indicators”, designed to measure the evolution and the correlation with the economic and social indicators for the country. In accordance with Decree No. 29540-MINAE, of April 2001, the National Center for Geoenvironmental Information (CENIGA) is constituted as the technical unit of MINAE responsible for promoting adequate management of national environmental information. Given the above, it has been determined that the Safeguards Information System (SIS) will be part of the National Environmental Information System, as long as it is an official system, and will be </w:t>
      </w:r>
      <w:r w:rsidRPr="00F05172">
        <w:rPr>
          <w:rFonts w:asciiTheme="minorHAnsi" w:hAnsiTheme="minorHAnsi" w:cstheme="minorHAnsi"/>
          <w:sz w:val="22"/>
          <w:szCs w:val="22"/>
        </w:rPr>
        <w:lastRenderedPageBreak/>
        <w:t>open, accessible, transparent and robust. In addition to the specific requirements of the UNFCCC and other actors that support REDD+, the SIS must also comply with the current regulatory framework for official information.</w:t>
      </w:r>
    </w:p>
    <w:p w14:paraId="298BB5BD" w14:textId="2E8B6727" w:rsidR="00287493" w:rsidRPr="00F05172" w:rsidRDefault="00287493" w:rsidP="00F16BE5">
      <w:pPr>
        <w:jc w:val="both"/>
        <w:rPr>
          <w:rFonts w:asciiTheme="minorHAnsi" w:hAnsiTheme="minorHAnsi" w:cstheme="minorHAnsi"/>
          <w:sz w:val="22"/>
          <w:szCs w:val="22"/>
        </w:rPr>
      </w:pPr>
    </w:p>
    <w:p w14:paraId="4426B186" w14:textId="74827855" w:rsidR="006273C1" w:rsidRPr="00F05172" w:rsidRDefault="006273C1" w:rsidP="00F16BE5">
      <w:pPr>
        <w:jc w:val="both"/>
        <w:rPr>
          <w:rFonts w:asciiTheme="minorHAnsi" w:hAnsiTheme="minorHAnsi" w:cstheme="minorHAnsi"/>
          <w:sz w:val="22"/>
          <w:szCs w:val="22"/>
        </w:rPr>
      </w:pPr>
      <w:r w:rsidRPr="00F05172">
        <w:rPr>
          <w:rFonts w:asciiTheme="minorHAnsi" w:hAnsiTheme="minorHAnsi" w:cstheme="minorHAnsi"/>
          <w:sz w:val="22"/>
          <w:szCs w:val="22"/>
        </w:rPr>
        <w:t>Costa Rica defined its National Safeguards approach focused on three key elements: i) the National Legal and Institutional Framework, ii) the Cancun REDD + Safeguards, iii) the World Bank Operational Policies among other social and environmental standards that apply. In the case of the World Bank Operational Policies, there is a specific strategy that is contained in the ESMF for the national Strategy.</w:t>
      </w:r>
    </w:p>
    <w:p w14:paraId="1B752917" w14:textId="77777777" w:rsidR="006273C1" w:rsidRPr="00F05172" w:rsidRDefault="006273C1" w:rsidP="00F16BE5">
      <w:pPr>
        <w:jc w:val="both"/>
        <w:rPr>
          <w:rFonts w:asciiTheme="minorHAnsi" w:hAnsiTheme="minorHAnsi" w:cstheme="minorHAnsi"/>
          <w:sz w:val="22"/>
          <w:szCs w:val="22"/>
        </w:rPr>
      </w:pPr>
    </w:p>
    <w:p w14:paraId="78B60ECD" w14:textId="397E9BDF" w:rsidR="006273C1" w:rsidRPr="00F05172" w:rsidRDefault="006273C1"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The national legal and institutional framework is defined as the norms established by law and whose application allows the country to address and respect the Cancun safeguards and </w:t>
      </w:r>
      <w:r w:rsidR="00DD545F" w:rsidRPr="00F05172">
        <w:rPr>
          <w:rFonts w:asciiTheme="minorHAnsi" w:hAnsiTheme="minorHAnsi" w:cstheme="minorHAnsi"/>
          <w:sz w:val="22"/>
          <w:szCs w:val="22"/>
        </w:rPr>
        <w:t xml:space="preserve">the World Bank’s </w:t>
      </w:r>
      <w:r w:rsidRPr="00F05172">
        <w:rPr>
          <w:rFonts w:asciiTheme="minorHAnsi" w:hAnsiTheme="minorHAnsi" w:cstheme="minorHAnsi"/>
          <w:sz w:val="22"/>
          <w:szCs w:val="22"/>
        </w:rPr>
        <w:t>Operational Policies</w:t>
      </w:r>
      <w:r w:rsidR="00DD545F" w:rsidRPr="00F05172">
        <w:rPr>
          <w:rFonts w:asciiTheme="minorHAnsi" w:hAnsiTheme="minorHAnsi" w:cstheme="minorHAnsi"/>
          <w:sz w:val="22"/>
          <w:szCs w:val="22"/>
        </w:rPr>
        <w:t xml:space="preserve"> amongst other standards</w:t>
      </w:r>
      <w:r w:rsidRPr="00F05172">
        <w:rPr>
          <w:rFonts w:asciiTheme="minorHAnsi" w:hAnsiTheme="minorHAnsi" w:cstheme="minorHAnsi"/>
          <w:sz w:val="22"/>
          <w:szCs w:val="22"/>
        </w:rPr>
        <w:t xml:space="preserve">, either through specific norms or public policy instruments (in particular the National Forest Development Plan 2011-2020 and the National Biodiversity Strategy 2016-2025) that give content to the current legal provisions. The Cancun Safeguards, similar to the </w:t>
      </w:r>
      <w:r w:rsidR="00BE238E" w:rsidRPr="00F05172">
        <w:rPr>
          <w:rFonts w:asciiTheme="minorHAnsi" w:hAnsiTheme="minorHAnsi" w:cstheme="minorHAnsi"/>
          <w:sz w:val="22"/>
          <w:szCs w:val="22"/>
        </w:rPr>
        <w:t xml:space="preserve">Word Bank’s </w:t>
      </w:r>
      <w:r w:rsidRPr="00F05172">
        <w:rPr>
          <w:rFonts w:asciiTheme="minorHAnsi" w:hAnsiTheme="minorHAnsi" w:cstheme="minorHAnsi"/>
          <w:sz w:val="22"/>
          <w:szCs w:val="22"/>
        </w:rPr>
        <w:t>Operational Policies, are general principles to ensure that the implementation of REDD+ during all its phases enhances the benefits and mitigates social and environmental risks.</w:t>
      </w:r>
    </w:p>
    <w:p w14:paraId="61CE4FD2" w14:textId="42D91FA7" w:rsidR="000237A2" w:rsidRPr="00F05172" w:rsidRDefault="000237A2" w:rsidP="00F16BE5">
      <w:pPr>
        <w:jc w:val="both"/>
        <w:rPr>
          <w:rFonts w:asciiTheme="minorHAnsi" w:hAnsiTheme="minorHAnsi" w:cstheme="minorHAnsi"/>
          <w:sz w:val="22"/>
          <w:szCs w:val="22"/>
        </w:rPr>
      </w:pPr>
    </w:p>
    <w:p w14:paraId="1EA026E2" w14:textId="11F73025" w:rsidR="000237A2" w:rsidRPr="00F05172" w:rsidRDefault="00094CCE" w:rsidP="00F16BE5">
      <w:pPr>
        <w:jc w:val="both"/>
        <w:rPr>
          <w:rFonts w:asciiTheme="minorHAnsi" w:hAnsiTheme="minorHAnsi" w:cstheme="minorHAnsi"/>
          <w:sz w:val="22"/>
          <w:szCs w:val="22"/>
        </w:rPr>
      </w:pPr>
      <w:r w:rsidRPr="00F05172">
        <w:rPr>
          <w:rFonts w:asciiTheme="minorHAnsi" w:hAnsiTheme="minorHAnsi" w:cstheme="minorHAnsi"/>
          <w:sz w:val="22"/>
          <w:szCs w:val="22"/>
        </w:rPr>
        <w:fldChar w:fldCharType="begin"/>
      </w:r>
      <w:r w:rsidRPr="00F05172">
        <w:rPr>
          <w:rFonts w:asciiTheme="minorHAnsi" w:hAnsiTheme="minorHAnsi" w:cstheme="minorHAnsi"/>
          <w:sz w:val="22"/>
          <w:szCs w:val="22"/>
        </w:rPr>
        <w:instrText xml:space="preserve"> REF _Ref31136895 \h  \* MERGEFORMAT </w:instrText>
      </w:r>
      <w:r w:rsidRPr="00F05172">
        <w:rPr>
          <w:rFonts w:asciiTheme="minorHAnsi" w:hAnsiTheme="minorHAnsi" w:cstheme="minorHAnsi"/>
          <w:sz w:val="22"/>
          <w:szCs w:val="22"/>
        </w:rPr>
      </w:r>
      <w:r w:rsidRPr="00F05172">
        <w:rPr>
          <w:rFonts w:asciiTheme="minorHAnsi" w:hAnsiTheme="minorHAnsi" w:cstheme="minorHAnsi"/>
          <w:sz w:val="22"/>
          <w:szCs w:val="22"/>
        </w:rPr>
        <w:fldChar w:fldCharType="separate"/>
      </w:r>
      <w:r w:rsidR="00040E63" w:rsidRPr="00040E63">
        <w:rPr>
          <w:rFonts w:asciiTheme="minorHAnsi" w:hAnsiTheme="minorHAnsi" w:cstheme="minorHAnsi"/>
          <w:sz w:val="22"/>
          <w:szCs w:val="22"/>
        </w:rPr>
        <w:t xml:space="preserve">Figure </w:t>
      </w:r>
      <w:r w:rsidR="00040E63" w:rsidRPr="00040E63">
        <w:rPr>
          <w:rFonts w:asciiTheme="minorHAnsi" w:hAnsiTheme="minorHAnsi" w:cstheme="minorHAnsi"/>
          <w:noProof/>
          <w:sz w:val="22"/>
          <w:szCs w:val="22"/>
        </w:rPr>
        <w:t>1</w:t>
      </w:r>
      <w:r w:rsidRPr="00F05172">
        <w:rPr>
          <w:rFonts w:asciiTheme="minorHAnsi" w:hAnsiTheme="minorHAnsi" w:cstheme="minorHAnsi"/>
          <w:sz w:val="22"/>
          <w:szCs w:val="22"/>
        </w:rPr>
        <w:fldChar w:fldCharType="end"/>
      </w:r>
      <w:r w:rsidRPr="00F05172">
        <w:rPr>
          <w:rFonts w:asciiTheme="minorHAnsi" w:hAnsiTheme="minorHAnsi" w:cstheme="minorHAnsi"/>
          <w:sz w:val="22"/>
          <w:szCs w:val="22"/>
        </w:rPr>
        <w:t xml:space="preserve"> </w:t>
      </w:r>
      <w:r w:rsidR="000237A2" w:rsidRPr="00F05172">
        <w:rPr>
          <w:rFonts w:asciiTheme="minorHAnsi" w:hAnsiTheme="minorHAnsi" w:cstheme="minorHAnsi"/>
          <w:sz w:val="22"/>
          <w:szCs w:val="22"/>
        </w:rPr>
        <w:t xml:space="preserve">below illustrates the approach that links the different frameworks that respond to safeguards needs including existing monitoring and reporting instruments such as the Safeguards Information System and the Information, the </w:t>
      </w:r>
      <w:r w:rsidR="00BC09B2" w:rsidRPr="00F05172">
        <w:rPr>
          <w:rFonts w:asciiTheme="minorHAnsi" w:hAnsiTheme="minorHAnsi" w:cstheme="minorHAnsi"/>
          <w:sz w:val="22"/>
          <w:szCs w:val="22"/>
        </w:rPr>
        <w:t>G</w:t>
      </w:r>
      <w:r w:rsidR="000237A2" w:rsidRPr="00F05172">
        <w:rPr>
          <w:rFonts w:asciiTheme="minorHAnsi" w:hAnsiTheme="minorHAnsi" w:cstheme="minorHAnsi"/>
          <w:sz w:val="22"/>
          <w:szCs w:val="22"/>
        </w:rPr>
        <w:t>riev</w:t>
      </w:r>
      <w:r w:rsidR="00BC09B2" w:rsidRPr="00F05172">
        <w:rPr>
          <w:rFonts w:asciiTheme="minorHAnsi" w:hAnsiTheme="minorHAnsi" w:cstheme="minorHAnsi"/>
          <w:sz w:val="22"/>
          <w:szCs w:val="22"/>
        </w:rPr>
        <w:t>a</w:t>
      </w:r>
      <w:r w:rsidR="000237A2" w:rsidRPr="00F05172">
        <w:rPr>
          <w:rFonts w:asciiTheme="minorHAnsi" w:hAnsiTheme="minorHAnsi" w:cstheme="minorHAnsi"/>
          <w:sz w:val="22"/>
          <w:szCs w:val="22"/>
        </w:rPr>
        <w:t xml:space="preserve">nce </w:t>
      </w:r>
      <w:r w:rsidR="00BC09B2" w:rsidRPr="00F05172">
        <w:rPr>
          <w:rFonts w:asciiTheme="minorHAnsi" w:hAnsiTheme="minorHAnsi" w:cstheme="minorHAnsi"/>
          <w:sz w:val="22"/>
          <w:szCs w:val="22"/>
        </w:rPr>
        <w:t>R</w:t>
      </w:r>
      <w:r w:rsidR="000237A2" w:rsidRPr="00F05172">
        <w:rPr>
          <w:rFonts w:asciiTheme="minorHAnsi" w:hAnsiTheme="minorHAnsi" w:cstheme="minorHAnsi"/>
          <w:sz w:val="22"/>
          <w:szCs w:val="22"/>
        </w:rPr>
        <w:t xml:space="preserve">edress </w:t>
      </w:r>
      <w:r w:rsidR="00BC09B2" w:rsidRPr="00F05172">
        <w:rPr>
          <w:rFonts w:asciiTheme="minorHAnsi" w:hAnsiTheme="minorHAnsi" w:cstheme="minorHAnsi"/>
          <w:sz w:val="22"/>
          <w:szCs w:val="22"/>
        </w:rPr>
        <w:t>M</w:t>
      </w:r>
      <w:r w:rsidR="000237A2" w:rsidRPr="00F05172">
        <w:rPr>
          <w:rFonts w:asciiTheme="minorHAnsi" w:hAnsiTheme="minorHAnsi" w:cstheme="minorHAnsi"/>
          <w:sz w:val="22"/>
          <w:szCs w:val="22"/>
        </w:rPr>
        <w:t xml:space="preserve">echanism (MIRI </w:t>
      </w:r>
      <w:r w:rsidR="00BC09B2" w:rsidRPr="00F05172">
        <w:rPr>
          <w:rFonts w:asciiTheme="minorHAnsi" w:hAnsiTheme="minorHAnsi" w:cstheme="minorHAnsi"/>
          <w:sz w:val="22"/>
          <w:szCs w:val="22"/>
        </w:rPr>
        <w:t xml:space="preserve">- </w:t>
      </w:r>
      <w:r w:rsidR="000237A2" w:rsidRPr="00F05172">
        <w:rPr>
          <w:rFonts w:asciiTheme="minorHAnsi" w:hAnsiTheme="minorHAnsi" w:cstheme="minorHAnsi"/>
          <w:sz w:val="22"/>
          <w:szCs w:val="22"/>
        </w:rPr>
        <w:t xml:space="preserve">acronym in spanish) as well as the </w:t>
      </w:r>
      <w:r w:rsidR="00AD7505" w:rsidRPr="00F05172">
        <w:rPr>
          <w:rFonts w:asciiTheme="minorHAnsi" w:hAnsiTheme="minorHAnsi" w:cstheme="minorHAnsi"/>
          <w:sz w:val="22"/>
          <w:szCs w:val="22"/>
        </w:rPr>
        <w:t xml:space="preserve">associated </w:t>
      </w:r>
      <w:r w:rsidR="000237A2" w:rsidRPr="00F05172">
        <w:rPr>
          <w:rFonts w:asciiTheme="minorHAnsi" w:hAnsiTheme="minorHAnsi" w:cstheme="minorHAnsi"/>
          <w:sz w:val="22"/>
          <w:szCs w:val="22"/>
        </w:rPr>
        <w:t xml:space="preserve">risk management </w:t>
      </w:r>
      <w:r w:rsidR="00AD7505" w:rsidRPr="00F05172">
        <w:rPr>
          <w:rFonts w:asciiTheme="minorHAnsi" w:hAnsiTheme="minorHAnsi" w:cstheme="minorHAnsi"/>
          <w:sz w:val="22"/>
          <w:szCs w:val="22"/>
        </w:rPr>
        <w:t>tools</w:t>
      </w:r>
      <w:r w:rsidR="000237A2" w:rsidRPr="00F05172">
        <w:rPr>
          <w:rFonts w:asciiTheme="minorHAnsi" w:hAnsiTheme="minorHAnsi" w:cstheme="minorHAnsi"/>
          <w:sz w:val="22"/>
          <w:szCs w:val="22"/>
        </w:rPr>
        <w:t xml:space="preserve"> SESA</w:t>
      </w:r>
      <w:r w:rsidR="00771F07">
        <w:rPr>
          <w:rFonts w:asciiTheme="minorHAnsi" w:hAnsiTheme="minorHAnsi" w:cstheme="minorHAnsi"/>
          <w:sz w:val="22"/>
          <w:szCs w:val="22"/>
        </w:rPr>
        <w:t>/ESMF</w:t>
      </w:r>
      <w:r w:rsidR="000237A2" w:rsidRPr="00F05172">
        <w:rPr>
          <w:rFonts w:asciiTheme="minorHAnsi" w:hAnsiTheme="minorHAnsi" w:cstheme="minorHAnsi"/>
          <w:sz w:val="22"/>
          <w:szCs w:val="22"/>
        </w:rPr>
        <w:t xml:space="preserve">. </w:t>
      </w:r>
      <w:r w:rsidR="00AD7505" w:rsidRPr="00F05172">
        <w:rPr>
          <w:rFonts w:asciiTheme="minorHAnsi" w:hAnsiTheme="minorHAnsi" w:cstheme="minorHAnsi"/>
          <w:sz w:val="22"/>
          <w:szCs w:val="22"/>
        </w:rPr>
        <w:t>I</w:t>
      </w:r>
      <w:r w:rsidR="000237A2" w:rsidRPr="00F05172">
        <w:rPr>
          <w:rFonts w:asciiTheme="minorHAnsi" w:hAnsiTheme="minorHAnsi" w:cstheme="minorHAnsi"/>
          <w:sz w:val="22"/>
          <w:szCs w:val="22"/>
        </w:rPr>
        <w:t>nformation resulting from these anal</w:t>
      </w:r>
      <w:r w:rsidR="00AD7505" w:rsidRPr="00F05172">
        <w:rPr>
          <w:rFonts w:asciiTheme="minorHAnsi" w:hAnsiTheme="minorHAnsi" w:cstheme="minorHAnsi"/>
          <w:sz w:val="22"/>
          <w:szCs w:val="22"/>
        </w:rPr>
        <w:t>ysis</w:t>
      </w:r>
      <w:r w:rsidR="000237A2" w:rsidRPr="00F05172">
        <w:rPr>
          <w:rFonts w:asciiTheme="minorHAnsi" w:hAnsiTheme="minorHAnsi" w:cstheme="minorHAnsi"/>
          <w:sz w:val="22"/>
          <w:szCs w:val="22"/>
        </w:rPr>
        <w:t xml:space="preserve"> and monitoring mechanisms, </w:t>
      </w:r>
      <w:r w:rsidR="00AD7505" w:rsidRPr="00F05172">
        <w:rPr>
          <w:rFonts w:asciiTheme="minorHAnsi" w:hAnsiTheme="minorHAnsi" w:cstheme="minorHAnsi"/>
          <w:sz w:val="22"/>
          <w:szCs w:val="22"/>
        </w:rPr>
        <w:t xml:space="preserve">will be used for </w:t>
      </w:r>
      <w:r w:rsidR="000237A2" w:rsidRPr="00F05172">
        <w:rPr>
          <w:rFonts w:asciiTheme="minorHAnsi" w:hAnsiTheme="minorHAnsi" w:cstheme="minorHAnsi"/>
          <w:sz w:val="22"/>
          <w:szCs w:val="22"/>
        </w:rPr>
        <w:t>report</w:t>
      </w:r>
      <w:r w:rsidR="00AD7505" w:rsidRPr="00F05172">
        <w:rPr>
          <w:rFonts w:asciiTheme="minorHAnsi" w:hAnsiTheme="minorHAnsi" w:cstheme="minorHAnsi"/>
          <w:sz w:val="22"/>
          <w:szCs w:val="22"/>
        </w:rPr>
        <w:t xml:space="preserve">ing purposes including the generation of </w:t>
      </w:r>
      <w:r w:rsidR="000237A2" w:rsidRPr="00F05172">
        <w:rPr>
          <w:rFonts w:asciiTheme="minorHAnsi" w:hAnsiTheme="minorHAnsi" w:cstheme="minorHAnsi"/>
          <w:sz w:val="22"/>
          <w:szCs w:val="22"/>
        </w:rPr>
        <w:t xml:space="preserve">summaries of information </w:t>
      </w:r>
      <w:r w:rsidR="00AD7505" w:rsidRPr="00F05172">
        <w:rPr>
          <w:rFonts w:asciiTheme="minorHAnsi" w:hAnsiTheme="minorHAnsi" w:cstheme="minorHAnsi"/>
          <w:sz w:val="22"/>
          <w:szCs w:val="22"/>
        </w:rPr>
        <w:t xml:space="preserve">on how safeguards are addressed and respected. </w:t>
      </w:r>
    </w:p>
    <w:p w14:paraId="3F195EBB" w14:textId="4B540865" w:rsidR="004718EF" w:rsidRPr="00F05172" w:rsidRDefault="004718EF" w:rsidP="00F16BE5">
      <w:pPr>
        <w:jc w:val="both"/>
        <w:rPr>
          <w:rFonts w:asciiTheme="minorHAnsi" w:hAnsiTheme="minorHAnsi" w:cstheme="minorHAnsi"/>
          <w:sz w:val="22"/>
          <w:szCs w:val="22"/>
        </w:rPr>
      </w:pPr>
    </w:p>
    <w:p w14:paraId="71D2EA13" w14:textId="453A6CDC" w:rsidR="004718EF" w:rsidRPr="00F05172" w:rsidRDefault="004718EF" w:rsidP="00F16BE5">
      <w:pPr>
        <w:jc w:val="both"/>
        <w:rPr>
          <w:rFonts w:asciiTheme="minorHAnsi" w:hAnsiTheme="minorHAnsi" w:cstheme="minorHAnsi"/>
          <w:sz w:val="22"/>
          <w:szCs w:val="22"/>
        </w:rPr>
      </w:pPr>
    </w:p>
    <w:p w14:paraId="70F4FF90" w14:textId="7A308105" w:rsidR="004718EF" w:rsidRPr="00F05172" w:rsidRDefault="0007484B" w:rsidP="00F16BE5">
      <w:pPr>
        <w:jc w:val="both"/>
        <w:rPr>
          <w:rFonts w:asciiTheme="minorHAnsi" w:hAnsiTheme="minorHAnsi" w:cstheme="minorHAnsi"/>
          <w:sz w:val="22"/>
          <w:szCs w:val="22"/>
          <w:lang w:val="es-ES"/>
        </w:rPr>
      </w:pPr>
      <w:r w:rsidRPr="00F05172">
        <w:rPr>
          <w:rFonts w:asciiTheme="minorHAnsi" w:hAnsiTheme="minorHAnsi" w:cstheme="minorHAnsi"/>
          <w:noProof/>
          <w:sz w:val="22"/>
          <w:szCs w:val="22"/>
          <w:lang w:val="es-CR" w:eastAsia="es-CR"/>
        </w:rPr>
        <mc:AlternateContent>
          <mc:Choice Requires="wps">
            <w:drawing>
              <wp:anchor distT="0" distB="0" distL="114300" distR="114300" simplePos="0" relativeHeight="251658243" behindDoc="0" locked="0" layoutInCell="1" allowOverlap="1" wp14:anchorId="31D29C7F" wp14:editId="08CDFE13">
                <wp:simplePos x="0" y="0"/>
                <wp:positionH relativeFrom="column">
                  <wp:posOffset>-304800</wp:posOffset>
                </wp:positionH>
                <wp:positionV relativeFrom="paragraph">
                  <wp:posOffset>3531235</wp:posOffset>
                </wp:positionV>
                <wp:extent cx="5587365" cy="635"/>
                <wp:effectExtent l="0" t="0" r="635" b="12065"/>
                <wp:wrapNone/>
                <wp:docPr id="21" name="Text Box 21"/>
                <wp:cNvGraphicFramePr/>
                <a:graphic xmlns:a="http://schemas.openxmlformats.org/drawingml/2006/main">
                  <a:graphicData uri="http://schemas.microsoft.com/office/word/2010/wordprocessingShape">
                    <wps:wsp>
                      <wps:cNvSpPr txBox="1"/>
                      <wps:spPr>
                        <a:xfrm>
                          <a:off x="0" y="0"/>
                          <a:ext cx="5587365" cy="635"/>
                        </a:xfrm>
                        <a:prstGeom prst="rect">
                          <a:avLst/>
                        </a:prstGeom>
                        <a:solidFill>
                          <a:prstClr val="white"/>
                        </a:solidFill>
                        <a:ln>
                          <a:noFill/>
                        </a:ln>
                      </wps:spPr>
                      <wps:txbx>
                        <w:txbxContent>
                          <w:p w14:paraId="04779234" w14:textId="5E9B0C75" w:rsidR="00183D1D" w:rsidRPr="0007484B" w:rsidRDefault="00183D1D" w:rsidP="0007484B">
                            <w:pPr>
                              <w:pStyle w:val="Caption"/>
                              <w:rPr>
                                <w:rFonts w:ascii="Calibri" w:eastAsia="Times New Roman" w:hAnsi="Calibri" w:cs="Calibri"/>
                                <w:noProof/>
                                <w:sz w:val="20"/>
                                <w:szCs w:val="20"/>
                              </w:rPr>
                            </w:pPr>
                            <w:bookmarkStart w:id="58" w:name="_Ref31136895"/>
                            <w:r>
                              <w:t xml:space="preserve">Figure </w:t>
                            </w:r>
                            <w:r>
                              <w:fldChar w:fldCharType="begin"/>
                            </w:r>
                            <w:r>
                              <w:instrText xml:space="preserve"> SEQ Figure \* ARABIC </w:instrText>
                            </w:r>
                            <w:r>
                              <w:fldChar w:fldCharType="separate"/>
                            </w:r>
                            <w:r w:rsidR="00040E63">
                              <w:rPr>
                                <w:noProof/>
                              </w:rPr>
                              <w:t>1</w:t>
                            </w:r>
                            <w:r>
                              <w:fldChar w:fldCharType="end"/>
                            </w:r>
                            <w:bookmarkEnd w:id="58"/>
                            <w:r>
                              <w:t>. Costa Rica's National Safeguards Approach</w:t>
                            </w:r>
                            <w:r>
                              <w:rPr>
                                <w:noProof/>
                              </w:rPr>
                              <w:t xml:space="preserve"> (transtaled version)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1D29C7F" id="_x0000_t202" coordsize="21600,21600" o:spt="202" path="m,l,21600r21600,l21600,xe">
                <v:stroke joinstyle="miter"/>
                <v:path gradientshapeok="t" o:connecttype="rect"/>
              </v:shapetype>
              <v:shape id="Text Box 21" o:spid="_x0000_s1026" type="#_x0000_t202" style="position:absolute;left:0;text-align:left;margin-left:-24pt;margin-top:278.05pt;width:439.95pt;height:.0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" stroked="f">
                <v:textbox style="mso-fit-shape-to-text:t" inset="0,0,0,0">
                  <w:txbxContent>
                    <w:p w14:paraId="04779234" w14:textId="5E9B0C75" w:rsidR="00183D1D" w:rsidRPr="0007484B" w:rsidRDefault="00183D1D" w:rsidP="0007484B">
                      <w:pPr>
                        <w:pStyle w:val="Caption"/>
                        <w:rPr>
                          <w:rFonts w:ascii="Calibri" w:eastAsia="Times New Roman" w:hAnsi="Calibri" w:cs="Calibri"/>
                          <w:noProof/>
                          <w:sz w:val="20"/>
                          <w:szCs w:val="20"/>
                        </w:rPr>
                      </w:pPr>
                      <w:bookmarkStart w:id="59" w:name="_Ref31136895"/>
                      <w:r>
                        <w:t xml:space="preserve">Figure </w:t>
                      </w:r>
                      <w:r>
                        <w:fldChar w:fldCharType="begin"/>
                      </w:r>
                      <w:r>
                        <w:instrText xml:space="preserve"> SEQ Figure \* ARABIC </w:instrText>
                      </w:r>
                      <w:r>
                        <w:fldChar w:fldCharType="separate"/>
                      </w:r>
                      <w:r w:rsidR="00040E63">
                        <w:rPr>
                          <w:noProof/>
                        </w:rPr>
                        <w:t>1</w:t>
                      </w:r>
                      <w:r>
                        <w:fldChar w:fldCharType="end"/>
                      </w:r>
                      <w:bookmarkEnd w:id="59"/>
                      <w:r>
                        <w:t>. Costa Rica's National Safeguards Approach</w:t>
                      </w:r>
                      <w:r>
                        <w:rPr>
                          <w:noProof/>
                        </w:rPr>
                        <w:t xml:space="preserve"> (transtaled version)</w:t>
                      </w:r>
                    </w:p>
                  </w:txbxContent>
                </v:textbox>
              </v:shape>
            </w:pict>
          </mc:Fallback>
        </mc:AlternateContent>
      </w:r>
      <w:r w:rsidR="001B0054" w:rsidRPr="00F05172">
        <w:rPr>
          <w:rFonts w:asciiTheme="minorHAnsi" w:hAnsiTheme="minorHAnsi" w:cstheme="minorHAnsi"/>
          <w:noProof/>
          <w:sz w:val="22"/>
          <w:szCs w:val="22"/>
          <w:lang w:val="es-CR" w:eastAsia="es-CR"/>
        </w:rPr>
        <mc:AlternateContent>
          <mc:Choice Requires="wpg">
            <w:drawing>
              <wp:anchor distT="0" distB="0" distL="114300" distR="114300" simplePos="0" relativeHeight="251658241" behindDoc="0" locked="0" layoutInCell="1" allowOverlap="1" wp14:anchorId="09AC0439" wp14:editId="5E5597A0">
                <wp:simplePos x="0" y="0"/>
                <wp:positionH relativeFrom="column">
                  <wp:posOffset>-304800</wp:posOffset>
                </wp:positionH>
                <wp:positionV relativeFrom="paragraph">
                  <wp:posOffset>654897</wp:posOffset>
                </wp:positionV>
                <wp:extent cx="5587365" cy="2819400"/>
                <wp:effectExtent l="0" t="0" r="13335" b="12700"/>
                <wp:wrapNone/>
                <wp:docPr id="30" name="Group 30"/>
                <wp:cNvGraphicFramePr/>
                <a:graphic xmlns:a="http://schemas.openxmlformats.org/drawingml/2006/main">
                  <a:graphicData uri="http://schemas.microsoft.com/office/word/2010/wordprocessingGroup">
                    <wpg:wgp>
                      <wpg:cNvGrpSpPr/>
                      <wpg:grpSpPr>
                        <a:xfrm>
                          <a:off x="0" y="0"/>
                          <a:ext cx="5587365" cy="2819400"/>
                          <a:chOff x="0" y="0"/>
                          <a:chExt cx="5587577" cy="2819400"/>
                        </a:xfrm>
                      </wpg:grpSpPr>
                      <wpg:grpSp>
                        <wpg:cNvPr id="22" name="Group 22"/>
                        <wpg:cNvGrpSpPr/>
                        <wpg:grpSpPr>
                          <a:xfrm>
                            <a:off x="2142067" y="508000"/>
                            <a:ext cx="1845310" cy="2311400"/>
                            <a:chOff x="0" y="0"/>
                            <a:chExt cx="1845310" cy="2311400"/>
                          </a:xfrm>
                        </wpg:grpSpPr>
                        <wpg:grpSp>
                          <wpg:cNvPr id="14" name="Group 14"/>
                          <wpg:cNvGrpSpPr/>
                          <wpg:grpSpPr>
                            <a:xfrm>
                              <a:off x="601133" y="338667"/>
                              <a:ext cx="787400" cy="812800"/>
                              <a:chOff x="0" y="0"/>
                              <a:chExt cx="787400" cy="812800"/>
                            </a:xfrm>
                          </wpg:grpSpPr>
                          <wps:wsp>
                            <wps:cNvPr id="11" name="Oval 11"/>
                            <wps:cNvSpPr/>
                            <wps:spPr>
                              <a:xfrm>
                                <a:off x="0" y="0"/>
                                <a:ext cx="787400" cy="812800"/>
                              </a:xfrm>
                              <a:prstGeom prst="ellipse">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59266" y="194709"/>
                                <a:ext cx="677334" cy="498139"/>
                              </a:xfrm>
                              <a:prstGeom prst="rect">
                                <a:avLst/>
                              </a:prstGeom>
                              <a:noFill/>
                              <a:ln w="6350">
                                <a:noFill/>
                              </a:ln>
                            </wps:spPr>
                            <wps:txbx>
                              <w:txbxContent>
                                <w:p w14:paraId="401B5208" w14:textId="16F014CF" w:rsidR="00183D1D" w:rsidRPr="004718EF" w:rsidRDefault="00183D1D" w:rsidP="001B0054">
                                  <w:pPr>
                                    <w:jc w:val="center"/>
                                    <w:rPr>
                                      <w:sz w:val="15"/>
                                      <w:szCs w:val="15"/>
                                      <w:lang w:val="es-ES"/>
                                    </w:rPr>
                                  </w:pPr>
                                  <w:r w:rsidRPr="004718EF">
                                    <w:rPr>
                                      <w:sz w:val="15"/>
                                      <w:szCs w:val="15"/>
                                      <w:lang w:val="es-ES"/>
                                    </w:rPr>
                                    <w:t>SIS, SESA, ESMF, MIRI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 name="Text Box 15"/>
                          <wps:cNvSpPr txBox="1"/>
                          <wps:spPr>
                            <a:xfrm>
                              <a:off x="0" y="2023363"/>
                              <a:ext cx="1845310" cy="288037"/>
                            </a:xfrm>
                            <a:prstGeom prst="rect">
                              <a:avLst/>
                            </a:prstGeom>
                            <a:noFill/>
                            <a:ln w="6350">
                              <a:solidFill>
                                <a:schemeClr val="accent1">
                                  <a:lumMod val="50000"/>
                                </a:schemeClr>
                              </a:solidFill>
                            </a:ln>
                          </wps:spPr>
                          <wps:txbx>
                            <w:txbxContent>
                              <w:p w14:paraId="1EC72430" w14:textId="4EB67F56" w:rsidR="00183D1D" w:rsidRPr="004718EF" w:rsidRDefault="00183D1D" w:rsidP="004718EF">
                                <w:pPr>
                                  <w:jc w:val="center"/>
                                  <w:rPr>
                                    <w:sz w:val="18"/>
                                    <w:szCs w:val="18"/>
                                    <w:lang w:val="es-ES"/>
                                  </w:rPr>
                                </w:pPr>
                                <w:r w:rsidRPr="004718EF">
                                  <w:rPr>
                                    <w:sz w:val="18"/>
                                    <w:szCs w:val="18"/>
                                    <w:lang w:val="es-ES"/>
                                  </w:rPr>
                                  <w:t>Safeguards Information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Down Arrow 16"/>
                          <wps:cNvSpPr/>
                          <wps:spPr>
                            <a:xfrm>
                              <a:off x="842433" y="1151467"/>
                              <a:ext cx="203200" cy="8802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own Arrow 17"/>
                          <wps:cNvSpPr/>
                          <wps:spPr>
                            <a:xfrm>
                              <a:off x="842433" y="0"/>
                              <a:ext cx="156633" cy="33824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ight Arrow 19"/>
                          <wps:cNvSpPr/>
                          <wps:spPr>
                            <a:xfrm>
                              <a:off x="347133" y="571500"/>
                              <a:ext cx="254000" cy="1223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ight Arrow 20"/>
                          <wps:cNvSpPr/>
                          <wps:spPr>
                            <a:xfrm rot="10800000" flipV="1">
                              <a:off x="1384300" y="630767"/>
                              <a:ext cx="254000" cy="14816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Text Box 24"/>
                        <wps:cNvSpPr txBox="1"/>
                        <wps:spPr>
                          <a:xfrm>
                            <a:off x="0" y="1498600"/>
                            <a:ext cx="1185333" cy="710777"/>
                          </a:xfrm>
                          <a:prstGeom prst="rect">
                            <a:avLst/>
                          </a:prstGeom>
                          <a:noFill/>
                          <a:ln w="6350">
                            <a:solidFill>
                              <a:schemeClr val="accent1">
                                <a:lumMod val="50000"/>
                              </a:schemeClr>
                            </a:solidFill>
                          </a:ln>
                        </wps:spPr>
                        <wps:txbx>
                          <w:txbxContent>
                            <w:p w14:paraId="68B012CC" w14:textId="414C8B28" w:rsidR="00183D1D" w:rsidRPr="007F5EBC" w:rsidRDefault="00183D1D" w:rsidP="007F5EBC">
                              <w:pPr>
                                <w:jc w:val="center"/>
                                <w:rPr>
                                  <w:sz w:val="18"/>
                                  <w:szCs w:val="18"/>
                                </w:rPr>
                              </w:pPr>
                              <w:r w:rsidRPr="007F5EBC">
                                <w:rPr>
                                  <w:sz w:val="18"/>
                                  <w:szCs w:val="18"/>
                                </w:rPr>
                                <w:t>Carbon Fund / World Bank</w:t>
                              </w:r>
                            </w:p>
                            <w:p w14:paraId="30835F17" w14:textId="3B2F79F5" w:rsidR="00183D1D" w:rsidRPr="007F5EBC" w:rsidRDefault="00183D1D" w:rsidP="007F5EBC">
                              <w:pPr>
                                <w:jc w:val="center"/>
                                <w:rPr>
                                  <w:sz w:val="18"/>
                                  <w:szCs w:val="18"/>
                                </w:rPr>
                              </w:pPr>
                              <w:r w:rsidRPr="007F5EBC">
                                <w:rPr>
                                  <w:sz w:val="18"/>
                                  <w:szCs w:val="18"/>
                                </w:rPr>
                                <w:t xml:space="preserve">GCF, and other donors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4842933" y="1820334"/>
                            <a:ext cx="744644" cy="288037"/>
                          </a:xfrm>
                          <a:prstGeom prst="rect">
                            <a:avLst/>
                          </a:prstGeom>
                          <a:noFill/>
                          <a:ln w="6350">
                            <a:solidFill>
                              <a:schemeClr val="accent1">
                                <a:lumMod val="50000"/>
                              </a:schemeClr>
                            </a:solidFill>
                          </a:ln>
                        </wps:spPr>
                        <wps:txbx>
                          <w:txbxContent>
                            <w:p w14:paraId="08072EEC" w14:textId="2C00B9F0" w:rsidR="00183D1D" w:rsidRPr="004718EF" w:rsidRDefault="00183D1D" w:rsidP="007F5EBC">
                              <w:pPr>
                                <w:jc w:val="center"/>
                                <w:rPr>
                                  <w:sz w:val="18"/>
                                  <w:szCs w:val="18"/>
                                  <w:lang w:val="es-ES"/>
                                </w:rPr>
                              </w:pPr>
                              <w:r>
                                <w:rPr>
                                  <w:sz w:val="18"/>
                                  <w:szCs w:val="18"/>
                                  <w:lang w:val="es-ES"/>
                                </w:rPr>
                                <w:t>UNFCCC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Up Arrow 26"/>
                        <wps:cNvSpPr/>
                        <wps:spPr>
                          <a:xfrm rot="4129887">
                            <a:off x="1287357" y="1510241"/>
                            <a:ext cx="175070" cy="34716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Up Arrow 27"/>
                        <wps:cNvSpPr/>
                        <wps:spPr>
                          <a:xfrm rot="18354139">
                            <a:off x="4691698" y="1546331"/>
                            <a:ext cx="173078" cy="34716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Curved Right Arrow 28"/>
                        <wps:cNvSpPr/>
                        <wps:spPr>
                          <a:xfrm>
                            <a:off x="1507067" y="0"/>
                            <a:ext cx="577257" cy="982133"/>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Curved Right Arrow 29"/>
                        <wps:cNvSpPr/>
                        <wps:spPr>
                          <a:xfrm flipH="1">
                            <a:off x="4051300" y="0"/>
                            <a:ext cx="514985" cy="982133"/>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AC0439" id="Group 30" o:spid="_x0000_s1027" style="position:absolute;left:0;text-align:left;margin-left:-24pt;margin-top:51.55pt;width:439.95pt;height:222pt;z-index:251658241" coordsize="55875,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">
                <v:group id="Group 22" o:spid="_x0000_s1028" style="position:absolute;left:21420;top:5080;width:18453;height:23114" coordsize="18453,2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4" o:spid="_x0000_s1029" style="position:absolute;left:6011;top:3386;width:7874;height:8128" coordsize="7874,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1" o:spid="_x0000_s1030" style="position:absolute;width:7874;height:8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" fillcolor="#ed7d31 [3205]" strokecolor="white [3212]" strokeweight="1pt">
                      <v:stroke joinstyle="miter"/>
                    </v:oval>
                    <v:shape id="Text Box 13" o:spid="_x0000_s1031" type="#_x0000_t202" style="position:absolute;left:592;top:1947;width:6774;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01B5208" w14:textId="16F014CF" w:rsidR="00183D1D" w:rsidRPr="004718EF" w:rsidRDefault="00183D1D" w:rsidP="001B0054">
                            <w:pPr>
                              <w:jc w:val="center"/>
                              <w:rPr>
                                <w:sz w:val="15"/>
                                <w:szCs w:val="15"/>
                                <w:lang w:val="es-ES"/>
                              </w:rPr>
                            </w:pPr>
                            <w:r w:rsidRPr="004718EF">
                              <w:rPr>
                                <w:sz w:val="15"/>
                                <w:szCs w:val="15"/>
                                <w:lang w:val="es-ES"/>
                              </w:rPr>
                              <w:t>SIS, SESA, ESMF, MIRI</w:t>
                            </w:r>
                          </w:p>
                        </w:txbxContent>
                      </v:textbox>
                    </v:shape>
                  </v:group>
                  <v:shape id="Text Box 15" o:spid="_x0000_s1032" type="#_x0000_t202" style="position:absolute;top:20233;width:18453;height:2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" filled="f" strokecolor="#1f4d78 [1604]" strokeweight=".5pt">
                    <v:textbox>
                      <w:txbxContent>
                        <w:p w14:paraId="1EC72430" w14:textId="4EB67F56" w:rsidR="00183D1D" w:rsidRPr="004718EF" w:rsidRDefault="00183D1D" w:rsidP="004718EF">
                          <w:pPr>
                            <w:jc w:val="center"/>
                            <w:rPr>
                              <w:sz w:val="18"/>
                              <w:szCs w:val="18"/>
                              <w:lang w:val="es-ES"/>
                            </w:rPr>
                          </w:pPr>
                          <w:r w:rsidRPr="004718EF">
                            <w:rPr>
                              <w:sz w:val="18"/>
                              <w:szCs w:val="18"/>
                              <w:lang w:val="es-ES"/>
                            </w:rPr>
                            <w:t>Safeguards Information Summary</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33" type="#_x0000_t67" style="position:absolute;left:8424;top:11514;width:2032;height:8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" adj="19107" fillcolor="#5b9bd5 [3204]" strokecolor="#1f4d78 [1604]" strokeweight="1pt"/>
                  <v:shape id="Down Arrow 17" o:spid="_x0000_s1034" type="#_x0000_t67" style="position:absolute;left:8424;width:1566;height:3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" adj="16599" fillcolor="#5b9bd5 [3204]" strokecolor="#1f4d78 [160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35" type="#_x0000_t13" style="position:absolute;left:3471;top:5715;width:2540;height:1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" adj="16398" fillcolor="#5b9bd5 [3204]" strokecolor="#1f4d78 [1604]" strokeweight="1pt"/>
                  <v:shape id="Right Arrow 20" o:spid="_x0000_s1036" type="#_x0000_t13" style="position:absolute;left:13843;top:6307;width:2540;height:1482;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" adj="15300" fillcolor="#5b9bd5 [3204]" strokecolor="#1f4d78 [1604]" strokeweight="1pt"/>
                </v:group>
                <v:shape id="Text Box 24" o:spid="_x0000_s1037" type="#_x0000_t202" style="position:absolute;top:14986;width:11853;height:7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" filled="f" strokecolor="#1f4d78 [1604]" strokeweight=".5pt">
                  <v:textbox>
                    <w:txbxContent>
                      <w:p w14:paraId="68B012CC" w14:textId="414C8B28" w:rsidR="00183D1D" w:rsidRPr="007F5EBC" w:rsidRDefault="00183D1D" w:rsidP="007F5EBC">
                        <w:pPr>
                          <w:jc w:val="center"/>
                          <w:rPr>
                            <w:sz w:val="18"/>
                            <w:szCs w:val="18"/>
                          </w:rPr>
                        </w:pPr>
                        <w:r w:rsidRPr="007F5EBC">
                          <w:rPr>
                            <w:sz w:val="18"/>
                            <w:szCs w:val="18"/>
                          </w:rPr>
                          <w:t>Carbon Fund / World Bank</w:t>
                        </w:r>
                      </w:p>
                      <w:p w14:paraId="30835F17" w14:textId="3B2F79F5" w:rsidR="00183D1D" w:rsidRPr="007F5EBC" w:rsidRDefault="00183D1D" w:rsidP="007F5EBC">
                        <w:pPr>
                          <w:jc w:val="center"/>
                          <w:rPr>
                            <w:sz w:val="18"/>
                            <w:szCs w:val="18"/>
                          </w:rPr>
                        </w:pPr>
                        <w:r w:rsidRPr="007F5EBC">
                          <w:rPr>
                            <w:sz w:val="18"/>
                            <w:szCs w:val="18"/>
                          </w:rPr>
                          <w:t xml:space="preserve">GCF, and other donors </w:t>
                        </w:r>
                      </w:p>
                    </w:txbxContent>
                  </v:textbox>
                </v:shape>
                <v:shape id="Text Box 25" o:spid="_x0000_s1038" type="#_x0000_t202" style="position:absolute;left:48429;top:18203;width:7446;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" filled="f" strokecolor="#1f4d78 [1604]" strokeweight=".5pt">
                  <v:textbox>
                    <w:txbxContent>
                      <w:p w14:paraId="08072EEC" w14:textId="2C00B9F0" w:rsidR="00183D1D" w:rsidRPr="004718EF" w:rsidRDefault="00183D1D" w:rsidP="007F5EBC">
                        <w:pPr>
                          <w:jc w:val="center"/>
                          <w:rPr>
                            <w:sz w:val="18"/>
                            <w:szCs w:val="18"/>
                            <w:lang w:val="es-ES"/>
                          </w:rPr>
                        </w:pPr>
                        <w:r>
                          <w:rPr>
                            <w:sz w:val="18"/>
                            <w:szCs w:val="18"/>
                            <w:lang w:val="es-ES"/>
                          </w:rPr>
                          <w:t>UNFCCC</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6" o:spid="_x0000_s1039" type="#_x0000_t68" style="position:absolute;left:12873;top:15102;width:1751;height:3471;rotation:45109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" adj="5446" fillcolor="#5b9bd5 [3204]" strokecolor="#1f4d78 [1604]" strokeweight="1pt"/>
                <v:shape id="Up Arrow 27" o:spid="_x0000_s1040" type="#_x0000_t68" style="position:absolute;left:46916;top:15463;width:1731;height:3472;rotation:-35453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" adj="5384" fillcolor="#5b9bd5 [3204]" strokecolor="#1f4d78 [1604]" strokeweight="1p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8" o:spid="_x0000_s1041" type="#_x0000_t102" style="position:absolute;left:15070;width:5773;height:9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" adj="15252,20013,16200" fillcolor="#5b9bd5 [3204]" strokecolor="#1f4d78 [1604]" strokeweight="1pt"/>
                <v:shape id="Curved Right Arrow 29" o:spid="_x0000_s1042" type="#_x0000_t102" style="position:absolute;left:40513;width:5149;height:982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" adj="15937,20184,16200" fillcolor="#5b9bd5 [3204]" strokecolor="#1f4d78 [1604]" strokeweight="1pt"/>
              </v:group>
            </w:pict>
          </mc:Fallback>
        </mc:AlternateContent>
      </w:r>
      <w:r w:rsidR="00994C73" w:rsidRPr="00F05172">
        <w:rPr>
          <w:rFonts w:asciiTheme="minorHAnsi" w:hAnsiTheme="minorHAnsi" w:cstheme="minorHAnsi"/>
          <w:noProof/>
          <w:sz w:val="22"/>
          <w:szCs w:val="22"/>
          <w:lang w:val="es-CR" w:eastAsia="es-CR"/>
        </w:rPr>
        <mc:AlternateContent>
          <mc:Choice Requires="wps">
            <w:drawing>
              <wp:anchor distT="0" distB="0" distL="114300" distR="114300" simplePos="0" relativeHeight="251658242" behindDoc="0" locked="0" layoutInCell="1" allowOverlap="1" wp14:anchorId="6568F9CE" wp14:editId="17153CA8">
                <wp:simplePos x="0" y="0"/>
                <wp:positionH relativeFrom="column">
                  <wp:posOffset>-304800</wp:posOffset>
                </wp:positionH>
                <wp:positionV relativeFrom="paragraph">
                  <wp:posOffset>3533140</wp:posOffset>
                </wp:positionV>
                <wp:extent cx="5587365" cy="635"/>
                <wp:effectExtent l="0" t="0" r="635" b="12065"/>
                <wp:wrapNone/>
                <wp:docPr id="31" name="Text Box 31"/>
                <wp:cNvGraphicFramePr/>
                <a:graphic xmlns:a="http://schemas.openxmlformats.org/drawingml/2006/main">
                  <a:graphicData uri="http://schemas.microsoft.com/office/word/2010/wordprocessingShape">
                    <wps:wsp>
                      <wps:cNvSpPr txBox="1"/>
                      <wps:spPr>
                        <a:xfrm>
                          <a:off x="0" y="0"/>
                          <a:ext cx="5587365" cy="635"/>
                        </a:xfrm>
                        <a:prstGeom prst="rect">
                          <a:avLst/>
                        </a:prstGeom>
                        <a:solidFill>
                          <a:prstClr val="white"/>
                        </a:solidFill>
                        <a:ln>
                          <a:noFill/>
                        </a:ln>
                      </wps:spPr>
                      <wps:txbx>
                        <w:txbxContent>
                          <w:p w14:paraId="5A0488E6" w14:textId="2D336DE0" w:rsidR="00183D1D" w:rsidRPr="00994C73" w:rsidRDefault="00183D1D" w:rsidP="00994C73">
                            <w:pPr>
                              <w:pStyle w:val="Caption"/>
                              <w:rPr>
                                <w:rFonts w:eastAsia="Times New Roman"/>
                                <w:noProof/>
                                <w:sz w:val="20"/>
                                <w:szCs w:val="20"/>
                              </w:rPr>
                            </w:pPr>
                            <w:bookmarkStart w:id="60" w:name="_Ref28714500"/>
                            <w:r>
                              <w:t xml:space="preserve">Figure </w:t>
                            </w:r>
                            <w:bookmarkEnd w:id="60"/>
                            <w:r>
                              <w:t>1. Costa Rica's National Safeguards Aproach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68F9CE" id="Text Box 31" o:spid="_x0000_s1043" type="#_x0000_t202" style="position:absolute;left:0;text-align:left;margin-left:-24pt;margin-top:278.2pt;width:439.95pt;height:.0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" stroked="f">
                <v:textbox style="mso-fit-shape-to-text:t" inset="0,0,0,0">
                  <w:txbxContent>
                    <w:p w14:paraId="5A0488E6" w14:textId="2D336DE0" w:rsidR="00183D1D" w:rsidRPr="00994C73" w:rsidRDefault="00183D1D" w:rsidP="00994C73">
                      <w:pPr>
                        <w:pStyle w:val="Caption"/>
                        <w:rPr>
                          <w:rFonts w:eastAsia="Times New Roman"/>
                          <w:noProof/>
                          <w:sz w:val="20"/>
                          <w:szCs w:val="20"/>
                        </w:rPr>
                      </w:pPr>
                      <w:bookmarkStart w:id="61" w:name="_Ref28714500"/>
                      <w:r>
                        <w:t xml:space="preserve">Figure </w:t>
                      </w:r>
                      <w:bookmarkEnd w:id="61"/>
                      <w:r>
                        <w:t>1. Costa Rica's National Safeguards Aproach</w:t>
                      </w:r>
                    </w:p>
                  </w:txbxContent>
                </v:textbox>
              </v:shape>
            </w:pict>
          </mc:Fallback>
        </mc:AlternateContent>
      </w:r>
      <w:r w:rsidR="004718EF" w:rsidRPr="00F05172">
        <w:rPr>
          <w:rFonts w:asciiTheme="minorHAnsi" w:hAnsiTheme="minorHAnsi" w:cstheme="minorHAnsi"/>
          <w:noProof/>
          <w:sz w:val="22"/>
          <w:szCs w:val="22"/>
          <w:lang w:val="es-CR" w:eastAsia="es-CR"/>
        </w:rPr>
        <w:drawing>
          <wp:inline distT="0" distB="0" distL="0" distR="0" wp14:anchorId="67727DBB" wp14:editId="5F0FD881">
            <wp:extent cx="5486400" cy="320040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350102DC" w14:textId="7B787DA1" w:rsidR="006273C1" w:rsidRPr="00F05172" w:rsidRDefault="006273C1" w:rsidP="00F16BE5">
      <w:pPr>
        <w:jc w:val="both"/>
        <w:rPr>
          <w:rFonts w:asciiTheme="minorHAnsi" w:hAnsiTheme="minorHAnsi" w:cstheme="minorHAnsi"/>
          <w:sz w:val="22"/>
          <w:szCs w:val="22"/>
          <w:lang w:val="es-ES"/>
        </w:rPr>
      </w:pPr>
    </w:p>
    <w:p w14:paraId="40960BE1" w14:textId="6DFA0D82" w:rsidR="000E6B96" w:rsidRPr="00F05172" w:rsidRDefault="000E6B96" w:rsidP="00F16BE5">
      <w:pPr>
        <w:jc w:val="both"/>
        <w:rPr>
          <w:rFonts w:asciiTheme="minorHAnsi" w:hAnsiTheme="minorHAnsi" w:cstheme="minorHAnsi"/>
          <w:sz w:val="22"/>
          <w:szCs w:val="22"/>
          <w:lang w:val="es-ES"/>
        </w:rPr>
      </w:pPr>
    </w:p>
    <w:p w14:paraId="3452066B" w14:textId="77777777" w:rsidR="004718EF" w:rsidRPr="00F05172" w:rsidRDefault="004718EF" w:rsidP="00F16BE5">
      <w:pPr>
        <w:jc w:val="both"/>
        <w:rPr>
          <w:rFonts w:asciiTheme="minorHAnsi" w:hAnsiTheme="minorHAnsi" w:cstheme="minorHAnsi"/>
          <w:sz w:val="22"/>
          <w:szCs w:val="22"/>
          <w:lang w:val="es-ES"/>
        </w:rPr>
      </w:pPr>
    </w:p>
    <w:p w14:paraId="615DBD22" w14:textId="77777777" w:rsidR="00994C73" w:rsidRPr="00F05172" w:rsidRDefault="00994C73" w:rsidP="00F16BE5">
      <w:pPr>
        <w:jc w:val="both"/>
        <w:rPr>
          <w:rFonts w:asciiTheme="minorHAnsi" w:hAnsiTheme="minorHAnsi" w:cstheme="minorHAnsi"/>
          <w:sz w:val="22"/>
          <w:szCs w:val="22"/>
          <w:lang w:val="es-ES"/>
        </w:rPr>
      </w:pPr>
    </w:p>
    <w:p w14:paraId="3B873390" w14:textId="590C2B5D" w:rsidR="008602CF" w:rsidRPr="00F05172" w:rsidRDefault="00BD48A0"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The national clarification of the Cancún safeguards was carried out in full alignment with the existing laws and regulations. Further information on how Costa Rica has clarified the Cancun safeguardas, addressed and respected safeguards can be found in the </w:t>
      </w:r>
      <w:hyperlink r:id="rId62" w:history="1">
        <w:r w:rsidRPr="00F05172">
          <w:rPr>
            <w:rStyle w:val="Hyperlink"/>
            <w:rFonts w:asciiTheme="minorHAnsi" w:hAnsiTheme="minorHAnsi" w:cstheme="minorHAnsi"/>
            <w:sz w:val="22"/>
            <w:szCs w:val="22"/>
          </w:rPr>
          <w:t>SIS</w:t>
        </w:r>
      </w:hyperlink>
      <w:r w:rsidRPr="00F05172">
        <w:rPr>
          <w:rFonts w:asciiTheme="minorHAnsi" w:hAnsiTheme="minorHAnsi" w:cstheme="minorHAnsi"/>
          <w:sz w:val="22"/>
          <w:szCs w:val="22"/>
        </w:rPr>
        <w:t xml:space="preserve"> </w:t>
      </w:r>
      <w:r w:rsidR="001B0054" w:rsidRPr="00F05172">
        <w:rPr>
          <w:rFonts w:asciiTheme="minorHAnsi" w:hAnsiTheme="minorHAnsi" w:cstheme="minorHAnsi"/>
          <w:sz w:val="22"/>
          <w:szCs w:val="22"/>
        </w:rPr>
        <w:t xml:space="preserve">that is online </w:t>
      </w:r>
      <w:r w:rsidRPr="00F05172">
        <w:rPr>
          <w:rFonts w:asciiTheme="minorHAnsi" w:hAnsiTheme="minorHAnsi" w:cstheme="minorHAnsi"/>
          <w:sz w:val="22"/>
          <w:szCs w:val="22"/>
        </w:rPr>
        <w:t>and</w:t>
      </w:r>
      <w:r w:rsidR="001B0054" w:rsidRPr="00F05172">
        <w:rPr>
          <w:rFonts w:asciiTheme="minorHAnsi" w:hAnsiTheme="minorHAnsi" w:cstheme="minorHAnsi"/>
          <w:sz w:val="22"/>
          <w:szCs w:val="22"/>
        </w:rPr>
        <w:t xml:space="preserve"> in</w:t>
      </w:r>
      <w:r w:rsidRPr="00F05172">
        <w:rPr>
          <w:rFonts w:asciiTheme="minorHAnsi" w:hAnsiTheme="minorHAnsi" w:cstheme="minorHAnsi"/>
          <w:sz w:val="22"/>
          <w:szCs w:val="22"/>
        </w:rPr>
        <w:t xml:space="preserve"> </w:t>
      </w:r>
      <w:hyperlink r:id="rId63" w:history="1">
        <w:r w:rsidRPr="00F05172">
          <w:rPr>
            <w:rStyle w:val="Hyperlink"/>
            <w:rFonts w:asciiTheme="minorHAnsi" w:hAnsiTheme="minorHAnsi" w:cstheme="minorHAnsi"/>
            <w:sz w:val="22"/>
            <w:szCs w:val="22"/>
          </w:rPr>
          <w:t>Costa Rica’s First SOI</w:t>
        </w:r>
      </w:hyperlink>
      <w:r w:rsidRPr="00F05172">
        <w:rPr>
          <w:rFonts w:asciiTheme="minorHAnsi" w:hAnsiTheme="minorHAnsi" w:cstheme="minorHAnsi"/>
          <w:sz w:val="22"/>
          <w:szCs w:val="22"/>
        </w:rPr>
        <w:t xml:space="preserve"> that was submitted to the UNFCCC</w:t>
      </w:r>
      <w:r w:rsidR="00F87AF0" w:rsidRPr="00F05172">
        <w:rPr>
          <w:rFonts w:asciiTheme="minorHAnsi" w:hAnsiTheme="minorHAnsi" w:cstheme="minorHAnsi"/>
          <w:sz w:val="22"/>
          <w:szCs w:val="22"/>
        </w:rPr>
        <w:t xml:space="preserve"> via the REDD+ Info Hub</w:t>
      </w:r>
      <w:r w:rsidRPr="00F05172">
        <w:rPr>
          <w:rFonts w:asciiTheme="minorHAnsi" w:hAnsiTheme="minorHAnsi" w:cstheme="minorHAnsi"/>
          <w:sz w:val="22"/>
          <w:szCs w:val="22"/>
        </w:rPr>
        <w:t xml:space="preserve">. </w:t>
      </w:r>
    </w:p>
    <w:p w14:paraId="334322AD" w14:textId="77777777" w:rsidR="00287493" w:rsidRPr="00F05172" w:rsidRDefault="00287493" w:rsidP="00F16BE5">
      <w:pPr>
        <w:jc w:val="both"/>
        <w:rPr>
          <w:rFonts w:asciiTheme="minorHAnsi" w:hAnsiTheme="minorHAnsi" w:cstheme="minorHAnsi"/>
          <w:sz w:val="22"/>
          <w:szCs w:val="22"/>
        </w:rPr>
      </w:pPr>
    </w:p>
    <w:p w14:paraId="17017762" w14:textId="77777777" w:rsidR="00094280" w:rsidRPr="00F05172" w:rsidRDefault="00094280" w:rsidP="00F16BE5">
      <w:pPr>
        <w:spacing w:after="160" w:line="259" w:lineRule="auto"/>
        <w:jc w:val="both"/>
        <w:rPr>
          <w:rFonts w:asciiTheme="minorHAnsi" w:hAnsiTheme="minorHAnsi" w:cstheme="minorHAnsi"/>
          <w:b/>
          <w:bCs/>
          <w:smallCaps/>
          <w:color w:val="4472C4" w:themeColor="accent5"/>
          <w:sz w:val="22"/>
          <w:szCs w:val="22"/>
        </w:rPr>
      </w:pPr>
      <w:bookmarkStart w:id="61" w:name="_Toc521682981"/>
      <w:bookmarkStart w:id="62" w:name="_Toc521763726"/>
      <w:r w:rsidRPr="00F05172">
        <w:rPr>
          <w:rFonts w:asciiTheme="minorHAnsi" w:hAnsiTheme="minorHAnsi" w:cstheme="minorHAnsi"/>
          <w:sz w:val="22"/>
          <w:szCs w:val="22"/>
        </w:rPr>
        <w:br w:type="page"/>
      </w:r>
    </w:p>
    <w:p w14:paraId="06622D1C" w14:textId="404E4D8A" w:rsidR="00CC17E8" w:rsidRPr="00F05172" w:rsidRDefault="00CC17E8" w:rsidP="00F16BE5">
      <w:pPr>
        <w:pStyle w:val="Heading1"/>
        <w:jc w:val="both"/>
        <w:rPr>
          <w:rFonts w:asciiTheme="minorHAnsi" w:hAnsiTheme="minorHAnsi" w:cstheme="minorHAnsi"/>
          <w:sz w:val="22"/>
          <w:szCs w:val="22"/>
        </w:rPr>
      </w:pPr>
      <w:bookmarkStart w:id="63" w:name="_Toc31136289"/>
      <w:r w:rsidRPr="00F05172">
        <w:rPr>
          <w:rFonts w:asciiTheme="minorHAnsi" w:hAnsiTheme="minorHAnsi" w:cstheme="minorHAnsi"/>
          <w:sz w:val="22"/>
          <w:szCs w:val="22"/>
        </w:rPr>
        <w:lastRenderedPageBreak/>
        <w:t>Potential Social and Environmental Impacts and Procedures for Addressing Them</w:t>
      </w:r>
      <w:bookmarkEnd w:id="61"/>
      <w:bookmarkEnd w:id="62"/>
      <w:bookmarkEnd w:id="63"/>
    </w:p>
    <w:p w14:paraId="48D70AD4" w14:textId="690292CF" w:rsidR="00B2369A" w:rsidRPr="00F05172" w:rsidRDefault="00913EB0" w:rsidP="00F16BE5">
      <w:pPr>
        <w:pStyle w:val="Heading2"/>
        <w:rPr>
          <w:rFonts w:asciiTheme="minorHAnsi" w:hAnsiTheme="minorHAnsi" w:cstheme="minorHAnsi"/>
          <w:sz w:val="22"/>
          <w:szCs w:val="22"/>
        </w:rPr>
      </w:pPr>
      <w:bookmarkStart w:id="64" w:name="_Toc521682982"/>
      <w:bookmarkStart w:id="65" w:name="_Toc521763727"/>
      <w:bookmarkStart w:id="66" w:name="_Toc31136290"/>
      <w:r w:rsidRPr="00F05172">
        <w:rPr>
          <w:rFonts w:asciiTheme="minorHAnsi" w:hAnsiTheme="minorHAnsi" w:cstheme="minorHAnsi"/>
          <w:sz w:val="22"/>
          <w:szCs w:val="22"/>
        </w:rPr>
        <w:t>Social and Environmental Impacts</w:t>
      </w:r>
      <w:bookmarkEnd w:id="64"/>
      <w:bookmarkEnd w:id="65"/>
      <w:r w:rsidR="00D878D0" w:rsidRPr="00F05172">
        <w:rPr>
          <w:rFonts w:asciiTheme="minorHAnsi" w:hAnsiTheme="minorHAnsi" w:cstheme="minorHAnsi"/>
          <w:sz w:val="22"/>
          <w:szCs w:val="22"/>
        </w:rPr>
        <w:t xml:space="preserve"> with risk assessment</w:t>
      </w:r>
      <w:bookmarkEnd w:id="66"/>
    </w:p>
    <w:p w14:paraId="260C37F5" w14:textId="77777777" w:rsidR="00D2486E" w:rsidRPr="00F05172" w:rsidRDefault="00D2486E" w:rsidP="00F16BE5">
      <w:pPr>
        <w:jc w:val="both"/>
        <w:rPr>
          <w:rFonts w:asciiTheme="minorHAnsi" w:hAnsiTheme="minorHAnsi" w:cstheme="minorHAnsi"/>
          <w:sz w:val="22"/>
          <w:szCs w:val="22"/>
        </w:rPr>
      </w:pPr>
    </w:p>
    <w:p w14:paraId="06256994" w14:textId="7CC32755" w:rsidR="00760EE2" w:rsidRPr="00F05172" w:rsidRDefault="00913EB0" w:rsidP="00F16BE5">
      <w:pPr>
        <w:jc w:val="both"/>
        <w:rPr>
          <w:rFonts w:asciiTheme="minorHAnsi" w:hAnsiTheme="minorHAnsi" w:cstheme="minorHAnsi"/>
          <w:color w:val="000000" w:themeColor="text1"/>
          <w:sz w:val="22"/>
          <w:szCs w:val="22"/>
        </w:rPr>
      </w:pPr>
      <w:r w:rsidRPr="00F05172">
        <w:rPr>
          <w:rFonts w:asciiTheme="minorHAnsi" w:hAnsiTheme="minorHAnsi" w:cstheme="minorHAnsi"/>
          <w:sz w:val="22"/>
          <w:szCs w:val="22"/>
        </w:rPr>
        <w:t>T</w:t>
      </w:r>
      <w:r w:rsidR="00B2369A" w:rsidRPr="00F05172">
        <w:rPr>
          <w:rFonts w:asciiTheme="minorHAnsi" w:hAnsiTheme="minorHAnsi" w:cstheme="minorHAnsi"/>
          <w:sz w:val="22"/>
          <w:szCs w:val="22"/>
        </w:rPr>
        <w:t xml:space="preserve">he project has been screened against UNDP’s Social and Environmental Standards </w:t>
      </w:r>
      <w:r w:rsidRPr="00F05172">
        <w:rPr>
          <w:rFonts w:asciiTheme="minorHAnsi" w:hAnsiTheme="minorHAnsi" w:cstheme="minorHAnsi"/>
          <w:sz w:val="22"/>
          <w:szCs w:val="22"/>
        </w:rPr>
        <w:t>utilizing the UNDP Social and Environmental Screening Procedure</w:t>
      </w:r>
      <w:r w:rsidR="00B2369A" w:rsidRPr="00F05172">
        <w:rPr>
          <w:rFonts w:asciiTheme="minorHAnsi" w:hAnsiTheme="minorHAnsi" w:cstheme="minorHAnsi"/>
          <w:sz w:val="22"/>
          <w:szCs w:val="22"/>
        </w:rPr>
        <w:t>. The Social and Environmental Screening Template</w:t>
      </w:r>
      <w:r w:rsidR="00E607A2" w:rsidRPr="00F05172">
        <w:rPr>
          <w:rFonts w:asciiTheme="minorHAnsi" w:hAnsiTheme="minorHAnsi" w:cstheme="minorHAnsi"/>
          <w:sz w:val="22"/>
          <w:szCs w:val="22"/>
        </w:rPr>
        <w:t xml:space="preserve"> (Annex </w:t>
      </w:r>
      <w:r w:rsidR="00550E57" w:rsidRPr="00F05172">
        <w:rPr>
          <w:rFonts w:asciiTheme="minorHAnsi" w:hAnsiTheme="minorHAnsi" w:cstheme="minorHAnsi"/>
          <w:sz w:val="22"/>
          <w:szCs w:val="22"/>
        </w:rPr>
        <w:t>1</w:t>
      </w:r>
      <w:r w:rsidR="00E607A2" w:rsidRPr="00F05172">
        <w:rPr>
          <w:rFonts w:asciiTheme="minorHAnsi" w:hAnsiTheme="minorHAnsi" w:cstheme="minorHAnsi"/>
          <w:sz w:val="22"/>
          <w:szCs w:val="22"/>
        </w:rPr>
        <w:t>)</w:t>
      </w:r>
      <w:r w:rsidR="00B2369A" w:rsidRPr="00F05172">
        <w:rPr>
          <w:rFonts w:asciiTheme="minorHAnsi" w:hAnsiTheme="minorHAnsi" w:cstheme="minorHAnsi"/>
          <w:sz w:val="22"/>
          <w:szCs w:val="22"/>
        </w:rPr>
        <w:t xml:space="preserve"> was prepared </w:t>
      </w:r>
      <w:r w:rsidR="00E607A2" w:rsidRPr="00F05172">
        <w:rPr>
          <w:rFonts w:asciiTheme="minorHAnsi" w:hAnsiTheme="minorHAnsi" w:cstheme="minorHAnsi"/>
          <w:sz w:val="22"/>
          <w:szCs w:val="22"/>
        </w:rPr>
        <w:t xml:space="preserve">and the project deemed to be a </w:t>
      </w:r>
      <w:r w:rsidR="00E607A2" w:rsidRPr="00F05172">
        <w:rPr>
          <w:rFonts w:asciiTheme="minorHAnsi" w:hAnsiTheme="minorHAnsi" w:cstheme="minorHAnsi"/>
          <w:color w:val="000000" w:themeColor="text1"/>
          <w:sz w:val="22"/>
          <w:szCs w:val="22"/>
        </w:rPr>
        <w:t>Moderate R</w:t>
      </w:r>
      <w:r w:rsidR="00B2369A" w:rsidRPr="00F05172">
        <w:rPr>
          <w:rFonts w:asciiTheme="minorHAnsi" w:hAnsiTheme="minorHAnsi" w:cstheme="minorHAnsi"/>
          <w:color w:val="000000" w:themeColor="text1"/>
          <w:sz w:val="22"/>
          <w:szCs w:val="22"/>
        </w:rPr>
        <w:t xml:space="preserve">isk project. </w:t>
      </w:r>
      <w:r w:rsidR="00E607A2" w:rsidRPr="00F05172">
        <w:rPr>
          <w:rFonts w:asciiTheme="minorHAnsi" w:hAnsiTheme="minorHAnsi" w:cstheme="minorHAnsi"/>
          <w:color w:val="000000" w:themeColor="text1"/>
          <w:sz w:val="22"/>
          <w:szCs w:val="22"/>
        </w:rPr>
        <w:t>The SESP</w:t>
      </w:r>
      <w:r w:rsidR="00B2369A" w:rsidRPr="00F05172">
        <w:rPr>
          <w:rFonts w:asciiTheme="minorHAnsi" w:hAnsiTheme="minorHAnsi" w:cstheme="minorHAnsi"/>
          <w:color w:val="000000" w:themeColor="text1"/>
          <w:sz w:val="22"/>
          <w:szCs w:val="22"/>
        </w:rPr>
        <w:t xml:space="preserve"> </w:t>
      </w:r>
      <w:r w:rsidR="00E607A2" w:rsidRPr="00F05172">
        <w:rPr>
          <w:rFonts w:asciiTheme="minorHAnsi" w:hAnsiTheme="minorHAnsi" w:cstheme="minorHAnsi"/>
          <w:color w:val="000000" w:themeColor="text1"/>
          <w:sz w:val="22"/>
          <w:szCs w:val="22"/>
        </w:rPr>
        <w:t>provides</w:t>
      </w:r>
      <w:r w:rsidR="00B2369A" w:rsidRPr="00F05172">
        <w:rPr>
          <w:rFonts w:asciiTheme="minorHAnsi" w:hAnsiTheme="minorHAnsi" w:cstheme="minorHAnsi"/>
          <w:color w:val="000000" w:themeColor="text1"/>
          <w:sz w:val="22"/>
          <w:szCs w:val="22"/>
        </w:rPr>
        <w:t xml:space="preserve"> the rationale for the </w:t>
      </w:r>
      <w:r w:rsidR="00E607A2" w:rsidRPr="00F05172">
        <w:rPr>
          <w:rFonts w:asciiTheme="minorHAnsi" w:hAnsiTheme="minorHAnsi" w:cstheme="minorHAnsi"/>
          <w:color w:val="000000" w:themeColor="text1"/>
          <w:sz w:val="22"/>
          <w:szCs w:val="22"/>
        </w:rPr>
        <w:t xml:space="preserve">risk categorization. </w:t>
      </w:r>
      <w:r w:rsidR="00FC2051" w:rsidRPr="00F05172">
        <w:rPr>
          <w:rFonts w:asciiTheme="minorHAnsi" w:hAnsiTheme="minorHAnsi" w:cstheme="minorHAnsi"/>
          <w:color w:val="000000" w:themeColor="text1"/>
          <w:sz w:val="22"/>
          <w:szCs w:val="22"/>
        </w:rPr>
        <w:t xml:space="preserve">It is relevant to note that Costa Rica has already carried out a full </w:t>
      </w:r>
      <w:r w:rsidR="00771F07">
        <w:rPr>
          <w:rFonts w:asciiTheme="minorHAnsi" w:hAnsiTheme="minorHAnsi" w:cstheme="minorHAnsi"/>
          <w:color w:val="000000" w:themeColor="text1"/>
          <w:sz w:val="22"/>
          <w:szCs w:val="22"/>
        </w:rPr>
        <w:t xml:space="preserve">Strategic Environmental and </w:t>
      </w:r>
      <w:r w:rsidR="00FC2051" w:rsidRPr="00F05172">
        <w:rPr>
          <w:rFonts w:asciiTheme="minorHAnsi" w:hAnsiTheme="minorHAnsi" w:cstheme="minorHAnsi"/>
          <w:color w:val="000000" w:themeColor="text1"/>
          <w:sz w:val="22"/>
          <w:szCs w:val="22"/>
        </w:rPr>
        <w:t xml:space="preserve">Social </w:t>
      </w:r>
      <w:r w:rsidR="00771F07">
        <w:rPr>
          <w:rFonts w:asciiTheme="minorHAnsi" w:hAnsiTheme="minorHAnsi" w:cstheme="minorHAnsi"/>
          <w:color w:val="000000" w:themeColor="text1"/>
          <w:sz w:val="22"/>
          <w:szCs w:val="22"/>
        </w:rPr>
        <w:t>Assessment</w:t>
      </w:r>
      <w:r w:rsidR="00FC2051" w:rsidRPr="00F05172">
        <w:rPr>
          <w:rFonts w:asciiTheme="minorHAnsi" w:hAnsiTheme="minorHAnsi" w:cstheme="minorHAnsi"/>
          <w:color w:val="000000" w:themeColor="text1"/>
          <w:sz w:val="22"/>
          <w:szCs w:val="22"/>
        </w:rPr>
        <w:t xml:space="preserve"> (</w:t>
      </w:r>
      <w:hyperlink r:id="rId64" w:history="1">
        <w:r w:rsidR="00FC2051" w:rsidRPr="00F05172">
          <w:rPr>
            <w:rStyle w:val="Hyperlink"/>
            <w:rFonts w:asciiTheme="minorHAnsi" w:hAnsiTheme="minorHAnsi" w:cstheme="minorHAnsi"/>
            <w:color w:val="4472C4" w:themeColor="accent5"/>
            <w:sz w:val="22"/>
            <w:szCs w:val="22"/>
          </w:rPr>
          <w:t>SESA</w:t>
        </w:r>
      </w:hyperlink>
      <w:r w:rsidR="00FC2051" w:rsidRPr="00F05172">
        <w:rPr>
          <w:rFonts w:asciiTheme="minorHAnsi" w:hAnsiTheme="minorHAnsi" w:cstheme="minorHAnsi"/>
          <w:color w:val="000000" w:themeColor="text1"/>
          <w:sz w:val="22"/>
          <w:szCs w:val="22"/>
        </w:rPr>
        <w:t xml:space="preserve">) and and the Corresponding </w:t>
      </w:r>
      <w:hyperlink r:id="rId65" w:history="1">
        <w:r w:rsidR="00FC2051" w:rsidRPr="00F05172">
          <w:rPr>
            <w:rStyle w:val="Hyperlink"/>
            <w:rFonts w:asciiTheme="minorHAnsi" w:hAnsiTheme="minorHAnsi" w:cstheme="minorHAnsi"/>
            <w:color w:val="000000" w:themeColor="text1"/>
            <w:sz w:val="22"/>
            <w:szCs w:val="22"/>
          </w:rPr>
          <w:t>ESMF</w:t>
        </w:r>
      </w:hyperlink>
      <w:r w:rsidR="00FC2051" w:rsidRPr="00F05172">
        <w:rPr>
          <w:rStyle w:val="Hyperlink"/>
          <w:rFonts w:asciiTheme="minorHAnsi" w:hAnsiTheme="minorHAnsi" w:cstheme="minorHAnsi"/>
          <w:color w:val="000000" w:themeColor="text1"/>
          <w:sz w:val="22"/>
          <w:szCs w:val="22"/>
        </w:rPr>
        <w:t xml:space="preserve"> </w:t>
      </w:r>
      <w:r w:rsidR="00FC2051" w:rsidRPr="00F05172">
        <w:rPr>
          <w:rFonts w:asciiTheme="minorHAnsi" w:hAnsiTheme="minorHAnsi" w:cstheme="minorHAnsi"/>
          <w:color w:val="000000" w:themeColor="text1"/>
          <w:sz w:val="22"/>
          <w:szCs w:val="22"/>
        </w:rPr>
        <w:t xml:space="preserve">for the full </w:t>
      </w:r>
      <w:r w:rsidR="00760EE2" w:rsidRPr="00F05172">
        <w:rPr>
          <w:rFonts w:asciiTheme="minorHAnsi" w:hAnsiTheme="minorHAnsi" w:cstheme="minorHAnsi"/>
          <w:color w:val="000000" w:themeColor="text1"/>
          <w:sz w:val="22"/>
          <w:szCs w:val="22"/>
        </w:rPr>
        <w:t xml:space="preserve">National REDD+ </w:t>
      </w:r>
      <w:r w:rsidR="00FC2051" w:rsidRPr="00F05172">
        <w:rPr>
          <w:rFonts w:asciiTheme="minorHAnsi" w:hAnsiTheme="minorHAnsi" w:cstheme="minorHAnsi"/>
          <w:color w:val="000000" w:themeColor="text1"/>
          <w:sz w:val="22"/>
          <w:szCs w:val="22"/>
        </w:rPr>
        <w:t xml:space="preserve">strategy in the context of the formulation of the </w:t>
      </w:r>
      <w:r w:rsidR="00D2486E" w:rsidRPr="00F05172">
        <w:rPr>
          <w:rFonts w:asciiTheme="minorHAnsi" w:hAnsiTheme="minorHAnsi" w:cstheme="minorHAnsi"/>
          <w:color w:val="000000" w:themeColor="text1"/>
          <w:sz w:val="22"/>
          <w:szCs w:val="22"/>
          <w:shd w:val="clear" w:color="auto" w:fill="FFFFFF"/>
        </w:rPr>
        <w:t>Emission Reductions Payment Agreement (</w:t>
      </w:r>
      <w:r w:rsidR="00FC2051" w:rsidRPr="00F05172">
        <w:rPr>
          <w:rFonts w:asciiTheme="minorHAnsi" w:hAnsiTheme="minorHAnsi" w:cstheme="minorHAnsi"/>
          <w:color w:val="000000" w:themeColor="text1"/>
          <w:sz w:val="22"/>
          <w:szCs w:val="22"/>
        </w:rPr>
        <w:t>ERPA</w:t>
      </w:r>
      <w:r w:rsidR="00D2486E" w:rsidRPr="00F05172">
        <w:rPr>
          <w:rFonts w:asciiTheme="minorHAnsi" w:hAnsiTheme="minorHAnsi" w:cstheme="minorHAnsi"/>
          <w:color w:val="000000" w:themeColor="text1"/>
          <w:sz w:val="22"/>
          <w:szCs w:val="22"/>
        </w:rPr>
        <w:t>)</w:t>
      </w:r>
      <w:r w:rsidR="00FC2051" w:rsidRPr="00F05172">
        <w:rPr>
          <w:rFonts w:asciiTheme="minorHAnsi" w:hAnsiTheme="minorHAnsi" w:cstheme="minorHAnsi"/>
          <w:color w:val="000000" w:themeColor="text1"/>
          <w:sz w:val="22"/>
          <w:szCs w:val="22"/>
        </w:rPr>
        <w:t xml:space="preserve"> with the Carbon Fund. </w:t>
      </w:r>
    </w:p>
    <w:p w14:paraId="5B8FBC29" w14:textId="77777777" w:rsidR="00E11085" w:rsidRPr="00F05172" w:rsidRDefault="00E11085" w:rsidP="00F16BE5">
      <w:pPr>
        <w:jc w:val="both"/>
        <w:rPr>
          <w:rFonts w:asciiTheme="minorHAnsi" w:hAnsiTheme="minorHAnsi" w:cstheme="minorHAnsi"/>
          <w:color w:val="000000" w:themeColor="text1"/>
          <w:sz w:val="22"/>
          <w:szCs w:val="22"/>
        </w:rPr>
      </w:pPr>
    </w:p>
    <w:p w14:paraId="0FD24428" w14:textId="60CF1535" w:rsidR="00760EE2" w:rsidRPr="00F05172" w:rsidRDefault="00550E57" w:rsidP="00F16BE5">
      <w:pPr>
        <w:jc w:val="both"/>
        <w:rPr>
          <w:rFonts w:asciiTheme="minorHAnsi" w:hAnsiTheme="minorHAnsi" w:cstheme="minorHAnsi"/>
          <w:sz w:val="22"/>
          <w:szCs w:val="22"/>
        </w:rPr>
      </w:pPr>
      <w:r w:rsidRPr="00F05172">
        <w:rPr>
          <w:rFonts w:asciiTheme="minorHAnsi" w:hAnsiTheme="minorHAnsi" w:cstheme="minorHAnsi"/>
          <w:sz w:val="22"/>
          <w:szCs w:val="22"/>
        </w:rPr>
        <w:t>Given the moderate risk categorization for the project, further impact assessment and management measures will be needed in order to manage risks effectively throughout project implementation.</w:t>
      </w:r>
      <w:r w:rsidR="00760EE2" w:rsidRPr="00F05172">
        <w:rPr>
          <w:rFonts w:asciiTheme="minorHAnsi" w:hAnsiTheme="minorHAnsi" w:cstheme="minorHAnsi"/>
          <w:sz w:val="22"/>
          <w:szCs w:val="22"/>
        </w:rPr>
        <w:t xml:space="preserve"> </w:t>
      </w:r>
      <w:r w:rsidR="00D34F49" w:rsidRPr="00F05172">
        <w:rPr>
          <w:rFonts w:asciiTheme="minorHAnsi" w:hAnsiTheme="minorHAnsi" w:cstheme="minorHAnsi"/>
          <w:sz w:val="22"/>
          <w:szCs w:val="22"/>
        </w:rPr>
        <w:fldChar w:fldCharType="begin"/>
      </w:r>
      <w:r w:rsidR="00D34F49" w:rsidRPr="00F05172">
        <w:rPr>
          <w:rFonts w:asciiTheme="minorHAnsi" w:hAnsiTheme="minorHAnsi" w:cstheme="minorHAnsi"/>
          <w:sz w:val="22"/>
          <w:szCs w:val="22"/>
        </w:rPr>
        <w:instrText xml:space="preserve"> REF _Ref31136594 \h </w:instrText>
      </w:r>
      <w:r w:rsidR="00380462" w:rsidRPr="00F05172">
        <w:rPr>
          <w:rFonts w:asciiTheme="minorHAnsi" w:hAnsiTheme="minorHAnsi" w:cstheme="minorHAnsi"/>
          <w:sz w:val="22"/>
          <w:szCs w:val="22"/>
        </w:rPr>
        <w:instrText xml:space="preserve"> \* MERGEFORMAT </w:instrText>
      </w:r>
      <w:r w:rsidR="00D34F49" w:rsidRPr="00F05172">
        <w:rPr>
          <w:rFonts w:asciiTheme="minorHAnsi" w:hAnsiTheme="minorHAnsi" w:cstheme="minorHAnsi"/>
          <w:sz w:val="22"/>
          <w:szCs w:val="22"/>
        </w:rPr>
      </w:r>
      <w:r w:rsidR="00D34F49" w:rsidRPr="00F05172">
        <w:rPr>
          <w:rFonts w:asciiTheme="minorHAnsi" w:hAnsiTheme="minorHAnsi" w:cstheme="minorHAnsi"/>
          <w:sz w:val="22"/>
          <w:szCs w:val="22"/>
        </w:rPr>
        <w:fldChar w:fldCharType="separate"/>
      </w:r>
      <w:r w:rsidR="00040E63" w:rsidRPr="00F05172">
        <w:rPr>
          <w:rFonts w:asciiTheme="minorHAnsi" w:hAnsiTheme="minorHAnsi" w:cstheme="minorHAnsi"/>
          <w:sz w:val="22"/>
          <w:szCs w:val="22"/>
        </w:rPr>
        <w:t xml:space="preserve">Table </w:t>
      </w:r>
      <w:r w:rsidR="00040E63">
        <w:rPr>
          <w:rFonts w:asciiTheme="minorHAnsi" w:hAnsiTheme="minorHAnsi" w:cstheme="minorHAnsi"/>
          <w:noProof/>
          <w:sz w:val="22"/>
          <w:szCs w:val="22"/>
        </w:rPr>
        <w:t>4</w:t>
      </w:r>
      <w:r w:rsidR="00D34F49" w:rsidRPr="00F05172">
        <w:rPr>
          <w:rFonts w:asciiTheme="minorHAnsi" w:hAnsiTheme="minorHAnsi" w:cstheme="minorHAnsi"/>
          <w:sz w:val="22"/>
          <w:szCs w:val="22"/>
        </w:rPr>
        <w:fldChar w:fldCharType="end"/>
      </w:r>
      <w:r w:rsidR="00760EE2" w:rsidRPr="00F05172">
        <w:rPr>
          <w:rFonts w:asciiTheme="minorHAnsi" w:hAnsiTheme="minorHAnsi" w:cstheme="minorHAnsi"/>
          <w:sz w:val="22"/>
          <w:szCs w:val="22"/>
        </w:rPr>
        <w:t xml:space="preserve"> below</w:t>
      </w:r>
      <w:r w:rsidR="00771F07">
        <w:rPr>
          <w:rFonts w:asciiTheme="minorHAnsi" w:hAnsiTheme="minorHAnsi" w:cstheme="minorHAnsi"/>
          <w:sz w:val="22"/>
          <w:szCs w:val="22"/>
        </w:rPr>
        <w:t xml:space="preserve"> details risks</w:t>
      </w:r>
      <w:r w:rsidR="00760EE2" w:rsidRPr="00F05172">
        <w:rPr>
          <w:rFonts w:asciiTheme="minorHAnsi" w:hAnsiTheme="minorHAnsi" w:cstheme="minorHAnsi"/>
          <w:sz w:val="22"/>
          <w:szCs w:val="22"/>
        </w:rPr>
        <w:t xml:space="preserve"> identified in the SESP</w:t>
      </w:r>
      <w:r w:rsidR="00771F07">
        <w:rPr>
          <w:rFonts w:asciiTheme="minorHAnsi" w:hAnsiTheme="minorHAnsi" w:cstheme="minorHAnsi"/>
          <w:sz w:val="22"/>
          <w:szCs w:val="22"/>
        </w:rPr>
        <w:t xml:space="preserve"> </w:t>
      </w:r>
      <w:r w:rsidR="00760EE2" w:rsidRPr="00F05172">
        <w:rPr>
          <w:rFonts w:asciiTheme="minorHAnsi" w:hAnsiTheme="minorHAnsi" w:cstheme="minorHAnsi"/>
          <w:sz w:val="22"/>
          <w:szCs w:val="22"/>
        </w:rPr>
        <w:t xml:space="preserve">and presents them with reference to each of the </w:t>
      </w:r>
      <w:r w:rsidR="00DF72AD" w:rsidRPr="00F05172">
        <w:rPr>
          <w:rFonts w:asciiTheme="minorHAnsi" w:hAnsiTheme="minorHAnsi" w:cstheme="minorHAnsi"/>
          <w:sz w:val="22"/>
          <w:szCs w:val="22"/>
        </w:rPr>
        <w:t>activities and sub</w:t>
      </w:r>
      <w:r w:rsidR="00771F07">
        <w:rPr>
          <w:rFonts w:asciiTheme="minorHAnsi" w:hAnsiTheme="minorHAnsi" w:cstheme="minorHAnsi"/>
          <w:sz w:val="22"/>
          <w:szCs w:val="22"/>
        </w:rPr>
        <w:t>-</w:t>
      </w:r>
      <w:r w:rsidR="00DF72AD" w:rsidRPr="00F05172">
        <w:rPr>
          <w:rFonts w:asciiTheme="minorHAnsi" w:hAnsiTheme="minorHAnsi" w:cstheme="minorHAnsi"/>
          <w:sz w:val="22"/>
          <w:szCs w:val="22"/>
        </w:rPr>
        <w:t xml:space="preserve">activities of the </w:t>
      </w:r>
      <w:r w:rsidR="00760EE2" w:rsidRPr="00F05172">
        <w:rPr>
          <w:rFonts w:asciiTheme="minorHAnsi" w:hAnsiTheme="minorHAnsi" w:cstheme="minorHAnsi"/>
          <w:sz w:val="22"/>
          <w:szCs w:val="22"/>
        </w:rPr>
        <w:t xml:space="preserve">project </w:t>
      </w:r>
      <w:r w:rsidR="00DF72AD" w:rsidRPr="00F05172">
        <w:rPr>
          <w:rFonts w:asciiTheme="minorHAnsi" w:hAnsiTheme="minorHAnsi" w:cstheme="minorHAnsi"/>
          <w:sz w:val="22"/>
          <w:szCs w:val="22"/>
        </w:rPr>
        <w:t xml:space="preserve">under </w:t>
      </w:r>
      <w:r w:rsidR="00760EE2" w:rsidRPr="00F05172">
        <w:rPr>
          <w:rFonts w:asciiTheme="minorHAnsi" w:hAnsiTheme="minorHAnsi" w:cstheme="minorHAnsi"/>
          <w:sz w:val="22"/>
          <w:szCs w:val="22"/>
        </w:rPr>
        <w:t>output</w:t>
      </w:r>
      <w:r w:rsidR="00DF72AD" w:rsidRPr="00F05172">
        <w:rPr>
          <w:rFonts w:asciiTheme="minorHAnsi" w:hAnsiTheme="minorHAnsi" w:cstheme="minorHAnsi"/>
          <w:sz w:val="22"/>
          <w:szCs w:val="22"/>
        </w:rPr>
        <w:t xml:space="preserve"> 2 Payment for Environmental Services (PES) and Fighting forest fires</w:t>
      </w:r>
      <w:r w:rsidR="00760EE2" w:rsidRPr="00F05172">
        <w:rPr>
          <w:rFonts w:asciiTheme="minorHAnsi" w:hAnsiTheme="minorHAnsi" w:cstheme="minorHAnsi"/>
          <w:sz w:val="22"/>
          <w:szCs w:val="22"/>
        </w:rPr>
        <w:t xml:space="preserve">. The table provides additional comments that describe the analysis carried out that triggers each risk and its potential implications, as well as the proposed mitigation and management measures to address each risk in the context </w:t>
      </w:r>
      <w:r w:rsidR="00206708" w:rsidRPr="00F05172">
        <w:rPr>
          <w:rFonts w:asciiTheme="minorHAnsi" w:hAnsiTheme="minorHAnsi" w:cstheme="minorHAnsi"/>
          <w:sz w:val="22"/>
          <w:szCs w:val="22"/>
        </w:rPr>
        <w:t>of each one of the specific project activities</w:t>
      </w:r>
      <w:r w:rsidR="00760EE2" w:rsidRPr="00F05172">
        <w:rPr>
          <w:rFonts w:asciiTheme="minorHAnsi" w:hAnsiTheme="minorHAnsi" w:cstheme="minorHAnsi"/>
          <w:sz w:val="22"/>
          <w:szCs w:val="22"/>
        </w:rPr>
        <w:t xml:space="preserve">. </w:t>
      </w:r>
    </w:p>
    <w:p w14:paraId="2531781F" w14:textId="77777777" w:rsidR="00760EE2" w:rsidRPr="00F05172" w:rsidRDefault="00760EE2" w:rsidP="00F16BE5">
      <w:pPr>
        <w:jc w:val="both"/>
        <w:rPr>
          <w:rFonts w:asciiTheme="minorHAnsi" w:hAnsiTheme="minorHAnsi" w:cstheme="minorHAnsi"/>
          <w:sz w:val="22"/>
          <w:szCs w:val="22"/>
        </w:rPr>
      </w:pPr>
    </w:p>
    <w:p w14:paraId="55C2A6DC" w14:textId="58520E51" w:rsidR="00EA3BCD" w:rsidRPr="00F05172" w:rsidRDefault="00550E57" w:rsidP="00F16BE5">
      <w:pPr>
        <w:jc w:val="both"/>
        <w:rPr>
          <w:rFonts w:asciiTheme="minorHAnsi" w:hAnsiTheme="minorHAnsi" w:cstheme="minorHAnsi"/>
          <w:color w:val="000000" w:themeColor="text1"/>
          <w:sz w:val="22"/>
          <w:szCs w:val="22"/>
        </w:rPr>
      </w:pPr>
      <w:r w:rsidRPr="00F05172">
        <w:rPr>
          <w:rFonts w:asciiTheme="minorHAnsi" w:hAnsiTheme="minorHAnsi" w:cstheme="minorHAnsi"/>
          <w:sz w:val="22"/>
          <w:szCs w:val="22"/>
        </w:rPr>
        <w:t xml:space="preserve"> </w:t>
      </w:r>
    </w:p>
    <w:p w14:paraId="39203691" w14:textId="7419087C" w:rsidR="009730CC" w:rsidRPr="00F05172" w:rsidRDefault="009730CC" w:rsidP="00F16BE5">
      <w:pPr>
        <w:pStyle w:val="Caption"/>
        <w:jc w:val="both"/>
        <w:rPr>
          <w:rFonts w:asciiTheme="minorHAnsi" w:hAnsiTheme="minorHAnsi" w:cstheme="minorHAnsi"/>
          <w:sz w:val="22"/>
          <w:szCs w:val="22"/>
        </w:rPr>
        <w:sectPr w:rsidR="009730CC" w:rsidRPr="00F05172" w:rsidSect="00802582">
          <w:pgSz w:w="12240" w:h="15840" w:code="1"/>
          <w:pgMar w:top="1440" w:right="1440" w:bottom="1440" w:left="1440" w:header="709" w:footer="567" w:gutter="0"/>
          <w:cols w:space="708"/>
          <w:docGrid w:linePitch="360"/>
        </w:sectPr>
      </w:pPr>
    </w:p>
    <w:p w14:paraId="547C3CA8" w14:textId="5CF9DF62" w:rsidR="00B2369A" w:rsidRPr="00F05172" w:rsidRDefault="00EA3BCD" w:rsidP="00F16BE5">
      <w:pPr>
        <w:pStyle w:val="Caption"/>
        <w:jc w:val="both"/>
        <w:rPr>
          <w:rFonts w:asciiTheme="minorHAnsi" w:hAnsiTheme="minorHAnsi" w:cstheme="minorHAnsi"/>
          <w:sz w:val="22"/>
          <w:szCs w:val="22"/>
        </w:rPr>
      </w:pPr>
      <w:bookmarkStart w:id="67" w:name="_Ref31136594"/>
      <w:r w:rsidRPr="00F05172">
        <w:rPr>
          <w:rFonts w:asciiTheme="minorHAnsi" w:hAnsiTheme="minorHAnsi" w:cstheme="minorHAnsi"/>
          <w:sz w:val="22"/>
          <w:szCs w:val="22"/>
        </w:rPr>
        <w:lastRenderedPageBreak/>
        <w:t xml:space="preserve">Table </w:t>
      </w:r>
      <w:r w:rsidRPr="00F05172">
        <w:rPr>
          <w:rFonts w:asciiTheme="minorHAnsi" w:hAnsiTheme="minorHAnsi" w:cstheme="minorHAnsi"/>
          <w:i/>
          <w:sz w:val="22"/>
          <w:szCs w:val="22"/>
        </w:rPr>
        <w:fldChar w:fldCharType="begin"/>
      </w:r>
      <w:r w:rsidRPr="00F05172">
        <w:rPr>
          <w:rFonts w:asciiTheme="minorHAnsi" w:hAnsiTheme="minorHAnsi" w:cstheme="minorHAnsi"/>
          <w:sz w:val="22"/>
          <w:szCs w:val="22"/>
        </w:rPr>
        <w:instrText xml:space="preserve"> SEQ Table \* ARABIC </w:instrText>
      </w:r>
      <w:r w:rsidRPr="00F05172">
        <w:rPr>
          <w:rFonts w:asciiTheme="minorHAnsi" w:hAnsiTheme="minorHAnsi" w:cstheme="minorHAnsi"/>
          <w:i/>
          <w:sz w:val="22"/>
          <w:szCs w:val="22"/>
        </w:rPr>
        <w:fldChar w:fldCharType="separate"/>
      </w:r>
      <w:r w:rsidR="00040E63">
        <w:rPr>
          <w:rFonts w:asciiTheme="minorHAnsi" w:hAnsiTheme="minorHAnsi" w:cstheme="minorHAnsi"/>
          <w:noProof/>
          <w:sz w:val="22"/>
          <w:szCs w:val="22"/>
        </w:rPr>
        <w:t>4</w:t>
      </w:r>
      <w:r w:rsidRPr="00F05172">
        <w:rPr>
          <w:rFonts w:asciiTheme="minorHAnsi" w:hAnsiTheme="minorHAnsi" w:cstheme="minorHAnsi"/>
          <w:i/>
          <w:sz w:val="22"/>
          <w:szCs w:val="22"/>
        </w:rPr>
        <w:fldChar w:fldCharType="end"/>
      </w:r>
      <w:bookmarkEnd w:id="67"/>
      <w:r w:rsidR="00031C33" w:rsidRPr="00F05172">
        <w:rPr>
          <w:rFonts w:asciiTheme="minorHAnsi" w:hAnsiTheme="minorHAnsi" w:cstheme="minorHAnsi"/>
          <w:i/>
          <w:sz w:val="22"/>
          <w:szCs w:val="22"/>
        </w:rPr>
        <w:t>.</w:t>
      </w:r>
      <w:r w:rsidRPr="00F05172">
        <w:rPr>
          <w:rFonts w:asciiTheme="minorHAnsi" w:hAnsiTheme="minorHAnsi" w:cstheme="minorHAnsi"/>
          <w:sz w:val="22"/>
          <w:szCs w:val="22"/>
        </w:rPr>
        <w:t xml:space="preserve"> UNDP Risk matrix</w:t>
      </w:r>
      <w:r w:rsidR="008665A2" w:rsidRPr="00F05172">
        <w:rPr>
          <w:rFonts w:asciiTheme="minorHAnsi" w:hAnsiTheme="minorHAnsi" w:cstheme="minorHAnsi"/>
          <w:sz w:val="22"/>
          <w:szCs w:val="22"/>
        </w:rPr>
        <w:t xml:space="preserve"> for Costa Rica’s RBPs Project</w:t>
      </w:r>
      <w:r w:rsidR="00FB21CA" w:rsidRPr="00F05172">
        <w:rPr>
          <w:rFonts w:asciiTheme="minorHAnsi" w:hAnsiTheme="minorHAnsi" w:cstheme="minorHAnsi"/>
          <w:sz w:val="22"/>
          <w:szCs w:val="22"/>
        </w:rPr>
        <w:t xml:space="preserve"> for Output 2</w:t>
      </w:r>
      <w:r w:rsidR="00031C33" w:rsidRPr="00F05172">
        <w:rPr>
          <w:rFonts w:asciiTheme="minorHAnsi" w:hAnsiTheme="minorHAnsi" w:cstheme="minorHAnsi"/>
          <w:sz w:val="22"/>
          <w:szCs w:val="22"/>
        </w:rPr>
        <w:t>: Payment for Environmental Services (PES) and Fighting forest fires</w:t>
      </w:r>
      <w:r w:rsidR="00FB21CA" w:rsidRPr="00F05172">
        <w:rPr>
          <w:rFonts w:asciiTheme="minorHAnsi" w:hAnsiTheme="minorHAnsi" w:cstheme="minorHAnsi"/>
          <w:sz w:val="22"/>
          <w:szCs w:val="22"/>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37"/>
        <w:gridCol w:w="2941"/>
        <w:gridCol w:w="3438"/>
        <w:gridCol w:w="4438"/>
      </w:tblGrid>
      <w:tr w:rsidR="00C4433A" w:rsidRPr="00F05172" w14:paraId="5561684B" w14:textId="77777777" w:rsidTr="00972658">
        <w:trPr>
          <w:trHeight w:val="573"/>
          <w:tblHeader/>
        </w:trPr>
        <w:tc>
          <w:tcPr>
            <w:tcW w:w="825" w:type="pct"/>
            <w:shd w:val="clear" w:color="auto" w:fill="00B0F0"/>
            <w:vAlign w:val="center"/>
          </w:tcPr>
          <w:p w14:paraId="7BF06590" w14:textId="77777777" w:rsidR="00C4433A" w:rsidRPr="00F05172" w:rsidRDefault="00C4433A" w:rsidP="00F16BE5">
            <w:pPr>
              <w:jc w:val="both"/>
              <w:rPr>
                <w:rFonts w:asciiTheme="minorHAnsi" w:hAnsiTheme="minorHAnsi" w:cstheme="minorHAnsi"/>
                <w:b/>
                <w:bCs/>
                <w:color w:val="FFFFFF" w:themeColor="background1"/>
                <w:sz w:val="22"/>
                <w:szCs w:val="22"/>
              </w:rPr>
            </w:pPr>
            <w:r w:rsidRPr="00F05172">
              <w:rPr>
                <w:rFonts w:asciiTheme="minorHAnsi" w:hAnsiTheme="minorHAnsi" w:cstheme="minorHAnsi"/>
                <w:b/>
                <w:bCs/>
                <w:color w:val="FFFFFF" w:themeColor="background1"/>
                <w:sz w:val="22"/>
                <w:szCs w:val="22"/>
              </w:rPr>
              <w:t>Activity</w:t>
            </w:r>
          </w:p>
        </w:tc>
        <w:tc>
          <w:tcPr>
            <w:tcW w:w="1135" w:type="pct"/>
            <w:shd w:val="clear" w:color="auto" w:fill="00B0F0"/>
            <w:vAlign w:val="center"/>
          </w:tcPr>
          <w:p w14:paraId="50753089" w14:textId="77777777" w:rsidR="00C4433A" w:rsidRPr="00F05172" w:rsidRDefault="00C4433A" w:rsidP="00F16BE5">
            <w:pPr>
              <w:jc w:val="both"/>
              <w:rPr>
                <w:rFonts w:asciiTheme="minorHAnsi" w:hAnsiTheme="minorHAnsi" w:cstheme="minorHAnsi"/>
                <w:b/>
                <w:bCs/>
                <w:color w:val="FFFFFF" w:themeColor="background1"/>
                <w:sz w:val="22"/>
                <w:szCs w:val="22"/>
              </w:rPr>
            </w:pPr>
            <w:r w:rsidRPr="00F05172">
              <w:rPr>
                <w:rFonts w:asciiTheme="minorHAnsi" w:hAnsiTheme="minorHAnsi" w:cstheme="minorHAnsi"/>
                <w:b/>
                <w:bCs/>
                <w:color w:val="FFFFFF" w:themeColor="background1"/>
                <w:sz w:val="22"/>
                <w:szCs w:val="22"/>
              </w:rPr>
              <w:t>Risks and Impacts</w:t>
            </w:r>
          </w:p>
        </w:tc>
        <w:tc>
          <w:tcPr>
            <w:tcW w:w="1327" w:type="pct"/>
            <w:shd w:val="clear" w:color="auto" w:fill="00B0F0"/>
          </w:tcPr>
          <w:p w14:paraId="3AD3CEE9" w14:textId="77777777" w:rsidR="00C4433A" w:rsidRPr="00F05172" w:rsidRDefault="00C4433A" w:rsidP="00F16BE5">
            <w:pPr>
              <w:jc w:val="both"/>
              <w:rPr>
                <w:rFonts w:asciiTheme="minorHAnsi" w:hAnsiTheme="minorHAnsi" w:cstheme="minorHAnsi"/>
                <w:b/>
                <w:bCs/>
                <w:color w:val="FFFFFF" w:themeColor="background1"/>
                <w:sz w:val="22"/>
                <w:szCs w:val="22"/>
              </w:rPr>
            </w:pPr>
            <w:r w:rsidRPr="00F05172">
              <w:rPr>
                <w:rFonts w:asciiTheme="minorHAnsi" w:hAnsiTheme="minorHAnsi" w:cstheme="minorHAnsi"/>
                <w:b/>
                <w:bCs/>
                <w:color w:val="FFFFFF" w:themeColor="background1"/>
                <w:sz w:val="22"/>
                <w:szCs w:val="22"/>
              </w:rPr>
              <w:t xml:space="preserve">Comments </w:t>
            </w:r>
          </w:p>
        </w:tc>
        <w:tc>
          <w:tcPr>
            <w:tcW w:w="1713" w:type="pct"/>
            <w:shd w:val="clear" w:color="auto" w:fill="00B0F0"/>
            <w:vAlign w:val="center"/>
          </w:tcPr>
          <w:p w14:paraId="6AB5A3FF" w14:textId="77777777" w:rsidR="00C4433A" w:rsidRPr="00F05172" w:rsidRDefault="00C4433A" w:rsidP="00F16BE5">
            <w:pPr>
              <w:jc w:val="both"/>
              <w:rPr>
                <w:rFonts w:asciiTheme="minorHAnsi" w:hAnsiTheme="minorHAnsi" w:cstheme="minorHAnsi"/>
                <w:b/>
                <w:bCs/>
                <w:color w:val="FFFFFF" w:themeColor="background1"/>
                <w:sz w:val="22"/>
                <w:szCs w:val="22"/>
              </w:rPr>
            </w:pPr>
            <w:r w:rsidRPr="00F05172">
              <w:rPr>
                <w:rFonts w:asciiTheme="minorHAnsi" w:hAnsiTheme="minorHAnsi" w:cstheme="minorHAnsi"/>
                <w:b/>
                <w:bCs/>
                <w:color w:val="FFFFFF" w:themeColor="background1"/>
                <w:sz w:val="22"/>
                <w:szCs w:val="22"/>
              </w:rPr>
              <w:t>Avoidance and Mitigation Measures</w:t>
            </w:r>
          </w:p>
        </w:tc>
      </w:tr>
      <w:tr w:rsidR="00C4433A" w:rsidRPr="00F05172" w14:paraId="1379E9C7" w14:textId="77777777" w:rsidTr="00972658">
        <w:trPr>
          <w:trHeight w:val="462"/>
        </w:trPr>
        <w:tc>
          <w:tcPr>
            <w:tcW w:w="5000" w:type="pct"/>
            <w:gridSpan w:val="4"/>
          </w:tcPr>
          <w:p w14:paraId="14EAEC5A" w14:textId="50503A88" w:rsidR="00FB21CA" w:rsidRPr="00F05172" w:rsidRDefault="00FB21CA" w:rsidP="00F16BE5">
            <w:pPr>
              <w:jc w:val="both"/>
              <w:rPr>
                <w:rFonts w:asciiTheme="minorHAnsi" w:hAnsiTheme="minorHAnsi" w:cstheme="minorHAnsi"/>
                <w:b/>
                <w:bCs/>
                <w:color w:val="000000" w:themeColor="text1"/>
                <w:sz w:val="22"/>
                <w:szCs w:val="22"/>
              </w:rPr>
            </w:pPr>
            <w:r w:rsidRPr="00F05172">
              <w:rPr>
                <w:rFonts w:asciiTheme="minorHAnsi" w:hAnsiTheme="minorHAnsi" w:cstheme="minorHAnsi"/>
                <w:b/>
                <w:bCs/>
                <w:color w:val="000000" w:themeColor="text1"/>
                <w:sz w:val="22"/>
                <w:szCs w:val="22"/>
              </w:rPr>
              <w:t xml:space="preserve">Activity </w:t>
            </w:r>
            <w:r w:rsidR="004F2EDC" w:rsidRPr="00F05172">
              <w:rPr>
                <w:rFonts w:asciiTheme="minorHAnsi" w:hAnsiTheme="minorHAnsi" w:cstheme="minorHAnsi"/>
                <w:b/>
                <w:bCs/>
                <w:color w:val="000000" w:themeColor="text1"/>
                <w:sz w:val="22"/>
                <w:szCs w:val="22"/>
              </w:rPr>
              <w:t>2</w:t>
            </w:r>
            <w:r w:rsidRPr="00F05172">
              <w:rPr>
                <w:rFonts w:asciiTheme="minorHAnsi" w:hAnsiTheme="minorHAnsi" w:cstheme="minorHAnsi"/>
                <w:b/>
                <w:bCs/>
                <w:color w:val="000000" w:themeColor="text1"/>
                <w:sz w:val="22"/>
                <w:szCs w:val="22"/>
              </w:rPr>
              <w:t>.1. Strengthening the Payment for Environmental Services Program in all its existing modalities.</w:t>
            </w:r>
          </w:p>
        </w:tc>
      </w:tr>
      <w:tr w:rsidR="00C4433A" w:rsidRPr="00F05172" w14:paraId="0C058736" w14:textId="77777777" w:rsidTr="00972658">
        <w:trPr>
          <w:trHeight w:val="573"/>
        </w:trPr>
        <w:tc>
          <w:tcPr>
            <w:tcW w:w="825" w:type="pct"/>
            <w:vMerge w:val="restart"/>
          </w:tcPr>
          <w:p w14:paraId="470A29CB" w14:textId="30E24215" w:rsidR="00C4433A" w:rsidRPr="00F05172" w:rsidRDefault="004F2EDC"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2</w:t>
            </w:r>
            <w:r w:rsidR="00031C33" w:rsidRPr="00F05172">
              <w:rPr>
                <w:rFonts w:asciiTheme="minorHAnsi" w:hAnsiTheme="minorHAnsi" w:cstheme="minorHAnsi"/>
                <w:color w:val="000000" w:themeColor="text1"/>
                <w:sz w:val="22"/>
                <w:szCs w:val="22"/>
              </w:rPr>
              <w:t>.</w:t>
            </w:r>
            <w:r w:rsidR="00C4433A" w:rsidRPr="00F05172">
              <w:rPr>
                <w:rFonts w:asciiTheme="minorHAnsi" w:hAnsiTheme="minorHAnsi" w:cstheme="minorHAnsi"/>
                <w:color w:val="000000" w:themeColor="text1"/>
                <w:sz w:val="22"/>
                <w:szCs w:val="22"/>
              </w:rPr>
              <w:t>1</w:t>
            </w:r>
            <w:r w:rsidR="00031C33" w:rsidRPr="00F05172">
              <w:rPr>
                <w:rFonts w:asciiTheme="minorHAnsi" w:hAnsiTheme="minorHAnsi" w:cstheme="minorHAnsi"/>
                <w:color w:val="000000" w:themeColor="text1"/>
                <w:sz w:val="22"/>
                <w:szCs w:val="22"/>
              </w:rPr>
              <w:t>.1</w:t>
            </w:r>
            <w:r w:rsidR="00C4433A" w:rsidRPr="00F05172">
              <w:rPr>
                <w:rFonts w:asciiTheme="minorHAnsi" w:hAnsiTheme="minorHAnsi" w:cstheme="minorHAnsi"/>
                <w:color w:val="000000" w:themeColor="text1"/>
                <w:sz w:val="22"/>
                <w:szCs w:val="22"/>
              </w:rPr>
              <w:t xml:space="preserve"> SAF PES: Deliver payments and expand PES in areas that have received 3-year credits /or pre-invested to establish the agroforestry systems (maximum amount of) under SAF PES</w:t>
            </w:r>
          </w:p>
        </w:tc>
        <w:tc>
          <w:tcPr>
            <w:tcW w:w="1135" w:type="pct"/>
          </w:tcPr>
          <w:p w14:paraId="6BF23AEB" w14:textId="77777777" w:rsidR="00C4433A" w:rsidRPr="00F05172" w:rsidRDefault="00C4433A" w:rsidP="00F16BE5">
            <w:pPr>
              <w:jc w:val="both"/>
              <w:rPr>
                <w:rFonts w:asciiTheme="minorHAnsi" w:eastAsia="Calibri Light" w:hAnsiTheme="minorHAnsi" w:cstheme="minorHAnsi"/>
                <w:color w:val="000000" w:themeColor="text1"/>
                <w:sz w:val="22"/>
                <w:szCs w:val="22"/>
              </w:rPr>
            </w:pPr>
            <w:r w:rsidRPr="00F05172">
              <w:rPr>
                <w:rFonts w:asciiTheme="minorHAnsi" w:eastAsia="Calibri Light" w:hAnsiTheme="minorHAnsi" w:cstheme="minorHAnsi"/>
                <w:b/>
                <w:bCs/>
                <w:color w:val="000000" w:themeColor="text1"/>
                <w:sz w:val="22"/>
                <w:szCs w:val="22"/>
              </w:rPr>
              <w:t xml:space="preserve">Risk 1: Human rights: </w:t>
            </w:r>
            <w:r w:rsidRPr="00F05172">
              <w:rPr>
                <w:rFonts w:asciiTheme="minorHAnsi" w:eastAsia="Calibri Light" w:hAnsiTheme="minorHAnsi" w:cstheme="minorHAnsi"/>
                <w:color w:val="000000" w:themeColor="text1"/>
                <w:sz w:val="22"/>
                <w:szCs w:val="22"/>
              </w:rPr>
              <w:t>Personnel involved in the implementation of the project and beneficiaries (duty-bearers and right holders) lack full capacity and updated training on national legislation and best-practices under international legislation related to Human Rights which can limit meeting their obligations in the implementation of the project activities.</w:t>
            </w:r>
          </w:p>
          <w:p w14:paraId="46CB31F9" w14:textId="77777777" w:rsidR="00C4433A" w:rsidRPr="00F05172" w:rsidRDefault="00C4433A" w:rsidP="00F16BE5">
            <w:pPr>
              <w:jc w:val="both"/>
              <w:rPr>
                <w:rFonts w:asciiTheme="minorHAnsi" w:hAnsiTheme="minorHAnsi" w:cstheme="minorHAnsi"/>
                <w:color w:val="000000" w:themeColor="text1"/>
                <w:sz w:val="22"/>
                <w:szCs w:val="22"/>
              </w:rPr>
            </w:pPr>
          </w:p>
        </w:tc>
        <w:tc>
          <w:tcPr>
            <w:tcW w:w="1327" w:type="pct"/>
          </w:tcPr>
          <w:p w14:paraId="7C48E6CF"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Costa Rica has a strong legal and institutional framework for upholding human rights as stated in its constitution. These include the right of access to justice. In addition, Costa Rica, when proclaiming the Rule of Law, submits the authority and its citizens to the supremacy of the Constitution, guaranteeing the subjection of public powers to the legal order and guaranteeing the effectiveness of all human rights. To ensure, precisely this obedience to the Constitution, bodies and laws have been created, such as the Constitutional Jurisdiction Law and the Constitutional Chamber whose objective is “to guarantee the supremacy of the constitutional norms and principles and of the International or Community Law in force in the Republic … ”(Art. 1, LJC). </w:t>
            </w:r>
          </w:p>
          <w:p w14:paraId="13CB8CBC" w14:textId="77777777" w:rsidR="00C4433A" w:rsidRPr="00F05172" w:rsidRDefault="00C4433A" w:rsidP="00F16BE5">
            <w:pPr>
              <w:jc w:val="both"/>
              <w:rPr>
                <w:rFonts w:asciiTheme="minorHAnsi" w:hAnsiTheme="minorHAnsi" w:cstheme="minorHAnsi"/>
                <w:sz w:val="22"/>
                <w:szCs w:val="22"/>
              </w:rPr>
            </w:pPr>
          </w:p>
          <w:p w14:paraId="02E2D3C1"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The project will build on existing mechanisms by FONAFIFO regarding the PES schemes, which include already capacity building programs to ensure that both duty bearers and rights-holders have the </w:t>
            </w:r>
            <w:r w:rsidRPr="00F05172">
              <w:rPr>
                <w:rFonts w:asciiTheme="minorHAnsi" w:hAnsiTheme="minorHAnsi" w:cstheme="minorHAnsi"/>
                <w:sz w:val="22"/>
                <w:szCs w:val="22"/>
              </w:rPr>
              <w:lastRenderedPageBreak/>
              <w:t>capacities and understanding of the PES, their rights and obligations in relation to human-rights.</w:t>
            </w:r>
          </w:p>
          <w:p w14:paraId="52E24337" w14:textId="77777777" w:rsidR="00C4433A" w:rsidRPr="00F05172" w:rsidRDefault="00C4433A" w:rsidP="00F16BE5">
            <w:pPr>
              <w:jc w:val="both"/>
              <w:rPr>
                <w:rFonts w:asciiTheme="minorHAnsi" w:hAnsiTheme="minorHAnsi" w:cstheme="minorHAnsi"/>
                <w:sz w:val="22"/>
                <w:szCs w:val="22"/>
              </w:rPr>
            </w:pPr>
          </w:p>
          <w:p w14:paraId="07261965" w14:textId="4F95D491"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On the other hand, low capacities of stakeholders and knowledge regarding how the activities aimed to strengthen monitoring and control of forest fires and illegal logging in protected areas, work, could potentially affect human-right related matters.</w:t>
            </w:r>
          </w:p>
          <w:p w14:paraId="4208A94D" w14:textId="6153B4A7" w:rsidR="0058141B" w:rsidRPr="00F05172" w:rsidRDefault="0058141B" w:rsidP="00F16BE5">
            <w:pPr>
              <w:jc w:val="both"/>
              <w:rPr>
                <w:rFonts w:asciiTheme="minorHAnsi" w:hAnsiTheme="minorHAnsi" w:cstheme="minorHAnsi"/>
                <w:sz w:val="22"/>
                <w:szCs w:val="22"/>
              </w:rPr>
            </w:pPr>
          </w:p>
          <w:p w14:paraId="63466805" w14:textId="7DF2611D" w:rsidR="0058141B" w:rsidRPr="00F05172" w:rsidRDefault="0058141B" w:rsidP="00F16BE5">
            <w:pPr>
              <w:jc w:val="both"/>
              <w:rPr>
                <w:rFonts w:asciiTheme="minorHAnsi" w:hAnsiTheme="minorHAnsi" w:cstheme="minorHAnsi"/>
                <w:sz w:val="22"/>
                <w:szCs w:val="22"/>
              </w:rPr>
            </w:pPr>
            <w:r w:rsidRPr="00F05172">
              <w:rPr>
                <w:rFonts w:asciiTheme="minorHAnsi" w:hAnsiTheme="minorHAnsi" w:cstheme="minorHAnsi"/>
                <w:sz w:val="22"/>
                <w:szCs w:val="22"/>
              </w:rPr>
              <w:t>As to recognition and legal representation of IPs, some communities have embraced ADIs as their governance structure, while others maintain their traditional structures of governance.</w:t>
            </w:r>
          </w:p>
          <w:p w14:paraId="4D398659" w14:textId="32F1F3E3" w:rsidR="0058141B" w:rsidRPr="00F05172" w:rsidRDefault="0058141B" w:rsidP="00F16BE5">
            <w:pPr>
              <w:jc w:val="both"/>
              <w:rPr>
                <w:rFonts w:asciiTheme="minorHAnsi" w:hAnsiTheme="minorHAnsi" w:cstheme="minorHAnsi"/>
                <w:sz w:val="22"/>
                <w:szCs w:val="22"/>
              </w:rPr>
            </w:pPr>
          </w:p>
        </w:tc>
        <w:tc>
          <w:tcPr>
            <w:tcW w:w="1713" w:type="pct"/>
          </w:tcPr>
          <w:p w14:paraId="32E3EE5B"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Existing capacity building and information mechanisms for personnel and beneficiaries of the PES schemes, as well as SINAC’s personnel involved in forest prevention activities will be reviewed and reinforced including a chapter on human-rights related issues. </w:t>
            </w:r>
          </w:p>
          <w:p w14:paraId="6D3BF3B8" w14:textId="77777777" w:rsidR="00C4433A" w:rsidRPr="00F05172" w:rsidRDefault="00C4433A" w:rsidP="00F16BE5">
            <w:pPr>
              <w:jc w:val="both"/>
              <w:rPr>
                <w:rFonts w:asciiTheme="minorHAnsi" w:hAnsiTheme="minorHAnsi" w:cstheme="minorHAnsi"/>
                <w:sz w:val="22"/>
                <w:szCs w:val="22"/>
              </w:rPr>
            </w:pPr>
          </w:p>
          <w:p w14:paraId="3001D1CE"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Training and capacity building will be included and budgeted for in the project document.</w:t>
            </w:r>
          </w:p>
          <w:p w14:paraId="50DA9E55" w14:textId="77777777" w:rsidR="00C4433A" w:rsidRPr="00F05172" w:rsidRDefault="00C4433A" w:rsidP="00F16BE5">
            <w:pPr>
              <w:jc w:val="both"/>
              <w:rPr>
                <w:rFonts w:asciiTheme="minorHAnsi" w:hAnsiTheme="minorHAnsi" w:cstheme="minorHAnsi"/>
                <w:sz w:val="22"/>
                <w:szCs w:val="22"/>
              </w:rPr>
            </w:pPr>
          </w:p>
          <w:p w14:paraId="6DF8FC31" w14:textId="0F3038B9"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A stakeholder engagement plan will be developed, building on the </w:t>
            </w:r>
            <w:hyperlink r:id="rId66" w:history="1">
              <w:r w:rsidRPr="00F05172">
                <w:rPr>
                  <w:rStyle w:val="Hyperlink"/>
                  <w:rFonts w:asciiTheme="minorHAnsi" w:hAnsiTheme="minorHAnsi" w:cstheme="minorHAnsi"/>
                  <w:sz w:val="22"/>
                  <w:szCs w:val="22"/>
                </w:rPr>
                <w:t xml:space="preserve">existing </w:t>
              </w:r>
              <w:r w:rsidR="00C210B4" w:rsidRPr="00F05172">
                <w:rPr>
                  <w:rStyle w:val="Hyperlink"/>
                  <w:rFonts w:asciiTheme="minorHAnsi" w:hAnsiTheme="minorHAnsi" w:cstheme="minorHAnsi"/>
                  <w:sz w:val="22"/>
                  <w:szCs w:val="22"/>
                </w:rPr>
                <w:t>stakeholder map</w:t>
              </w:r>
            </w:hyperlink>
            <w:r w:rsidRPr="00F05172">
              <w:rPr>
                <w:rFonts w:asciiTheme="minorHAnsi" w:hAnsiTheme="minorHAnsi" w:cstheme="minorHAnsi"/>
                <w:sz w:val="22"/>
                <w:szCs w:val="22"/>
              </w:rPr>
              <w:t xml:space="preserve"> that was prepared in the context of the implementation of the REDD+ National Strategy.  </w:t>
            </w:r>
          </w:p>
          <w:p w14:paraId="03EFD16D" w14:textId="77777777" w:rsidR="00C4433A" w:rsidRPr="00F05172" w:rsidRDefault="00C4433A" w:rsidP="00F16BE5">
            <w:pPr>
              <w:jc w:val="both"/>
              <w:rPr>
                <w:rFonts w:asciiTheme="minorHAnsi" w:hAnsiTheme="minorHAnsi" w:cstheme="minorHAnsi"/>
                <w:sz w:val="22"/>
                <w:szCs w:val="22"/>
              </w:rPr>
            </w:pPr>
          </w:p>
          <w:p w14:paraId="2241EC2F" w14:textId="5F88C03E"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The ESMF will outline how the existing Stakeholder Engagement pla</w:t>
            </w:r>
            <w:r w:rsidR="003D4ABC" w:rsidRPr="00F05172">
              <w:rPr>
                <w:rFonts w:asciiTheme="minorHAnsi" w:hAnsiTheme="minorHAnsi" w:cstheme="minorHAnsi"/>
                <w:sz w:val="22"/>
                <w:szCs w:val="22"/>
              </w:rPr>
              <w:t>tforms</w:t>
            </w:r>
            <w:r w:rsidRPr="00F05172">
              <w:rPr>
                <w:rFonts w:asciiTheme="minorHAnsi" w:hAnsiTheme="minorHAnsi" w:cstheme="minorHAnsi"/>
                <w:sz w:val="22"/>
                <w:szCs w:val="22"/>
              </w:rPr>
              <w:t xml:space="preserve"> will be used</w:t>
            </w:r>
            <w:r w:rsidR="003D4ABC" w:rsidRPr="00F05172">
              <w:rPr>
                <w:rFonts w:asciiTheme="minorHAnsi" w:hAnsiTheme="minorHAnsi" w:cstheme="minorHAnsi"/>
                <w:sz w:val="22"/>
                <w:szCs w:val="22"/>
              </w:rPr>
              <w:t>, strengthened and a specific plan</w:t>
            </w:r>
            <w:r w:rsidRPr="00F05172">
              <w:rPr>
                <w:rFonts w:asciiTheme="minorHAnsi" w:hAnsiTheme="minorHAnsi" w:cstheme="minorHAnsi"/>
                <w:sz w:val="22"/>
                <w:szCs w:val="22"/>
              </w:rPr>
              <w:t xml:space="preserve"> elaborated and applied in the context of this project, in line with UNDP’s SES.</w:t>
            </w:r>
          </w:p>
          <w:p w14:paraId="560E99A5" w14:textId="77777777" w:rsidR="00C4433A" w:rsidRPr="00F05172" w:rsidRDefault="00C4433A" w:rsidP="00F16BE5">
            <w:pPr>
              <w:jc w:val="both"/>
              <w:rPr>
                <w:rFonts w:asciiTheme="minorHAnsi" w:hAnsiTheme="minorHAnsi" w:cstheme="minorHAnsi"/>
                <w:sz w:val="22"/>
                <w:szCs w:val="22"/>
              </w:rPr>
            </w:pPr>
          </w:p>
          <w:p w14:paraId="247108E8" w14:textId="30D0F756"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FONAFIFO has a </w:t>
            </w:r>
            <w:r w:rsidR="00992A75">
              <w:rPr>
                <w:rFonts w:asciiTheme="minorHAnsi" w:hAnsiTheme="minorHAnsi" w:cstheme="minorHAnsi"/>
                <w:sz w:val="22"/>
                <w:szCs w:val="22"/>
              </w:rPr>
              <w:t>g</w:t>
            </w:r>
            <w:r w:rsidRPr="00F05172">
              <w:rPr>
                <w:rFonts w:asciiTheme="minorHAnsi" w:hAnsiTheme="minorHAnsi" w:cstheme="minorHAnsi"/>
                <w:sz w:val="22"/>
                <w:szCs w:val="22"/>
              </w:rPr>
              <w:t>rievance mechanism already in place called the Information, Feedback and Grievance Mechanism “MIRI” (Acronym in Spanish) that addresses and responds to grievances related to the implementation of the PES scheme.</w:t>
            </w:r>
            <w:r w:rsidR="00992A75">
              <w:rPr>
                <w:rFonts w:asciiTheme="minorHAnsi" w:hAnsiTheme="minorHAnsi" w:cstheme="minorHAnsi"/>
                <w:sz w:val="22"/>
                <w:szCs w:val="22"/>
              </w:rPr>
              <w:t xml:space="preserve"> MIRI will be further assessed against </w:t>
            </w:r>
            <w:hyperlink r:id="rId67" w:history="1">
              <w:r w:rsidR="00992A75" w:rsidRPr="00992A75">
                <w:rPr>
                  <w:rStyle w:val="Hyperlink"/>
                  <w:rFonts w:asciiTheme="minorHAnsi" w:hAnsiTheme="minorHAnsi" w:cstheme="minorHAnsi"/>
                  <w:sz w:val="22"/>
                  <w:szCs w:val="22"/>
                </w:rPr>
                <w:t xml:space="preserve">UNDP’s Guidance on Grievance </w:t>
              </w:r>
              <w:r w:rsidR="00992A75" w:rsidRPr="00992A75">
                <w:rPr>
                  <w:rStyle w:val="Hyperlink"/>
                  <w:rFonts w:asciiTheme="minorHAnsi" w:hAnsiTheme="minorHAnsi" w:cstheme="minorHAnsi"/>
                  <w:sz w:val="22"/>
                  <w:szCs w:val="22"/>
                </w:rPr>
                <w:lastRenderedPageBreak/>
                <w:t>Mechanisms</w:t>
              </w:r>
            </w:hyperlink>
            <w:r w:rsidR="00992A75">
              <w:rPr>
                <w:rFonts w:asciiTheme="minorHAnsi" w:hAnsiTheme="minorHAnsi" w:cstheme="minorHAnsi"/>
                <w:sz w:val="22"/>
                <w:szCs w:val="22"/>
              </w:rPr>
              <w:t xml:space="preserve">. It will also be determined to what extent MIRI is fully functional and can be used for this project.  Where gaps are identified, the project will strengthen MIRI. </w:t>
            </w:r>
          </w:p>
          <w:p w14:paraId="134872A5" w14:textId="77777777" w:rsidR="0058141B" w:rsidRPr="00F05172" w:rsidRDefault="0058141B" w:rsidP="00F16BE5">
            <w:pPr>
              <w:jc w:val="both"/>
              <w:rPr>
                <w:rFonts w:asciiTheme="minorHAnsi" w:hAnsiTheme="minorHAnsi" w:cstheme="minorHAnsi"/>
                <w:sz w:val="22"/>
                <w:szCs w:val="22"/>
              </w:rPr>
            </w:pPr>
          </w:p>
          <w:p w14:paraId="09292F3A" w14:textId="5D62E5CD" w:rsidR="0058141B" w:rsidRPr="00F05172" w:rsidRDefault="0058141B" w:rsidP="00F16BE5">
            <w:pPr>
              <w:jc w:val="both"/>
              <w:rPr>
                <w:rFonts w:asciiTheme="minorHAnsi" w:hAnsiTheme="minorHAnsi" w:cstheme="minorHAnsi"/>
                <w:sz w:val="22"/>
                <w:szCs w:val="22"/>
              </w:rPr>
            </w:pPr>
            <w:r w:rsidRPr="00F05172">
              <w:rPr>
                <w:rFonts w:asciiTheme="minorHAnsi" w:hAnsiTheme="minorHAnsi" w:cstheme="minorHAnsi"/>
                <w:sz w:val="22"/>
                <w:szCs w:val="22"/>
              </w:rPr>
              <w:t>The IP Plan will provide further detail regarding the governance structure of each of the Indigenous communities that may participate in the project. This documentation will enable tailored consultations and FPIC processes. The IP Plan will also identify ways in which all participating Indigenous communities may contract on PES, including those communities that embrace ADIs and those that maintain their traditional structures of governance.</w:t>
            </w:r>
          </w:p>
        </w:tc>
      </w:tr>
      <w:tr w:rsidR="00C4433A" w:rsidRPr="00F05172" w14:paraId="0045F980" w14:textId="77777777" w:rsidTr="00972658">
        <w:trPr>
          <w:trHeight w:val="573"/>
        </w:trPr>
        <w:tc>
          <w:tcPr>
            <w:tcW w:w="825" w:type="pct"/>
            <w:vMerge/>
          </w:tcPr>
          <w:p w14:paraId="4B20CC80" w14:textId="77777777" w:rsidR="00C4433A" w:rsidRPr="00F05172" w:rsidRDefault="00C4433A" w:rsidP="00F16BE5">
            <w:pPr>
              <w:jc w:val="both"/>
              <w:rPr>
                <w:rFonts w:asciiTheme="minorHAnsi" w:hAnsiTheme="minorHAnsi" w:cstheme="minorHAnsi"/>
                <w:color w:val="000000" w:themeColor="text1"/>
                <w:sz w:val="22"/>
                <w:szCs w:val="22"/>
              </w:rPr>
            </w:pPr>
          </w:p>
        </w:tc>
        <w:tc>
          <w:tcPr>
            <w:tcW w:w="1135" w:type="pct"/>
          </w:tcPr>
          <w:p w14:paraId="445238F2"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b/>
                <w:bCs/>
                <w:sz w:val="22"/>
                <w:szCs w:val="22"/>
              </w:rPr>
              <w:t xml:space="preserve">Risk 2:  Adverse impacts on gender equality and/or the situation of women and girls: </w:t>
            </w:r>
            <w:r w:rsidRPr="00F05172">
              <w:rPr>
                <w:rFonts w:asciiTheme="minorHAnsi" w:hAnsiTheme="minorHAnsi" w:cstheme="minorHAnsi"/>
                <w:sz w:val="22"/>
                <w:szCs w:val="22"/>
              </w:rPr>
              <w:t xml:space="preserve">The PES scheme under its three modalities to be strengthened and expanded by the project could potentially reproduce existing discrimination against women. The project could potentially limit women’s ability to use, </w:t>
            </w:r>
            <w:r w:rsidRPr="00F05172">
              <w:rPr>
                <w:rFonts w:asciiTheme="minorHAnsi" w:hAnsiTheme="minorHAnsi" w:cstheme="minorHAnsi"/>
                <w:sz w:val="22"/>
                <w:szCs w:val="22"/>
              </w:rPr>
              <w:lastRenderedPageBreak/>
              <w:t>develop and protect natural resources, taking into account different roles and positions of women and men in accessing benefits.</w:t>
            </w:r>
          </w:p>
        </w:tc>
        <w:tc>
          <w:tcPr>
            <w:tcW w:w="1327" w:type="pct"/>
          </w:tcPr>
          <w:p w14:paraId="215F6BB7" w14:textId="730DEED3"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Access to the traditional PES scheme in Costa Rica is granted based on land-tenure rights. Given that 84.3% of land is owned by men, 15% of farms are owned by women, and most of them are small farmers (under 10ha), where only 8% receives technical assistance and training. The project could reproduce existing discrimination against women, especially regarding </w:t>
            </w:r>
            <w:r w:rsidRPr="00F05172">
              <w:rPr>
                <w:rFonts w:asciiTheme="minorHAnsi" w:hAnsiTheme="minorHAnsi" w:cstheme="minorHAnsi"/>
                <w:sz w:val="22"/>
                <w:szCs w:val="22"/>
              </w:rPr>
              <w:lastRenderedPageBreak/>
              <w:t xml:space="preserve">participation in design and implementation or access to opportunities and benefits of the project. Similarly, PES in indigenous territories, would risk </w:t>
            </w:r>
            <w:r w:rsidR="008E2209" w:rsidRPr="00F05172">
              <w:rPr>
                <w:rFonts w:asciiTheme="minorHAnsi" w:hAnsiTheme="minorHAnsi" w:cstheme="minorHAnsi"/>
                <w:sz w:val="22"/>
                <w:szCs w:val="22"/>
              </w:rPr>
              <w:t>generating</w:t>
            </w:r>
            <w:r w:rsidRPr="00F05172">
              <w:rPr>
                <w:rFonts w:asciiTheme="minorHAnsi" w:hAnsiTheme="minorHAnsi" w:cstheme="minorHAnsi"/>
                <w:sz w:val="22"/>
                <w:szCs w:val="22"/>
              </w:rPr>
              <w:t xml:space="preserve"> unequal distribution of benefits, negatively affecting women.</w:t>
            </w:r>
          </w:p>
        </w:tc>
        <w:tc>
          <w:tcPr>
            <w:tcW w:w="1713" w:type="pct"/>
          </w:tcPr>
          <w:p w14:paraId="64B4101D"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The first mitigation measure will be to implement the Gender Action Plan (2018) for Costa Rica’s National REDD+ Strategy, which encompasses the implementation of all the project activities (3 out of 5 of the REDD+ policies and measures). The Gender Action Plan includes carrying out a review the PES modalities and requirements to address the barriers related to land-tenure rights that limit the participation of women. </w:t>
            </w:r>
          </w:p>
          <w:p w14:paraId="6ADB110F" w14:textId="77777777" w:rsidR="00C4433A" w:rsidRPr="00F05172" w:rsidRDefault="00C4433A" w:rsidP="00F16BE5">
            <w:pPr>
              <w:jc w:val="both"/>
              <w:rPr>
                <w:rFonts w:asciiTheme="minorHAnsi" w:hAnsiTheme="minorHAnsi" w:cstheme="minorHAnsi"/>
                <w:sz w:val="22"/>
                <w:szCs w:val="22"/>
              </w:rPr>
            </w:pPr>
          </w:p>
          <w:p w14:paraId="712A5532"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In addition, and given that from the three PES modalities, the PES for agroforestry system (SAF PES) is the most conducive to empower women participation, expansion this modality will be prioritized.</w:t>
            </w:r>
          </w:p>
          <w:p w14:paraId="00135CF9" w14:textId="77777777" w:rsidR="00C4433A" w:rsidRPr="00F05172" w:rsidRDefault="00C4433A" w:rsidP="00F16BE5">
            <w:pPr>
              <w:jc w:val="both"/>
              <w:rPr>
                <w:rFonts w:asciiTheme="minorHAnsi" w:hAnsiTheme="minorHAnsi" w:cstheme="minorHAnsi"/>
                <w:sz w:val="22"/>
                <w:szCs w:val="22"/>
              </w:rPr>
            </w:pPr>
          </w:p>
          <w:p w14:paraId="01E26F0A" w14:textId="5BAD61AD"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The project will elaborate a targeted gender assessment following the provisions of the </w:t>
            </w:r>
            <w:hyperlink r:id="rId68" w:history="1">
              <w:r w:rsidR="00B96962" w:rsidRPr="00F05172">
                <w:rPr>
                  <w:rStyle w:val="Hyperlink"/>
                  <w:rFonts w:asciiTheme="minorHAnsi" w:hAnsiTheme="minorHAnsi" w:cstheme="minorHAnsi"/>
                  <w:sz w:val="22"/>
                  <w:szCs w:val="22"/>
                </w:rPr>
                <w:t>Gender Action Plan</w:t>
              </w:r>
            </w:hyperlink>
            <w:r w:rsidRPr="00F05172">
              <w:rPr>
                <w:rFonts w:asciiTheme="minorHAnsi" w:hAnsiTheme="minorHAnsi" w:cstheme="minorHAnsi"/>
                <w:sz w:val="22"/>
                <w:szCs w:val="22"/>
              </w:rPr>
              <w:t xml:space="preserve">, identifying additional gender-responsive actions and indicators to ensure that the PES addresses the identified GAP’s. The operations manual will be updated to ensure that conditions to access PES scheme are diversified, including gender-sensitive elements for enhancing access to benefits from PES to women without the requirement of land titles. </w:t>
            </w:r>
          </w:p>
          <w:p w14:paraId="36A36369" w14:textId="352990A8" w:rsidR="00236C48" w:rsidRPr="00F05172" w:rsidRDefault="00236C48" w:rsidP="00F16BE5">
            <w:pPr>
              <w:jc w:val="both"/>
              <w:rPr>
                <w:rFonts w:asciiTheme="minorHAnsi" w:hAnsiTheme="minorHAnsi" w:cstheme="minorHAnsi"/>
                <w:sz w:val="22"/>
                <w:szCs w:val="22"/>
              </w:rPr>
            </w:pPr>
          </w:p>
          <w:p w14:paraId="78088F5F" w14:textId="77777777" w:rsidR="00236C48" w:rsidRPr="00F05172" w:rsidRDefault="00236C48"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In addition, the IP Plan will indentify inputs to strengthen the gender dimensions of the IPs specific PES modalities, including in respect of decision-making and benefit-sharing. </w:t>
            </w:r>
          </w:p>
          <w:p w14:paraId="169F4AE2" w14:textId="77777777" w:rsidR="00236C48" w:rsidRPr="00F05172" w:rsidRDefault="00236C48" w:rsidP="00F16BE5">
            <w:pPr>
              <w:jc w:val="both"/>
              <w:rPr>
                <w:rFonts w:asciiTheme="minorHAnsi" w:hAnsiTheme="minorHAnsi" w:cstheme="minorHAnsi"/>
                <w:sz w:val="22"/>
                <w:szCs w:val="22"/>
              </w:rPr>
            </w:pPr>
          </w:p>
          <w:p w14:paraId="66CA770C" w14:textId="77777777" w:rsidR="00C4433A" w:rsidRPr="00F05172" w:rsidRDefault="00C4433A" w:rsidP="00F16BE5">
            <w:pPr>
              <w:jc w:val="both"/>
              <w:rPr>
                <w:rFonts w:asciiTheme="minorHAnsi" w:hAnsiTheme="minorHAnsi" w:cstheme="minorHAnsi"/>
                <w:sz w:val="22"/>
                <w:szCs w:val="22"/>
              </w:rPr>
            </w:pPr>
          </w:p>
        </w:tc>
      </w:tr>
      <w:tr w:rsidR="00C4433A" w:rsidRPr="00F05172" w14:paraId="445794A0" w14:textId="77777777" w:rsidTr="00972658">
        <w:trPr>
          <w:trHeight w:val="573"/>
        </w:trPr>
        <w:tc>
          <w:tcPr>
            <w:tcW w:w="825" w:type="pct"/>
            <w:vMerge/>
          </w:tcPr>
          <w:p w14:paraId="17814140" w14:textId="77777777" w:rsidR="00C4433A" w:rsidRPr="00F05172" w:rsidRDefault="00C4433A" w:rsidP="00F16BE5">
            <w:pPr>
              <w:jc w:val="both"/>
              <w:rPr>
                <w:rFonts w:asciiTheme="minorHAnsi" w:hAnsiTheme="minorHAnsi" w:cstheme="minorHAnsi"/>
                <w:color w:val="000000" w:themeColor="text1"/>
                <w:sz w:val="22"/>
                <w:szCs w:val="22"/>
              </w:rPr>
            </w:pPr>
          </w:p>
        </w:tc>
        <w:tc>
          <w:tcPr>
            <w:tcW w:w="1135" w:type="pct"/>
          </w:tcPr>
          <w:p w14:paraId="54B0EBFF" w14:textId="77777777" w:rsidR="00C4433A" w:rsidRPr="00F05172" w:rsidRDefault="00C4433A" w:rsidP="00F16BE5">
            <w:pPr>
              <w:jc w:val="both"/>
              <w:rPr>
                <w:rFonts w:asciiTheme="minorHAnsi" w:eastAsia="Calibri" w:hAnsiTheme="minorHAnsi" w:cstheme="minorHAnsi"/>
                <w:b/>
                <w:bCs/>
                <w:sz w:val="22"/>
                <w:szCs w:val="22"/>
              </w:rPr>
            </w:pPr>
            <w:r w:rsidRPr="00F05172">
              <w:rPr>
                <w:rFonts w:asciiTheme="minorHAnsi" w:hAnsiTheme="minorHAnsi" w:cstheme="minorHAnsi"/>
                <w:b/>
                <w:bCs/>
                <w:sz w:val="22"/>
                <w:szCs w:val="22"/>
              </w:rPr>
              <w:t>Risk 4: Biodiversity Conservation and Sustainable Natural Resource Management.</w:t>
            </w:r>
          </w:p>
          <w:p w14:paraId="225A833D" w14:textId="77777777" w:rsidR="00C4433A" w:rsidRPr="00F05172" w:rsidRDefault="00C4433A" w:rsidP="00F16BE5">
            <w:pPr>
              <w:jc w:val="both"/>
              <w:rPr>
                <w:rFonts w:asciiTheme="minorHAnsi" w:hAnsiTheme="minorHAnsi" w:cstheme="minorHAnsi"/>
                <w:b/>
                <w:bCs/>
                <w:sz w:val="22"/>
                <w:szCs w:val="22"/>
              </w:rPr>
            </w:pPr>
            <w:r w:rsidRPr="00F05172">
              <w:rPr>
                <w:rFonts w:asciiTheme="minorHAnsi" w:hAnsiTheme="minorHAnsi" w:cstheme="minorHAnsi"/>
                <w:sz w:val="22"/>
                <w:szCs w:val="22"/>
              </w:rPr>
              <w:br/>
              <w:t xml:space="preserve">Potential negative impacts to biodiversity due to planting of </w:t>
            </w:r>
            <w:r w:rsidRPr="00F05172">
              <w:rPr>
                <w:rFonts w:asciiTheme="minorHAnsi" w:hAnsiTheme="minorHAnsi" w:cstheme="minorHAnsi"/>
                <w:sz w:val="22"/>
                <w:szCs w:val="22"/>
              </w:rPr>
              <w:lastRenderedPageBreak/>
              <w:t>exotic species (</w:t>
            </w:r>
            <w:r w:rsidRPr="00F05172">
              <w:rPr>
                <w:rFonts w:asciiTheme="minorHAnsi" w:hAnsiTheme="minorHAnsi" w:cstheme="minorHAnsi"/>
                <w:i/>
                <w:iCs/>
                <w:sz w:val="22"/>
                <w:szCs w:val="22"/>
              </w:rPr>
              <w:t>Melina</w:t>
            </w:r>
            <w:r w:rsidRPr="00F05172">
              <w:rPr>
                <w:rFonts w:asciiTheme="minorHAnsi" w:hAnsiTheme="minorHAnsi" w:cstheme="minorHAnsi"/>
                <w:sz w:val="22"/>
                <w:szCs w:val="22"/>
              </w:rPr>
              <w:t xml:space="preserve"> and </w:t>
            </w:r>
            <w:r w:rsidRPr="00F05172">
              <w:rPr>
                <w:rFonts w:asciiTheme="minorHAnsi" w:hAnsiTheme="minorHAnsi" w:cstheme="minorHAnsi"/>
                <w:i/>
                <w:iCs/>
                <w:sz w:val="22"/>
                <w:szCs w:val="22"/>
              </w:rPr>
              <w:t>Teca</w:t>
            </w:r>
            <w:r w:rsidRPr="00F05172">
              <w:rPr>
                <w:rFonts w:asciiTheme="minorHAnsi" w:hAnsiTheme="minorHAnsi" w:cstheme="minorHAnsi"/>
                <w:sz w:val="22"/>
                <w:szCs w:val="22"/>
              </w:rPr>
              <w:t>) in non-forest areas for timber production under the PES modality for agroforestry systems (SAF PES).</w:t>
            </w:r>
          </w:p>
        </w:tc>
        <w:tc>
          <w:tcPr>
            <w:tcW w:w="1327" w:type="pct"/>
          </w:tcPr>
          <w:p w14:paraId="056992E8" w14:textId="7E54D25C"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The PES modality focused in agroforestry systems, is open for including planting of both native and some selected exotic species (ES) (</w:t>
            </w:r>
            <w:r w:rsidRPr="00F05172">
              <w:rPr>
                <w:rFonts w:asciiTheme="minorHAnsi" w:hAnsiTheme="minorHAnsi" w:cstheme="minorHAnsi"/>
                <w:i/>
                <w:iCs/>
                <w:sz w:val="22"/>
                <w:szCs w:val="22"/>
              </w:rPr>
              <w:t>Melina</w:t>
            </w:r>
            <w:r w:rsidRPr="00F05172">
              <w:rPr>
                <w:rFonts w:asciiTheme="minorHAnsi" w:hAnsiTheme="minorHAnsi" w:cstheme="minorHAnsi"/>
                <w:sz w:val="22"/>
                <w:szCs w:val="22"/>
              </w:rPr>
              <w:t xml:space="preserve"> and </w:t>
            </w:r>
            <w:r w:rsidRPr="00F05172">
              <w:rPr>
                <w:rFonts w:asciiTheme="minorHAnsi" w:hAnsiTheme="minorHAnsi" w:cstheme="minorHAnsi"/>
                <w:i/>
                <w:iCs/>
                <w:sz w:val="22"/>
                <w:szCs w:val="22"/>
              </w:rPr>
              <w:t>Teca</w:t>
            </w:r>
            <w:r w:rsidRPr="00F05172">
              <w:rPr>
                <w:rFonts w:asciiTheme="minorHAnsi" w:hAnsiTheme="minorHAnsi" w:cstheme="minorHAnsi"/>
                <w:sz w:val="22"/>
                <w:szCs w:val="22"/>
              </w:rPr>
              <w:t xml:space="preserve">). The ES are well adapted to Costa Rica’s ecosystems, climate &amp; soils, and are planted for </w:t>
            </w:r>
            <w:r w:rsidRPr="00F05172">
              <w:rPr>
                <w:rFonts w:asciiTheme="minorHAnsi" w:hAnsiTheme="minorHAnsi" w:cstheme="minorHAnsi"/>
                <w:sz w:val="22"/>
                <w:szCs w:val="22"/>
              </w:rPr>
              <w:lastRenderedPageBreak/>
              <w:t>timber production only in areas classified as non-forested areas. Timber species can be harvested for additional income generation. The ES timber species could be affected by disease that could potentially negatively affect biodiversity in surrounding areas.</w:t>
            </w:r>
          </w:p>
        </w:tc>
        <w:tc>
          <w:tcPr>
            <w:tcW w:w="1713" w:type="pct"/>
          </w:tcPr>
          <w:p w14:paraId="3E35764B" w14:textId="77777777" w:rsidR="00C4433A" w:rsidRPr="00F05172" w:rsidRDefault="00C4433A" w:rsidP="00F16BE5">
            <w:pPr>
              <w:spacing w:line="259" w:lineRule="auto"/>
              <w:jc w:val="both"/>
              <w:rPr>
                <w:rFonts w:asciiTheme="minorHAnsi" w:hAnsiTheme="minorHAnsi" w:cstheme="minorHAnsi"/>
                <w:b/>
                <w:bCs/>
                <w:sz w:val="22"/>
                <w:szCs w:val="22"/>
              </w:rPr>
            </w:pPr>
            <w:r w:rsidRPr="00F05172">
              <w:rPr>
                <w:rFonts w:asciiTheme="minorHAnsi" w:hAnsiTheme="minorHAnsi" w:cstheme="minorHAnsi"/>
                <w:sz w:val="22"/>
                <w:szCs w:val="22"/>
              </w:rPr>
              <w:lastRenderedPageBreak/>
              <w:t xml:space="preserve">Existing monitoring protocols for the PES system (including SAF PES) include verification of the following parameter: i) planting of trees only in designated, suitable areas, ii) species planted in accordance to the implementation plan of the PES, and iii) status of the </w:t>
            </w:r>
            <w:r w:rsidRPr="00F05172">
              <w:rPr>
                <w:rFonts w:asciiTheme="minorHAnsi" w:hAnsiTheme="minorHAnsi" w:cstheme="minorHAnsi"/>
                <w:sz w:val="22"/>
                <w:szCs w:val="22"/>
              </w:rPr>
              <w:lastRenderedPageBreak/>
              <w:t>plantations. SAF PES participants also receive training and capacity-building on best-practices and regulations for establishing the agroforestry systems.</w:t>
            </w:r>
          </w:p>
          <w:p w14:paraId="2407F4F0" w14:textId="77777777" w:rsidR="00C4433A" w:rsidRPr="00F05172" w:rsidRDefault="00C4433A" w:rsidP="00F16BE5">
            <w:pPr>
              <w:spacing w:line="259" w:lineRule="auto"/>
              <w:jc w:val="both"/>
              <w:rPr>
                <w:rFonts w:asciiTheme="minorHAnsi" w:hAnsiTheme="minorHAnsi" w:cstheme="minorHAnsi"/>
                <w:sz w:val="22"/>
                <w:szCs w:val="22"/>
              </w:rPr>
            </w:pPr>
          </w:p>
          <w:p w14:paraId="604C5EEC" w14:textId="53B42E53" w:rsidR="00C4433A" w:rsidRPr="00F05172" w:rsidRDefault="00C4433A"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The project document will include provisions to strengthening and expanding capacity building activities to producers and forest officers in charge of monitoring. In addition, it will include activities for direct technical support to producers, in a gender-responsive manner, to ensure that the agroforestry systems are implemented following best-practices and do not result in negative impacts to biodiversity and natural habitats. Training will include specific references of consequences of non-compliance with regulations specified in the PES’s implementation plans.</w:t>
            </w:r>
          </w:p>
          <w:p w14:paraId="6CE2655D" w14:textId="77777777" w:rsidR="00C4433A" w:rsidRPr="00F05172" w:rsidRDefault="00C4433A" w:rsidP="00F16BE5">
            <w:pPr>
              <w:jc w:val="both"/>
              <w:rPr>
                <w:rFonts w:asciiTheme="minorHAnsi" w:hAnsiTheme="minorHAnsi" w:cstheme="minorHAnsi"/>
                <w:sz w:val="22"/>
                <w:szCs w:val="22"/>
              </w:rPr>
            </w:pPr>
          </w:p>
        </w:tc>
      </w:tr>
      <w:tr w:rsidR="00C4433A" w:rsidRPr="00F05172" w14:paraId="74ADD81B" w14:textId="77777777" w:rsidTr="00972658">
        <w:trPr>
          <w:trHeight w:val="573"/>
        </w:trPr>
        <w:tc>
          <w:tcPr>
            <w:tcW w:w="825" w:type="pct"/>
            <w:vMerge/>
          </w:tcPr>
          <w:p w14:paraId="6EED9111" w14:textId="77777777" w:rsidR="00C4433A" w:rsidRPr="00F05172" w:rsidRDefault="00C4433A" w:rsidP="00F16BE5">
            <w:pPr>
              <w:jc w:val="both"/>
              <w:rPr>
                <w:rFonts w:asciiTheme="minorHAnsi" w:hAnsiTheme="minorHAnsi" w:cstheme="minorHAnsi"/>
                <w:color w:val="000000" w:themeColor="text1"/>
                <w:sz w:val="22"/>
                <w:szCs w:val="22"/>
              </w:rPr>
            </w:pPr>
          </w:p>
        </w:tc>
        <w:tc>
          <w:tcPr>
            <w:tcW w:w="1135" w:type="pct"/>
          </w:tcPr>
          <w:p w14:paraId="2AE33C4D" w14:textId="77777777" w:rsidR="00C4433A" w:rsidRPr="00F05172" w:rsidRDefault="00C4433A" w:rsidP="00F16BE5">
            <w:pPr>
              <w:jc w:val="both"/>
              <w:rPr>
                <w:rFonts w:asciiTheme="minorHAnsi" w:eastAsia="Calibri Light" w:hAnsiTheme="minorHAnsi" w:cstheme="minorHAnsi"/>
                <w:b/>
                <w:bCs/>
                <w:sz w:val="22"/>
                <w:szCs w:val="22"/>
              </w:rPr>
            </w:pPr>
            <w:r w:rsidRPr="00F05172">
              <w:rPr>
                <w:rFonts w:asciiTheme="minorHAnsi" w:hAnsiTheme="minorHAnsi" w:cstheme="minorHAnsi"/>
                <w:b/>
                <w:bCs/>
                <w:sz w:val="22"/>
                <w:szCs w:val="22"/>
              </w:rPr>
              <w:t xml:space="preserve">Risk 5: </w:t>
            </w:r>
            <w:r w:rsidRPr="00F05172">
              <w:rPr>
                <w:rFonts w:asciiTheme="minorHAnsi" w:eastAsia="Calibri Light" w:hAnsiTheme="minorHAnsi" w:cstheme="minorHAnsi"/>
                <w:b/>
                <w:bCs/>
                <w:sz w:val="22"/>
                <w:szCs w:val="22"/>
              </w:rPr>
              <w:t>Risk of economic displacement of farmers and communities associated with commitments under PES agreements could potentially restrict the use of forests and their livelihoods, as well as customary rights to land in indigenous lands</w:t>
            </w:r>
          </w:p>
          <w:p w14:paraId="6A8D2B04" w14:textId="77777777" w:rsidR="00C4433A" w:rsidRPr="00F05172" w:rsidRDefault="00C4433A" w:rsidP="00F16BE5">
            <w:pPr>
              <w:jc w:val="both"/>
              <w:rPr>
                <w:rFonts w:asciiTheme="minorHAnsi" w:eastAsia="Calibri Light" w:hAnsiTheme="minorHAnsi" w:cstheme="minorHAnsi"/>
                <w:b/>
                <w:bCs/>
                <w:sz w:val="22"/>
                <w:szCs w:val="22"/>
              </w:rPr>
            </w:pPr>
          </w:p>
          <w:p w14:paraId="44B81883" w14:textId="77777777" w:rsidR="00C4433A" w:rsidRPr="00F05172" w:rsidRDefault="00C4433A" w:rsidP="00F16BE5">
            <w:pPr>
              <w:jc w:val="both"/>
              <w:rPr>
                <w:rFonts w:asciiTheme="minorHAnsi" w:hAnsiTheme="minorHAnsi" w:cstheme="minorHAnsi"/>
                <w:b/>
                <w:bCs/>
                <w:sz w:val="22"/>
                <w:szCs w:val="22"/>
              </w:rPr>
            </w:pPr>
          </w:p>
        </w:tc>
        <w:tc>
          <w:tcPr>
            <w:tcW w:w="1327" w:type="pct"/>
          </w:tcPr>
          <w:p w14:paraId="65912E2F"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Voluntary PES agreements consist on a commitment to either conserve existing forests with individually or community-owned private lands (Conservation PES) or to establish an agroforestry system in non-forested individually or community-owned private lands. </w:t>
            </w:r>
          </w:p>
          <w:p w14:paraId="0DA59DB0" w14:textId="77777777" w:rsidR="00C4433A" w:rsidRPr="00F05172" w:rsidRDefault="00C4433A" w:rsidP="00F16BE5">
            <w:pPr>
              <w:jc w:val="both"/>
              <w:rPr>
                <w:rFonts w:asciiTheme="minorHAnsi" w:hAnsiTheme="minorHAnsi" w:cstheme="minorHAnsi"/>
                <w:sz w:val="22"/>
                <w:szCs w:val="22"/>
              </w:rPr>
            </w:pPr>
          </w:p>
          <w:p w14:paraId="259F2FE6"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Despite the voluntary nature of the PES scheme, some farmers or community members may be restricted in their use of forests as a consequence of the agreement.</w:t>
            </w:r>
          </w:p>
          <w:p w14:paraId="66FD3E8E" w14:textId="77777777" w:rsidR="00C4433A" w:rsidRPr="00F05172" w:rsidRDefault="00C4433A" w:rsidP="00F16BE5">
            <w:pPr>
              <w:jc w:val="both"/>
              <w:rPr>
                <w:rFonts w:asciiTheme="minorHAnsi" w:hAnsiTheme="minorHAnsi" w:cstheme="minorHAnsi"/>
                <w:sz w:val="22"/>
                <w:szCs w:val="22"/>
              </w:rPr>
            </w:pPr>
          </w:p>
        </w:tc>
        <w:tc>
          <w:tcPr>
            <w:tcW w:w="1713" w:type="pct"/>
          </w:tcPr>
          <w:p w14:paraId="1C55A9AD"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In Costa Rica land-use change is forbidden by law, therefore individual and communal landowners can’t change use of lands even without PES agreements. </w:t>
            </w:r>
          </w:p>
          <w:p w14:paraId="1D5B0E64" w14:textId="77777777" w:rsidR="00C4433A" w:rsidRPr="00F05172" w:rsidRDefault="00C4433A" w:rsidP="00F16BE5">
            <w:pPr>
              <w:jc w:val="both"/>
              <w:rPr>
                <w:rFonts w:asciiTheme="minorHAnsi" w:hAnsiTheme="minorHAnsi" w:cstheme="minorHAnsi"/>
                <w:sz w:val="22"/>
                <w:szCs w:val="22"/>
              </w:rPr>
            </w:pPr>
          </w:p>
          <w:p w14:paraId="4943E32D"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In all PES agreements FONAFIFO and landowners need to agree on what actions and uses are allowed under the PES contracts. New contracts need to be clear on which activities are allowed in their lands and that will be </w:t>
            </w:r>
            <w:r w:rsidRPr="00F05172">
              <w:rPr>
                <w:rFonts w:asciiTheme="minorHAnsi" w:hAnsiTheme="minorHAnsi" w:cstheme="minorHAnsi"/>
                <w:sz w:val="22"/>
                <w:szCs w:val="22"/>
              </w:rPr>
              <w:lastRenderedPageBreak/>
              <w:t>evaluated to condition payments. Under PES contracts in IP territories, 2% of the areas under contract can be used for subsistence agricultural production.</w:t>
            </w:r>
          </w:p>
          <w:p w14:paraId="4C6F0ED0" w14:textId="77777777" w:rsidR="00C4433A" w:rsidRPr="00F05172" w:rsidRDefault="00C4433A" w:rsidP="00F16BE5">
            <w:pPr>
              <w:jc w:val="both"/>
              <w:rPr>
                <w:rFonts w:asciiTheme="minorHAnsi" w:hAnsiTheme="minorHAnsi" w:cstheme="minorHAnsi"/>
                <w:sz w:val="22"/>
                <w:szCs w:val="22"/>
              </w:rPr>
            </w:pPr>
          </w:p>
          <w:p w14:paraId="49ECBC5C"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During project implementation capacity building to PES participants on the conditions and limitations with potential implications on land and resource use would be included. In addition, the revised operation manual of the PES will include provisions to ensure full disclosure of limitations and process for reaching agreements on the activities that are allowed in areas under PES.      </w:t>
            </w:r>
          </w:p>
          <w:p w14:paraId="7F2B7D4A" w14:textId="77777777" w:rsidR="004214E2" w:rsidRPr="00F05172" w:rsidRDefault="004214E2" w:rsidP="00F16BE5">
            <w:pPr>
              <w:jc w:val="both"/>
              <w:rPr>
                <w:rFonts w:asciiTheme="minorHAnsi" w:hAnsiTheme="minorHAnsi" w:cstheme="minorHAnsi"/>
                <w:sz w:val="22"/>
                <w:szCs w:val="22"/>
              </w:rPr>
            </w:pPr>
          </w:p>
          <w:p w14:paraId="42728A80" w14:textId="77777777" w:rsidR="004214E2" w:rsidRPr="00F05172" w:rsidRDefault="004214E2" w:rsidP="00F16BE5">
            <w:pPr>
              <w:jc w:val="both"/>
              <w:rPr>
                <w:rFonts w:asciiTheme="minorHAnsi" w:hAnsiTheme="minorHAnsi" w:cstheme="minorHAnsi"/>
                <w:sz w:val="22"/>
                <w:szCs w:val="22"/>
              </w:rPr>
            </w:pPr>
            <w:r w:rsidRPr="00F05172">
              <w:rPr>
                <w:rFonts w:asciiTheme="minorHAnsi" w:hAnsiTheme="minorHAnsi" w:cstheme="minorHAnsi"/>
                <w:sz w:val="22"/>
                <w:szCs w:val="22"/>
              </w:rPr>
              <w:t>This risk will be further assessed upon project initiation and if needed, additional management measures will be put in place, including a livelihoods management plan.</w:t>
            </w:r>
          </w:p>
          <w:p w14:paraId="5B9816C1" w14:textId="1A02F987" w:rsidR="004214E2" w:rsidRPr="00F05172" w:rsidRDefault="004214E2" w:rsidP="00F16BE5">
            <w:pPr>
              <w:jc w:val="both"/>
              <w:rPr>
                <w:rFonts w:asciiTheme="minorHAnsi" w:hAnsiTheme="minorHAnsi" w:cstheme="minorHAnsi"/>
                <w:sz w:val="22"/>
                <w:szCs w:val="22"/>
              </w:rPr>
            </w:pPr>
          </w:p>
        </w:tc>
      </w:tr>
      <w:tr w:rsidR="00C4433A" w:rsidRPr="00F05172" w14:paraId="66EC0CD4" w14:textId="77777777" w:rsidTr="00972658">
        <w:trPr>
          <w:trHeight w:val="573"/>
        </w:trPr>
        <w:tc>
          <w:tcPr>
            <w:tcW w:w="825" w:type="pct"/>
            <w:vMerge/>
          </w:tcPr>
          <w:p w14:paraId="4C487686" w14:textId="77777777" w:rsidR="00C4433A" w:rsidRPr="00F05172" w:rsidRDefault="00C4433A" w:rsidP="00F16BE5">
            <w:pPr>
              <w:jc w:val="both"/>
              <w:rPr>
                <w:rFonts w:asciiTheme="minorHAnsi" w:hAnsiTheme="minorHAnsi" w:cstheme="minorHAnsi"/>
                <w:color w:val="000000" w:themeColor="text1"/>
                <w:sz w:val="22"/>
                <w:szCs w:val="22"/>
              </w:rPr>
            </w:pPr>
          </w:p>
        </w:tc>
        <w:tc>
          <w:tcPr>
            <w:tcW w:w="1135" w:type="pct"/>
          </w:tcPr>
          <w:p w14:paraId="12F7D01E"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b/>
                <w:bCs/>
                <w:sz w:val="22"/>
                <w:szCs w:val="22"/>
              </w:rPr>
              <w:t xml:space="preserve">Risk 6: Climate change mitigation and adaptation. </w:t>
            </w:r>
            <w:r w:rsidRPr="00F05172">
              <w:rPr>
                <w:rFonts w:asciiTheme="minorHAnsi" w:hAnsiTheme="minorHAnsi" w:cstheme="minorHAnsi"/>
                <w:sz w:val="22"/>
                <w:szCs w:val="22"/>
              </w:rPr>
              <w:t>Climate change is expected to increase the frequency and severity of droughts and floods in the project area, potentially impacting the project’s activities before they are completed.</w:t>
            </w:r>
          </w:p>
          <w:p w14:paraId="47F7D5C8" w14:textId="77777777" w:rsidR="00C4433A" w:rsidRPr="00F05172" w:rsidRDefault="00C4433A" w:rsidP="00F16BE5">
            <w:pPr>
              <w:jc w:val="both"/>
              <w:rPr>
                <w:rFonts w:asciiTheme="minorHAnsi" w:hAnsiTheme="minorHAnsi" w:cstheme="minorHAnsi"/>
                <w:color w:val="000000" w:themeColor="text1"/>
                <w:sz w:val="22"/>
                <w:szCs w:val="22"/>
              </w:rPr>
            </w:pPr>
          </w:p>
          <w:p w14:paraId="09D12D0E"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In the analysis of the PES objectives and outcomes, climate change is identified as risk in achieving a strategy for implementation of its different modalities</w:t>
            </w:r>
          </w:p>
          <w:p w14:paraId="38BA2BEE" w14:textId="77777777" w:rsidR="00C4433A" w:rsidRPr="00F05172" w:rsidRDefault="00C4433A" w:rsidP="00F16BE5">
            <w:pPr>
              <w:jc w:val="both"/>
              <w:rPr>
                <w:rFonts w:asciiTheme="minorHAnsi" w:hAnsiTheme="minorHAnsi" w:cstheme="minorHAnsi"/>
                <w:color w:val="000000" w:themeColor="text1"/>
                <w:sz w:val="22"/>
                <w:szCs w:val="22"/>
              </w:rPr>
            </w:pPr>
          </w:p>
        </w:tc>
        <w:tc>
          <w:tcPr>
            <w:tcW w:w="1327" w:type="pct"/>
          </w:tcPr>
          <w:p w14:paraId="59342BFE"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The whole Central American region is considered highly vulnerable to Climate Change (increased duration and intensity of droughts floods, and hurricanes). However, it is unlikely that catastrophic events that will directly affect the project’s activities would take place during implementation.</w:t>
            </w:r>
          </w:p>
          <w:p w14:paraId="418883A5" w14:textId="77777777" w:rsidR="00C4433A" w:rsidRPr="00F05172" w:rsidRDefault="00C4433A" w:rsidP="00F16BE5">
            <w:pPr>
              <w:jc w:val="both"/>
              <w:rPr>
                <w:rFonts w:asciiTheme="minorHAnsi" w:hAnsiTheme="minorHAnsi" w:cstheme="minorHAnsi"/>
                <w:sz w:val="22"/>
                <w:szCs w:val="22"/>
              </w:rPr>
            </w:pPr>
          </w:p>
          <w:p w14:paraId="2D2F18A6"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The PES program under all modalities contributes to enhance resilience, climate change mitigation and adaptation. The PES’s contributions to Costa Rica’s climate change mitigation are reflected in the country’s GHG inventories.</w:t>
            </w:r>
          </w:p>
          <w:p w14:paraId="02D16BA1" w14:textId="77777777" w:rsidR="00C4433A" w:rsidRPr="00F05172" w:rsidRDefault="00C4433A" w:rsidP="00F16BE5">
            <w:pPr>
              <w:jc w:val="both"/>
              <w:rPr>
                <w:rFonts w:asciiTheme="minorHAnsi" w:hAnsiTheme="minorHAnsi" w:cstheme="minorHAnsi"/>
                <w:sz w:val="22"/>
                <w:szCs w:val="22"/>
              </w:rPr>
            </w:pPr>
          </w:p>
        </w:tc>
        <w:tc>
          <w:tcPr>
            <w:tcW w:w="1713" w:type="pct"/>
          </w:tcPr>
          <w:p w14:paraId="371AB25E" w14:textId="77777777" w:rsidR="00C4433A" w:rsidRPr="00F05172" w:rsidRDefault="00C4433A" w:rsidP="00F16BE5">
            <w:pPr>
              <w:jc w:val="both"/>
              <w:rPr>
                <w:rFonts w:asciiTheme="minorHAnsi" w:hAnsiTheme="minorHAnsi" w:cstheme="minorHAnsi"/>
                <w:b/>
                <w:bCs/>
                <w:sz w:val="22"/>
                <w:szCs w:val="22"/>
              </w:rPr>
            </w:pPr>
            <w:r w:rsidRPr="00F05172">
              <w:rPr>
                <w:rFonts w:asciiTheme="minorHAnsi" w:hAnsiTheme="minorHAnsi" w:cstheme="minorHAnsi"/>
                <w:sz w:val="22"/>
                <w:szCs w:val="22"/>
              </w:rPr>
              <w:lastRenderedPageBreak/>
              <w:t xml:space="preserve">Due to its high forest coverage, and strong institutional capacities, Costa Rica is prepared to respond to potential increasing climate change negative impacts. By strengthening and expanding forest coverage the project’s outcomes directly contribute to enhance Costa Rica’s resilience (via ‘green infrastructure’). According to the national forest reference level over 9% of GHG Emission Reductions in the LULUCF sector in Costa Rica can be attributed </w:t>
            </w:r>
            <w:r w:rsidRPr="00F05172">
              <w:rPr>
                <w:rFonts w:asciiTheme="minorHAnsi" w:hAnsiTheme="minorHAnsi" w:cstheme="minorHAnsi"/>
                <w:sz w:val="22"/>
                <w:szCs w:val="22"/>
              </w:rPr>
              <w:lastRenderedPageBreak/>
              <w:t>to the implementation of the PES program since 1997.</w:t>
            </w:r>
          </w:p>
          <w:p w14:paraId="16398071" w14:textId="77777777" w:rsidR="00C4433A" w:rsidRPr="00F05172" w:rsidRDefault="00C4433A" w:rsidP="00F16BE5">
            <w:pPr>
              <w:jc w:val="both"/>
              <w:rPr>
                <w:rFonts w:asciiTheme="minorHAnsi" w:hAnsiTheme="minorHAnsi" w:cstheme="minorHAnsi"/>
                <w:sz w:val="22"/>
                <w:szCs w:val="22"/>
              </w:rPr>
            </w:pPr>
          </w:p>
          <w:p w14:paraId="370133B0"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During the development of the project, up to date vulnerability assessments performed by the National Meteorological Institute (IMN in Spanish) will be reviewed and the most vulnerable areas will be identified. Mitigation measures (I.e. strengthening early warning systems and capacities to deal with climate related emergencies) will be defined, prioritized, budgeted for, and included as part of the project activities.</w:t>
            </w:r>
          </w:p>
          <w:p w14:paraId="4428A919" w14:textId="77777777" w:rsidR="00C4433A" w:rsidRPr="00F05172" w:rsidRDefault="00C4433A" w:rsidP="00F16BE5">
            <w:pPr>
              <w:jc w:val="both"/>
              <w:rPr>
                <w:rFonts w:asciiTheme="minorHAnsi" w:hAnsiTheme="minorHAnsi" w:cstheme="minorHAnsi"/>
                <w:sz w:val="22"/>
                <w:szCs w:val="22"/>
              </w:rPr>
            </w:pPr>
          </w:p>
        </w:tc>
      </w:tr>
      <w:tr w:rsidR="00C4433A" w:rsidRPr="00F05172" w14:paraId="7DA452FC" w14:textId="77777777" w:rsidTr="00972658">
        <w:trPr>
          <w:trHeight w:val="573"/>
        </w:trPr>
        <w:tc>
          <w:tcPr>
            <w:tcW w:w="825" w:type="pct"/>
            <w:vMerge/>
          </w:tcPr>
          <w:p w14:paraId="08B51EAD" w14:textId="77777777" w:rsidR="00C4433A" w:rsidRPr="00F05172" w:rsidRDefault="00C4433A" w:rsidP="00F16BE5">
            <w:pPr>
              <w:jc w:val="both"/>
              <w:rPr>
                <w:rFonts w:asciiTheme="minorHAnsi" w:hAnsiTheme="minorHAnsi" w:cstheme="minorHAnsi"/>
                <w:color w:val="000000" w:themeColor="text1"/>
                <w:sz w:val="22"/>
                <w:szCs w:val="22"/>
              </w:rPr>
            </w:pPr>
          </w:p>
        </w:tc>
        <w:tc>
          <w:tcPr>
            <w:tcW w:w="1135" w:type="pct"/>
          </w:tcPr>
          <w:p w14:paraId="2766776A" w14:textId="77777777" w:rsidR="00C4433A" w:rsidRPr="00F05172" w:rsidRDefault="00C4433A" w:rsidP="00F16BE5">
            <w:pPr>
              <w:spacing w:line="259" w:lineRule="auto"/>
              <w:jc w:val="both"/>
              <w:rPr>
                <w:rFonts w:asciiTheme="minorHAnsi" w:eastAsia="Arial" w:hAnsiTheme="minorHAnsi" w:cstheme="minorHAnsi"/>
                <w:b/>
                <w:bCs/>
                <w:sz w:val="22"/>
                <w:szCs w:val="22"/>
              </w:rPr>
            </w:pPr>
            <w:r w:rsidRPr="00F05172">
              <w:rPr>
                <w:rFonts w:asciiTheme="minorHAnsi" w:hAnsiTheme="minorHAnsi" w:cstheme="minorHAnsi"/>
                <w:b/>
                <w:bCs/>
                <w:sz w:val="22"/>
                <w:szCs w:val="22"/>
              </w:rPr>
              <w:t>Risk 9: Indigenous peoples.</w:t>
            </w:r>
          </w:p>
          <w:p w14:paraId="20FFE990" w14:textId="77777777" w:rsidR="00C4433A" w:rsidRPr="00F05172" w:rsidRDefault="00C4433A" w:rsidP="00F16BE5">
            <w:pPr>
              <w:spacing w:line="259" w:lineRule="auto"/>
              <w:jc w:val="both"/>
              <w:rPr>
                <w:rFonts w:asciiTheme="minorHAnsi" w:hAnsiTheme="minorHAnsi" w:cstheme="minorHAnsi"/>
                <w:sz w:val="22"/>
                <w:szCs w:val="22"/>
              </w:rPr>
            </w:pPr>
          </w:p>
          <w:p w14:paraId="14AFFACE" w14:textId="77777777" w:rsidR="00C4433A" w:rsidRPr="00F05172" w:rsidRDefault="00C4433A"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 xml:space="preserve">The project could affect negatively indigenous peoples’ traditional land use practices and land management by applying standard PES schemes, that include conservation agreements between the government and landowners. Despite the fact that such agreements are voluntary, </w:t>
            </w:r>
            <w:r w:rsidRPr="00F05172">
              <w:rPr>
                <w:rFonts w:asciiTheme="minorHAnsi" w:hAnsiTheme="minorHAnsi" w:cstheme="minorHAnsi"/>
                <w:sz w:val="22"/>
                <w:szCs w:val="22"/>
              </w:rPr>
              <w:lastRenderedPageBreak/>
              <w:t xml:space="preserve">once signed they may lead to a series of actions that limit their cosmovision and traditional use of forests. In addition, IPs have reported low capacity of the state to work on environmental and social issues that have been prioritized in their life-plans.  </w:t>
            </w:r>
          </w:p>
          <w:p w14:paraId="3E355ADF" w14:textId="77777777" w:rsidR="00C4433A" w:rsidRPr="00F05172" w:rsidRDefault="00C4433A" w:rsidP="00F16BE5">
            <w:pPr>
              <w:jc w:val="both"/>
              <w:rPr>
                <w:rFonts w:asciiTheme="minorHAnsi" w:hAnsiTheme="minorHAnsi" w:cstheme="minorHAnsi"/>
                <w:b/>
                <w:bCs/>
                <w:sz w:val="22"/>
                <w:szCs w:val="22"/>
              </w:rPr>
            </w:pPr>
          </w:p>
        </w:tc>
        <w:tc>
          <w:tcPr>
            <w:tcW w:w="1327" w:type="pct"/>
          </w:tcPr>
          <w:p w14:paraId="1FEBF308" w14:textId="77777777" w:rsidR="00C4433A" w:rsidRPr="00F05172" w:rsidRDefault="00C4433A"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lang w:val="en-AU"/>
              </w:rPr>
              <w:lastRenderedPageBreak/>
              <w:t xml:space="preserve">The project will be developed in areas where there is presence of indigenous peoples with important cultural heritage, ancestral land and resource rights. Costa Rica has laws in place that guarantee IPs participation and the recognition of their rights.  </w:t>
            </w:r>
          </w:p>
          <w:p w14:paraId="39D74177" w14:textId="77777777" w:rsidR="00C4433A" w:rsidRPr="00F05172" w:rsidRDefault="00C4433A" w:rsidP="00F16BE5">
            <w:pPr>
              <w:spacing w:line="259" w:lineRule="auto"/>
              <w:jc w:val="both"/>
              <w:rPr>
                <w:rFonts w:asciiTheme="minorHAnsi" w:hAnsiTheme="minorHAnsi" w:cstheme="minorHAnsi"/>
                <w:sz w:val="22"/>
                <w:szCs w:val="22"/>
              </w:rPr>
            </w:pPr>
          </w:p>
          <w:p w14:paraId="11F7379E" w14:textId="77777777" w:rsidR="00C4433A" w:rsidRPr="00F05172" w:rsidRDefault="00C4433A"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 xml:space="preserve">Despite the fact that IPs territories account for 7% of the country’s area, Costa Rica’s forest Policy does not include a chapter on IPs. The </w:t>
            </w:r>
            <w:r w:rsidRPr="00F05172">
              <w:rPr>
                <w:rFonts w:asciiTheme="minorHAnsi" w:hAnsiTheme="minorHAnsi" w:cstheme="minorHAnsi"/>
                <w:sz w:val="22"/>
                <w:szCs w:val="22"/>
              </w:rPr>
              <w:lastRenderedPageBreak/>
              <w:t>National Biodiversity Law includes a chapter focused on protection of IPs traditional knowledge. A national level IPs policy is being developed in the country and will be discussed during 2019-2020.</w:t>
            </w:r>
          </w:p>
          <w:p w14:paraId="541D6384" w14:textId="77777777" w:rsidR="00C4433A" w:rsidRPr="00F05172" w:rsidRDefault="00C4433A" w:rsidP="00F16BE5">
            <w:pPr>
              <w:spacing w:line="259" w:lineRule="auto"/>
              <w:jc w:val="both"/>
              <w:rPr>
                <w:rFonts w:asciiTheme="minorHAnsi" w:hAnsiTheme="minorHAnsi" w:cstheme="minorHAnsi"/>
                <w:sz w:val="22"/>
                <w:szCs w:val="22"/>
              </w:rPr>
            </w:pPr>
          </w:p>
          <w:p w14:paraId="067FA4DC" w14:textId="77777777" w:rsidR="00C4433A" w:rsidRPr="00F05172" w:rsidRDefault="00C4433A"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 xml:space="preserve">The executive Decree No. 40932 establishes the general mechanism and protocol to address consultations. The Ministry of justice and Peace and Ministry of Interior are establishing technical committees at the territorial level (CT acronym in Spanish) as the first step to implement territorial governance. </w:t>
            </w:r>
          </w:p>
          <w:p w14:paraId="69E44098" w14:textId="77777777" w:rsidR="00C4433A" w:rsidRPr="00F05172" w:rsidRDefault="00C4433A" w:rsidP="00F16BE5">
            <w:pPr>
              <w:spacing w:line="259" w:lineRule="auto"/>
              <w:jc w:val="both"/>
              <w:rPr>
                <w:rFonts w:asciiTheme="minorHAnsi" w:hAnsiTheme="minorHAnsi" w:cstheme="minorHAnsi"/>
                <w:sz w:val="22"/>
                <w:szCs w:val="22"/>
              </w:rPr>
            </w:pPr>
          </w:p>
          <w:p w14:paraId="748EFBA8" w14:textId="77777777" w:rsidR="00C4433A" w:rsidRPr="00F05172" w:rsidRDefault="00C4433A"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Furthermore, the consultation mechanism requires that local consultation platforms with indigenous peoples are established as the specialized focal points pilot the Consultation protocols.</w:t>
            </w:r>
          </w:p>
          <w:p w14:paraId="2C594036" w14:textId="77777777" w:rsidR="00C4433A" w:rsidRPr="00F05172" w:rsidRDefault="00C4433A" w:rsidP="00F16BE5">
            <w:pPr>
              <w:jc w:val="both"/>
              <w:rPr>
                <w:rFonts w:asciiTheme="minorHAnsi" w:hAnsiTheme="minorHAnsi" w:cstheme="minorHAnsi"/>
                <w:sz w:val="22"/>
                <w:szCs w:val="22"/>
              </w:rPr>
            </w:pPr>
          </w:p>
        </w:tc>
        <w:tc>
          <w:tcPr>
            <w:tcW w:w="1713" w:type="pct"/>
          </w:tcPr>
          <w:p w14:paraId="070E1E22" w14:textId="171CA90F" w:rsidR="00F9541C" w:rsidRPr="00F05172" w:rsidRDefault="00C4433A"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lastRenderedPageBreak/>
              <w:t>Costa Rica</w:t>
            </w:r>
            <w:r w:rsidR="00F9541C" w:rsidRPr="00F05172">
              <w:rPr>
                <w:rFonts w:asciiTheme="minorHAnsi" w:hAnsiTheme="minorHAnsi" w:cstheme="minorHAnsi"/>
                <w:sz w:val="22"/>
                <w:szCs w:val="22"/>
              </w:rPr>
              <w:t>’s</w:t>
            </w:r>
            <w:r w:rsidRPr="00F05172">
              <w:rPr>
                <w:rFonts w:asciiTheme="minorHAnsi" w:hAnsiTheme="minorHAnsi" w:cstheme="minorHAnsi"/>
                <w:sz w:val="22"/>
                <w:szCs w:val="22"/>
              </w:rPr>
              <w:t xml:space="preserve"> legal framework </w:t>
            </w:r>
            <w:r w:rsidR="00F9541C" w:rsidRPr="00F05172">
              <w:rPr>
                <w:rFonts w:asciiTheme="minorHAnsi" w:hAnsiTheme="minorHAnsi" w:cstheme="minorHAnsi"/>
                <w:sz w:val="22"/>
                <w:szCs w:val="22"/>
              </w:rPr>
              <w:t xml:space="preserve">offers a degree of </w:t>
            </w:r>
            <w:r w:rsidRPr="00F05172">
              <w:rPr>
                <w:rFonts w:asciiTheme="minorHAnsi" w:hAnsiTheme="minorHAnsi" w:cstheme="minorHAnsi"/>
                <w:sz w:val="22"/>
                <w:szCs w:val="22"/>
              </w:rPr>
              <w:t>protection of the rights of IPs</w:t>
            </w:r>
            <w:r w:rsidR="00F91428" w:rsidRPr="00F05172">
              <w:rPr>
                <w:rFonts w:asciiTheme="minorHAnsi" w:hAnsiTheme="minorHAnsi" w:cstheme="minorHAnsi"/>
                <w:sz w:val="22"/>
                <w:szCs w:val="22"/>
              </w:rPr>
              <w:t>. T</w:t>
            </w:r>
            <w:r w:rsidR="00F9541C" w:rsidRPr="00F05172">
              <w:rPr>
                <w:rFonts w:asciiTheme="minorHAnsi" w:hAnsiTheme="minorHAnsi" w:cstheme="minorHAnsi"/>
                <w:sz w:val="22"/>
                <w:szCs w:val="22"/>
              </w:rPr>
              <w:t>he project encompases an IP Plan with measures t</w:t>
            </w:r>
            <w:r w:rsidR="00F91428" w:rsidRPr="00F05172">
              <w:rPr>
                <w:rFonts w:asciiTheme="minorHAnsi" w:hAnsiTheme="minorHAnsi" w:cstheme="minorHAnsi"/>
                <w:sz w:val="22"/>
                <w:szCs w:val="22"/>
              </w:rPr>
              <w:t>hat help</w:t>
            </w:r>
            <w:r w:rsidR="00F9541C" w:rsidRPr="00F05172">
              <w:rPr>
                <w:rFonts w:asciiTheme="minorHAnsi" w:hAnsiTheme="minorHAnsi" w:cstheme="minorHAnsi"/>
                <w:sz w:val="22"/>
                <w:szCs w:val="22"/>
              </w:rPr>
              <w:t xml:space="preserve"> align the PES program with international standards</w:t>
            </w:r>
            <w:r w:rsidR="00F91428" w:rsidRPr="00F05172">
              <w:rPr>
                <w:rFonts w:asciiTheme="minorHAnsi" w:hAnsiTheme="minorHAnsi" w:cstheme="minorHAnsi"/>
                <w:sz w:val="22"/>
                <w:szCs w:val="22"/>
              </w:rPr>
              <w:t xml:space="preserve">. It also </w:t>
            </w:r>
            <w:r w:rsidR="00F9541C" w:rsidRPr="00F05172">
              <w:rPr>
                <w:rFonts w:asciiTheme="minorHAnsi" w:hAnsiTheme="minorHAnsi" w:cstheme="minorHAnsi"/>
                <w:sz w:val="22"/>
                <w:szCs w:val="22"/>
              </w:rPr>
              <w:t>explore</w:t>
            </w:r>
            <w:r w:rsidR="00F91428" w:rsidRPr="00F05172">
              <w:rPr>
                <w:rFonts w:asciiTheme="minorHAnsi" w:hAnsiTheme="minorHAnsi" w:cstheme="minorHAnsi"/>
                <w:sz w:val="22"/>
                <w:szCs w:val="22"/>
              </w:rPr>
              <w:t>s</w:t>
            </w:r>
            <w:r w:rsidR="00F9541C" w:rsidRPr="00F05172">
              <w:rPr>
                <w:rFonts w:asciiTheme="minorHAnsi" w:hAnsiTheme="minorHAnsi" w:cstheme="minorHAnsi"/>
                <w:sz w:val="22"/>
                <w:szCs w:val="22"/>
              </w:rPr>
              <w:t xml:space="preserve"> pathways to strengthen national laws and regulations concerning the rights of indigenous peoples</w:t>
            </w:r>
            <w:r w:rsidRPr="00F05172">
              <w:rPr>
                <w:rFonts w:asciiTheme="minorHAnsi" w:hAnsiTheme="minorHAnsi" w:cstheme="minorHAnsi"/>
                <w:sz w:val="22"/>
                <w:szCs w:val="22"/>
              </w:rPr>
              <w:t xml:space="preserve">.  </w:t>
            </w:r>
          </w:p>
          <w:p w14:paraId="6CB0674E" w14:textId="77777777" w:rsidR="00F9541C" w:rsidRPr="00F05172" w:rsidRDefault="00F9541C" w:rsidP="00F16BE5">
            <w:pPr>
              <w:spacing w:line="259" w:lineRule="auto"/>
              <w:jc w:val="both"/>
              <w:rPr>
                <w:rFonts w:asciiTheme="minorHAnsi" w:hAnsiTheme="minorHAnsi" w:cstheme="minorHAnsi"/>
                <w:sz w:val="22"/>
                <w:szCs w:val="22"/>
              </w:rPr>
            </w:pPr>
          </w:p>
          <w:p w14:paraId="77012BE9" w14:textId="43A6AFBB" w:rsidR="00C4433A" w:rsidRPr="00F05172" w:rsidRDefault="00C4433A"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During 2015 a full review</w:t>
            </w:r>
            <w:r w:rsidRPr="00F05172">
              <w:rPr>
                <w:rStyle w:val="FootnoteReference"/>
                <w:rFonts w:asciiTheme="minorHAnsi" w:eastAsiaTheme="majorEastAsia" w:hAnsiTheme="minorHAnsi" w:cstheme="minorHAnsi"/>
                <w:sz w:val="22"/>
                <w:szCs w:val="22"/>
              </w:rPr>
              <w:footnoteReference w:id="5"/>
            </w:r>
            <w:r w:rsidRPr="00F05172">
              <w:rPr>
                <w:rFonts w:asciiTheme="minorHAnsi" w:hAnsiTheme="minorHAnsi" w:cstheme="minorHAnsi"/>
                <w:sz w:val="22"/>
                <w:szCs w:val="22"/>
              </w:rPr>
              <w:t xml:space="preserve"> of the PES scheme was carried out including consultations with IPs to identify key improvements for the mechanism to ensure their interests were included in the improved PES scheme. Decree </w:t>
            </w:r>
            <w:r w:rsidRPr="00F05172">
              <w:rPr>
                <w:rFonts w:asciiTheme="minorHAnsi" w:hAnsiTheme="minorHAnsi" w:cstheme="minorHAnsi"/>
                <w:sz w:val="22"/>
                <w:szCs w:val="22"/>
              </w:rPr>
              <w:lastRenderedPageBreak/>
              <w:t xml:space="preserve">Nº39871 MINAE was approved providing guidelines that led to include provisions a chapter has been developed for the operations manual for the PES scheme that establishes the agreed guidelines that resulted from the consultation process that respect IPs cosmovision. The project will build on these existing agreements and support its implementation in IPs Territories, through the specific IPs PES (output 1.3). </w:t>
            </w:r>
          </w:p>
          <w:p w14:paraId="02FE70C0" w14:textId="77777777" w:rsidR="00C4433A" w:rsidRPr="00F05172" w:rsidRDefault="00C4433A" w:rsidP="00F16BE5">
            <w:pPr>
              <w:spacing w:line="259" w:lineRule="auto"/>
              <w:jc w:val="both"/>
              <w:rPr>
                <w:rFonts w:asciiTheme="minorHAnsi" w:hAnsiTheme="minorHAnsi" w:cstheme="minorHAnsi"/>
                <w:sz w:val="22"/>
                <w:szCs w:val="22"/>
              </w:rPr>
            </w:pPr>
          </w:p>
          <w:p w14:paraId="63366BE2" w14:textId="08D56041" w:rsidR="00C4433A" w:rsidRPr="00F05172" w:rsidRDefault="00C4433A"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 xml:space="preserve">Local indigenous counterparts responsible for articulation with the government in each IPs territory during the consultation process with IPs. These arrangements will be chosen internally of each IP community in alignment with their customary law and representation mechanisms. The project aims to support implementation of the recently designed tool </w:t>
            </w:r>
            <w:r w:rsidR="00F00FDD" w:rsidRPr="00F05172">
              <w:rPr>
                <w:rFonts w:asciiTheme="minorHAnsi" w:hAnsiTheme="minorHAnsi" w:cstheme="minorHAnsi"/>
                <w:sz w:val="22"/>
                <w:szCs w:val="22"/>
              </w:rPr>
              <w:t xml:space="preserve">on </w:t>
            </w:r>
            <w:r w:rsidRPr="00F05172">
              <w:rPr>
                <w:rFonts w:asciiTheme="minorHAnsi" w:hAnsiTheme="minorHAnsi" w:cstheme="minorHAnsi"/>
                <w:sz w:val="22"/>
                <w:szCs w:val="22"/>
              </w:rPr>
              <w:t>the PES+ for IPs.</w:t>
            </w:r>
          </w:p>
          <w:p w14:paraId="39D597FE" w14:textId="463EB295" w:rsidR="00C4433A" w:rsidRPr="00F05172" w:rsidRDefault="00C4433A"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 xml:space="preserve">Given that participation in the program is voluntary, FONAFIFO will offer that all PES contracts signed with IPs prior to 2016, once finalized instead of being renewed under the traditional modality, are merged to the new IPs PES modality. </w:t>
            </w:r>
          </w:p>
          <w:p w14:paraId="5234AB69" w14:textId="77777777" w:rsidR="00C4433A" w:rsidRPr="00F05172" w:rsidRDefault="00C4433A" w:rsidP="00F16BE5">
            <w:pPr>
              <w:spacing w:line="259" w:lineRule="auto"/>
              <w:jc w:val="both"/>
              <w:rPr>
                <w:rFonts w:asciiTheme="minorHAnsi" w:hAnsiTheme="minorHAnsi" w:cstheme="minorHAnsi"/>
                <w:sz w:val="22"/>
                <w:szCs w:val="22"/>
              </w:rPr>
            </w:pPr>
          </w:p>
          <w:p w14:paraId="49A0C791" w14:textId="77777777" w:rsidR="00C4433A" w:rsidRPr="00F05172" w:rsidRDefault="00C4433A"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lastRenderedPageBreak/>
              <w:t>The updated IPs Plan developed for the whole National REDD+ Strategy, will include these considerations and will be applied during the project’s implementation. To ensure this in the revision, the proposed activities in the plan will be included and budgeted for as part of the RBPs project.</w:t>
            </w:r>
          </w:p>
          <w:p w14:paraId="3814D926" w14:textId="77777777" w:rsidR="00C4433A" w:rsidRPr="00F05172" w:rsidRDefault="00C4433A" w:rsidP="00F16BE5">
            <w:pPr>
              <w:spacing w:line="259" w:lineRule="auto"/>
              <w:jc w:val="both"/>
              <w:rPr>
                <w:rFonts w:asciiTheme="minorHAnsi" w:hAnsiTheme="minorHAnsi" w:cstheme="minorHAnsi"/>
                <w:sz w:val="22"/>
                <w:szCs w:val="22"/>
              </w:rPr>
            </w:pPr>
          </w:p>
          <w:p w14:paraId="12DB479F" w14:textId="1468339C" w:rsidR="00C4433A" w:rsidRPr="00F05172" w:rsidRDefault="00C4433A"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The existing IP plan will be reviewed against UNDP’s SES to identify and address any gaps regarding the project’s scope</w:t>
            </w:r>
            <w:r w:rsidR="00236C48" w:rsidRPr="00F05172">
              <w:rPr>
                <w:rFonts w:asciiTheme="minorHAnsi" w:hAnsiTheme="minorHAnsi" w:cstheme="minorHAnsi"/>
                <w:sz w:val="22"/>
                <w:szCs w:val="22"/>
              </w:rPr>
              <w:t xml:space="preserve">, including the specific issues concerning PES in IP territories identified in Annexure </w:t>
            </w:r>
            <w:r w:rsidR="005A7381">
              <w:rPr>
                <w:rFonts w:asciiTheme="minorHAnsi" w:hAnsiTheme="minorHAnsi" w:cstheme="minorHAnsi"/>
                <w:sz w:val="22"/>
                <w:szCs w:val="22"/>
              </w:rPr>
              <w:t>4</w:t>
            </w:r>
            <w:r w:rsidR="00236C48" w:rsidRPr="00F05172">
              <w:rPr>
                <w:rFonts w:asciiTheme="minorHAnsi" w:hAnsiTheme="minorHAnsi" w:cstheme="minorHAnsi"/>
                <w:sz w:val="22"/>
                <w:szCs w:val="22"/>
              </w:rPr>
              <w:t xml:space="preserve"> on</w:t>
            </w:r>
            <w:r w:rsidR="003233D2">
              <w:rPr>
                <w:rFonts w:asciiTheme="minorHAnsi" w:hAnsiTheme="minorHAnsi" w:cstheme="minorHAnsi"/>
                <w:sz w:val="22"/>
                <w:szCs w:val="22"/>
              </w:rPr>
              <w:t xml:space="preserve"> the IP Plan</w:t>
            </w:r>
            <w:r w:rsidR="00236C48" w:rsidRPr="00F05172">
              <w:rPr>
                <w:rFonts w:asciiTheme="minorHAnsi" w:hAnsiTheme="minorHAnsi" w:cstheme="minorHAnsi"/>
                <w:sz w:val="22"/>
                <w:szCs w:val="22"/>
              </w:rPr>
              <w:t xml:space="preserve"> </w:t>
            </w:r>
            <w:r w:rsidRPr="00F05172">
              <w:rPr>
                <w:rFonts w:asciiTheme="minorHAnsi" w:hAnsiTheme="minorHAnsi" w:cstheme="minorHAnsi"/>
                <w:sz w:val="22"/>
                <w:szCs w:val="22"/>
              </w:rPr>
              <w:t>.</w:t>
            </w:r>
          </w:p>
          <w:p w14:paraId="2E65631A" w14:textId="77777777" w:rsidR="00C4433A" w:rsidRPr="00F05172" w:rsidRDefault="00C4433A" w:rsidP="00F16BE5">
            <w:pPr>
              <w:spacing w:line="259" w:lineRule="auto"/>
              <w:jc w:val="both"/>
              <w:rPr>
                <w:rFonts w:asciiTheme="minorHAnsi" w:hAnsiTheme="minorHAnsi" w:cstheme="minorHAnsi"/>
                <w:sz w:val="22"/>
                <w:szCs w:val="22"/>
              </w:rPr>
            </w:pPr>
          </w:p>
          <w:p w14:paraId="0297A6AA" w14:textId="77777777" w:rsidR="00C4433A" w:rsidRPr="00F05172" w:rsidRDefault="00C4433A"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Further targeted assessment of impacts on IPs will be undertaken to inform the design of the IP component of the PES.</w:t>
            </w:r>
          </w:p>
          <w:p w14:paraId="0EE18B29" w14:textId="77777777" w:rsidR="00C4433A" w:rsidRPr="00F05172" w:rsidRDefault="00C4433A" w:rsidP="00F16BE5">
            <w:pPr>
              <w:jc w:val="both"/>
              <w:rPr>
                <w:rFonts w:asciiTheme="minorHAnsi" w:hAnsiTheme="minorHAnsi" w:cstheme="minorHAnsi"/>
                <w:sz w:val="22"/>
                <w:szCs w:val="22"/>
              </w:rPr>
            </w:pPr>
          </w:p>
        </w:tc>
      </w:tr>
      <w:tr w:rsidR="00C4433A" w:rsidRPr="00F05172" w14:paraId="654878F9" w14:textId="77777777" w:rsidTr="00972658">
        <w:trPr>
          <w:trHeight w:val="573"/>
        </w:trPr>
        <w:tc>
          <w:tcPr>
            <w:tcW w:w="825" w:type="pct"/>
            <w:vMerge w:val="restart"/>
          </w:tcPr>
          <w:p w14:paraId="241097C1" w14:textId="789014A0" w:rsidR="00C4433A" w:rsidRPr="00F05172" w:rsidRDefault="004F2EDC"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lastRenderedPageBreak/>
              <w:t>2</w:t>
            </w:r>
            <w:r w:rsidR="00C4433A" w:rsidRPr="00F05172">
              <w:rPr>
                <w:rFonts w:asciiTheme="minorHAnsi" w:hAnsiTheme="minorHAnsi" w:cstheme="minorHAnsi"/>
                <w:color w:val="000000" w:themeColor="text1"/>
                <w:sz w:val="22"/>
                <w:szCs w:val="22"/>
              </w:rPr>
              <w:t>.</w:t>
            </w:r>
            <w:r w:rsidR="00031C33" w:rsidRPr="00F05172">
              <w:rPr>
                <w:rFonts w:asciiTheme="minorHAnsi" w:hAnsiTheme="minorHAnsi" w:cstheme="minorHAnsi"/>
                <w:color w:val="000000" w:themeColor="text1"/>
                <w:sz w:val="22"/>
                <w:szCs w:val="22"/>
              </w:rPr>
              <w:t>1.</w:t>
            </w:r>
            <w:r w:rsidR="00C4433A" w:rsidRPr="00F05172">
              <w:rPr>
                <w:rFonts w:asciiTheme="minorHAnsi" w:hAnsiTheme="minorHAnsi" w:cstheme="minorHAnsi"/>
                <w:color w:val="000000" w:themeColor="text1"/>
                <w:sz w:val="22"/>
                <w:szCs w:val="22"/>
              </w:rPr>
              <w:t>2 Conservation PES: Expand to maximum 25% the areas covered under conservation PES (currently there is a waiting list to participate in the program)</w:t>
            </w:r>
          </w:p>
          <w:p w14:paraId="2B9A8F45" w14:textId="77777777" w:rsidR="00C4433A" w:rsidRPr="00F05172" w:rsidRDefault="00C4433A" w:rsidP="00F16BE5">
            <w:pPr>
              <w:jc w:val="both"/>
              <w:rPr>
                <w:rFonts w:asciiTheme="minorHAnsi" w:hAnsiTheme="minorHAnsi" w:cstheme="minorHAnsi"/>
                <w:color w:val="000000" w:themeColor="text1"/>
                <w:sz w:val="22"/>
                <w:szCs w:val="22"/>
              </w:rPr>
            </w:pPr>
          </w:p>
        </w:tc>
        <w:tc>
          <w:tcPr>
            <w:tcW w:w="1135" w:type="pct"/>
          </w:tcPr>
          <w:p w14:paraId="637720D5" w14:textId="77777777"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eastAsia="Calibri Light" w:hAnsiTheme="minorHAnsi" w:cstheme="minorHAnsi"/>
                <w:b/>
                <w:bCs/>
                <w:color w:val="000000" w:themeColor="text1"/>
                <w:sz w:val="22"/>
                <w:szCs w:val="22"/>
              </w:rPr>
              <w:t>Risk 1: Human rights</w:t>
            </w:r>
            <w:r w:rsidRPr="00F05172">
              <w:rPr>
                <w:rFonts w:asciiTheme="minorHAnsi" w:hAnsiTheme="minorHAnsi" w:cstheme="minorHAnsi"/>
                <w:color w:val="000000" w:themeColor="text1"/>
                <w:sz w:val="22"/>
                <w:szCs w:val="22"/>
              </w:rPr>
              <w:t xml:space="preserve"> Refer to description listed above. </w:t>
            </w:r>
          </w:p>
          <w:p w14:paraId="6C337241" w14:textId="77777777" w:rsidR="00C4433A" w:rsidRPr="00F05172" w:rsidRDefault="00C4433A" w:rsidP="00F16BE5">
            <w:pPr>
              <w:jc w:val="both"/>
              <w:rPr>
                <w:rFonts w:asciiTheme="minorHAnsi" w:hAnsiTheme="minorHAnsi" w:cstheme="minorHAnsi"/>
                <w:color w:val="000000" w:themeColor="text1"/>
                <w:sz w:val="22"/>
                <w:szCs w:val="22"/>
              </w:rPr>
            </w:pPr>
          </w:p>
        </w:tc>
        <w:tc>
          <w:tcPr>
            <w:tcW w:w="1327" w:type="pct"/>
          </w:tcPr>
          <w:p w14:paraId="0CB31084" w14:textId="77777777" w:rsidR="00C4433A" w:rsidRPr="00F05172" w:rsidRDefault="00C4433A" w:rsidP="00F16BE5">
            <w:pPr>
              <w:jc w:val="both"/>
              <w:rPr>
                <w:rFonts w:asciiTheme="minorHAnsi" w:hAnsiTheme="minorHAnsi" w:cstheme="minorHAnsi"/>
                <w:color w:val="000000" w:themeColor="text1"/>
                <w:sz w:val="22"/>
                <w:szCs w:val="22"/>
              </w:rPr>
            </w:pPr>
          </w:p>
        </w:tc>
        <w:tc>
          <w:tcPr>
            <w:tcW w:w="1713" w:type="pct"/>
          </w:tcPr>
          <w:p w14:paraId="4C8D56D1"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color w:val="000000" w:themeColor="text1"/>
                <w:sz w:val="22"/>
                <w:szCs w:val="22"/>
              </w:rPr>
              <w:t>Refer to measures listed above.</w:t>
            </w:r>
          </w:p>
        </w:tc>
      </w:tr>
      <w:tr w:rsidR="00C4433A" w:rsidRPr="00F05172" w14:paraId="3507BF25" w14:textId="77777777" w:rsidTr="00972658">
        <w:trPr>
          <w:trHeight w:val="573"/>
        </w:trPr>
        <w:tc>
          <w:tcPr>
            <w:tcW w:w="825" w:type="pct"/>
            <w:vMerge/>
          </w:tcPr>
          <w:p w14:paraId="2855DBA0" w14:textId="77777777" w:rsidR="00C4433A" w:rsidRPr="00F05172" w:rsidRDefault="00C4433A" w:rsidP="00F16BE5">
            <w:pPr>
              <w:jc w:val="both"/>
              <w:rPr>
                <w:rFonts w:asciiTheme="minorHAnsi" w:hAnsiTheme="minorHAnsi" w:cstheme="minorHAnsi"/>
                <w:color w:val="000000" w:themeColor="text1"/>
                <w:sz w:val="22"/>
                <w:szCs w:val="22"/>
              </w:rPr>
            </w:pPr>
          </w:p>
        </w:tc>
        <w:tc>
          <w:tcPr>
            <w:tcW w:w="1135" w:type="pct"/>
          </w:tcPr>
          <w:p w14:paraId="00D74393" w14:textId="77777777" w:rsidR="00C4433A" w:rsidRPr="00F05172" w:rsidRDefault="00C4433A" w:rsidP="00F16BE5">
            <w:pPr>
              <w:jc w:val="both"/>
              <w:rPr>
                <w:rFonts w:asciiTheme="minorHAnsi" w:hAnsiTheme="minorHAnsi" w:cstheme="minorHAnsi"/>
                <w:b/>
                <w:bCs/>
                <w:sz w:val="22"/>
                <w:szCs w:val="22"/>
              </w:rPr>
            </w:pPr>
            <w:r w:rsidRPr="00F05172">
              <w:rPr>
                <w:rFonts w:asciiTheme="minorHAnsi" w:hAnsiTheme="minorHAnsi" w:cstheme="minorHAnsi"/>
                <w:b/>
                <w:bCs/>
                <w:sz w:val="22"/>
                <w:szCs w:val="22"/>
              </w:rPr>
              <w:t xml:space="preserve">Risk 2:  Adverse impacts on gender equality and/or the situation of women and girls. </w:t>
            </w:r>
          </w:p>
          <w:p w14:paraId="5D480597" w14:textId="77777777"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Refer to description listed above.</w:t>
            </w:r>
          </w:p>
          <w:p w14:paraId="2F0B4B9F" w14:textId="77777777" w:rsidR="00C4433A" w:rsidRPr="00F05172" w:rsidRDefault="00C4433A" w:rsidP="00F16BE5">
            <w:pPr>
              <w:jc w:val="both"/>
              <w:rPr>
                <w:rFonts w:asciiTheme="minorHAnsi" w:hAnsiTheme="minorHAnsi" w:cstheme="minorHAnsi"/>
                <w:color w:val="000000" w:themeColor="text1"/>
                <w:sz w:val="22"/>
                <w:szCs w:val="22"/>
              </w:rPr>
            </w:pPr>
          </w:p>
        </w:tc>
        <w:tc>
          <w:tcPr>
            <w:tcW w:w="1327" w:type="pct"/>
          </w:tcPr>
          <w:p w14:paraId="5F60E8ED" w14:textId="77777777" w:rsidR="00C4433A" w:rsidRPr="00F05172" w:rsidRDefault="00C4433A" w:rsidP="00F16BE5">
            <w:pPr>
              <w:jc w:val="both"/>
              <w:rPr>
                <w:rFonts w:asciiTheme="minorHAnsi" w:hAnsiTheme="minorHAnsi" w:cstheme="minorHAnsi"/>
                <w:color w:val="000000" w:themeColor="text1"/>
                <w:sz w:val="22"/>
                <w:szCs w:val="22"/>
              </w:rPr>
            </w:pPr>
          </w:p>
        </w:tc>
        <w:tc>
          <w:tcPr>
            <w:tcW w:w="1713" w:type="pct"/>
          </w:tcPr>
          <w:p w14:paraId="23D4C7F5"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color w:val="000000" w:themeColor="text1"/>
                <w:sz w:val="22"/>
                <w:szCs w:val="22"/>
              </w:rPr>
              <w:t>Refer to measures listed above.</w:t>
            </w:r>
          </w:p>
        </w:tc>
      </w:tr>
      <w:tr w:rsidR="00C4433A" w:rsidRPr="00F05172" w14:paraId="57F92893" w14:textId="77777777" w:rsidTr="00972658">
        <w:trPr>
          <w:trHeight w:val="573"/>
        </w:trPr>
        <w:tc>
          <w:tcPr>
            <w:tcW w:w="825" w:type="pct"/>
            <w:vMerge/>
          </w:tcPr>
          <w:p w14:paraId="053CD0AD" w14:textId="77777777" w:rsidR="00C4433A" w:rsidRPr="00F05172" w:rsidRDefault="00C4433A" w:rsidP="00F16BE5">
            <w:pPr>
              <w:jc w:val="both"/>
              <w:rPr>
                <w:rFonts w:asciiTheme="minorHAnsi" w:hAnsiTheme="minorHAnsi" w:cstheme="minorHAnsi"/>
                <w:color w:val="000000" w:themeColor="text1"/>
                <w:sz w:val="22"/>
                <w:szCs w:val="22"/>
              </w:rPr>
            </w:pPr>
          </w:p>
        </w:tc>
        <w:tc>
          <w:tcPr>
            <w:tcW w:w="1135" w:type="pct"/>
          </w:tcPr>
          <w:p w14:paraId="091E3559" w14:textId="77777777" w:rsidR="00C4433A" w:rsidRPr="00F05172" w:rsidRDefault="00C4433A" w:rsidP="00F16BE5">
            <w:pPr>
              <w:jc w:val="both"/>
              <w:rPr>
                <w:rFonts w:asciiTheme="minorHAnsi" w:eastAsia="Calibri Light" w:hAnsiTheme="minorHAnsi" w:cstheme="minorHAnsi"/>
                <w:b/>
                <w:bCs/>
                <w:sz w:val="22"/>
                <w:szCs w:val="22"/>
              </w:rPr>
            </w:pPr>
            <w:r w:rsidRPr="00F05172">
              <w:rPr>
                <w:rFonts w:asciiTheme="minorHAnsi" w:hAnsiTheme="minorHAnsi" w:cstheme="minorHAnsi"/>
                <w:b/>
                <w:bCs/>
                <w:sz w:val="22"/>
                <w:szCs w:val="22"/>
              </w:rPr>
              <w:t xml:space="preserve">Risk 5. </w:t>
            </w:r>
            <w:r w:rsidRPr="00F05172">
              <w:rPr>
                <w:rFonts w:asciiTheme="minorHAnsi" w:eastAsia="Calibri Light" w:hAnsiTheme="minorHAnsi" w:cstheme="minorHAnsi"/>
                <w:b/>
                <w:bCs/>
                <w:sz w:val="22"/>
                <w:szCs w:val="22"/>
              </w:rPr>
              <w:t xml:space="preserve">Risk of economic displacement of farmers and </w:t>
            </w:r>
            <w:r w:rsidRPr="00F05172">
              <w:rPr>
                <w:rFonts w:asciiTheme="minorHAnsi" w:eastAsia="Calibri Light" w:hAnsiTheme="minorHAnsi" w:cstheme="minorHAnsi"/>
                <w:b/>
                <w:bCs/>
                <w:sz w:val="22"/>
                <w:szCs w:val="22"/>
              </w:rPr>
              <w:lastRenderedPageBreak/>
              <w:t>communities associated with commitments under PES agreements could potentially restrict the use of forests and their livelihoods, as well as customary rights to land in indigenous lands</w:t>
            </w:r>
          </w:p>
          <w:p w14:paraId="66F14928" w14:textId="77777777"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eastAsia="Calibri Light" w:hAnsiTheme="minorHAnsi" w:cstheme="minorHAnsi"/>
                <w:b/>
                <w:bCs/>
                <w:sz w:val="22"/>
                <w:szCs w:val="22"/>
              </w:rPr>
              <w:t xml:space="preserve"> </w:t>
            </w:r>
            <w:r w:rsidRPr="00F05172">
              <w:rPr>
                <w:rFonts w:asciiTheme="minorHAnsi" w:hAnsiTheme="minorHAnsi" w:cstheme="minorHAnsi"/>
                <w:color w:val="000000" w:themeColor="text1"/>
                <w:sz w:val="22"/>
                <w:szCs w:val="22"/>
              </w:rPr>
              <w:t>Refer to descrciption listed above.</w:t>
            </w:r>
          </w:p>
          <w:p w14:paraId="51907BB7" w14:textId="77777777" w:rsidR="00C4433A" w:rsidRPr="00F05172" w:rsidRDefault="00C4433A" w:rsidP="00F16BE5">
            <w:pPr>
              <w:jc w:val="both"/>
              <w:rPr>
                <w:rFonts w:asciiTheme="minorHAnsi" w:hAnsiTheme="minorHAnsi" w:cstheme="minorHAnsi"/>
                <w:b/>
                <w:bCs/>
                <w:sz w:val="22"/>
                <w:szCs w:val="22"/>
              </w:rPr>
            </w:pPr>
          </w:p>
        </w:tc>
        <w:tc>
          <w:tcPr>
            <w:tcW w:w="1327" w:type="pct"/>
          </w:tcPr>
          <w:p w14:paraId="2EE702CF" w14:textId="77777777" w:rsidR="00C4433A" w:rsidRPr="00F05172" w:rsidRDefault="00C4433A" w:rsidP="00F16BE5">
            <w:pPr>
              <w:jc w:val="both"/>
              <w:rPr>
                <w:rFonts w:asciiTheme="minorHAnsi" w:hAnsiTheme="minorHAnsi" w:cstheme="minorHAnsi"/>
                <w:color w:val="000000" w:themeColor="text1"/>
                <w:sz w:val="22"/>
                <w:szCs w:val="22"/>
              </w:rPr>
            </w:pPr>
          </w:p>
        </w:tc>
        <w:tc>
          <w:tcPr>
            <w:tcW w:w="1713" w:type="pct"/>
          </w:tcPr>
          <w:p w14:paraId="6F63852E" w14:textId="77777777"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Refer to measures listed above.</w:t>
            </w:r>
          </w:p>
        </w:tc>
      </w:tr>
      <w:tr w:rsidR="00C4433A" w:rsidRPr="00F05172" w14:paraId="113D08AA" w14:textId="77777777" w:rsidTr="00972658">
        <w:trPr>
          <w:trHeight w:val="573"/>
        </w:trPr>
        <w:tc>
          <w:tcPr>
            <w:tcW w:w="825" w:type="pct"/>
            <w:vMerge/>
          </w:tcPr>
          <w:p w14:paraId="0C967AC7" w14:textId="77777777" w:rsidR="00C4433A" w:rsidRPr="00F05172" w:rsidRDefault="00C4433A" w:rsidP="00F16BE5">
            <w:pPr>
              <w:jc w:val="both"/>
              <w:rPr>
                <w:rFonts w:asciiTheme="minorHAnsi" w:hAnsiTheme="minorHAnsi" w:cstheme="minorHAnsi"/>
                <w:color w:val="000000" w:themeColor="text1"/>
                <w:sz w:val="22"/>
                <w:szCs w:val="22"/>
              </w:rPr>
            </w:pPr>
          </w:p>
        </w:tc>
        <w:tc>
          <w:tcPr>
            <w:tcW w:w="1135" w:type="pct"/>
          </w:tcPr>
          <w:p w14:paraId="3C4CF59D" w14:textId="77777777" w:rsidR="00851EB4" w:rsidRPr="00F05172" w:rsidRDefault="00C4433A" w:rsidP="00F16BE5">
            <w:pPr>
              <w:jc w:val="both"/>
              <w:rPr>
                <w:rFonts w:asciiTheme="minorHAnsi" w:hAnsiTheme="minorHAnsi" w:cstheme="minorHAnsi"/>
                <w:b/>
                <w:bCs/>
                <w:sz w:val="22"/>
                <w:szCs w:val="22"/>
              </w:rPr>
            </w:pPr>
            <w:r w:rsidRPr="00F05172">
              <w:rPr>
                <w:rFonts w:asciiTheme="minorHAnsi" w:hAnsiTheme="minorHAnsi" w:cstheme="minorHAnsi"/>
                <w:b/>
                <w:bCs/>
                <w:sz w:val="22"/>
                <w:szCs w:val="22"/>
              </w:rPr>
              <w:t xml:space="preserve">Risk 6: Climate change mitigation and adaptation. </w:t>
            </w:r>
          </w:p>
          <w:p w14:paraId="03F0E2F0" w14:textId="6CC4285A" w:rsidR="00C4433A" w:rsidRPr="00F05172" w:rsidRDefault="00C4433A" w:rsidP="00F16BE5">
            <w:pPr>
              <w:jc w:val="both"/>
              <w:rPr>
                <w:rFonts w:asciiTheme="minorHAnsi" w:hAnsiTheme="minorHAnsi" w:cstheme="minorHAnsi"/>
                <w:b/>
                <w:bCs/>
                <w:sz w:val="22"/>
                <w:szCs w:val="22"/>
              </w:rPr>
            </w:pPr>
            <w:r w:rsidRPr="00F05172">
              <w:rPr>
                <w:rFonts w:asciiTheme="minorHAnsi" w:hAnsiTheme="minorHAnsi" w:cstheme="minorHAnsi"/>
                <w:color w:val="000000" w:themeColor="text1"/>
                <w:sz w:val="22"/>
                <w:szCs w:val="22"/>
              </w:rPr>
              <w:t>Refer to description listed above.</w:t>
            </w:r>
          </w:p>
        </w:tc>
        <w:tc>
          <w:tcPr>
            <w:tcW w:w="1327" w:type="pct"/>
          </w:tcPr>
          <w:p w14:paraId="4B3EBEF8" w14:textId="77777777" w:rsidR="00C4433A" w:rsidRPr="00F05172" w:rsidRDefault="00C4433A" w:rsidP="00F16BE5">
            <w:pPr>
              <w:jc w:val="both"/>
              <w:rPr>
                <w:rFonts w:asciiTheme="minorHAnsi" w:hAnsiTheme="minorHAnsi" w:cstheme="minorHAnsi"/>
                <w:color w:val="000000" w:themeColor="text1"/>
                <w:sz w:val="22"/>
                <w:szCs w:val="22"/>
              </w:rPr>
            </w:pPr>
          </w:p>
        </w:tc>
        <w:tc>
          <w:tcPr>
            <w:tcW w:w="1713" w:type="pct"/>
          </w:tcPr>
          <w:p w14:paraId="41310942" w14:textId="77777777"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Refer to measures listed above.</w:t>
            </w:r>
          </w:p>
        </w:tc>
      </w:tr>
      <w:tr w:rsidR="00C4433A" w:rsidRPr="00F05172" w14:paraId="3B4442B4" w14:textId="77777777" w:rsidTr="00972658">
        <w:trPr>
          <w:trHeight w:val="573"/>
        </w:trPr>
        <w:tc>
          <w:tcPr>
            <w:tcW w:w="825" w:type="pct"/>
            <w:vMerge/>
          </w:tcPr>
          <w:p w14:paraId="6D821382" w14:textId="77777777" w:rsidR="00C4433A" w:rsidRPr="00F05172" w:rsidRDefault="00C4433A" w:rsidP="00F16BE5">
            <w:pPr>
              <w:jc w:val="both"/>
              <w:rPr>
                <w:rFonts w:asciiTheme="minorHAnsi" w:hAnsiTheme="minorHAnsi" w:cstheme="minorHAnsi"/>
                <w:color w:val="000000" w:themeColor="text1"/>
                <w:sz w:val="22"/>
                <w:szCs w:val="22"/>
              </w:rPr>
            </w:pPr>
          </w:p>
        </w:tc>
        <w:tc>
          <w:tcPr>
            <w:tcW w:w="1135" w:type="pct"/>
          </w:tcPr>
          <w:p w14:paraId="32335372" w14:textId="77777777" w:rsidR="00C4433A" w:rsidRPr="00F05172" w:rsidRDefault="00C4433A" w:rsidP="00F16BE5">
            <w:pPr>
              <w:spacing w:line="259" w:lineRule="auto"/>
              <w:jc w:val="both"/>
              <w:rPr>
                <w:rFonts w:asciiTheme="minorHAnsi" w:eastAsia="Arial" w:hAnsiTheme="minorHAnsi" w:cstheme="minorHAnsi"/>
                <w:b/>
                <w:bCs/>
                <w:sz w:val="22"/>
                <w:szCs w:val="22"/>
              </w:rPr>
            </w:pPr>
            <w:r w:rsidRPr="00F05172">
              <w:rPr>
                <w:rFonts w:asciiTheme="minorHAnsi" w:hAnsiTheme="minorHAnsi" w:cstheme="minorHAnsi"/>
                <w:b/>
                <w:bCs/>
                <w:sz w:val="22"/>
                <w:szCs w:val="22"/>
              </w:rPr>
              <w:t>Risk 9: Indigenous peoples.</w:t>
            </w:r>
          </w:p>
          <w:p w14:paraId="76150192" w14:textId="77777777" w:rsidR="00C4433A" w:rsidRPr="00F05172" w:rsidRDefault="00C4433A" w:rsidP="00F16BE5">
            <w:pPr>
              <w:spacing w:line="259" w:lineRule="auto"/>
              <w:jc w:val="both"/>
              <w:rPr>
                <w:rFonts w:asciiTheme="minorHAnsi" w:hAnsiTheme="minorHAnsi" w:cstheme="minorHAnsi"/>
                <w:sz w:val="22"/>
                <w:szCs w:val="22"/>
              </w:rPr>
            </w:pPr>
          </w:p>
          <w:p w14:paraId="1EEA30FB" w14:textId="77777777" w:rsidR="00C4433A" w:rsidRPr="00F05172" w:rsidRDefault="00C4433A" w:rsidP="00F16BE5">
            <w:pPr>
              <w:jc w:val="both"/>
              <w:rPr>
                <w:rFonts w:asciiTheme="minorHAnsi" w:hAnsiTheme="minorHAnsi" w:cstheme="minorHAnsi"/>
                <w:b/>
                <w:bCs/>
                <w:sz w:val="22"/>
                <w:szCs w:val="22"/>
              </w:rPr>
            </w:pPr>
            <w:r w:rsidRPr="00F05172">
              <w:rPr>
                <w:rFonts w:asciiTheme="minorHAnsi" w:hAnsiTheme="minorHAnsi" w:cstheme="minorHAnsi"/>
                <w:color w:val="000000" w:themeColor="text1"/>
                <w:sz w:val="22"/>
                <w:szCs w:val="22"/>
              </w:rPr>
              <w:t>Refer to description listed above.</w:t>
            </w:r>
          </w:p>
        </w:tc>
        <w:tc>
          <w:tcPr>
            <w:tcW w:w="1327" w:type="pct"/>
          </w:tcPr>
          <w:p w14:paraId="1965D93D" w14:textId="77777777" w:rsidR="00C4433A" w:rsidRPr="00F05172" w:rsidRDefault="00C4433A" w:rsidP="00F16BE5">
            <w:pPr>
              <w:spacing w:line="259" w:lineRule="auto"/>
              <w:jc w:val="both"/>
              <w:rPr>
                <w:rFonts w:asciiTheme="minorHAnsi" w:hAnsiTheme="minorHAnsi" w:cstheme="minorHAnsi"/>
                <w:color w:val="000000" w:themeColor="text1"/>
                <w:sz w:val="22"/>
                <w:szCs w:val="22"/>
              </w:rPr>
            </w:pPr>
          </w:p>
        </w:tc>
        <w:tc>
          <w:tcPr>
            <w:tcW w:w="1713" w:type="pct"/>
          </w:tcPr>
          <w:p w14:paraId="734BBAA5" w14:textId="77777777" w:rsidR="00C4433A" w:rsidRPr="00F05172" w:rsidRDefault="00C4433A" w:rsidP="00F16BE5">
            <w:pPr>
              <w:spacing w:line="259" w:lineRule="auto"/>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Refer to measures listed above.</w:t>
            </w:r>
          </w:p>
        </w:tc>
      </w:tr>
      <w:tr w:rsidR="00031C33" w:rsidRPr="00F05172" w14:paraId="14E54380" w14:textId="77777777" w:rsidTr="00972658">
        <w:trPr>
          <w:trHeight w:val="573"/>
        </w:trPr>
        <w:tc>
          <w:tcPr>
            <w:tcW w:w="5000" w:type="pct"/>
            <w:gridSpan w:val="4"/>
          </w:tcPr>
          <w:p w14:paraId="79217DD5" w14:textId="7C8A22E3" w:rsidR="00031C33" w:rsidRPr="00F05172" w:rsidRDefault="00031C33" w:rsidP="00F16BE5">
            <w:pPr>
              <w:jc w:val="both"/>
              <w:rPr>
                <w:rFonts w:asciiTheme="minorHAnsi" w:hAnsiTheme="minorHAnsi" w:cstheme="minorHAnsi"/>
                <w:b/>
                <w:bCs/>
                <w:color w:val="000000" w:themeColor="text1"/>
                <w:sz w:val="22"/>
                <w:szCs w:val="22"/>
              </w:rPr>
            </w:pPr>
            <w:r w:rsidRPr="00F05172">
              <w:rPr>
                <w:rFonts w:asciiTheme="minorHAnsi" w:hAnsiTheme="minorHAnsi" w:cstheme="minorHAnsi"/>
                <w:b/>
                <w:bCs/>
                <w:color w:val="000000" w:themeColor="text1"/>
                <w:sz w:val="22"/>
                <w:szCs w:val="22"/>
              </w:rPr>
              <w:t xml:space="preserve">Activity </w:t>
            </w:r>
            <w:r w:rsidR="004F2EDC" w:rsidRPr="00F05172">
              <w:rPr>
                <w:rFonts w:asciiTheme="minorHAnsi" w:hAnsiTheme="minorHAnsi" w:cstheme="minorHAnsi"/>
                <w:b/>
                <w:bCs/>
                <w:color w:val="000000" w:themeColor="text1"/>
                <w:sz w:val="22"/>
                <w:szCs w:val="22"/>
              </w:rPr>
              <w:t>2</w:t>
            </w:r>
            <w:r w:rsidRPr="00F05172">
              <w:rPr>
                <w:rFonts w:asciiTheme="minorHAnsi" w:hAnsiTheme="minorHAnsi" w:cstheme="minorHAnsi"/>
                <w:b/>
                <w:bCs/>
                <w:color w:val="000000" w:themeColor="text1"/>
                <w:sz w:val="22"/>
                <w:szCs w:val="22"/>
              </w:rPr>
              <w:t>.2. Special Conservation PES in Indigenous territories</w:t>
            </w:r>
          </w:p>
        </w:tc>
      </w:tr>
      <w:tr w:rsidR="00C4433A" w:rsidRPr="00F05172" w14:paraId="6DF3886A" w14:textId="77777777" w:rsidTr="00972658">
        <w:trPr>
          <w:trHeight w:val="573"/>
        </w:trPr>
        <w:tc>
          <w:tcPr>
            <w:tcW w:w="825" w:type="pct"/>
            <w:vMerge w:val="restart"/>
          </w:tcPr>
          <w:p w14:paraId="44BFC97C" w14:textId="69EC5E39" w:rsidR="00C4433A" w:rsidRPr="00F05172" w:rsidRDefault="004F2EDC"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2</w:t>
            </w:r>
            <w:r w:rsidR="00C4433A" w:rsidRPr="00F05172">
              <w:rPr>
                <w:rFonts w:asciiTheme="minorHAnsi" w:hAnsiTheme="minorHAnsi" w:cstheme="minorHAnsi"/>
                <w:color w:val="000000" w:themeColor="text1"/>
                <w:sz w:val="22"/>
                <w:szCs w:val="22"/>
              </w:rPr>
              <w:t>.</w:t>
            </w:r>
            <w:r w:rsidR="00031C33" w:rsidRPr="00F05172">
              <w:rPr>
                <w:rFonts w:asciiTheme="minorHAnsi" w:hAnsiTheme="minorHAnsi" w:cstheme="minorHAnsi"/>
                <w:color w:val="000000" w:themeColor="text1"/>
                <w:sz w:val="22"/>
                <w:szCs w:val="22"/>
              </w:rPr>
              <w:t>2</w:t>
            </w:r>
            <w:r w:rsidR="00C4433A" w:rsidRPr="00F05172">
              <w:rPr>
                <w:rFonts w:asciiTheme="minorHAnsi" w:hAnsiTheme="minorHAnsi" w:cstheme="minorHAnsi"/>
                <w:color w:val="000000" w:themeColor="text1"/>
                <w:sz w:val="22"/>
                <w:szCs w:val="22"/>
              </w:rPr>
              <w:t xml:space="preserve"> Indigenous Peoples PES: Expand areas of IP PES that are under demand to be included (currently limited to 1000 has per year due to lack of resources to cover more)</w:t>
            </w:r>
          </w:p>
        </w:tc>
        <w:tc>
          <w:tcPr>
            <w:tcW w:w="1135" w:type="pct"/>
          </w:tcPr>
          <w:p w14:paraId="0CA16893" w14:textId="4BE806C5"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eastAsia="Calibri Light" w:hAnsiTheme="minorHAnsi" w:cstheme="minorHAnsi"/>
                <w:b/>
                <w:bCs/>
                <w:color w:val="000000" w:themeColor="text1"/>
                <w:sz w:val="22"/>
                <w:szCs w:val="22"/>
              </w:rPr>
              <w:t>Risk 1: Human rights</w:t>
            </w:r>
            <w:r w:rsidRPr="00F05172">
              <w:rPr>
                <w:rFonts w:asciiTheme="minorHAnsi" w:hAnsiTheme="minorHAnsi" w:cstheme="minorHAnsi"/>
                <w:color w:val="000000" w:themeColor="text1"/>
                <w:sz w:val="22"/>
                <w:szCs w:val="22"/>
              </w:rPr>
              <w:t xml:space="preserve"> Refer to description listed above.</w:t>
            </w:r>
          </w:p>
        </w:tc>
        <w:tc>
          <w:tcPr>
            <w:tcW w:w="1327" w:type="pct"/>
          </w:tcPr>
          <w:p w14:paraId="273590AB" w14:textId="77777777" w:rsidR="00C4433A" w:rsidRPr="00F05172" w:rsidRDefault="00C4433A" w:rsidP="00F16BE5">
            <w:pPr>
              <w:jc w:val="both"/>
              <w:rPr>
                <w:rFonts w:asciiTheme="minorHAnsi" w:hAnsiTheme="minorHAnsi" w:cstheme="minorHAnsi"/>
                <w:color w:val="000000" w:themeColor="text1"/>
                <w:sz w:val="22"/>
                <w:szCs w:val="22"/>
              </w:rPr>
            </w:pPr>
          </w:p>
        </w:tc>
        <w:tc>
          <w:tcPr>
            <w:tcW w:w="1713" w:type="pct"/>
          </w:tcPr>
          <w:p w14:paraId="4CFBAB9D"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color w:val="000000" w:themeColor="text1"/>
                <w:sz w:val="22"/>
                <w:szCs w:val="22"/>
              </w:rPr>
              <w:t>Refer to measures listed above.</w:t>
            </w:r>
          </w:p>
        </w:tc>
      </w:tr>
      <w:tr w:rsidR="00C4433A" w:rsidRPr="00F05172" w14:paraId="322C7F55" w14:textId="77777777" w:rsidTr="00972658">
        <w:trPr>
          <w:trHeight w:val="573"/>
        </w:trPr>
        <w:tc>
          <w:tcPr>
            <w:tcW w:w="825" w:type="pct"/>
            <w:vMerge/>
          </w:tcPr>
          <w:p w14:paraId="32C5374E" w14:textId="77777777" w:rsidR="00C4433A" w:rsidRPr="00F05172" w:rsidRDefault="00C4433A" w:rsidP="00F16BE5">
            <w:pPr>
              <w:jc w:val="both"/>
              <w:rPr>
                <w:rFonts w:asciiTheme="minorHAnsi" w:hAnsiTheme="minorHAnsi" w:cstheme="minorHAnsi"/>
                <w:color w:val="000000" w:themeColor="text1"/>
                <w:sz w:val="22"/>
                <w:szCs w:val="22"/>
              </w:rPr>
            </w:pPr>
          </w:p>
        </w:tc>
        <w:tc>
          <w:tcPr>
            <w:tcW w:w="1135" w:type="pct"/>
          </w:tcPr>
          <w:p w14:paraId="52E77B49" w14:textId="77777777" w:rsidR="00C4433A" w:rsidRPr="00F05172" w:rsidRDefault="00C4433A" w:rsidP="00F16BE5">
            <w:pPr>
              <w:jc w:val="both"/>
              <w:rPr>
                <w:rFonts w:asciiTheme="minorHAnsi" w:hAnsiTheme="minorHAnsi" w:cstheme="minorHAnsi"/>
                <w:b/>
                <w:bCs/>
                <w:sz w:val="22"/>
                <w:szCs w:val="22"/>
              </w:rPr>
            </w:pPr>
            <w:r w:rsidRPr="00F05172">
              <w:rPr>
                <w:rFonts w:asciiTheme="minorHAnsi" w:hAnsiTheme="minorHAnsi" w:cstheme="minorHAnsi"/>
                <w:b/>
                <w:bCs/>
                <w:sz w:val="22"/>
                <w:szCs w:val="22"/>
              </w:rPr>
              <w:t xml:space="preserve">Risk 2:  Adverse impacts on gender equality and/or the situation of women and girls. </w:t>
            </w:r>
            <w:r w:rsidRPr="00F05172">
              <w:rPr>
                <w:rFonts w:asciiTheme="minorHAnsi" w:hAnsiTheme="minorHAnsi" w:cstheme="minorHAnsi"/>
                <w:color w:val="000000" w:themeColor="text1"/>
                <w:sz w:val="22"/>
                <w:szCs w:val="22"/>
              </w:rPr>
              <w:t>Refer to description listed above.</w:t>
            </w:r>
          </w:p>
        </w:tc>
        <w:tc>
          <w:tcPr>
            <w:tcW w:w="1327" w:type="pct"/>
          </w:tcPr>
          <w:p w14:paraId="15717218" w14:textId="77777777"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Refer to above.</w:t>
            </w:r>
          </w:p>
          <w:p w14:paraId="3C32BCA4" w14:textId="77777777" w:rsidR="00C4433A" w:rsidRPr="00F05172" w:rsidRDefault="00C4433A" w:rsidP="00F16BE5">
            <w:pPr>
              <w:jc w:val="both"/>
              <w:rPr>
                <w:rFonts w:asciiTheme="minorHAnsi" w:hAnsiTheme="minorHAnsi" w:cstheme="minorHAnsi"/>
                <w:color w:val="000000" w:themeColor="text1"/>
                <w:sz w:val="22"/>
                <w:szCs w:val="22"/>
              </w:rPr>
            </w:pPr>
          </w:p>
          <w:p w14:paraId="017BA2B8" w14:textId="418E4F62" w:rsidR="00C4433A" w:rsidRPr="00F05172" w:rsidRDefault="00ED5103"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T</w:t>
            </w:r>
            <w:r w:rsidR="00C4433A" w:rsidRPr="00F05172">
              <w:rPr>
                <w:rFonts w:asciiTheme="minorHAnsi" w:hAnsiTheme="minorHAnsi" w:cstheme="minorHAnsi"/>
                <w:color w:val="000000" w:themeColor="text1"/>
                <w:sz w:val="22"/>
                <w:szCs w:val="22"/>
              </w:rPr>
              <w:t xml:space="preserve">he existence of gender gaps in IPs groups has been documented. The PES can potentially reproduce existing discrimination against women, especially regarding participation in design and </w:t>
            </w:r>
            <w:r w:rsidR="00C4433A" w:rsidRPr="00F05172">
              <w:rPr>
                <w:rFonts w:asciiTheme="minorHAnsi" w:hAnsiTheme="minorHAnsi" w:cstheme="minorHAnsi"/>
                <w:color w:val="000000" w:themeColor="text1"/>
                <w:sz w:val="22"/>
                <w:szCs w:val="22"/>
              </w:rPr>
              <w:lastRenderedPageBreak/>
              <w:t xml:space="preserve">implementation or access to opportunities and benefits of the project. </w:t>
            </w:r>
          </w:p>
        </w:tc>
        <w:tc>
          <w:tcPr>
            <w:tcW w:w="1713" w:type="pct"/>
          </w:tcPr>
          <w:p w14:paraId="7F1E16BA" w14:textId="77777777"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lastRenderedPageBreak/>
              <w:t xml:space="preserve">Refer to measures listed above. </w:t>
            </w:r>
          </w:p>
          <w:p w14:paraId="405ACC04" w14:textId="77777777" w:rsidR="00C4433A" w:rsidRPr="00F05172" w:rsidRDefault="00C4433A" w:rsidP="00F16BE5">
            <w:pPr>
              <w:jc w:val="both"/>
              <w:rPr>
                <w:rFonts w:asciiTheme="minorHAnsi" w:hAnsiTheme="minorHAnsi" w:cstheme="minorHAnsi"/>
                <w:color w:val="000000" w:themeColor="text1"/>
                <w:sz w:val="22"/>
                <w:szCs w:val="22"/>
              </w:rPr>
            </w:pPr>
          </w:p>
          <w:p w14:paraId="765190CA" w14:textId="77777777"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 xml:space="preserve">The gender action plan contemplates specific measures to be addressed to minimize discrimination against women in IPs territories. These shall be mainstreamed for the implementation of this specific action. </w:t>
            </w:r>
          </w:p>
        </w:tc>
      </w:tr>
      <w:tr w:rsidR="00C4433A" w:rsidRPr="00F05172" w14:paraId="5B695127" w14:textId="77777777" w:rsidTr="00972658">
        <w:trPr>
          <w:trHeight w:val="573"/>
        </w:trPr>
        <w:tc>
          <w:tcPr>
            <w:tcW w:w="825" w:type="pct"/>
            <w:vMerge/>
          </w:tcPr>
          <w:p w14:paraId="701DB3B9" w14:textId="77777777" w:rsidR="00C4433A" w:rsidRPr="00F05172" w:rsidRDefault="00C4433A" w:rsidP="00F16BE5">
            <w:pPr>
              <w:jc w:val="both"/>
              <w:rPr>
                <w:rFonts w:asciiTheme="minorHAnsi" w:hAnsiTheme="minorHAnsi" w:cstheme="minorHAnsi"/>
                <w:color w:val="000000" w:themeColor="text1"/>
                <w:sz w:val="22"/>
                <w:szCs w:val="22"/>
              </w:rPr>
            </w:pPr>
          </w:p>
        </w:tc>
        <w:tc>
          <w:tcPr>
            <w:tcW w:w="1135" w:type="pct"/>
          </w:tcPr>
          <w:p w14:paraId="3E84A3DD" w14:textId="77777777" w:rsidR="00C4433A" w:rsidRPr="00F05172" w:rsidRDefault="00C4433A" w:rsidP="00F16BE5">
            <w:pPr>
              <w:jc w:val="both"/>
              <w:rPr>
                <w:rFonts w:asciiTheme="minorHAnsi" w:eastAsia="Calibri Light" w:hAnsiTheme="minorHAnsi" w:cstheme="minorHAnsi"/>
                <w:b/>
                <w:bCs/>
                <w:sz w:val="22"/>
                <w:szCs w:val="22"/>
              </w:rPr>
            </w:pPr>
            <w:r w:rsidRPr="00F05172">
              <w:rPr>
                <w:rFonts w:asciiTheme="minorHAnsi" w:hAnsiTheme="minorHAnsi" w:cstheme="minorHAnsi"/>
                <w:b/>
                <w:bCs/>
                <w:sz w:val="22"/>
                <w:szCs w:val="22"/>
              </w:rPr>
              <w:t xml:space="preserve">Risk 5. </w:t>
            </w:r>
            <w:r w:rsidRPr="00F05172">
              <w:rPr>
                <w:rFonts w:asciiTheme="minorHAnsi" w:eastAsia="Calibri Light" w:hAnsiTheme="minorHAnsi" w:cstheme="minorHAnsi"/>
                <w:b/>
                <w:bCs/>
                <w:sz w:val="22"/>
                <w:szCs w:val="22"/>
              </w:rPr>
              <w:t>Economic displacement.</w:t>
            </w:r>
          </w:p>
          <w:p w14:paraId="018F1F3E" w14:textId="77777777" w:rsidR="00C4433A" w:rsidRPr="00F05172" w:rsidRDefault="00C4433A" w:rsidP="00F16BE5">
            <w:pPr>
              <w:jc w:val="both"/>
              <w:rPr>
                <w:rFonts w:asciiTheme="minorHAnsi" w:eastAsia="Calibri Light" w:hAnsiTheme="minorHAnsi" w:cstheme="minorHAnsi"/>
                <w:b/>
                <w:bCs/>
                <w:sz w:val="22"/>
                <w:szCs w:val="22"/>
              </w:rPr>
            </w:pPr>
            <w:r w:rsidRPr="00F05172">
              <w:rPr>
                <w:rFonts w:asciiTheme="minorHAnsi" w:eastAsia="Calibri Light" w:hAnsiTheme="minorHAnsi" w:cstheme="minorHAnsi"/>
                <w:sz w:val="22"/>
                <w:szCs w:val="22"/>
              </w:rPr>
              <w:t>Economic displacement farmers and communities associated with commitments under PES agreements could potentially restrict the use of forests and their livelihoods, as well as customary rights to land in indigenous lands</w:t>
            </w:r>
          </w:p>
        </w:tc>
        <w:tc>
          <w:tcPr>
            <w:tcW w:w="1327" w:type="pct"/>
          </w:tcPr>
          <w:p w14:paraId="6AAE4BB6" w14:textId="77777777"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Refer to description listed above.</w:t>
            </w:r>
          </w:p>
          <w:p w14:paraId="3B9B7C2E" w14:textId="77777777" w:rsidR="00C4433A" w:rsidRPr="00F05172" w:rsidRDefault="00C4433A" w:rsidP="00F16BE5">
            <w:pPr>
              <w:jc w:val="both"/>
              <w:rPr>
                <w:rFonts w:asciiTheme="minorHAnsi" w:hAnsiTheme="minorHAnsi" w:cstheme="minorHAnsi"/>
                <w:color w:val="000000" w:themeColor="text1"/>
                <w:sz w:val="22"/>
                <w:szCs w:val="22"/>
              </w:rPr>
            </w:pPr>
          </w:p>
          <w:p w14:paraId="56F7C7B4" w14:textId="77777777"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 xml:space="preserve">While this risk has been considered to affect could potentially affect only private owners </w:t>
            </w:r>
          </w:p>
          <w:p w14:paraId="7AB519CE" w14:textId="77777777" w:rsidR="00C4433A" w:rsidRPr="00F05172" w:rsidRDefault="00C4433A" w:rsidP="00F16BE5">
            <w:pPr>
              <w:jc w:val="both"/>
              <w:rPr>
                <w:rFonts w:asciiTheme="minorHAnsi" w:hAnsiTheme="minorHAnsi" w:cstheme="minorHAnsi"/>
                <w:color w:val="000000" w:themeColor="text1"/>
                <w:sz w:val="22"/>
                <w:szCs w:val="22"/>
              </w:rPr>
            </w:pPr>
          </w:p>
          <w:p w14:paraId="10ABF6BD" w14:textId="77777777"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 xml:space="preserve">The IPs PES Scheme can be implemented under communal or individually owned IP lands. The risk of economic displacement in community owned lands, is minimal given that decisions are made by consensus following customary law. However, in individually owned IP lands, the risk of economic displacement could potentially occur as a result of land use restrictions as agreed in the consultation process, that are part of the PES contracts in IP territories especially in the context of subsistence agriculture. </w:t>
            </w:r>
          </w:p>
        </w:tc>
        <w:tc>
          <w:tcPr>
            <w:tcW w:w="1713" w:type="pct"/>
          </w:tcPr>
          <w:p w14:paraId="302570BA" w14:textId="77777777"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Refer to measures listed above.</w:t>
            </w:r>
          </w:p>
          <w:p w14:paraId="27624EA9" w14:textId="77777777" w:rsidR="00C4433A" w:rsidRPr="00F05172" w:rsidRDefault="00C4433A" w:rsidP="00F16BE5">
            <w:pPr>
              <w:jc w:val="both"/>
              <w:rPr>
                <w:rFonts w:asciiTheme="minorHAnsi" w:hAnsiTheme="minorHAnsi" w:cstheme="minorHAnsi"/>
                <w:color w:val="000000" w:themeColor="text1"/>
                <w:sz w:val="22"/>
                <w:szCs w:val="22"/>
              </w:rPr>
            </w:pPr>
          </w:p>
          <w:p w14:paraId="017080FD"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In consideration of this potential risk and as a result of consultation process with IPs, for PES contracts in IP territories, 2% of </w:t>
            </w:r>
            <w:bookmarkStart w:id="68" w:name="_Hlk49528336"/>
            <w:r w:rsidRPr="00F05172">
              <w:rPr>
                <w:rFonts w:asciiTheme="minorHAnsi" w:hAnsiTheme="minorHAnsi" w:cstheme="minorHAnsi"/>
                <w:sz w:val="22"/>
                <w:szCs w:val="22"/>
              </w:rPr>
              <w:t>the areas under contract can be used for subsistence agricultural production</w:t>
            </w:r>
            <w:bookmarkEnd w:id="68"/>
            <w:r w:rsidRPr="00F05172">
              <w:rPr>
                <w:rFonts w:asciiTheme="minorHAnsi" w:hAnsiTheme="minorHAnsi" w:cstheme="minorHAnsi"/>
                <w:sz w:val="22"/>
                <w:szCs w:val="22"/>
              </w:rPr>
              <w:t>.</w:t>
            </w:r>
          </w:p>
          <w:p w14:paraId="54112A59" w14:textId="77777777" w:rsidR="00C4433A" w:rsidRPr="00F05172" w:rsidRDefault="00C4433A" w:rsidP="00F16BE5">
            <w:pPr>
              <w:jc w:val="both"/>
              <w:rPr>
                <w:rFonts w:asciiTheme="minorHAnsi" w:hAnsiTheme="minorHAnsi" w:cstheme="minorHAnsi"/>
                <w:sz w:val="22"/>
                <w:szCs w:val="22"/>
              </w:rPr>
            </w:pPr>
          </w:p>
          <w:p w14:paraId="245C02EB" w14:textId="77777777" w:rsidR="00C4433A"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During project implementation capacity building to PES participants on the conditions and limitations with potential implications on land and resource use would be included. In addition, the revised operation manual of the PES will include provisions to ensure full disclosure of limitations and process for reaching agreements on the activities that are allowed in areas under PES.      </w:t>
            </w:r>
          </w:p>
          <w:p w14:paraId="14B4B4B5" w14:textId="77777777" w:rsidR="003233D2" w:rsidRDefault="003233D2" w:rsidP="00F16BE5">
            <w:pPr>
              <w:jc w:val="both"/>
              <w:rPr>
                <w:rFonts w:asciiTheme="minorHAnsi" w:hAnsiTheme="minorHAnsi" w:cstheme="minorHAnsi"/>
                <w:color w:val="000000" w:themeColor="text1"/>
                <w:sz w:val="22"/>
                <w:szCs w:val="22"/>
              </w:rPr>
            </w:pPr>
          </w:p>
          <w:p w14:paraId="738542EA" w14:textId="77777777" w:rsidR="003233D2" w:rsidRPr="00F05172" w:rsidRDefault="003233D2" w:rsidP="003233D2">
            <w:pPr>
              <w:jc w:val="both"/>
              <w:rPr>
                <w:rFonts w:asciiTheme="minorHAnsi" w:hAnsiTheme="minorHAnsi" w:cstheme="minorHAnsi"/>
                <w:sz w:val="22"/>
                <w:szCs w:val="22"/>
              </w:rPr>
            </w:pPr>
            <w:r w:rsidRPr="00F05172">
              <w:rPr>
                <w:rFonts w:asciiTheme="minorHAnsi" w:hAnsiTheme="minorHAnsi" w:cstheme="minorHAnsi"/>
                <w:sz w:val="22"/>
                <w:szCs w:val="22"/>
              </w:rPr>
              <w:t>This risk will be further assessed upon project initiation and if needed, additional management measures will be put in place, including a livelihoods management plan.</w:t>
            </w:r>
          </w:p>
          <w:p w14:paraId="31927A44" w14:textId="78E8C404" w:rsidR="003233D2" w:rsidRPr="00F05172" w:rsidRDefault="003233D2" w:rsidP="00F16BE5">
            <w:pPr>
              <w:jc w:val="both"/>
              <w:rPr>
                <w:rFonts w:asciiTheme="minorHAnsi" w:hAnsiTheme="minorHAnsi" w:cstheme="minorHAnsi"/>
                <w:color w:val="000000" w:themeColor="text1"/>
                <w:sz w:val="22"/>
                <w:szCs w:val="22"/>
              </w:rPr>
            </w:pPr>
          </w:p>
        </w:tc>
      </w:tr>
      <w:tr w:rsidR="00C4433A" w:rsidRPr="00F05172" w14:paraId="1D682F2F" w14:textId="77777777" w:rsidTr="00972658">
        <w:trPr>
          <w:trHeight w:val="573"/>
        </w:trPr>
        <w:tc>
          <w:tcPr>
            <w:tcW w:w="825" w:type="pct"/>
            <w:vMerge/>
          </w:tcPr>
          <w:p w14:paraId="725B25D3" w14:textId="77777777" w:rsidR="00C4433A" w:rsidRPr="00F05172" w:rsidRDefault="00C4433A" w:rsidP="00F16BE5">
            <w:pPr>
              <w:jc w:val="both"/>
              <w:rPr>
                <w:rFonts w:asciiTheme="minorHAnsi" w:hAnsiTheme="minorHAnsi" w:cstheme="minorHAnsi"/>
                <w:color w:val="000000" w:themeColor="text1"/>
                <w:sz w:val="22"/>
                <w:szCs w:val="22"/>
              </w:rPr>
            </w:pPr>
          </w:p>
        </w:tc>
        <w:tc>
          <w:tcPr>
            <w:tcW w:w="1135" w:type="pct"/>
          </w:tcPr>
          <w:p w14:paraId="2DC6F5A2" w14:textId="77777777" w:rsidR="00C4433A" w:rsidRPr="00F05172" w:rsidRDefault="00C4433A" w:rsidP="00F16BE5">
            <w:pPr>
              <w:spacing w:line="259" w:lineRule="auto"/>
              <w:jc w:val="both"/>
              <w:rPr>
                <w:rFonts w:asciiTheme="minorHAnsi" w:hAnsiTheme="minorHAnsi" w:cstheme="minorHAnsi"/>
                <w:sz w:val="22"/>
                <w:szCs w:val="22"/>
              </w:rPr>
            </w:pPr>
            <w:r w:rsidRPr="00F05172">
              <w:rPr>
                <w:rFonts w:asciiTheme="minorHAnsi" w:hAnsiTheme="minorHAnsi" w:cstheme="minorHAnsi"/>
                <w:b/>
                <w:bCs/>
                <w:sz w:val="22"/>
                <w:szCs w:val="22"/>
              </w:rPr>
              <w:t>Risk 8: Cultural heritage.</w:t>
            </w:r>
          </w:p>
          <w:p w14:paraId="44CA0392" w14:textId="77777777" w:rsidR="00C4433A" w:rsidRPr="00F05172" w:rsidRDefault="00C4433A"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 xml:space="preserve">By including activities in indigenous lands, inherently the project activities could </w:t>
            </w:r>
            <w:r w:rsidRPr="00F05172">
              <w:rPr>
                <w:rFonts w:asciiTheme="minorHAnsi" w:hAnsiTheme="minorHAnsi" w:cstheme="minorHAnsi"/>
                <w:sz w:val="22"/>
                <w:szCs w:val="22"/>
              </w:rPr>
              <w:lastRenderedPageBreak/>
              <w:t>have adverse impacts on sites, structures or objects with historical, cultural, artistic, traditional or religious values.</w:t>
            </w:r>
          </w:p>
          <w:p w14:paraId="14F7C8F7" w14:textId="77777777" w:rsidR="00C4433A" w:rsidRPr="00F05172" w:rsidRDefault="00C4433A" w:rsidP="00F16BE5">
            <w:pPr>
              <w:jc w:val="both"/>
              <w:rPr>
                <w:rFonts w:asciiTheme="minorHAnsi" w:hAnsiTheme="minorHAnsi" w:cstheme="minorHAnsi"/>
                <w:b/>
                <w:bCs/>
                <w:sz w:val="22"/>
                <w:szCs w:val="22"/>
              </w:rPr>
            </w:pPr>
          </w:p>
        </w:tc>
        <w:tc>
          <w:tcPr>
            <w:tcW w:w="1327" w:type="pct"/>
          </w:tcPr>
          <w:p w14:paraId="00E565CE"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The PES for indigenous lands has been designed in full consultation with indigenous peoples and participation on it is voluntary. As per their request, sacred areas and </w:t>
            </w:r>
            <w:r w:rsidRPr="00F05172">
              <w:rPr>
                <w:rFonts w:asciiTheme="minorHAnsi" w:hAnsiTheme="minorHAnsi" w:cstheme="minorHAnsi"/>
                <w:sz w:val="22"/>
                <w:szCs w:val="22"/>
              </w:rPr>
              <w:lastRenderedPageBreak/>
              <w:t xml:space="preserve">areas with spiritual value cannot be included in the PES Contract. </w:t>
            </w:r>
          </w:p>
          <w:p w14:paraId="7B7F3A8B"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 IP PES includes the following activities: Forest conservation, natural regeneration, and agroforestry Systems.  </w:t>
            </w:r>
          </w:p>
          <w:p w14:paraId="5AF5D4DE"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Nevertheless, there is a risk that payments made directly to indigenous and traditional communities will trigger a shift to a more market-integrated economy, which could lead to the loss of some traditional livelihood practices (especially those related to the sustainable extraction of forest products and fishing).</w:t>
            </w:r>
          </w:p>
        </w:tc>
        <w:tc>
          <w:tcPr>
            <w:tcW w:w="1713" w:type="pct"/>
          </w:tcPr>
          <w:p w14:paraId="23F41D18"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Costa Rica has a robust legal framework that allows the protection of IP rights as well as an Indigenous Peoples plan that has been developed for the national REDD+ Strategy. The plan details key risks and mitigation measures </w:t>
            </w:r>
            <w:r w:rsidRPr="00F05172">
              <w:rPr>
                <w:rFonts w:asciiTheme="minorHAnsi" w:hAnsiTheme="minorHAnsi" w:cstheme="minorHAnsi"/>
                <w:sz w:val="22"/>
                <w:szCs w:val="22"/>
              </w:rPr>
              <w:lastRenderedPageBreak/>
              <w:t xml:space="preserve">associated with cultural heritage and the implementation of each of the PAMs in the strategy, including the activities that will be supported by the Project.  The plan includes provisions for IPs engagement and consultations. </w:t>
            </w:r>
          </w:p>
          <w:p w14:paraId="670CF064" w14:textId="77777777" w:rsidR="00C4433A" w:rsidRPr="00F05172" w:rsidRDefault="00C4433A" w:rsidP="00F16BE5">
            <w:pPr>
              <w:jc w:val="both"/>
              <w:rPr>
                <w:rFonts w:asciiTheme="minorHAnsi" w:hAnsiTheme="minorHAnsi" w:cstheme="minorHAnsi"/>
                <w:sz w:val="22"/>
                <w:szCs w:val="22"/>
              </w:rPr>
            </w:pPr>
          </w:p>
          <w:p w14:paraId="766F21E3" w14:textId="52DD5DA2"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The ESMF and updated </w:t>
            </w:r>
            <w:hyperlink r:id="rId69" w:history="1">
              <w:r w:rsidR="004A3BAD" w:rsidRPr="00F05172">
                <w:rPr>
                  <w:rStyle w:val="Hyperlink"/>
                  <w:rFonts w:asciiTheme="minorHAnsi" w:hAnsiTheme="minorHAnsi" w:cstheme="minorHAnsi"/>
                  <w:sz w:val="22"/>
                  <w:szCs w:val="22"/>
                </w:rPr>
                <w:t>Indigeonus people plan</w:t>
              </w:r>
            </w:hyperlink>
            <w:r w:rsidR="004A3BAD" w:rsidRPr="00F05172">
              <w:rPr>
                <w:rFonts w:asciiTheme="minorHAnsi" w:hAnsiTheme="minorHAnsi" w:cstheme="minorHAnsi"/>
                <w:sz w:val="22"/>
                <w:szCs w:val="22"/>
              </w:rPr>
              <w:t xml:space="preserve"> </w:t>
            </w:r>
            <w:r w:rsidR="002C6621" w:rsidRPr="00F05172">
              <w:rPr>
                <w:rFonts w:asciiTheme="minorHAnsi" w:hAnsiTheme="minorHAnsi" w:cstheme="minorHAnsi"/>
                <w:sz w:val="22"/>
                <w:szCs w:val="22"/>
              </w:rPr>
              <w:t xml:space="preserve"> </w:t>
            </w:r>
            <w:r w:rsidRPr="00F05172">
              <w:rPr>
                <w:rFonts w:asciiTheme="minorHAnsi" w:hAnsiTheme="minorHAnsi" w:cstheme="minorHAnsi"/>
                <w:sz w:val="22"/>
                <w:szCs w:val="22"/>
              </w:rPr>
              <w:t xml:space="preserve">(that includes actions on cultural heritage), will incorporate the proposed risk mitigation measures to ensure they are mainstreamed in the revised operations manual for the PES in Indigenous territories. This includes actions carried out regarding strengthening decision making processes, capacity building on activities that the PES scheme supports, and independent decisions made by IPs and stakeholders regarding how they spend resources from the PES scheme. </w:t>
            </w:r>
          </w:p>
          <w:p w14:paraId="20740172" w14:textId="77777777" w:rsidR="00C4433A" w:rsidRPr="00F05172" w:rsidRDefault="00C4433A" w:rsidP="00F16BE5">
            <w:pPr>
              <w:jc w:val="both"/>
              <w:rPr>
                <w:rFonts w:asciiTheme="minorHAnsi" w:hAnsiTheme="minorHAnsi" w:cstheme="minorHAnsi"/>
                <w:color w:val="000000" w:themeColor="text1"/>
                <w:sz w:val="22"/>
                <w:szCs w:val="22"/>
              </w:rPr>
            </w:pPr>
          </w:p>
        </w:tc>
      </w:tr>
      <w:tr w:rsidR="00C4433A" w:rsidRPr="00F05172" w14:paraId="0A48BB62" w14:textId="77777777" w:rsidTr="00972658">
        <w:trPr>
          <w:trHeight w:val="573"/>
        </w:trPr>
        <w:tc>
          <w:tcPr>
            <w:tcW w:w="825" w:type="pct"/>
          </w:tcPr>
          <w:p w14:paraId="40E6DD77" w14:textId="2BE7AB24"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lastRenderedPageBreak/>
              <w:t xml:space="preserve">Output activities </w:t>
            </w:r>
            <w:r w:rsidR="00FE7B0A" w:rsidRPr="00F05172">
              <w:rPr>
                <w:rFonts w:asciiTheme="minorHAnsi" w:hAnsiTheme="minorHAnsi" w:cstheme="minorHAnsi"/>
                <w:color w:val="000000" w:themeColor="text1"/>
                <w:sz w:val="22"/>
                <w:szCs w:val="22"/>
              </w:rPr>
              <w:t>2.</w:t>
            </w:r>
            <w:r w:rsidRPr="00F05172">
              <w:rPr>
                <w:rFonts w:asciiTheme="minorHAnsi" w:hAnsiTheme="minorHAnsi" w:cstheme="minorHAnsi"/>
                <w:color w:val="000000" w:themeColor="text1"/>
                <w:sz w:val="22"/>
                <w:szCs w:val="22"/>
              </w:rPr>
              <w:t xml:space="preserve">1.1, </w:t>
            </w:r>
            <w:r w:rsidR="00FE7B0A" w:rsidRPr="00F05172">
              <w:rPr>
                <w:rFonts w:asciiTheme="minorHAnsi" w:hAnsiTheme="minorHAnsi" w:cstheme="minorHAnsi"/>
                <w:color w:val="000000" w:themeColor="text1"/>
                <w:sz w:val="22"/>
                <w:szCs w:val="22"/>
              </w:rPr>
              <w:t>2.</w:t>
            </w:r>
            <w:r w:rsidRPr="00F05172">
              <w:rPr>
                <w:rFonts w:asciiTheme="minorHAnsi" w:hAnsiTheme="minorHAnsi" w:cstheme="minorHAnsi"/>
                <w:color w:val="000000" w:themeColor="text1"/>
                <w:sz w:val="22"/>
                <w:szCs w:val="22"/>
              </w:rPr>
              <w:t xml:space="preserve">1.2 &amp; </w:t>
            </w:r>
            <w:r w:rsidR="00FE7B0A" w:rsidRPr="00F05172">
              <w:rPr>
                <w:rFonts w:asciiTheme="minorHAnsi" w:hAnsiTheme="minorHAnsi" w:cstheme="minorHAnsi"/>
                <w:color w:val="000000" w:themeColor="text1"/>
                <w:sz w:val="22"/>
                <w:szCs w:val="22"/>
              </w:rPr>
              <w:t>2.2</w:t>
            </w:r>
            <w:r w:rsidRPr="00F05172">
              <w:rPr>
                <w:rFonts w:asciiTheme="minorHAnsi" w:hAnsiTheme="minorHAnsi" w:cstheme="minorHAnsi"/>
                <w:color w:val="000000" w:themeColor="text1"/>
                <w:sz w:val="22"/>
                <w:szCs w:val="22"/>
              </w:rPr>
              <w:t xml:space="preserve"> </w:t>
            </w:r>
          </w:p>
        </w:tc>
        <w:tc>
          <w:tcPr>
            <w:tcW w:w="1135" w:type="pct"/>
          </w:tcPr>
          <w:p w14:paraId="73CAEB54" w14:textId="77777777" w:rsidR="00C4433A" w:rsidRPr="00F05172" w:rsidRDefault="00C4433A" w:rsidP="00F16BE5">
            <w:pPr>
              <w:spacing w:line="259" w:lineRule="auto"/>
              <w:jc w:val="both"/>
              <w:rPr>
                <w:rFonts w:asciiTheme="minorHAnsi" w:hAnsiTheme="minorHAnsi" w:cstheme="minorHAnsi"/>
                <w:sz w:val="22"/>
                <w:szCs w:val="22"/>
              </w:rPr>
            </w:pPr>
            <w:r w:rsidRPr="00F05172">
              <w:rPr>
                <w:rFonts w:asciiTheme="minorHAnsi" w:hAnsiTheme="minorHAnsi" w:cstheme="minorHAnsi"/>
                <w:b/>
                <w:bCs/>
                <w:sz w:val="22"/>
                <w:szCs w:val="22"/>
              </w:rPr>
              <w:t xml:space="preserve">Risk 10: Reversals </w:t>
            </w:r>
            <w:r w:rsidRPr="00F05172">
              <w:rPr>
                <w:rFonts w:asciiTheme="minorHAnsi" w:hAnsiTheme="minorHAnsi" w:cstheme="minorHAnsi"/>
                <w:sz w:val="22"/>
                <w:szCs w:val="22"/>
              </w:rPr>
              <w:t xml:space="preserve">(non permanence) of forest conservation, sustainable management and restoration actions as a result of the voluntary withdrawal of stakeholders from the PES Program  </w:t>
            </w:r>
          </w:p>
          <w:p w14:paraId="4AB2F232" w14:textId="77777777" w:rsidR="00C4433A" w:rsidRPr="00F05172" w:rsidRDefault="00C4433A"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 xml:space="preserve"> </w:t>
            </w:r>
          </w:p>
          <w:p w14:paraId="4E024B98" w14:textId="77777777" w:rsidR="00C4433A" w:rsidRPr="00F05172" w:rsidRDefault="00C4433A" w:rsidP="00F16BE5">
            <w:pPr>
              <w:spacing w:line="259" w:lineRule="auto"/>
              <w:jc w:val="both"/>
              <w:rPr>
                <w:rFonts w:asciiTheme="minorHAnsi" w:hAnsiTheme="minorHAnsi" w:cstheme="minorHAnsi"/>
                <w:b/>
                <w:bCs/>
                <w:sz w:val="22"/>
                <w:szCs w:val="22"/>
              </w:rPr>
            </w:pPr>
          </w:p>
          <w:p w14:paraId="491AE17B" w14:textId="77777777" w:rsidR="00C4433A" w:rsidRPr="00F05172" w:rsidRDefault="00C4433A" w:rsidP="00F16BE5">
            <w:pPr>
              <w:spacing w:line="259" w:lineRule="auto"/>
              <w:jc w:val="both"/>
              <w:rPr>
                <w:rFonts w:asciiTheme="minorHAnsi" w:hAnsiTheme="minorHAnsi" w:cstheme="minorHAnsi"/>
                <w:b/>
                <w:bCs/>
                <w:sz w:val="22"/>
                <w:szCs w:val="22"/>
              </w:rPr>
            </w:pPr>
          </w:p>
          <w:p w14:paraId="27490EAA" w14:textId="77777777" w:rsidR="00C4433A" w:rsidRPr="00F05172" w:rsidRDefault="00C4433A" w:rsidP="00F16BE5">
            <w:pPr>
              <w:spacing w:line="259" w:lineRule="auto"/>
              <w:jc w:val="both"/>
              <w:rPr>
                <w:rFonts w:asciiTheme="minorHAnsi" w:hAnsiTheme="minorHAnsi" w:cstheme="minorHAnsi"/>
                <w:b/>
                <w:bCs/>
                <w:sz w:val="22"/>
                <w:szCs w:val="22"/>
              </w:rPr>
            </w:pPr>
            <w:r w:rsidRPr="00F05172">
              <w:rPr>
                <w:rFonts w:asciiTheme="minorHAnsi" w:hAnsiTheme="minorHAnsi" w:cstheme="minorHAnsi"/>
                <w:b/>
                <w:bCs/>
                <w:sz w:val="22"/>
                <w:szCs w:val="22"/>
              </w:rPr>
              <w:t xml:space="preserve"> </w:t>
            </w:r>
          </w:p>
        </w:tc>
        <w:tc>
          <w:tcPr>
            <w:tcW w:w="1327" w:type="pct"/>
          </w:tcPr>
          <w:p w14:paraId="38C46793"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Contracts signed under the PES program are aimed to enhance long term conservation of ecosystem services provisions. In addition, national legislation in Costa Rica forbids changing the type use of land in the country. Nonetheless, the country it is not exempt of the occurrence of illegal logging. </w:t>
            </w:r>
          </w:p>
          <w:p w14:paraId="61C647BE" w14:textId="77777777" w:rsidR="00C4433A" w:rsidRPr="00F05172" w:rsidRDefault="00C4433A" w:rsidP="00F16BE5">
            <w:pPr>
              <w:jc w:val="both"/>
              <w:rPr>
                <w:rFonts w:asciiTheme="minorHAnsi" w:hAnsiTheme="minorHAnsi" w:cstheme="minorHAnsi"/>
                <w:sz w:val="22"/>
                <w:szCs w:val="22"/>
              </w:rPr>
            </w:pPr>
          </w:p>
          <w:p w14:paraId="0EBB3FF5"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On the other hand, it is important to note that in line with the risk associated to climate change, the probability of intensified drought, flooding, natural disasters, could potentially lead to reversals. The Central America region is prone to the occurrence of forest fires. Nonetheless, reports from recent years reveal that Costa Rica has low presence of fires due to its high forest cover and good health of forest ecosystems, as well as due to the fact that there are measures in place to prevent, control and manage forest fires. </w:t>
            </w:r>
          </w:p>
          <w:p w14:paraId="40915E1D" w14:textId="77777777" w:rsidR="00C4433A" w:rsidRPr="00F05172" w:rsidRDefault="00C4433A" w:rsidP="00F16BE5">
            <w:pPr>
              <w:jc w:val="both"/>
              <w:rPr>
                <w:rFonts w:asciiTheme="minorHAnsi" w:hAnsiTheme="minorHAnsi" w:cstheme="minorHAnsi"/>
                <w:sz w:val="22"/>
                <w:szCs w:val="22"/>
              </w:rPr>
            </w:pPr>
          </w:p>
          <w:p w14:paraId="23D45CA6"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Moreover, the project aims to strengthen national capacities and better response to potential forest fires, thus reducing the risk of reversals.  </w:t>
            </w:r>
          </w:p>
        </w:tc>
        <w:tc>
          <w:tcPr>
            <w:tcW w:w="1713" w:type="pct"/>
          </w:tcPr>
          <w:p w14:paraId="24F3052D" w14:textId="13CD5A23" w:rsidR="00C4433A" w:rsidRPr="00F05172" w:rsidRDefault="00C4433A" w:rsidP="00F16BE5">
            <w:pPr>
              <w:tabs>
                <w:tab w:val="num" w:pos="720"/>
              </w:tabs>
              <w:jc w:val="both"/>
              <w:rPr>
                <w:rFonts w:asciiTheme="minorHAnsi" w:hAnsiTheme="minorHAnsi" w:cstheme="minorHAnsi"/>
                <w:color w:val="000000"/>
                <w:sz w:val="22"/>
                <w:szCs w:val="22"/>
              </w:rPr>
            </w:pPr>
            <w:r w:rsidRPr="00F05172">
              <w:rPr>
                <w:rFonts w:asciiTheme="minorHAnsi" w:hAnsiTheme="minorHAnsi" w:cstheme="minorHAnsi"/>
                <w:color w:val="000000"/>
                <w:sz w:val="22"/>
                <w:szCs w:val="22"/>
              </w:rPr>
              <w:lastRenderedPageBreak/>
              <w:t>The National forestry law N</w:t>
            </w:r>
            <w:r w:rsidR="00E54EE2" w:rsidRPr="00F05172">
              <w:rPr>
                <w:rFonts w:asciiTheme="minorHAnsi" w:hAnsiTheme="minorHAnsi" w:cstheme="minorHAnsi"/>
                <w:color w:val="000000"/>
                <w:sz w:val="22"/>
                <w:szCs w:val="22"/>
              </w:rPr>
              <w:t>º</w:t>
            </w:r>
            <w:r w:rsidRPr="00F05172">
              <w:rPr>
                <w:rFonts w:asciiTheme="minorHAnsi" w:hAnsiTheme="minorHAnsi" w:cstheme="minorHAnsi"/>
                <w:color w:val="000000"/>
                <w:sz w:val="22"/>
                <w:szCs w:val="22"/>
              </w:rPr>
              <w:t xml:space="preserve">7575 forbids cutting forests and forestry actions within protected areas, biological reserves, protection areas, mangroves, wildlife reserve areas and forest reserves owned by the state and managed by SINAC. It is important to note that to date, no reports have been presented on lack of compliance. </w:t>
            </w:r>
          </w:p>
          <w:p w14:paraId="1A1A6405" w14:textId="77777777" w:rsidR="00C4433A" w:rsidRPr="00F05172" w:rsidRDefault="00C4433A" w:rsidP="00F16BE5">
            <w:pPr>
              <w:tabs>
                <w:tab w:val="num" w:pos="720"/>
              </w:tabs>
              <w:jc w:val="both"/>
              <w:rPr>
                <w:rFonts w:asciiTheme="minorHAnsi" w:hAnsiTheme="minorHAnsi" w:cstheme="minorHAnsi"/>
                <w:color w:val="000000"/>
                <w:sz w:val="22"/>
                <w:szCs w:val="22"/>
              </w:rPr>
            </w:pPr>
            <w:r w:rsidRPr="00F05172">
              <w:rPr>
                <w:rFonts w:asciiTheme="minorHAnsi" w:hAnsiTheme="minorHAnsi" w:cstheme="minorHAnsi"/>
                <w:color w:val="000000"/>
                <w:sz w:val="22"/>
                <w:szCs w:val="22"/>
              </w:rPr>
              <w:t xml:space="preserve"> </w:t>
            </w:r>
          </w:p>
          <w:p w14:paraId="017BD109" w14:textId="77777777" w:rsidR="00C4433A" w:rsidRPr="00F05172" w:rsidRDefault="00C4433A" w:rsidP="00F16BE5">
            <w:pPr>
              <w:tabs>
                <w:tab w:val="num" w:pos="720"/>
              </w:tabs>
              <w:jc w:val="both"/>
              <w:rPr>
                <w:rFonts w:asciiTheme="minorHAnsi" w:hAnsiTheme="minorHAnsi" w:cstheme="minorHAnsi"/>
                <w:color w:val="000000"/>
                <w:sz w:val="22"/>
                <w:szCs w:val="22"/>
              </w:rPr>
            </w:pPr>
            <w:r w:rsidRPr="00F05172">
              <w:rPr>
                <w:rFonts w:asciiTheme="minorHAnsi" w:hAnsiTheme="minorHAnsi" w:cstheme="minorHAnsi"/>
                <w:color w:val="000000"/>
                <w:sz w:val="22"/>
                <w:szCs w:val="22"/>
              </w:rPr>
              <w:t xml:space="preserve">National legislation itself does not ensure permanence of forest cover, hence control and </w:t>
            </w:r>
            <w:r w:rsidRPr="00F05172">
              <w:rPr>
                <w:rFonts w:asciiTheme="minorHAnsi" w:hAnsiTheme="minorHAnsi" w:cstheme="minorHAnsi"/>
                <w:color w:val="000000"/>
                <w:sz w:val="22"/>
                <w:szCs w:val="22"/>
              </w:rPr>
              <w:lastRenderedPageBreak/>
              <w:t xml:space="preserve">monitoring actions are mandatory together with information and capacity building processes jointly with the private sector’s commitment to more sustainable and environmentally friendly production.  </w:t>
            </w:r>
          </w:p>
          <w:p w14:paraId="060F091C" w14:textId="77777777" w:rsidR="00C4433A" w:rsidRPr="00F05172" w:rsidRDefault="00C4433A" w:rsidP="00F16BE5">
            <w:pPr>
              <w:tabs>
                <w:tab w:val="num" w:pos="720"/>
              </w:tabs>
              <w:jc w:val="both"/>
              <w:rPr>
                <w:rFonts w:asciiTheme="minorHAnsi" w:hAnsiTheme="minorHAnsi" w:cstheme="minorHAnsi"/>
                <w:color w:val="000000"/>
                <w:sz w:val="22"/>
                <w:szCs w:val="22"/>
              </w:rPr>
            </w:pPr>
          </w:p>
          <w:p w14:paraId="09DD2B8D" w14:textId="77777777" w:rsidR="00C4433A" w:rsidRPr="00F05172" w:rsidRDefault="00C4433A" w:rsidP="00F16BE5">
            <w:pPr>
              <w:tabs>
                <w:tab w:val="num" w:pos="720"/>
              </w:tabs>
              <w:jc w:val="both"/>
              <w:rPr>
                <w:rFonts w:asciiTheme="minorHAnsi" w:hAnsiTheme="minorHAnsi" w:cstheme="minorHAnsi"/>
                <w:color w:val="000000"/>
                <w:sz w:val="22"/>
                <w:szCs w:val="22"/>
              </w:rPr>
            </w:pPr>
            <w:r w:rsidRPr="00F05172">
              <w:rPr>
                <w:rFonts w:asciiTheme="minorHAnsi" w:hAnsiTheme="minorHAnsi" w:cstheme="minorHAnsi"/>
                <w:color w:val="000000"/>
                <w:sz w:val="22"/>
                <w:szCs w:val="22"/>
              </w:rPr>
              <w:t xml:space="preserve">To ensure this occurs, Costa Rica’s National REDD+ implementation plan contemplates a series of specific actions to strengthen control of illegal logging and the occurrence of forest fires. In addition, a joint program between the forestry and agricultural sectors is established to strengthen forest management in agro-forestry systems.  Moreover, the RBPs project aims to strengthen their implementation in output 2, addressing directly the risk.  </w:t>
            </w:r>
          </w:p>
          <w:p w14:paraId="04DC7DED" w14:textId="77777777" w:rsidR="00C4433A" w:rsidRPr="00F05172" w:rsidRDefault="00C4433A" w:rsidP="00F16BE5">
            <w:pPr>
              <w:tabs>
                <w:tab w:val="num" w:pos="720"/>
              </w:tabs>
              <w:jc w:val="both"/>
              <w:rPr>
                <w:rFonts w:asciiTheme="minorHAnsi" w:hAnsiTheme="minorHAnsi" w:cstheme="minorHAnsi"/>
                <w:color w:val="000000"/>
                <w:sz w:val="22"/>
                <w:szCs w:val="22"/>
              </w:rPr>
            </w:pPr>
          </w:p>
          <w:p w14:paraId="19D79C10" w14:textId="4807B8A5" w:rsidR="00C4433A" w:rsidRPr="00F05172" w:rsidRDefault="00C4433A" w:rsidP="00F16BE5">
            <w:pPr>
              <w:tabs>
                <w:tab w:val="num" w:pos="720"/>
              </w:tabs>
              <w:jc w:val="both"/>
              <w:rPr>
                <w:rFonts w:asciiTheme="minorHAnsi" w:hAnsiTheme="minorHAnsi" w:cstheme="minorHAnsi"/>
                <w:color w:val="000000"/>
                <w:sz w:val="22"/>
                <w:szCs w:val="22"/>
              </w:rPr>
            </w:pPr>
            <w:r w:rsidRPr="00F05172">
              <w:rPr>
                <w:rFonts w:asciiTheme="minorHAnsi" w:hAnsiTheme="minorHAnsi" w:cstheme="minorHAnsi"/>
                <w:color w:val="000000"/>
                <w:sz w:val="22"/>
                <w:szCs w:val="22"/>
              </w:rPr>
              <w:t>In line with the above, Costa Rica has strengthened coordination around it</w:t>
            </w:r>
            <w:r w:rsidR="00E54EE2" w:rsidRPr="00F05172">
              <w:rPr>
                <w:rFonts w:asciiTheme="minorHAnsi" w:hAnsiTheme="minorHAnsi" w:cstheme="minorHAnsi"/>
                <w:color w:val="000000"/>
                <w:sz w:val="22"/>
                <w:szCs w:val="22"/>
              </w:rPr>
              <w:t>s</w:t>
            </w:r>
            <w:r w:rsidRPr="00F05172">
              <w:rPr>
                <w:rFonts w:asciiTheme="minorHAnsi" w:hAnsiTheme="minorHAnsi" w:cstheme="minorHAnsi"/>
                <w:color w:val="000000"/>
                <w:sz w:val="22"/>
                <w:szCs w:val="22"/>
              </w:rPr>
              <w:t xml:space="preserve"> forest monitoring systems as well as methodologies to estimate data on forests and early warning systems (forest fires) ensuring more robust information is available for decision making and rapid response processes.</w:t>
            </w:r>
          </w:p>
          <w:p w14:paraId="7F8AC8DD" w14:textId="77777777" w:rsidR="00C4433A" w:rsidRPr="00F05172" w:rsidRDefault="00C4433A" w:rsidP="00F16BE5">
            <w:pPr>
              <w:jc w:val="both"/>
              <w:rPr>
                <w:rFonts w:asciiTheme="minorHAnsi" w:hAnsiTheme="minorHAnsi" w:cstheme="minorHAnsi"/>
                <w:sz w:val="22"/>
                <w:szCs w:val="22"/>
              </w:rPr>
            </w:pPr>
          </w:p>
        </w:tc>
      </w:tr>
      <w:tr w:rsidR="00C4433A" w:rsidRPr="00F05172" w14:paraId="4F7F93B2" w14:textId="77777777" w:rsidTr="00972658">
        <w:trPr>
          <w:trHeight w:val="413"/>
        </w:trPr>
        <w:tc>
          <w:tcPr>
            <w:tcW w:w="5000" w:type="pct"/>
            <w:gridSpan w:val="4"/>
          </w:tcPr>
          <w:p w14:paraId="23495646" w14:textId="450592D9" w:rsidR="00C4433A" w:rsidRPr="00F05172" w:rsidRDefault="004F2EDC" w:rsidP="00F16BE5">
            <w:pPr>
              <w:jc w:val="both"/>
              <w:rPr>
                <w:rFonts w:asciiTheme="minorHAnsi" w:hAnsiTheme="minorHAnsi" w:cstheme="minorHAnsi"/>
                <w:b/>
                <w:bCs/>
                <w:color w:val="000000" w:themeColor="text1"/>
                <w:sz w:val="22"/>
                <w:szCs w:val="22"/>
              </w:rPr>
            </w:pPr>
            <w:r w:rsidRPr="00F05172">
              <w:rPr>
                <w:rFonts w:asciiTheme="minorHAnsi" w:hAnsiTheme="minorHAnsi" w:cstheme="minorHAnsi"/>
                <w:b/>
                <w:bCs/>
                <w:color w:val="000000" w:themeColor="text1"/>
                <w:sz w:val="22"/>
                <w:szCs w:val="22"/>
              </w:rPr>
              <w:lastRenderedPageBreak/>
              <w:t>Activity 2.3. Forest fire prevention</w:t>
            </w:r>
          </w:p>
        </w:tc>
      </w:tr>
      <w:tr w:rsidR="00C4433A" w:rsidRPr="00F05172" w14:paraId="319A54D9" w14:textId="77777777" w:rsidTr="00972658">
        <w:trPr>
          <w:trHeight w:val="573"/>
        </w:trPr>
        <w:tc>
          <w:tcPr>
            <w:tcW w:w="825" w:type="pct"/>
          </w:tcPr>
          <w:p w14:paraId="6C51EC74" w14:textId="2E4AA127"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2.</w:t>
            </w:r>
            <w:r w:rsidR="004F2EDC" w:rsidRPr="00F05172">
              <w:rPr>
                <w:rFonts w:asciiTheme="minorHAnsi" w:hAnsiTheme="minorHAnsi" w:cstheme="minorHAnsi"/>
                <w:color w:val="000000" w:themeColor="text1"/>
                <w:sz w:val="22"/>
                <w:szCs w:val="22"/>
              </w:rPr>
              <w:t>3.</w:t>
            </w:r>
            <w:r w:rsidRPr="00F05172">
              <w:rPr>
                <w:rFonts w:asciiTheme="minorHAnsi" w:hAnsiTheme="minorHAnsi" w:cstheme="minorHAnsi"/>
                <w:color w:val="000000" w:themeColor="text1"/>
                <w:sz w:val="22"/>
                <w:szCs w:val="22"/>
              </w:rPr>
              <w:t>1 Implementation of early warning system for forest fires</w:t>
            </w:r>
          </w:p>
        </w:tc>
        <w:tc>
          <w:tcPr>
            <w:tcW w:w="1135" w:type="pct"/>
          </w:tcPr>
          <w:p w14:paraId="1DE90159"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No risks identified for this action. </w:t>
            </w:r>
          </w:p>
        </w:tc>
        <w:tc>
          <w:tcPr>
            <w:tcW w:w="1327" w:type="pct"/>
          </w:tcPr>
          <w:p w14:paraId="0EE579B1" w14:textId="77777777"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 xml:space="preserve">n/a </w:t>
            </w:r>
          </w:p>
        </w:tc>
        <w:tc>
          <w:tcPr>
            <w:tcW w:w="1713" w:type="pct"/>
          </w:tcPr>
          <w:p w14:paraId="147A4449"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n/a</w:t>
            </w:r>
          </w:p>
        </w:tc>
      </w:tr>
      <w:tr w:rsidR="00C4433A" w:rsidRPr="00F05172" w14:paraId="53C49049" w14:textId="77777777" w:rsidTr="00972658">
        <w:trPr>
          <w:trHeight w:val="573"/>
        </w:trPr>
        <w:tc>
          <w:tcPr>
            <w:tcW w:w="825" w:type="pct"/>
            <w:vMerge w:val="restart"/>
          </w:tcPr>
          <w:p w14:paraId="08B5E8BE" w14:textId="1C623484"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lastRenderedPageBreak/>
              <w:t>2.</w:t>
            </w:r>
            <w:r w:rsidR="004F2EDC" w:rsidRPr="00F05172">
              <w:rPr>
                <w:rFonts w:asciiTheme="minorHAnsi" w:hAnsiTheme="minorHAnsi" w:cstheme="minorHAnsi"/>
                <w:color w:val="000000" w:themeColor="text1"/>
                <w:sz w:val="22"/>
                <w:szCs w:val="22"/>
              </w:rPr>
              <w:t>3.</w:t>
            </w:r>
            <w:r w:rsidRPr="00F05172">
              <w:rPr>
                <w:rFonts w:asciiTheme="minorHAnsi" w:hAnsiTheme="minorHAnsi" w:cstheme="minorHAnsi"/>
                <w:color w:val="000000" w:themeColor="text1"/>
                <w:sz w:val="22"/>
                <w:szCs w:val="22"/>
              </w:rPr>
              <w:t>2 Establish fire breaks around forested areas threatened by fires</w:t>
            </w:r>
          </w:p>
          <w:p w14:paraId="45AE87AE" w14:textId="77777777" w:rsidR="00C4433A" w:rsidRPr="00F05172" w:rsidRDefault="00C4433A" w:rsidP="00F16BE5">
            <w:pPr>
              <w:jc w:val="both"/>
              <w:rPr>
                <w:rFonts w:asciiTheme="minorHAnsi" w:hAnsiTheme="minorHAnsi" w:cstheme="minorHAnsi"/>
                <w:color w:val="000000" w:themeColor="text1"/>
                <w:sz w:val="22"/>
                <w:szCs w:val="22"/>
              </w:rPr>
            </w:pPr>
          </w:p>
          <w:p w14:paraId="53980310" w14:textId="77777777" w:rsidR="00C4433A" w:rsidRPr="00F05172" w:rsidRDefault="00C4433A" w:rsidP="00F16BE5">
            <w:pPr>
              <w:jc w:val="both"/>
              <w:rPr>
                <w:rFonts w:asciiTheme="minorHAnsi" w:hAnsiTheme="minorHAnsi" w:cstheme="minorHAnsi"/>
                <w:color w:val="000000" w:themeColor="text1"/>
                <w:sz w:val="22"/>
                <w:szCs w:val="22"/>
              </w:rPr>
            </w:pPr>
          </w:p>
        </w:tc>
        <w:tc>
          <w:tcPr>
            <w:tcW w:w="1135" w:type="pct"/>
          </w:tcPr>
          <w:p w14:paraId="09BA6963" w14:textId="77777777"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eastAsia="Calibri Light" w:hAnsiTheme="minorHAnsi" w:cstheme="minorHAnsi"/>
                <w:b/>
                <w:bCs/>
                <w:color w:val="000000" w:themeColor="text1"/>
                <w:sz w:val="22"/>
                <w:szCs w:val="22"/>
              </w:rPr>
              <w:t>Risk 1: Human rights</w:t>
            </w:r>
            <w:r w:rsidRPr="00F05172">
              <w:rPr>
                <w:rFonts w:asciiTheme="minorHAnsi" w:hAnsiTheme="minorHAnsi" w:cstheme="minorHAnsi"/>
                <w:color w:val="000000" w:themeColor="text1"/>
                <w:sz w:val="22"/>
                <w:szCs w:val="22"/>
              </w:rPr>
              <w:t xml:space="preserve"> Refer to description listed above.</w:t>
            </w:r>
          </w:p>
          <w:p w14:paraId="4F69B602" w14:textId="04478261" w:rsidR="00C4433A" w:rsidRPr="00F05172" w:rsidRDefault="004F2EDC" w:rsidP="00F16BE5">
            <w:pPr>
              <w:jc w:val="both"/>
              <w:rPr>
                <w:rFonts w:asciiTheme="minorHAnsi" w:hAnsiTheme="minorHAnsi" w:cstheme="minorHAnsi"/>
                <w:sz w:val="22"/>
                <w:szCs w:val="22"/>
              </w:rPr>
            </w:pPr>
            <w:r w:rsidRPr="00F05172">
              <w:rPr>
                <w:rFonts w:asciiTheme="minorHAnsi" w:hAnsiTheme="minorHAnsi" w:cstheme="minorHAnsi"/>
                <w:sz w:val="22"/>
                <w:szCs w:val="22"/>
              </w:rPr>
              <w:t>L</w:t>
            </w:r>
            <w:r w:rsidR="00C4433A" w:rsidRPr="00F05172">
              <w:rPr>
                <w:rFonts w:asciiTheme="minorHAnsi" w:hAnsiTheme="minorHAnsi" w:cstheme="minorHAnsi"/>
                <w:sz w:val="22"/>
                <w:szCs w:val="22"/>
              </w:rPr>
              <w:t>ow capacities of stakeholders and knowledge regarding how the activities aimed to strengthen monitoring and control of forest fires and illegal logging in protected areas, work, could potentially affect human-right related matters.</w:t>
            </w:r>
          </w:p>
        </w:tc>
        <w:tc>
          <w:tcPr>
            <w:tcW w:w="1327" w:type="pct"/>
          </w:tcPr>
          <w:p w14:paraId="257849AA" w14:textId="77777777" w:rsidR="00C4433A" w:rsidRPr="00F05172" w:rsidRDefault="00C4433A" w:rsidP="00F16BE5">
            <w:pPr>
              <w:jc w:val="both"/>
              <w:rPr>
                <w:rFonts w:asciiTheme="minorHAnsi" w:hAnsiTheme="minorHAnsi" w:cstheme="minorHAnsi"/>
                <w:color w:val="000000" w:themeColor="text1"/>
                <w:sz w:val="22"/>
                <w:szCs w:val="22"/>
              </w:rPr>
            </w:pPr>
          </w:p>
        </w:tc>
        <w:tc>
          <w:tcPr>
            <w:tcW w:w="1713" w:type="pct"/>
          </w:tcPr>
          <w:p w14:paraId="12AEB78E"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color w:val="000000" w:themeColor="text1"/>
                <w:sz w:val="22"/>
                <w:szCs w:val="22"/>
              </w:rPr>
              <w:t>Refer to measures listed above.</w:t>
            </w:r>
          </w:p>
        </w:tc>
      </w:tr>
      <w:tr w:rsidR="00C4433A" w:rsidRPr="00F05172" w14:paraId="6B3E4D1F" w14:textId="77777777" w:rsidTr="00972658">
        <w:trPr>
          <w:trHeight w:val="573"/>
        </w:trPr>
        <w:tc>
          <w:tcPr>
            <w:tcW w:w="825" w:type="pct"/>
            <w:vMerge/>
          </w:tcPr>
          <w:p w14:paraId="36E02839" w14:textId="77777777" w:rsidR="00C4433A" w:rsidRPr="00F05172" w:rsidRDefault="00C4433A" w:rsidP="00F16BE5">
            <w:pPr>
              <w:jc w:val="both"/>
              <w:rPr>
                <w:rFonts w:asciiTheme="minorHAnsi" w:hAnsiTheme="minorHAnsi" w:cstheme="minorHAnsi"/>
                <w:color w:val="000000" w:themeColor="text1"/>
                <w:sz w:val="22"/>
                <w:szCs w:val="22"/>
              </w:rPr>
            </w:pPr>
          </w:p>
        </w:tc>
        <w:tc>
          <w:tcPr>
            <w:tcW w:w="1135" w:type="pct"/>
          </w:tcPr>
          <w:p w14:paraId="5073D52B" w14:textId="77777777" w:rsidR="00C4433A" w:rsidRPr="00F05172" w:rsidRDefault="00C4433A" w:rsidP="00F16BE5">
            <w:pPr>
              <w:jc w:val="both"/>
              <w:rPr>
                <w:rFonts w:asciiTheme="minorHAnsi" w:hAnsiTheme="minorHAnsi" w:cstheme="minorHAnsi"/>
                <w:b/>
                <w:bCs/>
                <w:sz w:val="22"/>
                <w:szCs w:val="22"/>
              </w:rPr>
            </w:pPr>
            <w:r w:rsidRPr="00F05172">
              <w:rPr>
                <w:rFonts w:asciiTheme="minorHAnsi" w:hAnsiTheme="minorHAnsi" w:cstheme="minorHAnsi"/>
                <w:b/>
                <w:bCs/>
                <w:sz w:val="22"/>
                <w:szCs w:val="22"/>
              </w:rPr>
              <w:t xml:space="preserve">Risk 3: Biodiversity Conservation and Sustainable Natural Resource Management </w:t>
            </w:r>
          </w:p>
          <w:p w14:paraId="06C5B0E2" w14:textId="77777777" w:rsidR="00C4433A" w:rsidRPr="00F05172" w:rsidRDefault="00C4433A" w:rsidP="00F16BE5">
            <w:pPr>
              <w:jc w:val="both"/>
              <w:rPr>
                <w:rFonts w:asciiTheme="minorHAnsi" w:eastAsia="Calibri" w:hAnsiTheme="minorHAnsi" w:cstheme="minorHAnsi"/>
                <w:sz w:val="22"/>
                <w:szCs w:val="22"/>
              </w:rPr>
            </w:pPr>
            <w:r w:rsidRPr="00F05172">
              <w:rPr>
                <w:rFonts w:asciiTheme="minorHAnsi" w:hAnsiTheme="minorHAnsi" w:cstheme="minorHAnsi"/>
                <w:sz w:val="22"/>
                <w:szCs w:val="22"/>
              </w:rPr>
              <w:t xml:space="preserve">Small scale and limited habitat degradation and fragmentation could potentially occur during the establishment of firebreaks in forested areas around legally protected areas, and maintenance of roads to access the areas. </w:t>
            </w:r>
          </w:p>
          <w:p w14:paraId="691F94E8" w14:textId="77777777" w:rsidR="00C4433A" w:rsidRPr="00F05172" w:rsidRDefault="00C4433A" w:rsidP="00F16BE5">
            <w:pPr>
              <w:jc w:val="both"/>
              <w:rPr>
                <w:rFonts w:asciiTheme="minorHAnsi" w:eastAsia="Calibri" w:hAnsiTheme="minorHAnsi" w:cstheme="minorHAnsi"/>
                <w:sz w:val="22"/>
                <w:szCs w:val="22"/>
              </w:rPr>
            </w:pPr>
          </w:p>
          <w:p w14:paraId="7BA07B11" w14:textId="77777777" w:rsidR="00C4433A" w:rsidRPr="00F05172" w:rsidRDefault="00C4433A" w:rsidP="00F16BE5">
            <w:pPr>
              <w:jc w:val="both"/>
              <w:rPr>
                <w:rFonts w:asciiTheme="minorHAnsi" w:eastAsia="Calibri Light" w:hAnsiTheme="minorHAnsi" w:cstheme="minorHAnsi"/>
                <w:b/>
                <w:bCs/>
                <w:color w:val="000000" w:themeColor="text1"/>
                <w:sz w:val="22"/>
                <w:szCs w:val="22"/>
              </w:rPr>
            </w:pPr>
          </w:p>
        </w:tc>
        <w:tc>
          <w:tcPr>
            <w:tcW w:w="1327" w:type="pct"/>
          </w:tcPr>
          <w:p w14:paraId="569E45DE" w14:textId="77777777" w:rsidR="00C4433A" w:rsidRPr="00F05172" w:rsidRDefault="00C4433A"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u w:val="single"/>
              </w:rPr>
              <w:t>Outcome 2</w:t>
            </w:r>
            <w:r w:rsidRPr="00F05172">
              <w:rPr>
                <w:rFonts w:asciiTheme="minorHAnsi" w:hAnsiTheme="minorHAnsi" w:cstheme="minorHAnsi"/>
                <w:sz w:val="22"/>
                <w:szCs w:val="22"/>
              </w:rPr>
              <w:t xml:space="preserve"> of the project focuses on strengthening forest-fires prevention and control of illegal logging activities around protected areas. Activities focus mainly in strengthening capacities for monitoring and implementing an early warning system, but also include activities on the ground, in particular the establishment of firebreaks in forested areas around protected areas, that are previously identified as high-risk for forest fires. These activities could potentially have limited impacts on habitat degradation and fragmentation. However, is important to note that the potential </w:t>
            </w:r>
            <w:r w:rsidRPr="00F05172">
              <w:rPr>
                <w:rFonts w:asciiTheme="minorHAnsi" w:hAnsiTheme="minorHAnsi" w:cstheme="minorHAnsi"/>
                <w:sz w:val="22"/>
                <w:szCs w:val="22"/>
              </w:rPr>
              <w:lastRenderedPageBreak/>
              <w:t xml:space="preserve">benefits to biodiversity conservation inside protected areas were fires are prevented, would largely outgrow the negative impact of the mitigation measures itself. </w:t>
            </w:r>
          </w:p>
          <w:p w14:paraId="10EB37E2" w14:textId="77777777" w:rsidR="00C4433A" w:rsidRPr="00F05172" w:rsidRDefault="00C4433A" w:rsidP="00F16BE5">
            <w:pPr>
              <w:spacing w:line="259" w:lineRule="auto"/>
              <w:jc w:val="both"/>
              <w:rPr>
                <w:rFonts w:asciiTheme="minorHAnsi" w:hAnsiTheme="minorHAnsi" w:cstheme="minorHAnsi"/>
                <w:sz w:val="22"/>
                <w:szCs w:val="22"/>
              </w:rPr>
            </w:pPr>
          </w:p>
          <w:p w14:paraId="2ACB9199" w14:textId="77777777" w:rsidR="00C4433A" w:rsidRPr="00F05172" w:rsidRDefault="00C4433A" w:rsidP="00F16BE5">
            <w:pPr>
              <w:spacing w:line="259" w:lineRule="auto"/>
              <w:jc w:val="both"/>
              <w:rPr>
                <w:rFonts w:asciiTheme="minorHAnsi" w:eastAsia="Calibri" w:hAnsiTheme="minorHAnsi" w:cstheme="minorHAnsi"/>
                <w:sz w:val="22"/>
                <w:szCs w:val="22"/>
              </w:rPr>
            </w:pPr>
            <w:r w:rsidRPr="00F05172">
              <w:rPr>
                <w:rFonts w:asciiTheme="minorHAnsi" w:eastAsia="Calibri" w:hAnsiTheme="minorHAnsi" w:cstheme="minorHAnsi"/>
                <w:sz w:val="22"/>
                <w:szCs w:val="22"/>
              </w:rPr>
              <w:t xml:space="preserve">When establishing fire breaks in Costa Rica, two main actions are implemented; i) permanent prevention fire breaks; establishment of new fire breaks, and maintenance of previously established (trails, river banks,  breaks, depressions in mountains etc.) ii) defense lines that are established during the fire as control measures, they are opened depending on each fire, its strength, winds, geography of affected area, etc. they remove all vegetation in an area (except large trees) to stop the fire. Once fires are controlled, there is room for mitigation actions and forest recovery actions in the areas affected by the fire and where forest was cut to prevent it from spreading. The main restoration </w:t>
            </w:r>
            <w:r w:rsidRPr="00F05172">
              <w:rPr>
                <w:rFonts w:asciiTheme="minorHAnsi" w:eastAsia="Calibri" w:hAnsiTheme="minorHAnsi" w:cstheme="minorHAnsi"/>
                <w:sz w:val="22"/>
                <w:szCs w:val="22"/>
              </w:rPr>
              <w:lastRenderedPageBreak/>
              <w:t xml:space="preserve">activity is natural regeneration of the affected areas.  </w:t>
            </w:r>
          </w:p>
          <w:p w14:paraId="5E9D72C5" w14:textId="77777777" w:rsidR="00C4433A" w:rsidRPr="00F05172" w:rsidRDefault="00C4433A" w:rsidP="00F16BE5">
            <w:pPr>
              <w:spacing w:line="259" w:lineRule="auto"/>
              <w:jc w:val="both"/>
              <w:rPr>
                <w:rFonts w:asciiTheme="minorHAnsi" w:eastAsia="Calibri" w:hAnsiTheme="minorHAnsi" w:cstheme="minorHAnsi"/>
                <w:sz w:val="22"/>
                <w:szCs w:val="22"/>
              </w:rPr>
            </w:pPr>
          </w:p>
        </w:tc>
        <w:tc>
          <w:tcPr>
            <w:tcW w:w="1713" w:type="pct"/>
          </w:tcPr>
          <w:p w14:paraId="47D93F69" w14:textId="13E7863A" w:rsidR="007347AD" w:rsidRPr="00F05172" w:rsidRDefault="00C4433A" w:rsidP="00F16BE5">
            <w:pPr>
              <w:spacing w:line="259" w:lineRule="auto"/>
              <w:jc w:val="both"/>
              <w:rPr>
                <w:rFonts w:asciiTheme="minorHAnsi" w:eastAsia="Calibri" w:hAnsiTheme="minorHAnsi" w:cstheme="minorHAnsi"/>
                <w:sz w:val="22"/>
                <w:szCs w:val="22"/>
              </w:rPr>
            </w:pPr>
            <w:r w:rsidRPr="00F05172">
              <w:rPr>
                <w:rFonts w:asciiTheme="minorHAnsi" w:eastAsia="Calibri" w:hAnsiTheme="minorHAnsi" w:cstheme="minorHAnsi"/>
                <w:sz w:val="22"/>
                <w:szCs w:val="22"/>
              </w:rPr>
              <w:lastRenderedPageBreak/>
              <w:t>During project implementation, the forest fires early-warning system (currently under development) will be implemented to support timely decision making on specific sites where firebreaks should be established as well as trails to access remote areas to control potential fires. The system will also facilitate response at the national level during the dry season. This will allow to limit to the minimum possible the negative impacts of establishing the firebreaks.</w:t>
            </w:r>
            <w:r w:rsidR="007347AD" w:rsidRPr="00F05172">
              <w:rPr>
                <w:rFonts w:asciiTheme="minorHAnsi" w:eastAsia="Calibri" w:hAnsiTheme="minorHAnsi" w:cstheme="minorHAnsi"/>
                <w:sz w:val="22"/>
                <w:szCs w:val="22"/>
              </w:rPr>
              <w:t xml:space="preserve"> While the proposed actions will take place around PAs </w:t>
            </w:r>
            <w:r w:rsidR="0096336A" w:rsidRPr="00F05172">
              <w:rPr>
                <w:rFonts w:asciiTheme="minorHAnsi" w:eastAsia="Calibri" w:hAnsiTheme="minorHAnsi" w:cstheme="minorHAnsi"/>
                <w:sz w:val="22"/>
                <w:szCs w:val="22"/>
              </w:rPr>
              <w:t>and n</w:t>
            </w:r>
            <w:r w:rsidR="007347AD" w:rsidRPr="00F05172">
              <w:rPr>
                <w:rFonts w:asciiTheme="minorHAnsi" w:eastAsia="Calibri" w:hAnsiTheme="minorHAnsi" w:cstheme="minorHAnsi"/>
                <w:sz w:val="22"/>
                <w:szCs w:val="22"/>
              </w:rPr>
              <w:t xml:space="preserve">o effects are foreseen to affect PAs, they should be planned in coordination with the PAs management to ensure they strengthen </w:t>
            </w:r>
            <w:r w:rsidR="0096336A" w:rsidRPr="00F05172">
              <w:rPr>
                <w:rFonts w:asciiTheme="minorHAnsi" w:eastAsia="Calibri" w:hAnsiTheme="minorHAnsi" w:cstheme="minorHAnsi"/>
                <w:sz w:val="22"/>
                <w:szCs w:val="22"/>
              </w:rPr>
              <w:t xml:space="preserve">existing management plans. </w:t>
            </w:r>
          </w:p>
          <w:p w14:paraId="5948E7C0" w14:textId="746289D7" w:rsidR="00C4433A" w:rsidRPr="00F05172" w:rsidRDefault="00C4433A" w:rsidP="00F16BE5">
            <w:pPr>
              <w:spacing w:line="259" w:lineRule="auto"/>
              <w:jc w:val="both"/>
              <w:rPr>
                <w:rFonts w:asciiTheme="minorHAnsi" w:eastAsia="Calibri" w:hAnsiTheme="minorHAnsi" w:cstheme="minorHAnsi"/>
                <w:sz w:val="22"/>
                <w:szCs w:val="22"/>
              </w:rPr>
            </w:pPr>
          </w:p>
          <w:p w14:paraId="5CEF9813" w14:textId="77777777" w:rsidR="00C4433A" w:rsidRPr="00F05172" w:rsidRDefault="00C4433A" w:rsidP="00F16BE5">
            <w:pPr>
              <w:spacing w:line="259" w:lineRule="auto"/>
              <w:jc w:val="both"/>
              <w:rPr>
                <w:rFonts w:asciiTheme="minorHAnsi" w:eastAsia="Calibri" w:hAnsiTheme="minorHAnsi" w:cstheme="minorHAnsi"/>
                <w:sz w:val="22"/>
                <w:szCs w:val="22"/>
              </w:rPr>
            </w:pPr>
          </w:p>
          <w:p w14:paraId="6EA9FD3F" w14:textId="7A59E962" w:rsidR="00C4433A" w:rsidRPr="00F05172" w:rsidRDefault="00C4433A" w:rsidP="00F16BE5">
            <w:pPr>
              <w:spacing w:line="259" w:lineRule="auto"/>
              <w:jc w:val="both"/>
              <w:rPr>
                <w:rFonts w:asciiTheme="minorHAnsi" w:eastAsia="Calibri" w:hAnsiTheme="minorHAnsi" w:cstheme="minorHAnsi"/>
                <w:sz w:val="22"/>
                <w:szCs w:val="22"/>
              </w:rPr>
            </w:pPr>
            <w:r w:rsidRPr="00F05172">
              <w:rPr>
                <w:rFonts w:asciiTheme="minorHAnsi" w:eastAsia="Calibri" w:hAnsiTheme="minorHAnsi" w:cstheme="minorHAnsi"/>
                <w:sz w:val="22"/>
                <w:szCs w:val="22"/>
              </w:rPr>
              <w:lastRenderedPageBreak/>
              <w:t xml:space="preserve">Statistics regarding areas more prone to forest fires, on recurrent fires and that recently presented forest fires will be used to plan adequate responses: different type of firebreaks and others seeking for cost-efficient measures that require low maintenance as well as the adequate amount.  Natural regeneration of forest areas affected by fires is the main activity that should lead to forest recovery in the mid &amp; long term. </w:t>
            </w:r>
          </w:p>
          <w:p w14:paraId="665B5673" w14:textId="591071BD" w:rsidR="007347AD" w:rsidRPr="00F05172" w:rsidRDefault="007347AD" w:rsidP="00F16BE5">
            <w:pPr>
              <w:spacing w:line="259" w:lineRule="auto"/>
              <w:jc w:val="both"/>
              <w:rPr>
                <w:rFonts w:asciiTheme="minorHAnsi" w:eastAsia="Calibri" w:hAnsiTheme="minorHAnsi" w:cstheme="minorHAnsi"/>
                <w:sz w:val="22"/>
                <w:szCs w:val="22"/>
              </w:rPr>
            </w:pPr>
          </w:p>
          <w:p w14:paraId="0A654CC1" w14:textId="77777777" w:rsidR="00C4433A" w:rsidRPr="00F05172" w:rsidRDefault="00C4433A" w:rsidP="00F16BE5">
            <w:pPr>
              <w:spacing w:line="259" w:lineRule="auto"/>
              <w:jc w:val="both"/>
              <w:rPr>
                <w:rFonts w:asciiTheme="minorHAnsi" w:hAnsiTheme="minorHAnsi" w:cstheme="minorHAnsi"/>
                <w:color w:val="000000" w:themeColor="text1"/>
                <w:sz w:val="22"/>
                <w:szCs w:val="22"/>
              </w:rPr>
            </w:pPr>
          </w:p>
        </w:tc>
      </w:tr>
      <w:tr w:rsidR="00C4433A" w:rsidRPr="00F05172" w14:paraId="64EEE661" w14:textId="77777777" w:rsidTr="00972658">
        <w:trPr>
          <w:trHeight w:val="573"/>
        </w:trPr>
        <w:tc>
          <w:tcPr>
            <w:tcW w:w="825" w:type="pct"/>
            <w:vMerge/>
          </w:tcPr>
          <w:p w14:paraId="50218344" w14:textId="77777777" w:rsidR="00C4433A" w:rsidRPr="00F05172" w:rsidRDefault="00C4433A" w:rsidP="00F16BE5">
            <w:pPr>
              <w:jc w:val="both"/>
              <w:rPr>
                <w:rFonts w:asciiTheme="minorHAnsi" w:hAnsiTheme="minorHAnsi" w:cstheme="minorHAnsi"/>
                <w:color w:val="000000" w:themeColor="text1"/>
                <w:sz w:val="22"/>
                <w:szCs w:val="22"/>
              </w:rPr>
            </w:pPr>
          </w:p>
        </w:tc>
        <w:tc>
          <w:tcPr>
            <w:tcW w:w="1135" w:type="pct"/>
          </w:tcPr>
          <w:p w14:paraId="30B59BD9" w14:textId="77777777" w:rsidR="00C4433A" w:rsidRPr="00F05172" w:rsidRDefault="00C4433A" w:rsidP="00F16BE5">
            <w:pPr>
              <w:jc w:val="both"/>
              <w:rPr>
                <w:rFonts w:asciiTheme="minorHAnsi" w:hAnsiTheme="minorHAnsi" w:cstheme="minorHAnsi"/>
                <w:b/>
                <w:bCs/>
                <w:sz w:val="22"/>
                <w:szCs w:val="22"/>
              </w:rPr>
            </w:pPr>
            <w:r w:rsidRPr="00F05172">
              <w:rPr>
                <w:rFonts w:asciiTheme="minorHAnsi" w:hAnsiTheme="minorHAnsi" w:cstheme="minorHAnsi"/>
                <w:b/>
                <w:bCs/>
                <w:sz w:val="22"/>
                <w:szCs w:val="22"/>
              </w:rPr>
              <w:t xml:space="preserve">Risk 7: Community health, safety and working conditions. </w:t>
            </w:r>
          </w:p>
          <w:p w14:paraId="4228ACFF"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The establishment of firebreaks in previously identified fire-risk areas around protected areas to be established by the project could pose potential safety risks to local communities in the project area, some of whom are indigenous.</w:t>
            </w:r>
          </w:p>
          <w:p w14:paraId="2D819252" w14:textId="77777777" w:rsidR="00C4433A" w:rsidRPr="00F05172" w:rsidRDefault="00C4433A" w:rsidP="00F16BE5">
            <w:pPr>
              <w:jc w:val="both"/>
              <w:rPr>
                <w:rFonts w:asciiTheme="minorHAnsi" w:hAnsiTheme="minorHAnsi" w:cstheme="minorHAnsi"/>
                <w:sz w:val="22"/>
                <w:szCs w:val="22"/>
              </w:rPr>
            </w:pPr>
          </w:p>
          <w:p w14:paraId="5ED72BE7"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This activity has potential safety risks to the volunteer and institutional forest firefighter brigades, that may include local community members some of whom are indigenous peoples.</w:t>
            </w:r>
          </w:p>
          <w:p w14:paraId="7FBC2E22" w14:textId="77777777" w:rsidR="00C4433A" w:rsidRPr="00F05172" w:rsidRDefault="00C4433A" w:rsidP="00F16BE5">
            <w:pPr>
              <w:jc w:val="both"/>
              <w:rPr>
                <w:rFonts w:asciiTheme="minorHAnsi" w:hAnsiTheme="minorHAnsi" w:cstheme="minorHAnsi"/>
                <w:sz w:val="22"/>
                <w:szCs w:val="22"/>
              </w:rPr>
            </w:pPr>
          </w:p>
          <w:p w14:paraId="7142B9CC" w14:textId="77777777" w:rsidR="00C4433A" w:rsidRPr="00F05172" w:rsidRDefault="00C4433A" w:rsidP="00F16BE5">
            <w:pPr>
              <w:jc w:val="both"/>
              <w:rPr>
                <w:rFonts w:asciiTheme="minorHAnsi" w:hAnsiTheme="minorHAnsi" w:cstheme="minorHAnsi"/>
                <w:b/>
                <w:bCs/>
                <w:sz w:val="22"/>
                <w:szCs w:val="22"/>
              </w:rPr>
            </w:pPr>
          </w:p>
        </w:tc>
        <w:tc>
          <w:tcPr>
            <w:tcW w:w="1327" w:type="pct"/>
          </w:tcPr>
          <w:p w14:paraId="27DEB33C"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One of the project’s activities related to prevention measures to control forest fires includes opening of firebreaks around previously identified fire risk around protected areas. This activity has potential safety risks to the volunteer and institutional forest firefighter brigades, that may include local community members some of whom are indigenous peoples.</w:t>
            </w:r>
          </w:p>
          <w:p w14:paraId="258EBC78" w14:textId="77777777" w:rsidR="00C4433A" w:rsidRPr="00F05172" w:rsidRDefault="00C4433A" w:rsidP="00F16BE5">
            <w:pPr>
              <w:spacing w:line="259" w:lineRule="auto"/>
              <w:jc w:val="both"/>
              <w:rPr>
                <w:rFonts w:asciiTheme="minorHAnsi" w:hAnsiTheme="minorHAnsi" w:cstheme="minorHAnsi"/>
                <w:sz w:val="22"/>
                <w:szCs w:val="22"/>
              </w:rPr>
            </w:pPr>
          </w:p>
        </w:tc>
        <w:tc>
          <w:tcPr>
            <w:tcW w:w="1713" w:type="pct"/>
          </w:tcPr>
          <w:p w14:paraId="6FE11FDB" w14:textId="77777777" w:rsidR="00C4433A" w:rsidRPr="00F05172" w:rsidRDefault="00C4433A"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Voluntary and institutional forest-firefighter brigades participate on mandatory training and capacity building activities on security protocols that are part of the existing certification process for fire-fighters. Fire-fighters from the National Protected Area System (SINAC) and voluntary fire brigades are provided with a special insurance policy that can be used in case there are any safety-related incidents while they are operating in the ground.</w:t>
            </w:r>
          </w:p>
          <w:p w14:paraId="2A9013B7" w14:textId="77777777" w:rsidR="00C4433A" w:rsidRPr="00F05172" w:rsidRDefault="00C4433A" w:rsidP="00F16BE5">
            <w:pPr>
              <w:spacing w:line="259" w:lineRule="auto"/>
              <w:jc w:val="both"/>
              <w:rPr>
                <w:rFonts w:asciiTheme="minorHAnsi" w:hAnsiTheme="minorHAnsi" w:cstheme="minorHAnsi"/>
                <w:sz w:val="22"/>
                <w:szCs w:val="22"/>
              </w:rPr>
            </w:pPr>
          </w:p>
          <w:p w14:paraId="19249508" w14:textId="77777777" w:rsidR="00C4433A" w:rsidRPr="00F05172" w:rsidRDefault="00C4433A"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 xml:space="preserve">Additional training and capacity building activities on best-practices on prevention, and best safety-related practices for the forest-firefighter brigades will be designed, included, and budgeted for in the project document. Additional safety equipment will be procured by the project. </w:t>
            </w:r>
          </w:p>
          <w:p w14:paraId="6956B429" w14:textId="77777777" w:rsidR="004214E2" w:rsidRPr="00F05172" w:rsidRDefault="004214E2" w:rsidP="00F16BE5">
            <w:pPr>
              <w:spacing w:line="259" w:lineRule="auto"/>
              <w:jc w:val="both"/>
              <w:rPr>
                <w:rFonts w:asciiTheme="minorHAnsi" w:hAnsiTheme="minorHAnsi" w:cstheme="minorHAnsi"/>
                <w:sz w:val="22"/>
                <w:szCs w:val="22"/>
              </w:rPr>
            </w:pPr>
          </w:p>
          <w:p w14:paraId="74511065" w14:textId="3E4A777D" w:rsidR="004214E2" w:rsidRPr="00F05172" w:rsidRDefault="004214E2"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This risk will be further assessed upon project initiation and if needed, additional management measures will be put in place, including a management plan.</w:t>
            </w:r>
          </w:p>
        </w:tc>
      </w:tr>
      <w:tr w:rsidR="00C4433A" w:rsidRPr="00F05172" w14:paraId="06C4F709" w14:textId="77777777" w:rsidTr="00972658">
        <w:trPr>
          <w:trHeight w:val="593"/>
        </w:trPr>
        <w:tc>
          <w:tcPr>
            <w:tcW w:w="825" w:type="pct"/>
            <w:vMerge w:val="restart"/>
          </w:tcPr>
          <w:p w14:paraId="3C090276" w14:textId="587C53D9"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2.</w:t>
            </w:r>
            <w:r w:rsidR="004F2EDC" w:rsidRPr="00F05172">
              <w:rPr>
                <w:rFonts w:asciiTheme="minorHAnsi" w:hAnsiTheme="minorHAnsi" w:cstheme="minorHAnsi"/>
                <w:color w:val="000000" w:themeColor="text1"/>
                <w:sz w:val="22"/>
                <w:szCs w:val="22"/>
              </w:rPr>
              <w:t>3.</w:t>
            </w:r>
            <w:r w:rsidRPr="00F05172">
              <w:rPr>
                <w:rFonts w:asciiTheme="minorHAnsi" w:hAnsiTheme="minorHAnsi" w:cstheme="minorHAnsi"/>
                <w:color w:val="000000" w:themeColor="text1"/>
                <w:sz w:val="22"/>
                <w:szCs w:val="22"/>
              </w:rPr>
              <w:t xml:space="preserve">3 Update and reactivate the </w:t>
            </w:r>
            <w:r w:rsidRPr="00F05172">
              <w:rPr>
                <w:rFonts w:asciiTheme="minorHAnsi" w:hAnsiTheme="minorHAnsi" w:cstheme="minorHAnsi"/>
                <w:color w:val="000000" w:themeColor="text1"/>
                <w:sz w:val="22"/>
                <w:szCs w:val="22"/>
              </w:rPr>
              <w:lastRenderedPageBreak/>
              <w:t>strategy to control illegal logging in PAs</w:t>
            </w:r>
          </w:p>
          <w:p w14:paraId="40B03FEF" w14:textId="77777777" w:rsidR="00C4433A" w:rsidRPr="00F05172" w:rsidRDefault="00C4433A" w:rsidP="00F16BE5">
            <w:pPr>
              <w:jc w:val="both"/>
              <w:rPr>
                <w:rFonts w:asciiTheme="minorHAnsi" w:hAnsiTheme="minorHAnsi" w:cstheme="minorHAnsi"/>
                <w:color w:val="000000" w:themeColor="text1"/>
                <w:sz w:val="22"/>
                <w:szCs w:val="22"/>
              </w:rPr>
            </w:pPr>
          </w:p>
        </w:tc>
        <w:tc>
          <w:tcPr>
            <w:tcW w:w="1135" w:type="pct"/>
          </w:tcPr>
          <w:p w14:paraId="44919036" w14:textId="77777777"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eastAsia="Calibri Light" w:hAnsiTheme="minorHAnsi" w:cstheme="minorHAnsi"/>
                <w:b/>
                <w:bCs/>
                <w:color w:val="000000" w:themeColor="text1"/>
                <w:sz w:val="22"/>
                <w:szCs w:val="22"/>
              </w:rPr>
              <w:lastRenderedPageBreak/>
              <w:t>Risk 1: Human rights</w:t>
            </w:r>
            <w:r w:rsidRPr="00F05172">
              <w:rPr>
                <w:rFonts w:asciiTheme="minorHAnsi" w:hAnsiTheme="minorHAnsi" w:cstheme="minorHAnsi"/>
                <w:color w:val="000000" w:themeColor="text1"/>
                <w:sz w:val="22"/>
                <w:szCs w:val="22"/>
              </w:rPr>
              <w:t xml:space="preserve"> Refer to description listed above.</w:t>
            </w:r>
          </w:p>
          <w:p w14:paraId="1F564009"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low capacities of stakeholders and knowledge regarding how the activities aimed to strengthen monitoring and control of forest fires and illegal logging in protected areas, work, could potentially affect human-right related matters.</w:t>
            </w:r>
          </w:p>
        </w:tc>
        <w:tc>
          <w:tcPr>
            <w:tcW w:w="1327" w:type="pct"/>
          </w:tcPr>
          <w:p w14:paraId="4AE359A2" w14:textId="77777777" w:rsidR="00C4433A" w:rsidRPr="00F05172" w:rsidRDefault="00C4433A" w:rsidP="00F16BE5">
            <w:pPr>
              <w:jc w:val="both"/>
              <w:rPr>
                <w:rFonts w:asciiTheme="minorHAnsi" w:hAnsiTheme="minorHAnsi" w:cstheme="minorHAnsi"/>
                <w:color w:val="000000" w:themeColor="text1"/>
                <w:sz w:val="22"/>
                <w:szCs w:val="22"/>
              </w:rPr>
            </w:pPr>
          </w:p>
        </w:tc>
        <w:tc>
          <w:tcPr>
            <w:tcW w:w="1713" w:type="pct"/>
          </w:tcPr>
          <w:p w14:paraId="0EF276D1"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color w:val="000000" w:themeColor="text1"/>
                <w:sz w:val="22"/>
                <w:szCs w:val="22"/>
              </w:rPr>
              <w:t>Refer to measures listed above.</w:t>
            </w:r>
          </w:p>
        </w:tc>
      </w:tr>
      <w:tr w:rsidR="00C4433A" w:rsidRPr="00F05172" w14:paraId="7D9375B7" w14:textId="77777777" w:rsidTr="00972658">
        <w:trPr>
          <w:trHeight w:val="593"/>
        </w:trPr>
        <w:tc>
          <w:tcPr>
            <w:tcW w:w="825" w:type="pct"/>
            <w:vMerge/>
          </w:tcPr>
          <w:p w14:paraId="4D45D635" w14:textId="77777777" w:rsidR="00C4433A" w:rsidRPr="00F05172" w:rsidRDefault="00C4433A" w:rsidP="00F16BE5">
            <w:pPr>
              <w:jc w:val="both"/>
              <w:rPr>
                <w:rFonts w:asciiTheme="minorHAnsi" w:hAnsiTheme="minorHAnsi" w:cstheme="minorHAnsi"/>
                <w:sz w:val="22"/>
                <w:szCs w:val="22"/>
              </w:rPr>
            </w:pPr>
          </w:p>
        </w:tc>
        <w:tc>
          <w:tcPr>
            <w:tcW w:w="1135" w:type="pct"/>
          </w:tcPr>
          <w:p w14:paraId="0B37831A" w14:textId="77777777" w:rsidR="00C4433A" w:rsidRPr="00F05172" w:rsidRDefault="00C4433A" w:rsidP="00F16BE5">
            <w:pPr>
              <w:jc w:val="both"/>
              <w:rPr>
                <w:rFonts w:asciiTheme="minorHAnsi" w:eastAsia="Calibri" w:hAnsiTheme="minorHAnsi" w:cstheme="minorHAnsi"/>
                <w:sz w:val="22"/>
                <w:szCs w:val="22"/>
              </w:rPr>
            </w:pPr>
            <w:r w:rsidRPr="00F05172">
              <w:rPr>
                <w:rFonts w:asciiTheme="minorHAnsi" w:hAnsiTheme="minorHAnsi" w:cstheme="minorHAnsi"/>
                <w:b/>
                <w:bCs/>
                <w:sz w:val="22"/>
                <w:szCs w:val="22"/>
              </w:rPr>
              <w:t xml:space="preserve">Risk 3: Biodiversity Conservation and Sustainable Natural Resource Management </w:t>
            </w:r>
            <w:r w:rsidRPr="00F05172">
              <w:rPr>
                <w:rFonts w:asciiTheme="minorHAnsi" w:hAnsiTheme="minorHAnsi" w:cstheme="minorHAnsi"/>
                <w:sz w:val="22"/>
                <w:szCs w:val="22"/>
              </w:rPr>
              <w:t xml:space="preserve">Small scale and limited habitat degradation and fragmentation could potentially occur during the establishment of firebreaks in forested areas around legally protected areas, and maintenance of roads to access the areas. </w:t>
            </w:r>
          </w:p>
          <w:p w14:paraId="6BAD39BC" w14:textId="77777777" w:rsidR="00C4433A" w:rsidRPr="00F05172" w:rsidRDefault="00C4433A" w:rsidP="00F16BE5">
            <w:pPr>
              <w:jc w:val="both"/>
              <w:rPr>
                <w:rFonts w:asciiTheme="minorHAnsi" w:hAnsiTheme="minorHAnsi" w:cstheme="minorHAnsi"/>
                <w:sz w:val="22"/>
                <w:szCs w:val="22"/>
              </w:rPr>
            </w:pPr>
          </w:p>
        </w:tc>
        <w:tc>
          <w:tcPr>
            <w:tcW w:w="1327" w:type="pct"/>
          </w:tcPr>
          <w:p w14:paraId="6F8CD176" w14:textId="77777777" w:rsidR="00C4433A" w:rsidRPr="00F05172" w:rsidRDefault="00C4433A" w:rsidP="00F16BE5">
            <w:pPr>
              <w:spacing w:line="259" w:lineRule="auto"/>
              <w:jc w:val="both"/>
              <w:rPr>
                <w:rFonts w:asciiTheme="minorHAnsi" w:eastAsia="Calibri" w:hAnsiTheme="minorHAnsi" w:cstheme="minorHAnsi"/>
                <w:sz w:val="22"/>
                <w:szCs w:val="22"/>
              </w:rPr>
            </w:pPr>
          </w:p>
        </w:tc>
        <w:tc>
          <w:tcPr>
            <w:tcW w:w="1713" w:type="pct"/>
          </w:tcPr>
          <w:p w14:paraId="084C98ED"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color w:val="000000" w:themeColor="text1"/>
                <w:sz w:val="22"/>
                <w:szCs w:val="22"/>
              </w:rPr>
              <w:t>Refer to measures listed above.</w:t>
            </w:r>
          </w:p>
        </w:tc>
      </w:tr>
      <w:tr w:rsidR="00C4433A" w:rsidRPr="00F05172" w14:paraId="4547389D" w14:textId="77777777" w:rsidTr="00972658">
        <w:trPr>
          <w:trHeight w:val="593"/>
        </w:trPr>
        <w:tc>
          <w:tcPr>
            <w:tcW w:w="825" w:type="pct"/>
            <w:vMerge/>
          </w:tcPr>
          <w:p w14:paraId="1D17E179" w14:textId="77777777" w:rsidR="00C4433A" w:rsidRPr="00F05172" w:rsidRDefault="00C4433A" w:rsidP="00F16BE5">
            <w:pPr>
              <w:jc w:val="both"/>
              <w:rPr>
                <w:rFonts w:asciiTheme="minorHAnsi" w:hAnsiTheme="minorHAnsi" w:cstheme="minorHAnsi"/>
                <w:sz w:val="22"/>
                <w:szCs w:val="22"/>
              </w:rPr>
            </w:pPr>
          </w:p>
        </w:tc>
        <w:tc>
          <w:tcPr>
            <w:tcW w:w="1135" w:type="pct"/>
          </w:tcPr>
          <w:p w14:paraId="38319954" w14:textId="77777777" w:rsidR="00C4433A" w:rsidRPr="00F05172" w:rsidRDefault="00C4433A" w:rsidP="00F16BE5">
            <w:pPr>
              <w:jc w:val="both"/>
              <w:rPr>
                <w:rFonts w:asciiTheme="minorHAnsi" w:hAnsiTheme="minorHAnsi" w:cstheme="minorHAnsi"/>
                <w:b/>
                <w:bCs/>
                <w:sz w:val="22"/>
                <w:szCs w:val="22"/>
              </w:rPr>
            </w:pPr>
            <w:r w:rsidRPr="00F05172">
              <w:rPr>
                <w:rFonts w:asciiTheme="minorHAnsi" w:hAnsiTheme="minorHAnsi" w:cstheme="minorHAnsi"/>
                <w:b/>
                <w:bCs/>
                <w:sz w:val="22"/>
                <w:szCs w:val="22"/>
              </w:rPr>
              <w:t xml:space="preserve">Risk 7: Community health, safety and working conditions. </w:t>
            </w:r>
          </w:p>
          <w:p w14:paraId="61D3F219" w14:textId="77777777" w:rsidR="00C4433A" w:rsidRPr="00F05172" w:rsidRDefault="00C4433A" w:rsidP="00F16BE5">
            <w:pPr>
              <w:jc w:val="both"/>
              <w:rPr>
                <w:rFonts w:asciiTheme="minorHAnsi" w:hAnsiTheme="minorHAnsi" w:cstheme="minorHAnsi"/>
                <w:sz w:val="22"/>
                <w:szCs w:val="22"/>
              </w:rPr>
            </w:pPr>
          </w:p>
          <w:p w14:paraId="1AFB86F8" w14:textId="77777777"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Monitoring and control activities of illegal logging could pose potential safety risks to Personnel in SINAC in charge of carrying out the </w:t>
            </w:r>
            <w:r w:rsidRPr="00F05172">
              <w:rPr>
                <w:rFonts w:asciiTheme="minorHAnsi" w:hAnsiTheme="minorHAnsi" w:cstheme="minorHAnsi"/>
                <w:sz w:val="22"/>
                <w:szCs w:val="22"/>
              </w:rPr>
              <w:lastRenderedPageBreak/>
              <w:t xml:space="preserve">activities associated to the operation of vehicles in the field and their transportation. </w:t>
            </w:r>
          </w:p>
          <w:p w14:paraId="3E75A26C" w14:textId="77777777" w:rsidR="00C4433A" w:rsidRPr="00F05172" w:rsidRDefault="00C4433A" w:rsidP="00F16BE5">
            <w:pPr>
              <w:jc w:val="both"/>
              <w:rPr>
                <w:rFonts w:asciiTheme="minorHAnsi" w:hAnsiTheme="minorHAnsi" w:cstheme="minorHAnsi"/>
                <w:b/>
                <w:bCs/>
                <w:sz w:val="22"/>
                <w:szCs w:val="22"/>
              </w:rPr>
            </w:pPr>
          </w:p>
        </w:tc>
        <w:tc>
          <w:tcPr>
            <w:tcW w:w="1327" w:type="pct"/>
          </w:tcPr>
          <w:p w14:paraId="41E4EA44" w14:textId="6F7757AE" w:rsidR="00C4433A" w:rsidRPr="00F05172" w:rsidRDefault="00C4433A"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Costa Rican roads are generally good conditions, when compared to other countries in the region. Nonetheless it is possible that accidents occur while travelling. Roads in the country and personnel of all government offices are trained in security protocol and the government provides life and </w:t>
            </w:r>
            <w:r w:rsidRPr="00F05172">
              <w:rPr>
                <w:rFonts w:asciiTheme="minorHAnsi" w:hAnsiTheme="minorHAnsi" w:cstheme="minorHAnsi"/>
                <w:sz w:val="22"/>
                <w:szCs w:val="22"/>
              </w:rPr>
              <w:lastRenderedPageBreak/>
              <w:t xml:space="preserve">accidents insurance for all personnel.  </w:t>
            </w:r>
          </w:p>
          <w:p w14:paraId="05FC152A" w14:textId="77777777" w:rsidR="00C4433A" w:rsidRPr="00F05172" w:rsidRDefault="00C4433A" w:rsidP="00F16BE5">
            <w:pPr>
              <w:spacing w:line="259" w:lineRule="auto"/>
              <w:jc w:val="both"/>
              <w:rPr>
                <w:rFonts w:asciiTheme="minorHAnsi" w:eastAsia="Calibri" w:hAnsiTheme="minorHAnsi" w:cstheme="minorHAnsi"/>
                <w:sz w:val="22"/>
                <w:szCs w:val="22"/>
              </w:rPr>
            </w:pPr>
          </w:p>
        </w:tc>
        <w:tc>
          <w:tcPr>
            <w:tcW w:w="1713" w:type="pct"/>
          </w:tcPr>
          <w:p w14:paraId="32C4934C" w14:textId="77777777"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lastRenderedPageBreak/>
              <w:t xml:space="preserve">The government will continue to provide insurance, maintenance of vehicles for the mobilization of personnel.  </w:t>
            </w:r>
          </w:p>
          <w:p w14:paraId="3A539670" w14:textId="77777777" w:rsidR="00C4433A" w:rsidRPr="00F05172" w:rsidRDefault="00C4433A" w:rsidP="00F16BE5">
            <w:pPr>
              <w:jc w:val="both"/>
              <w:rPr>
                <w:rFonts w:asciiTheme="minorHAnsi" w:hAnsiTheme="minorHAnsi" w:cstheme="minorHAnsi"/>
                <w:color w:val="000000" w:themeColor="text1"/>
                <w:sz w:val="22"/>
                <w:szCs w:val="22"/>
              </w:rPr>
            </w:pPr>
          </w:p>
          <w:p w14:paraId="6A519764" w14:textId="77777777" w:rsidR="00C4433A" w:rsidRPr="00F05172" w:rsidRDefault="00C4433A" w:rsidP="00F16BE5">
            <w:pPr>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 xml:space="preserve">The project should include an activity to provide training on best practices and updated security protocols to all personnel involved in control of illegal logging. </w:t>
            </w:r>
          </w:p>
          <w:p w14:paraId="7A6F5763" w14:textId="77777777" w:rsidR="004214E2" w:rsidRPr="00F05172" w:rsidRDefault="004214E2" w:rsidP="00F16BE5">
            <w:pPr>
              <w:jc w:val="both"/>
              <w:rPr>
                <w:rFonts w:asciiTheme="minorHAnsi" w:hAnsiTheme="minorHAnsi" w:cstheme="minorHAnsi"/>
                <w:color w:val="000000" w:themeColor="text1"/>
                <w:sz w:val="22"/>
                <w:szCs w:val="22"/>
              </w:rPr>
            </w:pPr>
          </w:p>
          <w:p w14:paraId="33BF19A2" w14:textId="1C786688" w:rsidR="004214E2" w:rsidRPr="00F05172" w:rsidRDefault="004214E2" w:rsidP="00F16BE5">
            <w:pPr>
              <w:jc w:val="both"/>
              <w:rPr>
                <w:rFonts w:asciiTheme="minorHAnsi" w:hAnsiTheme="minorHAnsi" w:cstheme="minorHAnsi"/>
                <w:color w:val="000000" w:themeColor="text1"/>
                <w:sz w:val="22"/>
                <w:szCs w:val="22"/>
              </w:rPr>
            </w:pPr>
            <w:r w:rsidRPr="00F05172">
              <w:rPr>
                <w:rFonts w:asciiTheme="minorHAnsi" w:hAnsiTheme="minorHAnsi" w:cstheme="minorHAnsi"/>
                <w:sz w:val="22"/>
                <w:szCs w:val="22"/>
              </w:rPr>
              <w:lastRenderedPageBreak/>
              <w:t>This risk will be further assessed upon project initiation and if needed, additional management measures will be put in place, including a management plan.</w:t>
            </w:r>
          </w:p>
        </w:tc>
      </w:tr>
    </w:tbl>
    <w:p w14:paraId="76C25B8E" w14:textId="77777777" w:rsidR="00434760" w:rsidRPr="00F05172" w:rsidRDefault="00434760" w:rsidP="00F16BE5">
      <w:pPr>
        <w:jc w:val="both"/>
        <w:rPr>
          <w:rFonts w:asciiTheme="minorHAnsi" w:hAnsiTheme="minorHAnsi" w:cstheme="minorHAnsi"/>
          <w:sz w:val="22"/>
          <w:szCs w:val="22"/>
        </w:rPr>
      </w:pPr>
    </w:p>
    <w:p w14:paraId="193F5225" w14:textId="77777777" w:rsidR="00434760" w:rsidRPr="00F05172" w:rsidRDefault="00434760" w:rsidP="00F16BE5">
      <w:pPr>
        <w:jc w:val="both"/>
        <w:rPr>
          <w:rFonts w:asciiTheme="minorHAnsi" w:hAnsiTheme="minorHAnsi" w:cstheme="minorHAnsi"/>
          <w:sz w:val="22"/>
          <w:szCs w:val="22"/>
        </w:rPr>
      </w:pPr>
    </w:p>
    <w:p w14:paraId="0D8C082A" w14:textId="77777777" w:rsidR="00434760" w:rsidRDefault="00434760" w:rsidP="00F16BE5">
      <w:pPr>
        <w:jc w:val="both"/>
        <w:rPr>
          <w:rFonts w:asciiTheme="minorHAnsi" w:hAnsiTheme="minorHAnsi" w:cstheme="minorHAnsi"/>
          <w:sz w:val="22"/>
          <w:szCs w:val="22"/>
        </w:rPr>
      </w:pPr>
    </w:p>
    <w:p w14:paraId="65304DB5" w14:textId="7D4CAD24" w:rsidR="007E2ED5" w:rsidRDefault="007E2ED5" w:rsidP="00003384">
      <w:pPr>
        <w:spacing w:after="160" w:line="259" w:lineRule="auto"/>
        <w:rPr>
          <w:rFonts w:asciiTheme="minorHAnsi" w:hAnsiTheme="minorHAnsi" w:cstheme="minorHAnsi"/>
          <w:sz w:val="22"/>
          <w:szCs w:val="22"/>
        </w:rPr>
        <w:sectPr w:rsidR="007E2ED5" w:rsidSect="009730CC">
          <w:pgSz w:w="15840" w:h="12240" w:orient="landscape" w:code="1"/>
          <w:pgMar w:top="1440" w:right="1440" w:bottom="1440" w:left="1440" w:header="709" w:footer="567" w:gutter="0"/>
          <w:cols w:space="708"/>
          <w:docGrid w:linePitch="360"/>
        </w:sectPr>
      </w:pPr>
      <w:r>
        <w:rPr>
          <w:rFonts w:asciiTheme="minorHAnsi" w:hAnsiTheme="minorHAnsi" w:cstheme="minorHAnsi"/>
          <w:sz w:val="22"/>
          <w:szCs w:val="22"/>
        </w:rPr>
        <w:br w:type="page"/>
      </w:r>
    </w:p>
    <w:p w14:paraId="29E33671" w14:textId="77777777" w:rsidR="003B2538" w:rsidRDefault="003B2538" w:rsidP="007E2ED5">
      <w:pPr>
        <w:jc w:val="both"/>
        <w:rPr>
          <w:rFonts w:asciiTheme="minorHAnsi" w:hAnsiTheme="minorHAnsi" w:cstheme="minorHAnsi"/>
          <w:sz w:val="22"/>
          <w:szCs w:val="22"/>
        </w:rPr>
      </w:pPr>
    </w:p>
    <w:p w14:paraId="01ABFB38" w14:textId="77777777" w:rsidR="00F96411" w:rsidRDefault="00F96411" w:rsidP="00F96411">
      <w:pPr>
        <w:jc w:val="both"/>
        <w:rPr>
          <w:rFonts w:asciiTheme="minorHAnsi" w:hAnsiTheme="minorHAnsi" w:cstheme="minorHAnsi"/>
          <w:sz w:val="22"/>
          <w:szCs w:val="22"/>
        </w:rPr>
      </w:pPr>
      <w:r>
        <w:rPr>
          <w:rFonts w:asciiTheme="minorHAnsi" w:hAnsiTheme="minorHAnsi" w:cstheme="minorHAnsi"/>
          <w:sz w:val="22"/>
          <w:szCs w:val="22"/>
        </w:rPr>
        <w:t xml:space="preserve">Note regarding </w:t>
      </w:r>
      <w:r w:rsidRPr="003B2538">
        <w:rPr>
          <w:rFonts w:asciiTheme="minorHAnsi" w:hAnsiTheme="minorHAnsi" w:cstheme="minorHAnsi"/>
          <w:sz w:val="22"/>
          <w:szCs w:val="22"/>
        </w:rPr>
        <w:t>resettlement of non-indigenous persons from IP territories and recovery of IP territories</w:t>
      </w:r>
      <w:r>
        <w:rPr>
          <w:rFonts w:asciiTheme="minorHAnsi" w:hAnsiTheme="minorHAnsi" w:cstheme="minorHAnsi"/>
          <w:sz w:val="22"/>
          <w:szCs w:val="22"/>
        </w:rPr>
        <w:t>:</w:t>
      </w:r>
      <w:r w:rsidRPr="003B2538">
        <w:rPr>
          <w:rFonts w:asciiTheme="minorHAnsi" w:hAnsiTheme="minorHAnsi" w:cstheme="minorHAnsi"/>
          <w:sz w:val="22"/>
          <w:szCs w:val="22"/>
        </w:rPr>
        <w:t xml:space="preserve"> </w:t>
      </w:r>
    </w:p>
    <w:p w14:paraId="3DD14E50" w14:textId="77777777" w:rsidR="00F96411" w:rsidRDefault="00F96411" w:rsidP="00F96411">
      <w:pPr>
        <w:jc w:val="both"/>
        <w:rPr>
          <w:rFonts w:asciiTheme="minorHAnsi" w:hAnsiTheme="minorHAnsi" w:cstheme="minorHAnsi"/>
          <w:sz w:val="22"/>
          <w:szCs w:val="22"/>
        </w:rPr>
      </w:pPr>
    </w:p>
    <w:p w14:paraId="794F0E4F" w14:textId="5914096B" w:rsidR="00F96411" w:rsidRDefault="00F96411" w:rsidP="00F96411">
      <w:pPr>
        <w:jc w:val="both"/>
        <w:rPr>
          <w:rFonts w:asciiTheme="minorHAnsi" w:hAnsiTheme="minorHAnsi" w:cstheme="minorHAnsi"/>
          <w:sz w:val="22"/>
          <w:szCs w:val="22"/>
        </w:rPr>
      </w:pPr>
      <w:r w:rsidRPr="007E2ED5">
        <w:rPr>
          <w:rFonts w:asciiTheme="minorHAnsi" w:hAnsiTheme="minorHAnsi" w:cstheme="minorHAnsi"/>
          <w:sz w:val="22"/>
          <w:szCs w:val="22"/>
          <w:lang w:eastAsia="ja-JP"/>
        </w:rPr>
        <w:t xml:space="preserve">As funds from the RBP </w:t>
      </w:r>
      <w:r>
        <w:rPr>
          <w:rFonts w:asciiTheme="minorHAnsi" w:hAnsiTheme="minorHAnsi" w:cstheme="minorHAnsi"/>
          <w:sz w:val="22"/>
          <w:szCs w:val="22"/>
          <w:lang w:eastAsia="ja-JP"/>
        </w:rPr>
        <w:t>project</w:t>
      </w:r>
      <w:r w:rsidRPr="007E2ED5">
        <w:rPr>
          <w:rFonts w:asciiTheme="minorHAnsi" w:hAnsiTheme="minorHAnsi" w:cstheme="minorHAnsi"/>
          <w:sz w:val="22"/>
          <w:szCs w:val="22"/>
          <w:lang w:eastAsia="ja-JP"/>
        </w:rPr>
        <w:t xml:space="preserve"> will not be used for land purchases for protected areas, and will be used primary for implementing the PES program, which has as a precondition clarity on legal ownership of the land, there is no risk of causing involuntary resettlement as a result of the project activities.</w:t>
      </w:r>
      <w:r>
        <w:rPr>
          <w:rFonts w:asciiTheme="minorHAnsi" w:hAnsiTheme="minorHAnsi" w:cstheme="minorHAnsi"/>
          <w:sz w:val="22"/>
          <w:szCs w:val="22"/>
          <w:lang w:eastAsia="ja-JP"/>
        </w:rPr>
        <w:t xml:space="preserve">  </w:t>
      </w:r>
      <w:r>
        <w:rPr>
          <w:rFonts w:asciiTheme="minorHAnsi" w:hAnsiTheme="minorHAnsi" w:cstheme="minorHAnsi"/>
          <w:sz w:val="22"/>
          <w:szCs w:val="22"/>
        </w:rPr>
        <w:t xml:space="preserve">That being said, there could be a risk that the RBP </w:t>
      </w:r>
      <w:r w:rsidRPr="003B2538">
        <w:rPr>
          <w:rFonts w:asciiTheme="minorHAnsi" w:hAnsiTheme="minorHAnsi" w:cstheme="minorHAnsi"/>
          <w:sz w:val="22"/>
          <w:szCs w:val="22"/>
        </w:rPr>
        <w:t xml:space="preserve">project </w:t>
      </w:r>
      <w:r>
        <w:rPr>
          <w:rFonts w:asciiTheme="minorHAnsi" w:hAnsiTheme="minorHAnsi" w:cstheme="minorHAnsi"/>
          <w:sz w:val="22"/>
          <w:szCs w:val="22"/>
        </w:rPr>
        <w:t>e</w:t>
      </w:r>
      <w:r w:rsidRPr="003B2538">
        <w:rPr>
          <w:rFonts w:asciiTheme="minorHAnsi" w:hAnsiTheme="minorHAnsi" w:cstheme="minorHAnsi"/>
          <w:sz w:val="22"/>
          <w:szCs w:val="22"/>
        </w:rPr>
        <w:t>xacerbate tensions over lands in indigenous territories</w:t>
      </w:r>
      <w:r>
        <w:rPr>
          <w:rFonts w:asciiTheme="minorHAnsi" w:hAnsiTheme="minorHAnsi" w:cstheme="minorHAnsi"/>
          <w:sz w:val="22"/>
          <w:szCs w:val="22"/>
        </w:rPr>
        <w:t xml:space="preserve">.  </w:t>
      </w:r>
      <w:r w:rsidRPr="003B2538">
        <w:rPr>
          <w:rFonts w:asciiTheme="minorHAnsi" w:hAnsiTheme="minorHAnsi" w:cstheme="minorHAnsi"/>
          <w:sz w:val="22"/>
          <w:szCs w:val="22"/>
        </w:rPr>
        <w:t>To address this risk, the PES program should not enter into any contracts with non-indigenous persons currently in IP territories, under any circumstance or justification.</w:t>
      </w:r>
      <w:r>
        <w:rPr>
          <w:rFonts w:asciiTheme="minorHAnsi" w:hAnsiTheme="minorHAnsi" w:cstheme="minorHAnsi"/>
          <w:sz w:val="22"/>
          <w:szCs w:val="22"/>
        </w:rPr>
        <w:t xml:space="preserve">  The project should also ensure MIRI is equipped to manage or at least refer potential grievances related to this topic to the appropriate responsible bodies.  </w:t>
      </w:r>
      <w:r w:rsidRPr="003B2538">
        <w:rPr>
          <w:rFonts w:asciiTheme="minorHAnsi" w:hAnsiTheme="minorHAnsi" w:cstheme="minorHAnsi"/>
          <w:sz w:val="22"/>
          <w:szCs w:val="22"/>
          <w:lang w:val="es-CL"/>
        </w:rPr>
        <w:t>C</w:t>
      </w:r>
      <w:r>
        <w:rPr>
          <w:rFonts w:asciiTheme="minorHAnsi" w:hAnsiTheme="minorHAnsi" w:cstheme="minorHAnsi"/>
          <w:sz w:val="22"/>
          <w:szCs w:val="22"/>
          <w:lang w:val="es-CL"/>
        </w:rPr>
        <w:t xml:space="preserve">osta </w:t>
      </w:r>
      <w:r w:rsidRPr="003B2538">
        <w:rPr>
          <w:rFonts w:asciiTheme="minorHAnsi" w:hAnsiTheme="minorHAnsi" w:cstheme="minorHAnsi"/>
          <w:sz w:val="22"/>
          <w:szCs w:val="22"/>
          <w:lang w:val="es-CL"/>
        </w:rPr>
        <w:t>R</w:t>
      </w:r>
      <w:r>
        <w:rPr>
          <w:rFonts w:asciiTheme="minorHAnsi" w:hAnsiTheme="minorHAnsi" w:cstheme="minorHAnsi"/>
          <w:sz w:val="22"/>
          <w:szCs w:val="22"/>
          <w:lang w:val="es-CL"/>
        </w:rPr>
        <w:t>ica</w:t>
      </w:r>
      <w:r w:rsidRPr="003B2538">
        <w:rPr>
          <w:rFonts w:asciiTheme="minorHAnsi" w:hAnsiTheme="minorHAnsi" w:cstheme="minorHAnsi"/>
          <w:sz w:val="22"/>
          <w:szCs w:val="22"/>
          <w:lang w:val="es-CL"/>
        </w:rPr>
        <w:t>’s Instituto de Desarrollo Rural (INDER) prepared a Plan Nacional para la Recuperación de Territorios Indígenas.</w:t>
      </w:r>
      <w:r>
        <w:rPr>
          <w:rFonts w:asciiTheme="minorHAnsi" w:hAnsiTheme="minorHAnsi" w:cstheme="minorHAnsi"/>
          <w:sz w:val="22"/>
          <w:szCs w:val="22"/>
          <w:lang w:val="es-CL"/>
        </w:rPr>
        <w:t xml:space="preserve"> </w:t>
      </w:r>
      <w:r w:rsidRPr="003B2538">
        <w:rPr>
          <w:rFonts w:asciiTheme="minorHAnsi" w:hAnsiTheme="minorHAnsi" w:cstheme="minorHAnsi"/>
          <w:sz w:val="22"/>
          <w:szCs w:val="22"/>
        </w:rPr>
        <w:t>In the context of its national REDD+ strategy, C</w:t>
      </w:r>
      <w:r>
        <w:rPr>
          <w:rFonts w:asciiTheme="minorHAnsi" w:hAnsiTheme="minorHAnsi" w:cstheme="minorHAnsi"/>
          <w:sz w:val="22"/>
          <w:szCs w:val="22"/>
        </w:rPr>
        <w:t xml:space="preserve">osta </w:t>
      </w:r>
      <w:r w:rsidRPr="003B2538">
        <w:rPr>
          <w:rFonts w:asciiTheme="minorHAnsi" w:hAnsiTheme="minorHAnsi" w:cstheme="minorHAnsi"/>
          <w:sz w:val="22"/>
          <w:szCs w:val="22"/>
        </w:rPr>
        <w:t>R</w:t>
      </w:r>
      <w:r>
        <w:rPr>
          <w:rFonts w:asciiTheme="minorHAnsi" w:hAnsiTheme="minorHAnsi" w:cstheme="minorHAnsi"/>
          <w:sz w:val="22"/>
          <w:szCs w:val="22"/>
        </w:rPr>
        <w:t>ica</w:t>
      </w:r>
      <w:r w:rsidRPr="003B2538">
        <w:rPr>
          <w:rFonts w:asciiTheme="minorHAnsi" w:hAnsiTheme="minorHAnsi" w:cstheme="minorHAnsi"/>
          <w:sz w:val="22"/>
          <w:szCs w:val="22"/>
        </w:rPr>
        <w:t xml:space="preserve"> has prepared an involuntary resettlement framework (MRI). This document is guided by the World Bank OP 4.12 on involuntary resettlement</w:t>
      </w:r>
      <w:r>
        <w:rPr>
          <w:rFonts w:asciiTheme="minorHAnsi" w:hAnsiTheme="minorHAnsi" w:cstheme="minorHAnsi"/>
          <w:sz w:val="22"/>
          <w:szCs w:val="22"/>
        </w:rPr>
        <w:t xml:space="preserve"> and is deemed to b</w:t>
      </w:r>
      <w:r w:rsidRPr="003B2538">
        <w:rPr>
          <w:rFonts w:asciiTheme="minorHAnsi" w:hAnsiTheme="minorHAnsi" w:cstheme="minorHAnsi"/>
          <w:sz w:val="22"/>
          <w:szCs w:val="22"/>
        </w:rPr>
        <w:t xml:space="preserve">e </w:t>
      </w:r>
      <w:r>
        <w:rPr>
          <w:rFonts w:asciiTheme="minorHAnsi" w:hAnsiTheme="minorHAnsi" w:cstheme="minorHAnsi"/>
          <w:sz w:val="22"/>
          <w:szCs w:val="22"/>
        </w:rPr>
        <w:t xml:space="preserve">generally </w:t>
      </w:r>
      <w:r w:rsidRPr="003B2538">
        <w:rPr>
          <w:rFonts w:asciiTheme="minorHAnsi" w:hAnsiTheme="minorHAnsi" w:cstheme="minorHAnsi"/>
          <w:sz w:val="22"/>
          <w:szCs w:val="22"/>
        </w:rPr>
        <w:t xml:space="preserve">consistent with </w:t>
      </w:r>
      <w:r>
        <w:rPr>
          <w:rFonts w:asciiTheme="minorHAnsi" w:hAnsiTheme="minorHAnsi" w:cstheme="minorHAnsi"/>
          <w:sz w:val="22"/>
          <w:szCs w:val="22"/>
        </w:rPr>
        <w:t xml:space="preserve">the </w:t>
      </w:r>
      <w:r w:rsidRPr="003B2538">
        <w:rPr>
          <w:rFonts w:asciiTheme="minorHAnsi" w:hAnsiTheme="minorHAnsi" w:cstheme="minorHAnsi"/>
          <w:sz w:val="22"/>
          <w:szCs w:val="22"/>
        </w:rPr>
        <w:t>UNDP SES</w:t>
      </w:r>
      <w:r>
        <w:rPr>
          <w:rFonts w:asciiTheme="minorHAnsi" w:hAnsiTheme="minorHAnsi" w:cstheme="minorHAnsi"/>
          <w:sz w:val="22"/>
          <w:szCs w:val="22"/>
        </w:rPr>
        <w:t xml:space="preserve">.  </w:t>
      </w:r>
    </w:p>
    <w:p w14:paraId="45B183CA" w14:textId="073C07C8" w:rsidR="007E2ED5" w:rsidRDefault="007E2ED5" w:rsidP="007E2ED5">
      <w:pPr>
        <w:jc w:val="both"/>
        <w:rPr>
          <w:rFonts w:asciiTheme="minorHAnsi" w:hAnsiTheme="minorHAnsi" w:cstheme="minorHAnsi"/>
          <w:sz w:val="22"/>
          <w:szCs w:val="22"/>
        </w:rPr>
      </w:pPr>
    </w:p>
    <w:p w14:paraId="25032933" w14:textId="5BEB3837" w:rsidR="007E2ED5" w:rsidRDefault="007E2ED5" w:rsidP="007E2ED5">
      <w:pPr>
        <w:jc w:val="both"/>
        <w:rPr>
          <w:rFonts w:asciiTheme="minorHAnsi" w:hAnsiTheme="minorHAnsi" w:cstheme="minorHAnsi"/>
          <w:i/>
          <w:iCs/>
          <w:sz w:val="22"/>
          <w:szCs w:val="22"/>
        </w:rPr>
      </w:pPr>
      <w:r w:rsidRPr="007E2ED5">
        <w:rPr>
          <w:rFonts w:asciiTheme="minorHAnsi" w:hAnsiTheme="minorHAnsi" w:cstheme="minorHAnsi"/>
          <w:i/>
          <w:iCs/>
          <w:sz w:val="22"/>
          <w:szCs w:val="22"/>
        </w:rPr>
        <w:t xml:space="preserve">Summary of further assessment and management measures </w:t>
      </w:r>
      <w:r>
        <w:rPr>
          <w:rFonts w:asciiTheme="minorHAnsi" w:hAnsiTheme="minorHAnsi" w:cstheme="minorHAnsi"/>
          <w:i/>
          <w:iCs/>
          <w:sz w:val="22"/>
          <w:szCs w:val="22"/>
        </w:rPr>
        <w:t>required upon project initiation</w:t>
      </w:r>
    </w:p>
    <w:p w14:paraId="69D886E5" w14:textId="32BBF521" w:rsidR="00AB57CB" w:rsidRDefault="00AB57CB" w:rsidP="007E2ED5">
      <w:pPr>
        <w:jc w:val="both"/>
        <w:rPr>
          <w:rFonts w:asciiTheme="minorHAnsi" w:hAnsiTheme="minorHAnsi" w:cstheme="minorHAnsi"/>
          <w:i/>
          <w:iCs/>
          <w:sz w:val="22"/>
          <w:szCs w:val="22"/>
        </w:rPr>
      </w:pPr>
    </w:p>
    <w:p w14:paraId="15F31C2E" w14:textId="0B883F84" w:rsidR="00AB57CB" w:rsidRPr="00AB57CB" w:rsidRDefault="00AB57CB" w:rsidP="00AB57CB">
      <w:pPr>
        <w:pStyle w:val="BodyText1"/>
        <w:rPr>
          <w:sz w:val="22"/>
          <w:szCs w:val="22"/>
        </w:rPr>
      </w:pPr>
      <w:r>
        <w:rPr>
          <w:sz w:val="22"/>
          <w:szCs w:val="22"/>
        </w:rPr>
        <w:t>This</w:t>
      </w:r>
      <w:r w:rsidR="004941CD">
        <w:rPr>
          <w:sz w:val="22"/>
          <w:szCs w:val="22"/>
        </w:rPr>
        <w:t xml:space="preserve"> </w:t>
      </w:r>
      <w:r w:rsidRPr="00AB57CB">
        <w:rPr>
          <w:sz w:val="22"/>
          <w:szCs w:val="22"/>
        </w:rPr>
        <w:t>ESMF has been drafted with the aim of providing a risk assessment and set of mitigation measures that should capture most if not all of the risks that might accompany the known activities and any decisions around making those activities more precise and distilling them down to their implementation modalities. However, as new activities are fully specified in the future, the SESP will still need to be applied to these activities. That is, each new activity will need to run through the risk screening process. If indicated by that screening, the project will need to be updated to determine whether additional risks of social and environmental impacts may arise from these new activities and therefore, need additional assessment and treatment in a management plan. New activities will not proceed until such an assessment has been conducted and, if warranted, appropriate management measures are in place. The SESP, the ESMF, ESMP and other management plans will also be updated if there are any significant changes in the project’s design or context that may materially change its social and environmental risk profile and consequently the avoidance and mitigation measures and action plans to address them.</w:t>
      </w:r>
    </w:p>
    <w:p w14:paraId="355BDD96" w14:textId="77777777" w:rsidR="00936091" w:rsidRDefault="00936091" w:rsidP="002A4473">
      <w:pPr>
        <w:pStyle w:val="BodyText1"/>
        <w:rPr>
          <w:rFonts w:asciiTheme="minorHAnsi" w:hAnsiTheme="minorHAnsi" w:cstheme="minorHAnsi"/>
          <w:sz w:val="22"/>
          <w:szCs w:val="22"/>
        </w:rPr>
      </w:pPr>
    </w:p>
    <w:p w14:paraId="5A15C3BE" w14:textId="5C8A012C" w:rsidR="002A4473" w:rsidRPr="00F05172" w:rsidRDefault="002A4473" w:rsidP="002A4473">
      <w:pPr>
        <w:pStyle w:val="BodyText1"/>
        <w:rPr>
          <w:rFonts w:asciiTheme="minorHAnsi" w:hAnsiTheme="minorHAnsi" w:cstheme="minorHAnsi"/>
          <w:sz w:val="22"/>
          <w:szCs w:val="22"/>
        </w:rPr>
      </w:pPr>
      <w:r w:rsidRPr="00F05172">
        <w:rPr>
          <w:rFonts w:asciiTheme="minorHAnsi" w:hAnsiTheme="minorHAnsi" w:cstheme="minorHAnsi"/>
          <w:sz w:val="22"/>
          <w:szCs w:val="22"/>
        </w:rPr>
        <w:t>Based on the above initial analysis, the f</w:t>
      </w:r>
      <w:r>
        <w:rPr>
          <w:rFonts w:asciiTheme="minorHAnsi" w:hAnsiTheme="minorHAnsi" w:cstheme="minorHAnsi"/>
          <w:sz w:val="22"/>
          <w:szCs w:val="22"/>
        </w:rPr>
        <w:t>urther assessment and, where needed,</w:t>
      </w:r>
      <w:r w:rsidRPr="00F05172">
        <w:rPr>
          <w:rFonts w:asciiTheme="minorHAnsi" w:hAnsiTheme="minorHAnsi" w:cstheme="minorHAnsi"/>
          <w:sz w:val="22"/>
          <w:szCs w:val="22"/>
        </w:rPr>
        <w:t xml:space="preserve"> management plans will </w:t>
      </w:r>
      <w:r>
        <w:rPr>
          <w:rFonts w:asciiTheme="minorHAnsi" w:hAnsiTheme="minorHAnsi" w:cstheme="minorHAnsi"/>
          <w:sz w:val="22"/>
          <w:szCs w:val="22"/>
        </w:rPr>
        <w:t xml:space="preserve">take place upon project initiation.  </w:t>
      </w:r>
      <w:r w:rsidRPr="00F05172">
        <w:rPr>
          <w:rFonts w:asciiTheme="minorHAnsi" w:hAnsiTheme="minorHAnsi" w:cstheme="minorHAnsi"/>
          <w:sz w:val="22"/>
          <w:szCs w:val="22"/>
          <w:lang w:val="en-ZA"/>
        </w:rPr>
        <w:t>The management plans will be consistent with the requirements of the UNDP SES and may be incorporated into an updated ESMP and/or elaborated as an activity-specific plan (ie PES and IP PES modality policy and guidelines could be updated to incorporate key safeguards management measures):</w:t>
      </w:r>
    </w:p>
    <w:p w14:paraId="10032D16" w14:textId="0DCFF52B" w:rsidR="002A4473" w:rsidRPr="00F05172" w:rsidRDefault="002A4473" w:rsidP="002A4473">
      <w:pPr>
        <w:pStyle w:val="ListParagraph"/>
        <w:rPr>
          <w:rFonts w:asciiTheme="minorHAnsi" w:hAnsiTheme="minorHAnsi" w:cstheme="minorHAnsi"/>
          <w:szCs w:val="22"/>
        </w:rPr>
      </w:pPr>
      <w:r>
        <w:rPr>
          <w:rFonts w:asciiTheme="minorHAnsi" w:hAnsiTheme="minorHAnsi" w:cstheme="minorHAnsi"/>
          <w:szCs w:val="22"/>
        </w:rPr>
        <w:t xml:space="preserve">PES and IP PES specific - </w:t>
      </w:r>
      <w:r w:rsidRPr="00F05172">
        <w:rPr>
          <w:rFonts w:asciiTheme="minorHAnsi" w:hAnsiTheme="minorHAnsi" w:cstheme="minorHAnsi"/>
          <w:szCs w:val="22"/>
        </w:rPr>
        <w:t>Stakeholder Engagement Plan</w:t>
      </w:r>
    </w:p>
    <w:p w14:paraId="50EF5DB1" w14:textId="122BC77C" w:rsidR="002A4473" w:rsidRPr="002A4473" w:rsidRDefault="002A4473" w:rsidP="00A64593">
      <w:pPr>
        <w:pStyle w:val="ListParagraph"/>
        <w:rPr>
          <w:rFonts w:asciiTheme="minorHAnsi" w:hAnsiTheme="minorHAnsi" w:cstheme="minorHAnsi"/>
          <w:szCs w:val="22"/>
        </w:rPr>
      </w:pPr>
      <w:r>
        <w:rPr>
          <w:rFonts w:asciiTheme="minorHAnsi" w:hAnsiTheme="minorHAnsi" w:cstheme="minorHAnsi"/>
          <w:szCs w:val="22"/>
        </w:rPr>
        <w:t xml:space="preserve">PES and IP PES specific - </w:t>
      </w:r>
      <w:r w:rsidRPr="002A4473">
        <w:rPr>
          <w:rFonts w:asciiTheme="minorHAnsi" w:hAnsiTheme="minorHAnsi" w:cstheme="minorHAnsi"/>
          <w:szCs w:val="22"/>
        </w:rPr>
        <w:t>Gender Action Plan</w:t>
      </w:r>
    </w:p>
    <w:p w14:paraId="09EA2DA4" w14:textId="14FC75FD" w:rsidR="002A4473" w:rsidRPr="00F05172" w:rsidRDefault="002A4473" w:rsidP="002A4473">
      <w:pPr>
        <w:pStyle w:val="ListParagraph"/>
        <w:rPr>
          <w:rFonts w:asciiTheme="minorHAnsi" w:hAnsiTheme="minorHAnsi" w:cstheme="minorHAnsi"/>
          <w:szCs w:val="22"/>
        </w:rPr>
      </w:pPr>
      <w:r>
        <w:rPr>
          <w:rFonts w:asciiTheme="minorHAnsi" w:hAnsiTheme="minorHAnsi" w:cstheme="minorHAnsi"/>
          <w:szCs w:val="22"/>
        </w:rPr>
        <w:t xml:space="preserve">IP PES specific - </w:t>
      </w:r>
      <w:r w:rsidRPr="00F05172">
        <w:rPr>
          <w:rFonts w:asciiTheme="minorHAnsi" w:hAnsiTheme="minorHAnsi" w:cstheme="minorHAnsi"/>
          <w:szCs w:val="22"/>
        </w:rPr>
        <w:t>Indigenous Peoples Plan, including consideration of Cultural Heritage</w:t>
      </w:r>
    </w:p>
    <w:p w14:paraId="67375F71" w14:textId="12855E6B" w:rsidR="002A4473" w:rsidRDefault="002A4473" w:rsidP="002A4473">
      <w:pPr>
        <w:pStyle w:val="ListParagraph"/>
        <w:rPr>
          <w:rFonts w:asciiTheme="minorHAnsi" w:hAnsiTheme="minorHAnsi" w:cstheme="minorHAnsi"/>
          <w:szCs w:val="22"/>
        </w:rPr>
      </w:pPr>
      <w:r w:rsidRPr="00F05172">
        <w:rPr>
          <w:rFonts w:asciiTheme="minorHAnsi" w:hAnsiTheme="minorHAnsi" w:cstheme="minorHAnsi"/>
          <w:szCs w:val="22"/>
        </w:rPr>
        <w:t>Pending further assessment of risks</w:t>
      </w:r>
      <w:r>
        <w:rPr>
          <w:rFonts w:asciiTheme="minorHAnsi" w:hAnsiTheme="minorHAnsi" w:cstheme="minorHAnsi"/>
          <w:szCs w:val="22"/>
        </w:rPr>
        <w:t xml:space="preserve"> (</w:t>
      </w:r>
      <w:r w:rsidR="00DA7FF8">
        <w:rPr>
          <w:rFonts w:asciiTheme="minorHAnsi" w:hAnsiTheme="minorHAnsi" w:cstheme="minorHAnsi"/>
          <w:szCs w:val="22"/>
        </w:rPr>
        <w:t xml:space="preserve">Note: </w:t>
      </w:r>
      <w:r>
        <w:rPr>
          <w:rFonts w:asciiTheme="minorHAnsi" w:hAnsiTheme="minorHAnsi" w:cstheme="minorHAnsi"/>
          <w:szCs w:val="22"/>
        </w:rPr>
        <w:t>more detailed management measures could be sufficient or there may be a need for an elaborated plan):</w:t>
      </w:r>
    </w:p>
    <w:p w14:paraId="347D7CEE" w14:textId="77777777" w:rsidR="002A4473" w:rsidRDefault="002A4473" w:rsidP="00CF2C34">
      <w:pPr>
        <w:pStyle w:val="ListParagraph"/>
        <w:numPr>
          <w:ilvl w:val="1"/>
          <w:numId w:val="56"/>
        </w:numPr>
        <w:rPr>
          <w:rFonts w:asciiTheme="minorHAnsi" w:hAnsiTheme="minorHAnsi" w:cstheme="minorHAnsi"/>
          <w:szCs w:val="22"/>
        </w:rPr>
      </w:pPr>
      <w:r>
        <w:rPr>
          <w:rFonts w:asciiTheme="minorHAnsi" w:hAnsiTheme="minorHAnsi" w:cstheme="minorHAnsi"/>
          <w:szCs w:val="22"/>
        </w:rPr>
        <w:t>A</w:t>
      </w:r>
      <w:r w:rsidRPr="00F05172">
        <w:rPr>
          <w:rFonts w:asciiTheme="minorHAnsi" w:hAnsiTheme="minorHAnsi" w:cstheme="minorHAnsi"/>
          <w:szCs w:val="22"/>
        </w:rPr>
        <w:t xml:space="preserve"> Community, Health and Safety Plan; </w:t>
      </w:r>
    </w:p>
    <w:p w14:paraId="77E593FD" w14:textId="29511269" w:rsidR="002A4473" w:rsidRDefault="002A4473" w:rsidP="00CF2C34">
      <w:pPr>
        <w:pStyle w:val="ListParagraph"/>
        <w:numPr>
          <w:ilvl w:val="1"/>
          <w:numId w:val="56"/>
        </w:numPr>
        <w:rPr>
          <w:rFonts w:asciiTheme="minorHAnsi" w:hAnsiTheme="minorHAnsi" w:cstheme="minorHAnsi"/>
          <w:szCs w:val="22"/>
        </w:rPr>
      </w:pPr>
      <w:r>
        <w:rPr>
          <w:rFonts w:asciiTheme="minorHAnsi" w:hAnsiTheme="minorHAnsi" w:cstheme="minorHAnsi"/>
          <w:szCs w:val="22"/>
        </w:rPr>
        <w:t>A</w:t>
      </w:r>
      <w:r w:rsidRPr="00F05172">
        <w:rPr>
          <w:rFonts w:asciiTheme="minorHAnsi" w:hAnsiTheme="minorHAnsi" w:cstheme="minorHAnsi"/>
          <w:szCs w:val="22"/>
        </w:rPr>
        <w:t xml:space="preserve"> Labor and Working Conditions Plan</w:t>
      </w:r>
      <w:r>
        <w:rPr>
          <w:rFonts w:asciiTheme="minorHAnsi" w:hAnsiTheme="minorHAnsi" w:cstheme="minorHAnsi"/>
          <w:szCs w:val="22"/>
        </w:rPr>
        <w:t>;</w:t>
      </w:r>
    </w:p>
    <w:p w14:paraId="263C053C" w14:textId="10927ABB" w:rsidR="002A4473" w:rsidRDefault="002A4473" w:rsidP="00CF2C34">
      <w:pPr>
        <w:pStyle w:val="ListParagraph"/>
        <w:numPr>
          <w:ilvl w:val="1"/>
          <w:numId w:val="56"/>
        </w:numPr>
        <w:rPr>
          <w:rFonts w:asciiTheme="minorHAnsi" w:hAnsiTheme="minorHAnsi" w:cstheme="minorHAnsi"/>
          <w:szCs w:val="22"/>
        </w:rPr>
      </w:pPr>
      <w:r>
        <w:rPr>
          <w:rFonts w:asciiTheme="minorHAnsi" w:hAnsiTheme="minorHAnsi" w:cstheme="minorHAnsi"/>
          <w:szCs w:val="22"/>
        </w:rPr>
        <w:t>A Livelihoods Management Plan;</w:t>
      </w:r>
    </w:p>
    <w:p w14:paraId="5E7B1200" w14:textId="3BD3AEE2" w:rsidR="002A4473" w:rsidRDefault="002A4473" w:rsidP="00CF2C34">
      <w:pPr>
        <w:pStyle w:val="ListParagraph"/>
        <w:numPr>
          <w:ilvl w:val="1"/>
          <w:numId w:val="56"/>
        </w:numPr>
        <w:rPr>
          <w:rFonts w:asciiTheme="minorHAnsi" w:hAnsiTheme="minorHAnsi" w:cstheme="minorHAnsi"/>
          <w:szCs w:val="22"/>
        </w:rPr>
      </w:pPr>
      <w:r>
        <w:rPr>
          <w:rFonts w:asciiTheme="minorHAnsi" w:hAnsiTheme="minorHAnsi" w:cstheme="minorHAnsi"/>
          <w:szCs w:val="22"/>
        </w:rPr>
        <w:t>Pollution Prevention Plan</w:t>
      </w:r>
      <w:r w:rsidR="00DA7FF8">
        <w:rPr>
          <w:rFonts w:asciiTheme="minorHAnsi" w:hAnsiTheme="minorHAnsi" w:cstheme="minorHAnsi"/>
          <w:szCs w:val="22"/>
        </w:rPr>
        <w:t xml:space="preserve">; </w:t>
      </w:r>
    </w:p>
    <w:p w14:paraId="42E8DFB4" w14:textId="20508CD9" w:rsidR="00DA7FF8" w:rsidRPr="00F05172" w:rsidRDefault="00DA7FF8" w:rsidP="00516112">
      <w:pPr>
        <w:pStyle w:val="ListParagraph"/>
        <w:numPr>
          <w:ilvl w:val="1"/>
          <w:numId w:val="56"/>
        </w:numPr>
        <w:rPr>
          <w:rFonts w:asciiTheme="minorHAnsi" w:hAnsiTheme="minorHAnsi" w:cstheme="minorHAnsi"/>
          <w:szCs w:val="22"/>
        </w:rPr>
      </w:pPr>
      <w:r>
        <w:rPr>
          <w:rFonts w:asciiTheme="minorHAnsi" w:hAnsiTheme="minorHAnsi" w:cstheme="minorHAnsi"/>
          <w:szCs w:val="22"/>
        </w:rPr>
        <w:t>Biodiversity Management Plan</w:t>
      </w:r>
      <w:r w:rsidR="00936091">
        <w:rPr>
          <w:rFonts w:asciiTheme="minorHAnsi" w:hAnsiTheme="minorHAnsi" w:cstheme="minorHAnsi"/>
          <w:szCs w:val="22"/>
        </w:rPr>
        <w:t>.</w:t>
      </w:r>
    </w:p>
    <w:p w14:paraId="3D6B3F94" w14:textId="5D945381" w:rsidR="002A4473" w:rsidRDefault="002A4473" w:rsidP="002A4473">
      <w:pPr>
        <w:pStyle w:val="ListParagraph"/>
        <w:rPr>
          <w:rFonts w:asciiTheme="minorHAnsi" w:hAnsiTheme="minorHAnsi" w:cstheme="minorHAnsi"/>
          <w:szCs w:val="22"/>
        </w:rPr>
      </w:pPr>
      <w:r w:rsidRPr="00F05172">
        <w:rPr>
          <w:rFonts w:asciiTheme="minorHAnsi" w:hAnsiTheme="minorHAnsi" w:cstheme="minorHAnsi"/>
          <w:szCs w:val="22"/>
        </w:rPr>
        <w:lastRenderedPageBreak/>
        <w:t>Capacity building will be built into the</w:t>
      </w:r>
      <w:r w:rsidR="005B2188">
        <w:rPr>
          <w:rFonts w:asciiTheme="minorHAnsi" w:hAnsiTheme="minorHAnsi" w:cstheme="minorHAnsi"/>
          <w:szCs w:val="22"/>
        </w:rPr>
        <w:t xml:space="preserve"> </w:t>
      </w:r>
      <w:r w:rsidRPr="00F05172">
        <w:rPr>
          <w:rFonts w:asciiTheme="minorHAnsi" w:hAnsiTheme="minorHAnsi" w:cstheme="minorHAnsi"/>
          <w:szCs w:val="22"/>
        </w:rPr>
        <w:t>project and will underpin the successful implementation of these management plans.</w:t>
      </w:r>
    </w:p>
    <w:p w14:paraId="1E546E5B" w14:textId="7505D3CB" w:rsidR="0052132B" w:rsidRPr="00F05172" w:rsidRDefault="0052132B" w:rsidP="002A4473">
      <w:pPr>
        <w:pStyle w:val="ListParagraph"/>
        <w:rPr>
          <w:rFonts w:asciiTheme="minorHAnsi" w:hAnsiTheme="minorHAnsi" w:cstheme="minorHAnsi"/>
          <w:szCs w:val="22"/>
        </w:rPr>
      </w:pPr>
      <w:r>
        <w:rPr>
          <w:rFonts w:asciiTheme="minorHAnsi" w:hAnsiTheme="minorHAnsi" w:cstheme="minorHAnsi"/>
          <w:szCs w:val="22"/>
        </w:rPr>
        <w:t>MIRI will be assessed and strengthened to ensure effective receipt and response of grievances during the project.</w:t>
      </w:r>
    </w:p>
    <w:p w14:paraId="1342BB1A" w14:textId="77777777" w:rsidR="002A4473" w:rsidRDefault="002A4473" w:rsidP="00F16BE5">
      <w:pPr>
        <w:jc w:val="both"/>
        <w:rPr>
          <w:rFonts w:asciiTheme="minorHAnsi" w:hAnsiTheme="minorHAnsi" w:cstheme="minorHAnsi"/>
          <w:sz w:val="22"/>
          <w:szCs w:val="22"/>
        </w:rPr>
      </w:pPr>
    </w:p>
    <w:p w14:paraId="5084E723" w14:textId="264BEC34" w:rsidR="008D3390" w:rsidRPr="00F05172" w:rsidRDefault="008D3390"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A stakeholder engagement plan will be developed, building on the </w:t>
      </w:r>
      <w:hyperlink r:id="rId70" w:history="1">
        <w:r w:rsidRPr="00F05172">
          <w:rPr>
            <w:rStyle w:val="Hyperlink"/>
            <w:rFonts w:asciiTheme="minorHAnsi" w:hAnsiTheme="minorHAnsi" w:cstheme="minorHAnsi"/>
            <w:sz w:val="22"/>
            <w:szCs w:val="22"/>
          </w:rPr>
          <w:t xml:space="preserve">existing </w:t>
        </w:r>
        <w:r w:rsidR="004E5B69" w:rsidRPr="00F05172">
          <w:rPr>
            <w:rStyle w:val="Hyperlink"/>
            <w:rFonts w:asciiTheme="minorHAnsi" w:hAnsiTheme="minorHAnsi" w:cstheme="minorHAnsi"/>
            <w:sz w:val="22"/>
            <w:szCs w:val="22"/>
          </w:rPr>
          <w:t>stakehoder mapping excercise</w:t>
        </w:r>
      </w:hyperlink>
      <w:r w:rsidRPr="00F05172">
        <w:rPr>
          <w:rFonts w:asciiTheme="minorHAnsi" w:hAnsiTheme="minorHAnsi" w:cstheme="minorHAnsi"/>
          <w:sz w:val="22"/>
          <w:szCs w:val="22"/>
        </w:rPr>
        <w:t xml:space="preserve"> that was prepared in the context of the implementation of the REDD+ National Strategy.  The ESMF outline</w:t>
      </w:r>
      <w:r w:rsidR="003932BA" w:rsidRPr="00F05172">
        <w:rPr>
          <w:rFonts w:asciiTheme="minorHAnsi" w:hAnsiTheme="minorHAnsi" w:cstheme="minorHAnsi"/>
          <w:sz w:val="22"/>
          <w:szCs w:val="22"/>
        </w:rPr>
        <w:t>s</w:t>
      </w:r>
      <w:r w:rsidRPr="00F05172">
        <w:rPr>
          <w:rFonts w:asciiTheme="minorHAnsi" w:hAnsiTheme="minorHAnsi" w:cstheme="minorHAnsi"/>
          <w:sz w:val="22"/>
          <w:szCs w:val="22"/>
        </w:rPr>
        <w:t xml:space="preserve"> how the existing </w:t>
      </w:r>
      <w:r w:rsidR="008B65DA" w:rsidRPr="00F05172">
        <w:rPr>
          <w:rFonts w:asciiTheme="minorHAnsi" w:hAnsiTheme="minorHAnsi" w:cstheme="minorHAnsi"/>
          <w:sz w:val="22"/>
          <w:szCs w:val="22"/>
        </w:rPr>
        <w:t>s</w:t>
      </w:r>
      <w:r w:rsidRPr="00F05172">
        <w:rPr>
          <w:rFonts w:asciiTheme="minorHAnsi" w:hAnsiTheme="minorHAnsi" w:cstheme="minorHAnsi"/>
          <w:sz w:val="22"/>
          <w:szCs w:val="22"/>
        </w:rPr>
        <w:t xml:space="preserve">takeholder </w:t>
      </w:r>
      <w:r w:rsidR="008B65DA" w:rsidRPr="00F05172">
        <w:rPr>
          <w:rFonts w:asciiTheme="minorHAnsi" w:hAnsiTheme="minorHAnsi" w:cstheme="minorHAnsi"/>
          <w:sz w:val="22"/>
          <w:szCs w:val="22"/>
        </w:rPr>
        <w:t>e</w:t>
      </w:r>
      <w:r w:rsidRPr="00F05172">
        <w:rPr>
          <w:rFonts w:asciiTheme="minorHAnsi" w:hAnsiTheme="minorHAnsi" w:cstheme="minorHAnsi"/>
          <w:sz w:val="22"/>
          <w:szCs w:val="22"/>
        </w:rPr>
        <w:t xml:space="preserve">ngagement </w:t>
      </w:r>
      <w:r w:rsidR="003932BA" w:rsidRPr="00F05172">
        <w:rPr>
          <w:rFonts w:asciiTheme="minorHAnsi" w:hAnsiTheme="minorHAnsi" w:cstheme="minorHAnsi"/>
          <w:sz w:val="22"/>
          <w:szCs w:val="22"/>
        </w:rPr>
        <w:t>platforms</w:t>
      </w:r>
      <w:r w:rsidRPr="00F05172">
        <w:rPr>
          <w:rFonts w:asciiTheme="minorHAnsi" w:hAnsiTheme="minorHAnsi" w:cstheme="minorHAnsi"/>
          <w:sz w:val="22"/>
          <w:szCs w:val="22"/>
        </w:rPr>
        <w:t xml:space="preserve"> will be </w:t>
      </w:r>
      <w:r w:rsidR="003932BA" w:rsidRPr="00F05172">
        <w:rPr>
          <w:rFonts w:asciiTheme="minorHAnsi" w:hAnsiTheme="minorHAnsi" w:cstheme="minorHAnsi"/>
          <w:sz w:val="22"/>
          <w:szCs w:val="22"/>
        </w:rPr>
        <w:t>strengthened</w:t>
      </w:r>
      <w:r w:rsidRPr="00F05172">
        <w:rPr>
          <w:rFonts w:asciiTheme="minorHAnsi" w:hAnsiTheme="minorHAnsi" w:cstheme="minorHAnsi"/>
          <w:sz w:val="22"/>
          <w:szCs w:val="22"/>
        </w:rPr>
        <w:t xml:space="preserve"> and applied in the context of this project, in line with UNDP’s SES</w:t>
      </w:r>
      <w:r w:rsidR="003932BA" w:rsidRPr="00F05172">
        <w:rPr>
          <w:rFonts w:asciiTheme="minorHAnsi" w:hAnsiTheme="minorHAnsi" w:cstheme="minorHAnsi"/>
          <w:sz w:val="22"/>
          <w:szCs w:val="22"/>
        </w:rPr>
        <w:t>. T</w:t>
      </w:r>
      <w:r w:rsidR="004E5B69" w:rsidRPr="00F05172">
        <w:rPr>
          <w:rFonts w:asciiTheme="minorHAnsi" w:hAnsiTheme="minorHAnsi" w:cstheme="minorHAnsi"/>
          <w:sz w:val="22"/>
          <w:szCs w:val="22"/>
        </w:rPr>
        <w:t xml:space="preserve">his plan should also support the implementation of the whole </w:t>
      </w:r>
      <w:r w:rsidR="004448CB" w:rsidRPr="00F05172">
        <w:rPr>
          <w:rFonts w:asciiTheme="minorHAnsi" w:hAnsiTheme="minorHAnsi" w:cstheme="minorHAnsi"/>
          <w:sz w:val="22"/>
          <w:szCs w:val="22"/>
        </w:rPr>
        <w:t>N</w:t>
      </w:r>
      <w:r w:rsidR="004E5B69" w:rsidRPr="00F05172">
        <w:rPr>
          <w:rFonts w:asciiTheme="minorHAnsi" w:hAnsiTheme="minorHAnsi" w:cstheme="minorHAnsi"/>
          <w:sz w:val="22"/>
          <w:szCs w:val="22"/>
        </w:rPr>
        <w:t xml:space="preserve">ational REDD+ </w:t>
      </w:r>
      <w:r w:rsidR="004448CB" w:rsidRPr="00F05172">
        <w:rPr>
          <w:rFonts w:asciiTheme="minorHAnsi" w:hAnsiTheme="minorHAnsi" w:cstheme="minorHAnsi"/>
          <w:sz w:val="22"/>
          <w:szCs w:val="22"/>
        </w:rPr>
        <w:t>S</w:t>
      </w:r>
      <w:r w:rsidR="004E5B69" w:rsidRPr="00F05172">
        <w:rPr>
          <w:rFonts w:asciiTheme="minorHAnsi" w:hAnsiTheme="minorHAnsi" w:cstheme="minorHAnsi"/>
          <w:sz w:val="22"/>
          <w:szCs w:val="22"/>
        </w:rPr>
        <w:t>trategy and have a specific chapter/focus for the implementation of the project</w:t>
      </w:r>
      <w:r w:rsidR="009D193F" w:rsidRPr="00F05172">
        <w:rPr>
          <w:rFonts w:asciiTheme="minorHAnsi" w:hAnsiTheme="minorHAnsi" w:cstheme="minorHAnsi"/>
          <w:sz w:val="22"/>
          <w:szCs w:val="22"/>
        </w:rPr>
        <w:t xml:space="preserve">, </w:t>
      </w:r>
      <w:r w:rsidR="004448CB" w:rsidRPr="00F05172">
        <w:rPr>
          <w:rFonts w:asciiTheme="minorHAnsi" w:hAnsiTheme="minorHAnsi" w:cstheme="minorHAnsi"/>
          <w:sz w:val="22"/>
          <w:szCs w:val="22"/>
        </w:rPr>
        <w:t>s</w:t>
      </w:r>
      <w:r w:rsidR="003932BA" w:rsidRPr="00F05172">
        <w:rPr>
          <w:rFonts w:asciiTheme="minorHAnsi" w:hAnsiTheme="minorHAnsi" w:cstheme="minorHAnsi"/>
          <w:sz w:val="22"/>
          <w:szCs w:val="22"/>
        </w:rPr>
        <w:t>e</w:t>
      </w:r>
      <w:r w:rsidR="002B49B9" w:rsidRPr="00F05172">
        <w:rPr>
          <w:rFonts w:asciiTheme="minorHAnsi" w:hAnsiTheme="minorHAnsi" w:cstheme="minorHAnsi"/>
          <w:sz w:val="22"/>
          <w:szCs w:val="22"/>
        </w:rPr>
        <w:t>e section 7 for further details</w:t>
      </w:r>
      <w:r w:rsidR="004448CB" w:rsidRPr="00F05172">
        <w:rPr>
          <w:rFonts w:asciiTheme="minorHAnsi" w:hAnsiTheme="minorHAnsi" w:cstheme="minorHAnsi"/>
          <w:sz w:val="22"/>
          <w:szCs w:val="22"/>
        </w:rPr>
        <w:t xml:space="preserve"> on the existing stakeholder engagement platforms</w:t>
      </w:r>
      <w:r w:rsidR="002B49B9" w:rsidRPr="00F05172">
        <w:rPr>
          <w:rFonts w:asciiTheme="minorHAnsi" w:hAnsiTheme="minorHAnsi" w:cstheme="minorHAnsi"/>
          <w:sz w:val="22"/>
          <w:szCs w:val="22"/>
        </w:rPr>
        <w:t>.</w:t>
      </w:r>
      <w:r w:rsidR="008B65DA" w:rsidRPr="00F05172">
        <w:rPr>
          <w:rFonts w:asciiTheme="minorHAnsi" w:hAnsiTheme="minorHAnsi" w:cstheme="minorHAnsi"/>
          <w:sz w:val="22"/>
          <w:szCs w:val="22"/>
        </w:rPr>
        <w:t xml:space="preserve"> </w:t>
      </w:r>
      <w:r w:rsidR="002B49B9" w:rsidRPr="00F05172">
        <w:rPr>
          <w:rFonts w:asciiTheme="minorHAnsi" w:hAnsiTheme="minorHAnsi" w:cstheme="minorHAnsi"/>
          <w:sz w:val="22"/>
          <w:szCs w:val="22"/>
        </w:rPr>
        <w:t xml:space="preserve">  </w:t>
      </w:r>
    </w:p>
    <w:p w14:paraId="5D53C2BA" w14:textId="738367FB" w:rsidR="008D3390" w:rsidRPr="00F05172" w:rsidRDefault="008D3390" w:rsidP="00F16BE5">
      <w:pPr>
        <w:jc w:val="both"/>
        <w:rPr>
          <w:rFonts w:asciiTheme="minorHAnsi" w:hAnsiTheme="minorHAnsi" w:cstheme="minorHAnsi"/>
          <w:sz w:val="22"/>
          <w:szCs w:val="22"/>
        </w:rPr>
      </w:pPr>
    </w:p>
    <w:p w14:paraId="743BBADA" w14:textId="62E5E12C" w:rsidR="0096336A" w:rsidRPr="00F05172" w:rsidRDefault="0096336A" w:rsidP="00F16BE5">
      <w:pPr>
        <w:spacing w:line="259" w:lineRule="auto"/>
        <w:jc w:val="both"/>
        <w:rPr>
          <w:rFonts w:asciiTheme="minorHAnsi" w:eastAsia="Calibri" w:hAnsiTheme="minorHAnsi" w:cstheme="minorHAnsi"/>
          <w:sz w:val="22"/>
          <w:szCs w:val="22"/>
        </w:rPr>
      </w:pPr>
      <w:r w:rsidRPr="00F05172">
        <w:rPr>
          <w:rFonts w:asciiTheme="minorHAnsi" w:eastAsia="Calibri" w:hAnsiTheme="minorHAnsi" w:cstheme="minorHAnsi"/>
          <w:sz w:val="22"/>
          <w:szCs w:val="22"/>
        </w:rPr>
        <w:t xml:space="preserve">Regarding the biodiversity standard, the project itself is aimed to protect biodiversity, forests and other ecosystem services. During project implementation, the forest fires early-warning system (currently under development) will be implemented to support timely decision making on specific sites where firebreaks should be established as well as trails to access remote areas to control potential fires. The system will also facilitate response at the national level during the dry season. This will allow to limit to the minimum possible the negative impacts of establishing the firebreaks. While the proposed actions will take place around PAs and no effects are foreseen to affect PAs, they should be planned in coordination with the PAs management to ensure they strengthen existing management plans. Sustainable forest management plans will be supported to ensure forest and ecosystem services conservation. </w:t>
      </w:r>
    </w:p>
    <w:p w14:paraId="133903BE" w14:textId="061BB7E4" w:rsidR="0096336A" w:rsidRPr="00F05172" w:rsidRDefault="0096336A" w:rsidP="00F16BE5">
      <w:pPr>
        <w:jc w:val="both"/>
        <w:rPr>
          <w:rFonts w:asciiTheme="minorHAnsi" w:hAnsiTheme="minorHAnsi" w:cstheme="minorHAnsi"/>
          <w:sz w:val="22"/>
          <w:szCs w:val="22"/>
        </w:rPr>
      </w:pPr>
    </w:p>
    <w:p w14:paraId="706A65BD" w14:textId="675A6ED7" w:rsidR="000B7A59" w:rsidRPr="00F05172" w:rsidRDefault="000B7A59"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The project’s support to PES schemes may imply limitations to the use of land and natural resources, which in turn could potentially result in economic displacement. Nonetheless, in the case of the IPs PES already considers this and allows 2% of the area under PES contracts to be used for subsistence agricultural production ensuring food security and sovereignity. On the other hand, for other PES modalities this is avoided by the procedures of the PES scheme, that requires FONAFIFO and landowners to agree on the actions </w:t>
      </w:r>
      <w:r w:rsidR="002252EA" w:rsidRPr="00F05172">
        <w:rPr>
          <w:rFonts w:asciiTheme="minorHAnsi" w:hAnsiTheme="minorHAnsi" w:cstheme="minorHAnsi"/>
          <w:sz w:val="22"/>
          <w:szCs w:val="22"/>
        </w:rPr>
        <w:t>and uses are allowed under each modality before agreeing upon the contracts. Moreover, the PES scheme is entirely voluntary, ensuring information is disclosed and there is common understanding amongst the parts, this should present any risks to livelihoods.</w:t>
      </w:r>
      <w:r w:rsidR="000232E3" w:rsidRPr="00F05172">
        <w:rPr>
          <w:rFonts w:asciiTheme="minorHAnsi" w:hAnsiTheme="minorHAnsi" w:cstheme="minorHAnsi"/>
          <w:sz w:val="22"/>
          <w:szCs w:val="22"/>
        </w:rPr>
        <w:t xml:space="preserve"> </w:t>
      </w:r>
    </w:p>
    <w:p w14:paraId="049F7442" w14:textId="77777777" w:rsidR="0096336A" w:rsidRPr="00F05172" w:rsidRDefault="0096336A" w:rsidP="00F16BE5">
      <w:pPr>
        <w:jc w:val="both"/>
        <w:rPr>
          <w:rFonts w:asciiTheme="minorHAnsi" w:hAnsiTheme="minorHAnsi" w:cstheme="minorHAnsi"/>
          <w:sz w:val="22"/>
          <w:szCs w:val="22"/>
        </w:rPr>
      </w:pPr>
    </w:p>
    <w:p w14:paraId="5D15B025" w14:textId="286B565C" w:rsidR="003D4ABC" w:rsidRPr="00F05172" w:rsidRDefault="003D4ABC" w:rsidP="00F16BE5">
      <w:pPr>
        <w:jc w:val="both"/>
        <w:rPr>
          <w:rFonts w:asciiTheme="minorHAnsi" w:hAnsiTheme="minorHAnsi" w:cstheme="minorHAnsi"/>
          <w:sz w:val="22"/>
          <w:szCs w:val="22"/>
        </w:rPr>
      </w:pPr>
      <w:r w:rsidRPr="00F05172">
        <w:rPr>
          <w:rFonts w:asciiTheme="minorHAnsi" w:hAnsiTheme="minorHAnsi" w:cstheme="minorHAnsi"/>
          <w:sz w:val="22"/>
          <w:szCs w:val="22"/>
        </w:rPr>
        <w:t>The Gender Action Plan includes carrying out a review the PES modalities and requirements to address barriers related to land-tenure rights that limit the participation of women. In addition, and given that from the three PES modalities, the PES for agroforestry system (SAF PES) is the most conducive to empower women participation, expansion this modality will be prioritized.</w:t>
      </w:r>
      <w:r w:rsidR="004B4934" w:rsidRPr="00F05172">
        <w:rPr>
          <w:rFonts w:asciiTheme="minorHAnsi" w:hAnsiTheme="minorHAnsi" w:cstheme="minorHAnsi"/>
          <w:sz w:val="22"/>
          <w:szCs w:val="22"/>
        </w:rPr>
        <w:t xml:space="preserve"> </w:t>
      </w:r>
      <w:r w:rsidRPr="00F05172">
        <w:rPr>
          <w:rFonts w:asciiTheme="minorHAnsi" w:hAnsiTheme="minorHAnsi" w:cstheme="minorHAnsi"/>
          <w:sz w:val="22"/>
          <w:szCs w:val="22"/>
        </w:rPr>
        <w:t xml:space="preserve">The project will elaborate a targeted gender assessment following the provisions of the </w:t>
      </w:r>
      <w:r w:rsidR="0071638F">
        <w:rPr>
          <w:rFonts w:asciiTheme="minorHAnsi" w:hAnsiTheme="minorHAnsi" w:cstheme="minorHAnsi"/>
          <w:sz w:val="22"/>
          <w:szCs w:val="22"/>
        </w:rPr>
        <w:t>G</w:t>
      </w:r>
      <w:r w:rsidRPr="00F05172">
        <w:rPr>
          <w:rFonts w:asciiTheme="minorHAnsi" w:hAnsiTheme="minorHAnsi" w:cstheme="minorHAnsi"/>
          <w:sz w:val="22"/>
          <w:szCs w:val="22"/>
        </w:rPr>
        <w:t xml:space="preserve">ender </w:t>
      </w:r>
      <w:r w:rsidR="0071638F">
        <w:rPr>
          <w:rFonts w:asciiTheme="minorHAnsi" w:hAnsiTheme="minorHAnsi" w:cstheme="minorHAnsi"/>
          <w:sz w:val="22"/>
          <w:szCs w:val="22"/>
        </w:rPr>
        <w:t>A</w:t>
      </w:r>
      <w:r w:rsidRPr="00F05172">
        <w:rPr>
          <w:rFonts w:asciiTheme="minorHAnsi" w:hAnsiTheme="minorHAnsi" w:cstheme="minorHAnsi"/>
          <w:sz w:val="22"/>
          <w:szCs w:val="22"/>
        </w:rPr>
        <w:t xml:space="preserve">ction </w:t>
      </w:r>
      <w:r w:rsidR="0071638F">
        <w:rPr>
          <w:rFonts w:asciiTheme="minorHAnsi" w:hAnsiTheme="minorHAnsi" w:cstheme="minorHAnsi"/>
          <w:sz w:val="22"/>
          <w:szCs w:val="22"/>
        </w:rPr>
        <w:t>P</w:t>
      </w:r>
      <w:r w:rsidRPr="00F05172">
        <w:rPr>
          <w:rFonts w:asciiTheme="minorHAnsi" w:hAnsiTheme="minorHAnsi" w:cstheme="minorHAnsi"/>
          <w:sz w:val="22"/>
          <w:szCs w:val="22"/>
        </w:rPr>
        <w:t>lan</w:t>
      </w:r>
      <w:r w:rsidR="00E734DB" w:rsidRPr="00F05172">
        <w:rPr>
          <w:rFonts w:asciiTheme="minorHAnsi" w:hAnsiTheme="minorHAnsi" w:cstheme="minorHAnsi"/>
          <w:sz w:val="22"/>
          <w:szCs w:val="22"/>
        </w:rPr>
        <w:t xml:space="preserve"> </w:t>
      </w:r>
      <w:r w:rsidR="00716CEC" w:rsidRPr="00F05172">
        <w:rPr>
          <w:rFonts w:asciiTheme="minorHAnsi" w:hAnsiTheme="minorHAnsi" w:cstheme="minorHAnsi"/>
          <w:sz w:val="22"/>
          <w:szCs w:val="22"/>
        </w:rPr>
        <w:t xml:space="preserve">(see Annex </w:t>
      </w:r>
      <w:r w:rsidR="004858CB" w:rsidRPr="00F05172">
        <w:rPr>
          <w:rFonts w:asciiTheme="minorHAnsi" w:hAnsiTheme="minorHAnsi" w:cstheme="minorHAnsi"/>
          <w:sz w:val="22"/>
          <w:szCs w:val="22"/>
        </w:rPr>
        <w:t>XIII(c)</w:t>
      </w:r>
      <w:r w:rsidR="00C011F0" w:rsidRPr="00F05172">
        <w:rPr>
          <w:rFonts w:asciiTheme="minorHAnsi" w:hAnsiTheme="minorHAnsi" w:cstheme="minorHAnsi"/>
          <w:sz w:val="22"/>
          <w:szCs w:val="22"/>
        </w:rPr>
        <w:t xml:space="preserve"> of the proposal document</w:t>
      </w:r>
      <w:r w:rsidR="004858CB" w:rsidRPr="00F05172">
        <w:rPr>
          <w:rFonts w:asciiTheme="minorHAnsi" w:hAnsiTheme="minorHAnsi" w:cstheme="minorHAnsi"/>
          <w:sz w:val="22"/>
          <w:szCs w:val="22"/>
        </w:rPr>
        <w:t xml:space="preserve">) </w:t>
      </w:r>
      <w:r w:rsidRPr="00F05172">
        <w:rPr>
          <w:rFonts w:asciiTheme="minorHAnsi" w:hAnsiTheme="minorHAnsi" w:cstheme="minorHAnsi"/>
          <w:sz w:val="22"/>
          <w:szCs w:val="22"/>
        </w:rPr>
        <w:t xml:space="preserve">identifying additional gender-responsive actions and indicators to ensure that the PES addresses the identified GAP’s. The operations manual will be updated to ensure that conditions to access PES scheme are diversified, including gender-sensitive elements for enhancing access to benefits from PES to women without the requirement of land titles. </w:t>
      </w:r>
    </w:p>
    <w:p w14:paraId="79E4C46A" w14:textId="58500088" w:rsidR="00F22345" w:rsidRPr="00F05172" w:rsidRDefault="00F22345" w:rsidP="00F16BE5">
      <w:pPr>
        <w:jc w:val="both"/>
        <w:rPr>
          <w:rFonts w:asciiTheme="minorHAnsi" w:hAnsiTheme="minorHAnsi" w:cstheme="minorHAnsi"/>
          <w:sz w:val="22"/>
          <w:szCs w:val="22"/>
          <w:lang w:val="en-GB"/>
        </w:rPr>
      </w:pPr>
    </w:p>
    <w:p w14:paraId="7CC7BCB2" w14:textId="38FDE4EF" w:rsidR="00783CCA" w:rsidRPr="00F05172" w:rsidRDefault="00783CCA"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The</w:t>
      </w:r>
      <w:r w:rsidR="006E0C0D" w:rsidRPr="00F05172">
        <w:rPr>
          <w:rFonts w:asciiTheme="minorHAnsi" w:hAnsiTheme="minorHAnsi" w:cstheme="minorHAnsi"/>
          <w:sz w:val="22"/>
          <w:szCs w:val="22"/>
          <w:lang w:val="en-GB"/>
        </w:rPr>
        <w:t xml:space="preserve"> Indigenous People’s </w:t>
      </w:r>
      <w:r w:rsidR="0071638F">
        <w:rPr>
          <w:rFonts w:asciiTheme="minorHAnsi" w:hAnsiTheme="minorHAnsi" w:cstheme="minorHAnsi"/>
          <w:sz w:val="22"/>
          <w:szCs w:val="22"/>
          <w:lang w:val="en-GB"/>
        </w:rPr>
        <w:t xml:space="preserve">Planning </w:t>
      </w:r>
      <w:r w:rsidRPr="00F05172">
        <w:rPr>
          <w:rFonts w:asciiTheme="minorHAnsi" w:hAnsiTheme="minorHAnsi" w:cstheme="minorHAnsi"/>
          <w:sz w:val="22"/>
          <w:szCs w:val="22"/>
          <w:lang w:val="en-GB"/>
        </w:rPr>
        <w:t xml:space="preserve">Framework </w:t>
      </w:r>
      <w:r w:rsidR="006E0C0D" w:rsidRPr="00F05172">
        <w:rPr>
          <w:rFonts w:asciiTheme="minorHAnsi" w:hAnsiTheme="minorHAnsi" w:cstheme="minorHAnsi"/>
          <w:sz w:val="22"/>
          <w:szCs w:val="22"/>
          <w:lang w:val="en-GB"/>
        </w:rPr>
        <w:t>(IPPF) is inte</w:t>
      </w:r>
      <w:r w:rsidR="00FB3C68">
        <w:rPr>
          <w:rFonts w:asciiTheme="minorHAnsi" w:hAnsiTheme="minorHAnsi" w:cstheme="minorHAnsi"/>
          <w:sz w:val="22"/>
          <w:szCs w:val="22"/>
          <w:lang w:val="en-GB"/>
        </w:rPr>
        <w:t>n</w:t>
      </w:r>
      <w:r w:rsidR="006E0C0D" w:rsidRPr="00F05172">
        <w:rPr>
          <w:rFonts w:asciiTheme="minorHAnsi" w:hAnsiTheme="minorHAnsi" w:cstheme="minorHAnsi"/>
          <w:sz w:val="22"/>
          <w:szCs w:val="22"/>
          <w:lang w:val="en-GB"/>
        </w:rPr>
        <w:t xml:space="preserve">ded </w:t>
      </w:r>
      <w:r w:rsidRPr="00F05172">
        <w:rPr>
          <w:rFonts w:asciiTheme="minorHAnsi" w:hAnsiTheme="minorHAnsi" w:cstheme="minorHAnsi"/>
          <w:sz w:val="22"/>
          <w:szCs w:val="22"/>
          <w:lang w:val="en-GB"/>
        </w:rPr>
        <w:t>to ensure that the process of implementing the actions derived from the National REDD+ Strategy are carried out with absolute respect for the dignity, human rights, economies and cultures of Indigenous Peoples who may be affected by conducting a free, prior and informed consultation process that generates broad community support.</w:t>
      </w:r>
      <w:r w:rsidR="006E0C0D" w:rsidRPr="00F05172">
        <w:rPr>
          <w:rFonts w:asciiTheme="minorHAnsi" w:hAnsiTheme="minorHAnsi" w:cstheme="minorHAnsi"/>
          <w:sz w:val="22"/>
          <w:szCs w:val="22"/>
          <w:lang w:val="en-GB"/>
        </w:rPr>
        <w:t xml:space="preserve"> The IPPF </w:t>
      </w:r>
      <w:r w:rsidRPr="00F05172">
        <w:rPr>
          <w:rFonts w:asciiTheme="minorHAnsi" w:hAnsiTheme="minorHAnsi" w:cstheme="minorHAnsi"/>
          <w:sz w:val="22"/>
          <w:szCs w:val="22"/>
          <w:lang w:val="en-GB"/>
        </w:rPr>
        <w:t>provide</w:t>
      </w:r>
      <w:r w:rsidR="00FB3C68">
        <w:rPr>
          <w:rFonts w:asciiTheme="minorHAnsi" w:hAnsiTheme="minorHAnsi" w:cstheme="minorHAnsi"/>
          <w:sz w:val="22"/>
          <w:szCs w:val="22"/>
          <w:lang w:val="en-GB"/>
        </w:rPr>
        <w:t>s</w:t>
      </w:r>
      <w:r w:rsidRPr="00F05172">
        <w:rPr>
          <w:rFonts w:asciiTheme="minorHAnsi" w:hAnsiTheme="minorHAnsi" w:cstheme="minorHAnsi"/>
          <w:sz w:val="22"/>
          <w:szCs w:val="22"/>
          <w:lang w:val="en-GB"/>
        </w:rPr>
        <w:t xml:space="preserve"> guidelines for institutions and units participating in the implementation of the Strategy's PAMs on how to avoid and/or minimize negative impacts, maximize potential benefits and ensure full </w:t>
      </w:r>
      <w:r w:rsidRPr="00F05172">
        <w:rPr>
          <w:rFonts w:asciiTheme="minorHAnsi" w:hAnsiTheme="minorHAnsi" w:cstheme="minorHAnsi"/>
          <w:sz w:val="22"/>
          <w:szCs w:val="22"/>
          <w:lang w:val="en-GB"/>
        </w:rPr>
        <w:lastRenderedPageBreak/>
        <w:t>respect for the rights related to Indigenous Peoples, ensuring compliance with OP 4.10 of the World Bank on Indigenous Peoples, as well as the Cancun safeguards related to the issue and current regulations.</w:t>
      </w:r>
    </w:p>
    <w:p w14:paraId="6D7B4B79" w14:textId="77777777" w:rsidR="006E0C0D" w:rsidRPr="00F05172" w:rsidRDefault="006E0C0D" w:rsidP="00F16BE5">
      <w:pPr>
        <w:jc w:val="both"/>
        <w:rPr>
          <w:rFonts w:asciiTheme="minorHAnsi" w:hAnsiTheme="minorHAnsi" w:cstheme="minorHAnsi"/>
          <w:sz w:val="22"/>
          <w:szCs w:val="22"/>
          <w:lang w:val="en-GB"/>
        </w:rPr>
      </w:pPr>
    </w:p>
    <w:p w14:paraId="6E931412" w14:textId="10CB7944" w:rsidR="006E0C0D" w:rsidRPr="00F05172" w:rsidRDefault="00783CCA"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 xml:space="preserve">The plan includes a detailed and extensive characterization of IPs in Costa Rica </w:t>
      </w:r>
      <w:r w:rsidR="00793EB8" w:rsidRPr="00F05172">
        <w:rPr>
          <w:rFonts w:asciiTheme="minorHAnsi" w:hAnsiTheme="minorHAnsi" w:cstheme="minorHAnsi"/>
          <w:sz w:val="22"/>
          <w:szCs w:val="22"/>
          <w:lang w:val="en-GB"/>
        </w:rPr>
        <w:t>including the relevant legal and institutional framework, the process to led to the agreement and regulation on IPs Consultations &amp; FPIC process as well as the key challenges they face today. It further describles the different articulation level instruments that are described in</w:t>
      </w:r>
      <w:r w:rsidR="00F9093A" w:rsidRPr="00F05172">
        <w:rPr>
          <w:rFonts w:asciiTheme="minorHAnsi" w:hAnsiTheme="minorHAnsi" w:cstheme="minorHAnsi"/>
          <w:sz w:val="22"/>
          <w:szCs w:val="22"/>
          <w:lang w:val="en-GB"/>
        </w:rPr>
        <w:t xml:space="preserve"> section </w:t>
      </w:r>
      <w:r w:rsidR="00CD61CA" w:rsidRPr="00F05172">
        <w:rPr>
          <w:rFonts w:asciiTheme="minorHAnsi" w:hAnsiTheme="minorHAnsi" w:cstheme="minorHAnsi"/>
          <w:sz w:val="22"/>
          <w:szCs w:val="22"/>
          <w:lang w:val="en-GB"/>
        </w:rPr>
        <w:t>7</w:t>
      </w:r>
      <w:r w:rsidR="00F9093A" w:rsidRPr="00F05172">
        <w:rPr>
          <w:rFonts w:asciiTheme="minorHAnsi" w:hAnsiTheme="minorHAnsi" w:cstheme="minorHAnsi"/>
          <w:sz w:val="22"/>
          <w:szCs w:val="22"/>
          <w:lang w:val="en-GB"/>
        </w:rPr>
        <w:t xml:space="preserve"> of this document. The IPPF, identifies measures that aim to strengthen governance on the ground, indigenous women, IPS knowledge on climate change and the National REDD+ Strategy, the relationship between IPs and institutions such as FONAFIFO and address existing gaps, as well as participatory, dialogue and negotiating structures that enable relevant discussions for IPs at the territorial level between IPs leaders and the government.</w:t>
      </w:r>
      <w:r w:rsidR="00132FFC" w:rsidRPr="00F05172">
        <w:rPr>
          <w:rFonts w:asciiTheme="minorHAnsi" w:hAnsiTheme="minorHAnsi" w:cstheme="minorHAnsi"/>
          <w:sz w:val="22"/>
          <w:szCs w:val="22"/>
          <w:lang w:val="en-GB"/>
        </w:rPr>
        <w:t xml:space="preserve"> The plan descrcibes the consultation process </w:t>
      </w:r>
      <w:r w:rsidR="006E0C0D" w:rsidRPr="00F05172">
        <w:rPr>
          <w:rFonts w:asciiTheme="minorHAnsi" w:hAnsiTheme="minorHAnsi" w:cstheme="minorHAnsi"/>
          <w:sz w:val="22"/>
          <w:szCs w:val="22"/>
          <w:lang w:val="en-GB"/>
        </w:rPr>
        <w:t xml:space="preserve">carried out </w:t>
      </w:r>
      <w:r w:rsidR="00132FFC" w:rsidRPr="00F05172">
        <w:rPr>
          <w:rFonts w:asciiTheme="minorHAnsi" w:hAnsiTheme="minorHAnsi" w:cstheme="minorHAnsi"/>
          <w:sz w:val="22"/>
          <w:szCs w:val="22"/>
          <w:lang w:val="en-GB"/>
        </w:rPr>
        <w:t>on a step by step basis and presents the key agreements that resulted from the consultation process carried out at different scales for the National REDD+ Strategy.</w:t>
      </w:r>
      <w:r w:rsidR="00D570C8" w:rsidRPr="00F05172">
        <w:rPr>
          <w:rFonts w:asciiTheme="minorHAnsi" w:hAnsiTheme="minorHAnsi" w:cstheme="minorHAnsi"/>
          <w:sz w:val="22"/>
          <w:szCs w:val="22"/>
          <w:lang w:val="en-GB"/>
        </w:rPr>
        <w:t xml:space="preserve"> </w:t>
      </w:r>
    </w:p>
    <w:p w14:paraId="792E7783" w14:textId="77777777" w:rsidR="00D570C8" w:rsidRPr="00F05172" w:rsidRDefault="00D570C8" w:rsidP="00F16BE5">
      <w:pPr>
        <w:jc w:val="both"/>
        <w:rPr>
          <w:rFonts w:asciiTheme="minorHAnsi" w:hAnsiTheme="minorHAnsi" w:cstheme="minorHAnsi"/>
          <w:sz w:val="22"/>
          <w:szCs w:val="22"/>
          <w:lang w:val="en-GB"/>
        </w:rPr>
      </w:pPr>
    </w:p>
    <w:p w14:paraId="2543FA4E" w14:textId="3090BDC5" w:rsidR="00F9093A" w:rsidRPr="00F05172" w:rsidRDefault="00D570C8"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One of the main results from the extensive participatory process carried out durng the REDD+ R</w:t>
      </w:r>
      <w:r w:rsidR="00BD67E1" w:rsidRPr="00F05172">
        <w:rPr>
          <w:rFonts w:asciiTheme="minorHAnsi" w:hAnsiTheme="minorHAnsi" w:cstheme="minorHAnsi"/>
          <w:sz w:val="22"/>
          <w:szCs w:val="22"/>
          <w:lang w:val="en-GB"/>
        </w:rPr>
        <w:t>e</w:t>
      </w:r>
      <w:r w:rsidRPr="00F05172">
        <w:rPr>
          <w:rFonts w:asciiTheme="minorHAnsi" w:hAnsiTheme="minorHAnsi" w:cstheme="minorHAnsi"/>
          <w:sz w:val="22"/>
          <w:szCs w:val="22"/>
          <w:lang w:val="en-GB"/>
        </w:rPr>
        <w:t xml:space="preserve">adiness phase and from the consultation of the National Strategy, was the identification of the existing barriers for IPs to be part of the PES program. As a result, the new PES for IPs was formulated </w:t>
      </w:r>
      <w:r w:rsidR="00BD67E1" w:rsidRPr="00F05172">
        <w:rPr>
          <w:rFonts w:asciiTheme="minorHAnsi" w:hAnsiTheme="minorHAnsi" w:cstheme="minorHAnsi"/>
          <w:sz w:val="22"/>
          <w:szCs w:val="22"/>
          <w:lang w:val="en-GB"/>
        </w:rPr>
        <w:t xml:space="preserve">to ensure </w:t>
      </w:r>
      <w:r w:rsidRPr="00F05172">
        <w:rPr>
          <w:rFonts w:asciiTheme="minorHAnsi" w:hAnsiTheme="minorHAnsi" w:cstheme="minorHAnsi"/>
          <w:sz w:val="22"/>
          <w:szCs w:val="22"/>
          <w:lang w:val="en-GB"/>
        </w:rPr>
        <w:t xml:space="preserve">and will be implemented as part of the RBPs program. </w:t>
      </w:r>
      <w:r w:rsidR="00643EA4" w:rsidRPr="00F05172">
        <w:rPr>
          <w:rFonts w:asciiTheme="minorHAnsi" w:hAnsiTheme="minorHAnsi" w:cstheme="minorHAnsi"/>
          <w:sz w:val="22"/>
          <w:szCs w:val="22"/>
          <w:lang w:val="en-GB"/>
        </w:rPr>
        <w:t xml:space="preserve">This new PES modality will be implemented throughout the project. Given that this modality is novel, a a targeted assessment of impacts on IPs will be carried out to inform the design and improvement of the modality. </w:t>
      </w:r>
    </w:p>
    <w:p w14:paraId="43332EE6" w14:textId="77777777" w:rsidR="006A4740" w:rsidRPr="00F05172" w:rsidRDefault="006A4740" w:rsidP="00F16BE5">
      <w:pPr>
        <w:jc w:val="both"/>
        <w:rPr>
          <w:rFonts w:asciiTheme="minorHAnsi" w:hAnsiTheme="minorHAnsi" w:cstheme="minorHAnsi"/>
          <w:sz w:val="22"/>
          <w:szCs w:val="22"/>
          <w:lang w:val="en-GB"/>
        </w:rPr>
      </w:pPr>
    </w:p>
    <w:p w14:paraId="79A585DD" w14:textId="38DCC5EA" w:rsidR="006A4740" w:rsidRPr="00F05172" w:rsidRDefault="006A474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To ensure full compliance of the rights of IPs and on UNDP’s Standard on Indigenous peoples during the implementation of the project and the IPs specific PES modality, this ESMF recommends a full review of the Indige</w:t>
      </w:r>
      <w:r w:rsidR="00F91428" w:rsidRPr="00F05172">
        <w:rPr>
          <w:rFonts w:asciiTheme="minorHAnsi" w:hAnsiTheme="minorHAnsi" w:cstheme="minorHAnsi"/>
          <w:sz w:val="22"/>
          <w:szCs w:val="22"/>
          <w:lang w:val="en-GB"/>
        </w:rPr>
        <w:t>n</w:t>
      </w:r>
      <w:r w:rsidRPr="00F05172">
        <w:rPr>
          <w:rFonts w:asciiTheme="minorHAnsi" w:hAnsiTheme="minorHAnsi" w:cstheme="minorHAnsi"/>
          <w:sz w:val="22"/>
          <w:szCs w:val="22"/>
          <w:lang w:val="en-GB"/>
        </w:rPr>
        <w:t>ous people’s Pla</w:t>
      </w:r>
      <w:r w:rsidR="00643EA4" w:rsidRPr="00F05172">
        <w:rPr>
          <w:rFonts w:asciiTheme="minorHAnsi" w:hAnsiTheme="minorHAnsi" w:cstheme="minorHAnsi"/>
          <w:sz w:val="22"/>
          <w:szCs w:val="22"/>
          <w:lang w:val="en-GB"/>
        </w:rPr>
        <w:t>n</w:t>
      </w:r>
      <w:r w:rsidRPr="00F05172">
        <w:rPr>
          <w:rFonts w:asciiTheme="minorHAnsi" w:hAnsiTheme="minorHAnsi" w:cstheme="minorHAnsi"/>
          <w:sz w:val="22"/>
          <w:szCs w:val="22"/>
          <w:lang w:val="en-GB"/>
        </w:rPr>
        <w:t xml:space="preserve">. </w:t>
      </w:r>
      <w:r w:rsidR="00D53D74" w:rsidRPr="00F05172">
        <w:rPr>
          <w:rFonts w:asciiTheme="minorHAnsi" w:hAnsiTheme="minorHAnsi" w:cstheme="minorHAnsi"/>
          <w:sz w:val="22"/>
          <w:szCs w:val="22"/>
          <w:lang w:val="en-GB"/>
        </w:rPr>
        <w:t xml:space="preserve">This </w:t>
      </w:r>
      <w:r w:rsidR="00F91428" w:rsidRPr="00F05172">
        <w:rPr>
          <w:rFonts w:asciiTheme="minorHAnsi" w:hAnsiTheme="minorHAnsi" w:cstheme="minorHAnsi"/>
          <w:sz w:val="22"/>
          <w:szCs w:val="22"/>
          <w:lang w:val="en-GB"/>
        </w:rPr>
        <w:t xml:space="preserve">includes </w:t>
      </w:r>
      <w:r w:rsidR="00D53D74" w:rsidRPr="00F05172">
        <w:rPr>
          <w:rFonts w:asciiTheme="minorHAnsi" w:hAnsiTheme="minorHAnsi" w:cstheme="minorHAnsi"/>
          <w:sz w:val="22"/>
          <w:szCs w:val="22"/>
          <w:lang w:val="en-GB"/>
        </w:rPr>
        <w:t>measures to identify and engage indigenous peoples</w:t>
      </w:r>
      <w:r w:rsidR="00F91428" w:rsidRPr="00F05172">
        <w:rPr>
          <w:rFonts w:asciiTheme="minorHAnsi" w:hAnsiTheme="minorHAnsi" w:cstheme="minorHAnsi"/>
          <w:sz w:val="22"/>
          <w:szCs w:val="22"/>
          <w:lang w:val="en-GB"/>
        </w:rPr>
        <w:t>’</w:t>
      </w:r>
      <w:r w:rsidR="00D53D74" w:rsidRPr="00F05172">
        <w:rPr>
          <w:rFonts w:asciiTheme="minorHAnsi" w:hAnsiTheme="minorHAnsi" w:cstheme="minorHAnsi"/>
          <w:sz w:val="22"/>
          <w:szCs w:val="22"/>
          <w:lang w:val="en-GB"/>
        </w:rPr>
        <w:t xml:space="preserve"> traditional governance structures. Where </w:t>
      </w:r>
      <w:r w:rsidR="00F91428" w:rsidRPr="00F05172">
        <w:rPr>
          <w:rFonts w:asciiTheme="minorHAnsi" w:hAnsiTheme="minorHAnsi" w:cstheme="minorHAnsi"/>
          <w:sz w:val="22"/>
          <w:szCs w:val="22"/>
          <w:lang w:val="en-GB"/>
        </w:rPr>
        <w:t xml:space="preserve">indigenous communities have embraced </w:t>
      </w:r>
      <w:r w:rsidR="00D53D74" w:rsidRPr="00F05172">
        <w:rPr>
          <w:rFonts w:asciiTheme="minorHAnsi" w:hAnsiTheme="minorHAnsi" w:cstheme="minorHAnsi"/>
          <w:sz w:val="22"/>
          <w:szCs w:val="22"/>
          <w:lang w:val="en-GB"/>
        </w:rPr>
        <w:t>ADIs</w:t>
      </w:r>
      <w:r w:rsidR="00F91428" w:rsidRPr="00F05172">
        <w:rPr>
          <w:rFonts w:asciiTheme="minorHAnsi" w:hAnsiTheme="minorHAnsi" w:cstheme="minorHAnsi"/>
          <w:sz w:val="22"/>
          <w:szCs w:val="22"/>
          <w:lang w:val="en-GB"/>
        </w:rPr>
        <w:t xml:space="preserve"> as their new structures for coordinating their interaction with the State</w:t>
      </w:r>
      <w:r w:rsidR="00D53D74" w:rsidRPr="00F05172">
        <w:rPr>
          <w:rFonts w:asciiTheme="minorHAnsi" w:hAnsiTheme="minorHAnsi" w:cstheme="minorHAnsi"/>
          <w:sz w:val="22"/>
          <w:szCs w:val="22"/>
          <w:lang w:val="en-GB"/>
        </w:rPr>
        <w:t xml:space="preserve">, the Indigenous Peoples Plan shall document </w:t>
      </w:r>
      <w:r w:rsidR="00F91428" w:rsidRPr="00F05172">
        <w:rPr>
          <w:rFonts w:asciiTheme="minorHAnsi" w:hAnsiTheme="minorHAnsi" w:cstheme="minorHAnsi"/>
          <w:sz w:val="22"/>
          <w:szCs w:val="22"/>
          <w:lang w:val="en-GB"/>
        </w:rPr>
        <w:t>this</w:t>
      </w:r>
      <w:r w:rsidR="00E45CD1" w:rsidRPr="00F05172">
        <w:rPr>
          <w:rFonts w:asciiTheme="minorHAnsi" w:hAnsiTheme="minorHAnsi" w:cstheme="minorHAnsi"/>
          <w:sz w:val="22"/>
          <w:szCs w:val="22"/>
          <w:lang w:val="en-GB"/>
        </w:rPr>
        <w:t>.</w:t>
      </w:r>
      <w:r w:rsidR="00D53D74" w:rsidRPr="00F05172">
        <w:rPr>
          <w:rFonts w:asciiTheme="minorHAnsi" w:hAnsiTheme="minorHAnsi" w:cstheme="minorHAnsi"/>
          <w:sz w:val="22"/>
          <w:szCs w:val="22"/>
          <w:lang w:val="en-GB"/>
        </w:rPr>
        <w:t xml:space="preserve"> </w:t>
      </w:r>
      <w:r w:rsidRPr="00F05172">
        <w:rPr>
          <w:rFonts w:asciiTheme="minorHAnsi" w:hAnsiTheme="minorHAnsi" w:cstheme="minorHAnsi"/>
          <w:sz w:val="22"/>
          <w:szCs w:val="22"/>
          <w:lang w:val="en-GB"/>
        </w:rPr>
        <w:t>This review will shall provide further detail regarding the specific activities that the project will support that may have an impact on IPs livelihoods</w:t>
      </w:r>
      <w:r w:rsidR="00500A6E" w:rsidRPr="00F05172">
        <w:rPr>
          <w:rFonts w:asciiTheme="minorHAnsi" w:hAnsiTheme="minorHAnsi" w:cstheme="minorHAnsi"/>
          <w:sz w:val="22"/>
          <w:szCs w:val="22"/>
          <w:lang w:val="en-GB"/>
        </w:rPr>
        <w:t xml:space="preserve"> and cultural heritage</w:t>
      </w:r>
      <w:r w:rsidRPr="00F05172">
        <w:rPr>
          <w:rFonts w:asciiTheme="minorHAnsi" w:hAnsiTheme="minorHAnsi" w:cstheme="minorHAnsi"/>
          <w:sz w:val="22"/>
          <w:szCs w:val="22"/>
          <w:lang w:val="en-GB"/>
        </w:rPr>
        <w:t xml:space="preserve">. It shall provide inputs for the capacity building </w:t>
      </w:r>
      <w:r w:rsidR="00186A75">
        <w:rPr>
          <w:rFonts w:asciiTheme="minorHAnsi" w:hAnsiTheme="minorHAnsi" w:cstheme="minorHAnsi"/>
          <w:sz w:val="22"/>
          <w:szCs w:val="22"/>
          <w:lang w:val="en-GB"/>
        </w:rPr>
        <w:t>activities</w:t>
      </w:r>
      <w:r w:rsidRPr="00F05172">
        <w:rPr>
          <w:rFonts w:asciiTheme="minorHAnsi" w:hAnsiTheme="minorHAnsi" w:cstheme="minorHAnsi"/>
          <w:sz w:val="22"/>
          <w:szCs w:val="22"/>
          <w:lang w:val="en-GB"/>
        </w:rPr>
        <w:t xml:space="preserve"> that will be developed, as well as identify the key aspects that will be required to improve the implementation of the IPs PES modality, strengthen the formulation of natural resource management plans formulated by IPs, in recognition to their traditional practices</w:t>
      </w:r>
      <w:r w:rsidR="00DC577E" w:rsidRPr="00F05172">
        <w:rPr>
          <w:rFonts w:asciiTheme="minorHAnsi" w:hAnsiTheme="minorHAnsi" w:cstheme="minorHAnsi"/>
          <w:sz w:val="22"/>
          <w:szCs w:val="22"/>
          <w:lang w:val="en-GB"/>
        </w:rPr>
        <w:t xml:space="preserve">, and build on provisions to ensure FPIC is carried out and agreements from the consultation process are implemented. </w:t>
      </w:r>
    </w:p>
    <w:p w14:paraId="1E1FCD08" w14:textId="6CDA5FE4" w:rsidR="003D4ABC" w:rsidRPr="00F05172" w:rsidRDefault="003D4ABC" w:rsidP="00F16BE5">
      <w:pPr>
        <w:jc w:val="both"/>
        <w:rPr>
          <w:rFonts w:asciiTheme="minorHAnsi" w:hAnsiTheme="minorHAnsi" w:cstheme="minorHAnsi"/>
          <w:color w:val="000000" w:themeColor="text1"/>
          <w:sz w:val="22"/>
          <w:szCs w:val="22"/>
        </w:rPr>
      </w:pPr>
    </w:p>
    <w:p w14:paraId="7BA204E3" w14:textId="3DA38066" w:rsidR="00476668" w:rsidRPr="00F05172" w:rsidRDefault="00476668" w:rsidP="00F16BE5">
      <w:pPr>
        <w:pStyle w:val="Heading1"/>
        <w:jc w:val="both"/>
        <w:rPr>
          <w:rFonts w:asciiTheme="minorHAnsi" w:hAnsiTheme="minorHAnsi" w:cstheme="minorHAnsi"/>
          <w:sz w:val="22"/>
          <w:szCs w:val="22"/>
        </w:rPr>
      </w:pPr>
      <w:bookmarkStart w:id="69" w:name="_Toc521682989"/>
      <w:bookmarkStart w:id="70" w:name="_Toc521763734"/>
      <w:bookmarkStart w:id="71" w:name="_Toc31136293"/>
      <w:r w:rsidRPr="00F05172">
        <w:rPr>
          <w:rFonts w:asciiTheme="minorHAnsi" w:hAnsiTheme="minorHAnsi" w:cstheme="minorHAnsi"/>
          <w:sz w:val="22"/>
          <w:szCs w:val="22"/>
        </w:rPr>
        <w:t>Implementation and operation</w:t>
      </w:r>
      <w:bookmarkEnd w:id="69"/>
      <w:bookmarkEnd w:id="70"/>
      <w:bookmarkEnd w:id="71"/>
    </w:p>
    <w:p w14:paraId="04E8FB4C" w14:textId="77777777" w:rsidR="00153E8C" w:rsidRPr="00F05172" w:rsidRDefault="00153E8C" w:rsidP="00F16BE5">
      <w:pPr>
        <w:autoSpaceDE w:val="0"/>
        <w:autoSpaceDN w:val="0"/>
        <w:adjustRightInd w:val="0"/>
        <w:jc w:val="both"/>
        <w:rPr>
          <w:rFonts w:asciiTheme="minorHAnsi" w:hAnsiTheme="minorHAnsi" w:cstheme="minorHAnsi"/>
          <w:sz w:val="22"/>
          <w:szCs w:val="22"/>
        </w:rPr>
      </w:pPr>
    </w:p>
    <w:p w14:paraId="6DBD06A3" w14:textId="577A5D3C" w:rsidR="00153E8C" w:rsidRPr="00F05172" w:rsidRDefault="00153E8C" w:rsidP="00F16BE5">
      <w:pPr>
        <w:autoSpaceDE w:val="0"/>
        <w:autoSpaceDN w:val="0"/>
        <w:adjustRightInd w:val="0"/>
        <w:jc w:val="both"/>
        <w:rPr>
          <w:rFonts w:asciiTheme="minorHAnsi" w:hAnsiTheme="minorHAnsi" w:cstheme="minorHAnsi"/>
          <w:sz w:val="22"/>
          <w:szCs w:val="22"/>
        </w:rPr>
      </w:pPr>
      <w:r w:rsidRPr="00F05172">
        <w:rPr>
          <w:rFonts w:asciiTheme="minorHAnsi" w:hAnsiTheme="minorHAnsi" w:cstheme="minorHAnsi"/>
          <w:sz w:val="22"/>
          <w:szCs w:val="22"/>
        </w:rPr>
        <w:t xml:space="preserve">The project will be implemented under UNDP's Direct Implementation modality (DIM). UNDP will be the Executing Entity/ Implementing Partner. The Implementing Partner is responsible and accountable for managing this project, including the monitoring and evaluation of project interventions, achieving project outcomes, and for the effective use of the project resources. </w:t>
      </w:r>
    </w:p>
    <w:p w14:paraId="07B483E5" w14:textId="77777777" w:rsidR="00153E8C" w:rsidRPr="00F05172" w:rsidRDefault="00153E8C" w:rsidP="00F16BE5">
      <w:pPr>
        <w:autoSpaceDE w:val="0"/>
        <w:autoSpaceDN w:val="0"/>
        <w:adjustRightInd w:val="0"/>
        <w:jc w:val="both"/>
        <w:rPr>
          <w:rFonts w:asciiTheme="minorHAnsi" w:hAnsiTheme="minorHAnsi" w:cstheme="minorHAnsi"/>
          <w:sz w:val="22"/>
          <w:szCs w:val="22"/>
        </w:rPr>
      </w:pPr>
    </w:p>
    <w:p w14:paraId="3334923A" w14:textId="77777777" w:rsidR="00153E8C" w:rsidRPr="00F05172" w:rsidRDefault="00153E8C" w:rsidP="00F16BE5">
      <w:pPr>
        <w:autoSpaceDE w:val="0"/>
        <w:autoSpaceDN w:val="0"/>
        <w:adjustRightInd w:val="0"/>
        <w:jc w:val="both"/>
        <w:rPr>
          <w:rFonts w:asciiTheme="minorHAnsi" w:hAnsiTheme="minorHAnsi" w:cstheme="minorHAnsi"/>
          <w:sz w:val="22"/>
          <w:szCs w:val="22"/>
        </w:rPr>
      </w:pPr>
      <w:r w:rsidRPr="00F05172">
        <w:rPr>
          <w:rFonts w:asciiTheme="minorHAnsi" w:hAnsiTheme="minorHAnsi" w:cstheme="minorHAnsi"/>
          <w:sz w:val="22"/>
          <w:szCs w:val="22"/>
        </w:rPr>
        <w:t>As Executing Entity, UNDP offices will carry out operational and administrative support activities which include the provision of the following services:</w:t>
      </w:r>
    </w:p>
    <w:p w14:paraId="02DA9118" w14:textId="77777777" w:rsidR="00153E8C" w:rsidRPr="00F05172" w:rsidRDefault="00153E8C" w:rsidP="00F16BE5">
      <w:pPr>
        <w:autoSpaceDE w:val="0"/>
        <w:autoSpaceDN w:val="0"/>
        <w:adjustRightInd w:val="0"/>
        <w:ind w:left="284"/>
        <w:jc w:val="both"/>
        <w:rPr>
          <w:rFonts w:asciiTheme="minorHAnsi" w:hAnsiTheme="minorHAnsi" w:cstheme="minorHAnsi"/>
          <w:sz w:val="22"/>
          <w:szCs w:val="22"/>
        </w:rPr>
      </w:pPr>
      <w:r w:rsidRPr="00F05172">
        <w:rPr>
          <w:rFonts w:asciiTheme="minorHAnsi" w:hAnsiTheme="minorHAnsi" w:cstheme="minorHAnsi"/>
          <w:sz w:val="22"/>
          <w:szCs w:val="22"/>
        </w:rPr>
        <w:t>•</w:t>
      </w:r>
      <w:r w:rsidRPr="00F05172">
        <w:rPr>
          <w:rFonts w:asciiTheme="minorHAnsi" w:hAnsiTheme="minorHAnsi" w:cstheme="minorHAnsi"/>
          <w:sz w:val="22"/>
          <w:szCs w:val="22"/>
        </w:rPr>
        <w:tab/>
        <w:t>Payments, disbursements and other financial transactions.</w:t>
      </w:r>
    </w:p>
    <w:p w14:paraId="15FCE6EA" w14:textId="77777777" w:rsidR="00153E8C" w:rsidRPr="00F05172" w:rsidRDefault="00153E8C" w:rsidP="00F16BE5">
      <w:pPr>
        <w:autoSpaceDE w:val="0"/>
        <w:autoSpaceDN w:val="0"/>
        <w:adjustRightInd w:val="0"/>
        <w:ind w:left="284"/>
        <w:jc w:val="both"/>
        <w:rPr>
          <w:rFonts w:asciiTheme="minorHAnsi" w:hAnsiTheme="minorHAnsi" w:cstheme="minorHAnsi"/>
          <w:sz w:val="22"/>
          <w:szCs w:val="22"/>
        </w:rPr>
      </w:pPr>
      <w:r w:rsidRPr="00F05172">
        <w:rPr>
          <w:rFonts w:asciiTheme="minorHAnsi" w:hAnsiTheme="minorHAnsi" w:cstheme="minorHAnsi"/>
          <w:sz w:val="22"/>
          <w:szCs w:val="22"/>
        </w:rPr>
        <w:t>•</w:t>
      </w:r>
      <w:r w:rsidRPr="00F05172">
        <w:rPr>
          <w:rFonts w:asciiTheme="minorHAnsi" w:hAnsiTheme="minorHAnsi" w:cstheme="minorHAnsi"/>
          <w:sz w:val="22"/>
          <w:szCs w:val="22"/>
        </w:rPr>
        <w:tab/>
        <w:t>Recruitment of staff, project personnel, and consultants.</w:t>
      </w:r>
    </w:p>
    <w:p w14:paraId="22336465" w14:textId="77777777" w:rsidR="00153E8C" w:rsidRPr="00F05172" w:rsidRDefault="00153E8C" w:rsidP="00F16BE5">
      <w:pPr>
        <w:autoSpaceDE w:val="0"/>
        <w:autoSpaceDN w:val="0"/>
        <w:adjustRightInd w:val="0"/>
        <w:ind w:left="284"/>
        <w:jc w:val="both"/>
        <w:rPr>
          <w:rFonts w:asciiTheme="minorHAnsi" w:hAnsiTheme="minorHAnsi" w:cstheme="minorHAnsi"/>
          <w:sz w:val="22"/>
          <w:szCs w:val="22"/>
        </w:rPr>
      </w:pPr>
      <w:r w:rsidRPr="00F05172">
        <w:rPr>
          <w:rFonts w:asciiTheme="minorHAnsi" w:hAnsiTheme="minorHAnsi" w:cstheme="minorHAnsi"/>
          <w:sz w:val="22"/>
          <w:szCs w:val="22"/>
        </w:rPr>
        <w:t>•</w:t>
      </w:r>
      <w:r w:rsidRPr="00F05172">
        <w:rPr>
          <w:rFonts w:asciiTheme="minorHAnsi" w:hAnsiTheme="minorHAnsi" w:cstheme="minorHAnsi"/>
          <w:sz w:val="22"/>
          <w:szCs w:val="22"/>
        </w:rPr>
        <w:tab/>
        <w:t>Procurement of services and equipment, including disposal.</w:t>
      </w:r>
    </w:p>
    <w:p w14:paraId="289F48D1" w14:textId="77777777" w:rsidR="00153E8C" w:rsidRPr="00F05172" w:rsidRDefault="00153E8C" w:rsidP="00F16BE5">
      <w:pPr>
        <w:autoSpaceDE w:val="0"/>
        <w:autoSpaceDN w:val="0"/>
        <w:adjustRightInd w:val="0"/>
        <w:ind w:left="284"/>
        <w:jc w:val="both"/>
        <w:rPr>
          <w:rFonts w:asciiTheme="minorHAnsi" w:hAnsiTheme="minorHAnsi" w:cstheme="minorHAnsi"/>
          <w:sz w:val="22"/>
          <w:szCs w:val="22"/>
        </w:rPr>
      </w:pPr>
      <w:r w:rsidRPr="00F05172">
        <w:rPr>
          <w:rFonts w:asciiTheme="minorHAnsi" w:hAnsiTheme="minorHAnsi" w:cstheme="minorHAnsi"/>
          <w:sz w:val="22"/>
          <w:szCs w:val="22"/>
        </w:rPr>
        <w:t>•</w:t>
      </w:r>
      <w:r w:rsidRPr="00F05172">
        <w:rPr>
          <w:rFonts w:asciiTheme="minorHAnsi" w:hAnsiTheme="minorHAnsi" w:cstheme="minorHAnsi"/>
          <w:sz w:val="22"/>
          <w:szCs w:val="22"/>
        </w:rPr>
        <w:tab/>
        <w:t>Organization of training activities, conferences, and workshops, including fellowships.</w:t>
      </w:r>
    </w:p>
    <w:p w14:paraId="01B93067" w14:textId="77777777" w:rsidR="00153E8C" w:rsidRPr="00F05172" w:rsidRDefault="00153E8C" w:rsidP="00F16BE5">
      <w:pPr>
        <w:autoSpaceDE w:val="0"/>
        <w:autoSpaceDN w:val="0"/>
        <w:adjustRightInd w:val="0"/>
        <w:ind w:left="284"/>
        <w:jc w:val="both"/>
        <w:rPr>
          <w:rFonts w:asciiTheme="minorHAnsi" w:hAnsiTheme="minorHAnsi" w:cstheme="minorHAnsi"/>
          <w:sz w:val="22"/>
          <w:szCs w:val="22"/>
        </w:rPr>
      </w:pPr>
      <w:r w:rsidRPr="00F05172">
        <w:rPr>
          <w:rFonts w:asciiTheme="minorHAnsi" w:hAnsiTheme="minorHAnsi" w:cstheme="minorHAnsi"/>
          <w:sz w:val="22"/>
          <w:szCs w:val="22"/>
        </w:rPr>
        <w:lastRenderedPageBreak/>
        <w:t>•</w:t>
      </w:r>
      <w:r w:rsidRPr="00F05172">
        <w:rPr>
          <w:rFonts w:asciiTheme="minorHAnsi" w:hAnsiTheme="minorHAnsi" w:cstheme="minorHAnsi"/>
          <w:sz w:val="22"/>
          <w:szCs w:val="22"/>
        </w:rPr>
        <w:tab/>
        <w:t>Travel authorization, visa requests, ticketing, and travel arrangements.</w:t>
      </w:r>
    </w:p>
    <w:p w14:paraId="388294EB" w14:textId="77777777" w:rsidR="00153E8C" w:rsidRPr="00F05172" w:rsidRDefault="00153E8C" w:rsidP="00F16BE5">
      <w:pPr>
        <w:autoSpaceDE w:val="0"/>
        <w:autoSpaceDN w:val="0"/>
        <w:adjustRightInd w:val="0"/>
        <w:ind w:left="284"/>
        <w:jc w:val="both"/>
        <w:rPr>
          <w:rFonts w:asciiTheme="minorHAnsi" w:hAnsiTheme="minorHAnsi" w:cstheme="minorHAnsi"/>
          <w:sz w:val="22"/>
          <w:szCs w:val="22"/>
        </w:rPr>
      </w:pPr>
      <w:r w:rsidRPr="00F05172">
        <w:rPr>
          <w:rFonts w:asciiTheme="minorHAnsi" w:hAnsiTheme="minorHAnsi" w:cstheme="minorHAnsi"/>
          <w:sz w:val="22"/>
          <w:szCs w:val="22"/>
        </w:rPr>
        <w:t>•</w:t>
      </w:r>
      <w:r w:rsidRPr="00F05172">
        <w:rPr>
          <w:rFonts w:asciiTheme="minorHAnsi" w:hAnsiTheme="minorHAnsi" w:cstheme="minorHAnsi"/>
          <w:sz w:val="22"/>
          <w:szCs w:val="22"/>
        </w:rPr>
        <w:tab/>
        <w:t>Shipment, custom clearance, vehicle registration, and accreditation, among others.</w:t>
      </w:r>
    </w:p>
    <w:p w14:paraId="0497C961" w14:textId="77777777" w:rsidR="00153E8C" w:rsidRPr="00F05172" w:rsidRDefault="00153E8C" w:rsidP="00F16BE5">
      <w:pPr>
        <w:autoSpaceDE w:val="0"/>
        <w:autoSpaceDN w:val="0"/>
        <w:adjustRightInd w:val="0"/>
        <w:ind w:left="284"/>
        <w:jc w:val="both"/>
        <w:rPr>
          <w:rFonts w:asciiTheme="minorHAnsi" w:hAnsiTheme="minorHAnsi" w:cstheme="minorHAnsi"/>
          <w:sz w:val="22"/>
          <w:szCs w:val="22"/>
        </w:rPr>
      </w:pPr>
    </w:p>
    <w:p w14:paraId="4E1535BA" w14:textId="5B31A4B9" w:rsidR="00153E8C" w:rsidRPr="00F05172" w:rsidRDefault="00153E8C" w:rsidP="00F16BE5">
      <w:pPr>
        <w:autoSpaceDE w:val="0"/>
        <w:autoSpaceDN w:val="0"/>
        <w:adjustRightInd w:val="0"/>
        <w:jc w:val="both"/>
        <w:rPr>
          <w:rFonts w:asciiTheme="minorHAnsi" w:hAnsiTheme="minorHAnsi" w:cstheme="minorHAnsi"/>
          <w:sz w:val="22"/>
          <w:szCs w:val="22"/>
        </w:rPr>
      </w:pPr>
      <w:r w:rsidRPr="00F05172">
        <w:rPr>
          <w:rFonts w:asciiTheme="minorHAnsi" w:hAnsiTheme="minorHAnsi" w:cstheme="minorHAnsi"/>
          <w:sz w:val="22"/>
          <w:szCs w:val="22"/>
        </w:rPr>
        <w:t>In addition to the provision of the above</w:t>
      </w:r>
      <w:r w:rsidR="00124EC7" w:rsidRPr="00F05172">
        <w:rPr>
          <w:rFonts w:asciiTheme="minorHAnsi" w:hAnsiTheme="minorHAnsi" w:cstheme="minorHAnsi"/>
          <w:sz w:val="22"/>
          <w:szCs w:val="22"/>
        </w:rPr>
        <w:t>-mentioned</w:t>
      </w:r>
      <w:r w:rsidRPr="00F05172">
        <w:rPr>
          <w:rFonts w:asciiTheme="minorHAnsi" w:hAnsiTheme="minorHAnsi" w:cstheme="minorHAnsi"/>
          <w:sz w:val="22"/>
          <w:szCs w:val="22"/>
        </w:rPr>
        <w:t xml:space="preserve"> services, UNDP will be responsible for establishing a Project Management Unit which will execute the project and coordinate the management, reporting, and promote inter-institutional linkages of this project with other initiatives, disseminating its results. Inputs related to Project Execution have been costed and budgeted in the Project Management Costs. </w:t>
      </w:r>
    </w:p>
    <w:p w14:paraId="1EBAEFD9" w14:textId="77777777" w:rsidR="00153E8C" w:rsidRPr="00F05172" w:rsidRDefault="00153E8C" w:rsidP="00F16BE5">
      <w:pPr>
        <w:autoSpaceDE w:val="0"/>
        <w:autoSpaceDN w:val="0"/>
        <w:adjustRightInd w:val="0"/>
        <w:jc w:val="both"/>
        <w:rPr>
          <w:rFonts w:asciiTheme="minorHAnsi" w:hAnsiTheme="minorHAnsi" w:cstheme="minorHAnsi"/>
          <w:sz w:val="22"/>
          <w:szCs w:val="22"/>
        </w:rPr>
      </w:pPr>
    </w:p>
    <w:p w14:paraId="682FDB8D" w14:textId="251EC637" w:rsidR="007605D2" w:rsidRPr="00F05172" w:rsidRDefault="00D455A2" w:rsidP="00F16BE5">
      <w:pPr>
        <w:autoSpaceDE w:val="0"/>
        <w:autoSpaceDN w:val="0"/>
        <w:adjustRightInd w:val="0"/>
        <w:jc w:val="both"/>
        <w:rPr>
          <w:rFonts w:asciiTheme="minorHAnsi" w:hAnsiTheme="minorHAnsi" w:cstheme="minorHAnsi"/>
          <w:sz w:val="22"/>
          <w:szCs w:val="22"/>
        </w:rPr>
      </w:pPr>
      <w:r w:rsidRPr="00F05172">
        <w:rPr>
          <w:rFonts w:asciiTheme="minorHAnsi" w:hAnsiTheme="minorHAnsi" w:cstheme="minorHAnsi"/>
          <w:sz w:val="22"/>
          <w:szCs w:val="22"/>
        </w:rPr>
        <w:t>FONAFIFO will be the responsible party.</w:t>
      </w:r>
      <w:r w:rsidR="007605D2" w:rsidRPr="00F05172">
        <w:rPr>
          <w:rFonts w:asciiTheme="minorHAnsi" w:hAnsiTheme="minorHAnsi" w:cstheme="minorHAnsi"/>
          <w:sz w:val="22"/>
          <w:szCs w:val="22"/>
        </w:rPr>
        <w:t xml:space="preserve">  The United Nations Development Programme through its country office in Costa Rica will implement a grant component of this proposal (up to 5% of total budget). Under this grant component, several safeguards elements will be supported as described in this ESMF document and budget section. </w:t>
      </w:r>
    </w:p>
    <w:p w14:paraId="7E5C57AD" w14:textId="77777777" w:rsidR="006B2081" w:rsidRPr="00F05172" w:rsidRDefault="006B2081" w:rsidP="00F16BE5">
      <w:pPr>
        <w:pStyle w:val="BodyText1"/>
        <w:rPr>
          <w:rFonts w:asciiTheme="minorHAnsi" w:hAnsiTheme="minorHAnsi" w:cstheme="minorHAnsi"/>
          <w:sz w:val="22"/>
          <w:szCs w:val="22"/>
        </w:rPr>
      </w:pPr>
    </w:p>
    <w:p w14:paraId="624948A3" w14:textId="30747294" w:rsidR="006B2081" w:rsidRPr="00F05172" w:rsidRDefault="006B2081"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 xml:space="preserve">The RBP Project funding proposal (FP) (Section C.2.5) provides the definition of roles and responsibilities of project staff and associated agencies, as well as stakeholders, in the governance and overall administration, design and implementation of project activities, and responsibilities around the application of social and environmental procedures (e.g. screening, assessment, preparation of management plans, monitoring). </w:t>
      </w:r>
    </w:p>
    <w:p w14:paraId="6A5AAC49" w14:textId="7E3E20F6" w:rsidR="007605D2" w:rsidRPr="00F05172" w:rsidRDefault="007605D2" w:rsidP="00F16BE5">
      <w:pPr>
        <w:pStyle w:val="BodyText1"/>
        <w:rPr>
          <w:rFonts w:asciiTheme="minorHAnsi" w:hAnsiTheme="minorHAnsi" w:cstheme="minorHAnsi"/>
          <w:sz w:val="22"/>
          <w:szCs w:val="22"/>
        </w:rPr>
      </w:pPr>
    </w:p>
    <w:p w14:paraId="11A26CE8" w14:textId="0DEB2176" w:rsidR="00155C5B" w:rsidRPr="00F05172" w:rsidRDefault="00E06933" w:rsidP="00F16BE5">
      <w:pPr>
        <w:pStyle w:val="Heading2"/>
        <w:rPr>
          <w:rFonts w:asciiTheme="minorHAnsi" w:hAnsiTheme="minorHAnsi" w:cstheme="minorHAnsi"/>
          <w:sz w:val="22"/>
          <w:szCs w:val="22"/>
        </w:rPr>
      </w:pPr>
      <w:bookmarkStart w:id="72" w:name="_Toc521682990"/>
      <w:bookmarkStart w:id="73" w:name="_Toc521763735"/>
      <w:bookmarkStart w:id="74" w:name="_Toc31136294"/>
      <w:r w:rsidRPr="00F05172">
        <w:rPr>
          <w:rFonts w:asciiTheme="minorHAnsi" w:hAnsiTheme="minorHAnsi" w:cstheme="minorHAnsi"/>
          <w:sz w:val="22"/>
          <w:szCs w:val="22"/>
        </w:rPr>
        <w:t>General Management Structure and R</w:t>
      </w:r>
      <w:r w:rsidR="00155C5B" w:rsidRPr="00F05172">
        <w:rPr>
          <w:rFonts w:asciiTheme="minorHAnsi" w:hAnsiTheme="minorHAnsi" w:cstheme="minorHAnsi"/>
          <w:sz w:val="22"/>
          <w:szCs w:val="22"/>
        </w:rPr>
        <w:t>esponsibilities</w:t>
      </w:r>
      <w:bookmarkEnd w:id="72"/>
      <w:bookmarkEnd w:id="73"/>
      <w:bookmarkEnd w:id="74"/>
    </w:p>
    <w:p w14:paraId="074C6BD8" w14:textId="77777777" w:rsidR="007605D2" w:rsidRPr="00F05172" w:rsidRDefault="007605D2" w:rsidP="00F16BE5">
      <w:pPr>
        <w:autoSpaceDE w:val="0"/>
        <w:autoSpaceDN w:val="0"/>
        <w:adjustRightInd w:val="0"/>
        <w:jc w:val="both"/>
        <w:rPr>
          <w:rFonts w:asciiTheme="minorHAnsi" w:eastAsia="Batang" w:hAnsiTheme="minorHAnsi" w:cstheme="minorHAnsi"/>
          <w:sz w:val="22"/>
          <w:szCs w:val="22"/>
        </w:rPr>
      </w:pPr>
      <w:bookmarkStart w:id="75" w:name="_Toc521682991"/>
      <w:bookmarkStart w:id="76" w:name="_Toc521763736"/>
    </w:p>
    <w:p w14:paraId="27D89149" w14:textId="65AA5377" w:rsidR="007605D2" w:rsidRPr="00F05172" w:rsidRDefault="007605D2" w:rsidP="00F16BE5">
      <w:pPr>
        <w:autoSpaceDE w:val="0"/>
        <w:autoSpaceDN w:val="0"/>
        <w:adjustRightInd w:val="0"/>
        <w:spacing w:after="120"/>
        <w:jc w:val="both"/>
        <w:rPr>
          <w:rFonts w:asciiTheme="minorHAnsi" w:eastAsia="Batang" w:hAnsiTheme="minorHAnsi" w:cstheme="minorHAnsi"/>
          <w:sz w:val="22"/>
          <w:szCs w:val="22"/>
        </w:rPr>
      </w:pPr>
      <w:r w:rsidRPr="00F05172">
        <w:rPr>
          <w:rFonts w:asciiTheme="minorHAnsi" w:eastAsia="Batang" w:hAnsiTheme="minorHAnsi" w:cstheme="minorHAnsi"/>
          <w:sz w:val="22"/>
          <w:szCs w:val="22"/>
        </w:rPr>
        <w:t>Three levels of management will be set</w:t>
      </w:r>
      <w:r w:rsidR="00236337" w:rsidRPr="00F05172">
        <w:rPr>
          <w:rFonts w:asciiTheme="minorHAnsi" w:eastAsia="Batang" w:hAnsiTheme="minorHAnsi" w:cstheme="minorHAnsi"/>
          <w:sz w:val="22"/>
          <w:szCs w:val="22"/>
        </w:rPr>
        <w:t xml:space="preserve"> for the implementation of the project</w:t>
      </w:r>
      <w:r w:rsidRPr="00F05172">
        <w:rPr>
          <w:rFonts w:asciiTheme="minorHAnsi" w:eastAsia="Batang" w:hAnsiTheme="minorHAnsi" w:cstheme="minorHAnsi"/>
          <w:sz w:val="22"/>
          <w:szCs w:val="22"/>
        </w:rPr>
        <w:t>:</w:t>
      </w:r>
    </w:p>
    <w:p w14:paraId="3A4A55B7" w14:textId="1FE98AF9" w:rsidR="007605D2" w:rsidRPr="00F05172" w:rsidRDefault="007605D2" w:rsidP="00F16BE5">
      <w:pPr>
        <w:pStyle w:val="ListParagraph"/>
        <w:rPr>
          <w:rFonts w:asciiTheme="minorHAnsi" w:eastAsia="Batang" w:hAnsiTheme="minorHAnsi" w:cstheme="minorHAnsi"/>
          <w:szCs w:val="22"/>
        </w:rPr>
      </w:pPr>
      <w:r w:rsidRPr="00F05172">
        <w:rPr>
          <w:rFonts w:asciiTheme="minorHAnsi" w:eastAsia="Batang" w:hAnsiTheme="minorHAnsi" w:cstheme="minorHAnsi"/>
          <w:b/>
          <w:bCs/>
          <w:szCs w:val="22"/>
        </w:rPr>
        <w:t xml:space="preserve">Decision making, </w:t>
      </w:r>
      <w:r w:rsidRPr="00F05172">
        <w:rPr>
          <w:rFonts w:asciiTheme="minorHAnsi" w:eastAsia="Batang" w:hAnsiTheme="minorHAnsi" w:cstheme="minorHAnsi"/>
          <w:szCs w:val="22"/>
        </w:rPr>
        <w:t xml:space="preserve">which </w:t>
      </w:r>
      <w:r w:rsidR="000017AA" w:rsidRPr="00F05172">
        <w:rPr>
          <w:rFonts w:asciiTheme="minorHAnsi" w:eastAsia="Batang" w:hAnsiTheme="minorHAnsi" w:cstheme="minorHAnsi"/>
          <w:szCs w:val="22"/>
        </w:rPr>
        <w:t>includes</w:t>
      </w:r>
      <w:r w:rsidRPr="00F05172">
        <w:rPr>
          <w:rFonts w:asciiTheme="minorHAnsi" w:eastAsia="Batang" w:hAnsiTheme="minorHAnsi" w:cstheme="minorHAnsi"/>
          <w:szCs w:val="22"/>
        </w:rPr>
        <w:t xml:space="preserve"> a) </w:t>
      </w:r>
      <w:r w:rsidRPr="00F05172">
        <w:rPr>
          <w:rFonts w:asciiTheme="minorHAnsi" w:eastAsia="Batang" w:hAnsiTheme="minorHAnsi" w:cstheme="minorHAnsi"/>
          <w:szCs w:val="22"/>
          <w:u w:val="single"/>
        </w:rPr>
        <w:t>Project Board</w:t>
      </w:r>
      <w:r w:rsidRPr="00F05172">
        <w:rPr>
          <w:rFonts w:asciiTheme="minorHAnsi" w:eastAsia="Batang" w:hAnsiTheme="minorHAnsi" w:cstheme="minorHAnsi"/>
          <w:szCs w:val="22"/>
        </w:rPr>
        <w:t xml:space="preserve"> in charge of strategic decision making; b) </w:t>
      </w:r>
      <w:r w:rsidRPr="00F05172">
        <w:rPr>
          <w:rFonts w:asciiTheme="minorHAnsi" w:eastAsia="Batang" w:hAnsiTheme="minorHAnsi" w:cstheme="minorHAnsi"/>
          <w:szCs w:val="22"/>
          <w:u w:val="single"/>
        </w:rPr>
        <w:t>Monitoring and Quality Assurance Unit of UNDP</w:t>
      </w:r>
      <w:r w:rsidRPr="00F05172">
        <w:rPr>
          <w:rFonts w:asciiTheme="minorHAnsi" w:eastAsia="Batang" w:hAnsiTheme="minorHAnsi" w:cstheme="minorHAnsi"/>
          <w:szCs w:val="22"/>
        </w:rPr>
        <w:t xml:space="preserve"> that will supervise the activities in its role as Accredited Entity to the Fund. In line with UNDP Internal Control Framework (ICF) there will be a clear division between UNDP´s oversight function as GCF AE and its role in supporting implementation; and, c) </w:t>
      </w:r>
      <w:r w:rsidRPr="00F05172">
        <w:rPr>
          <w:rFonts w:asciiTheme="minorHAnsi" w:eastAsia="Batang" w:hAnsiTheme="minorHAnsi" w:cstheme="minorHAnsi"/>
          <w:szCs w:val="22"/>
          <w:u w:val="single"/>
        </w:rPr>
        <w:t>National Project Director</w:t>
      </w:r>
      <w:r w:rsidRPr="00F05172">
        <w:rPr>
          <w:rFonts w:asciiTheme="minorHAnsi" w:eastAsia="Batang" w:hAnsiTheme="minorHAnsi" w:cstheme="minorHAnsi"/>
          <w:szCs w:val="22"/>
        </w:rPr>
        <w:t xml:space="preserve"> that will ensure coherence of the interventions, the achievement of expected results, the management of risks, and the progress of the planning and procurement processes.</w:t>
      </w:r>
    </w:p>
    <w:p w14:paraId="50C73029" w14:textId="77777777" w:rsidR="007605D2" w:rsidRPr="00F05172" w:rsidRDefault="007605D2" w:rsidP="00F16BE5">
      <w:pPr>
        <w:pStyle w:val="ListParagraph"/>
        <w:rPr>
          <w:rFonts w:asciiTheme="minorHAnsi" w:eastAsia="Batang" w:hAnsiTheme="minorHAnsi" w:cstheme="minorHAnsi"/>
          <w:szCs w:val="22"/>
        </w:rPr>
      </w:pPr>
      <w:r w:rsidRPr="00F05172">
        <w:rPr>
          <w:rFonts w:asciiTheme="minorHAnsi" w:eastAsia="Batang" w:hAnsiTheme="minorHAnsi" w:cstheme="minorHAnsi"/>
          <w:b/>
          <w:bCs/>
          <w:szCs w:val="22"/>
        </w:rPr>
        <w:t>Technical committee</w:t>
      </w:r>
      <w:r w:rsidRPr="00F05172">
        <w:rPr>
          <w:rFonts w:asciiTheme="minorHAnsi" w:eastAsia="Batang" w:hAnsiTheme="minorHAnsi" w:cstheme="minorHAnsi"/>
          <w:szCs w:val="22"/>
        </w:rPr>
        <w:t xml:space="preserve">, providing technical support to the Project Board, Management Committee, and the Project Management Unit to facilitate informed decision making, as well as help coordinate with external initiatives. </w:t>
      </w:r>
    </w:p>
    <w:p w14:paraId="048F7734" w14:textId="206D715F" w:rsidR="007605D2" w:rsidRPr="00F05172" w:rsidRDefault="007605D2" w:rsidP="00F16BE5">
      <w:pPr>
        <w:pStyle w:val="ListParagraph"/>
        <w:rPr>
          <w:rFonts w:asciiTheme="minorHAnsi" w:eastAsia="Batang" w:hAnsiTheme="minorHAnsi" w:cstheme="minorHAnsi"/>
          <w:szCs w:val="22"/>
        </w:rPr>
      </w:pPr>
      <w:r w:rsidRPr="00F05172">
        <w:rPr>
          <w:rFonts w:asciiTheme="minorHAnsi" w:eastAsia="Batang" w:hAnsiTheme="minorHAnsi" w:cstheme="minorHAnsi"/>
          <w:b/>
          <w:bCs/>
          <w:szCs w:val="22"/>
        </w:rPr>
        <w:t xml:space="preserve">Project Management and Implementation, </w:t>
      </w:r>
      <w:r w:rsidRPr="00F05172">
        <w:rPr>
          <w:rFonts w:asciiTheme="minorHAnsi" w:eastAsia="Batang" w:hAnsiTheme="minorHAnsi" w:cstheme="minorHAnsi"/>
          <w:szCs w:val="22"/>
        </w:rPr>
        <w:t xml:space="preserve">which includes the </w:t>
      </w:r>
      <w:r w:rsidRPr="00F05172">
        <w:rPr>
          <w:rFonts w:asciiTheme="minorHAnsi" w:eastAsia="Batang" w:hAnsiTheme="minorHAnsi" w:cstheme="minorHAnsi"/>
          <w:szCs w:val="22"/>
          <w:u w:val="single"/>
        </w:rPr>
        <w:t>Project Management Unit</w:t>
      </w:r>
      <w:r w:rsidRPr="00F05172">
        <w:rPr>
          <w:rFonts w:asciiTheme="minorHAnsi" w:eastAsia="Batang" w:hAnsiTheme="minorHAnsi" w:cstheme="minorHAnsi"/>
          <w:szCs w:val="22"/>
        </w:rPr>
        <w:t xml:space="preserve"> (PMU), the Project Manager, the Support Unit for administrative and financial issues and technical team. </w:t>
      </w:r>
    </w:p>
    <w:p w14:paraId="0EDCC55C" w14:textId="77777777" w:rsidR="007605D2" w:rsidRPr="00F05172" w:rsidRDefault="007605D2" w:rsidP="00F16BE5">
      <w:pPr>
        <w:autoSpaceDE w:val="0"/>
        <w:autoSpaceDN w:val="0"/>
        <w:adjustRightInd w:val="0"/>
        <w:jc w:val="both"/>
        <w:rPr>
          <w:rFonts w:asciiTheme="minorHAnsi" w:eastAsia="Batang" w:hAnsiTheme="minorHAnsi" w:cstheme="minorHAnsi"/>
          <w:sz w:val="22"/>
          <w:szCs w:val="22"/>
        </w:rPr>
      </w:pPr>
    </w:p>
    <w:p w14:paraId="53A26A0F" w14:textId="14AC964C" w:rsidR="007605D2" w:rsidRPr="00F05172" w:rsidRDefault="007605D2" w:rsidP="00F16BE5">
      <w:pPr>
        <w:autoSpaceDE w:val="0"/>
        <w:autoSpaceDN w:val="0"/>
        <w:adjustRightInd w:val="0"/>
        <w:jc w:val="both"/>
        <w:rPr>
          <w:rFonts w:asciiTheme="minorHAnsi" w:hAnsiTheme="minorHAnsi" w:cstheme="minorHAnsi"/>
          <w:iCs/>
          <w:sz w:val="22"/>
          <w:szCs w:val="22"/>
          <w:lang w:eastAsia="ja-JP"/>
        </w:rPr>
      </w:pPr>
      <w:r w:rsidRPr="00F05172">
        <w:rPr>
          <w:rFonts w:asciiTheme="minorHAnsi" w:eastAsia="Batang" w:hAnsiTheme="minorHAnsi" w:cstheme="minorHAnsi"/>
          <w:sz w:val="22"/>
          <w:szCs w:val="22"/>
        </w:rPr>
        <w:t>The project organization structure is as follows:</w:t>
      </w:r>
    </w:p>
    <w:p w14:paraId="4641FDD2" w14:textId="77777777" w:rsidR="00873015" w:rsidRPr="00F05172" w:rsidRDefault="00B853C5" w:rsidP="00F16BE5">
      <w:pPr>
        <w:keepNext/>
        <w:jc w:val="both"/>
        <w:rPr>
          <w:rFonts w:asciiTheme="minorHAnsi" w:hAnsiTheme="minorHAnsi" w:cstheme="minorHAnsi"/>
          <w:sz w:val="22"/>
          <w:szCs w:val="22"/>
        </w:rPr>
      </w:pPr>
      <w:r w:rsidRPr="00F05172">
        <w:rPr>
          <w:rFonts w:asciiTheme="minorHAnsi" w:hAnsiTheme="minorHAnsi" w:cstheme="minorHAnsi"/>
          <w:iCs/>
          <w:noProof/>
          <w:sz w:val="22"/>
          <w:szCs w:val="22"/>
          <w:lang w:val="es-CR" w:eastAsia="es-CR"/>
        </w:rPr>
        <w:lastRenderedPageBreak/>
        <w:drawing>
          <wp:inline distT="0" distB="0" distL="0" distR="0" wp14:anchorId="6E37A810" wp14:editId="5C2F6102">
            <wp:extent cx="4131733" cy="3734451"/>
            <wp:effectExtent l="0" t="0" r="0" b="0"/>
            <wp:docPr id="12" name="Picture 12" descr="/var/folders/50/r0f4p00n0tb39p_lckmgd33h0000gn/T/com.microsoft.Word/Content.MSO/A5B817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0/r0f4p00n0tb39p_lckmgd33h0000gn/T/com.microsoft.Word/Content.MSO/A5B81757.tmp"/>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138732" cy="3740777"/>
                    </a:xfrm>
                    <a:prstGeom prst="rect">
                      <a:avLst/>
                    </a:prstGeom>
                    <a:noFill/>
                    <a:ln>
                      <a:noFill/>
                    </a:ln>
                  </pic:spPr>
                </pic:pic>
              </a:graphicData>
            </a:graphic>
          </wp:inline>
        </w:drawing>
      </w:r>
    </w:p>
    <w:p w14:paraId="68376D57" w14:textId="2F0C1AF0" w:rsidR="00B853C5" w:rsidRPr="00F05172" w:rsidRDefault="00873015" w:rsidP="00F16BE5">
      <w:pPr>
        <w:pStyle w:val="Caption"/>
        <w:jc w:val="both"/>
        <w:rPr>
          <w:rFonts w:asciiTheme="minorHAnsi" w:hAnsiTheme="minorHAnsi" w:cstheme="minorHAnsi"/>
          <w:sz w:val="22"/>
          <w:szCs w:val="22"/>
        </w:rPr>
      </w:pPr>
      <w:r w:rsidRPr="00F05172">
        <w:rPr>
          <w:rFonts w:asciiTheme="minorHAnsi" w:hAnsiTheme="minorHAnsi" w:cstheme="minorHAnsi"/>
          <w:sz w:val="22"/>
          <w:szCs w:val="22"/>
        </w:rPr>
        <w:t xml:space="preserve">Figure </w:t>
      </w:r>
      <w:r w:rsidRPr="00F05172">
        <w:rPr>
          <w:rFonts w:asciiTheme="minorHAnsi" w:hAnsiTheme="minorHAnsi" w:cstheme="minorHAnsi"/>
          <w:sz w:val="22"/>
          <w:szCs w:val="22"/>
        </w:rPr>
        <w:fldChar w:fldCharType="begin"/>
      </w:r>
      <w:r w:rsidRPr="00F05172">
        <w:rPr>
          <w:rFonts w:asciiTheme="minorHAnsi" w:hAnsiTheme="minorHAnsi" w:cstheme="minorHAnsi"/>
          <w:sz w:val="22"/>
          <w:szCs w:val="22"/>
        </w:rPr>
        <w:instrText xml:space="preserve"> SEQ Figure \* ARABIC </w:instrText>
      </w:r>
      <w:r w:rsidRPr="00F05172">
        <w:rPr>
          <w:rFonts w:asciiTheme="minorHAnsi" w:hAnsiTheme="minorHAnsi" w:cstheme="minorHAnsi"/>
          <w:sz w:val="22"/>
          <w:szCs w:val="22"/>
        </w:rPr>
        <w:fldChar w:fldCharType="separate"/>
      </w:r>
      <w:r w:rsidR="00040E63">
        <w:rPr>
          <w:rFonts w:asciiTheme="minorHAnsi" w:hAnsiTheme="minorHAnsi" w:cstheme="minorHAnsi"/>
          <w:noProof/>
          <w:sz w:val="22"/>
          <w:szCs w:val="22"/>
        </w:rPr>
        <w:t>2</w:t>
      </w:r>
      <w:r w:rsidRPr="00F05172">
        <w:rPr>
          <w:rFonts w:asciiTheme="minorHAnsi" w:hAnsiTheme="minorHAnsi" w:cstheme="minorHAnsi"/>
          <w:sz w:val="22"/>
          <w:szCs w:val="22"/>
        </w:rPr>
        <w:fldChar w:fldCharType="end"/>
      </w:r>
      <w:r w:rsidRPr="00F05172">
        <w:rPr>
          <w:rFonts w:asciiTheme="minorHAnsi" w:hAnsiTheme="minorHAnsi" w:cstheme="minorHAnsi"/>
          <w:sz w:val="22"/>
          <w:szCs w:val="22"/>
        </w:rPr>
        <w:t>. Project organization structure</w:t>
      </w:r>
    </w:p>
    <w:p w14:paraId="560B77D0" w14:textId="4EF3F9CB" w:rsidR="007605D2" w:rsidRPr="00F05172" w:rsidRDefault="007605D2" w:rsidP="00F16BE5">
      <w:pPr>
        <w:jc w:val="both"/>
        <w:rPr>
          <w:rFonts w:asciiTheme="minorHAnsi" w:hAnsiTheme="minorHAnsi" w:cstheme="minorHAnsi"/>
          <w:iCs/>
          <w:sz w:val="22"/>
          <w:szCs w:val="22"/>
          <w:lang w:eastAsia="ja-JP"/>
        </w:rPr>
      </w:pPr>
    </w:p>
    <w:p w14:paraId="00C2B0A0" w14:textId="3E4DEB10" w:rsidR="005D0DAF" w:rsidRPr="00F05172" w:rsidRDefault="005D0DAF" w:rsidP="00F16BE5">
      <w:pPr>
        <w:jc w:val="both"/>
        <w:rPr>
          <w:rFonts w:asciiTheme="minorHAnsi" w:hAnsiTheme="minorHAnsi" w:cstheme="minorHAnsi"/>
          <w:iCs/>
          <w:sz w:val="22"/>
          <w:szCs w:val="22"/>
          <w:lang w:eastAsia="ja-JP"/>
        </w:rPr>
      </w:pPr>
    </w:p>
    <w:p w14:paraId="4E3F8EC4" w14:textId="5FF2C707" w:rsidR="005D0DAF" w:rsidRPr="00F05172" w:rsidRDefault="00DC2A2C" w:rsidP="00F16BE5">
      <w:pPr>
        <w:jc w:val="both"/>
        <w:rPr>
          <w:rFonts w:asciiTheme="minorHAnsi" w:hAnsiTheme="minorHAnsi" w:cstheme="minorHAnsi"/>
          <w:iCs/>
          <w:sz w:val="22"/>
          <w:szCs w:val="22"/>
          <w:u w:val="single"/>
          <w:lang w:eastAsia="ja-JP"/>
        </w:rPr>
      </w:pPr>
      <w:r w:rsidRPr="00F05172">
        <w:rPr>
          <w:rFonts w:asciiTheme="minorHAnsi" w:eastAsia="Batang" w:hAnsiTheme="minorHAnsi" w:cstheme="minorHAnsi"/>
          <w:b/>
          <w:bCs/>
          <w:sz w:val="22"/>
          <w:szCs w:val="22"/>
          <w:u w:val="single"/>
        </w:rPr>
        <w:t xml:space="preserve">Decision making arrangements for the project: </w:t>
      </w:r>
    </w:p>
    <w:p w14:paraId="11004832" w14:textId="77777777" w:rsidR="007605D2" w:rsidRPr="00F05172" w:rsidRDefault="007605D2" w:rsidP="00F16BE5">
      <w:pPr>
        <w:autoSpaceDE w:val="0"/>
        <w:autoSpaceDN w:val="0"/>
        <w:adjustRightInd w:val="0"/>
        <w:jc w:val="both"/>
        <w:rPr>
          <w:rFonts w:asciiTheme="minorHAnsi" w:eastAsia="Batang" w:hAnsiTheme="minorHAnsi" w:cstheme="minorHAnsi"/>
          <w:color w:val="00000A"/>
          <w:sz w:val="22"/>
          <w:szCs w:val="22"/>
          <w:u w:val="single"/>
        </w:rPr>
      </w:pPr>
      <w:r w:rsidRPr="00F05172">
        <w:rPr>
          <w:rFonts w:asciiTheme="minorHAnsi" w:eastAsia="Batang" w:hAnsiTheme="minorHAnsi" w:cstheme="minorHAnsi"/>
          <w:color w:val="00000A"/>
          <w:sz w:val="22"/>
          <w:szCs w:val="22"/>
          <w:u w:val="single"/>
        </w:rPr>
        <w:t>Project Board (PB):</w:t>
      </w:r>
    </w:p>
    <w:p w14:paraId="08781517" w14:textId="02AEDAB3" w:rsidR="00D87057" w:rsidRPr="00F05172" w:rsidRDefault="007605D2" w:rsidP="00F16BE5">
      <w:pPr>
        <w:jc w:val="both"/>
        <w:rPr>
          <w:rStyle w:val="eop"/>
          <w:rFonts w:asciiTheme="minorHAnsi" w:eastAsiaTheme="majorEastAsia" w:hAnsiTheme="minorHAnsi" w:cstheme="minorHAnsi"/>
          <w:sz w:val="22"/>
          <w:szCs w:val="22"/>
          <w:shd w:val="clear" w:color="auto" w:fill="FFFFFF"/>
        </w:rPr>
      </w:pPr>
      <w:r w:rsidRPr="00F05172">
        <w:rPr>
          <w:rFonts w:asciiTheme="minorHAnsi" w:eastAsia="Batang" w:hAnsiTheme="minorHAnsi" w:cstheme="minorHAnsi"/>
          <w:color w:val="000000"/>
          <w:sz w:val="22"/>
          <w:szCs w:val="22"/>
        </w:rPr>
        <w:t xml:space="preserve">The Project Board (PB) </w:t>
      </w:r>
      <w:r w:rsidR="009852BD" w:rsidRPr="00F05172">
        <w:rPr>
          <w:rFonts w:asciiTheme="minorHAnsi" w:eastAsia="Batang" w:hAnsiTheme="minorHAnsi" w:cstheme="minorHAnsi"/>
          <w:color w:val="000000"/>
          <w:sz w:val="22"/>
          <w:szCs w:val="22"/>
        </w:rPr>
        <w:t xml:space="preserve">will be composed </w:t>
      </w:r>
      <w:r w:rsidR="00D87057" w:rsidRPr="00F05172">
        <w:rPr>
          <w:rStyle w:val="normaltextrun"/>
          <w:rFonts w:asciiTheme="minorHAnsi" w:eastAsiaTheme="majorEastAsia" w:hAnsiTheme="minorHAnsi" w:cstheme="minorHAnsi"/>
          <w:color w:val="000000"/>
          <w:sz w:val="22"/>
          <w:szCs w:val="22"/>
          <w:shd w:val="clear" w:color="auto" w:fill="FFFFFF"/>
        </w:rPr>
        <w:t>of UNDP, the Ministry of Environment and Energy (MINAE) and the</w:t>
      </w:r>
      <w:r w:rsidR="00D87057" w:rsidRPr="00F05172">
        <w:rPr>
          <w:rStyle w:val="normaltextrun"/>
          <w:rFonts w:asciiTheme="minorHAnsi" w:eastAsia="Batang" w:hAnsiTheme="minorHAnsi" w:cstheme="minorHAnsi"/>
          <w:color w:val="000000"/>
          <w:sz w:val="22"/>
          <w:szCs w:val="22"/>
          <w:shd w:val="clear" w:color="auto" w:fill="FFFFFF"/>
        </w:rPr>
        <w:t> </w:t>
      </w:r>
      <w:r w:rsidR="00D87057" w:rsidRPr="00F05172">
        <w:rPr>
          <w:rStyle w:val="normaltextrun"/>
          <w:rFonts w:asciiTheme="minorHAnsi" w:eastAsiaTheme="majorEastAsia" w:hAnsiTheme="minorHAnsi" w:cstheme="minorHAnsi"/>
          <w:color w:val="000000"/>
          <w:sz w:val="22"/>
          <w:szCs w:val="22"/>
          <w:shd w:val="clear" w:color="auto" w:fill="FFFFFF"/>
        </w:rPr>
        <w:t>representative from Academia nominated by</w:t>
      </w:r>
      <w:r w:rsidR="009B3815" w:rsidRPr="00F05172">
        <w:rPr>
          <w:rStyle w:val="normaltextrun"/>
          <w:rFonts w:asciiTheme="minorHAnsi" w:eastAsiaTheme="majorEastAsia" w:hAnsiTheme="minorHAnsi" w:cstheme="minorHAnsi"/>
          <w:color w:val="000000"/>
          <w:sz w:val="22"/>
          <w:szCs w:val="22"/>
          <w:shd w:val="clear" w:color="auto" w:fill="FFFFFF"/>
        </w:rPr>
        <w:t xml:space="preserve"> the</w:t>
      </w:r>
      <w:r w:rsidR="00D87057" w:rsidRPr="00F05172">
        <w:rPr>
          <w:rStyle w:val="normaltextrun"/>
          <w:rFonts w:asciiTheme="minorHAnsi" w:eastAsiaTheme="majorEastAsia" w:hAnsiTheme="minorHAnsi" w:cstheme="minorHAnsi"/>
          <w:color w:val="000000"/>
          <w:sz w:val="22"/>
          <w:szCs w:val="22"/>
          <w:shd w:val="clear" w:color="auto" w:fill="FFFFFF"/>
        </w:rPr>
        <w:t xml:space="preserve"> REDD+ S</w:t>
      </w:r>
      <w:r w:rsidR="009B3815" w:rsidRPr="00F05172">
        <w:rPr>
          <w:rStyle w:val="normaltextrun"/>
          <w:rFonts w:asciiTheme="minorHAnsi" w:eastAsiaTheme="majorEastAsia" w:hAnsiTheme="minorHAnsi" w:cstheme="minorHAnsi"/>
          <w:color w:val="000000"/>
          <w:sz w:val="22"/>
          <w:szCs w:val="22"/>
          <w:shd w:val="clear" w:color="auto" w:fill="FFFFFF"/>
        </w:rPr>
        <w:t>te</w:t>
      </w:r>
      <w:r w:rsidR="00D87057" w:rsidRPr="00F05172">
        <w:rPr>
          <w:rStyle w:val="normaltextrun"/>
          <w:rFonts w:asciiTheme="minorHAnsi" w:eastAsiaTheme="majorEastAsia" w:hAnsiTheme="minorHAnsi" w:cstheme="minorHAnsi"/>
          <w:color w:val="000000"/>
          <w:sz w:val="22"/>
          <w:szCs w:val="22"/>
          <w:shd w:val="clear" w:color="auto" w:fill="FFFFFF"/>
        </w:rPr>
        <w:t>e</w:t>
      </w:r>
      <w:r w:rsidR="009B3815" w:rsidRPr="00F05172">
        <w:rPr>
          <w:rStyle w:val="normaltextrun"/>
          <w:rFonts w:asciiTheme="minorHAnsi" w:eastAsiaTheme="majorEastAsia" w:hAnsiTheme="minorHAnsi" w:cstheme="minorHAnsi"/>
          <w:color w:val="000000"/>
          <w:sz w:val="22"/>
          <w:szCs w:val="22"/>
          <w:shd w:val="clear" w:color="auto" w:fill="FFFFFF"/>
        </w:rPr>
        <w:t>ring Committee.</w:t>
      </w:r>
    </w:p>
    <w:p w14:paraId="039A375B" w14:textId="77777777" w:rsidR="00EA2EDC" w:rsidRPr="00F05172" w:rsidRDefault="00EA2EDC" w:rsidP="00F16BE5">
      <w:pPr>
        <w:jc w:val="both"/>
        <w:rPr>
          <w:rFonts w:asciiTheme="minorHAnsi" w:hAnsiTheme="minorHAnsi" w:cstheme="minorHAnsi"/>
          <w:sz w:val="22"/>
          <w:szCs w:val="22"/>
        </w:rPr>
      </w:pPr>
    </w:p>
    <w:p w14:paraId="5CEABB5F" w14:textId="01CDCDCE" w:rsidR="009852BD" w:rsidRPr="00F05172" w:rsidRDefault="009852BD" w:rsidP="00F16BE5">
      <w:pPr>
        <w:autoSpaceDE w:val="0"/>
        <w:autoSpaceDN w:val="0"/>
        <w:adjustRightInd w:val="0"/>
        <w:jc w:val="both"/>
        <w:rPr>
          <w:rFonts w:asciiTheme="minorHAnsi" w:hAnsiTheme="minorHAnsi" w:cstheme="minorHAnsi"/>
          <w:iCs/>
          <w:sz w:val="22"/>
          <w:szCs w:val="22"/>
          <w:lang w:eastAsia="ja-JP"/>
        </w:rPr>
      </w:pPr>
      <w:r w:rsidRPr="00F05172">
        <w:rPr>
          <w:rFonts w:asciiTheme="minorHAnsi" w:eastAsia="Batang" w:hAnsiTheme="minorHAnsi" w:cstheme="minorHAnsi"/>
          <w:color w:val="000000"/>
          <w:sz w:val="22"/>
          <w:szCs w:val="22"/>
        </w:rPr>
        <w:t xml:space="preserve">The PB will be </w:t>
      </w:r>
      <w:r w:rsidR="007605D2" w:rsidRPr="00F05172">
        <w:rPr>
          <w:rFonts w:asciiTheme="minorHAnsi" w:eastAsia="Batang" w:hAnsiTheme="minorHAnsi" w:cstheme="minorHAnsi"/>
          <w:color w:val="000000"/>
          <w:sz w:val="22"/>
          <w:szCs w:val="22"/>
        </w:rPr>
        <w:t xml:space="preserve">responsible for management decisions when guidance is required by the Project Manager, including recommendations for approval of project plans and revisions, and addressing any project level grievances. Project Board decisions should be made, by consensus, in accordance with standards that shall ensure management for development results, best value money, fairness, integrity, transparency and effective international competition. </w:t>
      </w:r>
      <w:r w:rsidR="00DC2A2C" w:rsidRPr="00F05172">
        <w:rPr>
          <w:rFonts w:asciiTheme="minorHAnsi" w:hAnsiTheme="minorHAnsi" w:cstheme="minorHAnsi"/>
          <w:iCs/>
          <w:sz w:val="22"/>
          <w:szCs w:val="22"/>
          <w:lang w:eastAsia="ja-JP"/>
        </w:rPr>
        <w:t xml:space="preserve"> </w:t>
      </w:r>
      <w:r w:rsidRPr="00F05172">
        <w:rPr>
          <w:rFonts w:asciiTheme="minorHAnsi" w:hAnsiTheme="minorHAnsi" w:cstheme="minorHAnsi"/>
          <w:sz w:val="22"/>
          <w:szCs w:val="22"/>
        </w:rPr>
        <w:t xml:space="preserve">The roles, mandates, composition, functions and decision-making mechanisms of the Project Board, the National Project Director, the Project Quality Assurance Team, the technical committee that exists under the REDD+ Strategy, the Project Management Unit and Project Manager are further described in the Funding proposal.  </w:t>
      </w:r>
    </w:p>
    <w:p w14:paraId="6EF7CFA0" w14:textId="77777777" w:rsidR="00B853C5" w:rsidRPr="00F05172" w:rsidRDefault="00B853C5" w:rsidP="00F16BE5">
      <w:pPr>
        <w:jc w:val="both"/>
        <w:rPr>
          <w:rFonts w:asciiTheme="minorHAnsi" w:hAnsiTheme="minorHAnsi" w:cstheme="minorHAnsi"/>
          <w:sz w:val="22"/>
          <w:szCs w:val="22"/>
          <w:shd w:val="clear" w:color="auto" w:fill="FFFFFF"/>
        </w:rPr>
      </w:pPr>
    </w:p>
    <w:p w14:paraId="79C2A57E" w14:textId="2C4F0822" w:rsidR="00B853C5" w:rsidRPr="00F05172" w:rsidRDefault="00B853C5" w:rsidP="00F16BE5">
      <w:pPr>
        <w:jc w:val="both"/>
        <w:rPr>
          <w:rFonts w:asciiTheme="minorHAnsi" w:hAnsiTheme="minorHAnsi" w:cstheme="minorHAnsi"/>
          <w:sz w:val="22"/>
          <w:szCs w:val="22"/>
        </w:rPr>
      </w:pPr>
      <w:r w:rsidRPr="00F05172">
        <w:rPr>
          <w:rFonts w:asciiTheme="minorHAnsi" w:hAnsiTheme="minorHAnsi" w:cstheme="minorHAnsi"/>
          <w:sz w:val="22"/>
          <w:szCs w:val="22"/>
          <w:shd w:val="clear" w:color="auto" w:fill="FFFFFF"/>
        </w:rPr>
        <w:t>As Implementing Partner, UNDP will represent the project ownership, chairing the PB and organizing its meetings at least twice a year or upon request of either of the Parties. U</w:t>
      </w:r>
      <w:r w:rsidRPr="00F05172">
        <w:rPr>
          <w:rFonts w:asciiTheme="minorHAnsi" w:hAnsiTheme="minorHAnsi" w:cstheme="minorHAnsi"/>
          <w:caps/>
          <w:color w:val="000000"/>
          <w:sz w:val="22"/>
          <w:szCs w:val="22"/>
          <w:shd w:val="clear" w:color="auto" w:fill="FFFFFF"/>
        </w:rPr>
        <w:t>NDP</w:t>
      </w:r>
      <w:r w:rsidRPr="00F05172">
        <w:rPr>
          <w:rFonts w:asciiTheme="minorHAnsi" w:hAnsiTheme="minorHAnsi" w:cstheme="minorHAnsi"/>
          <w:color w:val="000000"/>
          <w:sz w:val="22"/>
          <w:szCs w:val="22"/>
          <w:shd w:val="clear" w:color="auto" w:fill="FFFFFF"/>
        </w:rPr>
        <w:t>s</w:t>
      </w:r>
      <w:r w:rsidRPr="00F05172">
        <w:rPr>
          <w:rFonts w:asciiTheme="minorHAnsi" w:eastAsia="Batang" w:hAnsiTheme="minorHAnsi" w:cstheme="minorHAnsi"/>
          <w:caps/>
          <w:color w:val="000000"/>
          <w:sz w:val="22"/>
          <w:szCs w:val="22"/>
          <w:shd w:val="clear" w:color="auto" w:fill="FFFFFF"/>
        </w:rPr>
        <w:t> </w:t>
      </w:r>
      <w:r w:rsidRPr="00F05172">
        <w:rPr>
          <w:rFonts w:asciiTheme="minorHAnsi" w:hAnsiTheme="minorHAnsi" w:cstheme="minorHAnsi"/>
          <w:color w:val="000000"/>
          <w:sz w:val="22"/>
          <w:szCs w:val="22"/>
          <w:shd w:val="clear" w:color="auto" w:fill="FFFFFF"/>
        </w:rPr>
        <w:t>Resident Representative </w:t>
      </w:r>
      <w:r w:rsidRPr="00F05172">
        <w:rPr>
          <w:rFonts w:asciiTheme="minorHAnsi" w:hAnsiTheme="minorHAnsi" w:cstheme="minorHAnsi"/>
          <w:sz w:val="22"/>
          <w:szCs w:val="22"/>
          <w:shd w:val="clear" w:color="auto" w:fill="FFFFFF"/>
        </w:rPr>
        <w:t>will act as </w:t>
      </w:r>
      <w:r w:rsidRPr="00F05172">
        <w:rPr>
          <w:rFonts w:asciiTheme="minorHAnsi" w:hAnsiTheme="minorHAnsi" w:cstheme="minorHAnsi"/>
          <w:b/>
          <w:bCs/>
          <w:sz w:val="22"/>
          <w:szCs w:val="22"/>
          <w:shd w:val="clear" w:color="auto" w:fill="FFFFFF"/>
        </w:rPr>
        <w:t>National Project Director (NPD)</w:t>
      </w:r>
      <w:r w:rsidRPr="00F05172">
        <w:rPr>
          <w:rFonts w:asciiTheme="minorHAnsi" w:hAnsiTheme="minorHAnsi" w:cstheme="minorHAnsi"/>
          <w:sz w:val="22"/>
          <w:szCs w:val="22"/>
          <w:shd w:val="clear" w:color="auto" w:fill="FFFFFF"/>
        </w:rPr>
        <w:t> responsible at the highest level for providing guidance on the management and technical feasibility of the project and ensuring its implementation leads to the achievement of project’s results. The Project Board’s role in project management will be complemented by inputs and recommendations from the Technical Committee (see below). In addition, the PB will approve the appointment and responsibilities of a Project Manager who will be responsible for the daily project execution.  </w:t>
      </w:r>
    </w:p>
    <w:p w14:paraId="182D4BFF" w14:textId="09E24115" w:rsidR="007605D2" w:rsidRPr="00F05172" w:rsidRDefault="007605D2" w:rsidP="00F16BE5">
      <w:pPr>
        <w:autoSpaceDE w:val="0"/>
        <w:autoSpaceDN w:val="0"/>
        <w:adjustRightInd w:val="0"/>
        <w:jc w:val="both"/>
        <w:rPr>
          <w:rFonts w:asciiTheme="minorHAnsi" w:eastAsia="Batang" w:hAnsiTheme="minorHAnsi" w:cstheme="minorHAnsi"/>
          <w:color w:val="000000"/>
          <w:sz w:val="22"/>
          <w:szCs w:val="22"/>
        </w:rPr>
      </w:pPr>
    </w:p>
    <w:p w14:paraId="72EF2B3D" w14:textId="77777777" w:rsidR="00FE79E8" w:rsidRPr="00F05172" w:rsidRDefault="00FE79E8" w:rsidP="00F16BE5">
      <w:pPr>
        <w:autoSpaceDE w:val="0"/>
        <w:autoSpaceDN w:val="0"/>
        <w:adjustRightInd w:val="0"/>
        <w:jc w:val="both"/>
        <w:rPr>
          <w:rFonts w:asciiTheme="minorHAnsi" w:eastAsia="Batang" w:hAnsiTheme="minorHAnsi" w:cstheme="minorHAnsi"/>
          <w:sz w:val="22"/>
          <w:szCs w:val="22"/>
          <w:u w:val="single"/>
        </w:rPr>
      </w:pPr>
      <w:r w:rsidRPr="00F05172">
        <w:rPr>
          <w:rFonts w:asciiTheme="minorHAnsi" w:eastAsia="Batang" w:hAnsiTheme="minorHAnsi" w:cstheme="minorHAnsi"/>
          <w:sz w:val="22"/>
          <w:szCs w:val="22"/>
          <w:u w:val="single"/>
        </w:rPr>
        <w:lastRenderedPageBreak/>
        <w:t>Project Assurance</w:t>
      </w:r>
    </w:p>
    <w:p w14:paraId="0B530F70" w14:textId="396ACE54" w:rsidR="00FE79E8" w:rsidRPr="00F05172" w:rsidRDefault="00FE79E8" w:rsidP="00F16BE5">
      <w:pPr>
        <w:autoSpaceDE w:val="0"/>
        <w:autoSpaceDN w:val="0"/>
        <w:adjustRightInd w:val="0"/>
        <w:jc w:val="both"/>
        <w:rPr>
          <w:rFonts w:asciiTheme="minorHAnsi" w:hAnsiTheme="minorHAnsi" w:cstheme="minorHAnsi"/>
          <w:color w:val="000000"/>
          <w:sz w:val="22"/>
          <w:szCs w:val="22"/>
        </w:rPr>
      </w:pPr>
      <w:r w:rsidRPr="00F05172">
        <w:rPr>
          <w:rFonts w:asciiTheme="minorHAnsi" w:eastAsia="Batang" w:hAnsiTheme="minorHAnsi" w:cstheme="minorHAnsi"/>
          <w:sz w:val="22"/>
          <w:szCs w:val="22"/>
        </w:rPr>
        <w:t xml:space="preserve">UNDP provides a three-tier oversight and quality assurance role involving UNDP staff in Country Offices and at regional and headquarters levels. The quality assurance role supports the Project Board by carrying out objective and independent project oversight and monitoring functions. This role ensures appropriate project management milestones are managed, and completed, </w:t>
      </w:r>
      <w:r w:rsidRPr="00F05172">
        <w:rPr>
          <w:rFonts w:asciiTheme="minorHAnsi" w:hAnsiTheme="minorHAnsi" w:cstheme="minorHAnsi"/>
          <w:color w:val="000000"/>
          <w:sz w:val="22"/>
          <w:szCs w:val="22"/>
        </w:rPr>
        <w:t xml:space="preserve">consistent with UNDP social and environmental safeguards, standards and policies. Project Assurance must be independent of the PMU function.  </w:t>
      </w:r>
    </w:p>
    <w:p w14:paraId="517A4515" w14:textId="5AB904ED" w:rsidR="00FE79E8" w:rsidRPr="00F05172" w:rsidRDefault="00FE79E8" w:rsidP="00F16BE5">
      <w:pPr>
        <w:autoSpaceDE w:val="0"/>
        <w:autoSpaceDN w:val="0"/>
        <w:adjustRightInd w:val="0"/>
        <w:jc w:val="both"/>
        <w:rPr>
          <w:rFonts w:asciiTheme="minorHAnsi" w:hAnsiTheme="minorHAnsi" w:cstheme="minorHAnsi"/>
          <w:color w:val="000000"/>
          <w:sz w:val="22"/>
          <w:szCs w:val="22"/>
        </w:rPr>
      </w:pPr>
    </w:p>
    <w:p w14:paraId="06FEF130" w14:textId="1DA14155" w:rsidR="00FE79E8" w:rsidRPr="00F05172" w:rsidRDefault="00B43434" w:rsidP="00F16BE5">
      <w:pPr>
        <w:autoSpaceDE w:val="0"/>
        <w:autoSpaceDN w:val="0"/>
        <w:adjustRightInd w:val="0"/>
        <w:jc w:val="both"/>
        <w:rPr>
          <w:rFonts w:asciiTheme="minorHAnsi" w:eastAsia="Batang" w:hAnsiTheme="minorHAnsi" w:cstheme="minorHAnsi"/>
          <w:sz w:val="22"/>
          <w:szCs w:val="22"/>
        </w:rPr>
      </w:pPr>
      <w:r w:rsidRPr="00F05172">
        <w:rPr>
          <w:rFonts w:asciiTheme="minorHAnsi" w:hAnsiTheme="minorHAnsi" w:cstheme="minorHAnsi"/>
          <w:sz w:val="22"/>
          <w:szCs w:val="22"/>
        </w:rPr>
        <w:t xml:space="preserve">As part of the assurance role, UNDP is responsible for </w:t>
      </w:r>
      <w:r w:rsidR="00D87057" w:rsidRPr="00F05172">
        <w:rPr>
          <w:rFonts w:asciiTheme="minorHAnsi" w:hAnsiTheme="minorHAnsi" w:cstheme="minorHAnsi"/>
          <w:sz w:val="22"/>
          <w:szCs w:val="22"/>
        </w:rPr>
        <w:t>guaranteeing</w:t>
      </w:r>
      <w:r w:rsidRPr="00F05172">
        <w:rPr>
          <w:rFonts w:asciiTheme="minorHAnsi" w:hAnsiTheme="minorHAnsi" w:cstheme="minorHAnsi"/>
          <w:sz w:val="22"/>
          <w:szCs w:val="22"/>
        </w:rPr>
        <w:t xml:space="preserve"> that the project</w:t>
      </w:r>
      <w:r w:rsidR="00E609C6" w:rsidRPr="00F05172">
        <w:rPr>
          <w:rFonts w:asciiTheme="minorHAnsi" w:hAnsiTheme="minorHAnsi" w:cstheme="minorHAnsi"/>
          <w:sz w:val="22"/>
          <w:szCs w:val="22"/>
        </w:rPr>
        <w:t xml:space="preserve"> implementation</w:t>
      </w:r>
      <w:r w:rsidRPr="00F05172">
        <w:rPr>
          <w:rFonts w:asciiTheme="minorHAnsi" w:hAnsiTheme="minorHAnsi" w:cstheme="minorHAnsi"/>
          <w:sz w:val="22"/>
          <w:szCs w:val="22"/>
        </w:rPr>
        <w:t xml:space="preserve"> is in compliance with the UNDP standards and policies, including the SES. While the corresponding alignment of safeguards requierements has been carried out</w:t>
      </w:r>
      <w:r w:rsidR="00E609C6" w:rsidRPr="00F05172">
        <w:rPr>
          <w:rFonts w:asciiTheme="minorHAnsi" w:hAnsiTheme="minorHAnsi" w:cstheme="minorHAnsi"/>
          <w:sz w:val="22"/>
          <w:szCs w:val="22"/>
        </w:rPr>
        <w:t xml:space="preserve"> and Costa Rica is committed to deliver sound social and environmental implementation of the RBPs project</w:t>
      </w:r>
      <w:r w:rsidRPr="00F05172">
        <w:rPr>
          <w:rFonts w:asciiTheme="minorHAnsi" w:hAnsiTheme="minorHAnsi" w:cstheme="minorHAnsi"/>
          <w:sz w:val="22"/>
          <w:szCs w:val="22"/>
        </w:rPr>
        <w:t xml:space="preserve">, it is essential </w:t>
      </w:r>
      <w:r w:rsidR="00E609C6" w:rsidRPr="00F05172">
        <w:rPr>
          <w:rFonts w:asciiTheme="minorHAnsi" w:hAnsiTheme="minorHAnsi" w:cstheme="minorHAnsi"/>
          <w:sz w:val="22"/>
          <w:szCs w:val="22"/>
        </w:rPr>
        <w:t xml:space="preserve">to have trained personnel in the requierements of the SES both in </w:t>
      </w:r>
      <w:r w:rsidRPr="00F05172">
        <w:rPr>
          <w:rFonts w:asciiTheme="minorHAnsi" w:hAnsiTheme="minorHAnsi" w:cstheme="minorHAnsi"/>
          <w:sz w:val="22"/>
          <w:szCs w:val="22"/>
        </w:rPr>
        <w:t>UNDP</w:t>
      </w:r>
      <w:r w:rsidR="00E609C6" w:rsidRPr="00F05172">
        <w:rPr>
          <w:rFonts w:asciiTheme="minorHAnsi" w:hAnsiTheme="minorHAnsi" w:cstheme="minorHAnsi"/>
          <w:sz w:val="22"/>
          <w:szCs w:val="22"/>
        </w:rPr>
        <w:t>,</w:t>
      </w:r>
      <w:r w:rsidRPr="00F05172">
        <w:rPr>
          <w:rFonts w:asciiTheme="minorHAnsi" w:hAnsiTheme="minorHAnsi" w:cstheme="minorHAnsi"/>
          <w:sz w:val="22"/>
          <w:szCs w:val="22"/>
        </w:rPr>
        <w:t xml:space="preserve"> </w:t>
      </w:r>
      <w:r w:rsidR="00E609C6" w:rsidRPr="00F05172">
        <w:rPr>
          <w:rFonts w:asciiTheme="minorHAnsi" w:hAnsiTheme="minorHAnsi" w:cstheme="minorHAnsi"/>
          <w:sz w:val="22"/>
          <w:szCs w:val="22"/>
        </w:rPr>
        <w:t xml:space="preserve">the </w:t>
      </w:r>
      <w:r w:rsidRPr="00F05172">
        <w:rPr>
          <w:rFonts w:asciiTheme="minorHAnsi" w:hAnsiTheme="minorHAnsi" w:cstheme="minorHAnsi"/>
          <w:sz w:val="22"/>
          <w:szCs w:val="22"/>
        </w:rPr>
        <w:t>PMU and other project staff on the matter.</w:t>
      </w:r>
    </w:p>
    <w:p w14:paraId="1DBE3E4C" w14:textId="0E107A78" w:rsidR="00FE79E8" w:rsidRPr="00F05172" w:rsidRDefault="00FE79E8" w:rsidP="00F16BE5">
      <w:pPr>
        <w:autoSpaceDE w:val="0"/>
        <w:autoSpaceDN w:val="0"/>
        <w:adjustRightInd w:val="0"/>
        <w:jc w:val="both"/>
        <w:rPr>
          <w:rFonts w:asciiTheme="minorHAnsi" w:eastAsia="Batang" w:hAnsiTheme="minorHAnsi" w:cstheme="minorHAnsi"/>
          <w:sz w:val="22"/>
          <w:szCs w:val="22"/>
        </w:rPr>
      </w:pPr>
    </w:p>
    <w:p w14:paraId="16C2BD93" w14:textId="77777777" w:rsidR="00B853C5" w:rsidRPr="00F05172" w:rsidRDefault="00B853C5"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b/>
          <w:bCs/>
          <w:sz w:val="22"/>
          <w:szCs w:val="22"/>
          <w:u w:val="single"/>
        </w:rPr>
        <w:t>National Project Director (NPD)</w:t>
      </w:r>
      <w:r w:rsidRPr="00F05172">
        <w:rPr>
          <w:rStyle w:val="normaltextrun"/>
          <w:rFonts w:asciiTheme="minorHAnsi" w:eastAsia="Batang" w:hAnsiTheme="minorHAnsi" w:cstheme="minorHAnsi"/>
          <w:sz w:val="22"/>
          <w:szCs w:val="22"/>
          <w:u w:val="single"/>
        </w:rPr>
        <w:t>:</w:t>
      </w:r>
      <w:r w:rsidRPr="00F05172">
        <w:rPr>
          <w:rStyle w:val="eop"/>
          <w:rFonts w:asciiTheme="minorHAnsi" w:eastAsia="Batang" w:hAnsiTheme="minorHAnsi" w:cstheme="minorHAnsi"/>
          <w:sz w:val="22"/>
          <w:szCs w:val="22"/>
        </w:rPr>
        <w:t> </w:t>
      </w:r>
    </w:p>
    <w:p w14:paraId="47EF61B4" w14:textId="77777777" w:rsidR="00B853C5" w:rsidRPr="00F05172" w:rsidRDefault="00B853C5"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sz w:val="22"/>
          <w:szCs w:val="22"/>
        </w:rPr>
        <w:t>The UNDP Resident Representative will act as National Project Director (NPD) and will be responsible at the highest level for providing guidance on the management and technical feasibility of the project and ensuring its implementation leads to the achievement of project’s results. The NPD will be responsible for orienting and advising the Project Manager on Government policy and priorities. The NPD will be supported by the Technical Committees and, will review coherence of the intervention, including results, risks, planning and procurement processes. The NPD will sign and approve procurement of services and goods corresponding to the project and will delegate to the Project Manager the approval and signature of procurement and hiring requests and payments. The Combined Delivery Report (CDR) will be approved on a quarterly basis and signed by the NPD.</w:t>
      </w:r>
      <w:r w:rsidRPr="00F05172">
        <w:rPr>
          <w:rStyle w:val="eop"/>
          <w:rFonts w:asciiTheme="minorHAnsi" w:eastAsiaTheme="majorEastAsia" w:hAnsiTheme="minorHAnsi" w:cstheme="minorHAnsi"/>
          <w:sz w:val="22"/>
          <w:szCs w:val="22"/>
        </w:rPr>
        <w:t> </w:t>
      </w:r>
    </w:p>
    <w:p w14:paraId="2937142E" w14:textId="77777777" w:rsidR="00B853C5" w:rsidRPr="00F05172" w:rsidRDefault="00B853C5" w:rsidP="00F16BE5">
      <w:pPr>
        <w:autoSpaceDE w:val="0"/>
        <w:autoSpaceDN w:val="0"/>
        <w:adjustRightInd w:val="0"/>
        <w:jc w:val="both"/>
        <w:rPr>
          <w:rFonts w:asciiTheme="minorHAnsi" w:eastAsia="Batang" w:hAnsiTheme="minorHAnsi" w:cstheme="minorHAnsi"/>
          <w:sz w:val="22"/>
          <w:szCs w:val="22"/>
        </w:rPr>
      </w:pPr>
    </w:p>
    <w:p w14:paraId="705A9604" w14:textId="77777777" w:rsidR="00B853C5" w:rsidRPr="00F05172" w:rsidRDefault="00B853C5" w:rsidP="00F16BE5">
      <w:pPr>
        <w:autoSpaceDE w:val="0"/>
        <w:autoSpaceDN w:val="0"/>
        <w:adjustRightInd w:val="0"/>
        <w:jc w:val="both"/>
        <w:rPr>
          <w:rFonts w:asciiTheme="minorHAnsi" w:eastAsia="Batang" w:hAnsiTheme="minorHAnsi" w:cstheme="minorHAnsi"/>
          <w:sz w:val="22"/>
          <w:szCs w:val="22"/>
        </w:rPr>
      </w:pPr>
    </w:p>
    <w:p w14:paraId="1CC012E0" w14:textId="77777777" w:rsidR="007605D2" w:rsidRPr="00F05172" w:rsidRDefault="007605D2" w:rsidP="00F16BE5">
      <w:pPr>
        <w:autoSpaceDE w:val="0"/>
        <w:autoSpaceDN w:val="0"/>
        <w:adjustRightInd w:val="0"/>
        <w:jc w:val="both"/>
        <w:rPr>
          <w:rFonts w:asciiTheme="minorHAnsi" w:eastAsia="Batang" w:hAnsiTheme="minorHAnsi" w:cstheme="minorHAnsi"/>
          <w:b/>
          <w:bCs/>
          <w:sz w:val="22"/>
          <w:szCs w:val="22"/>
          <w:u w:val="single"/>
        </w:rPr>
      </w:pPr>
      <w:r w:rsidRPr="00F05172">
        <w:rPr>
          <w:rFonts w:asciiTheme="minorHAnsi" w:eastAsia="Batang" w:hAnsiTheme="minorHAnsi" w:cstheme="minorHAnsi"/>
          <w:b/>
          <w:bCs/>
          <w:sz w:val="22"/>
          <w:szCs w:val="22"/>
          <w:u w:val="single"/>
        </w:rPr>
        <w:t>Technical Committee:</w:t>
      </w:r>
    </w:p>
    <w:p w14:paraId="0FA0DE70" w14:textId="18AFD5BD" w:rsidR="007605D2" w:rsidRPr="00F05172" w:rsidRDefault="007605D2" w:rsidP="00F16BE5">
      <w:pPr>
        <w:jc w:val="both"/>
        <w:rPr>
          <w:rFonts w:asciiTheme="minorHAnsi" w:hAnsiTheme="minorHAnsi" w:cstheme="minorHAnsi"/>
          <w:sz w:val="22"/>
          <w:szCs w:val="22"/>
        </w:rPr>
      </w:pPr>
      <w:r w:rsidRPr="00F05172">
        <w:rPr>
          <w:rFonts w:asciiTheme="minorHAnsi" w:eastAsia="Batang" w:hAnsiTheme="minorHAnsi" w:cstheme="minorHAnsi"/>
          <w:sz w:val="22"/>
          <w:szCs w:val="22"/>
        </w:rPr>
        <w:t xml:space="preserve">A Technical Committee will be established by the </w:t>
      </w:r>
      <w:r w:rsidRPr="00F05172">
        <w:rPr>
          <w:rFonts w:asciiTheme="minorHAnsi" w:eastAsia="Batang" w:hAnsiTheme="minorHAnsi" w:cstheme="minorHAnsi"/>
          <w:color w:val="000000"/>
          <w:sz w:val="22"/>
          <w:szCs w:val="22"/>
        </w:rPr>
        <w:t xml:space="preserve">Ministry of Environment and Energy (MINAE) and will consist of high-level technical representatives from the following institutions: i) The National Fund to Finance Forestry (FONAFIFO); ii) the National Meteorological Institute; iii) the National Center for Environmental Information (CENIGA) and iv) The National System of Conservation Areas (SINAC). </w:t>
      </w:r>
      <w:r w:rsidR="00B853C5" w:rsidRPr="00F05172">
        <w:rPr>
          <w:rFonts w:asciiTheme="minorHAnsi" w:hAnsiTheme="minorHAnsi" w:cstheme="minorHAnsi"/>
          <w:sz w:val="22"/>
          <w:szCs w:val="22"/>
          <w:shd w:val="clear" w:color="auto" w:fill="FFFFFF"/>
        </w:rPr>
        <w:t> This committee will be expanded to include the Climate Change Directorate (</w:t>
      </w:r>
      <w:r w:rsidR="00B853C5" w:rsidRPr="00F05172">
        <w:rPr>
          <w:rFonts w:asciiTheme="minorHAnsi" w:hAnsiTheme="minorHAnsi" w:cstheme="minorHAnsi"/>
          <w:i/>
          <w:iCs/>
          <w:sz w:val="22"/>
          <w:szCs w:val="22"/>
          <w:shd w:val="clear" w:color="auto" w:fill="FFFFFF"/>
        </w:rPr>
        <w:t>Dirección de Cambio Climático</w:t>
      </w:r>
      <w:r w:rsidR="00B853C5" w:rsidRPr="00F05172">
        <w:rPr>
          <w:rFonts w:asciiTheme="minorHAnsi" w:hAnsiTheme="minorHAnsi" w:cstheme="minorHAnsi"/>
          <w:sz w:val="22"/>
          <w:szCs w:val="22"/>
          <w:shd w:val="clear" w:color="auto" w:fill="FFFFFF"/>
        </w:rPr>
        <w:t> DCC in Spanish), and the National Meteorological Institute (IMN), to ensure coordination with the broader climate change related processes. </w:t>
      </w:r>
    </w:p>
    <w:p w14:paraId="0F8DFA7C" w14:textId="77777777" w:rsidR="00581B5F" w:rsidRPr="00F05172" w:rsidRDefault="00581B5F" w:rsidP="00F16BE5">
      <w:pPr>
        <w:autoSpaceDE w:val="0"/>
        <w:autoSpaceDN w:val="0"/>
        <w:adjustRightInd w:val="0"/>
        <w:jc w:val="both"/>
        <w:rPr>
          <w:rFonts w:asciiTheme="minorHAnsi" w:eastAsia="Batang" w:hAnsiTheme="minorHAnsi" w:cstheme="minorHAnsi"/>
          <w:sz w:val="22"/>
          <w:szCs w:val="22"/>
        </w:rPr>
      </w:pPr>
    </w:p>
    <w:p w14:paraId="298237F8" w14:textId="6918A4BD" w:rsidR="007605D2" w:rsidRPr="00F05172" w:rsidRDefault="007605D2" w:rsidP="00F16BE5">
      <w:pPr>
        <w:autoSpaceDE w:val="0"/>
        <w:autoSpaceDN w:val="0"/>
        <w:adjustRightInd w:val="0"/>
        <w:jc w:val="both"/>
        <w:rPr>
          <w:rFonts w:asciiTheme="minorHAnsi" w:eastAsia="Batang" w:hAnsiTheme="minorHAnsi" w:cstheme="minorHAnsi"/>
          <w:sz w:val="22"/>
          <w:szCs w:val="22"/>
        </w:rPr>
      </w:pPr>
      <w:r w:rsidRPr="00F05172">
        <w:rPr>
          <w:rFonts w:asciiTheme="minorHAnsi" w:eastAsia="Batang" w:hAnsiTheme="minorHAnsi" w:cstheme="minorHAnsi"/>
          <w:sz w:val="22"/>
          <w:szCs w:val="22"/>
        </w:rPr>
        <w:t xml:space="preserve">Meetings will be arranged when there is a need of technical inputs and coordination with the project´s components and other initiatives related to REDD+ or other thematic areas relevant to this project. The aim is to provide technical support to the Project Board, Project National Director, Project Technical Experts and Project Manager for decision making. </w:t>
      </w:r>
    </w:p>
    <w:p w14:paraId="03A9F14D" w14:textId="77777777" w:rsidR="007605D2" w:rsidRPr="00F05172" w:rsidRDefault="007605D2" w:rsidP="00F16BE5">
      <w:pPr>
        <w:autoSpaceDE w:val="0"/>
        <w:autoSpaceDN w:val="0"/>
        <w:adjustRightInd w:val="0"/>
        <w:jc w:val="both"/>
        <w:rPr>
          <w:rFonts w:asciiTheme="minorHAnsi" w:eastAsia="Batang" w:hAnsiTheme="minorHAnsi" w:cstheme="minorHAnsi"/>
          <w:sz w:val="22"/>
          <w:szCs w:val="22"/>
        </w:rPr>
      </w:pPr>
    </w:p>
    <w:p w14:paraId="15B2EB4C" w14:textId="493BBD61" w:rsidR="007605D2" w:rsidRPr="00F05172" w:rsidRDefault="007605D2" w:rsidP="00F16BE5">
      <w:pPr>
        <w:autoSpaceDE w:val="0"/>
        <w:autoSpaceDN w:val="0"/>
        <w:adjustRightInd w:val="0"/>
        <w:jc w:val="both"/>
        <w:rPr>
          <w:rFonts w:asciiTheme="minorHAnsi" w:eastAsia="Batang" w:hAnsiTheme="minorHAnsi" w:cstheme="minorHAnsi"/>
          <w:sz w:val="22"/>
          <w:szCs w:val="22"/>
        </w:rPr>
      </w:pPr>
      <w:r w:rsidRPr="00F05172">
        <w:rPr>
          <w:rFonts w:asciiTheme="minorHAnsi" w:eastAsia="Batang" w:hAnsiTheme="minorHAnsi" w:cstheme="minorHAnsi"/>
          <w:sz w:val="22"/>
          <w:szCs w:val="22"/>
        </w:rPr>
        <w:t xml:space="preserve">The </w:t>
      </w:r>
      <w:r w:rsidR="009D7F9D" w:rsidRPr="00F05172">
        <w:rPr>
          <w:rFonts w:asciiTheme="minorHAnsi" w:eastAsia="Batang" w:hAnsiTheme="minorHAnsi" w:cstheme="minorHAnsi"/>
          <w:sz w:val="22"/>
          <w:szCs w:val="22"/>
        </w:rPr>
        <w:t xml:space="preserve">Technical </w:t>
      </w:r>
      <w:r w:rsidRPr="00F05172">
        <w:rPr>
          <w:rFonts w:asciiTheme="minorHAnsi" w:eastAsia="Batang" w:hAnsiTheme="minorHAnsi" w:cstheme="minorHAnsi"/>
          <w:sz w:val="22"/>
          <w:szCs w:val="22"/>
        </w:rPr>
        <w:t xml:space="preserve">Committee is chaired by the </w:t>
      </w:r>
      <w:r w:rsidRPr="00F05172">
        <w:rPr>
          <w:rFonts w:asciiTheme="minorHAnsi" w:eastAsia="Batang" w:hAnsiTheme="minorHAnsi" w:cstheme="minorHAnsi"/>
          <w:color w:val="000000"/>
          <w:sz w:val="22"/>
          <w:szCs w:val="22"/>
        </w:rPr>
        <w:t>National Fund to Finance Forestry (FONAFIFO)</w:t>
      </w:r>
      <w:r w:rsidRPr="00F05172">
        <w:rPr>
          <w:rFonts w:asciiTheme="minorHAnsi" w:eastAsia="Batang" w:hAnsiTheme="minorHAnsi" w:cstheme="minorHAnsi"/>
          <w:sz w:val="22"/>
          <w:szCs w:val="22"/>
        </w:rPr>
        <w:t xml:space="preserve"> (authority level), who will invite relevant partners, technical experts and other stakeholders such as CSOs, academia, indigenous, local community and women groups, private sector and other partners to participate in an ad-hoc manner. In particular, key partners supporting projects and initiatives related to the national and subnational REDD+ processes, as well as those supporting the National REDD+ Strategy, will be invited to participate, to ensure adequate coordination as well as knowledge exchange on challenges and best </w:t>
      </w:r>
      <w:r w:rsidRPr="00F05172">
        <w:rPr>
          <w:rFonts w:asciiTheme="minorHAnsi" w:eastAsia="Batang" w:hAnsiTheme="minorHAnsi" w:cstheme="minorHAnsi"/>
          <w:sz w:val="22"/>
          <w:szCs w:val="22"/>
        </w:rPr>
        <w:lastRenderedPageBreak/>
        <w:t>practices.</w:t>
      </w:r>
      <w:r w:rsidR="0080313B" w:rsidRPr="00F05172">
        <w:rPr>
          <w:rFonts w:asciiTheme="minorHAnsi" w:eastAsia="Batang" w:hAnsiTheme="minorHAnsi" w:cstheme="minorHAnsi"/>
          <w:sz w:val="22"/>
          <w:szCs w:val="22"/>
        </w:rPr>
        <w:t xml:space="preserve"> The </w:t>
      </w:r>
      <w:r w:rsidR="009D7F9D" w:rsidRPr="00F05172">
        <w:rPr>
          <w:rFonts w:asciiTheme="minorHAnsi" w:eastAsia="Batang" w:hAnsiTheme="minorHAnsi" w:cstheme="minorHAnsi"/>
          <w:sz w:val="22"/>
          <w:szCs w:val="22"/>
        </w:rPr>
        <w:t>Technical C</w:t>
      </w:r>
      <w:r w:rsidR="0080313B" w:rsidRPr="00F05172">
        <w:rPr>
          <w:rFonts w:asciiTheme="minorHAnsi" w:eastAsia="Batang" w:hAnsiTheme="minorHAnsi" w:cstheme="minorHAnsi"/>
          <w:sz w:val="22"/>
          <w:szCs w:val="22"/>
        </w:rPr>
        <w:t>ommittee will support the implementation and monitoring of this ESMF and provide recommendations on how to improve project management as appropriate.</w:t>
      </w:r>
    </w:p>
    <w:p w14:paraId="0BF9817A" w14:textId="77777777" w:rsidR="007605D2" w:rsidRPr="00F05172" w:rsidRDefault="007605D2" w:rsidP="00F16BE5">
      <w:pPr>
        <w:autoSpaceDE w:val="0"/>
        <w:autoSpaceDN w:val="0"/>
        <w:adjustRightInd w:val="0"/>
        <w:jc w:val="both"/>
        <w:rPr>
          <w:rFonts w:asciiTheme="minorHAnsi" w:eastAsia="Batang" w:hAnsiTheme="minorHAnsi" w:cstheme="minorHAnsi"/>
          <w:color w:val="000000"/>
          <w:sz w:val="22"/>
          <w:szCs w:val="22"/>
        </w:rPr>
      </w:pPr>
    </w:p>
    <w:p w14:paraId="7DE8E801" w14:textId="4FA2F189" w:rsidR="007605D2" w:rsidRPr="00F05172" w:rsidRDefault="00DC2A2C" w:rsidP="00F16BE5">
      <w:pPr>
        <w:autoSpaceDE w:val="0"/>
        <w:autoSpaceDN w:val="0"/>
        <w:adjustRightInd w:val="0"/>
        <w:jc w:val="both"/>
        <w:rPr>
          <w:rFonts w:asciiTheme="minorHAnsi" w:eastAsia="Batang" w:hAnsiTheme="minorHAnsi" w:cstheme="minorHAnsi"/>
          <w:color w:val="000000"/>
          <w:sz w:val="22"/>
          <w:szCs w:val="22"/>
        </w:rPr>
      </w:pPr>
      <w:r w:rsidRPr="00F05172">
        <w:rPr>
          <w:rFonts w:asciiTheme="minorHAnsi" w:eastAsia="Batang" w:hAnsiTheme="minorHAnsi" w:cstheme="minorHAnsi"/>
          <w:b/>
          <w:bCs/>
          <w:sz w:val="22"/>
          <w:szCs w:val="22"/>
        </w:rPr>
        <w:t>Project Management and Implementation</w:t>
      </w:r>
    </w:p>
    <w:p w14:paraId="6B196187" w14:textId="77777777" w:rsidR="007605D2" w:rsidRPr="00F05172" w:rsidRDefault="007605D2" w:rsidP="00F16BE5">
      <w:pPr>
        <w:autoSpaceDE w:val="0"/>
        <w:autoSpaceDN w:val="0"/>
        <w:adjustRightInd w:val="0"/>
        <w:jc w:val="both"/>
        <w:rPr>
          <w:rFonts w:asciiTheme="minorHAnsi" w:eastAsia="Batang" w:hAnsiTheme="minorHAnsi" w:cstheme="minorHAnsi"/>
          <w:sz w:val="22"/>
          <w:szCs w:val="22"/>
          <w:u w:val="single"/>
        </w:rPr>
      </w:pPr>
      <w:r w:rsidRPr="00F05172">
        <w:rPr>
          <w:rFonts w:asciiTheme="minorHAnsi" w:eastAsia="Batang" w:hAnsiTheme="minorHAnsi" w:cstheme="minorHAnsi"/>
          <w:sz w:val="22"/>
          <w:szCs w:val="22"/>
          <w:u w:val="single"/>
        </w:rPr>
        <w:t>The Project Management Unit (PMU)</w:t>
      </w:r>
    </w:p>
    <w:p w14:paraId="47BF58ED" w14:textId="77777777" w:rsidR="007605D2" w:rsidRPr="00F05172" w:rsidRDefault="007605D2" w:rsidP="00F16BE5">
      <w:pPr>
        <w:autoSpaceDE w:val="0"/>
        <w:autoSpaceDN w:val="0"/>
        <w:adjustRightInd w:val="0"/>
        <w:jc w:val="both"/>
        <w:rPr>
          <w:rFonts w:asciiTheme="minorHAnsi" w:eastAsia="Batang" w:hAnsiTheme="minorHAnsi" w:cstheme="minorHAnsi"/>
          <w:sz w:val="22"/>
          <w:szCs w:val="22"/>
        </w:rPr>
      </w:pPr>
      <w:r w:rsidRPr="00F05172">
        <w:rPr>
          <w:rFonts w:asciiTheme="minorHAnsi" w:eastAsia="Batang" w:hAnsiTheme="minorHAnsi" w:cstheme="minorHAnsi"/>
          <w:sz w:val="22"/>
          <w:szCs w:val="22"/>
        </w:rPr>
        <w:t xml:space="preserve">The Project Management Unit (PMU), under supervision of UNDP and </w:t>
      </w:r>
      <w:r w:rsidRPr="00F05172">
        <w:rPr>
          <w:rFonts w:asciiTheme="minorHAnsi" w:eastAsia="Batang" w:hAnsiTheme="minorHAnsi" w:cstheme="minorHAnsi"/>
          <w:color w:val="000000"/>
          <w:sz w:val="22"/>
          <w:szCs w:val="22"/>
        </w:rPr>
        <w:t>Ministry of Environment and Energy</w:t>
      </w:r>
      <w:r w:rsidRPr="00F05172">
        <w:rPr>
          <w:rFonts w:asciiTheme="minorHAnsi" w:eastAsia="Batang" w:hAnsiTheme="minorHAnsi" w:cstheme="minorHAnsi"/>
          <w:sz w:val="22"/>
          <w:szCs w:val="22"/>
        </w:rPr>
        <w:t>, will run the project on a day-to-day basis within the constraints laid down by the Project Board. The PMU will be coordinated by a Project Manager.</w:t>
      </w:r>
    </w:p>
    <w:p w14:paraId="12C350B2" w14:textId="77777777" w:rsidR="007605D2" w:rsidRPr="00F05172" w:rsidRDefault="007605D2" w:rsidP="00F16BE5">
      <w:pPr>
        <w:autoSpaceDE w:val="0"/>
        <w:autoSpaceDN w:val="0"/>
        <w:adjustRightInd w:val="0"/>
        <w:jc w:val="both"/>
        <w:rPr>
          <w:rFonts w:asciiTheme="minorHAnsi" w:eastAsia="Batang" w:hAnsiTheme="minorHAnsi" w:cstheme="minorHAnsi"/>
          <w:sz w:val="22"/>
          <w:szCs w:val="22"/>
        </w:rPr>
      </w:pPr>
    </w:p>
    <w:p w14:paraId="69FB72E9" w14:textId="77777777" w:rsidR="007605D2" w:rsidRPr="00F05172" w:rsidRDefault="007605D2" w:rsidP="00F16BE5">
      <w:pPr>
        <w:autoSpaceDE w:val="0"/>
        <w:autoSpaceDN w:val="0"/>
        <w:adjustRightInd w:val="0"/>
        <w:jc w:val="both"/>
        <w:rPr>
          <w:rFonts w:asciiTheme="minorHAnsi" w:eastAsia="Batang" w:hAnsiTheme="minorHAnsi" w:cstheme="minorHAnsi"/>
          <w:sz w:val="22"/>
          <w:szCs w:val="22"/>
        </w:rPr>
      </w:pPr>
      <w:r w:rsidRPr="00F05172">
        <w:rPr>
          <w:rFonts w:asciiTheme="minorHAnsi" w:eastAsia="Batang" w:hAnsiTheme="minorHAnsi" w:cstheme="minorHAnsi"/>
          <w:sz w:val="22"/>
          <w:szCs w:val="22"/>
        </w:rPr>
        <w:t xml:space="preserve">The </w:t>
      </w:r>
      <w:r w:rsidRPr="00F05172">
        <w:rPr>
          <w:rFonts w:asciiTheme="minorHAnsi" w:eastAsia="Batang" w:hAnsiTheme="minorHAnsi" w:cstheme="minorHAnsi"/>
          <w:b/>
          <w:bCs/>
          <w:sz w:val="22"/>
          <w:szCs w:val="22"/>
        </w:rPr>
        <w:t>Project Manager</w:t>
      </w:r>
      <w:r w:rsidRPr="00F05172">
        <w:rPr>
          <w:rFonts w:asciiTheme="minorHAnsi" w:eastAsia="Batang" w:hAnsiTheme="minorHAnsi" w:cstheme="minorHAnsi"/>
          <w:sz w:val="22"/>
          <w:szCs w:val="22"/>
        </w:rPr>
        <w:t xml:space="preserve"> function will end once the project is operationally closed, which is decided by the Project Board, and all commitment have been fulfilled, such as completion and submission of the final report and project closure process and any other documentation required by the GCF and UNDP. </w:t>
      </w:r>
    </w:p>
    <w:p w14:paraId="6E7441F6" w14:textId="77777777" w:rsidR="007605D2" w:rsidRPr="00F05172" w:rsidRDefault="007605D2" w:rsidP="00F16BE5">
      <w:pPr>
        <w:autoSpaceDE w:val="0"/>
        <w:autoSpaceDN w:val="0"/>
        <w:adjustRightInd w:val="0"/>
        <w:jc w:val="both"/>
        <w:rPr>
          <w:rFonts w:asciiTheme="minorHAnsi" w:eastAsia="Batang" w:hAnsiTheme="minorHAnsi" w:cstheme="minorHAnsi"/>
          <w:sz w:val="22"/>
          <w:szCs w:val="22"/>
        </w:rPr>
      </w:pPr>
    </w:p>
    <w:p w14:paraId="7D137B17" w14:textId="3B35E68B" w:rsidR="007605D2" w:rsidRPr="00F05172" w:rsidRDefault="007605D2" w:rsidP="00F16BE5">
      <w:pPr>
        <w:autoSpaceDE w:val="0"/>
        <w:autoSpaceDN w:val="0"/>
        <w:adjustRightInd w:val="0"/>
        <w:jc w:val="both"/>
        <w:rPr>
          <w:rFonts w:asciiTheme="minorHAnsi" w:eastAsia="Batang" w:hAnsiTheme="minorHAnsi" w:cstheme="minorHAnsi"/>
          <w:sz w:val="22"/>
          <w:szCs w:val="22"/>
        </w:rPr>
      </w:pPr>
      <w:r w:rsidRPr="00F05172">
        <w:rPr>
          <w:rFonts w:asciiTheme="minorHAnsi" w:eastAsia="Batang" w:hAnsiTheme="minorHAnsi" w:cstheme="minorHAnsi"/>
          <w:sz w:val="22"/>
          <w:szCs w:val="22"/>
        </w:rPr>
        <w:t xml:space="preserve">The Project Manager’s prime responsibility is to ensure that the project produces the results specified in the project document, to the required standard of quality and within the specified constraints of time and cost. </w:t>
      </w:r>
      <w:r w:rsidR="006F492B" w:rsidRPr="00F05172">
        <w:rPr>
          <w:rFonts w:asciiTheme="minorHAnsi" w:eastAsia="Batang" w:hAnsiTheme="minorHAnsi" w:cstheme="minorHAnsi"/>
          <w:sz w:val="22"/>
          <w:szCs w:val="22"/>
        </w:rPr>
        <w:t>This will include oversight to ensure safeguards and risk management measuse</w:t>
      </w:r>
      <w:r w:rsidR="00781D11" w:rsidRPr="00F05172">
        <w:rPr>
          <w:rFonts w:asciiTheme="minorHAnsi" w:eastAsia="Batang" w:hAnsiTheme="minorHAnsi" w:cstheme="minorHAnsi"/>
          <w:sz w:val="22"/>
          <w:szCs w:val="22"/>
        </w:rPr>
        <w:t>s</w:t>
      </w:r>
      <w:r w:rsidR="006F492B" w:rsidRPr="00F05172">
        <w:rPr>
          <w:rFonts w:asciiTheme="minorHAnsi" w:eastAsia="Batang" w:hAnsiTheme="minorHAnsi" w:cstheme="minorHAnsi"/>
          <w:sz w:val="22"/>
          <w:szCs w:val="22"/>
        </w:rPr>
        <w:t xml:space="preserve"> are implemented effectively. </w:t>
      </w:r>
      <w:r w:rsidRPr="00F05172">
        <w:rPr>
          <w:rFonts w:asciiTheme="minorHAnsi" w:eastAsia="Batang" w:hAnsiTheme="minorHAnsi" w:cstheme="minorHAnsi"/>
          <w:sz w:val="22"/>
          <w:szCs w:val="22"/>
        </w:rPr>
        <w:t xml:space="preserve">The Project Manager is also responsible for managing and monitoring the project risks initially identified, and for submitting new risks to the Project Board for consideration and decision on possible actions if required, and for updating the status of these risks by maintaining the project risks log according to the NIM Guidelines. </w:t>
      </w:r>
    </w:p>
    <w:p w14:paraId="7CB8A8E3" w14:textId="77777777" w:rsidR="007605D2" w:rsidRPr="00F05172" w:rsidRDefault="007605D2" w:rsidP="00F16BE5">
      <w:pPr>
        <w:autoSpaceDE w:val="0"/>
        <w:autoSpaceDN w:val="0"/>
        <w:adjustRightInd w:val="0"/>
        <w:jc w:val="both"/>
        <w:rPr>
          <w:rFonts w:asciiTheme="minorHAnsi" w:eastAsia="Batang" w:hAnsiTheme="minorHAnsi" w:cstheme="minorHAnsi"/>
          <w:sz w:val="22"/>
          <w:szCs w:val="22"/>
        </w:rPr>
      </w:pPr>
    </w:p>
    <w:p w14:paraId="0E8BAFD6" w14:textId="16C9A442" w:rsidR="006E5891" w:rsidRPr="00F05172" w:rsidRDefault="007605D2" w:rsidP="00F16BE5">
      <w:pPr>
        <w:autoSpaceDE w:val="0"/>
        <w:autoSpaceDN w:val="0"/>
        <w:adjustRightInd w:val="0"/>
        <w:jc w:val="both"/>
        <w:rPr>
          <w:rFonts w:asciiTheme="minorHAnsi" w:eastAsia="Batang" w:hAnsiTheme="minorHAnsi" w:cstheme="minorHAnsi"/>
          <w:sz w:val="22"/>
          <w:szCs w:val="22"/>
        </w:rPr>
      </w:pPr>
      <w:r w:rsidRPr="00F05172">
        <w:rPr>
          <w:rFonts w:asciiTheme="minorHAnsi" w:eastAsia="Batang" w:hAnsiTheme="minorHAnsi" w:cstheme="minorHAnsi"/>
          <w:sz w:val="22"/>
          <w:szCs w:val="22"/>
        </w:rPr>
        <w:t xml:space="preserve">The PMU will also count with </w:t>
      </w:r>
      <w:r w:rsidRPr="00F05172">
        <w:rPr>
          <w:rFonts w:asciiTheme="minorHAnsi" w:eastAsia="Batang" w:hAnsiTheme="minorHAnsi" w:cstheme="minorHAnsi"/>
          <w:b/>
          <w:bCs/>
          <w:sz w:val="22"/>
          <w:szCs w:val="22"/>
        </w:rPr>
        <w:t xml:space="preserve">Project Technical Experts </w:t>
      </w:r>
      <w:r w:rsidRPr="00F05172">
        <w:rPr>
          <w:rFonts w:asciiTheme="minorHAnsi" w:eastAsia="Batang" w:hAnsiTheme="minorHAnsi" w:cstheme="minorHAnsi"/>
          <w:sz w:val="22"/>
          <w:szCs w:val="22"/>
        </w:rPr>
        <w:t xml:space="preserve">for specific project components who will support the Project Manager with the implementation of the project, providing technical expertise, reviewing and preparing TORs, and reviewing the outputs of consultants and other sub-contractors. </w:t>
      </w:r>
      <w:r w:rsidR="006E5891" w:rsidRPr="00F05172">
        <w:rPr>
          <w:rFonts w:asciiTheme="minorHAnsi" w:eastAsia="Batang" w:hAnsiTheme="minorHAnsi" w:cstheme="minorHAnsi"/>
          <w:sz w:val="22"/>
          <w:szCs w:val="22"/>
        </w:rPr>
        <w:t>Amongst the</w:t>
      </w:r>
      <w:r w:rsidRPr="00F05172">
        <w:rPr>
          <w:rFonts w:asciiTheme="minorHAnsi" w:eastAsia="Batang" w:hAnsiTheme="minorHAnsi" w:cstheme="minorHAnsi"/>
          <w:sz w:val="22"/>
          <w:szCs w:val="22"/>
        </w:rPr>
        <w:t xml:space="preserve"> Project Technical Experts </w:t>
      </w:r>
      <w:r w:rsidR="006E5891" w:rsidRPr="00F05172">
        <w:rPr>
          <w:rFonts w:asciiTheme="minorHAnsi" w:eastAsia="Batang" w:hAnsiTheme="minorHAnsi" w:cstheme="minorHAnsi"/>
          <w:sz w:val="22"/>
          <w:szCs w:val="22"/>
        </w:rPr>
        <w:t xml:space="preserve">there </w:t>
      </w:r>
      <w:r w:rsidRPr="00F05172">
        <w:rPr>
          <w:rFonts w:asciiTheme="minorHAnsi" w:eastAsia="Batang" w:hAnsiTheme="minorHAnsi" w:cstheme="minorHAnsi"/>
          <w:sz w:val="22"/>
          <w:szCs w:val="22"/>
        </w:rPr>
        <w:t>will</w:t>
      </w:r>
      <w:r w:rsidR="006E5891" w:rsidRPr="00F05172">
        <w:rPr>
          <w:rFonts w:asciiTheme="minorHAnsi" w:eastAsia="Batang" w:hAnsiTheme="minorHAnsi" w:cstheme="minorHAnsi"/>
          <w:sz w:val="22"/>
          <w:szCs w:val="22"/>
        </w:rPr>
        <w:t xml:space="preserve"> be a safeguards specialist who will support safeguards </w:t>
      </w:r>
      <w:r w:rsidR="006F492B" w:rsidRPr="00F05172">
        <w:rPr>
          <w:rFonts w:asciiTheme="minorHAnsi" w:eastAsia="Batang" w:hAnsiTheme="minorHAnsi" w:cstheme="minorHAnsi"/>
          <w:sz w:val="22"/>
          <w:szCs w:val="22"/>
        </w:rPr>
        <w:t>mainstreaming throughout all project activities</w:t>
      </w:r>
      <w:r w:rsidR="00745826" w:rsidRPr="00F05172">
        <w:rPr>
          <w:rFonts w:asciiTheme="minorHAnsi" w:eastAsia="Batang" w:hAnsiTheme="minorHAnsi" w:cstheme="minorHAnsi"/>
          <w:sz w:val="22"/>
          <w:szCs w:val="22"/>
        </w:rPr>
        <w:t>, the implementation of the different management plans</w:t>
      </w:r>
      <w:r w:rsidR="006F492B" w:rsidRPr="00F05172">
        <w:rPr>
          <w:rFonts w:asciiTheme="minorHAnsi" w:eastAsia="Batang" w:hAnsiTheme="minorHAnsi" w:cstheme="minorHAnsi"/>
          <w:sz w:val="22"/>
          <w:szCs w:val="22"/>
        </w:rPr>
        <w:t xml:space="preserve"> and will be directly responsible for monitoring how the ESMF will be implemented, support the operation of the SIS to ensure monitoring how safeguards are addressed and respected throughout implementation of the project. </w:t>
      </w:r>
    </w:p>
    <w:p w14:paraId="56A6588C" w14:textId="77777777" w:rsidR="007605D2" w:rsidRPr="00F05172" w:rsidRDefault="007605D2" w:rsidP="00F16BE5">
      <w:pPr>
        <w:autoSpaceDE w:val="0"/>
        <w:autoSpaceDN w:val="0"/>
        <w:adjustRightInd w:val="0"/>
        <w:jc w:val="both"/>
        <w:rPr>
          <w:rFonts w:asciiTheme="minorHAnsi" w:eastAsia="Batang" w:hAnsiTheme="minorHAnsi" w:cstheme="minorHAnsi"/>
          <w:sz w:val="22"/>
          <w:szCs w:val="22"/>
        </w:rPr>
      </w:pPr>
    </w:p>
    <w:p w14:paraId="49975CF8" w14:textId="2477299D" w:rsidR="00B853C5" w:rsidRPr="00F05172" w:rsidRDefault="007605D2" w:rsidP="00F16BE5">
      <w:pPr>
        <w:autoSpaceDE w:val="0"/>
        <w:autoSpaceDN w:val="0"/>
        <w:adjustRightInd w:val="0"/>
        <w:jc w:val="both"/>
        <w:rPr>
          <w:rFonts w:asciiTheme="minorHAnsi" w:eastAsia="Batang" w:hAnsiTheme="minorHAnsi" w:cstheme="minorHAnsi"/>
          <w:sz w:val="22"/>
          <w:szCs w:val="22"/>
        </w:rPr>
      </w:pPr>
      <w:r w:rsidRPr="00F05172">
        <w:rPr>
          <w:rFonts w:asciiTheme="minorHAnsi" w:eastAsia="Batang" w:hAnsiTheme="minorHAnsi" w:cstheme="minorHAnsi"/>
          <w:sz w:val="22"/>
          <w:szCs w:val="22"/>
        </w:rPr>
        <w:t>The PMU is designed to support Outputs 1 and 3, which use a conventional upfront financing modality (i.e. cash advances). As Output 2 will use the performance-based payments modality, whereby (i) the government pre-finances and implements activities using its own staff and processes, while (ii) UNDP as AE will transfer funds annually based on actual results reported and verified by an Independent Assessor (including safeguards).</w:t>
      </w:r>
    </w:p>
    <w:p w14:paraId="7C5456FF" w14:textId="77777777" w:rsidR="007605D2" w:rsidRPr="00F05172" w:rsidRDefault="007605D2" w:rsidP="00F16BE5">
      <w:pPr>
        <w:autoSpaceDE w:val="0"/>
        <w:autoSpaceDN w:val="0"/>
        <w:adjustRightInd w:val="0"/>
        <w:jc w:val="both"/>
        <w:rPr>
          <w:rFonts w:asciiTheme="minorHAnsi" w:eastAsia="Batang" w:hAnsiTheme="minorHAnsi" w:cstheme="minorHAnsi"/>
          <w:sz w:val="22"/>
          <w:szCs w:val="22"/>
        </w:rPr>
      </w:pPr>
    </w:p>
    <w:p w14:paraId="4A9A7237" w14:textId="77777777" w:rsidR="007605D2" w:rsidRPr="00F05172" w:rsidRDefault="007605D2" w:rsidP="00F16BE5">
      <w:pPr>
        <w:autoSpaceDE w:val="0"/>
        <w:autoSpaceDN w:val="0"/>
        <w:adjustRightInd w:val="0"/>
        <w:jc w:val="both"/>
        <w:rPr>
          <w:rFonts w:asciiTheme="minorHAnsi" w:eastAsia="Batang" w:hAnsiTheme="minorHAnsi" w:cstheme="minorHAnsi"/>
          <w:sz w:val="22"/>
          <w:szCs w:val="22"/>
        </w:rPr>
      </w:pPr>
      <w:r w:rsidRPr="00F05172">
        <w:rPr>
          <w:rFonts w:asciiTheme="minorHAnsi" w:eastAsia="Batang" w:hAnsiTheme="minorHAnsi" w:cstheme="minorHAnsi"/>
          <w:sz w:val="22"/>
          <w:szCs w:val="22"/>
        </w:rPr>
        <w:t>Upon request by the Ministry of Environment and Energy, UNDP will provide technical backstopping during the implementation of the project. The costs corresponding to this technical support towards project execution will be recovered following UNDP’s policy.</w:t>
      </w:r>
    </w:p>
    <w:p w14:paraId="3D258A82" w14:textId="77777777" w:rsidR="007605D2" w:rsidRPr="00F05172" w:rsidRDefault="007605D2" w:rsidP="00F16BE5">
      <w:pPr>
        <w:autoSpaceDE w:val="0"/>
        <w:autoSpaceDN w:val="0"/>
        <w:adjustRightInd w:val="0"/>
        <w:jc w:val="both"/>
        <w:rPr>
          <w:rFonts w:asciiTheme="minorHAnsi" w:eastAsia="Batang" w:hAnsiTheme="minorHAnsi" w:cstheme="minorHAnsi"/>
          <w:color w:val="000000"/>
          <w:sz w:val="22"/>
          <w:szCs w:val="22"/>
        </w:rPr>
      </w:pPr>
    </w:p>
    <w:p w14:paraId="643F84B3" w14:textId="77777777" w:rsidR="007605D2" w:rsidRPr="00F05172" w:rsidRDefault="007605D2" w:rsidP="00F16BE5">
      <w:pPr>
        <w:autoSpaceDE w:val="0"/>
        <w:autoSpaceDN w:val="0"/>
        <w:adjustRightInd w:val="0"/>
        <w:jc w:val="both"/>
        <w:rPr>
          <w:rFonts w:asciiTheme="minorHAnsi" w:eastAsia="Batang" w:hAnsiTheme="minorHAnsi" w:cstheme="minorHAnsi"/>
          <w:b/>
          <w:bCs/>
          <w:sz w:val="22"/>
          <w:szCs w:val="22"/>
          <w:u w:val="single"/>
        </w:rPr>
      </w:pPr>
      <w:r w:rsidRPr="00F05172">
        <w:rPr>
          <w:rFonts w:asciiTheme="minorHAnsi" w:eastAsia="Batang" w:hAnsiTheme="minorHAnsi" w:cstheme="minorHAnsi"/>
          <w:b/>
          <w:bCs/>
          <w:sz w:val="22"/>
          <w:szCs w:val="22"/>
          <w:u w:val="single"/>
        </w:rPr>
        <w:t>Responsible Parties</w:t>
      </w:r>
    </w:p>
    <w:p w14:paraId="73D2C14F" w14:textId="4B93A25B" w:rsidR="007605D2" w:rsidRPr="00F05172" w:rsidRDefault="00153E8C" w:rsidP="00F16BE5">
      <w:pPr>
        <w:autoSpaceDE w:val="0"/>
        <w:autoSpaceDN w:val="0"/>
        <w:adjustRightInd w:val="0"/>
        <w:jc w:val="both"/>
        <w:rPr>
          <w:rFonts w:asciiTheme="minorHAnsi" w:eastAsia="Batang" w:hAnsiTheme="minorHAnsi" w:cstheme="minorHAnsi"/>
          <w:sz w:val="22"/>
          <w:szCs w:val="22"/>
        </w:rPr>
      </w:pPr>
      <w:r w:rsidRPr="00F05172">
        <w:rPr>
          <w:rFonts w:asciiTheme="minorHAnsi" w:eastAsia="Batang" w:hAnsiTheme="minorHAnsi" w:cstheme="minorHAnsi"/>
          <w:sz w:val="22"/>
          <w:szCs w:val="22"/>
        </w:rPr>
        <w:t>FONAFIFO is the responsible party</w:t>
      </w:r>
      <w:r w:rsidR="00011F97" w:rsidRPr="00F05172">
        <w:rPr>
          <w:rFonts w:asciiTheme="minorHAnsi" w:eastAsia="Batang" w:hAnsiTheme="minorHAnsi" w:cstheme="minorHAnsi"/>
          <w:sz w:val="22"/>
          <w:szCs w:val="22"/>
        </w:rPr>
        <w:t xml:space="preserve"> for this project</w:t>
      </w:r>
      <w:r w:rsidRPr="00F05172">
        <w:rPr>
          <w:rFonts w:asciiTheme="minorHAnsi" w:eastAsia="Batang" w:hAnsiTheme="minorHAnsi" w:cstheme="minorHAnsi"/>
          <w:sz w:val="22"/>
          <w:szCs w:val="22"/>
        </w:rPr>
        <w:t xml:space="preserve">. </w:t>
      </w:r>
      <w:r w:rsidR="007605D2" w:rsidRPr="00F05172">
        <w:rPr>
          <w:rFonts w:asciiTheme="minorHAnsi" w:eastAsia="Batang" w:hAnsiTheme="minorHAnsi" w:cstheme="minorHAnsi"/>
          <w:sz w:val="22"/>
          <w:szCs w:val="22"/>
        </w:rPr>
        <w:t>For an entity to be engaged as a responsible party, a capacity assessment</w:t>
      </w:r>
      <w:r w:rsidR="0093340B" w:rsidRPr="00F05172">
        <w:rPr>
          <w:rFonts w:asciiTheme="minorHAnsi" w:eastAsia="Batang" w:hAnsiTheme="minorHAnsi" w:cstheme="minorHAnsi"/>
          <w:sz w:val="22"/>
          <w:szCs w:val="22"/>
        </w:rPr>
        <w:t xml:space="preserve"> was </w:t>
      </w:r>
      <w:r w:rsidR="007605D2" w:rsidRPr="00F05172">
        <w:rPr>
          <w:rFonts w:asciiTheme="minorHAnsi" w:eastAsia="Batang" w:hAnsiTheme="minorHAnsi" w:cstheme="minorHAnsi"/>
          <w:sz w:val="22"/>
          <w:szCs w:val="22"/>
        </w:rPr>
        <w:t>performed</w:t>
      </w:r>
      <w:r w:rsidR="0093340B" w:rsidRPr="00F05172">
        <w:rPr>
          <w:rFonts w:asciiTheme="minorHAnsi" w:eastAsia="Batang" w:hAnsiTheme="minorHAnsi" w:cstheme="minorHAnsi"/>
          <w:sz w:val="22"/>
          <w:szCs w:val="22"/>
        </w:rPr>
        <w:t xml:space="preserve"> </w:t>
      </w:r>
      <w:r w:rsidR="007E0BEB" w:rsidRPr="00F05172">
        <w:rPr>
          <w:rFonts w:asciiTheme="minorHAnsi" w:eastAsia="Batang" w:hAnsiTheme="minorHAnsi" w:cstheme="minorHAnsi"/>
          <w:sz w:val="22"/>
          <w:szCs w:val="22"/>
        </w:rPr>
        <w:t xml:space="preserve">(finding and recommendations can be found </w:t>
      </w:r>
      <w:r w:rsidR="00BF00EF" w:rsidRPr="00F05172">
        <w:rPr>
          <w:rFonts w:asciiTheme="minorHAnsi" w:eastAsia="Batang" w:hAnsiTheme="minorHAnsi" w:cstheme="minorHAnsi"/>
          <w:sz w:val="22"/>
          <w:szCs w:val="22"/>
        </w:rPr>
        <w:t>in Annex XIIIf-1 of the proposal)</w:t>
      </w:r>
      <w:r w:rsidR="007605D2" w:rsidRPr="00F05172">
        <w:rPr>
          <w:rFonts w:asciiTheme="minorHAnsi" w:eastAsia="Batang" w:hAnsiTheme="minorHAnsi" w:cstheme="minorHAnsi"/>
          <w:sz w:val="22"/>
          <w:szCs w:val="22"/>
        </w:rPr>
        <w:t xml:space="preserve">. Parties concerned with project formulation and design must review needed capacities. They first determine which tasks apply to the project. For each applicable task, the parties define any additional measures to ensure that tasks can be performed. The measures must be documented for follow-up action. </w:t>
      </w:r>
      <w:r w:rsidR="007605D2" w:rsidRPr="00F05172">
        <w:rPr>
          <w:rFonts w:asciiTheme="minorHAnsi" w:eastAsia="Batang" w:hAnsiTheme="minorHAnsi" w:cstheme="minorHAnsi"/>
          <w:sz w:val="22"/>
          <w:szCs w:val="22"/>
        </w:rPr>
        <w:lastRenderedPageBreak/>
        <w:t>This may be done, for example, through an action plan, an annex to the project document or through minutes of a design meeting or workshop.</w:t>
      </w:r>
    </w:p>
    <w:p w14:paraId="4EB40F37" w14:textId="77777777" w:rsidR="00E91187" w:rsidRPr="00F05172" w:rsidRDefault="00E91187" w:rsidP="00F16BE5">
      <w:pPr>
        <w:autoSpaceDE w:val="0"/>
        <w:autoSpaceDN w:val="0"/>
        <w:adjustRightInd w:val="0"/>
        <w:jc w:val="both"/>
        <w:rPr>
          <w:rFonts w:asciiTheme="minorHAnsi" w:eastAsia="Batang" w:hAnsiTheme="minorHAnsi" w:cstheme="minorHAnsi"/>
          <w:sz w:val="22"/>
          <w:szCs w:val="22"/>
        </w:rPr>
      </w:pPr>
    </w:p>
    <w:p w14:paraId="774EDE52" w14:textId="40F0B308" w:rsidR="007605D2" w:rsidRPr="00F05172" w:rsidRDefault="007605D2" w:rsidP="00F16BE5">
      <w:pPr>
        <w:autoSpaceDE w:val="0"/>
        <w:autoSpaceDN w:val="0"/>
        <w:adjustRightInd w:val="0"/>
        <w:jc w:val="both"/>
        <w:rPr>
          <w:rFonts w:asciiTheme="minorHAnsi" w:eastAsia="Batang" w:hAnsiTheme="minorHAnsi" w:cstheme="minorHAnsi"/>
          <w:sz w:val="22"/>
          <w:szCs w:val="22"/>
        </w:rPr>
      </w:pPr>
      <w:r w:rsidRPr="00F05172">
        <w:rPr>
          <w:rFonts w:asciiTheme="minorHAnsi" w:eastAsia="Batang" w:hAnsiTheme="minorHAnsi" w:cstheme="minorHAnsi"/>
          <w:sz w:val="22"/>
          <w:szCs w:val="22"/>
        </w:rPr>
        <w:t>Additionally, UNDP assures that its partners are screened against UN Sanctions and Eligibility through a UN Security Council online system that contains a wide database of possible violators. In addition, UNDP has access to the United Nations Global Marketplace in order to verify if any supplier has been involved in terrorism and corruption. Moreover, UNDP has a policy on Due Diligence and Partnerships with Private Sectors in which a Risk Assessment Tool is applied before any agreement is made. This tool includes the following exclusionary criteria:</w:t>
      </w:r>
    </w:p>
    <w:p w14:paraId="27B3DBEA" w14:textId="77777777" w:rsidR="007605D2" w:rsidRPr="00F05172" w:rsidRDefault="007605D2" w:rsidP="00F16BE5">
      <w:pPr>
        <w:pStyle w:val="ListParagraph"/>
        <w:rPr>
          <w:rFonts w:asciiTheme="minorHAnsi" w:eastAsia="Batang" w:hAnsiTheme="minorHAnsi" w:cstheme="minorHAnsi"/>
          <w:szCs w:val="22"/>
        </w:rPr>
      </w:pPr>
      <w:r w:rsidRPr="00F05172">
        <w:rPr>
          <w:rFonts w:asciiTheme="minorHAnsi" w:eastAsia="Batang" w:hAnsiTheme="minorHAnsi" w:cstheme="minorHAnsi"/>
          <w:szCs w:val="22"/>
        </w:rPr>
        <w:t>Controversial weapons or their components;</w:t>
      </w:r>
    </w:p>
    <w:p w14:paraId="3A0857AE" w14:textId="77777777" w:rsidR="007605D2" w:rsidRPr="00F05172" w:rsidRDefault="007605D2" w:rsidP="00F16BE5">
      <w:pPr>
        <w:pStyle w:val="ListParagraph"/>
        <w:rPr>
          <w:rFonts w:asciiTheme="minorHAnsi" w:eastAsia="Batang" w:hAnsiTheme="minorHAnsi" w:cstheme="minorHAnsi"/>
          <w:szCs w:val="22"/>
        </w:rPr>
      </w:pPr>
      <w:r w:rsidRPr="00F05172">
        <w:rPr>
          <w:rFonts w:asciiTheme="minorHAnsi" w:eastAsia="Batang" w:hAnsiTheme="minorHAnsi" w:cstheme="minorHAnsi"/>
          <w:szCs w:val="22"/>
        </w:rPr>
        <w:t>Armaments and/or weapons or their components, including military supplies;</w:t>
      </w:r>
    </w:p>
    <w:p w14:paraId="6D188679" w14:textId="77777777" w:rsidR="007605D2" w:rsidRPr="00F05172" w:rsidRDefault="007605D2" w:rsidP="00F16BE5">
      <w:pPr>
        <w:pStyle w:val="ListParagraph"/>
        <w:rPr>
          <w:rFonts w:asciiTheme="minorHAnsi" w:eastAsia="Batang" w:hAnsiTheme="minorHAnsi" w:cstheme="minorHAnsi"/>
          <w:szCs w:val="22"/>
        </w:rPr>
      </w:pPr>
      <w:r w:rsidRPr="00F05172">
        <w:rPr>
          <w:rFonts w:asciiTheme="minorHAnsi" w:eastAsia="Batang" w:hAnsiTheme="minorHAnsi" w:cstheme="minorHAnsi"/>
          <w:szCs w:val="22"/>
        </w:rPr>
        <w:t>Replica weapons;</w:t>
      </w:r>
    </w:p>
    <w:p w14:paraId="60EBCF1C" w14:textId="77777777" w:rsidR="007605D2" w:rsidRPr="00F05172" w:rsidRDefault="007605D2" w:rsidP="00F16BE5">
      <w:pPr>
        <w:pStyle w:val="ListParagraph"/>
        <w:rPr>
          <w:rFonts w:asciiTheme="minorHAnsi" w:eastAsia="Batang" w:hAnsiTheme="minorHAnsi" w:cstheme="minorHAnsi"/>
          <w:szCs w:val="22"/>
        </w:rPr>
      </w:pPr>
      <w:r w:rsidRPr="00F05172">
        <w:rPr>
          <w:rFonts w:asciiTheme="minorHAnsi" w:eastAsia="Batang" w:hAnsiTheme="minorHAnsi" w:cstheme="minorHAnsi"/>
          <w:szCs w:val="22"/>
        </w:rPr>
        <w:t>Tobacco or tobacco products;</w:t>
      </w:r>
    </w:p>
    <w:p w14:paraId="51754873" w14:textId="77777777" w:rsidR="007605D2" w:rsidRPr="00F05172" w:rsidRDefault="007605D2" w:rsidP="00F16BE5">
      <w:pPr>
        <w:pStyle w:val="ListParagraph"/>
        <w:rPr>
          <w:rFonts w:asciiTheme="minorHAnsi" w:eastAsia="Batang" w:hAnsiTheme="minorHAnsi" w:cstheme="minorHAnsi"/>
          <w:szCs w:val="22"/>
        </w:rPr>
      </w:pPr>
      <w:r w:rsidRPr="00F05172">
        <w:rPr>
          <w:rFonts w:asciiTheme="minorHAnsi" w:eastAsia="Batang" w:hAnsiTheme="minorHAnsi" w:cstheme="minorHAnsi"/>
          <w:szCs w:val="22"/>
        </w:rPr>
        <w:t>Violations of UN sanctions, UN ineligibility lists or UNDP vendor sanctions list;</w:t>
      </w:r>
    </w:p>
    <w:p w14:paraId="1B695778" w14:textId="77777777" w:rsidR="007605D2" w:rsidRPr="00F05172" w:rsidRDefault="007605D2" w:rsidP="00F16BE5">
      <w:pPr>
        <w:pStyle w:val="ListParagraph"/>
        <w:rPr>
          <w:rFonts w:asciiTheme="minorHAnsi" w:eastAsia="Batang" w:hAnsiTheme="minorHAnsi" w:cstheme="minorHAnsi"/>
          <w:szCs w:val="22"/>
        </w:rPr>
      </w:pPr>
      <w:r w:rsidRPr="00F05172">
        <w:rPr>
          <w:rFonts w:asciiTheme="minorHAnsi" w:eastAsia="Batang" w:hAnsiTheme="minorHAnsi" w:cstheme="minorHAnsi"/>
          <w:szCs w:val="22"/>
        </w:rPr>
        <w:t>Pornography;</w:t>
      </w:r>
    </w:p>
    <w:p w14:paraId="334D5B74" w14:textId="77777777" w:rsidR="007605D2" w:rsidRPr="00F05172" w:rsidRDefault="007605D2" w:rsidP="00F16BE5">
      <w:pPr>
        <w:pStyle w:val="ListParagraph"/>
        <w:rPr>
          <w:rFonts w:asciiTheme="minorHAnsi" w:eastAsia="Batang" w:hAnsiTheme="minorHAnsi" w:cstheme="minorHAnsi"/>
          <w:szCs w:val="22"/>
        </w:rPr>
      </w:pPr>
      <w:r w:rsidRPr="00F05172">
        <w:rPr>
          <w:rFonts w:asciiTheme="minorHAnsi" w:eastAsia="Batang" w:hAnsiTheme="minorHAnsi" w:cstheme="minorHAnsi"/>
          <w:szCs w:val="22"/>
        </w:rPr>
        <w:t>Substances subject to international bans or phase-outs, and wildlife or products regulated under the CITES;</w:t>
      </w:r>
    </w:p>
    <w:p w14:paraId="39BA4835" w14:textId="77777777" w:rsidR="007605D2" w:rsidRPr="00F05172" w:rsidRDefault="007605D2" w:rsidP="00F16BE5">
      <w:pPr>
        <w:pStyle w:val="ListParagraph"/>
        <w:rPr>
          <w:rFonts w:asciiTheme="minorHAnsi" w:eastAsia="Batang" w:hAnsiTheme="minorHAnsi" w:cstheme="minorHAnsi"/>
          <w:szCs w:val="22"/>
        </w:rPr>
      </w:pPr>
      <w:r w:rsidRPr="00F05172">
        <w:rPr>
          <w:rFonts w:asciiTheme="minorHAnsi" w:eastAsia="Batang" w:hAnsiTheme="minorHAnsi" w:cstheme="minorHAnsi"/>
          <w:szCs w:val="22"/>
        </w:rPr>
        <w:t>Gambling (excluding lotteries with charitable objectives);</w:t>
      </w:r>
    </w:p>
    <w:p w14:paraId="3A70F5A4" w14:textId="77777777" w:rsidR="007605D2" w:rsidRPr="00F05172" w:rsidRDefault="007605D2" w:rsidP="00F16BE5">
      <w:pPr>
        <w:pStyle w:val="ListParagraph"/>
        <w:rPr>
          <w:rFonts w:asciiTheme="minorHAnsi" w:eastAsia="Batang" w:hAnsiTheme="minorHAnsi" w:cstheme="minorHAnsi"/>
          <w:szCs w:val="22"/>
        </w:rPr>
      </w:pPr>
      <w:r w:rsidRPr="00F05172">
        <w:rPr>
          <w:rFonts w:asciiTheme="minorHAnsi" w:eastAsia="Batang" w:hAnsiTheme="minorHAnsi" w:cstheme="minorHAnsi"/>
          <w:szCs w:val="22"/>
        </w:rPr>
        <w:t>Violation of human rights or complicity in human rights violations;</w:t>
      </w:r>
    </w:p>
    <w:p w14:paraId="1A8C6CFF" w14:textId="77777777" w:rsidR="007605D2" w:rsidRPr="00F05172" w:rsidRDefault="007605D2" w:rsidP="00F16BE5">
      <w:pPr>
        <w:pStyle w:val="ListParagraph"/>
        <w:rPr>
          <w:rFonts w:asciiTheme="minorHAnsi" w:eastAsia="Batang" w:hAnsiTheme="minorHAnsi" w:cstheme="minorHAnsi"/>
          <w:szCs w:val="22"/>
        </w:rPr>
      </w:pPr>
      <w:r w:rsidRPr="00F05172">
        <w:rPr>
          <w:rFonts w:asciiTheme="minorHAnsi" w:eastAsia="Batang" w:hAnsiTheme="minorHAnsi" w:cstheme="minorHAnsi"/>
          <w:szCs w:val="22"/>
        </w:rPr>
        <w:t>Forced or compulsory labor;</w:t>
      </w:r>
    </w:p>
    <w:p w14:paraId="183E3301" w14:textId="77777777" w:rsidR="007605D2" w:rsidRPr="00F05172" w:rsidRDefault="007605D2" w:rsidP="00F16BE5">
      <w:pPr>
        <w:pStyle w:val="ListParagraph"/>
        <w:rPr>
          <w:rFonts w:asciiTheme="minorHAnsi" w:eastAsia="Batang" w:hAnsiTheme="minorHAnsi" w:cstheme="minorHAnsi"/>
          <w:szCs w:val="22"/>
        </w:rPr>
      </w:pPr>
      <w:r w:rsidRPr="00F05172">
        <w:rPr>
          <w:rFonts w:asciiTheme="minorHAnsi" w:eastAsia="Batang" w:hAnsiTheme="minorHAnsi" w:cstheme="minorHAnsi"/>
          <w:szCs w:val="22"/>
        </w:rPr>
        <w:t>Child labor.</w:t>
      </w:r>
    </w:p>
    <w:p w14:paraId="253761F7" w14:textId="77777777" w:rsidR="007605D2" w:rsidRPr="00F05172" w:rsidRDefault="007605D2" w:rsidP="00F16BE5">
      <w:pPr>
        <w:autoSpaceDE w:val="0"/>
        <w:autoSpaceDN w:val="0"/>
        <w:adjustRightInd w:val="0"/>
        <w:jc w:val="both"/>
        <w:rPr>
          <w:rFonts w:asciiTheme="minorHAnsi" w:eastAsia="Batang" w:hAnsiTheme="minorHAnsi" w:cstheme="minorHAnsi"/>
          <w:sz w:val="22"/>
          <w:szCs w:val="22"/>
        </w:rPr>
      </w:pPr>
    </w:p>
    <w:p w14:paraId="58B607D6" w14:textId="77777777" w:rsidR="007605D2" w:rsidRPr="00F05172" w:rsidRDefault="007605D2" w:rsidP="00F16BE5">
      <w:pPr>
        <w:autoSpaceDE w:val="0"/>
        <w:autoSpaceDN w:val="0"/>
        <w:adjustRightInd w:val="0"/>
        <w:jc w:val="both"/>
        <w:rPr>
          <w:rFonts w:asciiTheme="minorHAnsi" w:eastAsia="Batang" w:hAnsiTheme="minorHAnsi" w:cstheme="minorHAnsi"/>
          <w:sz w:val="22"/>
          <w:szCs w:val="22"/>
        </w:rPr>
      </w:pPr>
      <w:r w:rsidRPr="00F05172">
        <w:rPr>
          <w:rFonts w:asciiTheme="minorHAnsi" w:eastAsia="Batang" w:hAnsiTheme="minorHAnsi" w:cstheme="minorHAnsi"/>
          <w:sz w:val="22"/>
          <w:szCs w:val="22"/>
        </w:rPr>
        <w:t>Finally, responsible parties are assessed under a micro-assessment under the Harmonized Approach to Cash Transfers (HACT) framework and following UNDP HACT policies, to determine the level or risk and capacities to manage the funds of the project.</w:t>
      </w:r>
    </w:p>
    <w:p w14:paraId="5A57850B" w14:textId="77777777" w:rsidR="007605D2" w:rsidRPr="00F05172" w:rsidRDefault="007605D2" w:rsidP="00F16BE5">
      <w:pPr>
        <w:autoSpaceDE w:val="0"/>
        <w:autoSpaceDN w:val="0"/>
        <w:adjustRightInd w:val="0"/>
        <w:jc w:val="both"/>
        <w:rPr>
          <w:rFonts w:asciiTheme="minorHAnsi" w:eastAsia="Batang" w:hAnsiTheme="minorHAnsi" w:cstheme="minorHAnsi"/>
          <w:sz w:val="22"/>
          <w:szCs w:val="22"/>
        </w:rPr>
      </w:pPr>
    </w:p>
    <w:p w14:paraId="6A97CAD7" w14:textId="77777777" w:rsidR="007605D2" w:rsidRPr="00F05172" w:rsidRDefault="007605D2" w:rsidP="00F16BE5">
      <w:pPr>
        <w:autoSpaceDE w:val="0"/>
        <w:autoSpaceDN w:val="0"/>
        <w:adjustRightInd w:val="0"/>
        <w:jc w:val="both"/>
        <w:rPr>
          <w:rFonts w:asciiTheme="minorHAnsi" w:eastAsia="Batang" w:hAnsiTheme="minorHAnsi" w:cstheme="minorHAnsi"/>
          <w:sz w:val="22"/>
          <w:szCs w:val="22"/>
        </w:rPr>
      </w:pPr>
    </w:p>
    <w:p w14:paraId="5C4D7DC2" w14:textId="77777777" w:rsidR="007605D2" w:rsidRPr="00F05172" w:rsidRDefault="007605D2" w:rsidP="00F16BE5">
      <w:pPr>
        <w:autoSpaceDE w:val="0"/>
        <w:autoSpaceDN w:val="0"/>
        <w:adjustRightInd w:val="0"/>
        <w:jc w:val="both"/>
        <w:rPr>
          <w:rFonts w:asciiTheme="minorHAnsi" w:eastAsia="Batang" w:hAnsiTheme="minorHAnsi" w:cstheme="minorHAnsi"/>
          <w:b/>
          <w:sz w:val="22"/>
          <w:szCs w:val="22"/>
          <w:u w:val="single"/>
        </w:rPr>
      </w:pPr>
      <w:r w:rsidRPr="00F05172">
        <w:rPr>
          <w:rFonts w:asciiTheme="minorHAnsi" w:eastAsia="Batang" w:hAnsiTheme="minorHAnsi" w:cstheme="minorHAnsi"/>
          <w:b/>
          <w:sz w:val="22"/>
          <w:szCs w:val="22"/>
          <w:u w:val="single"/>
        </w:rPr>
        <w:t>National leadership</w:t>
      </w:r>
    </w:p>
    <w:p w14:paraId="5CDADB15" w14:textId="43C266D0" w:rsidR="00011F97" w:rsidRPr="00F05172" w:rsidRDefault="007605D2"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Fonts w:asciiTheme="minorHAnsi" w:eastAsia="Batang" w:hAnsiTheme="minorHAnsi" w:cstheme="minorHAnsi"/>
          <w:sz w:val="22"/>
          <w:szCs w:val="22"/>
        </w:rPr>
        <w:t>The</w:t>
      </w:r>
      <w:r w:rsidR="00153E8C" w:rsidRPr="00F05172">
        <w:rPr>
          <w:rFonts w:asciiTheme="minorHAnsi" w:eastAsia="Batang" w:hAnsiTheme="minorHAnsi" w:cstheme="minorHAnsi"/>
          <w:sz w:val="22"/>
          <w:szCs w:val="22"/>
        </w:rPr>
        <w:t xml:space="preserve"> </w:t>
      </w:r>
      <w:r w:rsidRPr="00F05172">
        <w:rPr>
          <w:rFonts w:asciiTheme="minorHAnsi" w:eastAsia="Batang" w:hAnsiTheme="minorHAnsi" w:cstheme="minorHAnsi"/>
          <w:sz w:val="22"/>
          <w:szCs w:val="22"/>
        </w:rPr>
        <w:t>Ministry of Environment and Energy will provide the space and facilities for the Project staff</w:t>
      </w:r>
      <w:r w:rsidR="00153E8C" w:rsidRPr="00F05172">
        <w:rPr>
          <w:rFonts w:asciiTheme="minorHAnsi" w:eastAsia="Batang" w:hAnsiTheme="minorHAnsi" w:cstheme="minorHAnsi"/>
          <w:sz w:val="22"/>
          <w:szCs w:val="22"/>
        </w:rPr>
        <w:t xml:space="preserve"> and </w:t>
      </w:r>
      <w:r w:rsidRPr="00F05172">
        <w:rPr>
          <w:rFonts w:asciiTheme="minorHAnsi" w:eastAsia="Batang" w:hAnsiTheme="minorHAnsi" w:cstheme="minorHAnsi"/>
          <w:sz w:val="22"/>
          <w:szCs w:val="22"/>
        </w:rPr>
        <w:t>the PMU</w:t>
      </w:r>
      <w:r w:rsidR="00153E8C" w:rsidRPr="00F05172">
        <w:rPr>
          <w:rFonts w:asciiTheme="minorHAnsi" w:eastAsia="Batang" w:hAnsiTheme="minorHAnsi" w:cstheme="minorHAnsi"/>
          <w:sz w:val="22"/>
          <w:szCs w:val="22"/>
        </w:rPr>
        <w:t xml:space="preserve"> contracted by UNDP as implementing partner.</w:t>
      </w:r>
      <w:r w:rsidRPr="00F05172">
        <w:rPr>
          <w:rFonts w:asciiTheme="minorHAnsi" w:eastAsia="Batang" w:hAnsiTheme="minorHAnsi" w:cstheme="minorHAnsi"/>
          <w:sz w:val="22"/>
          <w:szCs w:val="22"/>
        </w:rPr>
        <w:t xml:space="preserve"> </w:t>
      </w:r>
      <w:r w:rsidR="00011F97" w:rsidRPr="00F05172">
        <w:rPr>
          <w:rStyle w:val="normaltextrun"/>
          <w:rFonts w:asciiTheme="minorHAnsi" w:eastAsiaTheme="majorEastAsia" w:hAnsiTheme="minorHAnsi" w:cstheme="minorHAnsi"/>
          <w:sz w:val="22"/>
          <w:szCs w:val="22"/>
        </w:rPr>
        <w:t>The PMU will closely collaborate and coordinate with FONAFIFO in line with the implementation of overall national REDD+ process.</w:t>
      </w:r>
      <w:r w:rsidR="00011F97" w:rsidRPr="00F05172">
        <w:rPr>
          <w:rStyle w:val="eop"/>
          <w:rFonts w:asciiTheme="minorHAnsi" w:eastAsiaTheme="majorEastAsia" w:hAnsiTheme="minorHAnsi" w:cstheme="minorHAnsi"/>
          <w:sz w:val="22"/>
          <w:szCs w:val="22"/>
        </w:rPr>
        <w:t> </w:t>
      </w:r>
    </w:p>
    <w:p w14:paraId="5313A35F" w14:textId="77777777" w:rsidR="00011F97" w:rsidRPr="00F05172" w:rsidRDefault="00011F97"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eop"/>
          <w:rFonts w:asciiTheme="minorHAnsi" w:eastAsia="Batang" w:hAnsiTheme="minorHAnsi" w:cstheme="minorHAnsi"/>
          <w:sz w:val="22"/>
          <w:szCs w:val="22"/>
        </w:rPr>
        <w:t> </w:t>
      </w:r>
    </w:p>
    <w:p w14:paraId="336F5F2F" w14:textId="77777777" w:rsidR="00011F97" w:rsidRPr="00F05172" w:rsidRDefault="00011F97" w:rsidP="00F16BE5">
      <w:pPr>
        <w:pStyle w:val="paragraph"/>
        <w:spacing w:before="0" w:beforeAutospacing="0" w:after="0" w:afterAutospacing="0"/>
        <w:jc w:val="both"/>
        <w:textAlignment w:val="baseline"/>
        <w:rPr>
          <w:rFonts w:asciiTheme="minorHAnsi" w:hAnsiTheme="minorHAnsi" w:cstheme="minorHAnsi"/>
          <w:sz w:val="22"/>
          <w:szCs w:val="22"/>
        </w:rPr>
      </w:pPr>
      <w:r w:rsidRPr="00F05172">
        <w:rPr>
          <w:rStyle w:val="normaltextrun"/>
          <w:rFonts w:asciiTheme="minorHAnsi" w:eastAsiaTheme="majorEastAsia" w:hAnsiTheme="minorHAnsi" w:cstheme="minorHAnsi"/>
          <w:sz w:val="22"/>
          <w:szCs w:val="22"/>
        </w:rPr>
        <w:t>This is indeed particularly strategic for coordination and integration as </w:t>
      </w:r>
      <w:r w:rsidRPr="00F05172">
        <w:rPr>
          <w:rStyle w:val="normaltextrun"/>
          <w:rFonts w:asciiTheme="minorHAnsi" w:eastAsiaTheme="majorEastAsia" w:hAnsiTheme="minorHAnsi" w:cstheme="minorHAnsi"/>
          <w:b/>
          <w:bCs/>
          <w:color w:val="000000"/>
          <w:sz w:val="22"/>
          <w:szCs w:val="22"/>
        </w:rPr>
        <w:t>FONAFIFO</w:t>
      </w:r>
      <w:r w:rsidRPr="00F05172">
        <w:rPr>
          <w:rStyle w:val="normaltextrun"/>
          <w:rFonts w:asciiTheme="minorHAnsi" w:eastAsiaTheme="majorEastAsia" w:hAnsiTheme="minorHAnsi" w:cstheme="minorHAnsi"/>
          <w:sz w:val="22"/>
          <w:szCs w:val="22"/>
        </w:rPr>
        <w:t> is foreseen to play a key role in supporting REDD+ nationally, and in further mainstreaming and strengthening REDD+ within Costa Rica public institutions</w:t>
      </w:r>
      <w:r w:rsidRPr="00F05172">
        <w:rPr>
          <w:rStyle w:val="normaltextrun"/>
          <w:rFonts w:asciiTheme="minorHAnsi" w:eastAsia="Batang" w:hAnsiTheme="minorHAnsi" w:cstheme="minorHAnsi"/>
          <w:b/>
          <w:bCs/>
          <w:sz w:val="22"/>
          <w:szCs w:val="22"/>
        </w:rPr>
        <w:t> </w:t>
      </w:r>
      <w:r w:rsidRPr="00F05172">
        <w:rPr>
          <w:rStyle w:val="normaltextrun"/>
          <w:rFonts w:asciiTheme="minorHAnsi" w:eastAsiaTheme="majorEastAsia" w:hAnsiTheme="minorHAnsi" w:cstheme="minorHAnsi"/>
          <w:sz w:val="22"/>
          <w:szCs w:val="22"/>
        </w:rPr>
        <w:t>and processe</w:t>
      </w:r>
    </w:p>
    <w:p w14:paraId="62345EAB" w14:textId="00951BF3" w:rsidR="007605D2" w:rsidRPr="00F05172" w:rsidRDefault="007605D2" w:rsidP="00F16BE5">
      <w:pPr>
        <w:autoSpaceDE w:val="0"/>
        <w:autoSpaceDN w:val="0"/>
        <w:adjustRightInd w:val="0"/>
        <w:jc w:val="both"/>
        <w:rPr>
          <w:rFonts w:asciiTheme="minorHAnsi" w:eastAsia="Batang" w:hAnsiTheme="minorHAnsi" w:cstheme="minorHAnsi"/>
          <w:color w:val="000000"/>
          <w:sz w:val="22"/>
          <w:szCs w:val="22"/>
        </w:rPr>
      </w:pPr>
    </w:p>
    <w:p w14:paraId="0E20C2CE" w14:textId="77777777" w:rsidR="007605D2" w:rsidRPr="00F05172" w:rsidRDefault="007605D2" w:rsidP="00F16BE5">
      <w:pPr>
        <w:autoSpaceDE w:val="0"/>
        <w:autoSpaceDN w:val="0"/>
        <w:adjustRightInd w:val="0"/>
        <w:jc w:val="both"/>
        <w:rPr>
          <w:rFonts w:asciiTheme="minorHAnsi" w:eastAsia="Batang" w:hAnsiTheme="minorHAnsi" w:cstheme="minorHAnsi"/>
          <w:b/>
          <w:bCs/>
          <w:color w:val="000000"/>
          <w:sz w:val="22"/>
          <w:szCs w:val="22"/>
          <w:u w:val="single"/>
        </w:rPr>
      </w:pPr>
      <w:r w:rsidRPr="00F05172">
        <w:rPr>
          <w:rFonts w:asciiTheme="minorHAnsi" w:eastAsia="Batang" w:hAnsiTheme="minorHAnsi" w:cstheme="minorHAnsi"/>
          <w:b/>
          <w:bCs/>
          <w:color w:val="000000"/>
          <w:sz w:val="22"/>
          <w:szCs w:val="22"/>
          <w:u w:val="single"/>
        </w:rPr>
        <w:t>Financing modalities</w:t>
      </w:r>
    </w:p>
    <w:p w14:paraId="67F9F43A" w14:textId="77777777" w:rsidR="00C06AF8" w:rsidRPr="00F05172" w:rsidRDefault="00C06AF8" w:rsidP="00F16BE5">
      <w:pPr>
        <w:autoSpaceDE w:val="0"/>
        <w:autoSpaceDN w:val="0"/>
        <w:adjustRightInd w:val="0"/>
        <w:jc w:val="both"/>
        <w:rPr>
          <w:rFonts w:asciiTheme="minorHAnsi" w:eastAsia="Batang" w:hAnsiTheme="minorHAnsi" w:cstheme="minorHAnsi"/>
          <w:color w:val="000000"/>
          <w:sz w:val="22"/>
          <w:szCs w:val="22"/>
        </w:rPr>
      </w:pPr>
    </w:p>
    <w:p w14:paraId="19DE15E8" w14:textId="23C0F929" w:rsidR="007605D2" w:rsidRPr="00F05172" w:rsidRDefault="007605D2" w:rsidP="00F16BE5">
      <w:pPr>
        <w:autoSpaceDE w:val="0"/>
        <w:autoSpaceDN w:val="0"/>
        <w:adjustRightInd w:val="0"/>
        <w:jc w:val="both"/>
        <w:rPr>
          <w:rFonts w:asciiTheme="minorHAnsi" w:hAnsiTheme="minorHAnsi" w:cstheme="minorHAnsi"/>
          <w:bCs/>
          <w:sz w:val="22"/>
          <w:szCs w:val="22"/>
          <w:lang w:eastAsia="ko-KR"/>
        </w:rPr>
      </w:pPr>
      <w:r w:rsidRPr="00F05172">
        <w:rPr>
          <w:rFonts w:asciiTheme="minorHAnsi" w:eastAsia="Batang" w:hAnsiTheme="minorHAnsi" w:cstheme="minorHAnsi"/>
          <w:color w:val="000000"/>
          <w:sz w:val="22"/>
          <w:szCs w:val="22"/>
        </w:rPr>
        <w:t xml:space="preserve">Outputs </w:t>
      </w:r>
      <w:r w:rsidRPr="00F05172">
        <w:rPr>
          <w:rFonts w:asciiTheme="minorHAnsi" w:hAnsiTheme="minorHAnsi" w:cstheme="minorHAnsi"/>
          <w:bCs/>
          <w:sz w:val="22"/>
          <w:szCs w:val="22"/>
          <w:lang w:eastAsia="ko-KR"/>
        </w:rPr>
        <w:t xml:space="preserve">1 (enabling </w:t>
      </w:r>
      <w:r w:rsidR="001A34EB" w:rsidRPr="00F05172">
        <w:rPr>
          <w:rFonts w:asciiTheme="minorHAnsi" w:hAnsiTheme="minorHAnsi" w:cstheme="minorHAnsi"/>
          <w:bCs/>
          <w:sz w:val="22"/>
          <w:szCs w:val="22"/>
          <w:lang w:eastAsia="ko-KR"/>
        </w:rPr>
        <w:t>conditions</w:t>
      </w:r>
      <w:r w:rsidRPr="00F05172">
        <w:rPr>
          <w:rFonts w:asciiTheme="minorHAnsi" w:hAnsiTheme="minorHAnsi" w:cstheme="minorHAnsi"/>
          <w:bCs/>
          <w:sz w:val="22"/>
          <w:szCs w:val="22"/>
          <w:lang w:eastAsia="ko-KR"/>
        </w:rPr>
        <w:t xml:space="preserve">) and 3 (project management) will use a conventional </w:t>
      </w:r>
      <w:r w:rsidR="000017AA" w:rsidRPr="00F05172">
        <w:rPr>
          <w:rFonts w:asciiTheme="minorHAnsi" w:hAnsiTheme="minorHAnsi" w:cstheme="minorHAnsi"/>
          <w:bCs/>
          <w:sz w:val="22"/>
          <w:szCs w:val="22"/>
          <w:lang w:eastAsia="ko-KR"/>
        </w:rPr>
        <w:t>Direct</w:t>
      </w:r>
      <w:r w:rsidRPr="00F05172">
        <w:rPr>
          <w:rFonts w:asciiTheme="minorHAnsi" w:hAnsiTheme="minorHAnsi" w:cstheme="minorHAnsi"/>
          <w:bCs/>
          <w:sz w:val="22"/>
          <w:szCs w:val="22"/>
          <w:lang w:eastAsia="ko-KR"/>
        </w:rPr>
        <w:t xml:space="preserve"> Implementation Modality</w:t>
      </w:r>
      <w:r w:rsidR="000017AA" w:rsidRPr="00F05172">
        <w:rPr>
          <w:rFonts w:asciiTheme="minorHAnsi" w:hAnsiTheme="minorHAnsi" w:cstheme="minorHAnsi"/>
          <w:bCs/>
          <w:sz w:val="22"/>
          <w:szCs w:val="22"/>
          <w:lang w:eastAsia="ko-KR"/>
        </w:rPr>
        <w:t xml:space="preserve"> (DIM)</w:t>
      </w:r>
      <w:r w:rsidRPr="00F05172">
        <w:rPr>
          <w:rFonts w:asciiTheme="minorHAnsi" w:hAnsiTheme="minorHAnsi" w:cstheme="minorHAnsi"/>
          <w:bCs/>
          <w:sz w:val="22"/>
          <w:szCs w:val="22"/>
          <w:lang w:eastAsia="ko-KR"/>
        </w:rPr>
        <w:t>, ensuring timely implementation of the activities for Costa Rica to enhance its overall architecture and capacity for overall REDD+ implementation, as well as to ensure high quality project management and implementation for the project.</w:t>
      </w:r>
    </w:p>
    <w:p w14:paraId="77FB1A2D" w14:textId="77777777" w:rsidR="007605D2" w:rsidRPr="00F05172" w:rsidRDefault="007605D2" w:rsidP="00F16BE5">
      <w:pPr>
        <w:autoSpaceDE w:val="0"/>
        <w:autoSpaceDN w:val="0"/>
        <w:adjustRightInd w:val="0"/>
        <w:jc w:val="both"/>
        <w:rPr>
          <w:rFonts w:asciiTheme="minorHAnsi" w:hAnsiTheme="minorHAnsi" w:cstheme="minorHAnsi"/>
          <w:bCs/>
          <w:sz w:val="22"/>
          <w:szCs w:val="22"/>
          <w:lang w:eastAsia="ko-KR"/>
        </w:rPr>
      </w:pPr>
    </w:p>
    <w:p w14:paraId="772839B0" w14:textId="263DD49E" w:rsidR="007605D2" w:rsidRPr="00F05172" w:rsidRDefault="007605D2" w:rsidP="00F16BE5">
      <w:pPr>
        <w:autoSpaceDE w:val="0"/>
        <w:autoSpaceDN w:val="0"/>
        <w:adjustRightInd w:val="0"/>
        <w:jc w:val="both"/>
        <w:rPr>
          <w:rFonts w:asciiTheme="minorHAnsi" w:hAnsiTheme="minorHAnsi" w:cstheme="minorHAnsi"/>
          <w:bCs/>
          <w:sz w:val="22"/>
          <w:szCs w:val="22"/>
          <w:lang w:eastAsia="ko-KR"/>
        </w:rPr>
      </w:pPr>
      <w:r w:rsidRPr="00F05172">
        <w:rPr>
          <w:rFonts w:asciiTheme="minorHAnsi" w:hAnsiTheme="minorHAnsi" w:cstheme="minorHAnsi"/>
          <w:bCs/>
          <w:sz w:val="22"/>
          <w:szCs w:val="22"/>
          <w:lang w:eastAsia="ko-KR"/>
        </w:rPr>
        <w:t>For Output 2 (</w:t>
      </w:r>
      <w:r w:rsidR="00C06AF8" w:rsidRPr="00F05172">
        <w:rPr>
          <w:rFonts w:asciiTheme="minorHAnsi" w:hAnsiTheme="minorHAnsi" w:cstheme="minorHAnsi"/>
          <w:bCs/>
          <w:sz w:val="22"/>
          <w:szCs w:val="22"/>
          <w:lang w:eastAsia="ko-KR"/>
        </w:rPr>
        <w:t>Payment for Enfironmental Services and Forest Fire</w:t>
      </w:r>
      <w:r w:rsidR="001A34EB" w:rsidRPr="00F05172">
        <w:rPr>
          <w:rFonts w:asciiTheme="minorHAnsi" w:hAnsiTheme="minorHAnsi" w:cstheme="minorHAnsi"/>
          <w:bCs/>
          <w:sz w:val="22"/>
          <w:szCs w:val="22"/>
          <w:lang w:eastAsia="ko-KR"/>
        </w:rPr>
        <w:t>s</w:t>
      </w:r>
      <w:r w:rsidR="00C06AF8" w:rsidRPr="00F05172">
        <w:rPr>
          <w:rFonts w:asciiTheme="minorHAnsi" w:hAnsiTheme="minorHAnsi" w:cstheme="minorHAnsi"/>
          <w:bCs/>
          <w:sz w:val="22"/>
          <w:szCs w:val="22"/>
          <w:lang w:eastAsia="ko-KR"/>
        </w:rPr>
        <w:t xml:space="preserve"> Management</w:t>
      </w:r>
      <w:r w:rsidRPr="00F05172">
        <w:rPr>
          <w:rFonts w:asciiTheme="minorHAnsi" w:hAnsiTheme="minorHAnsi" w:cstheme="minorHAnsi"/>
          <w:bCs/>
          <w:sz w:val="22"/>
          <w:szCs w:val="22"/>
          <w:lang w:eastAsia="ko-KR"/>
        </w:rPr>
        <w:t>), the Government of Costa Rica and UNDP opted for the use of UNDP’s “Performance-Based Payments” (PBP) financing modality.</w:t>
      </w:r>
    </w:p>
    <w:p w14:paraId="5D3A1331" w14:textId="77777777" w:rsidR="007605D2" w:rsidRPr="00F05172" w:rsidRDefault="007605D2" w:rsidP="00F16BE5">
      <w:pPr>
        <w:autoSpaceDE w:val="0"/>
        <w:autoSpaceDN w:val="0"/>
        <w:adjustRightInd w:val="0"/>
        <w:jc w:val="both"/>
        <w:rPr>
          <w:rFonts w:asciiTheme="minorHAnsi" w:hAnsiTheme="minorHAnsi" w:cstheme="minorHAnsi"/>
          <w:bCs/>
          <w:sz w:val="22"/>
          <w:szCs w:val="22"/>
          <w:lang w:eastAsia="ko-KR"/>
        </w:rPr>
      </w:pPr>
    </w:p>
    <w:p w14:paraId="17FF1B31" w14:textId="77777777" w:rsidR="007605D2" w:rsidRPr="00F05172" w:rsidRDefault="007605D2" w:rsidP="00F16BE5">
      <w:pPr>
        <w:jc w:val="both"/>
        <w:rPr>
          <w:rFonts w:asciiTheme="minorHAnsi" w:hAnsiTheme="minorHAnsi" w:cstheme="minorHAnsi"/>
          <w:bCs/>
          <w:sz w:val="22"/>
          <w:szCs w:val="22"/>
          <w:lang w:eastAsia="ko-KR"/>
        </w:rPr>
      </w:pPr>
      <w:r w:rsidRPr="00F05172">
        <w:rPr>
          <w:rFonts w:asciiTheme="minorHAnsi" w:hAnsiTheme="minorHAnsi" w:cstheme="minorHAnsi"/>
          <w:bCs/>
          <w:sz w:val="22"/>
          <w:szCs w:val="22"/>
          <w:lang w:eastAsia="ko-KR"/>
        </w:rPr>
        <w:lastRenderedPageBreak/>
        <w:t>The choice of this PBP modality is by the following objectives:</w:t>
      </w:r>
    </w:p>
    <w:p w14:paraId="30C2D8DB" w14:textId="77777777" w:rsidR="007605D2" w:rsidRPr="00F05172" w:rsidRDefault="007605D2" w:rsidP="00F16BE5">
      <w:pPr>
        <w:pStyle w:val="ListParagraph"/>
        <w:rPr>
          <w:rFonts w:asciiTheme="minorHAnsi" w:hAnsiTheme="minorHAnsi" w:cstheme="minorHAnsi"/>
          <w:szCs w:val="22"/>
        </w:rPr>
      </w:pPr>
      <w:r w:rsidRPr="00F05172">
        <w:rPr>
          <w:rFonts w:asciiTheme="minorHAnsi" w:hAnsiTheme="minorHAnsi" w:cstheme="minorHAnsi"/>
          <w:b/>
          <w:szCs w:val="22"/>
        </w:rPr>
        <w:t>Ensure country leadership</w:t>
      </w:r>
      <w:r w:rsidRPr="00F05172">
        <w:rPr>
          <w:rFonts w:asciiTheme="minorHAnsi" w:hAnsiTheme="minorHAnsi" w:cstheme="minorHAnsi"/>
          <w:szCs w:val="22"/>
        </w:rPr>
        <w:t xml:space="preserve"> by providing more flexibility to the Government of Costa Rica in the way it provides the desired results;</w:t>
      </w:r>
    </w:p>
    <w:p w14:paraId="3E0609EC" w14:textId="77777777" w:rsidR="007605D2" w:rsidRPr="00F05172" w:rsidRDefault="007605D2" w:rsidP="00F16BE5">
      <w:pPr>
        <w:pStyle w:val="ListParagraph"/>
        <w:rPr>
          <w:rFonts w:asciiTheme="minorHAnsi" w:hAnsiTheme="minorHAnsi" w:cstheme="minorHAnsi"/>
          <w:szCs w:val="22"/>
        </w:rPr>
      </w:pPr>
      <w:r w:rsidRPr="00F05172">
        <w:rPr>
          <w:rFonts w:asciiTheme="minorHAnsi" w:hAnsiTheme="minorHAnsi" w:cstheme="minorHAnsi"/>
          <w:b/>
          <w:szCs w:val="22"/>
        </w:rPr>
        <w:t>Ensure cost-efficiency</w:t>
      </w:r>
      <w:r w:rsidRPr="00F05172">
        <w:rPr>
          <w:rFonts w:asciiTheme="minorHAnsi" w:hAnsiTheme="minorHAnsi" w:cstheme="minorHAnsi"/>
          <w:szCs w:val="22"/>
        </w:rPr>
        <w:t xml:space="preserve"> by making optimal use of existing government structures, avoiding or keeping the duplications of structures and functions to the minimum, while ensuring that UNDP can fulfill its role of Accredited Entity adequately, in line with GCF and UNDP standards (incl. safeguards and gender);</w:t>
      </w:r>
    </w:p>
    <w:p w14:paraId="08B77DB3" w14:textId="6B3F5EBD" w:rsidR="007605D2" w:rsidRPr="00F05172" w:rsidRDefault="007605D2" w:rsidP="00F16BE5">
      <w:pPr>
        <w:pStyle w:val="ListParagraph"/>
        <w:rPr>
          <w:rFonts w:asciiTheme="minorHAnsi" w:hAnsiTheme="minorHAnsi" w:cstheme="minorHAnsi"/>
          <w:szCs w:val="22"/>
        </w:rPr>
      </w:pPr>
      <w:r w:rsidRPr="00F05172">
        <w:rPr>
          <w:rFonts w:asciiTheme="minorHAnsi" w:hAnsiTheme="minorHAnsi" w:cstheme="minorHAnsi"/>
          <w:b/>
          <w:szCs w:val="22"/>
        </w:rPr>
        <w:t>Enable faster disbursements</w:t>
      </w:r>
      <w:r w:rsidRPr="00F05172">
        <w:rPr>
          <w:rFonts w:asciiTheme="minorHAnsi" w:hAnsiTheme="minorHAnsi" w:cstheme="minorHAnsi"/>
          <w:szCs w:val="22"/>
        </w:rPr>
        <w:t xml:space="preserve"> from UNDP to Costa Rica than a conventional upfront payment modality would allow, depending on the government’s capacity to provide the agreed results, verified through an Independent Assessor, without compromising the quality of implementation (incl. safeguards) and the intended use of proceeds.</w:t>
      </w:r>
    </w:p>
    <w:p w14:paraId="025E0323" w14:textId="77777777" w:rsidR="007605D2" w:rsidRPr="00F05172" w:rsidRDefault="007605D2" w:rsidP="00F16BE5">
      <w:pPr>
        <w:spacing w:before="120" w:after="120"/>
        <w:jc w:val="both"/>
        <w:rPr>
          <w:rFonts w:asciiTheme="minorHAnsi" w:hAnsiTheme="minorHAnsi" w:cstheme="minorHAnsi"/>
          <w:bCs/>
          <w:sz w:val="22"/>
          <w:szCs w:val="22"/>
          <w:lang w:eastAsia="ko-KR"/>
        </w:rPr>
      </w:pPr>
      <w:r w:rsidRPr="00F05172">
        <w:rPr>
          <w:rFonts w:asciiTheme="minorHAnsi" w:hAnsiTheme="minorHAnsi" w:cstheme="minorHAnsi"/>
          <w:bCs/>
          <w:sz w:val="22"/>
          <w:szCs w:val="22"/>
          <w:lang w:eastAsia="ko-KR"/>
        </w:rPr>
        <w:t>“</w:t>
      </w:r>
      <w:r w:rsidRPr="00F05172">
        <w:rPr>
          <w:rFonts w:asciiTheme="minorHAnsi" w:hAnsiTheme="minorHAnsi" w:cstheme="minorHAnsi"/>
          <w:b/>
          <w:sz w:val="22"/>
          <w:szCs w:val="22"/>
          <w:lang w:eastAsia="ko-KR"/>
        </w:rPr>
        <w:t>Performance-based payments (PBPs)</w:t>
      </w:r>
      <w:r w:rsidRPr="00F05172">
        <w:rPr>
          <w:rFonts w:asciiTheme="minorHAnsi" w:hAnsiTheme="minorHAnsi" w:cstheme="minorHAnsi"/>
          <w:bCs/>
          <w:sz w:val="22"/>
          <w:szCs w:val="22"/>
          <w:lang w:eastAsia="ko-KR"/>
        </w:rPr>
        <w:t xml:space="preserve"> are “</w:t>
      </w:r>
      <w:r w:rsidRPr="00F05172">
        <w:rPr>
          <w:rFonts w:asciiTheme="minorHAnsi" w:hAnsiTheme="minorHAnsi" w:cstheme="minorHAnsi"/>
          <w:bCs/>
          <w:i/>
          <w:iCs/>
          <w:sz w:val="22"/>
          <w:szCs w:val="22"/>
          <w:lang w:eastAsia="ko-KR"/>
        </w:rPr>
        <w:t>a type of agreement between UNDP and a Responsible Party to provide funding upon the verified achievement of an agreed measurable development result. No advances are provided, rather payments are made only upon the verified achievement of agreed results. This approach gives greater incentive to responsible parties to achieve results</w:t>
      </w:r>
      <w:r w:rsidRPr="00F05172">
        <w:rPr>
          <w:rFonts w:asciiTheme="minorHAnsi" w:hAnsiTheme="minorHAnsi" w:cstheme="minorHAnsi"/>
          <w:bCs/>
          <w:sz w:val="22"/>
          <w:szCs w:val="22"/>
          <w:lang w:eastAsia="ko-KR"/>
        </w:rPr>
        <w:t xml:space="preserve">” (UNDP Programme and Operations Policies and Procedures - POPP). </w:t>
      </w:r>
    </w:p>
    <w:p w14:paraId="6BAB17A6" w14:textId="310E228B" w:rsidR="007605D2" w:rsidRPr="00F05172" w:rsidRDefault="007605D2" w:rsidP="00F16BE5">
      <w:pPr>
        <w:spacing w:before="120" w:after="120"/>
        <w:jc w:val="both"/>
        <w:rPr>
          <w:rFonts w:asciiTheme="minorHAnsi" w:hAnsiTheme="minorHAnsi" w:cstheme="minorHAnsi"/>
          <w:bCs/>
          <w:sz w:val="22"/>
          <w:szCs w:val="22"/>
          <w:lang w:eastAsia="ko-KR"/>
        </w:rPr>
      </w:pPr>
      <w:r w:rsidRPr="00F05172">
        <w:rPr>
          <w:rFonts w:asciiTheme="minorHAnsi" w:hAnsiTheme="minorHAnsi" w:cstheme="minorHAnsi"/>
          <w:bCs/>
          <w:sz w:val="22"/>
          <w:szCs w:val="22"/>
          <w:lang w:eastAsia="ko-KR"/>
        </w:rPr>
        <w:t xml:space="preserve">In this modality, as payments are made only on delivery of verified results, </w:t>
      </w:r>
      <w:r w:rsidRPr="00F05172">
        <w:rPr>
          <w:rFonts w:asciiTheme="minorHAnsi" w:hAnsiTheme="minorHAnsi" w:cstheme="minorHAnsi"/>
          <w:sz w:val="22"/>
          <w:szCs w:val="22"/>
        </w:rPr>
        <w:t>“</w:t>
      </w:r>
      <w:r w:rsidRPr="00F05172">
        <w:rPr>
          <w:rFonts w:asciiTheme="minorHAnsi" w:hAnsiTheme="minorHAnsi" w:cstheme="minorHAnsi"/>
          <w:i/>
          <w:sz w:val="22"/>
          <w:szCs w:val="22"/>
        </w:rPr>
        <w:t xml:space="preserve">the Responsible Party is fully responsible for the achievement of the result(s), and free to use its own approaches, methods, capacities and resources within the parameters stipulated in the project document and performance-based payment agreement. Upon achievement of the result(s), the development partner submits substantive and other reporting required in the agreement to trigger payments” </w:t>
      </w:r>
      <w:r w:rsidRPr="00F05172">
        <w:rPr>
          <w:rFonts w:asciiTheme="minorHAnsi" w:hAnsiTheme="minorHAnsi" w:cstheme="minorHAnsi"/>
          <w:bCs/>
          <w:sz w:val="22"/>
          <w:szCs w:val="22"/>
          <w:lang w:eastAsia="ko-KR"/>
        </w:rPr>
        <w:t>(UNDP POPP).</w:t>
      </w:r>
    </w:p>
    <w:p w14:paraId="1DB73584" w14:textId="07CF9DAE" w:rsidR="007605D2" w:rsidRPr="00F05172" w:rsidRDefault="007605D2" w:rsidP="00F16BE5">
      <w:pPr>
        <w:spacing w:before="120" w:after="120"/>
        <w:jc w:val="both"/>
        <w:rPr>
          <w:rFonts w:asciiTheme="minorHAnsi" w:hAnsiTheme="minorHAnsi" w:cstheme="minorHAnsi"/>
          <w:bCs/>
          <w:sz w:val="22"/>
          <w:szCs w:val="22"/>
          <w:lang w:eastAsia="ko-KR"/>
        </w:rPr>
      </w:pPr>
      <w:r w:rsidRPr="00F05172">
        <w:rPr>
          <w:rFonts w:asciiTheme="minorHAnsi" w:hAnsiTheme="minorHAnsi" w:cstheme="minorHAnsi"/>
          <w:bCs/>
          <w:sz w:val="22"/>
          <w:szCs w:val="22"/>
          <w:lang w:eastAsia="ko-KR"/>
        </w:rPr>
        <w:t>This modality requires support services to the NIM modality, as UNDP has to sign and manage the performance-based payments agreement and the various tasks attached to it. The UNDP Policy on the PBP modality is publicly available in full in UNDP’s POPP, through the weblink provided in this footnote</w:t>
      </w:r>
      <w:r w:rsidRPr="00F05172">
        <w:rPr>
          <w:rStyle w:val="FootnoteReference"/>
          <w:rFonts w:asciiTheme="minorHAnsi" w:hAnsiTheme="minorHAnsi" w:cstheme="minorHAnsi"/>
          <w:b/>
          <w:sz w:val="22"/>
          <w:szCs w:val="22"/>
        </w:rPr>
        <w:footnoteReference w:id="6"/>
      </w:r>
      <w:r w:rsidR="00CE06D4" w:rsidRPr="00F05172">
        <w:rPr>
          <w:rFonts w:asciiTheme="minorHAnsi" w:hAnsiTheme="minorHAnsi" w:cstheme="minorHAnsi"/>
          <w:bCs/>
          <w:sz w:val="22"/>
          <w:szCs w:val="22"/>
          <w:lang w:eastAsia="ko-KR"/>
        </w:rPr>
        <w:t>.</w:t>
      </w:r>
    </w:p>
    <w:p w14:paraId="188CDD40" w14:textId="77777777" w:rsidR="007605D2" w:rsidRPr="00F05172" w:rsidRDefault="007605D2" w:rsidP="00F16BE5">
      <w:pPr>
        <w:autoSpaceDE w:val="0"/>
        <w:autoSpaceDN w:val="0"/>
        <w:adjustRightInd w:val="0"/>
        <w:jc w:val="both"/>
        <w:rPr>
          <w:rFonts w:asciiTheme="minorHAnsi" w:hAnsiTheme="minorHAnsi" w:cstheme="minorHAnsi"/>
          <w:bCs/>
          <w:sz w:val="22"/>
          <w:szCs w:val="22"/>
          <w:lang w:eastAsia="ko-KR"/>
        </w:rPr>
      </w:pPr>
    </w:p>
    <w:p w14:paraId="6F10A0FC" w14:textId="5A217EFB" w:rsidR="007605D2" w:rsidRPr="00F05172" w:rsidRDefault="007605D2" w:rsidP="00F16BE5">
      <w:pPr>
        <w:autoSpaceDE w:val="0"/>
        <w:autoSpaceDN w:val="0"/>
        <w:adjustRightInd w:val="0"/>
        <w:jc w:val="both"/>
        <w:rPr>
          <w:rFonts w:asciiTheme="minorHAnsi" w:hAnsiTheme="minorHAnsi" w:cstheme="minorHAnsi"/>
          <w:bCs/>
          <w:sz w:val="22"/>
          <w:szCs w:val="22"/>
          <w:lang w:eastAsia="ko-KR"/>
        </w:rPr>
      </w:pPr>
      <w:r w:rsidRPr="00F05172">
        <w:rPr>
          <w:rFonts w:asciiTheme="minorHAnsi" w:hAnsiTheme="minorHAnsi" w:cstheme="minorHAnsi"/>
          <w:bCs/>
          <w:sz w:val="22"/>
          <w:szCs w:val="22"/>
          <w:lang w:eastAsia="ko-KR"/>
        </w:rPr>
        <w:t>The overall process and requirements for this PBP modality are as follow</w:t>
      </w:r>
      <w:r w:rsidR="00CE06D4" w:rsidRPr="00F05172">
        <w:rPr>
          <w:rFonts w:asciiTheme="minorHAnsi" w:hAnsiTheme="minorHAnsi" w:cstheme="minorHAnsi"/>
          <w:bCs/>
          <w:sz w:val="22"/>
          <w:szCs w:val="22"/>
          <w:lang w:eastAsia="ko-KR"/>
        </w:rPr>
        <w:t>s</w:t>
      </w:r>
      <w:r w:rsidRPr="00F05172">
        <w:rPr>
          <w:rFonts w:asciiTheme="minorHAnsi" w:hAnsiTheme="minorHAnsi" w:cstheme="minorHAnsi"/>
          <w:bCs/>
          <w:sz w:val="22"/>
          <w:szCs w:val="22"/>
          <w:lang w:eastAsia="ko-KR"/>
        </w:rPr>
        <w:t>:</w:t>
      </w:r>
    </w:p>
    <w:p w14:paraId="6BFCE159" w14:textId="77777777" w:rsidR="007605D2" w:rsidRPr="00F05172" w:rsidRDefault="007605D2" w:rsidP="00F16BE5">
      <w:pPr>
        <w:pStyle w:val="ListParagraph"/>
        <w:numPr>
          <w:ilvl w:val="0"/>
          <w:numId w:val="57"/>
        </w:numPr>
        <w:rPr>
          <w:rFonts w:asciiTheme="minorHAnsi" w:hAnsiTheme="minorHAnsi" w:cstheme="minorHAnsi"/>
          <w:szCs w:val="22"/>
        </w:rPr>
      </w:pPr>
      <w:r w:rsidRPr="00F05172">
        <w:rPr>
          <w:rFonts w:asciiTheme="minorHAnsi" w:hAnsiTheme="minorHAnsi" w:cstheme="minorHAnsi"/>
          <w:szCs w:val="22"/>
        </w:rPr>
        <w:t>Government &amp; UNDP agree on the performance criteria and indicators, targets and price(s) per unit of result;</w:t>
      </w:r>
    </w:p>
    <w:p w14:paraId="5F5E12A2" w14:textId="77777777" w:rsidR="007605D2" w:rsidRPr="00F05172" w:rsidRDefault="007605D2" w:rsidP="00F16BE5">
      <w:pPr>
        <w:pStyle w:val="ListParagraph"/>
        <w:numPr>
          <w:ilvl w:val="0"/>
          <w:numId w:val="57"/>
        </w:numPr>
        <w:rPr>
          <w:rFonts w:asciiTheme="minorHAnsi" w:hAnsiTheme="minorHAnsi" w:cstheme="minorHAnsi"/>
          <w:szCs w:val="22"/>
        </w:rPr>
      </w:pPr>
      <w:r w:rsidRPr="00F05172">
        <w:rPr>
          <w:rFonts w:asciiTheme="minorHAnsi" w:hAnsiTheme="minorHAnsi" w:cstheme="minorHAnsi"/>
          <w:szCs w:val="22"/>
        </w:rPr>
        <w:t>Government &amp; UNDP agree on an independent assessor, who reviews elements from step 1 and defines a validation methodology;</w:t>
      </w:r>
    </w:p>
    <w:p w14:paraId="36FDC212" w14:textId="77777777" w:rsidR="007605D2" w:rsidRPr="00F05172" w:rsidRDefault="007605D2" w:rsidP="00F16BE5">
      <w:pPr>
        <w:pStyle w:val="ListParagraph"/>
        <w:numPr>
          <w:ilvl w:val="0"/>
          <w:numId w:val="57"/>
        </w:numPr>
        <w:rPr>
          <w:rFonts w:asciiTheme="minorHAnsi" w:hAnsiTheme="minorHAnsi" w:cstheme="minorHAnsi"/>
          <w:szCs w:val="22"/>
        </w:rPr>
      </w:pPr>
      <w:r w:rsidRPr="00F05172">
        <w:rPr>
          <w:rFonts w:asciiTheme="minorHAnsi" w:hAnsiTheme="minorHAnsi" w:cstheme="minorHAnsi"/>
          <w:szCs w:val="22"/>
        </w:rPr>
        <w:t>A project appraisal committee or project board reviews and approves elements defined in step 1 &amp; 2;</w:t>
      </w:r>
    </w:p>
    <w:p w14:paraId="400AF1A0" w14:textId="77777777" w:rsidR="007605D2" w:rsidRPr="00F05172" w:rsidRDefault="007605D2" w:rsidP="00F16BE5">
      <w:pPr>
        <w:pStyle w:val="ListParagraph"/>
        <w:numPr>
          <w:ilvl w:val="0"/>
          <w:numId w:val="57"/>
        </w:numPr>
        <w:rPr>
          <w:rFonts w:asciiTheme="minorHAnsi" w:hAnsiTheme="minorHAnsi" w:cstheme="minorHAnsi"/>
          <w:szCs w:val="22"/>
        </w:rPr>
      </w:pPr>
      <w:r w:rsidRPr="00F05172">
        <w:rPr>
          <w:rFonts w:asciiTheme="minorHAnsi" w:hAnsiTheme="minorHAnsi" w:cstheme="minorHAnsi"/>
          <w:szCs w:val="22"/>
        </w:rPr>
        <w:t>A Project document is signed, as well as the Performance-based payment Agreement;</w:t>
      </w:r>
    </w:p>
    <w:p w14:paraId="7EE44CBB" w14:textId="77777777" w:rsidR="007605D2" w:rsidRPr="00F05172" w:rsidRDefault="007605D2" w:rsidP="00F16BE5">
      <w:pPr>
        <w:pStyle w:val="ListParagraph"/>
        <w:numPr>
          <w:ilvl w:val="0"/>
          <w:numId w:val="57"/>
        </w:numPr>
        <w:rPr>
          <w:rFonts w:asciiTheme="minorHAnsi" w:hAnsiTheme="minorHAnsi" w:cstheme="minorHAnsi"/>
          <w:szCs w:val="22"/>
        </w:rPr>
      </w:pPr>
      <w:r w:rsidRPr="00F05172">
        <w:rPr>
          <w:rFonts w:asciiTheme="minorHAnsi" w:hAnsiTheme="minorHAnsi" w:cstheme="minorHAnsi"/>
          <w:szCs w:val="22"/>
        </w:rPr>
        <w:t>Disbursements are made from UNDP to – in this case – the implementing partner, based on the achievement of one or more outcomes verified by the independent assessor (including safeguards).</w:t>
      </w:r>
    </w:p>
    <w:p w14:paraId="17609853" w14:textId="77777777" w:rsidR="007605D2" w:rsidRPr="00F05172" w:rsidRDefault="007605D2" w:rsidP="00F16BE5">
      <w:pPr>
        <w:autoSpaceDE w:val="0"/>
        <w:autoSpaceDN w:val="0"/>
        <w:adjustRightInd w:val="0"/>
        <w:jc w:val="both"/>
        <w:rPr>
          <w:rFonts w:asciiTheme="minorHAnsi" w:hAnsiTheme="minorHAnsi" w:cstheme="minorHAnsi"/>
          <w:bCs/>
          <w:sz w:val="22"/>
          <w:szCs w:val="22"/>
          <w:lang w:eastAsia="ko-KR"/>
        </w:rPr>
      </w:pPr>
    </w:p>
    <w:p w14:paraId="6FC05B53" w14:textId="0FAB5391" w:rsidR="007605D2" w:rsidRPr="00F05172" w:rsidRDefault="0007484B" w:rsidP="00F16BE5">
      <w:pPr>
        <w:autoSpaceDE w:val="0"/>
        <w:autoSpaceDN w:val="0"/>
        <w:adjustRightInd w:val="0"/>
        <w:jc w:val="both"/>
        <w:rPr>
          <w:rFonts w:asciiTheme="minorHAnsi" w:hAnsiTheme="minorHAnsi" w:cstheme="minorHAnsi"/>
          <w:bCs/>
          <w:sz w:val="22"/>
          <w:szCs w:val="22"/>
          <w:lang w:eastAsia="ko-KR"/>
        </w:rPr>
      </w:pPr>
      <w:r w:rsidRPr="00F05172">
        <w:rPr>
          <w:rFonts w:asciiTheme="minorHAnsi" w:hAnsiTheme="minorHAnsi" w:cstheme="minorHAnsi"/>
          <w:bCs/>
          <w:sz w:val="22"/>
          <w:szCs w:val="22"/>
          <w:lang w:eastAsia="ko-KR"/>
        </w:rPr>
        <w:fldChar w:fldCharType="begin"/>
      </w:r>
      <w:r w:rsidRPr="00F05172">
        <w:rPr>
          <w:rFonts w:asciiTheme="minorHAnsi" w:hAnsiTheme="minorHAnsi" w:cstheme="minorHAnsi"/>
          <w:bCs/>
          <w:sz w:val="22"/>
          <w:szCs w:val="22"/>
          <w:lang w:eastAsia="ko-KR"/>
        </w:rPr>
        <w:instrText xml:space="preserve"> REF _Ref31136787 \h </w:instrText>
      </w:r>
      <w:r w:rsidR="00881FF3" w:rsidRPr="00F05172">
        <w:rPr>
          <w:rFonts w:asciiTheme="minorHAnsi" w:hAnsiTheme="minorHAnsi" w:cstheme="minorHAnsi"/>
          <w:bCs/>
          <w:sz w:val="22"/>
          <w:szCs w:val="22"/>
          <w:lang w:eastAsia="ko-KR"/>
        </w:rPr>
        <w:instrText xml:space="preserve"> \* MERGEFORMAT </w:instrText>
      </w:r>
      <w:r w:rsidRPr="00F05172">
        <w:rPr>
          <w:rFonts w:asciiTheme="minorHAnsi" w:hAnsiTheme="minorHAnsi" w:cstheme="minorHAnsi"/>
          <w:bCs/>
          <w:sz w:val="22"/>
          <w:szCs w:val="22"/>
          <w:lang w:eastAsia="ko-KR"/>
        </w:rPr>
      </w:r>
      <w:r w:rsidRPr="00F05172">
        <w:rPr>
          <w:rFonts w:asciiTheme="minorHAnsi" w:hAnsiTheme="minorHAnsi" w:cstheme="minorHAnsi"/>
          <w:bCs/>
          <w:sz w:val="22"/>
          <w:szCs w:val="22"/>
          <w:lang w:eastAsia="ko-KR"/>
        </w:rPr>
        <w:fldChar w:fldCharType="separate"/>
      </w:r>
      <w:r w:rsidR="00040E63" w:rsidRPr="00F05172">
        <w:rPr>
          <w:rFonts w:asciiTheme="minorHAnsi" w:hAnsiTheme="minorHAnsi" w:cstheme="minorHAnsi"/>
          <w:sz w:val="22"/>
          <w:szCs w:val="22"/>
        </w:rPr>
        <w:t xml:space="preserve">Figure </w:t>
      </w:r>
      <w:r w:rsidR="00040E63">
        <w:rPr>
          <w:rFonts w:asciiTheme="minorHAnsi" w:hAnsiTheme="minorHAnsi" w:cstheme="minorHAnsi"/>
          <w:noProof/>
          <w:sz w:val="22"/>
          <w:szCs w:val="22"/>
        </w:rPr>
        <w:t>3</w:t>
      </w:r>
      <w:r w:rsidR="00040E63" w:rsidRPr="00F05172">
        <w:rPr>
          <w:rFonts w:asciiTheme="minorHAnsi" w:hAnsiTheme="minorHAnsi" w:cstheme="minorHAnsi"/>
          <w:noProof/>
          <w:sz w:val="22"/>
          <w:szCs w:val="22"/>
        </w:rPr>
        <w:t>.</w:t>
      </w:r>
      <w:r w:rsidR="00040E63" w:rsidRPr="00F05172">
        <w:rPr>
          <w:rFonts w:asciiTheme="minorHAnsi" w:hAnsiTheme="minorHAnsi" w:cstheme="minorHAnsi"/>
          <w:sz w:val="22"/>
          <w:szCs w:val="22"/>
        </w:rPr>
        <w:t xml:space="preserve"> Financing modalities used in the project</w:t>
      </w:r>
      <w:r w:rsidRPr="00F05172">
        <w:rPr>
          <w:rFonts w:asciiTheme="minorHAnsi" w:hAnsiTheme="minorHAnsi" w:cstheme="minorHAnsi"/>
          <w:bCs/>
          <w:sz w:val="22"/>
          <w:szCs w:val="22"/>
          <w:lang w:eastAsia="ko-KR"/>
        </w:rPr>
        <w:fldChar w:fldCharType="end"/>
      </w:r>
      <w:r w:rsidR="00CE06D4" w:rsidRPr="00F05172">
        <w:rPr>
          <w:rFonts w:asciiTheme="minorHAnsi" w:hAnsiTheme="minorHAnsi" w:cstheme="minorHAnsi"/>
          <w:bCs/>
          <w:sz w:val="22"/>
          <w:szCs w:val="22"/>
          <w:lang w:eastAsia="ko-KR"/>
        </w:rPr>
        <w:t xml:space="preserve"> below presents the financial modalities to be used by the project and </w:t>
      </w:r>
      <w:r w:rsidRPr="00F05172">
        <w:rPr>
          <w:rFonts w:asciiTheme="minorHAnsi" w:hAnsiTheme="minorHAnsi" w:cstheme="minorHAnsi"/>
          <w:bCs/>
          <w:sz w:val="22"/>
          <w:szCs w:val="22"/>
          <w:lang w:eastAsia="ko-KR"/>
        </w:rPr>
        <w:fldChar w:fldCharType="begin"/>
      </w:r>
      <w:r w:rsidRPr="00F05172">
        <w:rPr>
          <w:rFonts w:asciiTheme="minorHAnsi" w:hAnsiTheme="minorHAnsi" w:cstheme="minorHAnsi"/>
          <w:bCs/>
          <w:sz w:val="22"/>
          <w:szCs w:val="22"/>
          <w:lang w:eastAsia="ko-KR"/>
        </w:rPr>
        <w:instrText xml:space="preserve"> REF _Ref31136821 \h </w:instrText>
      </w:r>
      <w:r w:rsidR="00881FF3" w:rsidRPr="00F05172">
        <w:rPr>
          <w:rFonts w:asciiTheme="minorHAnsi" w:hAnsiTheme="minorHAnsi" w:cstheme="minorHAnsi"/>
          <w:bCs/>
          <w:sz w:val="22"/>
          <w:szCs w:val="22"/>
          <w:lang w:eastAsia="ko-KR"/>
        </w:rPr>
        <w:instrText xml:space="preserve"> \* MERGEFORMAT </w:instrText>
      </w:r>
      <w:r w:rsidRPr="00F05172">
        <w:rPr>
          <w:rFonts w:asciiTheme="minorHAnsi" w:hAnsiTheme="minorHAnsi" w:cstheme="minorHAnsi"/>
          <w:bCs/>
          <w:sz w:val="22"/>
          <w:szCs w:val="22"/>
          <w:lang w:eastAsia="ko-KR"/>
        </w:rPr>
      </w:r>
      <w:r w:rsidRPr="00F05172">
        <w:rPr>
          <w:rFonts w:asciiTheme="minorHAnsi" w:hAnsiTheme="minorHAnsi" w:cstheme="minorHAnsi"/>
          <w:bCs/>
          <w:sz w:val="22"/>
          <w:szCs w:val="22"/>
          <w:lang w:eastAsia="ko-KR"/>
        </w:rPr>
        <w:fldChar w:fldCharType="separate"/>
      </w:r>
      <w:r w:rsidR="00040E63" w:rsidRPr="00F05172">
        <w:rPr>
          <w:rFonts w:asciiTheme="minorHAnsi" w:hAnsiTheme="minorHAnsi" w:cstheme="minorHAnsi"/>
          <w:sz w:val="22"/>
          <w:szCs w:val="22"/>
        </w:rPr>
        <w:t xml:space="preserve">Figure </w:t>
      </w:r>
      <w:r w:rsidR="00040E63">
        <w:rPr>
          <w:rFonts w:asciiTheme="minorHAnsi" w:hAnsiTheme="minorHAnsi" w:cstheme="minorHAnsi"/>
          <w:noProof/>
          <w:sz w:val="22"/>
          <w:szCs w:val="22"/>
        </w:rPr>
        <w:t>4</w:t>
      </w:r>
      <w:r w:rsidR="00040E63" w:rsidRPr="00F05172">
        <w:rPr>
          <w:rFonts w:asciiTheme="minorHAnsi" w:hAnsiTheme="minorHAnsi" w:cstheme="minorHAnsi"/>
          <w:noProof/>
          <w:sz w:val="22"/>
          <w:szCs w:val="22"/>
        </w:rPr>
        <w:t>.</w:t>
      </w:r>
      <w:r w:rsidR="00040E63" w:rsidRPr="00F05172">
        <w:rPr>
          <w:rFonts w:asciiTheme="minorHAnsi" w:hAnsiTheme="minorHAnsi" w:cstheme="minorHAnsi"/>
          <w:sz w:val="22"/>
          <w:szCs w:val="22"/>
        </w:rPr>
        <w:t xml:space="preserve"> Organizational structure of the Ministry of Energy and Environment</w:t>
      </w:r>
      <w:r w:rsidRPr="00F05172">
        <w:rPr>
          <w:rFonts w:asciiTheme="minorHAnsi" w:hAnsiTheme="minorHAnsi" w:cstheme="minorHAnsi"/>
          <w:bCs/>
          <w:sz w:val="22"/>
          <w:szCs w:val="22"/>
          <w:lang w:eastAsia="ko-KR"/>
        </w:rPr>
        <w:fldChar w:fldCharType="end"/>
      </w:r>
      <w:r w:rsidR="00CE06D4" w:rsidRPr="00F05172">
        <w:rPr>
          <w:rFonts w:asciiTheme="minorHAnsi" w:hAnsiTheme="minorHAnsi" w:cstheme="minorHAnsi"/>
          <w:bCs/>
          <w:sz w:val="22"/>
          <w:szCs w:val="22"/>
          <w:lang w:eastAsia="ko-KR"/>
        </w:rPr>
        <w:t xml:space="preserve">the organizational structure of the Ministry of Energy and the Environment (MINAE) in Costa Rica. </w:t>
      </w:r>
    </w:p>
    <w:p w14:paraId="6F95BF50" w14:textId="77777777" w:rsidR="0007484B" w:rsidRPr="00F05172" w:rsidRDefault="00A54C11" w:rsidP="00F16BE5">
      <w:pPr>
        <w:keepNext/>
        <w:jc w:val="both"/>
        <w:rPr>
          <w:rFonts w:asciiTheme="minorHAnsi" w:hAnsiTheme="minorHAnsi" w:cstheme="minorHAnsi"/>
          <w:sz w:val="22"/>
          <w:szCs w:val="22"/>
        </w:rPr>
      </w:pPr>
      <w:r w:rsidRPr="00F05172">
        <w:rPr>
          <w:rFonts w:asciiTheme="minorHAnsi" w:eastAsia="Batang" w:hAnsiTheme="minorHAnsi" w:cstheme="minorHAnsi"/>
          <w:b/>
          <w:bCs/>
          <w:noProof/>
          <w:sz w:val="22"/>
          <w:szCs w:val="22"/>
          <w:lang w:val="es-CR" w:eastAsia="es-CR"/>
        </w:rPr>
        <w:lastRenderedPageBreak/>
        <w:drawing>
          <wp:inline distT="0" distB="0" distL="0" distR="0" wp14:anchorId="5E2CC5F6" wp14:editId="01C3919C">
            <wp:extent cx="5943600" cy="3344545"/>
            <wp:effectExtent l="0" t="0" r="0" b="0"/>
            <wp:docPr id="6" name="Picture 6" descr="/var/folders/50/r0f4p00n0tb39p_lckmgd33h0000gn/T/com.microsoft.Word/Content.MSO/B17F58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0/r0f4p00n0tb39p_lckmgd33h0000gn/T/com.microsoft.Word/Content.MSO/B17F5885.tmp"/>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43600" cy="3344545"/>
                    </a:xfrm>
                    <a:prstGeom prst="rect">
                      <a:avLst/>
                    </a:prstGeom>
                    <a:noFill/>
                    <a:ln>
                      <a:noFill/>
                    </a:ln>
                  </pic:spPr>
                </pic:pic>
              </a:graphicData>
            </a:graphic>
          </wp:inline>
        </w:drawing>
      </w:r>
    </w:p>
    <w:p w14:paraId="737017A2" w14:textId="6BCA000B" w:rsidR="00A54C11" w:rsidRPr="00F05172" w:rsidRDefault="0007484B" w:rsidP="00F16BE5">
      <w:pPr>
        <w:pStyle w:val="Caption"/>
        <w:jc w:val="both"/>
        <w:rPr>
          <w:rFonts w:asciiTheme="minorHAnsi" w:hAnsiTheme="minorHAnsi" w:cstheme="minorHAnsi"/>
          <w:sz w:val="22"/>
          <w:szCs w:val="22"/>
        </w:rPr>
      </w:pPr>
      <w:bookmarkStart w:id="77" w:name="_Ref31136787"/>
      <w:r w:rsidRPr="00F05172">
        <w:rPr>
          <w:rFonts w:asciiTheme="minorHAnsi" w:hAnsiTheme="minorHAnsi" w:cstheme="minorHAnsi"/>
          <w:sz w:val="22"/>
          <w:szCs w:val="22"/>
        </w:rPr>
        <w:t xml:space="preserve">Figure </w:t>
      </w:r>
      <w:r w:rsidRPr="00F05172">
        <w:rPr>
          <w:rFonts w:asciiTheme="minorHAnsi" w:hAnsiTheme="minorHAnsi" w:cstheme="minorHAnsi"/>
          <w:sz w:val="22"/>
          <w:szCs w:val="22"/>
        </w:rPr>
        <w:fldChar w:fldCharType="begin"/>
      </w:r>
      <w:r w:rsidRPr="00F05172">
        <w:rPr>
          <w:rFonts w:asciiTheme="minorHAnsi" w:hAnsiTheme="minorHAnsi" w:cstheme="minorHAnsi"/>
          <w:sz w:val="22"/>
          <w:szCs w:val="22"/>
        </w:rPr>
        <w:instrText xml:space="preserve"> SEQ Figure \* ARABIC </w:instrText>
      </w:r>
      <w:r w:rsidRPr="00F05172">
        <w:rPr>
          <w:rFonts w:asciiTheme="minorHAnsi" w:hAnsiTheme="minorHAnsi" w:cstheme="minorHAnsi"/>
          <w:sz w:val="22"/>
          <w:szCs w:val="22"/>
        </w:rPr>
        <w:fldChar w:fldCharType="separate"/>
      </w:r>
      <w:r w:rsidR="00040E63">
        <w:rPr>
          <w:rFonts w:asciiTheme="minorHAnsi" w:hAnsiTheme="minorHAnsi" w:cstheme="minorHAnsi"/>
          <w:noProof/>
          <w:sz w:val="22"/>
          <w:szCs w:val="22"/>
        </w:rPr>
        <w:t>3</w:t>
      </w:r>
      <w:r w:rsidRPr="00F05172">
        <w:rPr>
          <w:rFonts w:asciiTheme="minorHAnsi" w:hAnsiTheme="minorHAnsi" w:cstheme="minorHAnsi"/>
          <w:sz w:val="22"/>
          <w:szCs w:val="22"/>
        </w:rPr>
        <w:fldChar w:fldCharType="end"/>
      </w:r>
      <w:r w:rsidRPr="00F05172">
        <w:rPr>
          <w:rFonts w:asciiTheme="minorHAnsi" w:hAnsiTheme="minorHAnsi" w:cstheme="minorHAnsi"/>
          <w:sz w:val="22"/>
          <w:szCs w:val="22"/>
        </w:rPr>
        <w:t>. Financing modalities used in the project</w:t>
      </w:r>
      <w:bookmarkEnd w:id="77"/>
    </w:p>
    <w:p w14:paraId="61E14379" w14:textId="77777777" w:rsidR="00A54C11" w:rsidRPr="00F05172" w:rsidRDefault="00A54C11" w:rsidP="00F16BE5">
      <w:pPr>
        <w:autoSpaceDE w:val="0"/>
        <w:autoSpaceDN w:val="0"/>
        <w:adjustRightInd w:val="0"/>
        <w:jc w:val="both"/>
        <w:rPr>
          <w:rFonts w:asciiTheme="minorHAnsi" w:eastAsia="Batang" w:hAnsiTheme="minorHAnsi" w:cstheme="minorHAnsi"/>
          <w:b/>
          <w:bCs/>
          <w:color w:val="000000"/>
          <w:sz w:val="22"/>
          <w:szCs w:val="22"/>
        </w:rPr>
      </w:pPr>
    </w:p>
    <w:p w14:paraId="6087B3DF" w14:textId="77777777" w:rsidR="007605D2" w:rsidRPr="00F05172" w:rsidRDefault="007605D2" w:rsidP="00F16BE5">
      <w:pPr>
        <w:autoSpaceDE w:val="0"/>
        <w:autoSpaceDN w:val="0"/>
        <w:adjustRightInd w:val="0"/>
        <w:jc w:val="both"/>
        <w:rPr>
          <w:rFonts w:asciiTheme="minorHAnsi" w:eastAsia="Batang" w:hAnsiTheme="minorHAnsi" w:cstheme="minorHAnsi"/>
          <w:color w:val="000000"/>
          <w:sz w:val="22"/>
          <w:szCs w:val="22"/>
        </w:rPr>
      </w:pPr>
    </w:p>
    <w:p w14:paraId="248C71C7" w14:textId="77777777" w:rsidR="0007484B" w:rsidRPr="00F05172" w:rsidRDefault="007605D2" w:rsidP="00F16BE5">
      <w:pPr>
        <w:keepNext/>
        <w:autoSpaceDE w:val="0"/>
        <w:autoSpaceDN w:val="0"/>
        <w:adjustRightInd w:val="0"/>
        <w:jc w:val="both"/>
        <w:rPr>
          <w:rFonts w:asciiTheme="minorHAnsi" w:hAnsiTheme="minorHAnsi" w:cstheme="minorHAnsi"/>
          <w:sz w:val="22"/>
          <w:szCs w:val="22"/>
        </w:rPr>
      </w:pPr>
      <w:r w:rsidRPr="00F05172">
        <w:rPr>
          <w:rFonts w:asciiTheme="minorHAnsi" w:hAnsiTheme="minorHAnsi" w:cstheme="minorHAnsi"/>
          <w:noProof/>
          <w:sz w:val="22"/>
          <w:szCs w:val="22"/>
          <w:lang w:val="es-CR" w:eastAsia="es-CR"/>
        </w:rPr>
        <w:lastRenderedPageBreak/>
        <w:drawing>
          <wp:inline distT="0" distB="0" distL="0" distR="0" wp14:anchorId="7DCDD23B" wp14:editId="18512366">
            <wp:extent cx="6149340" cy="4348480"/>
            <wp:effectExtent l="0" t="0" r="3810" b="0"/>
            <wp:docPr id="56" name="Imagen 56" descr="https://minae.go.cr/images/Organigrama-MINAE-febrer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ae.go.cr/images/Organigrama-MINAE-febrero-2019.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149340" cy="4348480"/>
                    </a:xfrm>
                    <a:prstGeom prst="rect">
                      <a:avLst/>
                    </a:prstGeom>
                    <a:noFill/>
                    <a:ln>
                      <a:noFill/>
                    </a:ln>
                  </pic:spPr>
                </pic:pic>
              </a:graphicData>
            </a:graphic>
          </wp:inline>
        </w:drawing>
      </w:r>
    </w:p>
    <w:p w14:paraId="510C4CAD" w14:textId="3CE6EC78" w:rsidR="007605D2" w:rsidRPr="00F05172" w:rsidRDefault="0007484B" w:rsidP="00F16BE5">
      <w:pPr>
        <w:pStyle w:val="Caption"/>
        <w:jc w:val="both"/>
        <w:rPr>
          <w:rFonts w:asciiTheme="minorHAnsi" w:eastAsia="Batang" w:hAnsiTheme="minorHAnsi" w:cstheme="minorHAnsi"/>
          <w:color w:val="000000"/>
          <w:sz w:val="22"/>
          <w:szCs w:val="22"/>
        </w:rPr>
      </w:pPr>
      <w:bookmarkStart w:id="78" w:name="_Ref31136821"/>
      <w:r w:rsidRPr="00F05172">
        <w:rPr>
          <w:rFonts w:asciiTheme="minorHAnsi" w:hAnsiTheme="minorHAnsi" w:cstheme="minorHAnsi"/>
          <w:sz w:val="22"/>
          <w:szCs w:val="22"/>
        </w:rPr>
        <w:t xml:space="preserve">Figure </w:t>
      </w:r>
      <w:r w:rsidRPr="00F05172">
        <w:rPr>
          <w:rFonts w:asciiTheme="minorHAnsi" w:hAnsiTheme="minorHAnsi" w:cstheme="minorHAnsi"/>
          <w:sz w:val="22"/>
          <w:szCs w:val="22"/>
        </w:rPr>
        <w:fldChar w:fldCharType="begin"/>
      </w:r>
      <w:r w:rsidRPr="00F05172">
        <w:rPr>
          <w:rFonts w:asciiTheme="minorHAnsi" w:hAnsiTheme="minorHAnsi" w:cstheme="minorHAnsi"/>
          <w:sz w:val="22"/>
          <w:szCs w:val="22"/>
        </w:rPr>
        <w:instrText xml:space="preserve"> SEQ Figure \* ARABIC </w:instrText>
      </w:r>
      <w:r w:rsidRPr="00F05172">
        <w:rPr>
          <w:rFonts w:asciiTheme="minorHAnsi" w:hAnsiTheme="minorHAnsi" w:cstheme="minorHAnsi"/>
          <w:sz w:val="22"/>
          <w:szCs w:val="22"/>
        </w:rPr>
        <w:fldChar w:fldCharType="separate"/>
      </w:r>
      <w:r w:rsidR="00040E63">
        <w:rPr>
          <w:rFonts w:asciiTheme="minorHAnsi" w:hAnsiTheme="minorHAnsi" w:cstheme="minorHAnsi"/>
          <w:noProof/>
          <w:sz w:val="22"/>
          <w:szCs w:val="22"/>
        </w:rPr>
        <w:t>4</w:t>
      </w:r>
      <w:r w:rsidRPr="00F05172">
        <w:rPr>
          <w:rFonts w:asciiTheme="minorHAnsi" w:hAnsiTheme="minorHAnsi" w:cstheme="minorHAnsi"/>
          <w:sz w:val="22"/>
          <w:szCs w:val="22"/>
        </w:rPr>
        <w:fldChar w:fldCharType="end"/>
      </w:r>
      <w:r w:rsidRPr="00F05172">
        <w:rPr>
          <w:rFonts w:asciiTheme="minorHAnsi" w:hAnsiTheme="minorHAnsi" w:cstheme="minorHAnsi"/>
          <w:sz w:val="22"/>
          <w:szCs w:val="22"/>
        </w:rPr>
        <w:t>. Organizational structure of the Ministry of Energy and Environment</w:t>
      </w:r>
      <w:bookmarkEnd w:id="78"/>
    </w:p>
    <w:p w14:paraId="4BF97E56" w14:textId="77777777" w:rsidR="007605D2" w:rsidRPr="00F05172" w:rsidRDefault="007605D2" w:rsidP="00F16BE5">
      <w:pPr>
        <w:pStyle w:val="Heading3"/>
        <w:rPr>
          <w:rFonts w:asciiTheme="minorHAnsi" w:hAnsiTheme="minorHAnsi" w:cstheme="minorHAnsi"/>
          <w:sz w:val="22"/>
          <w:szCs w:val="22"/>
        </w:rPr>
      </w:pPr>
    </w:p>
    <w:p w14:paraId="20840CC0" w14:textId="01CC4339" w:rsidR="007605D2" w:rsidRPr="00F05172" w:rsidRDefault="007605D2" w:rsidP="00F16BE5">
      <w:pPr>
        <w:pStyle w:val="Heading3"/>
        <w:rPr>
          <w:rFonts w:asciiTheme="minorHAnsi" w:hAnsiTheme="minorHAnsi" w:cstheme="minorHAnsi"/>
          <w:sz w:val="22"/>
          <w:szCs w:val="22"/>
        </w:rPr>
      </w:pPr>
    </w:p>
    <w:p w14:paraId="5EE7590B" w14:textId="31D6C9C0" w:rsidR="00155C5B" w:rsidRPr="00F05172" w:rsidRDefault="00FC668A" w:rsidP="00F16BE5">
      <w:pPr>
        <w:pStyle w:val="Heading2"/>
        <w:rPr>
          <w:rFonts w:asciiTheme="minorHAnsi" w:hAnsiTheme="minorHAnsi" w:cstheme="minorHAnsi"/>
          <w:sz w:val="22"/>
          <w:szCs w:val="22"/>
        </w:rPr>
      </w:pPr>
      <w:bookmarkStart w:id="79" w:name="_Toc521682994"/>
      <w:bookmarkStart w:id="80" w:name="_Toc521763739"/>
      <w:bookmarkStart w:id="81" w:name="_Toc31136295"/>
      <w:bookmarkEnd w:id="75"/>
      <w:bookmarkEnd w:id="76"/>
      <w:r w:rsidRPr="00F05172">
        <w:rPr>
          <w:rFonts w:asciiTheme="minorHAnsi" w:hAnsiTheme="minorHAnsi" w:cstheme="minorHAnsi"/>
          <w:sz w:val="22"/>
          <w:szCs w:val="22"/>
        </w:rPr>
        <w:t xml:space="preserve">Project Delivery and </w:t>
      </w:r>
      <w:r w:rsidR="00155C5B" w:rsidRPr="00F05172">
        <w:rPr>
          <w:rFonts w:asciiTheme="minorHAnsi" w:hAnsiTheme="minorHAnsi" w:cstheme="minorHAnsi"/>
          <w:sz w:val="22"/>
          <w:szCs w:val="22"/>
        </w:rPr>
        <w:t>Administration</w:t>
      </w:r>
      <w:bookmarkEnd w:id="79"/>
      <w:bookmarkEnd w:id="80"/>
      <w:bookmarkEnd w:id="81"/>
    </w:p>
    <w:p w14:paraId="2D68BBCE" w14:textId="3C0F5894" w:rsidR="00FC668A" w:rsidRPr="00F05172" w:rsidRDefault="00FC668A" w:rsidP="00F16BE5">
      <w:pPr>
        <w:pStyle w:val="Heading3"/>
        <w:rPr>
          <w:rFonts w:asciiTheme="minorHAnsi" w:eastAsia="Times New Roman" w:hAnsiTheme="minorHAnsi" w:cstheme="minorHAnsi"/>
          <w:sz w:val="22"/>
          <w:szCs w:val="22"/>
        </w:rPr>
      </w:pPr>
      <w:bookmarkStart w:id="82" w:name="_Toc521682995"/>
      <w:bookmarkStart w:id="83" w:name="_Toc521763740"/>
      <w:bookmarkStart w:id="84" w:name="_Toc31136296"/>
      <w:r w:rsidRPr="00F05172">
        <w:rPr>
          <w:rFonts w:asciiTheme="minorHAnsi" w:eastAsia="Times New Roman" w:hAnsiTheme="minorHAnsi" w:cstheme="minorHAnsi"/>
          <w:sz w:val="22"/>
          <w:szCs w:val="22"/>
        </w:rPr>
        <w:t>Project Delivery</w:t>
      </w:r>
      <w:bookmarkEnd w:id="82"/>
      <w:bookmarkEnd w:id="83"/>
      <w:bookmarkEnd w:id="84"/>
    </w:p>
    <w:p w14:paraId="35FD980E" w14:textId="226CDF09" w:rsidR="009B0428" w:rsidRPr="00F05172" w:rsidRDefault="00B10BB8"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 xml:space="preserve">UNDP </w:t>
      </w:r>
      <w:r w:rsidR="00F8437B" w:rsidRPr="00F05172">
        <w:rPr>
          <w:rFonts w:asciiTheme="minorHAnsi" w:hAnsiTheme="minorHAnsi" w:cstheme="minorHAnsi"/>
          <w:sz w:val="22"/>
          <w:szCs w:val="22"/>
        </w:rPr>
        <w:t xml:space="preserve">through the PMU, Project Manager and </w:t>
      </w:r>
      <w:r w:rsidRPr="00F05172">
        <w:rPr>
          <w:rFonts w:asciiTheme="minorHAnsi" w:hAnsiTheme="minorHAnsi" w:cstheme="minorHAnsi"/>
          <w:sz w:val="22"/>
          <w:szCs w:val="22"/>
        </w:rPr>
        <w:t>the</w:t>
      </w:r>
      <w:r w:rsidR="000017AA" w:rsidRPr="00F05172">
        <w:rPr>
          <w:rFonts w:asciiTheme="minorHAnsi" w:hAnsiTheme="minorHAnsi" w:cstheme="minorHAnsi"/>
          <w:sz w:val="22"/>
          <w:szCs w:val="22"/>
        </w:rPr>
        <w:t xml:space="preserve"> </w:t>
      </w:r>
      <w:r w:rsidR="008C47C8" w:rsidRPr="00F05172">
        <w:rPr>
          <w:rFonts w:asciiTheme="minorHAnsi" w:hAnsiTheme="minorHAnsi" w:cstheme="minorHAnsi"/>
          <w:sz w:val="22"/>
          <w:szCs w:val="22"/>
        </w:rPr>
        <w:t>responsible</w:t>
      </w:r>
      <w:r w:rsidR="00E27290" w:rsidRPr="00F05172">
        <w:rPr>
          <w:rFonts w:asciiTheme="minorHAnsi" w:hAnsiTheme="minorHAnsi" w:cstheme="minorHAnsi"/>
          <w:sz w:val="22"/>
          <w:szCs w:val="22"/>
        </w:rPr>
        <w:t xml:space="preserve"> part</w:t>
      </w:r>
      <w:r w:rsidR="0093340B" w:rsidRPr="00F05172">
        <w:rPr>
          <w:rFonts w:asciiTheme="minorHAnsi" w:hAnsiTheme="minorHAnsi" w:cstheme="minorHAnsi"/>
          <w:sz w:val="22"/>
          <w:szCs w:val="22"/>
        </w:rPr>
        <w:t>y</w:t>
      </w:r>
      <w:r w:rsidR="001E68BF" w:rsidRPr="00F05172">
        <w:rPr>
          <w:rFonts w:asciiTheme="minorHAnsi" w:hAnsiTheme="minorHAnsi" w:cstheme="minorHAnsi"/>
          <w:sz w:val="22"/>
          <w:szCs w:val="22"/>
        </w:rPr>
        <w:t xml:space="preserve"> </w:t>
      </w:r>
      <w:r w:rsidRPr="00F05172">
        <w:rPr>
          <w:rFonts w:asciiTheme="minorHAnsi" w:hAnsiTheme="minorHAnsi" w:cstheme="minorHAnsi"/>
          <w:sz w:val="22"/>
          <w:szCs w:val="22"/>
        </w:rPr>
        <w:t>FONAFIFO</w:t>
      </w:r>
      <w:r w:rsidR="0093340B" w:rsidRPr="00F05172">
        <w:rPr>
          <w:rFonts w:asciiTheme="minorHAnsi" w:hAnsiTheme="minorHAnsi" w:cstheme="minorHAnsi"/>
          <w:sz w:val="22"/>
          <w:szCs w:val="22"/>
        </w:rPr>
        <w:t xml:space="preserve"> </w:t>
      </w:r>
      <w:r w:rsidR="00F8437B" w:rsidRPr="00F05172">
        <w:rPr>
          <w:rFonts w:asciiTheme="minorHAnsi" w:hAnsiTheme="minorHAnsi" w:cstheme="minorHAnsi"/>
          <w:sz w:val="22"/>
          <w:szCs w:val="22"/>
        </w:rPr>
        <w:t>will implement the project</w:t>
      </w:r>
      <w:r w:rsidR="009B0428" w:rsidRPr="00F05172">
        <w:rPr>
          <w:rFonts w:asciiTheme="minorHAnsi" w:hAnsiTheme="minorHAnsi" w:cstheme="minorHAnsi"/>
          <w:sz w:val="22"/>
          <w:szCs w:val="22"/>
        </w:rPr>
        <w:t>.</w:t>
      </w:r>
      <w:r w:rsidR="00557E5C" w:rsidRPr="00F05172">
        <w:rPr>
          <w:rFonts w:asciiTheme="minorHAnsi" w:hAnsiTheme="minorHAnsi" w:cstheme="minorHAnsi"/>
          <w:sz w:val="22"/>
          <w:szCs w:val="22"/>
        </w:rPr>
        <w:t xml:space="preserve"> </w:t>
      </w:r>
      <w:r w:rsidR="009B0428" w:rsidRPr="00F05172">
        <w:rPr>
          <w:rFonts w:asciiTheme="minorHAnsi" w:hAnsiTheme="minorHAnsi" w:cstheme="minorHAnsi"/>
          <w:sz w:val="22"/>
          <w:szCs w:val="22"/>
        </w:rPr>
        <w:t xml:space="preserve">In addition, collaboration with councils, existing NGOs and local communities is expected </w:t>
      </w:r>
      <w:r w:rsidR="001E68BF" w:rsidRPr="00F05172">
        <w:rPr>
          <w:rFonts w:asciiTheme="minorHAnsi" w:hAnsiTheme="minorHAnsi" w:cstheme="minorHAnsi"/>
          <w:sz w:val="22"/>
          <w:szCs w:val="22"/>
        </w:rPr>
        <w:t xml:space="preserve">by </w:t>
      </w:r>
      <w:r w:rsidR="009B0428" w:rsidRPr="00F05172">
        <w:rPr>
          <w:rFonts w:asciiTheme="minorHAnsi" w:hAnsiTheme="minorHAnsi" w:cstheme="minorHAnsi"/>
          <w:sz w:val="22"/>
          <w:szCs w:val="22"/>
        </w:rPr>
        <w:t xml:space="preserve">UNDP. </w:t>
      </w:r>
    </w:p>
    <w:p w14:paraId="354B5903" w14:textId="554C8E83" w:rsidR="00FC668A" w:rsidRPr="00F05172" w:rsidRDefault="00FC668A" w:rsidP="00F16BE5">
      <w:pPr>
        <w:pStyle w:val="Heading3"/>
        <w:rPr>
          <w:rFonts w:asciiTheme="minorHAnsi" w:hAnsiTheme="minorHAnsi" w:cstheme="minorHAnsi"/>
          <w:sz w:val="22"/>
          <w:szCs w:val="22"/>
        </w:rPr>
      </w:pPr>
      <w:bookmarkStart w:id="85" w:name="_Toc521682996"/>
      <w:bookmarkStart w:id="86" w:name="_Toc521763741"/>
      <w:bookmarkStart w:id="87" w:name="_Toc31136297"/>
      <w:r w:rsidRPr="00F05172">
        <w:rPr>
          <w:rFonts w:asciiTheme="minorHAnsi" w:hAnsiTheme="minorHAnsi" w:cstheme="minorHAnsi"/>
          <w:sz w:val="22"/>
          <w:szCs w:val="22"/>
        </w:rPr>
        <w:t xml:space="preserve">Administration of </w:t>
      </w:r>
      <w:r w:rsidR="00E56DD4" w:rsidRPr="00F05172">
        <w:rPr>
          <w:rFonts w:asciiTheme="minorHAnsi" w:hAnsiTheme="minorHAnsi" w:cstheme="minorHAnsi"/>
          <w:sz w:val="22"/>
          <w:szCs w:val="22"/>
        </w:rPr>
        <w:t>Environmental and Social Management Framework</w:t>
      </w:r>
      <w:bookmarkEnd w:id="85"/>
      <w:bookmarkEnd w:id="86"/>
      <w:bookmarkEnd w:id="87"/>
    </w:p>
    <w:p w14:paraId="3B9794CD" w14:textId="2BF75D6B" w:rsidR="00E3223C" w:rsidRPr="00F05172" w:rsidRDefault="00153E8C"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 xml:space="preserve">UNDP </w:t>
      </w:r>
      <w:r w:rsidR="00A71173" w:rsidRPr="00F05172">
        <w:rPr>
          <w:rFonts w:asciiTheme="minorHAnsi" w:hAnsiTheme="minorHAnsi" w:cstheme="minorHAnsi"/>
          <w:sz w:val="22"/>
          <w:szCs w:val="22"/>
        </w:rPr>
        <w:t xml:space="preserve">as </w:t>
      </w:r>
      <w:r w:rsidR="00E3223C" w:rsidRPr="00F05172">
        <w:rPr>
          <w:rFonts w:asciiTheme="minorHAnsi" w:hAnsiTheme="minorHAnsi" w:cstheme="minorHAnsi"/>
          <w:sz w:val="22"/>
          <w:szCs w:val="22"/>
        </w:rPr>
        <w:t xml:space="preserve">Implementing </w:t>
      </w:r>
      <w:r w:rsidR="005D1989" w:rsidRPr="00F05172">
        <w:rPr>
          <w:rFonts w:asciiTheme="minorHAnsi" w:hAnsiTheme="minorHAnsi" w:cstheme="minorHAnsi"/>
          <w:sz w:val="22"/>
          <w:szCs w:val="22"/>
        </w:rPr>
        <w:t xml:space="preserve">Partner </w:t>
      </w:r>
      <w:r w:rsidR="00E3223C" w:rsidRPr="00F05172">
        <w:rPr>
          <w:rFonts w:asciiTheme="minorHAnsi" w:hAnsiTheme="minorHAnsi" w:cstheme="minorHAnsi"/>
          <w:sz w:val="22"/>
          <w:szCs w:val="22"/>
        </w:rPr>
        <w:t>will be responsible for overseeing the implementation and compliance with the ESMF</w:t>
      </w:r>
      <w:r w:rsidR="005D1989" w:rsidRPr="00F05172">
        <w:rPr>
          <w:rFonts w:asciiTheme="minorHAnsi" w:hAnsiTheme="minorHAnsi" w:cstheme="minorHAnsi"/>
          <w:sz w:val="22"/>
          <w:szCs w:val="22"/>
        </w:rPr>
        <w:t>.</w:t>
      </w:r>
      <w:r w:rsidR="00921A8B" w:rsidRPr="00F05172">
        <w:rPr>
          <w:rFonts w:asciiTheme="minorHAnsi" w:hAnsiTheme="minorHAnsi" w:cstheme="minorHAnsi"/>
          <w:sz w:val="22"/>
          <w:szCs w:val="22"/>
        </w:rPr>
        <w:t xml:space="preserve"> </w:t>
      </w:r>
      <w:r w:rsidR="008C47C8" w:rsidRPr="00F05172">
        <w:rPr>
          <w:rFonts w:asciiTheme="minorHAnsi" w:hAnsiTheme="minorHAnsi" w:cstheme="minorHAnsi"/>
          <w:sz w:val="22"/>
          <w:szCs w:val="22"/>
        </w:rPr>
        <w:t>It</w:t>
      </w:r>
      <w:r w:rsidR="00921A8B" w:rsidRPr="00F05172">
        <w:rPr>
          <w:rFonts w:asciiTheme="minorHAnsi" w:hAnsiTheme="minorHAnsi" w:cstheme="minorHAnsi"/>
          <w:sz w:val="22"/>
          <w:szCs w:val="22"/>
        </w:rPr>
        <w:t xml:space="preserve"> will seek to ensure full and effective participation of all key units as well as the articulation </w:t>
      </w:r>
      <w:r w:rsidR="00A35772" w:rsidRPr="00F05172">
        <w:rPr>
          <w:rFonts w:asciiTheme="minorHAnsi" w:hAnsiTheme="minorHAnsi" w:cstheme="minorHAnsi"/>
          <w:sz w:val="22"/>
          <w:szCs w:val="22"/>
        </w:rPr>
        <w:t>with other relevant government institutions as relevant.</w:t>
      </w:r>
      <w:r w:rsidR="007E3643" w:rsidRPr="00F05172">
        <w:rPr>
          <w:rFonts w:asciiTheme="minorHAnsi" w:hAnsiTheme="minorHAnsi" w:cstheme="minorHAnsi"/>
          <w:sz w:val="22"/>
          <w:szCs w:val="22"/>
        </w:rPr>
        <w:t xml:space="preserve"> </w:t>
      </w:r>
      <w:r w:rsidR="00E3223C" w:rsidRPr="00F05172">
        <w:rPr>
          <w:rFonts w:asciiTheme="minorHAnsi" w:hAnsiTheme="minorHAnsi" w:cstheme="minorHAnsi"/>
          <w:sz w:val="22"/>
          <w:szCs w:val="22"/>
        </w:rPr>
        <w:t>The ESMF and</w:t>
      </w:r>
      <w:r w:rsidR="005D1989" w:rsidRPr="00F05172">
        <w:rPr>
          <w:rFonts w:asciiTheme="minorHAnsi" w:hAnsiTheme="minorHAnsi" w:cstheme="minorHAnsi"/>
          <w:sz w:val="22"/>
          <w:szCs w:val="22"/>
        </w:rPr>
        <w:t xml:space="preserve"> </w:t>
      </w:r>
      <w:r w:rsidR="00BC114C" w:rsidRPr="00F05172">
        <w:rPr>
          <w:rFonts w:asciiTheme="minorHAnsi" w:hAnsiTheme="minorHAnsi" w:cstheme="minorHAnsi"/>
          <w:sz w:val="22"/>
          <w:szCs w:val="22"/>
        </w:rPr>
        <w:t xml:space="preserve">the </w:t>
      </w:r>
      <w:r w:rsidR="005D1989" w:rsidRPr="00F05172">
        <w:rPr>
          <w:rFonts w:asciiTheme="minorHAnsi" w:hAnsiTheme="minorHAnsi" w:cstheme="minorHAnsi"/>
          <w:sz w:val="22"/>
          <w:szCs w:val="22"/>
        </w:rPr>
        <w:t xml:space="preserve">developed management plans </w:t>
      </w:r>
      <w:r w:rsidR="00DB084B" w:rsidRPr="00F05172">
        <w:rPr>
          <w:rFonts w:asciiTheme="minorHAnsi" w:hAnsiTheme="minorHAnsi" w:cstheme="minorHAnsi"/>
          <w:sz w:val="22"/>
          <w:szCs w:val="22"/>
        </w:rPr>
        <w:t xml:space="preserve">shall be considered </w:t>
      </w:r>
      <w:r w:rsidR="00E3223C" w:rsidRPr="00F05172">
        <w:rPr>
          <w:rFonts w:asciiTheme="minorHAnsi" w:hAnsiTheme="minorHAnsi" w:cstheme="minorHAnsi"/>
          <w:sz w:val="22"/>
          <w:szCs w:val="22"/>
        </w:rPr>
        <w:t>part of any tender documentation.</w:t>
      </w:r>
    </w:p>
    <w:p w14:paraId="276823C0" w14:textId="77777777" w:rsidR="00DB084B" w:rsidRPr="00F05172" w:rsidRDefault="00DB084B" w:rsidP="00F16BE5">
      <w:pPr>
        <w:pStyle w:val="BodyText1"/>
        <w:rPr>
          <w:rFonts w:asciiTheme="minorHAnsi" w:hAnsiTheme="minorHAnsi" w:cstheme="minorHAnsi"/>
          <w:sz w:val="22"/>
          <w:szCs w:val="22"/>
        </w:rPr>
      </w:pPr>
    </w:p>
    <w:p w14:paraId="63509107" w14:textId="09C56955" w:rsidR="00FC668A" w:rsidRPr="00F05172" w:rsidRDefault="00FC668A"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T</w:t>
      </w:r>
      <w:r w:rsidR="008B40C0" w:rsidRPr="00F05172">
        <w:rPr>
          <w:rFonts w:asciiTheme="minorHAnsi" w:hAnsiTheme="minorHAnsi" w:cstheme="minorHAnsi"/>
          <w:sz w:val="22"/>
          <w:szCs w:val="22"/>
        </w:rPr>
        <w:t xml:space="preserve">he </w:t>
      </w:r>
      <w:r w:rsidR="002D67BE" w:rsidRPr="00F05172">
        <w:rPr>
          <w:rFonts w:asciiTheme="minorHAnsi" w:eastAsia="Batang" w:hAnsiTheme="minorHAnsi" w:cstheme="minorHAnsi"/>
          <w:sz w:val="22"/>
          <w:szCs w:val="22"/>
        </w:rPr>
        <w:t>PMU through the safeguards specialist</w:t>
      </w:r>
      <w:r w:rsidR="00DB084B" w:rsidRPr="00F05172">
        <w:rPr>
          <w:rFonts w:asciiTheme="minorHAnsi" w:eastAsia="Batang" w:hAnsiTheme="minorHAnsi" w:cstheme="minorHAnsi"/>
          <w:sz w:val="22"/>
          <w:szCs w:val="22"/>
        </w:rPr>
        <w:t xml:space="preserve"> </w:t>
      </w:r>
      <w:r w:rsidR="002D67BE" w:rsidRPr="00F05172">
        <w:rPr>
          <w:rFonts w:asciiTheme="minorHAnsi" w:eastAsia="Batang" w:hAnsiTheme="minorHAnsi" w:cstheme="minorHAnsi"/>
          <w:sz w:val="22"/>
          <w:szCs w:val="22"/>
        </w:rPr>
        <w:t xml:space="preserve">and National Project Director </w:t>
      </w:r>
      <w:r w:rsidR="008B40C0" w:rsidRPr="00F05172">
        <w:rPr>
          <w:rFonts w:asciiTheme="minorHAnsi" w:hAnsiTheme="minorHAnsi" w:cstheme="minorHAnsi"/>
          <w:sz w:val="22"/>
          <w:szCs w:val="22"/>
        </w:rPr>
        <w:t xml:space="preserve">will be responsible for the revision or updates of this document </w:t>
      </w:r>
      <w:r w:rsidR="005D1989" w:rsidRPr="00F05172">
        <w:rPr>
          <w:rFonts w:asciiTheme="minorHAnsi" w:hAnsiTheme="minorHAnsi" w:cstheme="minorHAnsi"/>
          <w:sz w:val="22"/>
          <w:szCs w:val="22"/>
        </w:rPr>
        <w:t xml:space="preserve">and relevant management plans </w:t>
      </w:r>
      <w:r w:rsidR="008B40C0" w:rsidRPr="00F05172">
        <w:rPr>
          <w:rFonts w:asciiTheme="minorHAnsi" w:hAnsiTheme="minorHAnsi" w:cstheme="minorHAnsi"/>
          <w:sz w:val="22"/>
          <w:szCs w:val="22"/>
        </w:rPr>
        <w:t>during the course of work.</w:t>
      </w:r>
      <w:r w:rsidR="00ED4ADA" w:rsidRPr="00F05172">
        <w:rPr>
          <w:rFonts w:asciiTheme="minorHAnsi" w:hAnsiTheme="minorHAnsi" w:cstheme="minorHAnsi"/>
          <w:sz w:val="22"/>
          <w:szCs w:val="22"/>
        </w:rPr>
        <w:t xml:space="preserve"> </w:t>
      </w:r>
      <w:r w:rsidR="00FA2C71" w:rsidRPr="00F05172">
        <w:rPr>
          <w:rFonts w:asciiTheme="minorHAnsi" w:hAnsiTheme="minorHAnsi" w:cstheme="minorHAnsi"/>
          <w:sz w:val="22"/>
          <w:szCs w:val="22"/>
        </w:rPr>
        <w:t>Material changes to the ESMF</w:t>
      </w:r>
      <w:r w:rsidR="00787768" w:rsidRPr="00F05172">
        <w:rPr>
          <w:rFonts w:asciiTheme="minorHAnsi" w:hAnsiTheme="minorHAnsi" w:cstheme="minorHAnsi"/>
          <w:sz w:val="22"/>
          <w:szCs w:val="22"/>
        </w:rPr>
        <w:t xml:space="preserve"> will be made in consultation with UNDP.</w:t>
      </w:r>
    </w:p>
    <w:p w14:paraId="05E86C7A" w14:textId="4BC7995A" w:rsidR="002919DE" w:rsidRPr="00F05172" w:rsidRDefault="008C47C8"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UNDP will coordinate </w:t>
      </w:r>
      <w:r w:rsidR="0093340B" w:rsidRPr="00F05172">
        <w:rPr>
          <w:rFonts w:asciiTheme="minorHAnsi" w:hAnsiTheme="minorHAnsi" w:cstheme="minorHAnsi"/>
          <w:sz w:val="22"/>
          <w:szCs w:val="22"/>
        </w:rPr>
        <w:t xml:space="preserve">closely </w:t>
      </w:r>
      <w:r w:rsidRPr="00F05172">
        <w:rPr>
          <w:rFonts w:asciiTheme="minorHAnsi" w:hAnsiTheme="minorHAnsi" w:cstheme="minorHAnsi"/>
          <w:sz w:val="22"/>
          <w:szCs w:val="22"/>
        </w:rPr>
        <w:t>with t</w:t>
      </w:r>
      <w:r w:rsidR="002919DE" w:rsidRPr="00F05172">
        <w:rPr>
          <w:rFonts w:asciiTheme="minorHAnsi" w:hAnsiTheme="minorHAnsi" w:cstheme="minorHAnsi"/>
          <w:sz w:val="22"/>
          <w:szCs w:val="22"/>
        </w:rPr>
        <w:t xml:space="preserve">he REDD+ Excecutive secretariat </w:t>
      </w:r>
      <w:r w:rsidR="0035758E" w:rsidRPr="00F05172">
        <w:rPr>
          <w:rFonts w:asciiTheme="minorHAnsi" w:hAnsiTheme="minorHAnsi" w:cstheme="minorHAnsi"/>
          <w:sz w:val="22"/>
          <w:szCs w:val="22"/>
        </w:rPr>
        <w:t>(see section 7 for more details)</w:t>
      </w:r>
      <w:r w:rsidRPr="00F05172">
        <w:rPr>
          <w:rFonts w:asciiTheme="minorHAnsi" w:hAnsiTheme="minorHAnsi" w:cstheme="minorHAnsi"/>
          <w:sz w:val="22"/>
          <w:szCs w:val="22"/>
        </w:rPr>
        <w:t>, that</w:t>
      </w:r>
      <w:r w:rsidR="0035758E" w:rsidRPr="00F05172">
        <w:rPr>
          <w:rFonts w:asciiTheme="minorHAnsi" w:hAnsiTheme="minorHAnsi" w:cstheme="minorHAnsi"/>
          <w:sz w:val="22"/>
          <w:szCs w:val="22"/>
        </w:rPr>
        <w:t xml:space="preserve"> </w:t>
      </w:r>
      <w:r w:rsidR="002919DE" w:rsidRPr="00F05172">
        <w:rPr>
          <w:rFonts w:asciiTheme="minorHAnsi" w:hAnsiTheme="minorHAnsi" w:cstheme="minorHAnsi"/>
          <w:sz w:val="22"/>
          <w:szCs w:val="22"/>
        </w:rPr>
        <w:t>has a role in general planning, oversight and coordination of implementation activities</w:t>
      </w:r>
      <w:r w:rsidR="00BC114C" w:rsidRPr="00F05172">
        <w:rPr>
          <w:rFonts w:asciiTheme="minorHAnsi" w:hAnsiTheme="minorHAnsi" w:cstheme="minorHAnsi"/>
          <w:sz w:val="22"/>
          <w:szCs w:val="22"/>
        </w:rPr>
        <w:t xml:space="preserve"> of the National REDD+ Strategy</w:t>
      </w:r>
      <w:r w:rsidR="002919DE" w:rsidRPr="00F05172">
        <w:rPr>
          <w:rFonts w:asciiTheme="minorHAnsi" w:hAnsiTheme="minorHAnsi" w:cstheme="minorHAnsi"/>
          <w:sz w:val="22"/>
          <w:szCs w:val="22"/>
        </w:rPr>
        <w:t>. It will also support specific elements such as the compliance of safeguards, social and environmental standards and operational policies, ensuring the grievance redress mechanism (MIRI) is operating and provide reports</w:t>
      </w:r>
      <w:r w:rsidR="00BC114C" w:rsidRPr="00F05172">
        <w:rPr>
          <w:rFonts w:asciiTheme="minorHAnsi" w:hAnsiTheme="minorHAnsi" w:cstheme="minorHAnsi"/>
          <w:sz w:val="22"/>
          <w:szCs w:val="22"/>
        </w:rPr>
        <w:t>,</w:t>
      </w:r>
      <w:r w:rsidR="002919DE" w:rsidRPr="00F05172">
        <w:rPr>
          <w:rFonts w:asciiTheme="minorHAnsi" w:hAnsiTheme="minorHAnsi" w:cstheme="minorHAnsi"/>
          <w:sz w:val="22"/>
          <w:szCs w:val="22"/>
        </w:rPr>
        <w:t xml:space="preserve"> monitoring and verification amongst other. </w:t>
      </w:r>
      <w:r w:rsidR="00F45660" w:rsidRPr="00F05172">
        <w:rPr>
          <w:rFonts w:asciiTheme="minorHAnsi" w:hAnsiTheme="minorHAnsi" w:cstheme="minorHAnsi"/>
          <w:sz w:val="22"/>
          <w:szCs w:val="22"/>
        </w:rPr>
        <w:t xml:space="preserve">The secretariat shall oversee how institutions are in compliance with their REDD+ and safeguards commitments, as well as the generation of reports including </w:t>
      </w:r>
      <w:r w:rsidR="00F864D3" w:rsidRPr="00F05172">
        <w:rPr>
          <w:rFonts w:asciiTheme="minorHAnsi" w:hAnsiTheme="minorHAnsi" w:cstheme="minorHAnsi"/>
          <w:sz w:val="22"/>
          <w:szCs w:val="22"/>
        </w:rPr>
        <w:t>r</w:t>
      </w:r>
      <w:r w:rsidR="00F45660" w:rsidRPr="00F05172">
        <w:rPr>
          <w:rFonts w:asciiTheme="minorHAnsi" w:hAnsiTheme="minorHAnsi" w:cstheme="minorHAnsi"/>
          <w:sz w:val="22"/>
          <w:szCs w:val="22"/>
        </w:rPr>
        <w:t xml:space="preserve">eference levels, safeguards compliance, grievances, progress reports and other requirements of different financial mechanisms for the National REDD+ Strategy and the benefit distribution mechanism. </w:t>
      </w:r>
    </w:p>
    <w:p w14:paraId="40963B8B" w14:textId="77777777" w:rsidR="002919DE" w:rsidRPr="00F05172" w:rsidRDefault="002919DE" w:rsidP="00F16BE5">
      <w:pPr>
        <w:jc w:val="both"/>
        <w:rPr>
          <w:rFonts w:asciiTheme="minorHAnsi" w:hAnsiTheme="minorHAnsi" w:cstheme="minorHAnsi"/>
          <w:sz w:val="22"/>
          <w:szCs w:val="22"/>
        </w:rPr>
      </w:pPr>
    </w:p>
    <w:p w14:paraId="36A47297" w14:textId="49258C6B" w:rsidR="003C2798" w:rsidRPr="00F05172" w:rsidRDefault="008C47C8" w:rsidP="00F16BE5">
      <w:pPr>
        <w:jc w:val="both"/>
        <w:rPr>
          <w:rFonts w:asciiTheme="minorHAnsi" w:hAnsiTheme="minorHAnsi" w:cstheme="minorHAnsi"/>
          <w:sz w:val="22"/>
          <w:szCs w:val="22"/>
        </w:rPr>
      </w:pPr>
      <w:r w:rsidRPr="00F05172">
        <w:rPr>
          <w:rFonts w:asciiTheme="minorHAnsi" w:hAnsiTheme="minorHAnsi" w:cstheme="minorHAnsi"/>
          <w:sz w:val="22"/>
          <w:szCs w:val="22"/>
        </w:rPr>
        <w:t>The project will ensure coordination with the broader REDD+ safeguards work in Costa Rica in charge of the National REDD+ Secretariat. T</w:t>
      </w:r>
      <w:r w:rsidR="00F45660" w:rsidRPr="00F05172">
        <w:rPr>
          <w:rFonts w:asciiTheme="minorHAnsi" w:hAnsiTheme="minorHAnsi" w:cstheme="minorHAnsi"/>
          <w:sz w:val="22"/>
          <w:szCs w:val="22"/>
        </w:rPr>
        <w:t xml:space="preserve">he </w:t>
      </w:r>
      <w:r w:rsidRPr="00F05172">
        <w:rPr>
          <w:rFonts w:asciiTheme="minorHAnsi" w:hAnsiTheme="minorHAnsi" w:cstheme="minorHAnsi"/>
          <w:sz w:val="22"/>
          <w:szCs w:val="22"/>
        </w:rPr>
        <w:t>S</w:t>
      </w:r>
      <w:r w:rsidR="00F45660" w:rsidRPr="00F05172">
        <w:rPr>
          <w:rFonts w:asciiTheme="minorHAnsi" w:hAnsiTheme="minorHAnsi" w:cstheme="minorHAnsi"/>
          <w:sz w:val="22"/>
          <w:szCs w:val="22"/>
        </w:rPr>
        <w:t>ecretariat will be responsible to ensure compliance of the policy framework on resettlement (i</w:t>
      </w:r>
      <w:r w:rsidR="00BC114C" w:rsidRPr="00F05172">
        <w:rPr>
          <w:rFonts w:asciiTheme="minorHAnsi" w:hAnsiTheme="minorHAnsi" w:cstheme="minorHAnsi"/>
          <w:sz w:val="22"/>
          <w:szCs w:val="22"/>
        </w:rPr>
        <w:t>f</w:t>
      </w:r>
      <w:r w:rsidR="00F45660" w:rsidRPr="00F05172">
        <w:rPr>
          <w:rFonts w:asciiTheme="minorHAnsi" w:hAnsiTheme="minorHAnsi" w:cstheme="minorHAnsi"/>
          <w:sz w:val="22"/>
          <w:szCs w:val="22"/>
        </w:rPr>
        <w:t xml:space="preserve"> applicaple), Indigenous Peoples, norms and procedures, social and environmental risk and impact avoidance and mitigation, </w:t>
      </w:r>
      <w:r w:rsidR="003C2798" w:rsidRPr="00F05172">
        <w:rPr>
          <w:rFonts w:asciiTheme="minorHAnsi" w:hAnsiTheme="minorHAnsi" w:cstheme="minorHAnsi"/>
          <w:sz w:val="22"/>
          <w:szCs w:val="22"/>
        </w:rPr>
        <w:t>monitoring of grievances, national and international reports on safeguards compliance, operation and follow</w:t>
      </w:r>
      <w:r w:rsidR="003E26FC" w:rsidRPr="00F05172">
        <w:rPr>
          <w:rFonts w:asciiTheme="minorHAnsi" w:hAnsiTheme="minorHAnsi" w:cstheme="minorHAnsi"/>
          <w:sz w:val="22"/>
          <w:szCs w:val="22"/>
        </w:rPr>
        <w:t>-</w:t>
      </w:r>
      <w:r w:rsidR="003C2798" w:rsidRPr="00F05172">
        <w:rPr>
          <w:rFonts w:asciiTheme="minorHAnsi" w:hAnsiTheme="minorHAnsi" w:cstheme="minorHAnsi"/>
          <w:sz w:val="22"/>
          <w:szCs w:val="22"/>
        </w:rPr>
        <w:t xml:space="preserve">up on the SIS in coordination with the relevant implementing partners, the ESMF provisions and the elaboration of evaluation reports. </w:t>
      </w:r>
    </w:p>
    <w:p w14:paraId="679417E0" w14:textId="77777777" w:rsidR="00AB7C7D" w:rsidRPr="00F05172" w:rsidRDefault="00AB7C7D" w:rsidP="00F16BE5">
      <w:pPr>
        <w:jc w:val="both"/>
        <w:rPr>
          <w:rFonts w:asciiTheme="minorHAnsi" w:hAnsiTheme="minorHAnsi" w:cstheme="minorHAnsi"/>
          <w:bCs/>
          <w:sz w:val="22"/>
          <w:szCs w:val="22"/>
        </w:rPr>
      </w:pPr>
    </w:p>
    <w:p w14:paraId="1050B84C" w14:textId="6A6C963B" w:rsidR="00AB7C7D" w:rsidRPr="00F05172" w:rsidRDefault="00AB7C7D" w:rsidP="00F16BE5">
      <w:pPr>
        <w:jc w:val="both"/>
        <w:rPr>
          <w:rFonts w:asciiTheme="minorHAnsi" w:hAnsiTheme="minorHAnsi" w:cstheme="minorHAnsi"/>
          <w:bCs/>
          <w:sz w:val="22"/>
          <w:szCs w:val="22"/>
        </w:rPr>
      </w:pPr>
      <w:r w:rsidRPr="00F05172">
        <w:rPr>
          <w:rFonts w:asciiTheme="minorHAnsi" w:hAnsiTheme="minorHAnsi" w:cstheme="minorHAnsi"/>
          <w:bCs/>
          <w:sz w:val="22"/>
          <w:szCs w:val="22"/>
        </w:rPr>
        <w:t xml:space="preserve">It is relevant to note that the </w:t>
      </w:r>
      <w:r w:rsidR="006934BC" w:rsidRPr="00F05172">
        <w:rPr>
          <w:rFonts w:asciiTheme="minorHAnsi" w:hAnsiTheme="minorHAnsi" w:cstheme="minorHAnsi"/>
          <w:bCs/>
          <w:sz w:val="22"/>
          <w:szCs w:val="22"/>
        </w:rPr>
        <w:t xml:space="preserve">National REDD+ </w:t>
      </w:r>
      <w:r w:rsidRPr="00F05172">
        <w:rPr>
          <w:rFonts w:asciiTheme="minorHAnsi" w:hAnsiTheme="minorHAnsi" w:cstheme="minorHAnsi"/>
          <w:bCs/>
          <w:sz w:val="22"/>
          <w:szCs w:val="22"/>
        </w:rPr>
        <w:t xml:space="preserve">Secretariat will have a </w:t>
      </w:r>
      <w:r w:rsidRPr="00F05172">
        <w:rPr>
          <w:rFonts w:asciiTheme="minorHAnsi" w:hAnsiTheme="minorHAnsi" w:cstheme="minorHAnsi"/>
          <w:b/>
          <w:sz w:val="22"/>
          <w:szCs w:val="22"/>
        </w:rPr>
        <w:t>Safeguards</w:t>
      </w:r>
      <w:r w:rsidR="00F864D3" w:rsidRPr="00F05172">
        <w:rPr>
          <w:rFonts w:asciiTheme="minorHAnsi" w:hAnsiTheme="minorHAnsi" w:cstheme="minorHAnsi"/>
          <w:b/>
          <w:sz w:val="22"/>
          <w:szCs w:val="22"/>
        </w:rPr>
        <w:t xml:space="preserve">, GRM </w:t>
      </w:r>
      <w:r w:rsidRPr="00F05172">
        <w:rPr>
          <w:rFonts w:asciiTheme="minorHAnsi" w:hAnsiTheme="minorHAnsi" w:cstheme="minorHAnsi"/>
          <w:b/>
          <w:sz w:val="22"/>
          <w:szCs w:val="22"/>
        </w:rPr>
        <w:t xml:space="preserve">and ESMF </w:t>
      </w:r>
      <w:r w:rsidR="000F03C3" w:rsidRPr="00F05172">
        <w:rPr>
          <w:rFonts w:asciiTheme="minorHAnsi" w:hAnsiTheme="minorHAnsi" w:cstheme="minorHAnsi"/>
          <w:b/>
          <w:sz w:val="22"/>
          <w:szCs w:val="22"/>
        </w:rPr>
        <w:t>U</w:t>
      </w:r>
      <w:r w:rsidRPr="00F05172">
        <w:rPr>
          <w:rFonts w:asciiTheme="minorHAnsi" w:hAnsiTheme="minorHAnsi" w:cstheme="minorHAnsi"/>
          <w:b/>
          <w:sz w:val="22"/>
          <w:szCs w:val="22"/>
        </w:rPr>
        <w:t>nit</w:t>
      </w:r>
      <w:r w:rsidRPr="00F05172">
        <w:rPr>
          <w:rFonts w:asciiTheme="minorHAnsi" w:hAnsiTheme="minorHAnsi" w:cstheme="minorHAnsi"/>
          <w:bCs/>
          <w:sz w:val="22"/>
          <w:szCs w:val="22"/>
        </w:rPr>
        <w:t xml:space="preserve"> responsible for the implementation of the ESMF in the context of the National REDD+ Strategy. </w:t>
      </w:r>
      <w:r w:rsidR="00085EF2" w:rsidRPr="00F05172">
        <w:rPr>
          <w:rFonts w:asciiTheme="minorHAnsi" w:hAnsiTheme="minorHAnsi" w:cstheme="minorHAnsi"/>
          <w:bCs/>
          <w:sz w:val="22"/>
          <w:szCs w:val="22"/>
        </w:rPr>
        <w:t>The</w:t>
      </w:r>
      <w:r w:rsidR="00724A2A" w:rsidRPr="00F05172">
        <w:rPr>
          <w:rFonts w:asciiTheme="minorHAnsi" w:hAnsiTheme="minorHAnsi" w:cstheme="minorHAnsi"/>
          <w:bCs/>
          <w:sz w:val="22"/>
          <w:szCs w:val="22"/>
        </w:rPr>
        <w:t xml:space="preserve"> </w:t>
      </w:r>
      <w:r w:rsidR="00724A2A" w:rsidRPr="00F05172">
        <w:rPr>
          <w:rFonts w:asciiTheme="minorHAnsi" w:hAnsiTheme="minorHAnsi" w:cstheme="minorHAnsi"/>
          <w:b/>
          <w:sz w:val="22"/>
          <w:szCs w:val="22"/>
        </w:rPr>
        <w:t>Project</w:t>
      </w:r>
      <w:r w:rsidR="008C47C8" w:rsidRPr="00F05172">
        <w:rPr>
          <w:rFonts w:asciiTheme="minorHAnsi" w:hAnsiTheme="minorHAnsi" w:cstheme="minorHAnsi"/>
          <w:b/>
          <w:sz w:val="22"/>
          <w:szCs w:val="22"/>
        </w:rPr>
        <w:t xml:space="preserve"> Management Unit</w:t>
      </w:r>
      <w:r w:rsidR="00724A2A" w:rsidRPr="00F05172">
        <w:rPr>
          <w:rFonts w:asciiTheme="minorHAnsi" w:hAnsiTheme="minorHAnsi" w:cstheme="minorHAnsi"/>
          <w:b/>
          <w:sz w:val="22"/>
          <w:szCs w:val="22"/>
        </w:rPr>
        <w:t xml:space="preserve"> </w:t>
      </w:r>
      <w:r w:rsidR="00085EF2" w:rsidRPr="00F05172">
        <w:rPr>
          <w:rFonts w:asciiTheme="minorHAnsi" w:hAnsiTheme="minorHAnsi" w:cstheme="minorHAnsi"/>
          <w:bCs/>
          <w:sz w:val="22"/>
          <w:szCs w:val="22"/>
        </w:rPr>
        <w:t>will coordinate with this unit to ensure that the project’s safeguards work is consistent with the national framework</w:t>
      </w:r>
      <w:r w:rsidR="00724A2A" w:rsidRPr="00F05172">
        <w:rPr>
          <w:rFonts w:asciiTheme="minorHAnsi" w:hAnsiTheme="minorHAnsi" w:cstheme="minorHAnsi"/>
          <w:bCs/>
          <w:sz w:val="22"/>
          <w:szCs w:val="22"/>
        </w:rPr>
        <w:t xml:space="preserve">. The </w:t>
      </w:r>
      <w:r w:rsidR="00085EF2" w:rsidRPr="00F05172">
        <w:rPr>
          <w:rFonts w:asciiTheme="minorHAnsi" w:hAnsiTheme="minorHAnsi" w:cstheme="minorHAnsi"/>
          <w:bCs/>
          <w:sz w:val="22"/>
          <w:szCs w:val="22"/>
        </w:rPr>
        <w:t>project’s PMU</w:t>
      </w:r>
      <w:r w:rsidR="00724A2A" w:rsidRPr="00F05172">
        <w:rPr>
          <w:rFonts w:asciiTheme="minorHAnsi" w:hAnsiTheme="minorHAnsi" w:cstheme="minorHAnsi"/>
          <w:bCs/>
          <w:sz w:val="22"/>
          <w:szCs w:val="22"/>
        </w:rPr>
        <w:t xml:space="preserve"> will also be </w:t>
      </w:r>
      <w:r w:rsidR="00BC114C" w:rsidRPr="00F05172">
        <w:rPr>
          <w:rFonts w:asciiTheme="minorHAnsi" w:hAnsiTheme="minorHAnsi" w:cstheme="minorHAnsi"/>
          <w:bCs/>
          <w:sz w:val="22"/>
          <w:szCs w:val="22"/>
        </w:rPr>
        <w:t>h</w:t>
      </w:r>
      <w:r w:rsidR="00724A2A" w:rsidRPr="00F05172">
        <w:rPr>
          <w:rFonts w:asciiTheme="minorHAnsi" w:hAnsiTheme="minorHAnsi" w:cstheme="minorHAnsi"/>
          <w:bCs/>
          <w:sz w:val="22"/>
          <w:szCs w:val="22"/>
        </w:rPr>
        <w:t>eld responsible for the review, dissemination</w:t>
      </w:r>
      <w:r w:rsidR="00BC114C" w:rsidRPr="00F05172">
        <w:rPr>
          <w:rFonts w:asciiTheme="minorHAnsi" w:hAnsiTheme="minorHAnsi" w:cstheme="minorHAnsi"/>
          <w:bCs/>
          <w:sz w:val="22"/>
          <w:szCs w:val="22"/>
        </w:rPr>
        <w:t xml:space="preserve"> and</w:t>
      </w:r>
      <w:r w:rsidR="00724A2A" w:rsidRPr="00F05172">
        <w:rPr>
          <w:rFonts w:asciiTheme="minorHAnsi" w:hAnsiTheme="minorHAnsi" w:cstheme="minorHAnsi"/>
          <w:bCs/>
          <w:sz w:val="22"/>
          <w:szCs w:val="22"/>
        </w:rPr>
        <w:t xml:space="preserve"> sumbmission for </w:t>
      </w:r>
      <w:r w:rsidR="00BC114C" w:rsidRPr="00F05172">
        <w:rPr>
          <w:rFonts w:asciiTheme="minorHAnsi" w:hAnsiTheme="minorHAnsi" w:cstheme="minorHAnsi"/>
          <w:bCs/>
          <w:sz w:val="22"/>
          <w:szCs w:val="22"/>
        </w:rPr>
        <w:t>v</w:t>
      </w:r>
      <w:r w:rsidR="00724A2A" w:rsidRPr="00F05172">
        <w:rPr>
          <w:rFonts w:asciiTheme="minorHAnsi" w:hAnsiTheme="minorHAnsi" w:cstheme="minorHAnsi"/>
          <w:bCs/>
          <w:sz w:val="22"/>
          <w:szCs w:val="22"/>
        </w:rPr>
        <w:t xml:space="preserve">alidation of </w:t>
      </w:r>
      <w:r w:rsidR="00BC114C" w:rsidRPr="00F05172">
        <w:rPr>
          <w:rFonts w:asciiTheme="minorHAnsi" w:hAnsiTheme="minorHAnsi" w:cstheme="minorHAnsi"/>
          <w:bCs/>
          <w:sz w:val="22"/>
          <w:szCs w:val="22"/>
        </w:rPr>
        <w:t>annual</w:t>
      </w:r>
      <w:r w:rsidR="00724A2A" w:rsidRPr="00F05172">
        <w:rPr>
          <w:rFonts w:asciiTheme="minorHAnsi" w:hAnsiTheme="minorHAnsi" w:cstheme="minorHAnsi"/>
          <w:bCs/>
          <w:sz w:val="22"/>
          <w:szCs w:val="22"/>
        </w:rPr>
        <w:t xml:space="preserve"> monitoring reports, and manage all documents associated with Safeguards and risk management. </w:t>
      </w:r>
    </w:p>
    <w:p w14:paraId="225BDCEE" w14:textId="77777777" w:rsidR="00BC114C" w:rsidRPr="00F05172" w:rsidRDefault="00BC114C" w:rsidP="00F16BE5">
      <w:pPr>
        <w:jc w:val="both"/>
        <w:rPr>
          <w:rFonts w:asciiTheme="minorHAnsi" w:hAnsiTheme="minorHAnsi" w:cstheme="minorHAnsi"/>
          <w:sz w:val="22"/>
          <w:szCs w:val="22"/>
        </w:rPr>
      </w:pPr>
    </w:p>
    <w:p w14:paraId="58EFB997" w14:textId="30E38D7A" w:rsidR="00AB7C7D" w:rsidRPr="00F05172" w:rsidRDefault="008D7BC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This </w:t>
      </w:r>
      <w:r w:rsidR="00085EF2" w:rsidRPr="00F05172">
        <w:rPr>
          <w:rFonts w:asciiTheme="minorHAnsi" w:hAnsiTheme="minorHAnsi" w:cstheme="minorHAnsi"/>
          <w:sz w:val="22"/>
          <w:szCs w:val="22"/>
        </w:rPr>
        <w:t>PMU will</w:t>
      </w:r>
      <w:r w:rsidRPr="00F05172">
        <w:rPr>
          <w:rFonts w:asciiTheme="minorHAnsi" w:hAnsiTheme="minorHAnsi" w:cstheme="minorHAnsi"/>
          <w:sz w:val="22"/>
          <w:szCs w:val="22"/>
        </w:rPr>
        <w:t xml:space="preserve"> have specialized personnel to work on a range of topics including social and environementa</w:t>
      </w:r>
      <w:r w:rsidR="002E115D" w:rsidRPr="00F05172">
        <w:rPr>
          <w:rFonts w:asciiTheme="minorHAnsi" w:hAnsiTheme="minorHAnsi" w:cstheme="minorHAnsi"/>
          <w:sz w:val="22"/>
          <w:szCs w:val="22"/>
        </w:rPr>
        <w:t>l</w:t>
      </w:r>
      <w:r w:rsidRPr="00F05172">
        <w:rPr>
          <w:rFonts w:asciiTheme="minorHAnsi" w:hAnsiTheme="minorHAnsi" w:cstheme="minorHAnsi"/>
          <w:sz w:val="22"/>
          <w:szCs w:val="22"/>
        </w:rPr>
        <w:t xml:space="preserve"> issues and IPs issues. The latter is will be specifically dedicated to </w:t>
      </w:r>
      <w:r w:rsidR="00DB4258" w:rsidRPr="00F05172">
        <w:rPr>
          <w:rFonts w:asciiTheme="minorHAnsi" w:hAnsiTheme="minorHAnsi" w:cstheme="minorHAnsi"/>
          <w:sz w:val="22"/>
          <w:szCs w:val="22"/>
        </w:rPr>
        <w:t>ensuring</w:t>
      </w:r>
      <w:r w:rsidRPr="00F05172">
        <w:rPr>
          <w:rFonts w:asciiTheme="minorHAnsi" w:hAnsiTheme="minorHAnsi" w:cstheme="minorHAnsi"/>
          <w:sz w:val="22"/>
          <w:szCs w:val="22"/>
        </w:rPr>
        <w:t xml:space="preserve"> support coordination of plans, projects as well as national and international requirements in terms of stakeholder participation, consultation and IPs. This team will also provide advice for the adequate implementation of the National REDD+ Strategy’s ESM</w:t>
      </w:r>
      <w:r w:rsidR="002E115D" w:rsidRPr="00F05172">
        <w:rPr>
          <w:rFonts w:asciiTheme="minorHAnsi" w:hAnsiTheme="minorHAnsi" w:cstheme="minorHAnsi"/>
          <w:sz w:val="22"/>
          <w:szCs w:val="22"/>
        </w:rPr>
        <w:t>F</w:t>
      </w:r>
      <w:r w:rsidRPr="00F05172">
        <w:rPr>
          <w:rFonts w:asciiTheme="minorHAnsi" w:hAnsiTheme="minorHAnsi" w:cstheme="minorHAnsi"/>
          <w:sz w:val="22"/>
          <w:szCs w:val="22"/>
        </w:rPr>
        <w:t xml:space="preserve"> including compliance </w:t>
      </w:r>
      <w:r w:rsidR="008D0E1E" w:rsidRPr="00F05172">
        <w:rPr>
          <w:rFonts w:asciiTheme="minorHAnsi" w:hAnsiTheme="minorHAnsi" w:cstheme="minorHAnsi"/>
          <w:sz w:val="22"/>
          <w:szCs w:val="22"/>
        </w:rPr>
        <w:t xml:space="preserve">of the national and international legal framework. This unit </w:t>
      </w:r>
      <w:r w:rsidR="00A34C9C" w:rsidRPr="00F05172">
        <w:rPr>
          <w:rFonts w:asciiTheme="minorHAnsi" w:hAnsiTheme="minorHAnsi" w:cstheme="minorHAnsi"/>
          <w:sz w:val="22"/>
          <w:szCs w:val="22"/>
        </w:rPr>
        <w:t>was</w:t>
      </w:r>
      <w:r w:rsidR="008D0E1E" w:rsidRPr="00F05172">
        <w:rPr>
          <w:rFonts w:asciiTheme="minorHAnsi" w:hAnsiTheme="minorHAnsi" w:cstheme="minorHAnsi"/>
          <w:sz w:val="22"/>
          <w:szCs w:val="22"/>
        </w:rPr>
        <w:t xml:space="preserve"> strengthened </w:t>
      </w:r>
      <w:r w:rsidR="002E115D" w:rsidRPr="00F05172">
        <w:rPr>
          <w:rFonts w:asciiTheme="minorHAnsi" w:hAnsiTheme="minorHAnsi" w:cstheme="minorHAnsi"/>
          <w:sz w:val="22"/>
          <w:szCs w:val="22"/>
        </w:rPr>
        <w:t xml:space="preserve">during the implementation phase of the National REDD+ Strategy </w:t>
      </w:r>
      <w:r w:rsidR="008D0E1E" w:rsidRPr="00F05172">
        <w:rPr>
          <w:rFonts w:asciiTheme="minorHAnsi" w:hAnsiTheme="minorHAnsi" w:cstheme="minorHAnsi"/>
          <w:sz w:val="22"/>
          <w:szCs w:val="22"/>
        </w:rPr>
        <w:t xml:space="preserve">by </w:t>
      </w:r>
      <w:r w:rsidR="00A34C9C" w:rsidRPr="00F05172">
        <w:rPr>
          <w:rFonts w:asciiTheme="minorHAnsi" w:hAnsiTheme="minorHAnsi" w:cstheme="minorHAnsi"/>
          <w:sz w:val="22"/>
          <w:szCs w:val="22"/>
        </w:rPr>
        <w:t>four</w:t>
      </w:r>
      <w:r w:rsidR="008D0E1E" w:rsidRPr="00F05172">
        <w:rPr>
          <w:rFonts w:asciiTheme="minorHAnsi" w:hAnsiTheme="minorHAnsi" w:cstheme="minorHAnsi"/>
          <w:sz w:val="22"/>
          <w:szCs w:val="22"/>
        </w:rPr>
        <w:t xml:space="preserve"> professionals designated via the excecutive Decree numbe</w:t>
      </w:r>
      <w:r w:rsidR="002E115D" w:rsidRPr="00F05172">
        <w:rPr>
          <w:rFonts w:asciiTheme="minorHAnsi" w:hAnsiTheme="minorHAnsi" w:cstheme="minorHAnsi"/>
          <w:sz w:val="22"/>
          <w:szCs w:val="22"/>
        </w:rPr>
        <w:t>r</w:t>
      </w:r>
      <w:r w:rsidR="008D0E1E" w:rsidRPr="00F05172">
        <w:rPr>
          <w:rFonts w:asciiTheme="minorHAnsi" w:hAnsiTheme="minorHAnsi" w:cstheme="minorHAnsi"/>
          <w:sz w:val="22"/>
          <w:szCs w:val="22"/>
        </w:rPr>
        <w:t xml:space="preserve"> 40</w:t>
      </w:r>
      <w:r w:rsidR="00A34C9C" w:rsidRPr="00F05172">
        <w:rPr>
          <w:rFonts w:asciiTheme="minorHAnsi" w:hAnsiTheme="minorHAnsi" w:cstheme="minorHAnsi"/>
          <w:sz w:val="22"/>
          <w:szCs w:val="22"/>
        </w:rPr>
        <w:t>,</w:t>
      </w:r>
      <w:r w:rsidR="008D0E1E" w:rsidRPr="00F05172">
        <w:rPr>
          <w:rFonts w:asciiTheme="minorHAnsi" w:hAnsiTheme="minorHAnsi" w:cstheme="minorHAnsi"/>
          <w:sz w:val="22"/>
          <w:szCs w:val="22"/>
        </w:rPr>
        <w:t xml:space="preserve">464.  </w:t>
      </w:r>
    </w:p>
    <w:p w14:paraId="735C68B3" w14:textId="3B2983C7" w:rsidR="000F03C3" w:rsidRPr="00F05172" w:rsidRDefault="000F03C3" w:rsidP="00F16BE5">
      <w:pPr>
        <w:jc w:val="both"/>
        <w:rPr>
          <w:rFonts w:asciiTheme="minorHAnsi" w:hAnsiTheme="minorHAnsi" w:cstheme="minorHAnsi"/>
          <w:sz w:val="22"/>
          <w:szCs w:val="22"/>
        </w:rPr>
      </w:pPr>
    </w:p>
    <w:p w14:paraId="239214C7" w14:textId="4E1CD986" w:rsidR="000F03C3" w:rsidRPr="00F05172" w:rsidRDefault="000F03C3"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The REDD+ Excecutive Secretariat will also have a </w:t>
      </w:r>
      <w:r w:rsidRPr="00F05172">
        <w:rPr>
          <w:rFonts w:asciiTheme="minorHAnsi" w:hAnsiTheme="minorHAnsi" w:cstheme="minorHAnsi"/>
          <w:b/>
          <w:bCs/>
          <w:sz w:val="22"/>
          <w:szCs w:val="22"/>
        </w:rPr>
        <w:t>Monitoring and Reporting Unit</w:t>
      </w:r>
      <w:r w:rsidRPr="00F05172">
        <w:rPr>
          <w:rFonts w:asciiTheme="minorHAnsi" w:hAnsiTheme="minorHAnsi" w:cstheme="minorHAnsi"/>
          <w:sz w:val="22"/>
          <w:szCs w:val="22"/>
        </w:rPr>
        <w:t xml:space="preserve"> who will coordinate control and follow-up of activities and projects on ecosystem services in particular greenhouse gas emmisions under emission reduction agreements to protect and manage forests, car</w:t>
      </w:r>
      <w:r w:rsidR="002E115D" w:rsidRPr="00F05172">
        <w:rPr>
          <w:rFonts w:asciiTheme="minorHAnsi" w:hAnsiTheme="minorHAnsi" w:cstheme="minorHAnsi"/>
          <w:sz w:val="22"/>
          <w:szCs w:val="22"/>
        </w:rPr>
        <w:t>r</w:t>
      </w:r>
      <w:r w:rsidRPr="00F05172">
        <w:rPr>
          <w:rFonts w:asciiTheme="minorHAnsi" w:hAnsiTheme="minorHAnsi" w:cstheme="minorHAnsi"/>
          <w:sz w:val="22"/>
          <w:szCs w:val="22"/>
        </w:rPr>
        <w:t xml:space="preserve">y out reforestation activities and agroforsestry systems. </w:t>
      </w:r>
      <w:r w:rsidR="002E115D" w:rsidRPr="00F05172">
        <w:rPr>
          <w:rFonts w:asciiTheme="minorHAnsi" w:hAnsiTheme="minorHAnsi" w:cstheme="minorHAnsi"/>
          <w:sz w:val="22"/>
          <w:szCs w:val="22"/>
        </w:rPr>
        <w:t>The unit will e</w:t>
      </w:r>
      <w:r w:rsidRPr="00F05172">
        <w:rPr>
          <w:rFonts w:asciiTheme="minorHAnsi" w:hAnsiTheme="minorHAnsi" w:cstheme="minorHAnsi"/>
          <w:sz w:val="22"/>
          <w:szCs w:val="22"/>
        </w:rPr>
        <w:t xml:space="preserve">stablish the necessary monitoring mechanisms required by international organizations, donors, and banks of the different programmes and projects developed under the framework of the National REDD+ Strategy. This unit </w:t>
      </w:r>
      <w:r w:rsidR="006934BC" w:rsidRPr="00F05172">
        <w:rPr>
          <w:rFonts w:asciiTheme="minorHAnsi" w:hAnsiTheme="minorHAnsi" w:cstheme="minorHAnsi"/>
          <w:sz w:val="22"/>
          <w:szCs w:val="22"/>
        </w:rPr>
        <w:t>shall contemplate providing</w:t>
      </w:r>
      <w:r w:rsidRPr="00F05172">
        <w:rPr>
          <w:rFonts w:asciiTheme="minorHAnsi" w:hAnsiTheme="minorHAnsi" w:cstheme="minorHAnsi"/>
          <w:sz w:val="22"/>
          <w:szCs w:val="22"/>
        </w:rPr>
        <w:t xml:space="preserve"> support </w:t>
      </w:r>
      <w:r w:rsidR="006934BC" w:rsidRPr="00F05172">
        <w:rPr>
          <w:rFonts w:asciiTheme="minorHAnsi" w:hAnsiTheme="minorHAnsi" w:cstheme="minorHAnsi"/>
          <w:sz w:val="22"/>
          <w:szCs w:val="22"/>
        </w:rPr>
        <w:t xml:space="preserve">to </w:t>
      </w:r>
      <w:r w:rsidRPr="00F05172">
        <w:rPr>
          <w:rFonts w:asciiTheme="minorHAnsi" w:hAnsiTheme="minorHAnsi" w:cstheme="minorHAnsi"/>
          <w:sz w:val="22"/>
          <w:szCs w:val="22"/>
        </w:rPr>
        <w:t xml:space="preserve">monitor the implementation of the ESMF for the </w:t>
      </w:r>
      <w:r w:rsidR="006934BC" w:rsidRPr="00F05172">
        <w:rPr>
          <w:rFonts w:asciiTheme="minorHAnsi" w:hAnsiTheme="minorHAnsi" w:cstheme="minorHAnsi"/>
          <w:sz w:val="22"/>
          <w:szCs w:val="22"/>
        </w:rPr>
        <w:t>N</w:t>
      </w:r>
      <w:r w:rsidRPr="00F05172">
        <w:rPr>
          <w:rFonts w:asciiTheme="minorHAnsi" w:hAnsiTheme="minorHAnsi" w:cstheme="minorHAnsi"/>
          <w:sz w:val="22"/>
          <w:szCs w:val="22"/>
        </w:rPr>
        <w:t>ational REDD+ Strategy to strengthen information disclosure and transparen</w:t>
      </w:r>
      <w:r w:rsidR="00815FE0" w:rsidRPr="00F05172">
        <w:rPr>
          <w:rFonts w:asciiTheme="minorHAnsi" w:hAnsiTheme="minorHAnsi" w:cstheme="minorHAnsi"/>
          <w:sz w:val="22"/>
          <w:szCs w:val="22"/>
        </w:rPr>
        <w:t>c</w:t>
      </w:r>
      <w:r w:rsidRPr="00F05172">
        <w:rPr>
          <w:rFonts w:asciiTheme="minorHAnsi" w:hAnsiTheme="minorHAnsi" w:cstheme="minorHAnsi"/>
          <w:sz w:val="22"/>
          <w:szCs w:val="22"/>
        </w:rPr>
        <w:t>y</w:t>
      </w:r>
      <w:r w:rsidR="006934BC" w:rsidRPr="00F05172">
        <w:rPr>
          <w:rFonts w:asciiTheme="minorHAnsi" w:hAnsiTheme="minorHAnsi" w:cstheme="minorHAnsi"/>
          <w:sz w:val="22"/>
          <w:szCs w:val="22"/>
        </w:rPr>
        <w:t>, that shall in turn provide relevat information for the implementation of the ESMF for this specific project</w:t>
      </w:r>
      <w:r w:rsidRPr="00F05172">
        <w:rPr>
          <w:rFonts w:asciiTheme="minorHAnsi" w:hAnsiTheme="minorHAnsi" w:cstheme="minorHAnsi"/>
          <w:sz w:val="22"/>
          <w:szCs w:val="22"/>
        </w:rPr>
        <w:t xml:space="preserve">. </w:t>
      </w:r>
    </w:p>
    <w:p w14:paraId="3633DFA6" w14:textId="77777777" w:rsidR="000F03C3" w:rsidRPr="00F05172" w:rsidRDefault="000F03C3" w:rsidP="00F16BE5">
      <w:pPr>
        <w:autoSpaceDE w:val="0"/>
        <w:autoSpaceDN w:val="0"/>
        <w:adjustRightInd w:val="0"/>
        <w:jc w:val="both"/>
        <w:rPr>
          <w:rFonts w:asciiTheme="minorHAnsi" w:hAnsiTheme="minorHAnsi" w:cstheme="minorHAnsi"/>
          <w:sz w:val="22"/>
          <w:szCs w:val="22"/>
        </w:rPr>
      </w:pPr>
    </w:p>
    <w:p w14:paraId="273C8FBB" w14:textId="24B74043" w:rsidR="000F03C3" w:rsidRPr="00F05172" w:rsidRDefault="000F03C3" w:rsidP="00F16BE5">
      <w:pPr>
        <w:autoSpaceDE w:val="0"/>
        <w:autoSpaceDN w:val="0"/>
        <w:adjustRightInd w:val="0"/>
        <w:jc w:val="both"/>
        <w:rPr>
          <w:rFonts w:asciiTheme="minorHAnsi" w:hAnsiTheme="minorHAnsi" w:cstheme="minorHAnsi"/>
          <w:sz w:val="22"/>
          <w:szCs w:val="22"/>
        </w:rPr>
      </w:pPr>
      <w:r w:rsidRPr="00F05172">
        <w:rPr>
          <w:rFonts w:asciiTheme="minorHAnsi" w:hAnsiTheme="minorHAnsi" w:cstheme="minorHAnsi"/>
          <w:sz w:val="22"/>
          <w:szCs w:val="22"/>
        </w:rPr>
        <w:t xml:space="preserve">This unit will also manage the </w:t>
      </w:r>
      <w:r w:rsidR="005E0EDA" w:rsidRPr="00F05172">
        <w:rPr>
          <w:rFonts w:asciiTheme="minorHAnsi" w:hAnsiTheme="minorHAnsi" w:cstheme="minorHAnsi"/>
          <w:sz w:val="22"/>
          <w:szCs w:val="22"/>
        </w:rPr>
        <w:t>G</w:t>
      </w:r>
      <w:r w:rsidRPr="00F05172">
        <w:rPr>
          <w:rFonts w:asciiTheme="minorHAnsi" w:hAnsiTheme="minorHAnsi" w:cstheme="minorHAnsi"/>
          <w:sz w:val="22"/>
          <w:szCs w:val="22"/>
        </w:rPr>
        <w:t xml:space="preserve">eographical Information System of the Secretariat to establish the geo-spatial registry of all properties that respond to </w:t>
      </w:r>
      <w:r w:rsidR="005E0EDA" w:rsidRPr="00F05172">
        <w:rPr>
          <w:rFonts w:asciiTheme="minorHAnsi" w:hAnsiTheme="minorHAnsi" w:cstheme="minorHAnsi"/>
          <w:sz w:val="22"/>
          <w:szCs w:val="22"/>
        </w:rPr>
        <w:t>e</w:t>
      </w:r>
      <w:r w:rsidRPr="00F05172">
        <w:rPr>
          <w:rFonts w:asciiTheme="minorHAnsi" w:hAnsiTheme="minorHAnsi" w:cstheme="minorHAnsi"/>
          <w:sz w:val="22"/>
          <w:szCs w:val="22"/>
        </w:rPr>
        <w:t>mission reductions. Moreover</w:t>
      </w:r>
      <w:r w:rsidR="00815FE0" w:rsidRPr="00F05172">
        <w:rPr>
          <w:rFonts w:asciiTheme="minorHAnsi" w:hAnsiTheme="minorHAnsi" w:cstheme="minorHAnsi"/>
          <w:sz w:val="22"/>
          <w:szCs w:val="22"/>
        </w:rPr>
        <w:t>,</w:t>
      </w:r>
      <w:r w:rsidRPr="00F05172">
        <w:rPr>
          <w:rFonts w:asciiTheme="minorHAnsi" w:hAnsiTheme="minorHAnsi" w:cstheme="minorHAnsi"/>
          <w:sz w:val="22"/>
          <w:szCs w:val="22"/>
        </w:rPr>
        <w:t xml:space="preserve"> it will support monitoring of other ecosystem services different to CO2 generated as a result of the implementation of projects based exclusively on CO2 emission reductions under resu</w:t>
      </w:r>
      <w:r w:rsidR="00815FE0" w:rsidRPr="00F05172">
        <w:rPr>
          <w:rFonts w:asciiTheme="minorHAnsi" w:hAnsiTheme="minorHAnsi" w:cstheme="minorHAnsi"/>
          <w:sz w:val="22"/>
          <w:szCs w:val="22"/>
        </w:rPr>
        <w:t>l</w:t>
      </w:r>
      <w:r w:rsidRPr="00F05172">
        <w:rPr>
          <w:rFonts w:asciiTheme="minorHAnsi" w:hAnsiTheme="minorHAnsi" w:cstheme="minorHAnsi"/>
          <w:sz w:val="22"/>
          <w:szCs w:val="22"/>
        </w:rPr>
        <w:t>ts</w:t>
      </w:r>
      <w:r w:rsidR="000F6F79" w:rsidRPr="00F05172">
        <w:rPr>
          <w:rFonts w:asciiTheme="minorHAnsi" w:hAnsiTheme="minorHAnsi" w:cstheme="minorHAnsi"/>
          <w:sz w:val="22"/>
          <w:szCs w:val="22"/>
        </w:rPr>
        <w:t>-</w:t>
      </w:r>
      <w:r w:rsidRPr="00F05172">
        <w:rPr>
          <w:rFonts w:asciiTheme="minorHAnsi" w:hAnsiTheme="minorHAnsi" w:cstheme="minorHAnsi"/>
          <w:sz w:val="22"/>
          <w:szCs w:val="22"/>
        </w:rPr>
        <w:t xml:space="preserve">based payments from the implementation of </w:t>
      </w:r>
      <w:r w:rsidRPr="00F05172">
        <w:rPr>
          <w:rFonts w:asciiTheme="minorHAnsi" w:hAnsiTheme="minorHAnsi" w:cstheme="minorHAnsi"/>
          <w:sz w:val="22"/>
          <w:szCs w:val="22"/>
        </w:rPr>
        <w:lastRenderedPageBreak/>
        <w:t>the National REDD+ Strategy.</w:t>
      </w:r>
      <w:r w:rsidR="00815FE0" w:rsidRPr="00F05172">
        <w:rPr>
          <w:rFonts w:asciiTheme="minorHAnsi" w:hAnsiTheme="minorHAnsi" w:cstheme="minorHAnsi"/>
          <w:sz w:val="22"/>
          <w:szCs w:val="22"/>
        </w:rPr>
        <w:t xml:space="preserve"> </w:t>
      </w:r>
      <w:r w:rsidRPr="00F05172">
        <w:rPr>
          <w:rFonts w:asciiTheme="minorHAnsi" w:hAnsiTheme="minorHAnsi" w:cstheme="minorHAnsi"/>
          <w:sz w:val="22"/>
          <w:szCs w:val="22"/>
        </w:rPr>
        <w:t xml:space="preserve">This system will provide relevant information on implementation of the PES modalities that are supported by the </w:t>
      </w:r>
      <w:r w:rsidR="00815FE0" w:rsidRPr="00F05172">
        <w:rPr>
          <w:rFonts w:asciiTheme="minorHAnsi" w:hAnsiTheme="minorHAnsi" w:cstheme="minorHAnsi"/>
          <w:sz w:val="22"/>
          <w:szCs w:val="22"/>
        </w:rPr>
        <w:t>RBPs Project</w:t>
      </w:r>
      <w:r w:rsidRPr="00F05172">
        <w:rPr>
          <w:rFonts w:asciiTheme="minorHAnsi" w:hAnsiTheme="minorHAnsi" w:cstheme="minorHAnsi"/>
          <w:sz w:val="22"/>
          <w:szCs w:val="22"/>
        </w:rPr>
        <w:t xml:space="preserve"> facilitating information and decision making proceses. </w:t>
      </w:r>
    </w:p>
    <w:p w14:paraId="42B140BC" w14:textId="77777777" w:rsidR="000F03C3" w:rsidRPr="00F05172" w:rsidRDefault="000F03C3" w:rsidP="00F16BE5">
      <w:pPr>
        <w:jc w:val="both"/>
        <w:rPr>
          <w:rFonts w:asciiTheme="minorHAnsi" w:hAnsiTheme="minorHAnsi" w:cstheme="minorHAnsi"/>
          <w:sz w:val="22"/>
          <w:szCs w:val="22"/>
        </w:rPr>
      </w:pPr>
    </w:p>
    <w:p w14:paraId="606D4012" w14:textId="13CE47D7" w:rsidR="00EF1094" w:rsidRPr="00F05172" w:rsidRDefault="00AB7C7D"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In this context, for the RBPs project, both UNDP and the REDD+ Excecutive secretariat and the project’s Technical committee are accountable for the provision of specialist advice on environmental and social issues to </w:t>
      </w:r>
      <w:r w:rsidR="00582959" w:rsidRPr="00F05172">
        <w:rPr>
          <w:rFonts w:asciiTheme="minorHAnsi" w:hAnsiTheme="minorHAnsi" w:cstheme="minorHAnsi"/>
          <w:sz w:val="22"/>
          <w:szCs w:val="22"/>
        </w:rPr>
        <w:t>the responsible</w:t>
      </w:r>
      <w:r w:rsidR="00E27290" w:rsidRPr="00F05172">
        <w:rPr>
          <w:rFonts w:asciiTheme="minorHAnsi" w:hAnsiTheme="minorHAnsi" w:cstheme="minorHAnsi"/>
          <w:sz w:val="22"/>
          <w:szCs w:val="22"/>
        </w:rPr>
        <w:t xml:space="preserve"> part</w:t>
      </w:r>
      <w:r w:rsidR="005772C4" w:rsidRPr="00F05172">
        <w:rPr>
          <w:rFonts w:asciiTheme="minorHAnsi" w:hAnsiTheme="minorHAnsi" w:cstheme="minorHAnsi"/>
          <w:sz w:val="22"/>
          <w:szCs w:val="22"/>
        </w:rPr>
        <w:t>y</w:t>
      </w:r>
      <w:r w:rsidR="00E27290" w:rsidRPr="00F05172">
        <w:rPr>
          <w:rFonts w:asciiTheme="minorHAnsi" w:hAnsiTheme="minorHAnsi" w:cstheme="minorHAnsi"/>
          <w:sz w:val="22"/>
          <w:szCs w:val="22"/>
        </w:rPr>
        <w:t xml:space="preserve"> </w:t>
      </w:r>
      <w:r w:rsidR="00582959" w:rsidRPr="00F05172">
        <w:rPr>
          <w:rFonts w:asciiTheme="minorHAnsi" w:hAnsiTheme="minorHAnsi" w:cstheme="minorHAnsi"/>
          <w:sz w:val="22"/>
          <w:szCs w:val="22"/>
        </w:rPr>
        <w:t>FONAFIFO and</w:t>
      </w:r>
      <w:r w:rsidRPr="00F05172">
        <w:rPr>
          <w:rFonts w:asciiTheme="minorHAnsi" w:hAnsiTheme="minorHAnsi" w:cstheme="minorHAnsi"/>
          <w:sz w:val="22"/>
          <w:szCs w:val="22"/>
        </w:rPr>
        <w:t xml:space="preserve"> for environmental and social monitoring and reporting. The </w:t>
      </w:r>
      <w:r w:rsidR="008D0E1E" w:rsidRPr="00F05172">
        <w:rPr>
          <w:rFonts w:asciiTheme="minorHAnsi" w:hAnsiTheme="minorHAnsi" w:cstheme="minorHAnsi"/>
          <w:sz w:val="22"/>
          <w:szCs w:val="22"/>
        </w:rPr>
        <w:t xml:space="preserve">REDD+ Excecutive </w:t>
      </w:r>
      <w:r w:rsidR="00085EF2" w:rsidRPr="00F05172">
        <w:rPr>
          <w:rFonts w:asciiTheme="minorHAnsi" w:hAnsiTheme="minorHAnsi" w:cstheme="minorHAnsi"/>
          <w:sz w:val="22"/>
          <w:szCs w:val="22"/>
        </w:rPr>
        <w:t>S</w:t>
      </w:r>
      <w:r w:rsidR="008D0E1E" w:rsidRPr="00F05172">
        <w:rPr>
          <w:rFonts w:asciiTheme="minorHAnsi" w:hAnsiTheme="minorHAnsi" w:cstheme="minorHAnsi"/>
          <w:sz w:val="22"/>
          <w:szCs w:val="22"/>
        </w:rPr>
        <w:t xml:space="preserve">ecretariat under the coordination of the safeguards unit </w:t>
      </w:r>
      <w:r w:rsidR="005772C4" w:rsidRPr="00F05172">
        <w:rPr>
          <w:rFonts w:asciiTheme="minorHAnsi" w:hAnsiTheme="minorHAnsi" w:cstheme="minorHAnsi"/>
          <w:sz w:val="22"/>
          <w:szCs w:val="22"/>
        </w:rPr>
        <w:t>(</w:t>
      </w:r>
      <w:r w:rsidRPr="00F05172">
        <w:rPr>
          <w:rFonts w:asciiTheme="minorHAnsi" w:hAnsiTheme="minorHAnsi" w:cstheme="minorHAnsi"/>
          <w:sz w:val="22"/>
          <w:szCs w:val="22"/>
        </w:rPr>
        <w:t>or its delegate</w:t>
      </w:r>
      <w:r w:rsidR="005772C4" w:rsidRPr="00F05172">
        <w:rPr>
          <w:rFonts w:asciiTheme="minorHAnsi" w:hAnsiTheme="minorHAnsi" w:cstheme="minorHAnsi"/>
          <w:sz w:val="22"/>
          <w:szCs w:val="22"/>
        </w:rPr>
        <w:t>)</w:t>
      </w:r>
      <w:r w:rsidRPr="00F05172">
        <w:rPr>
          <w:rFonts w:asciiTheme="minorHAnsi" w:hAnsiTheme="minorHAnsi" w:cstheme="minorHAnsi"/>
          <w:sz w:val="22"/>
          <w:szCs w:val="22"/>
        </w:rPr>
        <w:t xml:space="preserve"> will assess the environmental and social performance of the delivery organisations (e.g. contractors, NGOs) in charge of delivering each component throughout the project and ensure compliance with th</w:t>
      </w:r>
      <w:r w:rsidR="008D0E1E" w:rsidRPr="00F05172">
        <w:rPr>
          <w:rFonts w:asciiTheme="minorHAnsi" w:hAnsiTheme="minorHAnsi" w:cstheme="minorHAnsi"/>
          <w:sz w:val="22"/>
          <w:szCs w:val="22"/>
        </w:rPr>
        <w:t>is</w:t>
      </w:r>
      <w:r w:rsidRPr="00F05172">
        <w:rPr>
          <w:rFonts w:asciiTheme="minorHAnsi" w:hAnsiTheme="minorHAnsi" w:cstheme="minorHAnsi"/>
          <w:sz w:val="22"/>
          <w:szCs w:val="22"/>
        </w:rPr>
        <w:t xml:space="preserve"> ESMF. During operations the </w:t>
      </w:r>
      <w:r w:rsidR="005772C4" w:rsidRPr="00F05172">
        <w:rPr>
          <w:rFonts w:asciiTheme="minorHAnsi" w:hAnsiTheme="minorHAnsi" w:cstheme="minorHAnsi"/>
          <w:sz w:val="22"/>
          <w:szCs w:val="22"/>
        </w:rPr>
        <w:t>UNDP and FONAFIFO</w:t>
      </w:r>
      <w:r w:rsidRPr="00F05172">
        <w:rPr>
          <w:rFonts w:asciiTheme="minorHAnsi" w:hAnsiTheme="minorHAnsi" w:cstheme="minorHAnsi"/>
          <w:sz w:val="22"/>
          <w:szCs w:val="22"/>
        </w:rPr>
        <w:t xml:space="preserve"> will be accountable for implementation of the ESMF. Personnel working on the project have accountability for preventing or minimising environmental and social impacts</w:t>
      </w:r>
      <w:r w:rsidR="000F6F79" w:rsidRPr="00F05172">
        <w:rPr>
          <w:rFonts w:asciiTheme="minorHAnsi" w:hAnsiTheme="minorHAnsi" w:cstheme="minorHAnsi"/>
          <w:sz w:val="22"/>
          <w:szCs w:val="22"/>
        </w:rPr>
        <w:t>.</w:t>
      </w:r>
    </w:p>
    <w:p w14:paraId="2DDE9EC4" w14:textId="77777777" w:rsidR="00AB7C7D" w:rsidRPr="00F05172" w:rsidRDefault="00AB7C7D" w:rsidP="00F16BE5">
      <w:pPr>
        <w:pStyle w:val="BodyText1"/>
        <w:rPr>
          <w:rFonts w:asciiTheme="minorHAnsi" w:hAnsiTheme="minorHAnsi" w:cstheme="minorHAnsi"/>
          <w:sz w:val="22"/>
          <w:szCs w:val="22"/>
        </w:rPr>
      </w:pPr>
    </w:p>
    <w:p w14:paraId="708EA183" w14:textId="5952C96B" w:rsidR="00524E1E" w:rsidRPr="00F05172" w:rsidRDefault="00582959"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UNDP will</w:t>
      </w:r>
      <w:r w:rsidR="008714E7" w:rsidRPr="00F05172">
        <w:rPr>
          <w:rFonts w:asciiTheme="minorHAnsi" w:hAnsiTheme="minorHAnsi" w:cstheme="minorHAnsi"/>
          <w:sz w:val="22"/>
          <w:szCs w:val="22"/>
        </w:rPr>
        <w:t xml:space="preserve"> be responsible for the day-to-</w:t>
      </w:r>
      <w:r w:rsidR="00C86310" w:rsidRPr="00F05172">
        <w:rPr>
          <w:rFonts w:asciiTheme="minorHAnsi" w:hAnsiTheme="minorHAnsi" w:cstheme="minorHAnsi"/>
          <w:sz w:val="22"/>
          <w:szCs w:val="22"/>
        </w:rPr>
        <w:t>day compliance of the ESMF</w:t>
      </w:r>
      <w:r w:rsidR="00AD1E80" w:rsidRPr="00F05172">
        <w:rPr>
          <w:rFonts w:asciiTheme="minorHAnsi" w:hAnsiTheme="minorHAnsi" w:cstheme="minorHAnsi"/>
          <w:sz w:val="22"/>
          <w:szCs w:val="22"/>
        </w:rPr>
        <w:t xml:space="preserve"> </w:t>
      </w:r>
      <w:r w:rsidR="007F7D85" w:rsidRPr="00F05172">
        <w:rPr>
          <w:rFonts w:asciiTheme="minorHAnsi" w:hAnsiTheme="minorHAnsi" w:cstheme="minorHAnsi"/>
          <w:sz w:val="22"/>
          <w:szCs w:val="22"/>
        </w:rPr>
        <w:t xml:space="preserve">for all </w:t>
      </w:r>
      <w:r w:rsidRPr="00F05172">
        <w:rPr>
          <w:rFonts w:asciiTheme="minorHAnsi" w:hAnsiTheme="minorHAnsi" w:cstheme="minorHAnsi"/>
          <w:sz w:val="22"/>
          <w:szCs w:val="22"/>
        </w:rPr>
        <w:t>project’s outputs</w:t>
      </w:r>
      <w:r w:rsidR="00AD1E80" w:rsidRPr="00F05172">
        <w:rPr>
          <w:rFonts w:asciiTheme="minorHAnsi" w:hAnsiTheme="minorHAnsi" w:cstheme="minorHAnsi"/>
          <w:sz w:val="22"/>
          <w:szCs w:val="22"/>
        </w:rPr>
        <w:t xml:space="preserve">, </w:t>
      </w:r>
      <w:r w:rsidR="00815FE0" w:rsidRPr="00F05172">
        <w:rPr>
          <w:rFonts w:asciiTheme="minorHAnsi" w:hAnsiTheme="minorHAnsi" w:cstheme="minorHAnsi"/>
          <w:sz w:val="22"/>
          <w:szCs w:val="22"/>
        </w:rPr>
        <w:t xml:space="preserve">in </w:t>
      </w:r>
      <w:r w:rsidR="007F7D85" w:rsidRPr="00F05172">
        <w:rPr>
          <w:rFonts w:asciiTheme="minorHAnsi" w:hAnsiTheme="minorHAnsi" w:cstheme="minorHAnsi"/>
          <w:sz w:val="22"/>
          <w:szCs w:val="22"/>
        </w:rPr>
        <w:t xml:space="preserve">all </w:t>
      </w:r>
      <w:r w:rsidR="00815FE0" w:rsidRPr="00F05172">
        <w:rPr>
          <w:rFonts w:asciiTheme="minorHAnsi" w:hAnsiTheme="minorHAnsi" w:cstheme="minorHAnsi"/>
          <w:sz w:val="22"/>
          <w:szCs w:val="22"/>
        </w:rPr>
        <w:t xml:space="preserve">cases </w:t>
      </w:r>
      <w:r w:rsidR="007F7D85" w:rsidRPr="00F05172">
        <w:rPr>
          <w:rFonts w:asciiTheme="minorHAnsi" w:hAnsiTheme="minorHAnsi" w:cstheme="minorHAnsi"/>
          <w:sz w:val="22"/>
          <w:szCs w:val="22"/>
        </w:rPr>
        <w:t xml:space="preserve">this </w:t>
      </w:r>
      <w:r w:rsidR="005772C4" w:rsidRPr="00F05172">
        <w:rPr>
          <w:rFonts w:asciiTheme="minorHAnsi" w:hAnsiTheme="minorHAnsi" w:cstheme="minorHAnsi"/>
          <w:sz w:val="22"/>
          <w:szCs w:val="22"/>
        </w:rPr>
        <w:t xml:space="preserve">will </w:t>
      </w:r>
      <w:r w:rsidR="007F7D85" w:rsidRPr="00F05172">
        <w:rPr>
          <w:rFonts w:asciiTheme="minorHAnsi" w:hAnsiTheme="minorHAnsi" w:cstheme="minorHAnsi"/>
          <w:sz w:val="22"/>
          <w:szCs w:val="22"/>
        </w:rPr>
        <w:t>f</w:t>
      </w:r>
      <w:r w:rsidR="005772C4" w:rsidRPr="00F05172">
        <w:rPr>
          <w:rFonts w:asciiTheme="minorHAnsi" w:hAnsiTheme="minorHAnsi" w:cstheme="minorHAnsi"/>
          <w:sz w:val="22"/>
          <w:szCs w:val="22"/>
        </w:rPr>
        <w:t xml:space="preserve">all </w:t>
      </w:r>
      <w:r w:rsidR="00232C3F" w:rsidRPr="00F05172">
        <w:rPr>
          <w:rFonts w:asciiTheme="minorHAnsi" w:hAnsiTheme="minorHAnsi" w:cstheme="minorHAnsi"/>
          <w:sz w:val="22"/>
          <w:szCs w:val="22"/>
        </w:rPr>
        <w:t>under the responsibility of the PMU</w:t>
      </w:r>
      <w:r w:rsidR="007F7D85" w:rsidRPr="00F05172">
        <w:rPr>
          <w:rFonts w:asciiTheme="minorHAnsi" w:hAnsiTheme="minorHAnsi" w:cstheme="minorHAnsi"/>
          <w:sz w:val="22"/>
          <w:szCs w:val="22"/>
        </w:rPr>
        <w:t xml:space="preserve"> </w:t>
      </w:r>
      <w:r w:rsidR="00232C3F" w:rsidRPr="00F05172">
        <w:rPr>
          <w:rFonts w:asciiTheme="minorHAnsi" w:hAnsiTheme="minorHAnsi" w:cstheme="minorHAnsi"/>
          <w:sz w:val="22"/>
          <w:szCs w:val="22"/>
        </w:rPr>
        <w:t xml:space="preserve">the </w:t>
      </w:r>
      <w:r w:rsidR="00815FE0" w:rsidRPr="00F05172">
        <w:rPr>
          <w:rFonts w:asciiTheme="minorHAnsi" w:hAnsiTheme="minorHAnsi" w:cstheme="minorHAnsi"/>
          <w:sz w:val="22"/>
          <w:szCs w:val="22"/>
        </w:rPr>
        <w:t>safeguards specialist hired by the project</w:t>
      </w:r>
      <w:r w:rsidR="00C86310" w:rsidRPr="00F05172">
        <w:rPr>
          <w:rFonts w:asciiTheme="minorHAnsi" w:hAnsiTheme="minorHAnsi" w:cstheme="minorHAnsi"/>
          <w:sz w:val="22"/>
          <w:szCs w:val="22"/>
        </w:rPr>
        <w:t>.</w:t>
      </w:r>
      <w:r w:rsidR="008714E7" w:rsidRPr="00F05172">
        <w:rPr>
          <w:rFonts w:asciiTheme="minorHAnsi" w:hAnsiTheme="minorHAnsi" w:cstheme="minorHAnsi"/>
          <w:sz w:val="22"/>
          <w:szCs w:val="22"/>
        </w:rPr>
        <w:t xml:space="preserve"> </w:t>
      </w:r>
      <w:r w:rsidR="00232C3F" w:rsidRPr="00F05172">
        <w:rPr>
          <w:rFonts w:asciiTheme="minorHAnsi" w:hAnsiTheme="minorHAnsi" w:cstheme="minorHAnsi"/>
          <w:sz w:val="22"/>
          <w:szCs w:val="22"/>
        </w:rPr>
        <w:t xml:space="preserve">The </w:t>
      </w:r>
      <w:r w:rsidR="005772C4" w:rsidRPr="00F05172">
        <w:rPr>
          <w:rFonts w:asciiTheme="minorHAnsi" w:hAnsiTheme="minorHAnsi" w:cstheme="minorHAnsi"/>
          <w:sz w:val="22"/>
          <w:szCs w:val="22"/>
        </w:rPr>
        <w:t>project manager</w:t>
      </w:r>
      <w:r w:rsidR="00085EF2" w:rsidRPr="00F05172">
        <w:rPr>
          <w:rFonts w:asciiTheme="minorHAnsi" w:hAnsiTheme="minorHAnsi" w:cstheme="minorHAnsi"/>
          <w:sz w:val="22"/>
          <w:szCs w:val="22"/>
        </w:rPr>
        <w:t xml:space="preserve"> </w:t>
      </w:r>
      <w:r w:rsidR="00E3223C" w:rsidRPr="00F05172">
        <w:rPr>
          <w:rFonts w:asciiTheme="minorHAnsi" w:hAnsiTheme="minorHAnsi" w:cstheme="minorHAnsi"/>
          <w:sz w:val="22"/>
          <w:szCs w:val="22"/>
        </w:rPr>
        <w:t xml:space="preserve">will maintain and keep all administrative and social and environmental records which would include a log of </w:t>
      </w:r>
      <w:r w:rsidR="008D0E1E" w:rsidRPr="00F05172">
        <w:rPr>
          <w:rFonts w:asciiTheme="minorHAnsi" w:hAnsiTheme="minorHAnsi" w:cstheme="minorHAnsi"/>
          <w:sz w:val="22"/>
          <w:szCs w:val="22"/>
        </w:rPr>
        <w:t xml:space="preserve">all </w:t>
      </w:r>
      <w:r w:rsidR="00E3223C" w:rsidRPr="00F05172">
        <w:rPr>
          <w:rFonts w:asciiTheme="minorHAnsi" w:hAnsiTheme="minorHAnsi" w:cstheme="minorHAnsi"/>
          <w:sz w:val="22"/>
          <w:szCs w:val="22"/>
        </w:rPr>
        <w:t>complaints and incidents together with records of any measures taken to mitigate the cause</w:t>
      </w:r>
      <w:r w:rsidR="00C86310" w:rsidRPr="00F05172">
        <w:rPr>
          <w:rFonts w:asciiTheme="minorHAnsi" w:hAnsiTheme="minorHAnsi" w:cstheme="minorHAnsi"/>
          <w:sz w:val="22"/>
          <w:szCs w:val="22"/>
        </w:rPr>
        <w:t xml:space="preserve"> of the complaints or incidents </w:t>
      </w:r>
      <w:r w:rsidR="0035758E" w:rsidRPr="00F05172">
        <w:rPr>
          <w:rFonts w:asciiTheme="minorHAnsi" w:hAnsiTheme="minorHAnsi" w:cstheme="minorHAnsi"/>
          <w:sz w:val="22"/>
          <w:szCs w:val="22"/>
        </w:rPr>
        <w:t>reported via the Grievance mechanism (MIRI)</w:t>
      </w:r>
      <w:r w:rsidR="00C86310" w:rsidRPr="00F05172">
        <w:rPr>
          <w:rFonts w:asciiTheme="minorHAnsi" w:hAnsiTheme="minorHAnsi" w:cstheme="minorHAnsi"/>
          <w:sz w:val="22"/>
          <w:szCs w:val="22"/>
        </w:rPr>
        <w:t>.</w:t>
      </w:r>
    </w:p>
    <w:p w14:paraId="127ECBFD" w14:textId="3EFC40D9" w:rsidR="00E44A8A" w:rsidRPr="00F05172" w:rsidRDefault="00085EF2" w:rsidP="00F16BE5">
      <w:pPr>
        <w:jc w:val="both"/>
        <w:rPr>
          <w:rFonts w:asciiTheme="minorHAnsi" w:hAnsiTheme="minorHAnsi" w:cstheme="minorHAnsi"/>
          <w:sz w:val="22"/>
          <w:szCs w:val="22"/>
        </w:rPr>
      </w:pPr>
      <w:r w:rsidRPr="00F05172">
        <w:rPr>
          <w:rFonts w:asciiTheme="minorHAnsi" w:hAnsiTheme="minorHAnsi" w:cstheme="minorHAnsi"/>
          <w:sz w:val="22"/>
          <w:szCs w:val="22"/>
        </w:rPr>
        <w:t>The project’s</w:t>
      </w:r>
      <w:r w:rsidR="00F124DC" w:rsidRPr="00F05172">
        <w:rPr>
          <w:rFonts w:asciiTheme="minorHAnsi" w:hAnsiTheme="minorHAnsi" w:cstheme="minorHAnsi"/>
          <w:sz w:val="22"/>
          <w:szCs w:val="22"/>
        </w:rPr>
        <w:t xml:space="preserve"> capacity building activities</w:t>
      </w:r>
      <w:r w:rsidRPr="00F05172">
        <w:rPr>
          <w:rFonts w:asciiTheme="minorHAnsi" w:hAnsiTheme="minorHAnsi" w:cstheme="minorHAnsi"/>
          <w:sz w:val="22"/>
          <w:szCs w:val="22"/>
        </w:rPr>
        <w:t xml:space="preserve"> will be coordinated </w:t>
      </w:r>
      <w:r w:rsidR="00F124DC" w:rsidRPr="00F05172">
        <w:rPr>
          <w:rFonts w:asciiTheme="minorHAnsi" w:hAnsiTheme="minorHAnsi" w:cstheme="minorHAnsi"/>
          <w:sz w:val="22"/>
          <w:szCs w:val="22"/>
        </w:rPr>
        <w:t xml:space="preserve"> for the implementation of the National REDD+ Strategy will be coordinated by</w:t>
      </w:r>
      <w:r w:rsidRPr="00F05172">
        <w:rPr>
          <w:rFonts w:asciiTheme="minorHAnsi" w:hAnsiTheme="minorHAnsi" w:cstheme="minorHAnsi"/>
          <w:sz w:val="22"/>
          <w:szCs w:val="22"/>
        </w:rPr>
        <w:t xml:space="preserve"> UNDP</w:t>
      </w:r>
      <w:r w:rsidR="00F124DC" w:rsidRPr="00F05172">
        <w:rPr>
          <w:rFonts w:asciiTheme="minorHAnsi" w:hAnsiTheme="minorHAnsi" w:cstheme="minorHAnsi"/>
          <w:sz w:val="22"/>
          <w:szCs w:val="22"/>
        </w:rPr>
        <w:t xml:space="preserve"> through the </w:t>
      </w:r>
      <w:r w:rsidRPr="00F05172">
        <w:rPr>
          <w:rFonts w:asciiTheme="minorHAnsi" w:hAnsiTheme="minorHAnsi" w:cstheme="minorHAnsi"/>
          <w:sz w:val="22"/>
          <w:szCs w:val="22"/>
        </w:rPr>
        <w:t xml:space="preserve">PMU in coordination with the </w:t>
      </w:r>
      <w:r w:rsidR="00F124DC" w:rsidRPr="00F05172">
        <w:rPr>
          <w:rFonts w:asciiTheme="minorHAnsi" w:hAnsiTheme="minorHAnsi" w:cstheme="minorHAnsi"/>
          <w:sz w:val="22"/>
          <w:szCs w:val="22"/>
        </w:rPr>
        <w:t>REDD+ Excecutive Secretatiat, as legal provisions establish it in Decree Nº 40</w:t>
      </w:r>
      <w:r w:rsidR="00232C3F" w:rsidRPr="00F05172">
        <w:rPr>
          <w:rFonts w:asciiTheme="minorHAnsi" w:hAnsiTheme="minorHAnsi" w:cstheme="minorHAnsi"/>
          <w:sz w:val="22"/>
          <w:szCs w:val="22"/>
        </w:rPr>
        <w:t>,</w:t>
      </w:r>
      <w:r w:rsidR="00F124DC" w:rsidRPr="00F05172">
        <w:rPr>
          <w:rFonts w:asciiTheme="minorHAnsi" w:hAnsiTheme="minorHAnsi" w:cstheme="minorHAnsi"/>
          <w:sz w:val="22"/>
          <w:szCs w:val="22"/>
        </w:rPr>
        <w:t>464-MINAE, and its implementation will correspond to the responsible parties as stated in the</w:t>
      </w:r>
      <w:r w:rsidR="00870DD0" w:rsidRPr="00F05172">
        <w:rPr>
          <w:rFonts w:asciiTheme="minorHAnsi" w:hAnsiTheme="minorHAnsi" w:cstheme="minorHAnsi"/>
          <w:sz w:val="22"/>
          <w:szCs w:val="22"/>
        </w:rPr>
        <w:t xml:space="preserve"> </w:t>
      </w:r>
      <w:r w:rsidR="00F124DC" w:rsidRPr="00F05172">
        <w:rPr>
          <w:rFonts w:asciiTheme="minorHAnsi" w:hAnsiTheme="minorHAnsi" w:cstheme="minorHAnsi"/>
          <w:sz w:val="22"/>
          <w:szCs w:val="22"/>
        </w:rPr>
        <w:t xml:space="preserve">Implementation plan. </w:t>
      </w:r>
    </w:p>
    <w:p w14:paraId="256463A8" w14:textId="2077C0F9" w:rsidR="00E44A8A" w:rsidRPr="00F05172" w:rsidRDefault="00E44A8A" w:rsidP="00F16BE5">
      <w:pPr>
        <w:jc w:val="both"/>
        <w:rPr>
          <w:rFonts w:asciiTheme="minorHAnsi" w:hAnsiTheme="minorHAnsi" w:cstheme="minorHAnsi"/>
          <w:sz w:val="22"/>
          <w:szCs w:val="22"/>
        </w:rPr>
      </w:pPr>
    </w:p>
    <w:p w14:paraId="26E33A76" w14:textId="2F186CD1" w:rsidR="00AB7C7D" w:rsidRPr="00F05172" w:rsidRDefault="00085EF2" w:rsidP="00F16BE5">
      <w:pPr>
        <w:jc w:val="both"/>
        <w:rPr>
          <w:rFonts w:asciiTheme="minorHAnsi" w:hAnsiTheme="minorHAnsi" w:cstheme="minorHAnsi"/>
          <w:sz w:val="22"/>
          <w:szCs w:val="22"/>
        </w:rPr>
      </w:pPr>
      <w:r w:rsidRPr="00F05172">
        <w:rPr>
          <w:rFonts w:asciiTheme="minorHAnsi" w:hAnsiTheme="minorHAnsi" w:cstheme="minorHAnsi"/>
          <w:sz w:val="22"/>
          <w:szCs w:val="22"/>
        </w:rPr>
        <w:t>UNDP</w:t>
      </w:r>
      <w:r w:rsidR="00F124DC" w:rsidRPr="00F05172">
        <w:rPr>
          <w:rFonts w:asciiTheme="minorHAnsi" w:hAnsiTheme="minorHAnsi" w:cstheme="minorHAnsi"/>
          <w:sz w:val="22"/>
          <w:szCs w:val="22"/>
        </w:rPr>
        <w:t xml:space="preserve"> will have the responsibility of leading, followup as well as other institutional capacities the continuous application of the different management instruments</w:t>
      </w:r>
      <w:r w:rsidR="000967CF" w:rsidRPr="00F05172">
        <w:rPr>
          <w:rFonts w:asciiTheme="minorHAnsi" w:hAnsiTheme="minorHAnsi" w:cstheme="minorHAnsi"/>
          <w:sz w:val="22"/>
          <w:szCs w:val="22"/>
        </w:rPr>
        <w:t xml:space="preserve">, and in compliance with the </w:t>
      </w:r>
      <w:r w:rsidR="007F7D85" w:rsidRPr="00F05172">
        <w:rPr>
          <w:rFonts w:asciiTheme="minorHAnsi" w:hAnsiTheme="minorHAnsi" w:cstheme="minorHAnsi"/>
          <w:sz w:val="22"/>
          <w:szCs w:val="22"/>
        </w:rPr>
        <w:t>project’s safeguards requirements</w:t>
      </w:r>
      <w:r w:rsidR="00F124DC" w:rsidRPr="00F05172">
        <w:rPr>
          <w:rFonts w:asciiTheme="minorHAnsi" w:hAnsiTheme="minorHAnsi" w:cstheme="minorHAnsi"/>
          <w:sz w:val="22"/>
          <w:szCs w:val="22"/>
        </w:rPr>
        <w:t xml:space="preserve">. </w:t>
      </w:r>
      <w:r w:rsidR="007F7D85" w:rsidRPr="00F05172">
        <w:rPr>
          <w:rFonts w:asciiTheme="minorHAnsi" w:hAnsiTheme="minorHAnsi" w:cstheme="minorHAnsi"/>
          <w:sz w:val="22"/>
          <w:szCs w:val="22"/>
        </w:rPr>
        <w:t>To carry out the ESMF tasks, it has</w:t>
      </w:r>
      <w:r w:rsidR="00CF6D5C" w:rsidRPr="00F05172">
        <w:rPr>
          <w:rFonts w:asciiTheme="minorHAnsi" w:hAnsiTheme="minorHAnsi" w:cstheme="minorHAnsi"/>
          <w:sz w:val="22"/>
          <w:szCs w:val="22"/>
        </w:rPr>
        <w:t xml:space="preserve"> been identified that the </w:t>
      </w:r>
      <w:r w:rsidRPr="00F05172">
        <w:rPr>
          <w:rFonts w:asciiTheme="minorHAnsi" w:hAnsiTheme="minorHAnsi" w:cstheme="minorHAnsi"/>
          <w:sz w:val="22"/>
          <w:szCs w:val="22"/>
        </w:rPr>
        <w:t xml:space="preserve">PMU will </w:t>
      </w:r>
      <w:r w:rsidR="00CF6D5C" w:rsidRPr="00F05172">
        <w:rPr>
          <w:rFonts w:asciiTheme="minorHAnsi" w:hAnsiTheme="minorHAnsi" w:cstheme="minorHAnsi"/>
          <w:sz w:val="22"/>
          <w:szCs w:val="22"/>
        </w:rPr>
        <w:t xml:space="preserve"> need a </w:t>
      </w:r>
      <w:r w:rsidR="008E2B9A" w:rsidRPr="00F05172">
        <w:rPr>
          <w:rFonts w:asciiTheme="minorHAnsi" w:hAnsiTheme="minorHAnsi" w:cstheme="minorHAnsi"/>
          <w:sz w:val="22"/>
          <w:szCs w:val="22"/>
        </w:rPr>
        <w:t xml:space="preserve">senior </w:t>
      </w:r>
      <w:r w:rsidR="00CF6D5C" w:rsidRPr="00F05172">
        <w:rPr>
          <w:rFonts w:asciiTheme="minorHAnsi" w:hAnsiTheme="minorHAnsi" w:cstheme="minorHAnsi"/>
          <w:sz w:val="22"/>
          <w:szCs w:val="22"/>
        </w:rPr>
        <w:t>social specialist</w:t>
      </w:r>
      <w:r w:rsidR="008E2B9A" w:rsidRPr="00F05172">
        <w:rPr>
          <w:rFonts w:asciiTheme="minorHAnsi" w:hAnsiTheme="minorHAnsi" w:cstheme="minorHAnsi"/>
          <w:sz w:val="22"/>
          <w:szCs w:val="22"/>
        </w:rPr>
        <w:t>,</w:t>
      </w:r>
      <w:r w:rsidRPr="00F05172">
        <w:rPr>
          <w:rFonts w:asciiTheme="minorHAnsi" w:hAnsiTheme="minorHAnsi" w:cstheme="minorHAnsi"/>
          <w:sz w:val="22"/>
          <w:szCs w:val="22"/>
        </w:rPr>
        <w:t xml:space="preserve"> </w:t>
      </w:r>
      <w:r w:rsidR="00CF6D5C" w:rsidRPr="00F05172">
        <w:rPr>
          <w:rFonts w:asciiTheme="minorHAnsi" w:hAnsiTheme="minorHAnsi" w:cstheme="minorHAnsi"/>
          <w:sz w:val="22"/>
          <w:szCs w:val="22"/>
        </w:rPr>
        <w:t xml:space="preserve"> indigenous peoples</w:t>
      </w:r>
      <w:r w:rsidR="008E2B9A" w:rsidRPr="00F05172">
        <w:rPr>
          <w:rFonts w:asciiTheme="minorHAnsi" w:hAnsiTheme="minorHAnsi" w:cstheme="minorHAnsi"/>
          <w:sz w:val="22"/>
          <w:szCs w:val="22"/>
        </w:rPr>
        <w:t xml:space="preserve"> and consultations</w:t>
      </w:r>
      <w:r w:rsidR="00CF6D5C" w:rsidRPr="00F05172">
        <w:rPr>
          <w:rFonts w:asciiTheme="minorHAnsi" w:hAnsiTheme="minorHAnsi" w:cstheme="minorHAnsi"/>
          <w:sz w:val="22"/>
          <w:szCs w:val="22"/>
        </w:rPr>
        <w:t xml:space="preserve"> </w:t>
      </w:r>
      <w:r w:rsidR="008E2B9A" w:rsidRPr="00F05172">
        <w:rPr>
          <w:rFonts w:asciiTheme="minorHAnsi" w:hAnsiTheme="minorHAnsi" w:cstheme="minorHAnsi"/>
          <w:sz w:val="22"/>
          <w:szCs w:val="22"/>
        </w:rPr>
        <w:t xml:space="preserve">specialist,  </w:t>
      </w:r>
      <w:r w:rsidR="00CF6D5C" w:rsidRPr="00F05172">
        <w:rPr>
          <w:rFonts w:asciiTheme="minorHAnsi" w:hAnsiTheme="minorHAnsi" w:cstheme="minorHAnsi"/>
          <w:sz w:val="22"/>
          <w:szCs w:val="22"/>
        </w:rPr>
        <w:t>an</w:t>
      </w:r>
      <w:r w:rsidR="008E2B9A" w:rsidRPr="00F05172">
        <w:rPr>
          <w:rFonts w:asciiTheme="minorHAnsi" w:hAnsiTheme="minorHAnsi" w:cstheme="minorHAnsi"/>
          <w:sz w:val="22"/>
          <w:szCs w:val="22"/>
        </w:rPr>
        <w:t>d an</w:t>
      </w:r>
      <w:r w:rsidR="00CF6D5C" w:rsidRPr="00F05172">
        <w:rPr>
          <w:rFonts w:asciiTheme="minorHAnsi" w:hAnsiTheme="minorHAnsi" w:cstheme="minorHAnsi"/>
          <w:sz w:val="22"/>
          <w:szCs w:val="22"/>
        </w:rPr>
        <w:t xml:space="preserve"> assititant on social issues</w:t>
      </w:r>
      <w:r w:rsidR="00EA5D69" w:rsidRPr="00F05172">
        <w:rPr>
          <w:rFonts w:asciiTheme="minorHAnsi" w:hAnsiTheme="minorHAnsi" w:cstheme="minorHAnsi"/>
          <w:sz w:val="22"/>
          <w:szCs w:val="22"/>
        </w:rPr>
        <w:t>; regarding logistict con coordinate field visits, institutional coordination and secretariat duties; as well as ensuring there is a workplace for the team</w:t>
      </w:r>
      <w:r w:rsidR="00CF6D5C" w:rsidRPr="00F05172">
        <w:rPr>
          <w:rFonts w:asciiTheme="minorHAnsi" w:hAnsiTheme="minorHAnsi" w:cstheme="minorHAnsi"/>
          <w:sz w:val="22"/>
          <w:szCs w:val="22"/>
        </w:rPr>
        <w:t xml:space="preserve">. </w:t>
      </w:r>
    </w:p>
    <w:p w14:paraId="17436DDD" w14:textId="77777777" w:rsidR="00EA5D69" w:rsidRPr="00F05172" w:rsidRDefault="00EA5D69" w:rsidP="00F16BE5">
      <w:pPr>
        <w:jc w:val="both"/>
        <w:rPr>
          <w:rFonts w:asciiTheme="minorHAnsi" w:hAnsiTheme="minorHAnsi" w:cstheme="minorHAnsi"/>
          <w:sz w:val="22"/>
          <w:szCs w:val="22"/>
        </w:rPr>
      </w:pPr>
    </w:p>
    <w:p w14:paraId="5EB2E879" w14:textId="60D971A9" w:rsidR="00E44A8A" w:rsidRPr="00F05172" w:rsidRDefault="00EA5D69" w:rsidP="00F16BE5">
      <w:pPr>
        <w:jc w:val="both"/>
        <w:rPr>
          <w:rFonts w:asciiTheme="minorHAnsi" w:hAnsiTheme="minorHAnsi" w:cstheme="minorHAnsi"/>
          <w:sz w:val="22"/>
          <w:szCs w:val="22"/>
        </w:rPr>
      </w:pPr>
      <w:r w:rsidRPr="00F05172">
        <w:rPr>
          <w:rFonts w:asciiTheme="minorHAnsi" w:hAnsiTheme="minorHAnsi" w:cstheme="minorHAnsi"/>
          <w:sz w:val="22"/>
          <w:szCs w:val="22"/>
        </w:rPr>
        <w:t>T</w:t>
      </w:r>
      <w:r w:rsidR="007F7D85" w:rsidRPr="00F05172">
        <w:rPr>
          <w:rFonts w:asciiTheme="minorHAnsi" w:hAnsiTheme="minorHAnsi" w:cstheme="minorHAnsi"/>
          <w:sz w:val="22"/>
          <w:szCs w:val="22"/>
        </w:rPr>
        <w:t>o ensure sustainability in the long term, t</w:t>
      </w:r>
      <w:r w:rsidRPr="00F05172">
        <w:rPr>
          <w:rFonts w:asciiTheme="minorHAnsi" w:hAnsiTheme="minorHAnsi" w:cstheme="minorHAnsi"/>
          <w:sz w:val="22"/>
          <w:szCs w:val="22"/>
        </w:rPr>
        <w:t xml:space="preserve">he </w:t>
      </w:r>
      <w:r w:rsidR="007F7D85" w:rsidRPr="00F05172">
        <w:rPr>
          <w:rFonts w:asciiTheme="minorHAnsi" w:hAnsiTheme="minorHAnsi" w:cstheme="minorHAnsi"/>
          <w:sz w:val="22"/>
          <w:szCs w:val="22"/>
        </w:rPr>
        <w:t xml:space="preserve">project’s PMU will collaborate closely with </w:t>
      </w:r>
      <w:r w:rsidRPr="00F05172">
        <w:rPr>
          <w:rFonts w:asciiTheme="minorHAnsi" w:hAnsiTheme="minorHAnsi" w:cstheme="minorHAnsi"/>
          <w:sz w:val="22"/>
          <w:szCs w:val="22"/>
        </w:rPr>
        <w:t xml:space="preserve">corresponding authorities </w:t>
      </w:r>
      <w:r w:rsidR="007F7D85" w:rsidRPr="00F05172">
        <w:rPr>
          <w:rFonts w:asciiTheme="minorHAnsi" w:hAnsiTheme="minorHAnsi" w:cstheme="minorHAnsi"/>
          <w:sz w:val="22"/>
          <w:szCs w:val="22"/>
        </w:rPr>
        <w:t xml:space="preserve">to </w:t>
      </w:r>
      <w:r w:rsidR="00DC06A1" w:rsidRPr="00F05172">
        <w:rPr>
          <w:rFonts w:asciiTheme="minorHAnsi" w:hAnsiTheme="minorHAnsi" w:cstheme="minorHAnsi"/>
          <w:sz w:val="22"/>
          <w:szCs w:val="22"/>
        </w:rPr>
        <w:t>elaborate a</w:t>
      </w:r>
      <w:r w:rsidR="002C08A3" w:rsidRPr="00F05172">
        <w:rPr>
          <w:rFonts w:asciiTheme="minorHAnsi" w:hAnsiTheme="minorHAnsi" w:cstheme="minorHAnsi"/>
          <w:sz w:val="22"/>
          <w:szCs w:val="22"/>
        </w:rPr>
        <w:t xml:space="preserve">n internal Ministerial </w:t>
      </w:r>
      <w:r w:rsidR="00D56513" w:rsidRPr="00F05172">
        <w:rPr>
          <w:rFonts w:asciiTheme="minorHAnsi" w:hAnsiTheme="minorHAnsi" w:cstheme="minorHAnsi"/>
          <w:sz w:val="22"/>
          <w:szCs w:val="22"/>
        </w:rPr>
        <w:t xml:space="preserve">directive </w:t>
      </w:r>
      <w:r w:rsidR="00DC06A1" w:rsidRPr="00F05172">
        <w:rPr>
          <w:rFonts w:asciiTheme="minorHAnsi" w:hAnsiTheme="minorHAnsi" w:cstheme="minorHAnsi"/>
          <w:sz w:val="22"/>
          <w:szCs w:val="22"/>
        </w:rPr>
        <w:t xml:space="preserve">that clearly establishes the responsibilities derived from the National REDD+ Strategy’s </w:t>
      </w:r>
      <w:r w:rsidR="007F7D85" w:rsidRPr="00F05172">
        <w:rPr>
          <w:rFonts w:asciiTheme="minorHAnsi" w:hAnsiTheme="minorHAnsi" w:cstheme="minorHAnsi"/>
          <w:sz w:val="22"/>
          <w:szCs w:val="22"/>
        </w:rPr>
        <w:t xml:space="preserve">broader </w:t>
      </w:r>
      <w:r w:rsidR="00DC06A1" w:rsidRPr="00F05172">
        <w:rPr>
          <w:rFonts w:asciiTheme="minorHAnsi" w:hAnsiTheme="minorHAnsi" w:cstheme="minorHAnsi"/>
          <w:sz w:val="22"/>
          <w:szCs w:val="22"/>
        </w:rPr>
        <w:t xml:space="preserve">ESMF so as to ensure the political responsibility framework required in terms of transparency. The latter will be considered for the implementation of the specific activities of the National REDD+ strategy that will be supported by the RBPs Project and that are analyzed in the present document. </w:t>
      </w:r>
    </w:p>
    <w:p w14:paraId="3EEBFD6E" w14:textId="2D11FDC0" w:rsidR="00EF3CA4" w:rsidRPr="00F05172" w:rsidRDefault="00E3223C" w:rsidP="00F16BE5">
      <w:pPr>
        <w:pStyle w:val="Heading2"/>
        <w:rPr>
          <w:rFonts w:asciiTheme="minorHAnsi" w:hAnsiTheme="minorHAnsi" w:cstheme="minorHAnsi"/>
          <w:sz w:val="22"/>
          <w:szCs w:val="22"/>
        </w:rPr>
      </w:pPr>
      <w:bookmarkStart w:id="88" w:name="_Toc521683002"/>
      <w:bookmarkStart w:id="89" w:name="_Toc521763747"/>
      <w:bookmarkStart w:id="90" w:name="_Toc31136298"/>
      <w:r w:rsidRPr="00F05172">
        <w:rPr>
          <w:rFonts w:asciiTheme="minorHAnsi" w:hAnsiTheme="minorHAnsi" w:cstheme="minorHAnsi"/>
          <w:sz w:val="22"/>
          <w:szCs w:val="22"/>
        </w:rPr>
        <w:t xml:space="preserve">Capacity Building and </w:t>
      </w:r>
      <w:r w:rsidR="00EF3CA4" w:rsidRPr="00F05172">
        <w:rPr>
          <w:rFonts w:asciiTheme="minorHAnsi" w:hAnsiTheme="minorHAnsi" w:cstheme="minorHAnsi"/>
          <w:sz w:val="22"/>
          <w:szCs w:val="22"/>
        </w:rPr>
        <w:t>Training</w:t>
      </w:r>
      <w:bookmarkEnd w:id="88"/>
      <w:bookmarkEnd w:id="89"/>
      <w:bookmarkEnd w:id="90"/>
    </w:p>
    <w:p w14:paraId="2F56D327" w14:textId="0F3A98C9" w:rsidR="00EF3CA4" w:rsidRPr="00F05172" w:rsidRDefault="000F6F79"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UNDP</w:t>
      </w:r>
      <w:r w:rsidR="007F7D85" w:rsidRPr="00F05172">
        <w:rPr>
          <w:rFonts w:asciiTheme="minorHAnsi" w:hAnsiTheme="minorHAnsi" w:cstheme="minorHAnsi"/>
          <w:sz w:val="22"/>
          <w:szCs w:val="22"/>
        </w:rPr>
        <w:t xml:space="preserve"> through </w:t>
      </w:r>
      <w:r w:rsidR="009925F2" w:rsidRPr="00F05172">
        <w:rPr>
          <w:rFonts w:asciiTheme="minorHAnsi" w:hAnsiTheme="minorHAnsi" w:cstheme="minorHAnsi"/>
          <w:sz w:val="22"/>
          <w:szCs w:val="22"/>
        </w:rPr>
        <w:t xml:space="preserve">the PMU </w:t>
      </w:r>
      <w:r w:rsidR="00EF3CA4" w:rsidRPr="00F05172">
        <w:rPr>
          <w:rFonts w:asciiTheme="minorHAnsi" w:hAnsiTheme="minorHAnsi" w:cstheme="minorHAnsi"/>
          <w:sz w:val="22"/>
          <w:szCs w:val="22"/>
        </w:rPr>
        <w:t>ha</w:t>
      </w:r>
      <w:r w:rsidR="00C02287" w:rsidRPr="00F05172">
        <w:rPr>
          <w:rFonts w:asciiTheme="minorHAnsi" w:hAnsiTheme="minorHAnsi" w:cstheme="minorHAnsi"/>
          <w:sz w:val="22"/>
          <w:szCs w:val="22"/>
        </w:rPr>
        <w:t>ve</w:t>
      </w:r>
      <w:r w:rsidR="00EF3CA4" w:rsidRPr="00F05172">
        <w:rPr>
          <w:rFonts w:asciiTheme="minorHAnsi" w:hAnsiTheme="minorHAnsi" w:cstheme="minorHAnsi"/>
          <w:sz w:val="22"/>
          <w:szCs w:val="22"/>
        </w:rPr>
        <w:t xml:space="preserve"> the responsibility for ensuring systems are in place so that </w:t>
      </w:r>
      <w:r w:rsidR="007F7D85" w:rsidRPr="00F05172">
        <w:rPr>
          <w:rFonts w:asciiTheme="minorHAnsi" w:hAnsiTheme="minorHAnsi" w:cstheme="minorHAnsi"/>
          <w:sz w:val="22"/>
          <w:szCs w:val="22"/>
        </w:rPr>
        <w:t xml:space="preserve">the responsible party’s </w:t>
      </w:r>
      <w:r w:rsidR="00EF3CA4" w:rsidRPr="00F05172">
        <w:rPr>
          <w:rFonts w:asciiTheme="minorHAnsi" w:hAnsiTheme="minorHAnsi" w:cstheme="minorHAnsi"/>
          <w:sz w:val="22"/>
          <w:szCs w:val="22"/>
        </w:rPr>
        <w:t xml:space="preserve">relevant employees, contractors and other workers are aware of the environmental and social requirements for </w:t>
      </w:r>
      <w:r w:rsidR="00D16CCD" w:rsidRPr="00F05172">
        <w:rPr>
          <w:rFonts w:asciiTheme="minorHAnsi" w:hAnsiTheme="minorHAnsi" w:cstheme="minorHAnsi"/>
          <w:sz w:val="22"/>
          <w:szCs w:val="22"/>
        </w:rPr>
        <w:t>project implementation</w:t>
      </w:r>
      <w:r w:rsidR="00EF3CA4" w:rsidRPr="00F05172">
        <w:rPr>
          <w:rFonts w:asciiTheme="minorHAnsi" w:hAnsiTheme="minorHAnsi" w:cstheme="minorHAnsi"/>
          <w:sz w:val="22"/>
          <w:szCs w:val="22"/>
        </w:rPr>
        <w:t xml:space="preserve">, including the </w:t>
      </w:r>
      <w:r w:rsidR="006749AA" w:rsidRPr="00F05172">
        <w:rPr>
          <w:rFonts w:asciiTheme="minorHAnsi" w:hAnsiTheme="minorHAnsi" w:cstheme="minorHAnsi"/>
          <w:sz w:val="22"/>
          <w:szCs w:val="22"/>
        </w:rPr>
        <w:t>ESMF</w:t>
      </w:r>
      <w:r w:rsidR="00EF3CA4" w:rsidRPr="00F05172">
        <w:rPr>
          <w:rFonts w:asciiTheme="minorHAnsi" w:hAnsiTheme="minorHAnsi" w:cstheme="minorHAnsi"/>
          <w:sz w:val="22"/>
          <w:szCs w:val="22"/>
        </w:rPr>
        <w:t>.</w:t>
      </w:r>
      <w:r w:rsidR="00110EB0" w:rsidRPr="00F05172">
        <w:rPr>
          <w:rFonts w:asciiTheme="minorHAnsi" w:hAnsiTheme="minorHAnsi" w:cstheme="minorHAnsi"/>
          <w:sz w:val="22"/>
          <w:szCs w:val="22"/>
        </w:rPr>
        <w:t xml:space="preserve"> </w:t>
      </w:r>
      <w:r w:rsidR="00EF3CA4" w:rsidRPr="00F05172">
        <w:rPr>
          <w:rFonts w:asciiTheme="minorHAnsi" w:hAnsiTheme="minorHAnsi" w:cstheme="minorHAnsi"/>
          <w:sz w:val="22"/>
          <w:szCs w:val="22"/>
        </w:rPr>
        <w:t xml:space="preserve">All project personnel will attend an induction that covers </w:t>
      </w:r>
      <w:r w:rsidR="00D16CCD" w:rsidRPr="00F05172">
        <w:rPr>
          <w:rFonts w:asciiTheme="minorHAnsi" w:hAnsiTheme="minorHAnsi" w:cstheme="minorHAnsi"/>
          <w:sz w:val="22"/>
          <w:szCs w:val="22"/>
        </w:rPr>
        <w:t xml:space="preserve">relevant ESMF requirements, including </w:t>
      </w:r>
      <w:r w:rsidR="00EF3CA4" w:rsidRPr="00F05172">
        <w:rPr>
          <w:rFonts w:asciiTheme="minorHAnsi" w:hAnsiTheme="minorHAnsi" w:cstheme="minorHAnsi"/>
          <w:sz w:val="22"/>
          <w:szCs w:val="22"/>
        </w:rPr>
        <w:t>health, safety, environment and cultural requirements.</w:t>
      </w:r>
    </w:p>
    <w:p w14:paraId="37C9CD47" w14:textId="77777777" w:rsidR="00110EB0" w:rsidRPr="00F05172" w:rsidRDefault="00110EB0" w:rsidP="00F16BE5">
      <w:pPr>
        <w:pStyle w:val="BodyText1"/>
        <w:rPr>
          <w:rFonts w:asciiTheme="minorHAnsi" w:hAnsiTheme="minorHAnsi" w:cstheme="minorHAnsi"/>
          <w:sz w:val="22"/>
          <w:szCs w:val="22"/>
        </w:rPr>
      </w:pPr>
    </w:p>
    <w:p w14:paraId="5F16A4AA" w14:textId="73E6CC2E" w:rsidR="00002EAE" w:rsidRPr="00F05172" w:rsidRDefault="00EF3CA4"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 xml:space="preserve">All </w:t>
      </w:r>
      <w:r w:rsidR="007F7D85" w:rsidRPr="00F05172">
        <w:rPr>
          <w:rFonts w:asciiTheme="minorHAnsi" w:hAnsiTheme="minorHAnsi" w:cstheme="minorHAnsi"/>
          <w:sz w:val="22"/>
          <w:szCs w:val="22"/>
        </w:rPr>
        <w:t xml:space="preserve">responsible party’s </w:t>
      </w:r>
      <w:r w:rsidRPr="00F05172">
        <w:rPr>
          <w:rFonts w:asciiTheme="minorHAnsi" w:hAnsiTheme="minorHAnsi" w:cstheme="minorHAnsi"/>
          <w:sz w:val="22"/>
          <w:szCs w:val="22"/>
        </w:rPr>
        <w:t xml:space="preserve">workers engaged in any activity with the potential to cause serious </w:t>
      </w:r>
      <w:r w:rsidR="00D16CCD" w:rsidRPr="00F05172">
        <w:rPr>
          <w:rFonts w:asciiTheme="minorHAnsi" w:hAnsiTheme="minorHAnsi" w:cstheme="minorHAnsi"/>
          <w:sz w:val="22"/>
          <w:szCs w:val="22"/>
        </w:rPr>
        <w:t xml:space="preserve">social and/or </w:t>
      </w:r>
      <w:r w:rsidRPr="00F05172">
        <w:rPr>
          <w:rFonts w:asciiTheme="minorHAnsi" w:hAnsiTheme="minorHAnsi" w:cstheme="minorHAnsi"/>
          <w:sz w:val="22"/>
          <w:szCs w:val="22"/>
        </w:rPr>
        <w:t>environmental harm (e.g. handling of hazardous materials) will receive task specific training.</w:t>
      </w:r>
      <w:r w:rsidR="0009211F" w:rsidRPr="00F05172">
        <w:rPr>
          <w:rFonts w:asciiTheme="minorHAnsi" w:hAnsiTheme="minorHAnsi" w:cstheme="minorHAnsi"/>
          <w:sz w:val="22"/>
          <w:szCs w:val="22"/>
        </w:rPr>
        <w:t xml:space="preserve"> </w:t>
      </w:r>
    </w:p>
    <w:p w14:paraId="3E64F244" w14:textId="77777777" w:rsidR="000F03C3" w:rsidRPr="00F05172" w:rsidRDefault="000F03C3" w:rsidP="00F16BE5">
      <w:pPr>
        <w:pStyle w:val="BodyText1"/>
        <w:rPr>
          <w:rFonts w:asciiTheme="minorHAnsi" w:hAnsiTheme="minorHAnsi" w:cstheme="minorHAnsi"/>
          <w:sz w:val="22"/>
          <w:szCs w:val="22"/>
        </w:rPr>
      </w:pPr>
    </w:p>
    <w:p w14:paraId="7558FBCC" w14:textId="74F4214C" w:rsidR="00476668" w:rsidRPr="00F05172" w:rsidRDefault="006166BF" w:rsidP="00F16BE5">
      <w:pPr>
        <w:pStyle w:val="Heading1"/>
        <w:jc w:val="both"/>
        <w:rPr>
          <w:rFonts w:asciiTheme="minorHAnsi" w:hAnsiTheme="minorHAnsi" w:cstheme="minorHAnsi"/>
          <w:sz w:val="22"/>
          <w:szCs w:val="22"/>
        </w:rPr>
      </w:pPr>
      <w:bookmarkStart w:id="91" w:name="_Toc521683003"/>
      <w:bookmarkStart w:id="92" w:name="_Toc521763748"/>
      <w:bookmarkStart w:id="93" w:name="_Toc31136299"/>
      <w:r w:rsidRPr="00F05172">
        <w:rPr>
          <w:rFonts w:asciiTheme="minorHAnsi" w:hAnsiTheme="minorHAnsi" w:cstheme="minorHAnsi"/>
          <w:sz w:val="22"/>
          <w:szCs w:val="22"/>
        </w:rPr>
        <w:t>Stakeholder Engagement</w:t>
      </w:r>
      <w:bookmarkEnd w:id="91"/>
      <w:bookmarkEnd w:id="92"/>
      <w:bookmarkEnd w:id="93"/>
    </w:p>
    <w:p w14:paraId="7C917597" w14:textId="77777777" w:rsidR="00386053" w:rsidRPr="00F05172" w:rsidRDefault="00386053" w:rsidP="00F16BE5">
      <w:pPr>
        <w:pStyle w:val="BodyText1"/>
        <w:rPr>
          <w:rFonts w:asciiTheme="minorHAnsi" w:hAnsiTheme="minorHAnsi" w:cstheme="minorHAnsi"/>
          <w:sz w:val="22"/>
          <w:szCs w:val="22"/>
        </w:rPr>
      </w:pPr>
    </w:p>
    <w:p w14:paraId="01676A06" w14:textId="05637D00" w:rsidR="00386053" w:rsidRPr="00F05172" w:rsidRDefault="00386053"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 xml:space="preserve">Costa Rica is committed to ensuring stakeholder consultation and information disclosure, following the legal provisions regarding these matters; transparency, access to information, grievance redress mechanisms, public institutions disclosure. Moreover, to respecting the rights and access to adequate consultation processes.  The following sections describe </w:t>
      </w:r>
      <w:r w:rsidR="00DB4258" w:rsidRPr="00F05172">
        <w:rPr>
          <w:rFonts w:asciiTheme="minorHAnsi" w:hAnsiTheme="minorHAnsi" w:cstheme="minorHAnsi"/>
          <w:sz w:val="22"/>
          <w:szCs w:val="22"/>
        </w:rPr>
        <w:t>i</w:t>
      </w:r>
      <w:r w:rsidRPr="00F05172">
        <w:rPr>
          <w:rFonts w:asciiTheme="minorHAnsi" w:hAnsiTheme="minorHAnsi" w:cstheme="minorHAnsi"/>
          <w:sz w:val="22"/>
          <w:szCs w:val="22"/>
        </w:rPr>
        <w:t>n detail the different participation processes and stakeholder consultations, governance arrangements, communications plans and mechanisms that are in place that support the implementation of the National REDD+ Strategy and the project.</w:t>
      </w:r>
    </w:p>
    <w:p w14:paraId="670F55DB" w14:textId="77777777" w:rsidR="00DC2A71" w:rsidRPr="00F05172" w:rsidRDefault="00DC2A71" w:rsidP="00F16BE5">
      <w:pPr>
        <w:pStyle w:val="BodyText1"/>
        <w:rPr>
          <w:rFonts w:asciiTheme="minorHAnsi" w:hAnsiTheme="minorHAnsi" w:cstheme="minorHAnsi"/>
          <w:sz w:val="22"/>
          <w:szCs w:val="22"/>
        </w:rPr>
      </w:pPr>
    </w:p>
    <w:p w14:paraId="0835E00A" w14:textId="587FCC49" w:rsidR="00DC2A71" w:rsidRPr="00F05172" w:rsidRDefault="002742A6" w:rsidP="00F16BE5">
      <w:pPr>
        <w:pStyle w:val="Heading2"/>
        <w:rPr>
          <w:rFonts w:asciiTheme="minorHAnsi" w:hAnsiTheme="minorHAnsi" w:cstheme="minorHAnsi"/>
          <w:sz w:val="22"/>
          <w:szCs w:val="22"/>
        </w:rPr>
      </w:pPr>
      <w:bookmarkStart w:id="94" w:name="_Toc521683005"/>
      <w:bookmarkStart w:id="95" w:name="_Toc521763750"/>
      <w:bookmarkStart w:id="96" w:name="_Toc31136300"/>
      <w:r w:rsidRPr="00F05172">
        <w:rPr>
          <w:rFonts w:asciiTheme="minorHAnsi" w:hAnsiTheme="minorHAnsi" w:cstheme="minorHAnsi"/>
          <w:sz w:val="22"/>
          <w:szCs w:val="22"/>
        </w:rPr>
        <w:t>Stakeholder</w:t>
      </w:r>
      <w:r w:rsidR="00275D7F" w:rsidRPr="00F05172">
        <w:rPr>
          <w:rFonts w:asciiTheme="minorHAnsi" w:hAnsiTheme="minorHAnsi" w:cstheme="minorHAnsi"/>
          <w:sz w:val="22"/>
          <w:szCs w:val="22"/>
        </w:rPr>
        <w:t xml:space="preserve"> C</w:t>
      </w:r>
      <w:r w:rsidR="00244235" w:rsidRPr="00F05172">
        <w:rPr>
          <w:rFonts w:asciiTheme="minorHAnsi" w:hAnsiTheme="minorHAnsi" w:cstheme="minorHAnsi"/>
          <w:sz w:val="22"/>
          <w:szCs w:val="22"/>
        </w:rPr>
        <w:t xml:space="preserve">onsultation and </w:t>
      </w:r>
      <w:r w:rsidR="005C0E65" w:rsidRPr="00F05172">
        <w:rPr>
          <w:rFonts w:asciiTheme="minorHAnsi" w:hAnsiTheme="minorHAnsi" w:cstheme="minorHAnsi"/>
          <w:sz w:val="22"/>
          <w:szCs w:val="22"/>
        </w:rPr>
        <w:t>Information</w:t>
      </w:r>
      <w:r w:rsidR="00244235" w:rsidRPr="00F05172">
        <w:rPr>
          <w:rFonts w:asciiTheme="minorHAnsi" w:hAnsiTheme="minorHAnsi" w:cstheme="minorHAnsi"/>
          <w:sz w:val="22"/>
          <w:szCs w:val="22"/>
        </w:rPr>
        <w:t xml:space="preserve"> Disclosure</w:t>
      </w:r>
      <w:bookmarkEnd w:id="94"/>
      <w:bookmarkEnd w:id="95"/>
      <w:bookmarkEnd w:id="96"/>
    </w:p>
    <w:p w14:paraId="781F0211" w14:textId="77777777" w:rsidR="00906B33" w:rsidRPr="00F05172" w:rsidRDefault="00906B33" w:rsidP="00F16BE5">
      <w:pPr>
        <w:pStyle w:val="BodyText1"/>
        <w:rPr>
          <w:rFonts w:asciiTheme="minorHAnsi" w:hAnsiTheme="minorHAnsi" w:cstheme="minorHAnsi"/>
          <w:sz w:val="22"/>
          <w:szCs w:val="22"/>
        </w:rPr>
      </w:pPr>
    </w:p>
    <w:p w14:paraId="5A1DA085" w14:textId="2951C006" w:rsidR="007F749A" w:rsidRPr="00F05172" w:rsidRDefault="00906B33"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A</w:t>
      </w:r>
      <w:r w:rsidR="00B35B84" w:rsidRPr="00F05172">
        <w:rPr>
          <w:rFonts w:asciiTheme="minorHAnsi" w:hAnsiTheme="minorHAnsi" w:cstheme="minorHAnsi"/>
          <w:sz w:val="22"/>
          <w:szCs w:val="22"/>
        </w:rPr>
        <w:t>n extensive stakeholder engagement process was carried out in Costa Rica d</w:t>
      </w:r>
      <w:r w:rsidR="00DC2A71" w:rsidRPr="00F05172">
        <w:rPr>
          <w:rFonts w:asciiTheme="minorHAnsi" w:hAnsiTheme="minorHAnsi" w:cstheme="minorHAnsi"/>
          <w:sz w:val="22"/>
          <w:szCs w:val="22"/>
        </w:rPr>
        <w:t>uring this first REDD+ readiness phase</w:t>
      </w:r>
      <w:r w:rsidR="00FF614E" w:rsidRPr="00F05172">
        <w:rPr>
          <w:rFonts w:asciiTheme="minorHAnsi" w:hAnsiTheme="minorHAnsi" w:cstheme="minorHAnsi"/>
          <w:sz w:val="22"/>
          <w:szCs w:val="22"/>
        </w:rPr>
        <w:t xml:space="preserve"> (2011-2019)</w:t>
      </w:r>
      <w:r w:rsidR="00DC2A71" w:rsidRPr="00F05172">
        <w:rPr>
          <w:rFonts w:asciiTheme="minorHAnsi" w:hAnsiTheme="minorHAnsi" w:cstheme="minorHAnsi"/>
          <w:sz w:val="22"/>
          <w:szCs w:val="22"/>
        </w:rPr>
        <w:t>, with funds from the FCPF and an investment of approximately U$ 840.000</w:t>
      </w:r>
      <w:r w:rsidR="00B35B84" w:rsidRPr="00F05172">
        <w:rPr>
          <w:rFonts w:asciiTheme="minorHAnsi" w:hAnsiTheme="minorHAnsi" w:cstheme="minorHAnsi"/>
          <w:sz w:val="22"/>
          <w:szCs w:val="22"/>
        </w:rPr>
        <w:t>. O</w:t>
      </w:r>
      <w:r w:rsidR="00DC2A71" w:rsidRPr="00F05172">
        <w:rPr>
          <w:rFonts w:asciiTheme="minorHAnsi" w:hAnsiTheme="minorHAnsi" w:cstheme="minorHAnsi"/>
          <w:sz w:val="22"/>
          <w:szCs w:val="22"/>
        </w:rPr>
        <w:t xml:space="preserve">ver 180 </w:t>
      </w:r>
      <w:r w:rsidR="00B35B84" w:rsidRPr="00F05172">
        <w:rPr>
          <w:rFonts w:asciiTheme="minorHAnsi" w:hAnsiTheme="minorHAnsi" w:cstheme="minorHAnsi"/>
          <w:sz w:val="22"/>
          <w:szCs w:val="22"/>
        </w:rPr>
        <w:t xml:space="preserve">participatory </w:t>
      </w:r>
      <w:r w:rsidR="00DC2A71" w:rsidRPr="00F05172">
        <w:rPr>
          <w:rFonts w:asciiTheme="minorHAnsi" w:hAnsiTheme="minorHAnsi" w:cstheme="minorHAnsi"/>
          <w:sz w:val="22"/>
          <w:szCs w:val="22"/>
        </w:rPr>
        <w:t xml:space="preserve">stakeholder engagement activities were carried out in the country, including townhall meetings, information </w:t>
      </w:r>
      <w:r w:rsidR="007F749A" w:rsidRPr="00F05172">
        <w:rPr>
          <w:rFonts w:asciiTheme="minorHAnsi" w:hAnsiTheme="minorHAnsi" w:cstheme="minorHAnsi"/>
          <w:sz w:val="22"/>
          <w:szCs w:val="22"/>
        </w:rPr>
        <w:t>&amp;</w:t>
      </w:r>
      <w:r w:rsidR="00DC2A71" w:rsidRPr="00F05172">
        <w:rPr>
          <w:rFonts w:asciiTheme="minorHAnsi" w:hAnsiTheme="minorHAnsi" w:cstheme="minorHAnsi"/>
          <w:sz w:val="22"/>
          <w:szCs w:val="22"/>
        </w:rPr>
        <w:t xml:space="preserve"> capacity building workshops, and analysis of proposals by the regional territorial groups (BTR acronym in Spanish)</w:t>
      </w:r>
      <w:r w:rsidR="00DC2A71" w:rsidRPr="00F05172">
        <w:rPr>
          <w:rStyle w:val="FootnoteReference"/>
          <w:rFonts w:asciiTheme="minorHAnsi" w:hAnsiTheme="minorHAnsi" w:cstheme="minorHAnsi"/>
          <w:sz w:val="22"/>
          <w:szCs w:val="22"/>
        </w:rPr>
        <w:footnoteReference w:id="7"/>
      </w:r>
      <w:r w:rsidR="00DC2A71" w:rsidRPr="00F05172">
        <w:rPr>
          <w:rFonts w:asciiTheme="minorHAnsi" w:hAnsiTheme="minorHAnsi" w:cstheme="minorHAnsi"/>
          <w:sz w:val="22"/>
          <w:szCs w:val="22"/>
        </w:rPr>
        <w:t xml:space="preserve">. </w:t>
      </w:r>
      <w:r w:rsidR="00B35B84" w:rsidRPr="00F05172">
        <w:rPr>
          <w:rFonts w:asciiTheme="minorHAnsi" w:hAnsiTheme="minorHAnsi" w:cstheme="minorHAnsi"/>
          <w:sz w:val="22"/>
          <w:szCs w:val="22"/>
        </w:rPr>
        <w:t>As a result, Costa Rica has a broadly consulted National REDD+ Strategy and implementation plan</w:t>
      </w:r>
      <w:r w:rsidR="00FF614E" w:rsidRPr="00F05172">
        <w:rPr>
          <w:rFonts w:asciiTheme="minorHAnsi" w:hAnsiTheme="minorHAnsi" w:cstheme="minorHAnsi"/>
          <w:sz w:val="22"/>
          <w:szCs w:val="22"/>
        </w:rPr>
        <w:t xml:space="preserve">; </w:t>
      </w:r>
      <w:r w:rsidR="00B35B84" w:rsidRPr="00F05172">
        <w:rPr>
          <w:rFonts w:asciiTheme="minorHAnsi" w:hAnsiTheme="minorHAnsi" w:cstheme="minorHAnsi"/>
          <w:sz w:val="22"/>
          <w:szCs w:val="22"/>
        </w:rPr>
        <w:t xml:space="preserve">the RBPs project will support implementation of three of the main action lines of the strategy. </w:t>
      </w:r>
      <w:r w:rsidR="00FF614E" w:rsidRPr="00F05172">
        <w:rPr>
          <w:rFonts w:asciiTheme="minorHAnsi" w:hAnsiTheme="minorHAnsi" w:cstheme="minorHAnsi"/>
          <w:sz w:val="22"/>
          <w:szCs w:val="22"/>
        </w:rPr>
        <w:t>D</w:t>
      </w:r>
      <w:r w:rsidR="00DC2A71" w:rsidRPr="00F05172">
        <w:rPr>
          <w:rFonts w:asciiTheme="minorHAnsi" w:hAnsiTheme="minorHAnsi" w:cstheme="minorHAnsi"/>
          <w:sz w:val="22"/>
          <w:szCs w:val="22"/>
        </w:rPr>
        <w:t xml:space="preserve">uring the implementation of the project actions will be held to </w:t>
      </w:r>
      <w:r w:rsidR="00B35B84" w:rsidRPr="00F05172">
        <w:rPr>
          <w:rFonts w:asciiTheme="minorHAnsi" w:hAnsiTheme="minorHAnsi" w:cstheme="minorHAnsi"/>
          <w:sz w:val="22"/>
          <w:szCs w:val="22"/>
        </w:rPr>
        <w:t>sustain and continue the ongoing participatory processes and stakeholder engagement platforms, in alignment with l</w:t>
      </w:r>
      <w:r w:rsidR="00DC2A71" w:rsidRPr="00F05172">
        <w:rPr>
          <w:rFonts w:asciiTheme="minorHAnsi" w:hAnsiTheme="minorHAnsi" w:cstheme="minorHAnsi"/>
          <w:sz w:val="22"/>
          <w:szCs w:val="22"/>
        </w:rPr>
        <w:t xml:space="preserve">egal provisions for FPIC </w:t>
      </w:r>
      <w:r w:rsidR="00FF614E" w:rsidRPr="00F05172">
        <w:rPr>
          <w:rFonts w:asciiTheme="minorHAnsi" w:hAnsiTheme="minorHAnsi" w:cstheme="minorHAnsi"/>
          <w:sz w:val="22"/>
          <w:szCs w:val="22"/>
        </w:rPr>
        <w:t>of</w:t>
      </w:r>
      <w:r w:rsidR="00DC2A71" w:rsidRPr="00F05172">
        <w:rPr>
          <w:rFonts w:asciiTheme="minorHAnsi" w:hAnsiTheme="minorHAnsi" w:cstheme="minorHAnsi"/>
          <w:sz w:val="22"/>
          <w:szCs w:val="22"/>
        </w:rPr>
        <w:t xml:space="preserve"> indigenous peoples are respected as well as other legal provisions that enable stakeholder participation</w:t>
      </w:r>
      <w:r w:rsidR="00BF37F5" w:rsidRPr="00F05172">
        <w:rPr>
          <w:rFonts w:asciiTheme="minorHAnsi" w:hAnsiTheme="minorHAnsi" w:cstheme="minorHAnsi"/>
          <w:sz w:val="22"/>
          <w:szCs w:val="22"/>
        </w:rPr>
        <w:t>.</w:t>
      </w:r>
      <w:r w:rsidR="00DC2A71" w:rsidRPr="00F05172">
        <w:rPr>
          <w:rFonts w:asciiTheme="minorHAnsi" w:hAnsiTheme="minorHAnsi" w:cstheme="minorHAnsi"/>
          <w:sz w:val="22"/>
          <w:szCs w:val="22"/>
        </w:rPr>
        <w:t xml:space="preserve"> </w:t>
      </w:r>
      <w:r w:rsidR="00095CE6" w:rsidRPr="00F05172">
        <w:rPr>
          <w:rFonts w:asciiTheme="minorHAnsi" w:hAnsiTheme="minorHAnsi" w:cstheme="minorHAnsi"/>
          <w:sz w:val="22"/>
          <w:szCs w:val="22"/>
        </w:rPr>
        <w:t xml:space="preserve">One of the results of the readiness phase for the </w:t>
      </w:r>
      <w:r w:rsidR="002E4C35" w:rsidRPr="00F05172">
        <w:rPr>
          <w:rFonts w:asciiTheme="minorHAnsi" w:hAnsiTheme="minorHAnsi" w:cstheme="minorHAnsi"/>
          <w:sz w:val="22"/>
          <w:szCs w:val="22"/>
        </w:rPr>
        <w:t>N</w:t>
      </w:r>
      <w:r w:rsidR="00095CE6" w:rsidRPr="00F05172">
        <w:rPr>
          <w:rFonts w:asciiTheme="minorHAnsi" w:hAnsiTheme="minorHAnsi" w:cstheme="minorHAnsi"/>
          <w:sz w:val="22"/>
          <w:szCs w:val="22"/>
        </w:rPr>
        <w:t xml:space="preserve">ational </w:t>
      </w:r>
      <w:r w:rsidR="002E4C35" w:rsidRPr="00F05172">
        <w:rPr>
          <w:rFonts w:asciiTheme="minorHAnsi" w:hAnsiTheme="minorHAnsi" w:cstheme="minorHAnsi"/>
          <w:sz w:val="22"/>
          <w:szCs w:val="22"/>
        </w:rPr>
        <w:t>S</w:t>
      </w:r>
      <w:r w:rsidR="00095CE6" w:rsidRPr="00F05172">
        <w:rPr>
          <w:rFonts w:asciiTheme="minorHAnsi" w:hAnsiTheme="minorHAnsi" w:cstheme="minorHAnsi"/>
          <w:sz w:val="22"/>
          <w:szCs w:val="22"/>
        </w:rPr>
        <w:t xml:space="preserve">trategy includes a </w:t>
      </w:r>
      <w:hyperlink r:id="rId74" w:history="1">
        <w:r w:rsidR="00095CE6" w:rsidRPr="00F05172">
          <w:rPr>
            <w:rStyle w:val="Hyperlink"/>
            <w:rFonts w:asciiTheme="minorHAnsi" w:hAnsiTheme="minorHAnsi" w:cstheme="minorHAnsi"/>
            <w:sz w:val="22"/>
            <w:szCs w:val="22"/>
          </w:rPr>
          <w:t>stakeholder mapping exercise</w:t>
        </w:r>
      </w:hyperlink>
      <w:r w:rsidR="00095CE6" w:rsidRPr="00F05172">
        <w:rPr>
          <w:rFonts w:asciiTheme="minorHAnsi" w:hAnsiTheme="minorHAnsi" w:cstheme="minorHAnsi"/>
          <w:sz w:val="22"/>
          <w:szCs w:val="22"/>
        </w:rPr>
        <w:t xml:space="preserve"> that was eleaborated in 2013 and is included in the ESMF for the National REDD+ Strategy.  </w:t>
      </w:r>
    </w:p>
    <w:p w14:paraId="04C057E3" w14:textId="6FF4FE10" w:rsidR="00897328" w:rsidRPr="00F05172" w:rsidRDefault="007F749A" w:rsidP="00F16BE5">
      <w:pPr>
        <w:pStyle w:val="NormalWeb"/>
        <w:jc w:val="both"/>
        <w:rPr>
          <w:rFonts w:asciiTheme="minorHAnsi" w:hAnsiTheme="minorHAnsi" w:cstheme="minorHAnsi"/>
          <w:sz w:val="22"/>
          <w:szCs w:val="22"/>
          <w:lang w:eastAsia="en-US"/>
        </w:rPr>
      </w:pPr>
      <w:r w:rsidRPr="00F05172">
        <w:rPr>
          <w:rFonts w:asciiTheme="minorHAnsi" w:hAnsiTheme="minorHAnsi" w:cstheme="minorHAnsi"/>
          <w:sz w:val="22"/>
          <w:szCs w:val="22"/>
          <w:lang w:eastAsia="en-US"/>
        </w:rPr>
        <w:t>Costa Rica regulated governance arrangements as well as the stakeholder engagement platforms for REDD+ initially during the readiness phase and later for the implementation phase.</w:t>
      </w:r>
      <w:r w:rsidR="00897328" w:rsidRPr="00F05172">
        <w:rPr>
          <w:rFonts w:asciiTheme="minorHAnsi" w:hAnsiTheme="minorHAnsi" w:cstheme="minorHAnsi"/>
          <w:sz w:val="22"/>
          <w:szCs w:val="22"/>
          <w:lang w:eastAsia="en-US"/>
        </w:rPr>
        <w:t xml:space="preserve"> Additional detail on the different stakeholder engagement platforms, boards and secretariats that were established in both cases is provided below. </w:t>
      </w:r>
    </w:p>
    <w:p w14:paraId="00E77000" w14:textId="65BFE7C9" w:rsidR="00897328" w:rsidRPr="00F05172" w:rsidRDefault="00897328" w:rsidP="00F16BE5">
      <w:pPr>
        <w:pStyle w:val="NormalWeb"/>
        <w:jc w:val="both"/>
        <w:rPr>
          <w:rFonts w:asciiTheme="minorHAnsi" w:hAnsiTheme="minorHAnsi" w:cstheme="minorHAnsi"/>
          <w:sz w:val="22"/>
          <w:szCs w:val="22"/>
          <w:u w:val="single"/>
          <w:lang w:eastAsia="en-US"/>
        </w:rPr>
      </w:pPr>
      <w:r w:rsidRPr="00F05172">
        <w:rPr>
          <w:rFonts w:asciiTheme="minorHAnsi" w:hAnsiTheme="minorHAnsi" w:cstheme="minorHAnsi"/>
          <w:sz w:val="22"/>
          <w:szCs w:val="22"/>
          <w:u w:val="single"/>
          <w:lang w:eastAsia="en-US"/>
        </w:rPr>
        <w:t xml:space="preserve">Governance during the </w:t>
      </w:r>
      <w:r w:rsidR="002E4C35" w:rsidRPr="00F05172">
        <w:rPr>
          <w:rFonts w:asciiTheme="minorHAnsi" w:hAnsiTheme="minorHAnsi" w:cstheme="minorHAnsi"/>
          <w:sz w:val="22"/>
          <w:szCs w:val="22"/>
          <w:u w:val="single"/>
          <w:lang w:eastAsia="en-US"/>
        </w:rPr>
        <w:t>R</w:t>
      </w:r>
      <w:r w:rsidRPr="00F05172">
        <w:rPr>
          <w:rFonts w:asciiTheme="minorHAnsi" w:hAnsiTheme="minorHAnsi" w:cstheme="minorHAnsi"/>
          <w:sz w:val="22"/>
          <w:szCs w:val="22"/>
          <w:u w:val="single"/>
          <w:lang w:eastAsia="en-US"/>
        </w:rPr>
        <w:t xml:space="preserve">eadiness </w:t>
      </w:r>
      <w:r w:rsidR="002E4C35" w:rsidRPr="00F05172">
        <w:rPr>
          <w:rFonts w:asciiTheme="minorHAnsi" w:hAnsiTheme="minorHAnsi" w:cstheme="minorHAnsi"/>
          <w:sz w:val="22"/>
          <w:szCs w:val="22"/>
          <w:u w:val="single"/>
          <w:lang w:eastAsia="en-US"/>
        </w:rPr>
        <w:t>P</w:t>
      </w:r>
      <w:r w:rsidRPr="00F05172">
        <w:rPr>
          <w:rFonts w:asciiTheme="minorHAnsi" w:hAnsiTheme="minorHAnsi" w:cstheme="minorHAnsi"/>
          <w:sz w:val="22"/>
          <w:szCs w:val="22"/>
          <w:u w:val="single"/>
          <w:lang w:eastAsia="en-US"/>
        </w:rPr>
        <w:t>hase</w:t>
      </w:r>
    </w:p>
    <w:p w14:paraId="5A721A2D" w14:textId="51FD385E" w:rsidR="0067791E" w:rsidRPr="00F05172" w:rsidRDefault="00897328" w:rsidP="00F16BE5">
      <w:pPr>
        <w:pStyle w:val="NormalWeb"/>
        <w:jc w:val="both"/>
        <w:rPr>
          <w:rFonts w:asciiTheme="minorHAnsi" w:hAnsiTheme="minorHAnsi" w:cstheme="minorHAnsi"/>
          <w:sz w:val="22"/>
          <w:szCs w:val="22"/>
          <w:lang w:eastAsia="en-US"/>
        </w:rPr>
      </w:pPr>
      <w:r w:rsidRPr="00F05172">
        <w:rPr>
          <w:rFonts w:asciiTheme="minorHAnsi" w:hAnsiTheme="minorHAnsi" w:cstheme="minorHAnsi"/>
          <w:sz w:val="22"/>
          <w:szCs w:val="22"/>
          <w:lang w:eastAsia="en-US"/>
        </w:rPr>
        <w:t xml:space="preserve">The </w:t>
      </w:r>
      <w:r w:rsidR="007F749A" w:rsidRPr="00F05172">
        <w:rPr>
          <w:rFonts w:asciiTheme="minorHAnsi" w:hAnsiTheme="minorHAnsi" w:cstheme="minorHAnsi"/>
          <w:sz w:val="22"/>
          <w:szCs w:val="22"/>
          <w:lang w:eastAsia="en-US"/>
        </w:rPr>
        <w:t>E</w:t>
      </w:r>
      <w:r w:rsidR="0067791E" w:rsidRPr="00F05172">
        <w:rPr>
          <w:rFonts w:asciiTheme="minorHAnsi" w:hAnsiTheme="minorHAnsi" w:cstheme="minorHAnsi"/>
          <w:sz w:val="22"/>
          <w:szCs w:val="22"/>
          <w:lang w:eastAsia="en-US"/>
        </w:rPr>
        <w:t xml:space="preserve">xcecutive </w:t>
      </w:r>
      <w:r w:rsidR="007F749A" w:rsidRPr="00F05172">
        <w:rPr>
          <w:rFonts w:asciiTheme="minorHAnsi" w:hAnsiTheme="minorHAnsi" w:cstheme="minorHAnsi"/>
          <w:sz w:val="22"/>
          <w:szCs w:val="22"/>
          <w:lang w:eastAsia="en-US"/>
        </w:rPr>
        <w:t>D</w:t>
      </w:r>
      <w:r w:rsidR="0067791E" w:rsidRPr="00F05172">
        <w:rPr>
          <w:rFonts w:asciiTheme="minorHAnsi" w:hAnsiTheme="minorHAnsi" w:cstheme="minorHAnsi"/>
          <w:sz w:val="22"/>
          <w:szCs w:val="22"/>
          <w:lang w:eastAsia="en-US"/>
        </w:rPr>
        <w:t>ecree Nº 37352-MINAET define</w:t>
      </w:r>
      <w:r w:rsidR="007F749A" w:rsidRPr="00F05172">
        <w:rPr>
          <w:rFonts w:asciiTheme="minorHAnsi" w:hAnsiTheme="minorHAnsi" w:cstheme="minorHAnsi"/>
          <w:sz w:val="22"/>
          <w:szCs w:val="22"/>
          <w:lang w:eastAsia="en-US"/>
        </w:rPr>
        <w:t>d</w:t>
      </w:r>
      <w:r w:rsidR="0067791E" w:rsidRPr="00F05172">
        <w:rPr>
          <w:rFonts w:asciiTheme="minorHAnsi" w:hAnsiTheme="minorHAnsi" w:cstheme="minorHAnsi"/>
          <w:sz w:val="22"/>
          <w:szCs w:val="22"/>
          <w:lang w:eastAsia="en-US"/>
        </w:rPr>
        <w:t xml:space="preserve"> governance for the Readiness phase of REDD+ as follows; FONAFIFO </w:t>
      </w:r>
      <w:r w:rsidRPr="00F05172">
        <w:rPr>
          <w:rFonts w:asciiTheme="minorHAnsi" w:hAnsiTheme="minorHAnsi" w:cstheme="minorHAnsi"/>
          <w:sz w:val="22"/>
          <w:szCs w:val="22"/>
          <w:lang w:eastAsia="en-US"/>
        </w:rPr>
        <w:t>wa</w:t>
      </w:r>
      <w:r w:rsidR="0067791E" w:rsidRPr="00F05172">
        <w:rPr>
          <w:rFonts w:asciiTheme="minorHAnsi" w:hAnsiTheme="minorHAnsi" w:cstheme="minorHAnsi"/>
          <w:sz w:val="22"/>
          <w:szCs w:val="22"/>
          <w:lang w:eastAsia="en-US"/>
        </w:rPr>
        <w:t>s the responsible party for REDD+ in Costa Rica, report</w:t>
      </w:r>
      <w:r w:rsidRPr="00F05172">
        <w:rPr>
          <w:rFonts w:asciiTheme="minorHAnsi" w:hAnsiTheme="minorHAnsi" w:cstheme="minorHAnsi"/>
          <w:sz w:val="22"/>
          <w:szCs w:val="22"/>
          <w:lang w:eastAsia="en-US"/>
        </w:rPr>
        <w:t>ing</w:t>
      </w:r>
      <w:r w:rsidR="0067791E" w:rsidRPr="00F05172">
        <w:rPr>
          <w:rFonts w:asciiTheme="minorHAnsi" w:hAnsiTheme="minorHAnsi" w:cstheme="minorHAnsi"/>
          <w:sz w:val="22"/>
          <w:szCs w:val="22"/>
          <w:lang w:eastAsia="en-US"/>
        </w:rPr>
        <w:t xml:space="preserve"> to MINAE for the elaboration of the National REDD+ Strategy. </w:t>
      </w:r>
      <w:r w:rsidRPr="00F05172">
        <w:rPr>
          <w:rFonts w:asciiTheme="minorHAnsi" w:hAnsiTheme="minorHAnsi" w:cstheme="minorHAnsi"/>
          <w:sz w:val="22"/>
          <w:szCs w:val="22"/>
          <w:lang w:eastAsia="en-US"/>
        </w:rPr>
        <w:t xml:space="preserve">In terms of representativity, the role of </w:t>
      </w:r>
      <w:r w:rsidR="002D38CB" w:rsidRPr="00F05172">
        <w:rPr>
          <w:rFonts w:asciiTheme="minorHAnsi" w:hAnsiTheme="minorHAnsi" w:cstheme="minorHAnsi"/>
          <w:sz w:val="22"/>
          <w:szCs w:val="22"/>
          <w:lang w:eastAsia="en-US"/>
        </w:rPr>
        <w:t xml:space="preserve">FONAFIFO </w:t>
      </w:r>
      <w:r w:rsidRPr="00F05172">
        <w:rPr>
          <w:rFonts w:asciiTheme="minorHAnsi" w:hAnsiTheme="minorHAnsi" w:cstheme="minorHAnsi"/>
          <w:sz w:val="22"/>
          <w:szCs w:val="22"/>
          <w:lang w:eastAsia="en-US"/>
        </w:rPr>
        <w:t xml:space="preserve">begins with its </w:t>
      </w:r>
      <w:r w:rsidR="002D38CB" w:rsidRPr="00F05172">
        <w:rPr>
          <w:rFonts w:asciiTheme="minorHAnsi" w:hAnsiTheme="minorHAnsi" w:cstheme="minorHAnsi"/>
          <w:sz w:val="22"/>
          <w:szCs w:val="22"/>
          <w:lang w:eastAsia="en-US"/>
        </w:rPr>
        <w:t>excecutive Board</w:t>
      </w:r>
      <w:r w:rsidR="002D38CB" w:rsidRPr="00F05172">
        <w:rPr>
          <w:rStyle w:val="FootnoteReference"/>
          <w:rFonts w:asciiTheme="minorHAnsi" w:hAnsiTheme="minorHAnsi" w:cstheme="minorHAnsi"/>
          <w:sz w:val="22"/>
          <w:szCs w:val="22"/>
          <w:lang w:eastAsia="en-US"/>
        </w:rPr>
        <w:footnoteReference w:id="8"/>
      </w:r>
      <w:r w:rsidR="002D38CB" w:rsidRPr="00F05172">
        <w:rPr>
          <w:rFonts w:asciiTheme="minorHAnsi" w:hAnsiTheme="minorHAnsi" w:cstheme="minorHAnsi"/>
          <w:sz w:val="22"/>
          <w:szCs w:val="22"/>
          <w:lang w:eastAsia="en-US"/>
        </w:rPr>
        <w:t xml:space="preserve"> </w:t>
      </w:r>
      <w:r w:rsidRPr="00F05172">
        <w:rPr>
          <w:rFonts w:asciiTheme="minorHAnsi" w:hAnsiTheme="minorHAnsi" w:cstheme="minorHAnsi"/>
          <w:sz w:val="22"/>
          <w:szCs w:val="22"/>
          <w:lang w:eastAsia="en-US"/>
        </w:rPr>
        <w:t>including</w:t>
      </w:r>
      <w:r w:rsidR="002D38CB" w:rsidRPr="00F05172">
        <w:rPr>
          <w:rFonts w:asciiTheme="minorHAnsi" w:hAnsiTheme="minorHAnsi" w:cstheme="minorHAnsi"/>
          <w:sz w:val="22"/>
          <w:szCs w:val="22"/>
          <w:lang w:eastAsia="en-US"/>
        </w:rPr>
        <w:t xml:space="preserve"> five members that represent key stakeholders as follows; i) two representatives from the private sector named by the National Forest Office one must necessarily represent small and medium forestry associations and one from the industrial sector</w:t>
      </w:r>
      <w:r w:rsidR="00EF2B68" w:rsidRPr="00F05172">
        <w:rPr>
          <w:rFonts w:asciiTheme="minorHAnsi" w:hAnsiTheme="minorHAnsi" w:cstheme="minorHAnsi"/>
          <w:sz w:val="22"/>
          <w:szCs w:val="22"/>
          <w:lang w:eastAsia="en-US"/>
        </w:rPr>
        <w:t xml:space="preserve">; </w:t>
      </w:r>
      <w:r w:rsidR="0035681F" w:rsidRPr="00F05172">
        <w:rPr>
          <w:rFonts w:asciiTheme="minorHAnsi" w:hAnsiTheme="minorHAnsi" w:cstheme="minorHAnsi"/>
          <w:sz w:val="22"/>
          <w:szCs w:val="22"/>
          <w:lang w:eastAsia="en-US"/>
        </w:rPr>
        <w:t xml:space="preserve">and </w:t>
      </w:r>
      <w:r w:rsidR="00EF2B68" w:rsidRPr="00F05172">
        <w:rPr>
          <w:rFonts w:asciiTheme="minorHAnsi" w:hAnsiTheme="minorHAnsi" w:cstheme="minorHAnsi"/>
          <w:sz w:val="22"/>
          <w:szCs w:val="22"/>
          <w:lang w:eastAsia="en-US"/>
        </w:rPr>
        <w:t xml:space="preserve">ii) three </w:t>
      </w:r>
      <w:r w:rsidR="00EF2B68" w:rsidRPr="00F05172">
        <w:rPr>
          <w:rFonts w:asciiTheme="minorHAnsi" w:hAnsiTheme="minorHAnsi" w:cstheme="minorHAnsi"/>
          <w:sz w:val="22"/>
          <w:szCs w:val="22"/>
          <w:lang w:eastAsia="en-US"/>
        </w:rPr>
        <w:lastRenderedPageBreak/>
        <w:t>representatives of the public sector, one from the Ministry of the Environment and Energy</w:t>
      </w:r>
      <w:r w:rsidR="0035681F" w:rsidRPr="00F05172">
        <w:rPr>
          <w:rFonts w:asciiTheme="minorHAnsi" w:hAnsiTheme="minorHAnsi" w:cstheme="minorHAnsi"/>
          <w:sz w:val="22"/>
          <w:szCs w:val="22"/>
          <w:lang w:eastAsia="en-US"/>
        </w:rPr>
        <w:t>, one from the Ministry of Agriculture and Cattleranching and one from the National Banking System</w:t>
      </w:r>
      <w:r w:rsidR="002D38CB" w:rsidRPr="00F05172">
        <w:rPr>
          <w:rFonts w:asciiTheme="minorHAnsi" w:hAnsiTheme="minorHAnsi" w:cstheme="minorHAnsi"/>
          <w:sz w:val="22"/>
          <w:szCs w:val="22"/>
          <w:lang w:eastAsia="en-US"/>
        </w:rPr>
        <w:t>.</w:t>
      </w:r>
      <w:r w:rsidR="0035681F" w:rsidRPr="00F05172">
        <w:rPr>
          <w:rFonts w:asciiTheme="minorHAnsi" w:hAnsiTheme="minorHAnsi" w:cstheme="minorHAnsi"/>
          <w:sz w:val="22"/>
          <w:szCs w:val="22"/>
          <w:lang w:eastAsia="en-US"/>
        </w:rPr>
        <w:t xml:space="preserve"> </w:t>
      </w:r>
      <w:r w:rsidR="002D38CB" w:rsidRPr="00F05172">
        <w:rPr>
          <w:rFonts w:asciiTheme="minorHAnsi" w:hAnsiTheme="minorHAnsi" w:cstheme="minorHAnsi"/>
          <w:sz w:val="22"/>
          <w:szCs w:val="22"/>
          <w:lang w:eastAsia="en-US"/>
        </w:rPr>
        <w:t xml:space="preserve">  </w:t>
      </w:r>
    </w:p>
    <w:p w14:paraId="55F0EF87" w14:textId="554A5B08" w:rsidR="0067791E" w:rsidRPr="00F05172" w:rsidRDefault="0067791E" w:rsidP="00F16BE5">
      <w:pPr>
        <w:pStyle w:val="NormalWeb"/>
        <w:jc w:val="both"/>
        <w:rPr>
          <w:rFonts w:asciiTheme="minorHAnsi" w:hAnsiTheme="minorHAnsi" w:cstheme="minorHAnsi"/>
          <w:sz w:val="22"/>
          <w:szCs w:val="22"/>
          <w:lang w:eastAsia="en-US"/>
        </w:rPr>
      </w:pPr>
      <w:r w:rsidRPr="00F05172">
        <w:rPr>
          <w:rFonts w:asciiTheme="minorHAnsi" w:hAnsiTheme="minorHAnsi" w:cstheme="minorHAnsi"/>
          <w:sz w:val="22"/>
          <w:szCs w:val="22"/>
          <w:lang w:eastAsia="en-US"/>
        </w:rPr>
        <w:t>Within FONAFIFO</w:t>
      </w:r>
      <w:r w:rsidR="00897328" w:rsidRPr="00F05172">
        <w:rPr>
          <w:rFonts w:asciiTheme="minorHAnsi" w:hAnsiTheme="minorHAnsi" w:cstheme="minorHAnsi"/>
          <w:sz w:val="22"/>
          <w:szCs w:val="22"/>
          <w:lang w:eastAsia="en-US"/>
        </w:rPr>
        <w:t>, the decree</w:t>
      </w:r>
      <w:r w:rsidRPr="00F05172">
        <w:rPr>
          <w:rFonts w:asciiTheme="minorHAnsi" w:hAnsiTheme="minorHAnsi" w:cstheme="minorHAnsi"/>
          <w:sz w:val="22"/>
          <w:szCs w:val="22"/>
          <w:lang w:eastAsia="en-US"/>
        </w:rPr>
        <w:t xml:space="preserve"> </w:t>
      </w:r>
      <w:r w:rsidR="007F749A" w:rsidRPr="00F05172">
        <w:rPr>
          <w:rFonts w:asciiTheme="minorHAnsi" w:hAnsiTheme="minorHAnsi" w:cstheme="minorHAnsi"/>
          <w:sz w:val="22"/>
          <w:szCs w:val="22"/>
          <w:lang w:eastAsia="en-US"/>
        </w:rPr>
        <w:t>establishe</w:t>
      </w:r>
      <w:r w:rsidR="00897328" w:rsidRPr="00F05172">
        <w:rPr>
          <w:rFonts w:asciiTheme="minorHAnsi" w:hAnsiTheme="minorHAnsi" w:cstheme="minorHAnsi"/>
          <w:sz w:val="22"/>
          <w:szCs w:val="22"/>
          <w:lang w:eastAsia="en-US"/>
        </w:rPr>
        <w:t>d</w:t>
      </w:r>
      <w:r w:rsidR="007F749A" w:rsidRPr="00F05172">
        <w:rPr>
          <w:rFonts w:asciiTheme="minorHAnsi" w:hAnsiTheme="minorHAnsi" w:cstheme="minorHAnsi"/>
          <w:sz w:val="22"/>
          <w:szCs w:val="22"/>
          <w:lang w:eastAsia="en-US"/>
        </w:rPr>
        <w:t xml:space="preserve"> </w:t>
      </w:r>
      <w:r w:rsidRPr="00F05172">
        <w:rPr>
          <w:rFonts w:asciiTheme="minorHAnsi" w:hAnsiTheme="minorHAnsi" w:cstheme="minorHAnsi"/>
          <w:sz w:val="22"/>
          <w:szCs w:val="22"/>
          <w:lang w:eastAsia="en-US"/>
        </w:rPr>
        <w:t>the</w:t>
      </w:r>
      <w:r w:rsidRPr="00F05172">
        <w:rPr>
          <w:rFonts w:asciiTheme="minorHAnsi" w:hAnsiTheme="minorHAnsi" w:cstheme="minorHAnsi"/>
          <w:b/>
          <w:bCs/>
          <w:sz w:val="22"/>
          <w:szCs w:val="22"/>
          <w:lang w:eastAsia="en-US"/>
        </w:rPr>
        <w:t xml:space="preserve"> REDD+ Executive </w:t>
      </w:r>
      <w:r w:rsidR="007F749A" w:rsidRPr="00F05172">
        <w:rPr>
          <w:rFonts w:asciiTheme="minorHAnsi" w:hAnsiTheme="minorHAnsi" w:cstheme="minorHAnsi"/>
          <w:b/>
          <w:bCs/>
          <w:sz w:val="22"/>
          <w:szCs w:val="22"/>
          <w:lang w:eastAsia="en-US"/>
        </w:rPr>
        <w:t>S</w:t>
      </w:r>
      <w:r w:rsidRPr="00F05172">
        <w:rPr>
          <w:rFonts w:asciiTheme="minorHAnsi" w:hAnsiTheme="minorHAnsi" w:cstheme="minorHAnsi"/>
          <w:b/>
          <w:bCs/>
          <w:sz w:val="22"/>
          <w:szCs w:val="22"/>
          <w:lang w:eastAsia="en-US"/>
        </w:rPr>
        <w:t>ecretariat</w:t>
      </w:r>
      <w:r w:rsidRPr="00F05172">
        <w:rPr>
          <w:rFonts w:asciiTheme="minorHAnsi" w:hAnsiTheme="minorHAnsi" w:cstheme="minorHAnsi"/>
          <w:sz w:val="22"/>
          <w:szCs w:val="22"/>
          <w:lang w:eastAsia="en-US"/>
        </w:rPr>
        <w:t xml:space="preserve"> </w:t>
      </w:r>
      <w:r w:rsidR="007F749A" w:rsidRPr="00F05172">
        <w:rPr>
          <w:rFonts w:asciiTheme="minorHAnsi" w:hAnsiTheme="minorHAnsi" w:cstheme="minorHAnsi"/>
          <w:sz w:val="22"/>
          <w:szCs w:val="22"/>
          <w:lang w:eastAsia="en-US"/>
        </w:rPr>
        <w:t xml:space="preserve">that has </w:t>
      </w:r>
      <w:r w:rsidRPr="00F05172">
        <w:rPr>
          <w:rFonts w:asciiTheme="minorHAnsi" w:hAnsiTheme="minorHAnsi" w:cstheme="minorHAnsi"/>
          <w:sz w:val="22"/>
          <w:szCs w:val="22"/>
          <w:lang w:eastAsia="en-US"/>
        </w:rPr>
        <w:t xml:space="preserve">a technical component, a social component, and a crosscutting support component. The secretariat is responsible to enable operational, logistical, programmatic, technical and financial condictions for the design and implementation of the </w:t>
      </w:r>
      <w:r w:rsidR="007F749A" w:rsidRPr="00F05172">
        <w:rPr>
          <w:rFonts w:asciiTheme="minorHAnsi" w:hAnsiTheme="minorHAnsi" w:cstheme="minorHAnsi"/>
          <w:sz w:val="22"/>
          <w:szCs w:val="22"/>
          <w:lang w:eastAsia="en-US"/>
        </w:rPr>
        <w:t>S</w:t>
      </w:r>
      <w:r w:rsidRPr="00F05172">
        <w:rPr>
          <w:rFonts w:asciiTheme="minorHAnsi" w:hAnsiTheme="minorHAnsi" w:cstheme="minorHAnsi"/>
          <w:sz w:val="22"/>
          <w:szCs w:val="22"/>
          <w:lang w:eastAsia="en-US"/>
        </w:rPr>
        <w:t xml:space="preserve">trategy.  </w:t>
      </w:r>
    </w:p>
    <w:p w14:paraId="16D7B214" w14:textId="4D629C60" w:rsidR="00FA0C20" w:rsidRPr="00F05172" w:rsidRDefault="004F591C" w:rsidP="00F16BE5">
      <w:pPr>
        <w:pStyle w:val="NormalWeb"/>
        <w:contextualSpacing/>
        <w:jc w:val="both"/>
        <w:rPr>
          <w:rFonts w:asciiTheme="minorHAnsi" w:hAnsiTheme="minorHAnsi" w:cstheme="minorHAnsi"/>
          <w:sz w:val="22"/>
          <w:szCs w:val="22"/>
          <w:lang w:eastAsia="en-US"/>
        </w:rPr>
      </w:pPr>
      <w:r w:rsidRPr="00F05172">
        <w:rPr>
          <w:rFonts w:asciiTheme="minorHAnsi" w:hAnsiTheme="minorHAnsi" w:cstheme="minorHAnsi"/>
          <w:sz w:val="22"/>
          <w:szCs w:val="22"/>
          <w:lang w:eastAsia="en-US"/>
        </w:rPr>
        <w:t xml:space="preserve">The </w:t>
      </w:r>
      <w:r w:rsidRPr="00F05172">
        <w:rPr>
          <w:rFonts w:asciiTheme="minorHAnsi" w:hAnsiTheme="minorHAnsi" w:cstheme="minorHAnsi"/>
          <w:b/>
          <w:bCs/>
          <w:sz w:val="22"/>
          <w:szCs w:val="22"/>
          <w:lang w:eastAsia="en-US"/>
        </w:rPr>
        <w:t xml:space="preserve">REDD+ </w:t>
      </w:r>
      <w:r w:rsidR="00582959" w:rsidRPr="00F05172">
        <w:rPr>
          <w:rFonts w:asciiTheme="minorHAnsi" w:hAnsiTheme="minorHAnsi" w:cstheme="minorHAnsi"/>
          <w:b/>
          <w:bCs/>
          <w:sz w:val="22"/>
          <w:szCs w:val="22"/>
          <w:lang w:eastAsia="en-US"/>
        </w:rPr>
        <w:t>Steering</w:t>
      </w:r>
      <w:r w:rsidRPr="00F05172">
        <w:rPr>
          <w:rFonts w:asciiTheme="minorHAnsi" w:hAnsiTheme="minorHAnsi" w:cstheme="minorHAnsi"/>
          <w:b/>
          <w:bCs/>
          <w:sz w:val="22"/>
          <w:szCs w:val="22"/>
          <w:lang w:eastAsia="en-US"/>
        </w:rPr>
        <w:t xml:space="preserve"> Committee</w:t>
      </w:r>
      <w:r w:rsidRPr="00F05172">
        <w:rPr>
          <w:rFonts w:asciiTheme="minorHAnsi" w:hAnsiTheme="minorHAnsi" w:cstheme="minorHAnsi"/>
          <w:sz w:val="22"/>
          <w:szCs w:val="22"/>
          <w:lang w:eastAsia="en-US"/>
        </w:rPr>
        <w:t xml:space="preserve"> was </w:t>
      </w:r>
      <w:r w:rsidR="00897328" w:rsidRPr="00F05172">
        <w:rPr>
          <w:rFonts w:asciiTheme="minorHAnsi" w:hAnsiTheme="minorHAnsi" w:cstheme="minorHAnsi"/>
          <w:sz w:val="22"/>
          <w:szCs w:val="22"/>
          <w:lang w:eastAsia="en-US"/>
        </w:rPr>
        <w:t xml:space="preserve">also </w:t>
      </w:r>
      <w:r w:rsidRPr="00F05172">
        <w:rPr>
          <w:rFonts w:asciiTheme="minorHAnsi" w:hAnsiTheme="minorHAnsi" w:cstheme="minorHAnsi"/>
          <w:sz w:val="22"/>
          <w:szCs w:val="22"/>
          <w:lang w:eastAsia="en-US"/>
        </w:rPr>
        <w:t>created to ensure governance of the National REDD+ Strate</w:t>
      </w:r>
      <w:r w:rsidR="00897328" w:rsidRPr="00F05172">
        <w:rPr>
          <w:rFonts w:asciiTheme="minorHAnsi" w:hAnsiTheme="minorHAnsi" w:cstheme="minorHAnsi"/>
          <w:sz w:val="22"/>
          <w:szCs w:val="22"/>
          <w:lang w:eastAsia="en-US"/>
        </w:rPr>
        <w:t>g</w:t>
      </w:r>
      <w:r w:rsidRPr="00F05172">
        <w:rPr>
          <w:rFonts w:asciiTheme="minorHAnsi" w:hAnsiTheme="minorHAnsi" w:cstheme="minorHAnsi"/>
          <w:sz w:val="22"/>
          <w:szCs w:val="22"/>
          <w:lang w:eastAsia="en-US"/>
        </w:rPr>
        <w:t>y</w:t>
      </w:r>
      <w:r w:rsidR="00897328" w:rsidRPr="00F05172">
        <w:rPr>
          <w:rFonts w:asciiTheme="minorHAnsi" w:hAnsiTheme="minorHAnsi" w:cstheme="minorHAnsi"/>
          <w:sz w:val="22"/>
          <w:szCs w:val="22"/>
          <w:lang w:eastAsia="en-US"/>
        </w:rPr>
        <w:t>.</w:t>
      </w:r>
      <w:r w:rsidRPr="00F05172">
        <w:rPr>
          <w:rFonts w:asciiTheme="minorHAnsi" w:hAnsiTheme="minorHAnsi" w:cstheme="minorHAnsi"/>
          <w:sz w:val="22"/>
          <w:szCs w:val="22"/>
          <w:lang w:eastAsia="en-US"/>
        </w:rPr>
        <w:t xml:space="preserve"> </w:t>
      </w:r>
      <w:r w:rsidR="00897328" w:rsidRPr="00F05172">
        <w:rPr>
          <w:rFonts w:asciiTheme="minorHAnsi" w:hAnsiTheme="minorHAnsi" w:cstheme="minorHAnsi"/>
          <w:sz w:val="22"/>
          <w:szCs w:val="22"/>
          <w:lang w:eastAsia="en-US"/>
        </w:rPr>
        <w:t>F</w:t>
      </w:r>
      <w:r w:rsidRPr="00F05172">
        <w:rPr>
          <w:rFonts w:asciiTheme="minorHAnsi" w:hAnsiTheme="minorHAnsi" w:cstheme="minorHAnsi"/>
          <w:sz w:val="22"/>
          <w:szCs w:val="22"/>
          <w:lang w:eastAsia="en-US"/>
        </w:rPr>
        <w:t xml:space="preserve">ormed by an official member and a deputy for each one of the main stakeholder groups or Relevant </w:t>
      </w:r>
      <w:r w:rsidR="00897328" w:rsidRPr="00F05172">
        <w:rPr>
          <w:rFonts w:asciiTheme="minorHAnsi" w:hAnsiTheme="minorHAnsi" w:cstheme="minorHAnsi"/>
          <w:sz w:val="22"/>
          <w:szCs w:val="22"/>
          <w:lang w:eastAsia="en-US"/>
        </w:rPr>
        <w:t>I</w:t>
      </w:r>
      <w:r w:rsidRPr="00F05172">
        <w:rPr>
          <w:rFonts w:asciiTheme="minorHAnsi" w:hAnsiTheme="minorHAnsi" w:cstheme="minorHAnsi"/>
          <w:sz w:val="22"/>
          <w:szCs w:val="22"/>
          <w:lang w:eastAsia="en-US"/>
        </w:rPr>
        <w:t xml:space="preserve">nterested Parties (PIR); Indigenous Peoples, Timber Producers, small and medium Forest Producers, Government, Academic sector and </w:t>
      </w:r>
      <w:r w:rsidR="00897328" w:rsidRPr="00F05172">
        <w:rPr>
          <w:rFonts w:asciiTheme="minorHAnsi" w:hAnsiTheme="minorHAnsi" w:cstheme="minorHAnsi"/>
          <w:sz w:val="22"/>
          <w:szCs w:val="22"/>
          <w:lang w:eastAsia="en-US"/>
        </w:rPr>
        <w:t>C</w:t>
      </w:r>
      <w:r w:rsidRPr="00F05172">
        <w:rPr>
          <w:rFonts w:asciiTheme="minorHAnsi" w:hAnsiTheme="minorHAnsi" w:cstheme="minorHAnsi"/>
          <w:sz w:val="22"/>
          <w:szCs w:val="22"/>
          <w:lang w:eastAsia="en-US"/>
        </w:rPr>
        <w:t>ivil Society.  The role off this comitt</w:t>
      </w:r>
      <w:r w:rsidR="00897328" w:rsidRPr="00F05172">
        <w:rPr>
          <w:rFonts w:asciiTheme="minorHAnsi" w:hAnsiTheme="minorHAnsi" w:cstheme="minorHAnsi"/>
          <w:sz w:val="22"/>
          <w:szCs w:val="22"/>
          <w:lang w:eastAsia="en-US"/>
        </w:rPr>
        <w:t>e</w:t>
      </w:r>
      <w:r w:rsidRPr="00F05172">
        <w:rPr>
          <w:rFonts w:asciiTheme="minorHAnsi" w:hAnsiTheme="minorHAnsi" w:cstheme="minorHAnsi"/>
          <w:sz w:val="22"/>
          <w:szCs w:val="22"/>
          <w:lang w:eastAsia="en-US"/>
        </w:rPr>
        <w:t>es is to provide technical and political recommendations for the National REDD+ Strategy</w:t>
      </w:r>
      <w:r w:rsidR="0067791E" w:rsidRPr="00F05172">
        <w:rPr>
          <w:rFonts w:asciiTheme="minorHAnsi" w:hAnsiTheme="minorHAnsi" w:cstheme="minorHAnsi"/>
          <w:sz w:val="22"/>
          <w:szCs w:val="22"/>
          <w:lang w:eastAsia="en-US"/>
        </w:rPr>
        <w:t>, serving as an advisory committee</w:t>
      </w:r>
      <w:r w:rsidRPr="00F05172">
        <w:rPr>
          <w:rFonts w:asciiTheme="minorHAnsi" w:hAnsiTheme="minorHAnsi" w:cstheme="minorHAnsi"/>
          <w:sz w:val="22"/>
          <w:szCs w:val="22"/>
          <w:lang w:eastAsia="en-US"/>
        </w:rPr>
        <w:t>.</w:t>
      </w:r>
      <w:r w:rsidR="0067791E" w:rsidRPr="00F05172">
        <w:rPr>
          <w:rFonts w:asciiTheme="minorHAnsi" w:hAnsiTheme="minorHAnsi" w:cstheme="minorHAnsi"/>
          <w:sz w:val="22"/>
          <w:szCs w:val="22"/>
          <w:lang w:eastAsia="en-US"/>
        </w:rPr>
        <w:t xml:space="preserve"> </w:t>
      </w:r>
      <w:r w:rsidRPr="00F05172">
        <w:rPr>
          <w:rFonts w:asciiTheme="minorHAnsi" w:hAnsiTheme="minorHAnsi" w:cstheme="minorHAnsi"/>
          <w:sz w:val="22"/>
          <w:szCs w:val="22"/>
          <w:lang w:eastAsia="en-US"/>
        </w:rPr>
        <w:t xml:space="preserve"> </w:t>
      </w:r>
    </w:p>
    <w:p w14:paraId="5860C669" w14:textId="33B65E28" w:rsidR="007F749A" w:rsidRPr="00F05172" w:rsidRDefault="00897328"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Finally, i</w:t>
      </w:r>
      <w:r w:rsidR="0067791E" w:rsidRPr="00F05172">
        <w:rPr>
          <w:rFonts w:asciiTheme="minorHAnsi" w:hAnsiTheme="minorHAnsi" w:cstheme="minorHAnsi"/>
          <w:sz w:val="22"/>
          <w:szCs w:val="22"/>
        </w:rPr>
        <w:t>n order to promote interinstitutionality in the REDD+ Strategy, the decree establishe</w:t>
      </w:r>
      <w:r w:rsidRPr="00F05172">
        <w:rPr>
          <w:rFonts w:asciiTheme="minorHAnsi" w:hAnsiTheme="minorHAnsi" w:cstheme="minorHAnsi"/>
          <w:sz w:val="22"/>
          <w:szCs w:val="22"/>
        </w:rPr>
        <w:t>d</w:t>
      </w:r>
      <w:r w:rsidR="0067791E" w:rsidRPr="00F05172">
        <w:rPr>
          <w:rFonts w:asciiTheme="minorHAnsi" w:hAnsiTheme="minorHAnsi" w:cstheme="minorHAnsi"/>
          <w:sz w:val="22"/>
          <w:szCs w:val="22"/>
        </w:rPr>
        <w:t xml:space="preserve"> that public institutions shall name focal points</w:t>
      </w:r>
      <w:r w:rsidRPr="00F05172">
        <w:rPr>
          <w:rFonts w:asciiTheme="minorHAnsi" w:hAnsiTheme="minorHAnsi" w:cstheme="minorHAnsi"/>
          <w:sz w:val="22"/>
          <w:szCs w:val="22"/>
        </w:rPr>
        <w:t xml:space="preserve"> to address REDD+</w:t>
      </w:r>
      <w:r w:rsidR="0067791E" w:rsidRPr="00F05172">
        <w:rPr>
          <w:rFonts w:asciiTheme="minorHAnsi" w:hAnsiTheme="minorHAnsi" w:cstheme="minorHAnsi"/>
          <w:sz w:val="22"/>
          <w:szCs w:val="22"/>
        </w:rPr>
        <w:t xml:space="preserve">. The aim </w:t>
      </w:r>
      <w:r w:rsidR="001D10D1" w:rsidRPr="00F05172">
        <w:rPr>
          <w:rFonts w:asciiTheme="minorHAnsi" w:hAnsiTheme="minorHAnsi" w:cstheme="minorHAnsi"/>
          <w:sz w:val="22"/>
          <w:szCs w:val="22"/>
        </w:rPr>
        <w:t>was</w:t>
      </w:r>
      <w:r w:rsidR="0067791E" w:rsidRPr="00F05172">
        <w:rPr>
          <w:rFonts w:asciiTheme="minorHAnsi" w:hAnsiTheme="minorHAnsi" w:cstheme="minorHAnsi"/>
          <w:sz w:val="22"/>
          <w:szCs w:val="22"/>
        </w:rPr>
        <w:t xml:space="preserve"> to have these focal points participating in the </w:t>
      </w:r>
      <w:r w:rsidR="0067791E" w:rsidRPr="00F05172">
        <w:rPr>
          <w:rFonts w:asciiTheme="minorHAnsi" w:hAnsiTheme="minorHAnsi" w:cstheme="minorHAnsi"/>
          <w:b/>
          <w:bCs/>
          <w:sz w:val="22"/>
          <w:szCs w:val="22"/>
        </w:rPr>
        <w:t>interinstitutional commission</w:t>
      </w:r>
      <w:r w:rsidR="0067791E" w:rsidRPr="00F05172">
        <w:rPr>
          <w:rFonts w:asciiTheme="minorHAnsi" w:hAnsiTheme="minorHAnsi" w:cstheme="minorHAnsi"/>
          <w:sz w:val="22"/>
          <w:szCs w:val="22"/>
        </w:rPr>
        <w:t>, where other stakeholders from the non-government sector that support the National REDD+ Strategy’s implementation</w:t>
      </w:r>
      <w:r w:rsidR="001D10D1" w:rsidRPr="00F05172">
        <w:rPr>
          <w:rFonts w:asciiTheme="minorHAnsi" w:hAnsiTheme="minorHAnsi" w:cstheme="minorHAnsi"/>
          <w:sz w:val="22"/>
          <w:szCs w:val="22"/>
        </w:rPr>
        <w:t xml:space="preserve"> </w:t>
      </w:r>
      <w:r w:rsidRPr="00F05172">
        <w:rPr>
          <w:rFonts w:asciiTheme="minorHAnsi" w:hAnsiTheme="minorHAnsi" w:cstheme="minorHAnsi"/>
          <w:sz w:val="22"/>
          <w:szCs w:val="22"/>
        </w:rPr>
        <w:t xml:space="preserve">also </w:t>
      </w:r>
      <w:r w:rsidR="001D10D1" w:rsidRPr="00F05172">
        <w:rPr>
          <w:rFonts w:asciiTheme="minorHAnsi" w:hAnsiTheme="minorHAnsi" w:cstheme="minorHAnsi"/>
          <w:sz w:val="22"/>
          <w:szCs w:val="22"/>
        </w:rPr>
        <w:t>participate</w:t>
      </w:r>
      <w:r w:rsidR="0067791E" w:rsidRPr="00F05172">
        <w:rPr>
          <w:rFonts w:asciiTheme="minorHAnsi" w:hAnsiTheme="minorHAnsi" w:cstheme="minorHAnsi"/>
          <w:sz w:val="22"/>
          <w:szCs w:val="22"/>
        </w:rPr>
        <w:t xml:space="preserve">. </w:t>
      </w:r>
    </w:p>
    <w:p w14:paraId="7646FC6B" w14:textId="62D7462F" w:rsidR="0024663E" w:rsidRPr="00F05172" w:rsidRDefault="0024663E" w:rsidP="00F16BE5">
      <w:pPr>
        <w:pStyle w:val="BodyText1"/>
        <w:rPr>
          <w:rFonts w:asciiTheme="minorHAnsi" w:hAnsiTheme="minorHAnsi" w:cstheme="minorHAnsi"/>
          <w:sz w:val="22"/>
          <w:szCs w:val="22"/>
        </w:rPr>
      </w:pPr>
    </w:p>
    <w:p w14:paraId="77AC53A9" w14:textId="46275134" w:rsidR="0024663E" w:rsidRPr="00F05172" w:rsidRDefault="0024663E"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 xml:space="preserve">The above-mentioned arrangements were operational during the REDD+ Readiness phase and supported the design and implementation of the </w:t>
      </w:r>
      <w:r w:rsidR="002E4C35" w:rsidRPr="00F05172">
        <w:rPr>
          <w:rFonts w:asciiTheme="minorHAnsi" w:hAnsiTheme="minorHAnsi" w:cstheme="minorHAnsi"/>
          <w:sz w:val="22"/>
          <w:szCs w:val="22"/>
        </w:rPr>
        <w:t>S</w:t>
      </w:r>
      <w:r w:rsidRPr="00F05172">
        <w:rPr>
          <w:rFonts w:asciiTheme="minorHAnsi" w:hAnsiTheme="minorHAnsi" w:cstheme="minorHAnsi"/>
          <w:sz w:val="22"/>
          <w:szCs w:val="22"/>
        </w:rPr>
        <w:t xml:space="preserve">trategy. It is important to note that lessons learned from the process were considered in the elaboration of the new arrangements for the implementation phase. </w:t>
      </w:r>
    </w:p>
    <w:p w14:paraId="6BE96CBE" w14:textId="7A196807" w:rsidR="00D51D5C" w:rsidRPr="00F05172" w:rsidRDefault="00D51D5C" w:rsidP="00F16BE5">
      <w:pPr>
        <w:pStyle w:val="NormalWeb"/>
        <w:jc w:val="both"/>
        <w:rPr>
          <w:rFonts w:asciiTheme="minorHAnsi" w:hAnsiTheme="minorHAnsi" w:cstheme="minorHAnsi"/>
          <w:sz w:val="22"/>
          <w:szCs w:val="22"/>
          <w:u w:val="single"/>
          <w:lang w:eastAsia="en-US"/>
        </w:rPr>
      </w:pPr>
      <w:r w:rsidRPr="00F05172">
        <w:rPr>
          <w:rFonts w:asciiTheme="minorHAnsi" w:hAnsiTheme="minorHAnsi" w:cstheme="minorHAnsi"/>
          <w:sz w:val="22"/>
          <w:szCs w:val="22"/>
          <w:u w:val="single"/>
          <w:lang w:eastAsia="en-US"/>
        </w:rPr>
        <w:t>Governance during the implementation phase</w:t>
      </w:r>
    </w:p>
    <w:p w14:paraId="3F12CF0A" w14:textId="4E93C45F" w:rsidR="00757E03" w:rsidRPr="00F05172" w:rsidRDefault="00D51D5C" w:rsidP="00F16BE5">
      <w:pPr>
        <w:pStyle w:val="p1"/>
        <w:spacing w:before="0" w:beforeAutospacing="0" w:after="0" w:afterAutospacing="0"/>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 xml:space="preserve">Excecutive </w:t>
      </w:r>
      <w:r w:rsidR="007F749A" w:rsidRPr="00F05172">
        <w:rPr>
          <w:rFonts w:asciiTheme="minorHAnsi" w:hAnsiTheme="minorHAnsi" w:cstheme="minorHAnsi"/>
          <w:color w:val="000000" w:themeColor="text1"/>
          <w:sz w:val="22"/>
          <w:szCs w:val="22"/>
        </w:rPr>
        <w:t>D</w:t>
      </w:r>
      <w:r w:rsidR="00EE0EFD" w:rsidRPr="00F05172">
        <w:rPr>
          <w:rFonts w:asciiTheme="minorHAnsi" w:hAnsiTheme="minorHAnsi" w:cstheme="minorHAnsi"/>
          <w:color w:val="000000" w:themeColor="text1"/>
          <w:sz w:val="22"/>
          <w:szCs w:val="22"/>
        </w:rPr>
        <w:t>ecree</w:t>
      </w:r>
      <w:r w:rsidR="007F749A" w:rsidRPr="00F05172">
        <w:rPr>
          <w:rFonts w:asciiTheme="minorHAnsi" w:hAnsiTheme="minorHAnsi" w:cstheme="minorHAnsi"/>
          <w:color w:val="000000" w:themeColor="text1"/>
          <w:sz w:val="22"/>
          <w:szCs w:val="22"/>
        </w:rPr>
        <w:t xml:space="preserve"> Nº</w:t>
      </w:r>
      <w:r w:rsidR="00EE0EFD" w:rsidRPr="00F05172">
        <w:rPr>
          <w:rFonts w:asciiTheme="minorHAnsi" w:hAnsiTheme="minorHAnsi" w:cstheme="minorHAnsi"/>
          <w:color w:val="000000" w:themeColor="text1"/>
          <w:sz w:val="22"/>
          <w:szCs w:val="22"/>
        </w:rPr>
        <w:t xml:space="preserve"> 40464-MINAE regulates the implementation of the National REDD+ Strategy, including the key institutional arrangements. </w:t>
      </w:r>
      <w:r w:rsidR="0035758E" w:rsidRPr="00F05172">
        <w:rPr>
          <w:rFonts w:asciiTheme="minorHAnsi" w:hAnsiTheme="minorHAnsi" w:cstheme="minorHAnsi"/>
          <w:color w:val="000000" w:themeColor="text1"/>
          <w:sz w:val="22"/>
          <w:szCs w:val="22"/>
        </w:rPr>
        <w:t>Article 7</w:t>
      </w:r>
      <w:r w:rsidR="00EE0EFD" w:rsidRPr="00F05172">
        <w:rPr>
          <w:rFonts w:asciiTheme="minorHAnsi" w:hAnsiTheme="minorHAnsi" w:cstheme="minorHAnsi"/>
          <w:color w:val="000000" w:themeColor="text1"/>
          <w:sz w:val="22"/>
          <w:szCs w:val="22"/>
        </w:rPr>
        <w:t xml:space="preserve"> creates the </w:t>
      </w:r>
      <w:r w:rsidR="00582959" w:rsidRPr="00F05172">
        <w:rPr>
          <w:rFonts w:asciiTheme="minorHAnsi" w:hAnsiTheme="minorHAnsi" w:cstheme="minorHAnsi"/>
          <w:b/>
          <w:bCs/>
          <w:color w:val="000000" w:themeColor="text1"/>
          <w:sz w:val="22"/>
          <w:szCs w:val="22"/>
        </w:rPr>
        <w:t>E</w:t>
      </w:r>
      <w:r w:rsidR="00EE0EFD" w:rsidRPr="00F05172">
        <w:rPr>
          <w:rFonts w:asciiTheme="minorHAnsi" w:hAnsiTheme="minorHAnsi" w:cstheme="minorHAnsi"/>
          <w:b/>
          <w:bCs/>
          <w:color w:val="000000" w:themeColor="text1"/>
          <w:sz w:val="22"/>
          <w:szCs w:val="22"/>
        </w:rPr>
        <w:t xml:space="preserve">xecutive </w:t>
      </w:r>
      <w:r w:rsidR="00582959" w:rsidRPr="00F05172">
        <w:rPr>
          <w:rFonts w:asciiTheme="minorHAnsi" w:hAnsiTheme="minorHAnsi" w:cstheme="minorHAnsi"/>
          <w:b/>
          <w:bCs/>
          <w:color w:val="000000" w:themeColor="text1"/>
          <w:sz w:val="22"/>
          <w:szCs w:val="22"/>
        </w:rPr>
        <w:t>REDD+ S</w:t>
      </w:r>
      <w:r w:rsidR="00EE0EFD" w:rsidRPr="00F05172">
        <w:rPr>
          <w:rFonts w:asciiTheme="minorHAnsi" w:hAnsiTheme="minorHAnsi" w:cstheme="minorHAnsi"/>
          <w:b/>
          <w:bCs/>
          <w:color w:val="000000" w:themeColor="text1"/>
          <w:sz w:val="22"/>
          <w:szCs w:val="22"/>
        </w:rPr>
        <w:t xml:space="preserve">ecretariat </w:t>
      </w:r>
      <w:r w:rsidR="001D10D1" w:rsidRPr="00F05172">
        <w:rPr>
          <w:rFonts w:asciiTheme="minorHAnsi" w:hAnsiTheme="minorHAnsi" w:cstheme="minorHAnsi"/>
          <w:color w:val="000000" w:themeColor="text1"/>
          <w:sz w:val="22"/>
          <w:szCs w:val="22"/>
        </w:rPr>
        <w:t>for the National REDD+ Strategy</w:t>
      </w:r>
      <w:r w:rsidR="00E4151C" w:rsidRPr="00F05172">
        <w:rPr>
          <w:rFonts w:asciiTheme="minorHAnsi" w:hAnsiTheme="minorHAnsi" w:cstheme="minorHAnsi"/>
          <w:color w:val="000000" w:themeColor="text1"/>
          <w:sz w:val="22"/>
          <w:szCs w:val="22"/>
        </w:rPr>
        <w:t xml:space="preserve"> </w:t>
      </w:r>
      <w:r w:rsidR="001D10D1" w:rsidRPr="00F05172">
        <w:rPr>
          <w:rFonts w:asciiTheme="minorHAnsi" w:hAnsiTheme="minorHAnsi" w:cstheme="minorHAnsi"/>
          <w:color w:val="000000" w:themeColor="text1"/>
          <w:sz w:val="22"/>
          <w:szCs w:val="22"/>
        </w:rPr>
        <w:t>an</w:t>
      </w:r>
      <w:r w:rsidR="00E4151C" w:rsidRPr="00F05172">
        <w:rPr>
          <w:rFonts w:asciiTheme="minorHAnsi" w:hAnsiTheme="minorHAnsi" w:cstheme="minorHAnsi"/>
          <w:color w:val="000000" w:themeColor="text1"/>
          <w:sz w:val="22"/>
          <w:szCs w:val="22"/>
        </w:rPr>
        <w:t>d</w:t>
      </w:r>
      <w:r w:rsidR="001D10D1" w:rsidRPr="00F05172">
        <w:rPr>
          <w:rFonts w:asciiTheme="minorHAnsi" w:hAnsiTheme="minorHAnsi" w:cstheme="minorHAnsi"/>
          <w:color w:val="000000" w:themeColor="text1"/>
          <w:sz w:val="22"/>
          <w:szCs w:val="22"/>
        </w:rPr>
        <w:t xml:space="preserve"> its </w:t>
      </w:r>
      <w:r w:rsidR="00EF2B68" w:rsidRPr="00F05172">
        <w:rPr>
          <w:rFonts w:asciiTheme="minorHAnsi" w:hAnsiTheme="minorHAnsi" w:cstheme="minorHAnsi"/>
          <w:b/>
          <w:bCs/>
          <w:color w:val="000000" w:themeColor="text1"/>
          <w:sz w:val="22"/>
          <w:szCs w:val="22"/>
        </w:rPr>
        <w:t xml:space="preserve">Directive </w:t>
      </w:r>
      <w:r w:rsidR="00F56597" w:rsidRPr="00F05172">
        <w:rPr>
          <w:rFonts w:asciiTheme="minorHAnsi" w:hAnsiTheme="minorHAnsi" w:cstheme="minorHAnsi"/>
          <w:b/>
          <w:bCs/>
          <w:color w:val="000000" w:themeColor="text1"/>
          <w:sz w:val="22"/>
          <w:szCs w:val="22"/>
        </w:rPr>
        <w:t>C</w:t>
      </w:r>
      <w:r w:rsidR="00EF2B68" w:rsidRPr="00F05172">
        <w:rPr>
          <w:rFonts w:asciiTheme="minorHAnsi" w:hAnsiTheme="minorHAnsi" w:cstheme="minorHAnsi"/>
          <w:b/>
          <w:bCs/>
          <w:color w:val="000000" w:themeColor="text1"/>
          <w:sz w:val="22"/>
          <w:szCs w:val="22"/>
        </w:rPr>
        <w:t>ouncil</w:t>
      </w:r>
      <w:r w:rsidR="00EF2B68" w:rsidRPr="00F05172">
        <w:rPr>
          <w:rFonts w:asciiTheme="minorHAnsi" w:hAnsiTheme="minorHAnsi" w:cstheme="minorHAnsi"/>
          <w:color w:val="000000" w:themeColor="text1"/>
          <w:sz w:val="22"/>
          <w:szCs w:val="22"/>
        </w:rPr>
        <w:t xml:space="preserve">. </w:t>
      </w:r>
    </w:p>
    <w:p w14:paraId="6C7A9709" w14:textId="77777777" w:rsidR="0024663E" w:rsidRPr="00F05172" w:rsidRDefault="0024663E" w:rsidP="00F16BE5">
      <w:pPr>
        <w:pStyle w:val="p1"/>
        <w:spacing w:before="0" w:beforeAutospacing="0" w:after="0" w:afterAutospacing="0"/>
        <w:jc w:val="both"/>
        <w:rPr>
          <w:rFonts w:asciiTheme="minorHAnsi" w:hAnsiTheme="minorHAnsi" w:cstheme="minorHAnsi"/>
          <w:color w:val="000000" w:themeColor="text1"/>
          <w:sz w:val="22"/>
          <w:szCs w:val="22"/>
        </w:rPr>
      </w:pPr>
    </w:p>
    <w:p w14:paraId="1845619B" w14:textId="6BE24A8A" w:rsidR="00EE0EFD" w:rsidRPr="00F05172" w:rsidRDefault="00EF2B68" w:rsidP="00F16BE5">
      <w:pPr>
        <w:pStyle w:val="p1"/>
        <w:spacing w:before="0" w:beforeAutospacing="0" w:after="0" w:afterAutospacing="0"/>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 xml:space="preserve">The </w:t>
      </w:r>
      <w:r w:rsidR="00582959" w:rsidRPr="00F05172">
        <w:rPr>
          <w:rFonts w:asciiTheme="minorHAnsi" w:hAnsiTheme="minorHAnsi" w:cstheme="minorHAnsi"/>
          <w:b/>
          <w:bCs/>
          <w:color w:val="000000" w:themeColor="text1"/>
          <w:sz w:val="22"/>
          <w:szCs w:val="22"/>
        </w:rPr>
        <w:t>Executive</w:t>
      </w:r>
      <w:r w:rsidRPr="00F05172">
        <w:rPr>
          <w:rFonts w:asciiTheme="minorHAnsi" w:hAnsiTheme="minorHAnsi" w:cstheme="minorHAnsi"/>
          <w:b/>
          <w:bCs/>
          <w:color w:val="000000" w:themeColor="text1"/>
          <w:sz w:val="22"/>
          <w:szCs w:val="22"/>
        </w:rPr>
        <w:t xml:space="preserve"> REDD+ Secretariat</w:t>
      </w:r>
      <w:r w:rsidRPr="00F05172">
        <w:rPr>
          <w:rFonts w:asciiTheme="minorHAnsi" w:hAnsiTheme="minorHAnsi" w:cstheme="minorHAnsi"/>
          <w:color w:val="000000" w:themeColor="text1"/>
          <w:sz w:val="22"/>
          <w:szCs w:val="22"/>
        </w:rPr>
        <w:t xml:space="preserve"> </w:t>
      </w:r>
      <w:r w:rsidR="00095CE6" w:rsidRPr="00F05172">
        <w:rPr>
          <w:rFonts w:asciiTheme="minorHAnsi" w:hAnsiTheme="minorHAnsi" w:cstheme="minorHAnsi"/>
          <w:color w:val="000000" w:themeColor="text1"/>
          <w:sz w:val="22"/>
          <w:szCs w:val="22"/>
        </w:rPr>
        <w:t xml:space="preserve">is composed by </w:t>
      </w:r>
      <w:r w:rsidR="001D10D1" w:rsidRPr="00F05172">
        <w:rPr>
          <w:rFonts w:asciiTheme="minorHAnsi" w:hAnsiTheme="minorHAnsi" w:cstheme="minorHAnsi"/>
          <w:color w:val="000000" w:themeColor="text1"/>
          <w:sz w:val="22"/>
          <w:szCs w:val="22"/>
        </w:rPr>
        <w:t>two public servants f</w:t>
      </w:r>
      <w:r w:rsidR="00095CE6" w:rsidRPr="00F05172">
        <w:rPr>
          <w:rFonts w:asciiTheme="minorHAnsi" w:hAnsiTheme="minorHAnsi" w:cstheme="minorHAnsi"/>
          <w:color w:val="000000" w:themeColor="text1"/>
          <w:sz w:val="22"/>
          <w:szCs w:val="22"/>
        </w:rPr>
        <w:t>rom</w:t>
      </w:r>
      <w:r w:rsidR="001D10D1" w:rsidRPr="00F05172">
        <w:rPr>
          <w:rFonts w:asciiTheme="minorHAnsi" w:hAnsiTheme="minorHAnsi" w:cstheme="minorHAnsi"/>
          <w:color w:val="000000" w:themeColor="text1"/>
          <w:sz w:val="22"/>
          <w:szCs w:val="22"/>
        </w:rPr>
        <w:t xml:space="preserve"> the National Protected </w:t>
      </w:r>
      <w:r w:rsidR="00757E03" w:rsidRPr="00F05172">
        <w:rPr>
          <w:rFonts w:asciiTheme="minorHAnsi" w:hAnsiTheme="minorHAnsi" w:cstheme="minorHAnsi"/>
          <w:color w:val="000000" w:themeColor="text1"/>
          <w:sz w:val="22"/>
          <w:szCs w:val="22"/>
        </w:rPr>
        <w:t>A</w:t>
      </w:r>
      <w:r w:rsidR="001D10D1" w:rsidRPr="00F05172">
        <w:rPr>
          <w:rFonts w:asciiTheme="minorHAnsi" w:hAnsiTheme="minorHAnsi" w:cstheme="minorHAnsi"/>
          <w:color w:val="000000" w:themeColor="text1"/>
          <w:sz w:val="22"/>
          <w:szCs w:val="22"/>
        </w:rPr>
        <w:t xml:space="preserve">reas </w:t>
      </w:r>
      <w:r w:rsidR="00757E03" w:rsidRPr="00F05172">
        <w:rPr>
          <w:rFonts w:asciiTheme="minorHAnsi" w:hAnsiTheme="minorHAnsi" w:cstheme="minorHAnsi"/>
          <w:color w:val="000000" w:themeColor="text1"/>
          <w:sz w:val="22"/>
          <w:szCs w:val="22"/>
        </w:rPr>
        <w:t xml:space="preserve">System </w:t>
      </w:r>
      <w:r w:rsidR="002E4C35" w:rsidRPr="00F05172">
        <w:rPr>
          <w:rFonts w:asciiTheme="minorHAnsi" w:hAnsiTheme="minorHAnsi" w:cstheme="minorHAnsi"/>
          <w:color w:val="000000" w:themeColor="text1"/>
          <w:sz w:val="22"/>
          <w:szCs w:val="22"/>
        </w:rPr>
        <w:t xml:space="preserve">(SINAC) </w:t>
      </w:r>
      <w:r w:rsidR="00F56597" w:rsidRPr="00F05172">
        <w:rPr>
          <w:rFonts w:asciiTheme="minorHAnsi" w:hAnsiTheme="minorHAnsi" w:cstheme="minorHAnsi"/>
          <w:color w:val="000000" w:themeColor="text1"/>
          <w:sz w:val="22"/>
          <w:szCs w:val="22"/>
        </w:rPr>
        <w:t xml:space="preserve">and two from the National Forest Finance Fund </w:t>
      </w:r>
      <w:r w:rsidR="00E4151C" w:rsidRPr="00F05172">
        <w:rPr>
          <w:rFonts w:asciiTheme="minorHAnsi" w:hAnsiTheme="minorHAnsi" w:cstheme="minorHAnsi"/>
          <w:color w:val="000000" w:themeColor="text1"/>
          <w:sz w:val="22"/>
          <w:szCs w:val="22"/>
        </w:rPr>
        <w:t>(FONAFIFO)</w:t>
      </w:r>
      <w:r w:rsidR="00095CE6" w:rsidRPr="00F05172">
        <w:rPr>
          <w:rFonts w:asciiTheme="minorHAnsi" w:hAnsiTheme="minorHAnsi" w:cstheme="minorHAnsi"/>
          <w:color w:val="000000" w:themeColor="text1"/>
          <w:sz w:val="22"/>
          <w:szCs w:val="22"/>
        </w:rPr>
        <w:t xml:space="preserve">, </w:t>
      </w:r>
      <w:r w:rsidR="0024663E" w:rsidRPr="00F05172">
        <w:rPr>
          <w:rFonts w:asciiTheme="minorHAnsi" w:hAnsiTheme="minorHAnsi" w:cstheme="minorHAnsi"/>
          <w:color w:val="000000" w:themeColor="text1"/>
          <w:sz w:val="22"/>
          <w:szCs w:val="22"/>
        </w:rPr>
        <w:t xml:space="preserve">one of them </w:t>
      </w:r>
      <w:r w:rsidR="00095CE6" w:rsidRPr="00F05172">
        <w:rPr>
          <w:rFonts w:asciiTheme="minorHAnsi" w:hAnsiTheme="minorHAnsi" w:cstheme="minorHAnsi"/>
          <w:color w:val="000000" w:themeColor="text1"/>
          <w:sz w:val="22"/>
          <w:szCs w:val="22"/>
        </w:rPr>
        <w:t xml:space="preserve">is designates </w:t>
      </w:r>
      <w:r w:rsidR="0024663E" w:rsidRPr="00F05172">
        <w:rPr>
          <w:rFonts w:asciiTheme="minorHAnsi" w:hAnsiTheme="minorHAnsi" w:cstheme="minorHAnsi"/>
          <w:color w:val="000000" w:themeColor="text1"/>
          <w:sz w:val="22"/>
          <w:szCs w:val="22"/>
        </w:rPr>
        <w:t xml:space="preserve">for its </w:t>
      </w:r>
      <w:r w:rsidR="00E4151C" w:rsidRPr="00F05172">
        <w:rPr>
          <w:rFonts w:asciiTheme="minorHAnsi" w:hAnsiTheme="minorHAnsi" w:cstheme="minorHAnsi"/>
          <w:color w:val="000000" w:themeColor="text1"/>
          <w:sz w:val="22"/>
          <w:szCs w:val="22"/>
        </w:rPr>
        <w:t>coordinat</w:t>
      </w:r>
      <w:r w:rsidR="0024663E" w:rsidRPr="00F05172">
        <w:rPr>
          <w:rFonts w:asciiTheme="minorHAnsi" w:hAnsiTheme="minorHAnsi" w:cstheme="minorHAnsi"/>
          <w:color w:val="000000" w:themeColor="text1"/>
          <w:sz w:val="22"/>
          <w:szCs w:val="22"/>
        </w:rPr>
        <w:t>ion</w:t>
      </w:r>
      <w:r w:rsidR="00E4151C" w:rsidRPr="00F05172">
        <w:rPr>
          <w:rFonts w:asciiTheme="minorHAnsi" w:hAnsiTheme="minorHAnsi" w:cstheme="minorHAnsi"/>
          <w:color w:val="000000" w:themeColor="text1"/>
          <w:sz w:val="22"/>
          <w:szCs w:val="22"/>
        </w:rPr>
        <w:t>. The secretariat is expected to i) coordinate compliance of the different phases od the Strategy; ii) ensure compliance social and environmental safeguards for the National REDD+ Strategy; iii) establish and manage</w:t>
      </w:r>
      <w:r w:rsidR="005A00D9" w:rsidRPr="00F05172">
        <w:rPr>
          <w:rFonts w:asciiTheme="minorHAnsi" w:hAnsiTheme="minorHAnsi" w:cstheme="minorHAnsi"/>
          <w:color w:val="000000" w:themeColor="text1"/>
          <w:sz w:val="22"/>
          <w:szCs w:val="22"/>
        </w:rPr>
        <w:t xml:space="preserve"> </w:t>
      </w:r>
      <w:r w:rsidR="00E4151C" w:rsidRPr="00F05172">
        <w:rPr>
          <w:rFonts w:asciiTheme="minorHAnsi" w:hAnsiTheme="minorHAnsi" w:cstheme="minorHAnsi"/>
          <w:color w:val="000000" w:themeColor="text1"/>
          <w:sz w:val="22"/>
          <w:szCs w:val="22"/>
        </w:rPr>
        <w:t>specific agreements with state entities as well as with private companies</w:t>
      </w:r>
      <w:r w:rsidR="005A00D9" w:rsidRPr="00F05172">
        <w:rPr>
          <w:rFonts w:asciiTheme="minorHAnsi" w:hAnsiTheme="minorHAnsi" w:cstheme="minorHAnsi"/>
          <w:color w:val="000000" w:themeColor="text1"/>
          <w:sz w:val="22"/>
          <w:szCs w:val="22"/>
        </w:rPr>
        <w:t xml:space="preserve"> and other key stakeholders</w:t>
      </w:r>
      <w:r w:rsidR="00E4151C" w:rsidRPr="00F05172">
        <w:rPr>
          <w:rFonts w:asciiTheme="minorHAnsi" w:hAnsiTheme="minorHAnsi" w:cstheme="minorHAnsi"/>
          <w:color w:val="000000" w:themeColor="text1"/>
          <w:sz w:val="22"/>
          <w:szCs w:val="22"/>
        </w:rPr>
        <w:t xml:space="preserve">; iv) </w:t>
      </w:r>
      <w:r w:rsidR="005A00D9" w:rsidRPr="00F05172">
        <w:rPr>
          <w:rFonts w:asciiTheme="minorHAnsi" w:hAnsiTheme="minorHAnsi" w:cstheme="minorHAnsi"/>
          <w:color w:val="000000" w:themeColor="text1"/>
          <w:sz w:val="22"/>
          <w:szCs w:val="22"/>
        </w:rPr>
        <w:t xml:space="preserve">Present relevant reports as required; v) Prepare and present quarterly reports on progress of the National REDD+ Strategy to the Directive Council; vi) Convene different townhall meetings for the </w:t>
      </w:r>
      <w:r w:rsidR="00757E03" w:rsidRPr="00F05172">
        <w:rPr>
          <w:rFonts w:asciiTheme="minorHAnsi" w:hAnsiTheme="minorHAnsi" w:cstheme="minorHAnsi"/>
          <w:color w:val="000000" w:themeColor="text1"/>
          <w:sz w:val="22"/>
          <w:szCs w:val="22"/>
        </w:rPr>
        <w:t xml:space="preserve">designation of members for the steering committee vii) supervise financial resource administration processes from the National REDD+ Strategy; viii) guarantee that grievances are addressed and responded and ix) any other actions required during the implementation of the Strategy. </w:t>
      </w:r>
    </w:p>
    <w:p w14:paraId="41AC6980" w14:textId="34C0868B" w:rsidR="00E4151C" w:rsidRPr="00F05172" w:rsidRDefault="00E4151C" w:rsidP="00F16BE5">
      <w:pPr>
        <w:pStyle w:val="p1"/>
        <w:spacing w:before="0" w:beforeAutospacing="0" w:after="0" w:afterAutospacing="0"/>
        <w:jc w:val="both"/>
        <w:rPr>
          <w:rFonts w:asciiTheme="minorHAnsi" w:hAnsiTheme="minorHAnsi" w:cstheme="minorHAnsi"/>
          <w:color w:val="000000" w:themeColor="text1"/>
          <w:sz w:val="22"/>
          <w:szCs w:val="22"/>
        </w:rPr>
      </w:pPr>
    </w:p>
    <w:p w14:paraId="58F66001" w14:textId="10784183" w:rsidR="00757E03" w:rsidRPr="00F05172" w:rsidRDefault="00757E03" w:rsidP="00F16BE5">
      <w:pPr>
        <w:pStyle w:val="p1"/>
        <w:spacing w:before="0" w:beforeAutospacing="0" w:after="0" w:afterAutospacing="0"/>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 xml:space="preserve">The </w:t>
      </w:r>
      <w:r w:rsidRPr="00F05172">
        <w:rPr>
          <w:rFonts w:asciiTheme="minorHAnsi" w:hAnsiTheme="minorHAnsi" w:cstheme="minorHAnsi"/>
          <w:b/>
          <w:bCs/>
          <w:color w:val="000000" w:themeColor="text1"/>
          <w:sz w:val="22"/>
          <w:szCs w:val="22"/>
        </w:rPr>
        <w:t>REDD+ Directive Council</w:t>
      </w:r>
      <w:r w:rsidRPr="00F05172">
        <w:rPr>
          <w:rFonts w:asciiTheme="minorHAnsi" w:hAnsiTheme="minorHAnsi" w:cstheme="minorHAnsi"/>
          <w:color w:val="000000" w:themeColor="text1"/>
          <w:sz w:val="22"/>
          <w:szCs w:val="22"/>
        </w:rPr>
        <w:t xml:space="preserve"> is conformed by the Director of the</w:t>
      </w:r>
      <w:r w:rsidR="002E4C35" w:rsidRPr="00F05172">
        <w:rPr>
          <w:rFonts w:asciiTheme="minorHAnsi" w:hAnsiTheme="minorHAnsi" w:cstheme="minorHAnsi"/>
          <w:color w:val="000000" w:themeColor="text1"/>
          <w:sz w:val="22"/>
          <w:szCs w:val="22"/>
        </w:rPr>
        <w:t xml:space="preserve"> SINAC</w:t>
      </w:r>
      <w:r w:rsidRPr="00F05172">
        <w:rPr>
          <w:rFonts w:asciiTheme="minorHAnsi" w:hAnsiTheme="minorHAnsi" w:cstheme="minorHAnsi"/>
          <w:color w:val="000000" w:themeColor="text1"/>
          <w:sz w:val="22"/>
          <w:szCs w:val="22"/>
        </w:rPr>
        <w:t xml:space="preserve">, the director of FONAFIFO and the Viceminister of the Environment. The role of this council is oversight and political direction of the excecutive REDD+ secretariat, the negotiation of Emission Reductions and to ensure compliance of the National REDD+ Strategy.  </w:t>
      </w:r>
    </w:p>
    <w:p w14:paraId="5A564BFA" w14:textId="01C3B63C" w:rsidR="00EE0EFD" w:rsidRPr="00F05172" w:rsidRDefault="00EE0EFD" w:rsidP="00F16BE5">
      <w:pPr>
        <w:pStyle w:val="p1"/>
        <w:spacing w:before="0" w:beforeAutospacing="0" w:after="0" w:afterAutospacing="0"/>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 </w:t>
      </w:r>
    </w:p>
    <w:p w14:paraId="6DE69F67" w14:textId="371AB156" w:rsidR="00757E03" w:rsidRPr="00F05172" w:rsidRDefault="00757E03" w:rsidP="00F16BE5">
      <w:pPr>
        <w:pStyle w:val="p1"/>
        <w:spacing w:before="0" w:beforeAutospacing="0" w:after="0" w:afterAutospacing="0"/>
        <w:jc w:val="both"/>
        <w:rPr>
          <w:rFonts w:asciiTheme="minorHAnsi" w:hAnsiTheme="minorHAnsi" w:cstheme="minorHAnsi"/>
          <w:b/>
          <w:bCs/>
          <w:color w:val="000000" w:themeColor="text1"/>
          <w:sz w:val="22"/>
          <w:szCs w:val="22"/>
        </w:rPr>
      </w:pPr>
      <w:r w:rsidRPr="00F05172">
        <w:rPr>
          <w:rFonts w:asciiTheme="minorHAnsi" w:hAnsiTheme="minorHAnsi" w:cstheme="minorHAnsi"/>
          <w:color w:val="000000" w:themeColor="text1"/>
          <w:sz w:val="22"/>
          <w:szCs w:val="22"/>
        </w:rPr>
        <w:t xml:space="preserve">The </w:t>
      </w:r>
      <w:r w:rsidR="0024663E" w:rsidRPr="00F05172">
        <w:rPr>
          <w:rFonts w:asciiTheme="minorHAnsi" w:hAnsiTheme="minorHAnsi" w:cstheme="minorHAnsi"/>
          <w:color w:val="000000" w:themeColor="text1"/>
          <w:sz w:val="22"/>
          <w:szCs w:val="22"/>
        </w:rPr>
        <w:t xml:space="preserve">main role of the </w:t>
      </w:r>
      <w:r w:rsidRPr="00F05172">
        <w:rPr>
          <w:rFonts w:asciiTheme="minorHAnsi" w:hAnsiTheme="minorHAnsi" w:cstheme="minorHAnsi"/>
          <w:b/>
          <w:bCs/>
          <w:color w:val="000000" w:themeColor="text1"/>
          <w:sz w:val="22"/>
          <w:szCs w:val="22"/>
        </w:rPr>
        <w:t xml:space="preserve">REDD+ Steering Committee </w:t>
      </w:r>
      <w:r w:rsidR="0024663E" w:rsidRPr="00F05172">
        <w:rPr>
          <w:rFonts w:asciiTheme="minorHAnsi" w:hAnsiTheme="minorHAnsi" w:cstheme="minorHAnsi"/>
          <w:color w:val="000000" w:themeColor="text1"/>
          <w:sz w:val="22"/>
          <w:szCs w:val="22"/>
        </w:rPr>
        <w:t xml:space="preserve">(established in Article 18) is to ensure compliance of the National REDD+ Strategy during all its phases. The committee is composed by two representatives of </w:t>
      </w:r>
      <w:r w:rsidR="0024663E" w:rsidRPr="00F05172">
        <w:rPr>
          <w:rFonts w:asciiTheme="minorHAnsi" w:hAnsiTheme="minorHAnsi" w:cstheme="minorHAnsi"/>
          <w:color w:val="000000" w:themeColor="text1"/>
          <w:sz w:val="22"/>
          <w:szCs w:val="22"/>
        </w:rPr>
        <w:lastRenderedPageBreak/>
        <w:t xml:space="preserve">Indigenous Peoples, two small forest producers (according to the National Forestry Law), two representatives from NGOs from the environmental sector, two representatives of </w:t>
      </w:r>
      <w:r w:rsidR="00900562" w:rsidRPr="00F05172">
        <w:rPr>
          <w:rFonts w:asciiTheme="minorHAnsi" w:hAnsiTheme="minorHAnsi" w:cstheme="minorHAnsi"/>
          <w:color w:val="000000" w:themeColor="text1"/>
          <w:sz w:val="22"/>
          <w:szCs w:val="22"/>
        </w:rPr>
        <w:t xml:space="preserve">timber transformation Industry, two from public universities that have Forestry Science carriers, one representative from the School </w:t>
      </w:r>
      <w:r w:rsidR="00900562" w:rsidRPr="00F05172">
        <w:rPr>
          <w:rFonts w:asciiTheme="minorHAnsi" w:eastAsia="Cambria" w:hAnsiTheme="minorHAnsi" w:cstheme="minorHAnsi"/>
          <w:sz w:val="22"/>
          <w:szCs w:val="22"/>
        </w:rPr>
        <w:t xml:space="preserve">of Agronomy Engineers and a representative from the Professional Forestry Associations in the country. </w:t>
      </w:r>
    </w:p>
    <w:p w14:paraId="3BAD908F" w14:textId="437E12C7" w:rsidR="00EE0EFD" w:rsidRPr="00F05172" w:rsidRDefault="00EE0EFD" w:rsidP="00F16BE5">
      <w:pPr>
        <w:jc w:val="both"/>
        <w:rPr>
          <w:rFonts w:asciiTheme="minorHAnsi" w:hAnsiTheme="minorHAnsi" w:cstheme="minorHAnsi"/>
          <w:color w:val="000000" w:themeColor="text1"/>
          <w:sz w:val="22"/>
          <w:szCs w:val="22"/>
        </w:rPr>
      </w:pPr>
    </w:p>
    <w:p w14:paraId="7A1F3B83" w14:textId="7833FC1D" w:rsidR="001D10D1" w:rsidRPr="00F05172" w:rsidRDefault="000C3F99" w:rsidP="00F16BE5">
      <w:pPr>
        <w:pStyle w:val="p1"/>
        <w:spacing w:before="0" w:beforeAutospacing="0" w:after="0" w:afterAutospacing="0"/>
        <w:jc w:val="both"/>
        <w:rPr>
          <w:rFonts w:asciiTheme="minorHAnsi" w:hAnsiTheme="minorHAnsi" w:cstheme="minorHAnsi"/>
          <w:color w:val="000000" w:themeColor="text1"/>
          <w:sz w:val="22"/>
          <w:szCs w:val="22"/>
        </w:rPr>
      </w:pPr>
      <w:r w:rsidRPr="00F05172">
        <w:rPr>
          <w:rFonts w:asciiTheme="minorHAnsi" w:hAnsiTheme="minorHAnsi" w:cstheme="minorHAnsi"/>
          <w:color w:val="000000" w:themeColor="text1"/>
          <w:sz w:val="22"/>
          <w:szCs w:val="22"/>
        </w:rPr>
        <w:t>The committee will be coordinated by t</w:t>
      </w:r>
      <w:r w:rsidR="003F434C" w:rsidRPr="00F05172">
        <w:rPr>
          <w:rFonts w:asciiTheme="minorHAnsi" w:hAnsiTheme="minorHAnsi" w:cstheme="minorHAnsi"/>
          <w:color w:val="000000" w:themeColor="text1"/>
          <w:sz w:val="22"/>
          <w:szCs w:val="22"/>
        </w:rPr>
        <w:t>h</w:t>
      </w:r>
      <w:r w:rsidRPr="00F05172">
        <w:rPr>
          <w:rFonts w:asciiTheme="minorHAnsi" w:hAnsiTheme="minorHAnsi" w:cstheme="minorHAnsi"/>
          <w:color w:val="000000" w:themeColor="text1"/>
          <w:sz w:val="22"/>
          <w:szCs w:val="22"/>
        </w:rPr>
        <w:t xml:space="preserve">e REDD+ Secretariat providing necessary collaboration for its operation. Representatives will be chosen via independent </w:t>
      </w:r>
      <w:r w:rsidR="002E4C35" w:rsidRPr="00F05172">
        <w:rPr>
          <w:rFonts w:asciiTheme="minorHAnsi" w:hAnsiTheme="minorHAnsi" w:cstheme="minorHAnsi"/>
          <w:color w:val="000000" w:themeColor="text1"/>
          <w:sz w:val="22"/>
          <w:szCs w:val="22"/>
        </w:rPr>
        <w:t>t</w:t>
      </w:r>
      <w:r w:rsidRPr="00F05172">
        <w:rPr>
          <w:rFonts w:asciiTheme="minorHAnsi" w:hAnsiTheme="minorHAnsi" w:cstheme="minorHAnsi"/>
          <w:color w:val="000000" w:themeColor="text1"/>
          <w:sz w:val="22"/>
          <w:szCs w:val="22"/>
        </w:rPr>
        <w:t>ownhall meetings</w:t>
      </w:r>
      <w:r w:rsidR="002E4C35" w:rsidRPr="00F05172">
        <w:rPr>
          <w:rFonts w:asciiTheme="minorHAnsi" w:hAnsiTheme="minorHAnsi" w:cstheme="minorHAnsi"/>
          <w:color w:val="000000" w:themeColor="text1"/>
          <w:sz w:val="22"/>
          <w:szCs w:val="22"/>
        </w:rPr>
        <w:t xml:space="preserve"> that will be</w:t>
      </w:r>
      <w:r w:rsidRPr="00F05172">
        <w:rPr>
          <w:rFonts w:asciiTheme="minorHAnsi" w:hAnsiTheme="minorHAnsi" w:cstheme="minorHAnsi"/>
          <w:color w:val="000000" w:themeColor="text1"/>
          <w:sz w:val="22"/>
          <w:szCs w:val="22"/>
        </w:rPr>
        <w:t xml:space="preserve"> promoted, coordinated and supervised by the Secretariat. Except for the School </w:t>
      </w:r>
      <w:r w:rsidRPr="00F05172">
        <w:rPr>
          <w:rFonts w:asciiTheme="minorHAnsi" w:eastAsia="Cambria" w:hAnsiTheme="minorHAnsi" w:cstheme="minorHAnsi"/>
          <w:sz w:val="22"/>
          <w:szCs w:val="22"/>
        </w:rPr>
        <w:t>of Agronomy Engineers. These meeings shall be called for with a 30 days notice and shall be advertised in the national and regional level media. Representatives are chosen by election, wining over a simple majority of attendees. Once representatives have been designated, the Secretariat will call for the first meeting of the steering committee.</w:t>
      </w:r>
      <w:r w:rsidRPr="00F05172">
        <w:rPr>
          <w:rFonts w:asciiTheme="minorHAnsi" w:hAnsiTheme="minorHAnsi" w:cstheme="minorHAnsi"/>
          <w:color w:val="000000" w:themeColor="text1"/>
          <w:sz w:val="22"/>
          <w:szCs w:val="22"/>
        </w:rPr>
        <w:t xml:space="preserve"> The committee </w:t>
      </w:r>
      <w:r w:rsidR="002E4C35" w:rsidRPr="00F05172">
        <w:rPr>
          <w:rFonts w:asciiTheme="minorHAnsi" w:hAnsiTheme="minorHAnsi" w:cstheme="minorHAnsi"/>
          <w:color w:val="000000" w:themeColor="text1"/>
          <w:sz w:val="22"/>
          <w:szCs w:val="22"/>
        </w:rPr>
        <w:t xml:space="preserve">was established </w:t>
      </w:r>
      <w:r w:rsidR="003462FE" w:rsidRPr="00F05172">
        <w:rPr>
          <w:rFonts w:asciiTheme="minorHAnsi" w:hAnsiTheme="minorHAnsi" w:cstheme="minorHAnsi"/>
          <w:color w:val="000000" w:themeColor="text1"/>
          <w:sz w:val="22"/>
          <w:szCs w:val="22"/>
        </w:rPr>
        <w:t>in May 30</w:t>
      </w:r>
      <w:r w:rsidR="003462FE" w:rsidRPr="00F05172">
        <w:rPr>
          <w:rFonts w:asciiTheme="minorHAnsi" w:hAnsiTheme="minorHAnsi" w:cstheme="minorHAnsi"/>
          <w:color w:val="000000" w:themeColor="text1"/>
          <w:sz w:val="22"/>
          <w:szCs w:val="22"/>
          <w:vertAlign w:val="superscript"/>
        </w:rPr>
        <w:t>th</w:t>
      </w:r>
      <w:r w:rsidR="003462FE" w:rsidRPr="00F05172">
        <w:rPr>
          <w:rFonts w:asciiTheme="minorHAnsi" w:hAnsiTheme="minorHAnsi" w:cstheme="minorHAnsi"/>
          <w:color w:val="000000" w:themeColor="text1"/>
          <w:sz w:val="22"/>
          <w:szCs w:val="22"/>
        </w:rPr>
        <w:t xml:space="preserve">, 2019 </w:t>
      </w:r>
      <w:r w:rsidR="002E4C35" w:rsidRPr="00F05172">
        <w:rPr>
          <w:rFonts w:asciiTheme="minorHAnsi" w:hAnsiTheme="minorHAnsi" w:cstheme="minorHAnsi"/>
          <w:color w:val="000000" w:themeColor="text1"/>
          <w:sz w:val="22"/>
          <w:szCs w:val="22"/>
        </w:rPr>
        <w:t>and since then has convened</w:t>
      </w:r>
      <w:r w:rsidRPr="00F05172">
        <w:rPr>
          <w:rFonts w:asciiTheme="minorHAnsi" w:hAnsiTheme="minorHAnsi" w:cstheme="minorHAnsi"/>
          <w:color w:val="000000" w:themeColor="text1"/>
          <w:sz w:val="22"/>
          <w:szCs w:val="22"/>
        </w:rPr>
        <w:t xml:space="preserve"> every 2 months, </w:t>
      </w:r>
      <w:r w:rsidR="002E4C35" w:rsidRPr="00F05172">
        <w:rPr>
          <w:rFonts w:asciiTheme="minorHAnsi" w:hAnsiTheme="minorHAnsi" w:cstheme="minorHAnsi"/>
          <w:color w:val="000000" w:themeColor="text1"/>
          <w:sz w:val="22"/>
          <w:szCs w:val="22"/>
        </w:rPr>
        <w:t xml:space="preserve">during the first meetings its </w:t>
      </w:r>
      <w:r w:rsidRPr="00F05172">
        <w:rPr>
          <w:rFonts w:asciiTheme="minorHAnsi" w:hAnsiTheme="minorHAnsi" w:cstheme="minorHAnsi"/>
          <w:color w:val="000000" w:themeColor="text1"/>
          <w:sz w:val="22"/>
          <w:szCs w:val="22"/>
        </w:rPr>
        <w:t>own operations manual</w:t>
      </w:r>
      <w:r w:rsidR="002E4C35" w:rsidRPr="00F05172">
        <w:rPr>
          <w:rFonts w:asciiTheme="minorHAnsi" w:hAnsiTheme="minorHAnsi" w:cstheme="minorHAnsi"/>
          <w:color w:val="000000" w:themeColor="text1"/>
          <w:sz w:val="22"/>
          <w:szCs w:val="22"/>
        </w:rPr>
        <w:t xml:space="preserve"> was agreed</w:t>
      </w:r>
      <w:r w:rsidRPr="00F05172">
        <w:rPr>
          <w:rFonts w:asciiTheme="minorHAnsi" w:hAnsiTheme="minorHAnsi" w:cstheme="minorHAnsi"/>
          <w:color w:val="000000" w:themeColor="text1"/>
          <w:sz w:val="22"/>
          <w:szCs w:val="22"/>
        </w:rPr>
        <w:t>.  The steering committee has the following functions; i) Ensure or monitor different stakeholder’s compliance with the National REDD+ strategy as long as financing is available. May request information from public in</w:t>
      </w:r>
      <w:r w:rsidR="002E4C35" w:rsidRPr="00F05172">
        <w:rPr>
          <w:rFonts w:asciiTheme="minorHAnsi" w:hAnsiTheme="minorHAnsi" w:cstheme="minorHAnsi"/>
          <w:color w:val="000000" w:themeColor="text1"/>
          <w:sz w:val="22"/>
          <w:szCs w:val="22"/>
        </w:rPr>
        <w:t>s</w:t>
      </w:r>
      <w:r w:rsidRPr="00F05172">
        <w:rPr>
          <w:rFonts w:asciiTheme="minorHAnsi" w:hAnsiTheme="minorHAnsi" w:cstheme="minorHAnsi"/>
          <w:color w:val="000000" w:themeColor="text1"/>
          <w:sz w:val="22"/>
          <w:szCs w:val="22"/>
        </w:rPr>
        <w:t>titutions</w:t>
      </w:r>
      <w:r w:rsidR="002E4C35" w:rsidRPr="00F05172">
        <w:rPr>
          <w:rFonts w:asciiTheme="minorHAnsi" w:hAnsiTheme="minorHAnsi" w:cstheme="minorHAnsi"/>
          <w:color w:val="000000" w:themeColor="text1"/>
          <w:sz w:val="22"/>
          <w:szCs w:val="22"/>
        </w:rPr>
        <w:t xml:space="preserve"> that participate in the committee</w:t>
      </w:r>
      <w:r w:rsidRPr="00F05172">
        <w:rPr>
          <w:rFonts w:asciiTheme="minorHAnsi" w:hAnsiTheme="minorHAnsi" w:cstheme="minorHAnsi"/>
          <w:color w:val="000000" w:themeColor="text1"/>
          <w:sz w:val="22"/>
          <w:szCs w:val="22"/>
        </w:rPr>
        <w:t xml:space="preserve"> as considered necessary, as well as establish the grievance/complaint notes as relevant when relevant when there is non-compliance of the National REDD+ Strategy. </w:t>
      </w:r>
    </w:p>
    <w:p w14:paraId="536BA2A4" w14:textId="0989D065" w:rsidR="00EE0EFD" w:rsidRPr="00F05172" w:rsidRDefault="00EE0EFD" w:rsidP="00F16BE5">
      <w:pPr>
        <w:pStyle w:val="BodyText1"/>
        <w:rPr>
          <w:rFonts w:asciiTheme="minorHAnsi" w:hAnsiTheme="minorHAnsi" w:cstheme="minorHAnsi"/>
          <w:sz w:val="22"/>
          <w:szCs w:val="22"/>
        </w:rPr>
      </w:pPr>
    </w:p>
    <w:p w14:paraId="070C5ADB" w14:textId="47E62EE9" w:rsidR="00095CE6" w:rsidRPr="00F05172" w:rsidRDefault="00095CE6"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Indigenous peoples and local communities</w:t>
      </w:r>
    </w:p>
    <w:p w14:paraId="2CED2CE5" w14:textId="77777777" w:rsidR="00DB4258" w:rsidRPr="00F05172" w:rsidRDefault="00DB4258" w:rsidP="00F16BE5">
      <w:pPr>
        <w:pStyle w:val="BodyText1"/>
        <w:rPr>
          <w:rFonts w:asciiTheme="minorHAnsi" w:hAnsiTheme="minorHAnsi" w:cstheme="minorHAnsi"/>
          <w:sz w:val="22"/>
          <w:szCs w:val="22"/>
        </w:rPr>
      </w:pPr>
    </w:p>
    <w:p w14:paraId="1986EA90" w14:textId="662ECFF7" w:rsidR="00E9031A" w:rsidRPr="00F05172" w:rsidRDefault="00E9031A"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As a result of th</w:t>
      </w:r>
      <w:r w:rsidR="00095CE6" w:rsidRPr="00F05172">
        <w:rPr>
          <w:rFonts w:asciiTheme="minorHAnsi" w:hAnsiTheme="minorHAnsi" w:cstheme="minorHAnsi"/>
          <w:sz w:val="22"/>
          <w:szCs w:val="22"/>
        </w:rPr>
        <w:t>e stakeholder maping exercise</w:t>
      </w:r>
      <w:r w:rsidR="002E4C35" w:rsidRPr="00F05172">
        <w:rPr>
          <w:rFonts w:asciiTheme="minorHAnsi" w:hAnsiTheme="minorHAnsi" w:cstheme="minorHAnsi"/>
          <w:sz w:val="22"/>
          <w:szCs w:val="22"/>
        </w:rPr>
        <w:t xml:space="preserve"> during the readiness phase</w:t>
      </w:r>
      <w:r w:rsidRPr="00F05172">
        <w:rPr>
          <w:rFonts w:asciiTheme="minorHAnsi" w:hAnsiTheme="minorHAnsi" w:cstheme="minorHAnsi"/>
          <w:sz w:val="22"/>
          <w:szCs w:val="22"/>
        </w:rPr>
        <w:t>, four Regional Territorial Blocks (BTR Acronym in Spanish) were established to facilitate the institutional articulation between indigenous peoples and FONAFIFO; Atlantico, Central Pacific, Central and North and South Pacific. They work via definition of an indigenous development association (ADI acronym in Spanish)</w:t>
      </w:r>
      <w:r w:rsidR="002E4C35" w:rsidRPr="00F05172">
        <w:rPr>
          <w:rFonts w:asciiTheme="minorHAnsi" w:hAnsiTheme="minorHAnsi" w:cstheme="minorHAnsi"/>
          <w:sz w:val="22"/>
          <w:szCs w:val="22"/>
        </w:rPr>
        <w:t xml:space="preserve"> with the </w:t>
      </w:r>
      <w:r w:rsidRPr="00F05172">
        <w:rPr>
          <w:rFonts w:asciiTheme="minorHAnsi" w:hAnsiTheme="minorHAnsi" w:cstheme="minorHAnsi"/>
          <w:sz w:val="22"/>
          <w:szCs w:val="22"/>
        </w:rPr>
        <w:t xml:space="preserve">implementer </w:t>
      </w:r>
      <w:r w:rsidR="002E4C35" w:rsidRPr="00F05172">
        <w:rPr>
          <w:rFonts w:asciiTheme="minorHAnsi" w:hAnsiTheme="minorHAnsi" w:cstheme="minorHAnsi"/>
          <w:sz w:val="22"/>
          <w:szCs w:val="22"/>
        </w:rPr>
        <w:t xml:space="preserve">role </w:t>
      </w:r>
      <w:r w:rsidRPr="00F05172">
        <w:rPr>
          <w:rFonts w:asciiTheme="minorHAnsi" w:hAnsiTheme="minorHAnsi" w:cstheme="minorHAnsi"/>
          <w:sz w:val="22"/>
          <w:szCs w:val="22"/>
        </w:rPr>
        <w:t>for REDD+</w:t>
      </w:r>
      <w:r w:rsidR="002E4C35" w:rsidRPr="00F05172">
        <w:rPr>
          <w:rFonts w:asciiTheme="minorHAnsi" w:hAnsiTheme="minorHAnsi" w:cstheme="minorHAnsi"/>
          <w:sz w:val="22"/>
          <w:szCs w:val="22"/>
        </w:rPr>
        <w:t>,</w:t>
      </w:r>
      <w:r w:rsidRPr="00F05172">
        <w:rPr>
          <w:rFonts w:asciiTheme="minorHAnsi" w:hAnsiTheme="minorHAnsi" w:cstheme="minorHAnsi"/>
          <w:sz w:val="22"/>
          <w:szCs w:val="22"/>
        </w:rPr>
        <w:t xml:space="preserve"> facilitating the information and articulation process with indigenous communities at the local level serving as an agglutinating entity for several territories in each region. FONAFIFO delegated in the ADIs </w:t>
      </w:r>
      <w:r w:rsidR="002E4C35" w:rsidRPr="00F05172">
        <w:rPr>
          <w:rFonts w:asciiTheme="minorHAnsi" w:hAnsiTheme="minorHAnsi" w:cstheme="minorHAnsi"/>
          <w:sz w:val="22"/>
          <w:szCs w:val="22"/>
        </w:rPr>
        <w:t xml:space="preserve">all </w:t>
      </w:r>
      <w:r w:rsidRPr="00F05172">
        <w:rPr>
          <w:rFonts w:asciiTheme="minorHAnsi" w:hAnsiTheme="minorHAnsi" w:cstheme="minorHAnsi"/>
          <w:sz w:val="22"/>
          <w:szCs w:val="22"/>
        </w:rPr>
        <w:t>the logistic and financial responsibilities to during the participatory process</w:t>
      </w:r>
      <w:r w:rsidR="002E4C35" w:rsidRPr="00F05172">
        <w:rPr>
          <w:rFonts w:asciiTheme="minorHAnsi" w:hAnsiTheme="minorHAnsi" w:cstheme="minorHAnsi"/>
          <w:sz w:val="22"/>
          <w:szCs w:val="22"/>
        </w:rPr>
        <w:t>.</w:t>
      </w:r>
      <w:r w:rsidRPr="00F05172">
        <w:rPr>
          <w:rFonts w:asciiTheme="minorHAnsi" w:hAnsiTheme="minorHAnsi" w:cstheme="minorHAnsi"/>
          <w:sz w:val="22"/>
          <w:szCs w:val="22"/>
        </w:rPr>
        <w:t xml:space="preserve"> </w:t>
      </w:r>
      <w:r w:rsidR="002E4C35" w:rsidRPr="00F05172">
        <w:rPr>
          <w:rFonts w:asciiTheme="minorHAnsi" w:hAnsiTheme="minorHAnsi" w:cstheme="minorHAnsi"/>
          <w:sz w:val="22"/>
          <w:szCs w:val="22"/>
        </w:rPr>
        <w:t>T</w:t>
      </w:r>
      <w:r w:rsidRPr="00F05172">
        <w:rPr>
          <w:rFonts w:asciiTheme="minorHAnsi" w:hAnsiTheme="minorHAnsi" w:cstheme="minorHAnsi"/>
          <w:sz w:val="22"/>
          <w:szCs w:val="22"/>
        </w:rPr>
        <w:t>he Regional Territorial Blocks (BTR) and are conformed as described below</w:t>
      </w:r>
      <w:r w:rsidR="002E4C35" w:rsidRPr="00F05172">
        <w:rPr>
          <w:rFonts w:asciiTheme="minorHAnsi" w:hAnsiTheme="minorHAnsi" w:cstheme="minorHAnsi"/>
          <w:sz w:val="22"/>
          <w:szCs w:val="22"/>
        </w:rPr>
        <w:t xml:space="preserve"> and will continue to operate during the implementation of the Strategy, hence the RBPs project</w:t>
      </w:r>
      <w:r w:rsidRPr="00F05172">
        <w:rPr>
          <w:rFonts w:asciiTheme="minorHAnsi" w:hAnsiTheme="minorHAnsi" w:cstheme="minorHAnsi"/>
          <w:sz w:val="22"/>
          <w:szCs w:val="22"/>
        </w:rPr>
        <w:t xml:space="preserve">; </w:t>
      </w:r>
    </w:p>
    <w:p w14:paraId="67E14CB5" w14:textId="2C3E2700" w:rsidR="00E9031A" w:rsidRPr="00F05172" w:rsidRDefault="00E9031A" w:rsidP="00F16BE5">
      <w:pPr>
        <w:pStyle w:val="NormalWeb"/>
        <w:numPr>
          <w:ilvl w:val="0"/>
          <w:numId w:val="53"/>
        </w:numPr>
        <w:ind w:left="426" w:hanging="284"/>
        <w:jc w:val="both"/>
        <w:rPr>
          <w:rFonts w:asciiTheme="minorHAnsi" w:hAnsiTheme="minorHAnsi" w:cstheme="minorHAnsi"/>
          <w:sz w:val="22"/>
          <w:szCs w:val="22"/>
          <w:lang w:val="es-ES" w:eastAsia="en-US"/>
        </w:rPr>
      </w:pPr>
      <w:r w:rsidRPr="00F05172">
        <w:rPr>
          <w:rFonts w:asciiTheme="minorHAnsi" w:hAnsiTheme="minorHAnsi" w:cstheme="minorHAnsi"/>
          <w:b/>
          <w:bCs/>
          <w:sz w:val="22"/>
          <w:szCs w:val="22"/>
        </w:rPr>
        <w:t>Atlantic (RIBCA):</w:t>
      </w:r>
      <w:r w:rsidRPr="00F05172">
        <w:rPr>
          <w:rFonts w:asciiTheme="minorHAnsi" w:hAnsiTheme="minorHAnsi" w:cstheme="minorHAnsi"/>
          <w:sz w:val="22"/>
          <w:szCs w:val="22"/>
        </w:rPr>
        <w:t xml:space="preserve"> Implementer (ADI) ADITICA. </w:t>
      </w:r>
      <w:r w:rsidRPr="00F05172">
        <w:rPr>
          <w:rFonts w:asciiTheme="minorHAnsi" w:hAnsiTheme="minorHAnsi" w:cstheme="minorHAnsi"/>
          <w:sz w:val="22"/>
          <w:szCs w:val="22"/>
          <w:lang w:val="es-ES"/>
        </w:rPr>
        <w:t xml:space="preserve">Territories: T </w:t>
      </w:r>
      <w:r w:rsidRPr="00F05172">
        <w:rPr>
          <w:rFonts w:asciiTheme="minorHAnsi" w:hAnsiTheme="minorHAnsi" w:cstheme="minorHAnsi"/>
          <w:sz w:val="22"/>
          <w:szCs w:val="22"/>
          <w:lang w:val="es-ES" w:eastAsia="en-US"/>
        </w:rPr>
        <w:t>Bribri-Talamanca; T. Kekoldi-</w:t>
      </w:r>
      <w:r w:rsidRPr="00F05172">
        <w:rPr>
          <w:rFonts w:asciiTheme="minorHAnsi" w:hAnsiTheme="minorHAnsi" w:cstheme="minorHAnsi"/>
          <w:sz w:val="22"/>
          <w:szCs w:val="22"/>
          <w:lang w:val="es-ES"/>
        </w:rPr>
        <w:t xml:space="preserve">Talamanca; T. Cabecar-Talamanca; T. Telire-Talamanca; T. Tayni-Valle de la Estrella; T. Nairy Awari- Siquirres; T. Bajo Chirripo-Bataan; and T. Alto Chirripó. </w:t>
      </w:r>
    </w:p>
    <w:p w14:paraId="4948B703" w14:textId="77777777" w:rsidR="00E9031A" w:rsidRPr="00F05172" w:rsidRDefault="00E9031A" w:rsidP="00F16BE5">
      <w:pPr>
        <w:pStyle w:val="NormalWeb"/>
        <w:numPr>
          <w:ilvl w:val="0"/>
          <w:numId w:val="53"/>
        </w:numPr>
        <w:ind w:left="426" w:hanging="284"/>
        <w:jc w:val="both"/>
        <w:rPr>
          <w:rFonts w:asciiTheme="minorHAnsi" w:hAnsiTheme="minorHAnsi" w:cstheme="minorHAnsi"/>
          <w:sz w:val="22"/>
          <w:szCs w:val="22"/>
          <w:lang w:val="es-ES"/>
        </w:rPr>
      </w:pPr>
      <w:r w:rsidRPr="00F05172">
        <w:rPr>
          <w:rFonts w:asciiTheme="minorHAnsi" w:hAnsiTheme="minorHAnsi" w:cstheme="minorHAnsi"/>
          <w:b/>
          <w:bCs/>
          <w:sz w:val="22"/>
          <w:szCs w:val="22"/>
          <w:lang w:val="es-ES"/>
        </w:rPr>
        <w:t xml:space="preserve">Central Pacific: </w:t>
      </w:r>
      <w:r w:rsidRPr="00F05172">
        <w:rPr>
          <w:rFonts w:asciiTheme="minorHAnsi" w:hAnsiTheme="minorHAnsi" w:cstheme="minorHAnsi"/>
          <w:sz w:val="22"/>
          <w:szCs w:val="22"/>
          <w:lang w:val="es-ES"/>
        </w:rPr>
        <w:t xml:space="preserve">Implementer </w:t>
      </w:r>
      <w:r w:rsidRPr="00F05172">
        <w:rPr>
          <w:rFonts w:asciiTheme="minorHAnsi" w:hAnsiTheme="minorHAnsi" w:cstheme="minorHAnsi"/>
          <w:sz w:val="22"/>
          <w:szCs w:val="22"/>
          <w:lang w:val="es-ES" w:eastAsia="en-US"/>
        </w:rPr>
        <w:t xml:space="preserve">ADI UJARRÁS. Territories: T. China Kichá; and T. </w:t>
      </w:r>
      <w:r w:rsidRPr="00F05172">
        <w:rPr>
          <w:rFonts w:asciiTheme="minorHAnsi" w:hAnsiTheme="minorHAnsi" w:cstheme="minorHAnsi"/>
          <w:sz w:val="22"/>
          <w:szCs w:val="22"/>
          <w:lang w:val="es-ES"/>
        </w:rPr>
        <w:t xml:space="preserve">Ujarrás. </w:t>
      </w:r>
    </w:p>
    <w:p w14:paraId="05A1C037" w14:textId="77777777" w:rsidR="00E9031A" w:rsidRPr="00F05172" w:rsidRDefault="00E9031A" w:rsidP="00F16BE5">
      <w:pPr>
        <w:pStyle w:val="NormalWeb"/>
        <w:numPr>
          <w:ilvl w:val="0"/>
          <w:numId w:val="53"/>
        </w:numPr>
        <w:ind w:left="426" w:hanging="284"/>
        <w:jc w:val="both"/>
        <w:rPr>
          <w:rFonts w:asciiTheme="minorHAnsi" w:hAnsiTheme="minorHAnsi" w:cstheme="minorHAnsi"/>
          <w:sz w:val="22"/>
          <w:szCs w:val="22"/>
        </w:rPr>
      </w:pPr>
      <w:r w:rsidRPr="00F05172">
        <w:rPr>
          <w:rFonts w:asciiTheme="minorHAnsi" w:hAnsiTheme="minorHAnsi" w:cstheme="minorHAnsi"/>
          <w:b/>
          <w:bCs/>
          <w:sz w:val="22"/>
          <w:szCs w:val="22"/>
          <w:lang w:val="es-ES"/>
        </w:rPr>
        <w:t>Central &amp; north:</w:t>
      </w:r>
      <w:r w:rsidRPr="00F05172">
        <w:rPr>
          <w:rFonts w:asciiTheme="minorHAnsi" w:hAnsiTheme="minorHAnsi" w:cstheme="minorHAnsi"/>
          <w:sz w:val="22"/>
          <w:szCs w:val="22"/>
          <w:lang w:val="es-ES"/>
        </w:rPr>
        <w:t xml:space="preserve"> Implementer </w:t>
      </w:r>
      <w:r w:rsidRPr="00F05172">
        <w:rPr>
          <w:rFonts w:asciiTheme="minorHAnsi" w:hAnsiTheme="minorHAnsi" w:cstheme="minorHAnsi"/>
          <w:sz w:val="22"/>
          <w:szCs w:val="22"/>
          <w:lang w:val="es-ES" w:eastAsia="en-US"/>
        </w:rPr>
        <w:t xml:space="preserve">ADI MATAMBÚ. Territories: T. Zapatón; T. </w:t>
      </w:r>
      <w:r w:rsidRPr="00F05172">
        <w:rPr>
          <w:rFonts w:asciiTheme="minorHAnsi" w:hAnsiTheme="minorHAnsi" w:cstheme="minorHAnsi"/>
          <w:sz w:val="22"/>
          <w:szCs w:val="22"/>
          <w:lang w:val="es-ES"/>
        </w:rPr>
        <w:t xml:space="preserve">Guatuso; T. Matambú; T. Quitirrisí. </w:t>
      </w:r>
      <w:r w:rsidRPr="00F05172">
        <w:rPr>
          <w:rFonts w:asciiTheme="minorHAnsi" w:hAnsiTheme="minorHAnsi" w:cstheme="minorHAnsi"/>
          <w:sz w:val="22"/>
          <w:szCs w:val="22"/>
        </w:rPr>
        <w:t xml:space="preserve">As well as some territories that still have to decide on who will be their ADI for the process: T. Curré; T. Boruca; T. Salitre; T. Cabagra. </w:t>
      </w:r>
    </w:p>
    <w:p w14:paraId="2957B474" w14:textId="77777777" w:rsidR="00E9031A" w:rsidRPr="00F05172" w:rsidRDefault="00E9031A" w:rsidP="00F16BE5">
      <w:pPr>
        <w:pStyle w:val="NormalWeb"/>
        <w:numPr>
          <w:ilvl w:val="0"/>
          <w:numId w:val="53"/>
        </w:numPr>
        <w:ind w:left="426" w:hanging="284"/>
        <w:jc w:val="both"/>
        <w:rPr>
          <w:rFonts w:asciiTheme="minorHAnsi" w:hAnsiTheme="minorHAnsi" w:cstheme="minorHAnsi"/>
          <w:sz w:val="22"/>
          <w:szCs w:val="22"/>
          <w:lang w:val="es-ES" w:eastAsia="en-US"/>
        </w:rPr>
      </w:pPr>
      <w:r w:rsidRPr="00F05172">
        <w:rPr>
          <w:rFonts w:asciiTheme="minorHAnsi" w:hAnsiTheme="minorHAnsi" w:cstheme="minorHAnsi"/>
          <w:b/>
          <w:bCs/>
          <w:sz w:val="22"/>
          <w:szCs w:val="22"/>
        </w:rPr>
        <w:t>South Pacific (Regional Ngöbe):</w:t>
      </w:r>
      <w:r w:rsidRPr="00F05172">
        <w:rPr>
          <w:rFonts w:asciiTheme="minorHAnsi" w:hAnsiTheme="minorHAnsi" w:cstheme="minorHAnsi"/>
          <w:sz w:val="22"/>
          <w:szCs w:val="22"/>
        </w:rPr>
        <w:t xml:space="preserve"> Implementer </w:t>
      </w:r>
      <w:r w:rsidRPr="00F05172">
        <w:rPr>
          <w:rFonts w:asciiTheme="minorHAnsi" w:hAnsiTheme="minorHAnsi" w:cstheme="minorHAnsi"/>
          <w:sz w:val="22"/>
          <w:szCs w:val="22"/>
          <w:lang w:eastAsia="en-US"/>
        </w:rPr>
        <w:t xml:space="preserve">ADI Coto Brus. </w:t>
      </w:r>
      <w:r w:rsidRPr="00F05172">
        <w:rPr>
          <w:rFonts w:asciiTheme="minorHAnsi" w:hAnsiTheme="minorHAnsi" w:cstheme="minorHAnsi"/>
          <w:sz w:val="22"/>
          <w:szCs w:val="22"/>
          <w:lang w:val="es-ES" w:eastAsia="en-US"/>
        </w:rPr>
        <w:t xml:space="preserve">Territories: T. Ngöbe-Península de </w:t>
      </w:r>
      <w:r w:rsidRPr="00F05172">
        <w:rPr>
          <w:rFonts w:asciiTheme="minorHAnsi" w:hAnsiTheme="minorHAnsi" w:cstheme="minorHAnsi"/>
          <w:sz w:val="22"/>
          <w:szCs w:val="22"/>
          <w:lang w:val="es-ES"/>
        </w:rPr>
        <w:t xml:space="preserve">Osa; T. Ngöbe- Conte Burica; T. Ngöbe- Coto Brus; T. Ngöbe-Abrojo Montezuma; and T. Ngöbe-Altos from San Antonio </w:t>
      </w:r>
    </w:p>
    <w:p w14:paraId="24B2A201" w14:textId="6DEE9F46" w:rsidR="00E9031A" w:rsidRPr="00F05172" w:rsidRDefault="00E9031A" w:rsidP="00F16BE5">
      <w:pPr>
        <w:pStyle w:val="NormalWeb"/>
        <w:jc w:val="both"/>
        <w:rPr>
          <w:rFonts w:asciiTheme="minorHAnsi" w:hAnsiTheme="minorHAnsi" w:cstheme="minorHAnsi"/>
          <w:sz w:val="22"/>
          <w:szCs w:val="22"/>
          <w:lang w:eastAsia="en-US"/>
        </w:rPr>
      </w:pPr>
      <w:r w:rsidRPr="00F05172">
        <w:rPr>
          <w:rFonts w:asciiTheme="minorHAnsi" w:hAnsiTheme="minorHAnsi" w:cstheme="minorHAnsi"/>
          <w:sz w:val="22"/>
          <w:szCs w:val="22"/>
          <w:lang w:eastAsia="en-US"/>
        </w:rPr>
        <w:t xml:space="preserve">The national consultation plan for Indigenous peoples </w:t>
      </w:r>
      <w:r w:rsidR="002E4C35" w:rsidRPr="00F05172">
        <w:rPr>
          <w:rFonts w:asciiTheme="minorHAnsi" w:hAnsiTheme="minorHAnsi" w:cstheme="minorHAnsi"/>
          <w:sz w:val="22"/>
          <w:szCs w:val="22"/>
          <w:lang w:eastAsia="en-US"/>
        </w:rPr>
        <w:t>developed at the national level was a result of the participatory process carried out in the context of</w:t>
      </w:r>
      <w:r w:rsidRPr="00F05172">
        <w:rPr>
          <w:rFonts w:asciiTheme="minorHAnsi" w:hAnsiTheme="minorHAnsi" w:cstheme="minorHAnsi"/>
          <w:sz w:val="22"/>
          <w:szCs w:val="22"/>
          <w:lang w:eastAsia="en-US"/>
        </w:rPr>
        <w:t xml:space="preserve"> REDD+, describes the organizational structure of indigenous peoples through different organizational levels as described below</w:t>
      </w:r>
      <w:r w:rsidR="00BD67E1" w:rsidRPr="00F05172">
        <w:rPr>
          <w:rFonts w:asciiTheme="minorHAnsi" w:hAnsiTheme="minorHAnsi" w:cstheme="minorHAnsi"/>
          <w:sz w:val="22"/>
          <w:szCs w:val="22"/>
          <w:lang w:eastAsia="en-US"/>
        </w:rPr>
        <w:t xml:space="preserve"> and illustrated in</w:t>
      </w:r>
      <w:r w:rsidR="0061276A" w:rsidRPr="00F05172">
        <w:rPr>
          <w:rFonts w:asciiTheme="minorHAnsi" w:hAnsiTheme="minorHAnsi" w:cstheme="minorHAnsi"/>
          <w:sz w:val="22"/>
          <w:szCs w:val="22"/>
          <w:lang w:eastAsia="en-US"/>
        </w:rPr>
        <w:t xml:space="preserve"> </w:t>
      </w:r>
      <w:r w:rsidR="0061276A" w:rsidRPr="00F05172">
        <w:rPr>
          <w:rFonts w:asciiTheme="minorHAnsi" w:hAnsiTheme="minorHAnsi" w:cstheme="minorHAnsi"/>
          <w:sz w:val="22"/>
          <w:szCs w:val="22"/>
          <w:lang w:eastAsia="en-US"/>
        </w:rPr>
        <w:fldChar w:fldCharType="begin"/>
      </w:r>
      <w:r w:rsidR="0061276A" w:rsidRPr="00F05172">
        <w:rPr>
          <w:rFonts w:asciiTheme="minorHAnsi" w:hAnsiTheme="minorHAnsi" w:cstheme="minorHAnsi"/>
          <w:sz w:val="22"/>
          <w:szCs w:val="22"/>
          <w:lang w:eastAsia="en-US"/>
        </w:rPr>
        <w:instrText xml:space="preserve"> REF _Ref28075786 \h  \* MERGEFORMAT </w:instrText>
      </w:r>
      <w:r w:rsidR="0061276A" w:rsidRPr="00F05172">
        <w:rPr>
          <w:rFonts w:asciiTheme="minorHAnsi" w:hAnsiTheme="minorHAnsi" w:cstheme="minorHAnsi"/>
          <w:sz w:val="22"/>
          <w:szCs w:val="22"/>
          <w:lang w:eastAsia="en-US"/>
        </w:rPr>
      </w:r>
      <w:r w:rsidR="0061276A" w:rsidRPr="00F05172">
        <w:rPr>
          <w:rFonts w:asciiTheme="minorHAnsi" w:hAnsiTheme="minorHAnsi" w:cstheme="minorHAnsi"/>
          <w:sz w:val="22"/>
          <w:szCs w:val="22"/>
          <w:lang w:eastAsia="en-US"/>
        </w:rPr>
        <w:fldChar w:fldCharType="separate"/>
      </w:r>
      <w:r w:rsidR="00040E63" w:rsidRPr="00F05172">
        <w:rPr>
          <w:rFonts w:asciiTheme="minorHAnsi" w:hAnsiTheme="minorHAnsi" w:cstheme="minorHAnsi"/>
          <w:sz w:val="22"/>
          <w:szCs w:val="22"/>
        </w:rPr>
        <w:t xml:space="preserve">Figure </w:t>
      </w:r>
      <w:r w:rsidR="00040E63">
        <w:rPr>
          <w:rFonts w:asciiTheme="minorHAnsi" w:hAnsiTheme="minorHAnsi" w:cstheme="minorHAnsi"/>
          <w:noProof/>
          <w:sz w:val="22"/>
          <w:szCs w:val="22"/>
        </w:rPr>
        <w:t>5</w:t>
      </w:r>
      <w:r w:rsidR="0061276A" w:rsidRPr="00F05172">
        <w:rPr>
          <w:rFonts w:asciiTheme="minorHAnsi" w:hAnsiTheme="minorHAnsi" w:cstheme="minorHAnsi"/>
          <w:sz w:val="22"/>
          <w:szCs w:val="22"/>
          <w:lang w:eastAsia="en-US"/>
        </w:rPr>
        <w:fldChar w:fldCharType="end"/>
      </w:r>
      <w:r w:rsidRPr="00F05172">
        <w:rPr>
          <w:rFonts w:asciiTheme="minorHAnsi" w:hAnsiTheme="minorHAnsi" w:cstheme="minorHAnsi"/>
          <w:sz w:val="22"/>
          <w:szCs w:val="22"/>
          <w:lang w:eastAsia="en-US"/>
        </w:rPr>
        <w:t xml:space="preserve">;  </w:t>
      </w:r>
    </w:p>
    <w:p w14:paraId="73FDCE5C" w14:textId="77777777" w:rsidR="00E9031A" w:rsidRPr="00F05172" w:rsidRDefault="00E9031A" w:rsidP="00F16BE5">
      <w:pPr>
        <w:pStyle w:val="NormalWeb"/>
        <w:numPr>
          <w:ilvl w:val="0"/>
          <w:numId w:val="50"/>
        </w:numPr>
        <w:ind w:left="426" w:hanging="294"/>
        <w:contextualSpacing/>
        <w:jc w:val="both"/>
        <w:rPr>
          <w:rFonts w:asciiTheme="minorHAnsi" w:hAnsiTheme="minorHAnsi" w:cstheme="minorHAnsi"/>
          <w:sz w:val="22"/>
          <w:szCs w:val="22"/>
          <w:lang w:eastAsia="en-US"/>
        </w:rPr>
      </w:pPr>
      <w:r w:rsidRPr="00F05172">
        <w:rPr>
          <w:rFonts w:asciiTheme="minorHAnsi" w:hAnsiTheme="minorHAnsi" w:cstheme="minorHAnsi"/>
          <w:b/>
          <w:bCs/>
          <w:sz w:val="22"/>
          <w:szCs w:val="22"/>
          <w:lang w:eastAsia="en-US"/>
        </w:rPr>
        <w:lastRenderedPageBreak/>
        <w:t>First level:</w:t>
      </w:r>
      <w:r w:rsidRPr="00F05172">
        <w:rPr>
          <w:rFonts w:asciiTheme="minorHAnsi" w:hAnsiTheme="minorHAnsi" w:cstheme="minorHAnsi"/>
          <w:sz w:val="22"/>
          <w:szCs w:val="22"/>
          <w:lang w:eastAsia="en-US"/>
        </w:rPr>
        <w:t xml:space="preserve"> formed by organizatios at the local level (OTI Acronym in spanish) or by the </w:t>
      </w:r>
      <w:r w:rsidRPr="00F05172">
        <w:rPr>
          <w:rFonts w:asciiTheme="minorHAnsi" w:hAnsiTheme="minorHAnsi" w:cstheme="minorHAnsi"/>
          <w:sz w:val="22"/>
          <w:szCs w:val="22"/>
        </w:rPr>
        <w:t xml:space="preserve">indigenous development association (ADIs) as the facilitating entities at the local level, </w:t>
      </w:r>
      <w:r w:rsidRPr="00F05172">
        <w:rPr>
          <w:rFonts w:asciiTheme="minorHAnsi" w:hAnsiTheme="minorHAnsi" w:cstheme="minorHAnsi"/>
          <w:sz w:val="22"/>
          <w:szCs w:val="22"/>
          <w:lang w:eastAsia="en-US"/>
        </w:rPr>
        <w:t xml:space="preserve">The OTIs conform the Townhall for the BTR and each BTR designates a representative. </w:t>
      </w:r>
    </w:p>
    <w:p w14:paraId="6AE2A2FE" w14:textId="77777777" w:rsidR="00E9031A" w:rsidRPr="00F05172" w:rsidRDefault="00E9031A" w:rsidP="00F16BE5">
      <w:pPr>
        <w:pStyle w:val="NormalWeb"/>
        <w:numPr>
          <w:ilvl w:val="0"/>
          <w:numId w:val="50"/>
        </w:numPr>
        <w:ind w:left="426" w:hanging="294"/>
        <w:contextualSpacing/>
        <w:jc w:val="both"/>
        <w:rPr>
          <w:rFonts w:asciiTheme="minorHAnsi" w:hAnsiTheme="minorHAnsi" w:cstheme="minorHAnsi"/>
          <w:sz w:val="22"/>
          <w:szCs w:val="22"/>
          <w:lang w:eastAsia="en-US"/>
        </w:rPr>
      </w:pPr>
      <w:r w:rsidRPr="00F05172">
        <w:rPr>
          <w:rFonts w:asciiTheme="minorHAnsi" w:hAnsiTheme="minorHAnsi" w:cstheme="minorHAnsi"/>
          <w:b/>
          <w:bCs/>
          <w:sz w:val="22"/>
          <w:szCs w:val="22"/>
          <w:lang w:eastAsia="en-US"/>
        </w:rPr>
        <w:t>Second level:</w:t>
      </w:r>
      <w:r w:rsidRPr="00F05172">
        <w:rPr>
          <w:rFonts w:asciiTheme="minorHAnsi" w:hAnsiTheme="minorHAnsi" w:cstheme="minorHAnsi"/>
          <w:sz w:val="22"/>
          <w:szCs w:val="22"/>
          <w:lang w:eastAsia="en-US"/>
        </w:rPr>
        <w:t xml:space="preserve"> Formed by the representatives of each BTR, according to geograohical sociocultural characteristics and geographic location. This level defines four blocks for the following geographical areas; Atlantic, Central Pacific, south paciic and central sector. </w:t>
      </w:r>
      <w:r w:rsidRPr="00F05172">
        <w:rPr>
          <w:rFonts w:asciiTheme="minorHAnsi" w:hAnsiTheme="minorHAnsi" w:cstheme="minorHAnsi"/>
          <w:sz w:val="22"/>
          <w:szCs w:val="22"/>
        </w:rPr>
        <w:t xml:space="preserve">The role of the BTRs is to maintain coordination at the national and local levels. </w:t>
      </w:r>
    </w:p>
    <w:p w14:paraId="1393E8FB" w14:textId="77777777" w:rsidR="00E9031A" w:rsidRPr="00F05172" w:rsidRDefault="00E9031A" w:rsidP="00F16BE5">
      <w:pPr>
        <w:pStyle w:val="NormalWeb"/>
        <w:numPr>
          <w:ilvl w:val="0"/>
          <w:numId w:val="50"/>
        </w:numPr>
        <w:ind w:left="426" w:hanging="294"/>
        <w:contextualSpacing/>
        <w:jc w:val="both"/>
        <w:rPr>
          <w:rFonts w:asciiTheme="minorHAnsi" w:hAnsiTheme="minorHAnsi" w:cstheme="minorHAnsi"/>
          <w:sz w:val="22"/>
          <w:szCs w:val="22"/>
          <w:lang w:eastAsia="en-US"/>
        </w:rPr>
      </w:pPr>
      <w:r w:rsidRPr="00F05172">
        <w:rPr>
          <w:rFonts w:asciiTheme="minorHAnsi" w:hAnsiTheme="minorHAnsi" w:cstheme="minorHAnsi"/>
          <w:b/>
          <w:bCs/>
          <w:sz w:val="22"/>
          <w:szCs w:val="22"/>
        </w:rPr>
        <w:t>Thrid level:</w:t>
      </w:r>
      <w:r w:rsidRPr="00F05172">
        <w:rPr>
          <w:rFonts w:asciiTheme="minorHAnsi" w:hAnsiTheme="minorHAnsi" w:cstheme="minorHAnsi"/>
          <w:sz w:val="22"/>
          <w:szCs w:val="22"/>
        </w:rPr>
        <w:t xml:space="preserve"> is the National Assembly</w:t>
      </w:r>
      <w:r w:rsidRPr="00F05172">
        <w:rPr>
          <w:rFonts w:asciiTheme="minorHAnsi" w:hAnsiTheme="minorHAnsi" w:cstheme="minorHAnsi"/>
          <w:sz w:val="22"/>
          <w:szCs w:val="22"/>
          <w:lang w:eastAsia="en-US"/>
        </w:rPr>
        <w:t xml:space="preserve"> formed by two respresentatives from each ADI, hence all members of all BTRs (48 leaders approximately). </w:t>
      </w:r>
    </w:p>
    <w:p w14:paraId="2C5D9EA8" w14:textId="77777777" w:rsidR="00E9031A" w:rsidRPr="00F05172" w:rsidRDefault="00E9031A" w:rsidP="00F16BE5">
      <w:pPr>
        <w:pStyle w:val="NormalWeb"/>
        <w:numPr>
          <w:ilvl w:val="0"/>
          <w:numId w:val="50"/>
        </w:numPr>
        <w:ind w:left="426" w:hanging="294"/>
        <w:contextualSpacing/>
        <w:jc w:val="both"/>
        <w:rPr>
          <w:rFonts w:asciiTheme="minorHAnsi" w:hAnsiTheme="minorHAnsi" w:cstheme="minorHAnsi"/>
          <w:sz w:val="22"/>
          <w:szCs w:val="22"/>
          <w:lang w:eastAsia="en-US"/>
        </w:rPr>
      </w:pPr>
      <w:r w:rsidRPr="00F05172">
        <w:rPr>
          <w:rFonts w:asciiTheme="minorHAnsi" w:hAnsiTheme="minorHAnsi" w:cstheme="minorHAnsi"/>
          <w:b/>
          <w:bCs/>
          <w:sz w:val="22"/>
          <w:szCs w:val="22"/>
          <w:lang w:eastAsia="en-US"/>
        </w:rPr>
        <w:t>Fouth level:</w:t>
      </w:r>
      <w:r w:rsidRPr="00F05172">
        <w:rPr>
          <w:rFonts w:asciiTheme="minorHAnsi" w:hAnsiTheme="minorHAnsi" w:cstheme="minorHAnsi"/>
          <w:sz w:val="22"/>
          <w:szCs w:val="22"/>
          <w:lang w:eastAsia="en-US"/>
        </w:rPr>
        <w:t xml:space="preserve"> is the national Technical indigenous secretariat formed by one technical representative from each BTR, 4 representatives in total.  Its role is to provide technical advice to all territorial blocks. </w:t>
      </w:r>
    </w:p>
    <w:p w14:paraId="1E9C52B9" w14:textId="44063CAF" w:rsidR="00E9031A" w:rsidRPr="00F05172" w:rsidRDefault="00E9031A" w:rsidP="00F16BE5">
      <w:pPr>
        <w:pStyle w:val="NormalWeb"/>
        <w:numPr>
          <w:ilvl w:val="0"/>
          <w:numId w:val="50"/>
        </w:numPr>
        <w:ind w:left="426" w:hanging="294"/>
        <w:contextualSpacing/>
        <w:jc w:val="both"/>
        <w:rPr>
          <w:rFonts w:asciiTheme="minorHAnsi" w:hAnsiTheme="minorHAnsi" w:cstheme="minorHAnsi"/>
          <w:sz w:val="22"/>
          <w:szCs w:val="22"/>
          <w:lang w:eastAsia="en-US"/>
        </w:rPr>
      </w:pPr>
      <w:r w:rsidRPr="00F05172">
        <w:rPr>
          <w:rFonts w:asciiTheme="minorHAnsi" w:hAnsiTheme="minorHAnsi" w:cstheme="minorHAnsi"/>
          <w:b/>
          <w:bCs/>
          <w:sz w:val="22"/>
          <w:szCs w:val="22"/>
          <w:lang w:eastAsia="en-US"/>
        </w:rPr>
        <w:t>Fifth level:</w:t>
      </w:r>
      <w:r w:rsidRPr="00F05172">
        <w:rPr>
          <w:rFonts w:asciiTheme="minorHAnsi" w:hAnsiTheme="minorHAnsi" w:cstheme="minorHAnsi"/>
          <w:sz w:val="22"/>
          <w:szCs w:val="22"/>
          <w:lang w:eastAsia="en-US"/>
        </w:rPr>
        <w:t xml:space="preserve"> the national Assembly (thirs level) delegates two representatives one official and a deputy who will represent indigenous peoples in the National level discussions; National REDD+ Excecutive Committee (during the readiness phase) and resently the REDD+ Steering committee.  </w:t>
      </w:r>
    </w:p>
    <w:p w14:paraId="2561913D" w14:textId="77777777" w:rsidR="00BD67E1" w:rsidRPr="00F05172" w:rsidRDefault="00BD67E1" w:rsidP="00F16BE5">
      <w:pPr>
        <w:pStyle w:val="NormalWeb"/>
        <w:keepNext/>
        <w:ind w:left="132"/>
        <w:contextualSpacing/>
        <w:jc w:val="both"/>
        <w:rPr>
          <w:rFonts w:asciiTheme="minorHAnsi" w:hAnsiTheme="minorHAnsi" w:cstheme="minorHAnsi"/>
          <w:sz w:val="22"/>
          <w:szCs w:val="22"/>
        </w:rPr>
      </w:pPr>
      <w:r w:rsidRPr="00F05172">
        <w:rPr>
          <w:rFonts w:asciiTheme="minorHAnsi" w:hAnsiTheme="minorHAnsi" w:cstheme="minorHAnsi"/>
          <w:b/>
          <w:i/>
          <w:noProof/>
          <w:sz w:val="22"/>
          <w:szCs w:val="22"/>
          <w:lang w:val="es-CR" w:eastAsia="es-CR"/>
        </w:rPr>
        <w:drawing>
          <wp:inline distT="0" distB="0" distL="0" distR="0" wp14:anchorId="70DDC9FB" wp14:editId="3A2D7853">
            <wp:extent cx="4762500" cy="3162300"/>
            <wp:effectExtent l="0" t="0" r="0" b="0"/>
            <wp:docPr id="4" name="Imagen 4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5" cstate="print">
                      <a:extLst>
                        <a:ext uri="{28A0092B-C50C-407E-A947-70E740481C1C}">
                          <a14:useLocalDpi xmlns:a14="http://schemas.microsoft.com/office/drawing/2010/main" val="0"/>
                        </a:ext>
                      </a:extLst>
                    </a:blip>
                    <a:srcRect/>
                    <a:stretch/>
                  </pic:blipFill>
                  <pic:spPr bwMode="auto">
                    <a:xfrm>
                      <a:off x="0" y="0"/>
                      <a:ext cx="4762500" cy="3162300"/>
                    </a:xfrm>
                    <a:prstGeom prst="rect">
                      <a:avLst/>
                    </a:prstGeom>
                    <a:ln>
                      <a:noFill/>
                    </a:ln>
                    <a:extLst>
                      <a:ext uri="{53640926-AAD7-44D8-BBD7-CCE9431645EC}">
                        <a14:shadowObscured xmlns:a14="http://schemas.microsoft.com/office/drawing/2010/main"/>
                      </a:ext>
                    </a:extLst>
                  </pic:spPr>
                </pic:pic>
              </a:graphicData>
            </a:graphic>
          </wp:inline>
        </w:drawing>
      </w:r>
    </w:p>
    <w:p w14:paraId="3E52DAD8" w14:textId="081635F3" w:rsidR="00BD67E1" w:rsidRPr="00F05172" w:rsidRDefault="00BD67E1" w:rsidP="00F16BE5">
      <w:pPr>
        <w:pStyle w:val="Caption"/>
        <w:jc w:val="both"/>
        <w:rPr>
          <w:rFonts w:asciiTheme="minorHAnsi" w:hAnsiTheme="minorHAnsi" w:cstheme="minorHAnsi"/>
          <w:sz w:val="22"/>
          <w:szCs w:val="22"/>
        </w:rPr>
      </w:pPr>
      <w:bookmarkStart w:id="97" w:name="_Ref28075786"/>
      <w:r w:rsidRPr="00F05172">
        <w:rPr>
          <w:rFonts w:asciiTheme="minorHAnsi" w:hAnsiTheme="minorHAnsi" w:cstheme="minorHAnsi"/>
          <w:sz w:val="22"/>
          <w:szCs w:val="22"/>
        </w:rPr>
        <w:t xml:space="preserve">Figure </w:t>
      </w:r>
      <w:r w:rsidRPr="00F05172">
        <w:rPr>
          <w:rFonts w:asciiTheme="minorHAnsi" w:hAnsiTheme="minorHAnsi" w:cstheme="minorHAnsi"/>
          <w:sz w:val="22"/>
          <w:szCs w:val="22"/>
        </w:rPr>
        <w:fldChar w:fldCharType="begin"/>
      </w:r>
      <w:r w:rsidRPr="00F05172">
        <w:rPr>
          <w:rFonts w:asciiTheme="minorHAnsi" w:hAnsiTheme="minorHAnsi" w:cstheme="minorHAnsi"/>
          <w:sz w:val="22"/>
          <w:szCs w:val="22"/>
        </w:rPr>
        <w:instrText xml:space="preserve"> SEQ Figure \* ARABIC </w:instrText>
      </w:r>
      <w:r w:rsidRPr="00F05172">
        <w:rPr>
          <w:rFonts w:asciiTheme="minorHAnsi" w:hAnsiTheme="minorHAnsi" w:cstheme="minorHAnsi"/>
          <w:sz w:val="22"/>
          <w:szCs w:val="22"/>
        </w:rPr>
        <w:fldChar w:fldCharType="separate"/>
      </w:r>
      <w:r w:rsidR="00040E63">
        <w:rPr>
          <w:rFonts w:asciiTheme="minorHAnsi" w:hAnsiTheme="minorHAnsi" w:cstheme="minorHAnsi"/>
          <w:noProof/>
          <w:sz w:val="22"/>
          <w:szCs w:val="22"/>
        </w:rPr>
        <w:t>5</w:t>
      </w:r>
      <w:r w:rsidRPr="00F05172">
        <w:rPr>
          <w:rFonts w:asciiTheme="minorHAnsi" w:hAnsiTheme="minorHAnsi" w:cstheme="minorHAnsi"/>
          <w:sz w:val="22"/>
          <w:szCs w:val="22"/>
        </w:rPr>
        <w:fldChar w:fldCharType="end"/>
      </w:r>
      <w:bookmarkEnd w:id="97"/>
      <w:r w:rsidRPr="00F05172">
        <w:rPr>
          <w:rFonts w:asciiTheme="minorHAnsi" w:hAnsiTheme="minorHAnsi" w:cstheme="minorHAnsi"/>
          <w:sz w:val="22"/>
          <w:szCs w:val="22"/>
        </w:rPr>
        <w:t xml:space="preserve">. IPs organizational structures at the different levels (Level 1 </w:t>
      </w:r>
      <w:r w:rsidR="0061276A" w:rsidRPr="00F05172">
        <w:rPr>
          <w:rFonts w:asciiTheme="minorHAnsi" w:hAnsiTheme="minorHAnsi" w:cstheme="minorHAnsi"/>
          <w:sz w:val="22"/>
          <w:szCs w:val="22"/>
        </w:rPr>
        <w:t xml:space="preserve">with the ADIS, starts below and moves upwards to level 5) </w:t>
      </w:r>
      <w:r w:rsidRPr="00F05172">
        <w:rPr>
          <w:rFonts w:asciiTheme="minorHAnsi" w:hAnsiTheme="minorHAnsi" w:cstheme="minorHAnsi"/>
          <w:sz w:val="22"/>
          <w:szCs w:val="22"/>
        </w:rPr>
        <w:t xml:space="preserve"> </w:t>
      </w:r>
    </w:p>
    <w:p w14:paraId="1E240EEF" w14:textId="6A684878" w:rsidR="00BD67E1" w:rsidRPr="00F05172" w:rsidRDefault="00BD67E1" w:rsidP="00F16BE5">
      <w:pPr>
        <w:jc w:val="both"/>
        <w:rPr>
          <w:rFonts w:asciiTheme="minorHAnsi" w:hAnsiTheme="minorHAnsi" w:cstheme="minorHAnsi"/>
          <w:sz w:val="22"/>
          <w:szCs w:val="22"/>
        </w:rPr>
      </w:pPr>
    </w:p>
    <w:p w14:paraId="1DC83294" w14:textId="4CF05956" w:rsidR="00E9031A" w:rsidRPr="00F05172" w:rsidRDefault="00E9031A"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 xml:space="preserve">Regarding articulation with </w:t>
      </w:r>
      <w:r w:rsidR="002E4C35" w:rsidRPr="00F05172">
        <w:rPr>
          <w:rFonts w:asciiTheme="minorHAnsi" w:hAnsiTheme="minorHAnsi" w:cstheme="minorHAnsi"/>
          <w:sz w:val="22"/>
          <w:szCs w:val="22"/>
        </w:rPr>
        <w:t>s</w:t>
      </w:r>
      <w:r w:rsidRPr="00F05172">
        <w:rPr>
          <w:rFonts w:asciiTheme="minorHAnsi" w:hAnsiTheme="minorHAnsi" w:cstheme="minorHAnsi"/>
          <w:sz w:val="22"/>
          <w:szCs w:val="22"/>
        </w:rPr>
        <w:t xml:space="preserve">mall farmers and rural communities, who represent an important area of Costa Rican families that own land under forestry or with potential to develop forestry. This sector is conformed by four types of stakeholders; </w:t>
      </w:r>
    </w:p>
    <w:p w14:paraId="0DD2993A" w14:textId="737CCAEB" w:rsidR="00E9031A" w:rsidRPr="00F05172" w:rsidRDefault="00E9031A" w:rsidP="00F16BE5">
      <w:pPr>
        <w:pStyle w:val="BodyText1"/>
        <w:numPr>
          <w:ilvl w:val="0"/>
          <w:numId w:val="54"/>
        </w:numPr>
        <w:rPr>
          <w:rFonts w:asciiTheme="minorHAnsi" w:hAnsiTheme="minorHAnsi" w:cstheme="minorHAnsi"/>
          <w:sz w:val="22"/>
          <w:szCs w:val="22"/>
        </w:rPr>
      </w:pPr>
      <w:r w:rsidRPr="00F05172">
        <w:rPr>
          <w:rFonts w:asciiTheme="minorHAnsi" w:hAnsiTheme="minorHAnsi" w:cstheme="minorHAnsi"/>
          <w:b/>
          <w:bCs/>
          <w:sz w:val="22"/>
          <w:szCs w:val="22"/>
        </w:rPr>
        <w:t>The National Forestry Union (UNAFOR):</w:t>
      </w:r>
      <w:r w:rsidRPr="00F05172">
        <w:rPr>
          <w:rFonts w:asciiTheme="minorHAnsi" w:hAnsiTheme="minorHAnsi" w:cstheme="minorHAnsi"/>
          <w:sz w:val="22"/>
          <w:szCs w:val="22"/>
        </w:rPr>
        <w:t xml:space="preserve"> a third level organization conformed by five regional organizations and over 160 local organizations including producers, cooperatives, women’s organizations, administrators of rural aqueducts, independent producers. </w:t>
      </w:r>
    </w:p>
    <w:p w14:paraId="15818798" w14:textId="7790FFC5" w:rsidR="00E9031A" w:rsidRPr="00F05172" w:rsidRDefault="00E9031A" w:rsidP="00F16BE5">
      <w:pPr>
        <w:pStyle w:val="BodyText1"/>
        <w:numPr>
          <w:ilvl w:val="0"/>
          <w:numId w:val="54"/>
        </w:numPr>
        <w:rPr>
          <w:rFonts w:asciiTheme="minorHAnsi" w:hAnsiTheme="minorHAnsi" w:cstheme="minorHAnsi"/>
          <w:sz w:val="22"/>
          <w:szCs w:val="22"/>
        </w:rPr>
      </w:pPr>
      <w:r w:rsidRPr="00F05172">
        <w:rPr>
          <w:rFonts w:asciiTheme="minorHAnsi" w:hAnsiTheme="minorHAnsi" w:cstheme="minorHAnsi"/>
          <w:b/>
          <w:bCs/>
          <w:sz w:val="22"/>
          <w:szCs w:val="22"/>
        </w:rPr>
        <w:t xml:space="preserve">Regional references for the smallfarmer sector and civil society; </w:t>
      </w:r>
      <w:r w:rsidRPr="00F05172">
        <w:rPr>
          <w:rFonts w:asciiTheme="minorHAnsi" w:hAnsiTheme="minorHAnsi" w:cstheme="minorHAnsi"/>
          <w:sz w:val="22"/>
          <w:szCs w:val="22"/>
        </w:rPr>
        <w:t xml:space="preserve">this consultive group elected by participatns of all workshops carried out during the information phase include approximately 31 people from all different regions in the country.  </w:t>
      </w:r>
    </w:p>
    <w:p w14:paraId="10B11ECE" w14:textId="4797C825" w:rsidR="00E9031A" w:rsidRPr="00F05172" w:rsidRDefault="00E9031A" w:rsidP="00F16BE5">
      <w:pPr>
        <w:pStyle w:val="BodyText1"/>
        <w:numPr>
          <w:ilvl w:val="0"/>
          <w:numId w:val="54"/>
        </w:numPr>
        <w:rPr>
          <w:rFonts w:asciiTheme="minorHAnsi" w:hAnsiTheme="minorHAnsi" w:cstheme="minorHAnsi"/>
          <w:sz w:val="22"/>
          <w:szCs w:val="22"/>
        </w:rPr>
      </w:pPr>
      <w:r w:rsidRPr="00F05172">
        <w:rPr>
          <w:rFonts w:asciiTheme="minorHAnsi" w:hAnsiTheme="minorHAnsi" w:cstheme="minorHAnsi"/>
          <w:b/>
          <w:bCs/>
          <w:sz w:val="22"/>
          <w:szCs w:val="22"/>
        </w:rPr>
        <w:lastRenderedPageBreak/>
        <w:t>The National Forestry Office</w:t>
      </w:r>
      <w:r w:rsidR="002E4C35" w:rsidRPr="00F05172">
        <w:rPr>
          <w:rFonts w:asciiTheme="minorHAnsi" w:hAnsiTheme="minorHAnsi" w:cstheme="minorHAnsi"/>
          <w:b/>
          <w:bCs/>
          <w:sz w:val="22"/>
          <w:szCs w:val="22"/>
        </w:rPr>
        <w:t xml:space="preserve"> (ONF)</w:t>
      </w:r>
      <w:r w:rsidRPr="00F05172">
        <w:rPr>
          <w:rFonts w:asciiTheme="minorHAnsi" w:hAnsiTheme="minorHAnsi" w:cstheme="minorHAnsi"/>
          <w:b/>
          <w:bCs/>
          <w:sz w:val="22"/>
          <w:szCs w:val="22"/>
        </w:rPr>
        <w:t>:</w:t>
      </w:r>
      <w:r w:rsidRPr="00F05172">
        <w:rPr>
          <w:rFonts w:asciiTheme="minorHAnsi" w:hAnsiTheme="minorHAnsi" w:cstheme="minorHAnsi"/>
          <w:sz w:val="22"/>
          <w:szCs w:val="22"/>
        </w:rPr>
        <w:t xml:space="preserve"> represent</w:t>
      </w:r>
      <w:r w:rsidR="003F434C" w:rsidRPr="00F05172">
        <w:rPr>
          <w:rFonts w:asciiTheme="minorHAnsi" w:hAnsiTheme="minorHAnsi" w:cstheme="minorHAnsi"/>
          <w:sz w:val="22"/>
          <w:szCs w:val="22"/>
        </w:rPr>
        <w:t>s</w:t>
      </w:r>
      <w:r w:rsidRPr="00F05172">
        <w:rPr>
          <w:rFonts w:asciiTheme="minorHAnsi" w:hAnsiTheme="minorHAnsi" w:cstheme="minorHAnsi"/>
          <w:sz w:val="22"/>
          <w:szCs w:val="22"/>
        </w:rPr>
        <w:t xml:space="preserve"> small medium and </w:t>
      </w:r>
      <w:r w:rsidR="003F434C" w:rsidRPr="00F05172">
        <w:rPr>
          <w:rFonts w:asciiTheme="minorHAnsi" w:hAnsiTheme="minorHAnsi" w:cstheme="minorHAnsi"/>
          <w:sz w:val="22"/>
          <w:szCs w:val="22"/>
        </w:rPr>
        <w:t>large</w:t>
      </w:r>
      <w:r w:rsidRPr="00F05172">
        <w:rPr>
          <w:rFonts w:asciiTheme="minorHAnsi" w:hAnsiTheme="minorHAnsi" w:cstheme="minorHAnsi"/>
          <w:sz w:val="22"/>
          <w:szCs w:val="22"/>
        </w:rPr>
        <w:t xml:space="preserve"> forest producers</w:t>
      </w:r>
      <w:r w:rsidR="003F434C" w:rsidRPr="00F05172">
        <w:rPr>
          <w:rFonts w:asciiTheme="minorHAnsi" w:hAnsiTheme="minorHAnsi" w:cstheme="minorHAnsi"/>
          <w:sz w:val="22"/>
          <w:szCs w:val="22"/>
        </w:rPr>
        <w:t xml:space="preserve"> </w:t>
      </w:r>
      <w:r w:rsidRPr="00F05172">
        <w:rPr>
          <w:rFonts w:asciiTheme="minorHAnsi" w:hAnsiTheme="minorHAnsi" w:cstheme="minorHAnsi"/>
          <w:sz w:val="22"/>
          <w:szCs w:val="22"/>
        </w:rPr>
        <w:t xml:space="preserve">and from the </w:t>
      </w:r>
      <w:r w:rsidR="003F434C" w:rsidRPr="00F05172">
        <w:rPr>
          <w:rFonts w:asciiTheme="minorHAnsi" w:hAnsiTheme="minorHAnsi" w:cstheme="minorHAnsi"/>
          <w:sz w:val="22"/>
          <w:szCs w:val="22"/>
        </w:rPr>
        <w:t>forestry/</w:t>
      </w:r>
      <w:r w:rsidRPr="00F05172">
        <w:rPr>
          <w:rFonts w:asciiTheme="minorHAnsi" w:hAnsiTheme="minorHAnsi" w:cstheme="minorHAnsi"/>
          <w:sz w:val="22"/>
          <w:szCs w:val="22"/>
        </w:rPr>
        <w:t>timberwood industry</w:t>
      </w:r>
    </w:p>
    <w:p w14:paraId="50CC9FE2" w14:textId="0368AC4B" w:rsidR="00E9031A" w:rsidRPr="00F05172" w:rsidRDefault="00E9031A" w:rsidP="00F16BE5">
      <w:pPr>
        <w:pStyle w:val="BodyText1"/>
        <w:numPr>
          <w:ilvl w:val="0"/>
          <w:numId w:val="54"/>
        </w:numPr>
        <w:rPr>
          <w:rFonts w:asciiTheme="minorHAnsi" w:hAnsiTheme="minorHAnsi" w:cstheme="minorHAnsi"/>
          <w:sz w:val="22"/>
          <w:szCs w:val="22"/>
        </w:rPr>
      </w:pPr>
      <w:r w:rsidRPr="00F05172">
        <w:rPr>
          <w:rFonts w:asciiTheme="minorHAnsi" w:hAnsiTheme="minorHAnsi" w:cstheme="minorHAnsi"/>
          <w:sz w:val="22"/>
          <w:szCs w:val="22"/>
        </w:rPr>
        <w:t xml:space="preserve">Other groups of farmers, producers and their representative organizations conformed by all different groups and organizations of potential beneficiaries on REDD+ or interested in REDD and that do not form part of any of the above-mentioned groups. </w:t>
      </w:r>
    </w:p>
    <w:p w14:paraId="78A44266" w14:textId="77777777" w:rsidR="00E9031A" w:rsidRPr="00F05172" w:rsidRDefault="00E9031A" w:rsidP="00F16BE5">
      <w:pPr>
        <w:pStyle w:val="BodyText1"/>
        <w:rPr>
          <w:rFonts w:asciiTheme="minorHAnsi" w:hAnsiTheme="minorHAnsi" w:cstheme="minorHAnsi"/>
          <w:sz w:val="22"/>
          <w:szCs w:val="22"/>
        </w:rPr>
      </w:pPr>
    </w:p>
    <w:p w14:paraId="53887899" w14:textId="63DB79F5" w:rsidR="003F434C" w:rsidRPr="00F05172" w:rsidRDefault="002E4C35"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T</w:t>
      </w:r>
      <w:r w:rsidR="00E9031A" w:rsidRPr="00F05172">
        <w:rPr>
          <w:rFonts w:asciiTheme="minorHAnsi" w:hAnsiTheme="minorHAnsi" w:cstheme="minorHAnsi"/>
          <w:sz w:val="22"/>
          <w:szCs w:val="22"/>
        </w:rPr>
        <w:t xml:space="preserve">o ensure </w:t>
      </w:r>
      <w:r w:rsidRPr="00F05172">
        <w:rPr>
          <w:rFonts w:asciiTheme="minorHAnsi" w:hAnsiTheme="minorHAnsi" w:cstheme="minorHAnsi"/>
          <w:sz w:val="22"/>
          <w:szCs w:val="22"/>
        </w:rPr>
        <w:t>that small farmers and rural communities</w:t>
      </w:r>
      <w:r w:rsidR="00E9031A" w:rsidRPr="00F05172">
        <w:rPr>
          <w:rFonts w:asciiTheme="minorHAnsi" w:hAnsiTheme="minorHAnsi" w:cstheme="minorHAnsi"/>
          <w:sz w:val="22"/>
          <w:szCs w:val="22"/>
        </w:rPr>
        <w:t xml:space="preserve"> </w:t>
      </w:r>
      <w:r w:rsidRPr="00F05172">
        <w:rPr>
          <w:rFonts w:asciiTheme="minorHAnsi" w:hAnsiTheme="minorHAnsi" w:cstheme="minorHAnsi"/>
          <w:sz w:val="22"/>
          <w:szCs w:val="22"/>
        </w:rPr>
        <w:t xml:space="preserve">were able to participate adequately in the readiness process </w:t>
      </w:r>
      <w:r w:rsidR="00E9031A" w:rsidRPr="00F05172">
        <w:rPr>
          <w:rFonts w:asciiTheme="minorHAnsi" w:hAnsiTheme="minorHAnsi" w:cstheme="minorHAnsi"/>
          <w:sz w:val="22"/>
          <w:szCs w:val="22"/>
        </w:rPr>
        <w:t>and the designation of their representatives</w:t>
      </w:r>
      <w:r w:rsidRPr="00F05172">
        <w:rPr>
          <w:rFonts w:asciiTheme="minorHAnsi" w:hAnsiTheme="minorHAnsi" w:cstheme="minorHAnsi"/>
          <w:sz w:val="22"/>
          <w:szCs w:val="22"/>
        </w:rPr>
        <w:t xml:space="preserve"> </w:t>
      </w:r>
      <w:r w:rsidR="00E9031A" w:rsidRPr="00F05172">
        <w:rPr>
          <w:rFonts w:asciiTheme="minorHAnsi" w:hAnsiTheme="minorHAnsi" w:cstheme="minorHAnsi"/>
          <w:sz w:val="22"/>
          <w:szCs w:val="22"/>
        </w:rPr>
        <w:t>the Indigenous and Small farmers coordinating association for community</w:t>
      </w:r>
      <w:r w:rsidRPr="00F05172">
        <w:rPr>
          <w:rFonts w:asciiTheme="minorHAnsi" w:hAnsiTheme="minorHAnsi" w:cstheme="minorHAnsi"/>
          <w:sz w:val="22"/>
          <w:szCs w:val="22"/>
        </w:rPr>
        <w:t>-</w:t>
      </w:r>
      <w:r w:rsidR="00E9031A" w:rsidRPr="00F05172">
        <w:rPr>
          <w:rFonts w:asciiTheme="minorHAnsi" w:hAnsiTheme="minorHAnsi" w:cstheme="minorHAnsi"/>
          <w:sz w:val="22"/>
          <w:szCs w:val="22"/>
        </w:rPr>
        <w:t xml:space="preserve">based agroforestry (ACICAFOC, acronym in spanish) was hired to carry out workshops with this specific group of stakeholders. </w:t>
      </w:r>
      <w:r w:rsidRPr="00F05172">
        <w:rPr>
          <w:rFonts w:asciiTheme="minorHAnsi" w:hAnsiTheme="minorHAnsi" w:cstheme="minorHAnsi"/>
          <w:sz w:val="22"/>
          <w:szCs w:val="22"/>
        </w:rPr>
        <w:t>T</w:t>
      </w:r>
      <w:r w:rsidR="00E9031A" w:rsidRPr="00F05172">
        <w:rPr>
          <w:rFonts w:asciiTheme="minorHAnsi" w:hAnsiTheme="minorHAnsi" w:cstheme="minorHAnsi"/>
          <w:sz w:val="22"/>
          <w:szCs w:val="22"/>
        </w:rPr>
        <w:t xml:space="preserve">his work was carried out jointly with the National Forestry Union (UNAFOR) who have representation in the five regions, and their affiliates. It is important to note, that REDD+ was the starting point to create UNAFOR in Costa Rica. </w:t>
      </w:r>
      <w:r w:rsidRPr="00F05172">
        <w:rPr>
          <w:rFonts w:asciiTheme="minorHAnsi" w:hAnsiTheme="minorHAnsi" w:cstheme="minorHAnsi"/>
          <w:sz w:val="22"/>
          <w:szCs w:val="22"/>
        </w:rPr>
        <w:t xml:space="preserve"> During the implementation phase, articulation with this group of stakeholders continues and consultations are carried out with local organizations via UNAFOR’s representatives. </w:t>
      </w:r>
      <w:r w:rsidR="003F434C" w:rsidRPr="00F05172">
        <w:rPr>
          <w:rFonts w:asciiTheme="minorHAnsi" w:hAnsiTheme="minorHAnsi" w:cstheme="minorHAnsi"/>
          <w:sz w:val="22"/>
          <w:szCs w:val="22"/>
        </w:rPr>
        <w:t xml:space="preserve"> </w:t>
      </w:r>
    </w:p>
    <w:p w14:paraId="75E29580" w14:textId="77777777" w:rsidR="003F434C" w:rsidRPr="00F05172" w:rsidRDefault="003F434C" w:rsidP="00F16BE5">
      <w:pPr>
        <w:pStyle w:val="BodyText1"/>
        <w:rPr>
          <w:rFonts w:asciiTheme="minorHAnsi" w:hAnsiTheme="minorHAnsi" w:cstheme="minorHAnsi"/>
          <w:sz w:val="22"/>
          <w:szCs w:val="22"/>
        </w:rPr>
      </w:pPr>
    </w:p>
    <w:p w14:paraId="30706B91" w14:textId="71DCE5FF" w:rsidR="003F434C" w:rsidRPr="00F05172" w:rsidRDefault="003F434C"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 xml:space="preserve">The ONF represents the forestry/timberwood industry as well as small farmers, in terms of participating in decision making processes regarding REDD + in Costa Rica they have two different options. On one hand, ONF is represented in the Board of FONAFIFO with two members, hence can influence decision making processes of the responsible government institution in charge of REDD+. On the other hand, are members of the REDD+ Steering committee, where they have a say in accountability regarding how REDD+ is implemented. </w:t>
      </w:r>
    </w:p>
    <w:p w14:paraId="19382242" w14:textId="77777777" w:rsidR="00E9031A" w:rsidRPr="00F05172" w:rsidRDefault="00E9031A" w:rsidP="00F16BE5">
      <w:pPr>
        <w:pStyle w:val="BodyText1"/>
        <w:rPr>
          <w:rFonts w:asciiTheme="minorHAnsi" w:hAnsiTheme="minorHAnsi" w:cstheme="minorHAnsi"/>
          <w:sz w:val="22"/>
          <w:szCs w:val="22"/>
        </w:rPr>
      </w:pPr>
    </w:p>
    <w:p w14:paraId="744DD4B6" w14:textId="7D5BEB07" w:rsidR="002E4C35" w:rsidRPr="00F05172" w:rsidRDefault="003F434C"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A</w:t>
      </w:r>
      <w:r w:rsidR="002E4C35" w:rsidRPr="00F05172">
        <w:rPr>
          <w:rFonts w:asciiTheme="minorHAnsi" w:hAnsiTheme="minorHAnsi" w:cstheme="minorHAnsi"/>
          <w:sz w:val="22"/>
          <w:szCs w:val="22"/>
        </w:rPr>
        <w:t>s part of the National REDD+ Strategy and as a result of the</w:t>
      </w:r>
      <w:r w:rsidRPr="00F05172">
        <w:rPr>
          <w:rFonts w:asciiTheme="minorHAnsi" w:hAnsiTheme="minorHAnsi" w:cstheme="minorHAnsi"/>
          <w:sz w:val="22"/>
          <w:szCs w:val="22"/>
        </w:rPr>
        <w:t xml:space="preserve"> ESMF </w:t>
      </w:r>
      <w:r w:rsidR="002E4C35" w:rsidRPr="00F05172">
        <w:rPr>
          <w:rFonts w:asciiTheme="minorHAnsi" w:hAnsiTheme="minorHAnsi" w:cstheme="minorHAnsi"/>
          <w:sz w:val="22"/>
          <w:szCs w:val="22"/>
        </w:rPr>
        <w:t xml:space="preserve">carried out </w:t>
      </w:r>
      <w:r w:rsidRPr="00F05172">
        <w:rPr>
          <w:rFonts w:asciiTheme="minorHAnsi" w:hAnsiTheme="minorHAnsi" w:cstheme="minorHAnsi"/>
          <w:sz w:val="22"/>
          <w:szCs w:val="22"/>
        </w:rPr>
        <w:t xml:space="preserve">in the context of the </w:t>
      </w:r>
      <w:r w:rsidR="002E4C35" w:rsidRPr="00F05172">
        <w:rPr>
          <w:rFonts w:asciiTheme="minorHAnsi" w:hAnsiTheme="minorHAnsi" w:cstheme="minorHAnsi"/>
          <w:sz w:val="22"/>
          <w:szCs w:val="22"/>
        </w:rPr>
        <w:t>Carbon Fund</w:t>
      </w:r>
      <w:r w:rsidRPr="00F05172">
        <w:rPr>
          <w:rFonts w:asciiTheme="minorHAnsi" w:hAnsiTheme="minorHAnsi" w:cstheme="minorHAnsi"/>
          <w:sz w:val="22"/>
          <w:szCs w:val="22"/>
        </w:rPr>
        <w:t xml:space="preserve"> project</w:t>
      </w:r>
      <w:r w:rsidR="002E4C35" w:rsidRPr="00F05172">
        <w:rPr>
          <w:rFonts w:asciiTheme="minorHAnsi" w:hAnsiTheme="minorHAnsi" w:cstheme="minorHAnsi"/>
          <w:sz w:val="22"/>
          <w:szCs w:val="22"/>
        </w:rPr>
        <w:t xml:space="preserve"> in Costa Rica, an Indigenous People’s </w:t>
      </w:r>
      <w:r w:rsidR="00D51841">
        <w:rPr>
          <w:rFonts w:asciiTheme="minorHAnsi" w:hAnsiTheme="minorHAnsi" w:cstheme="minorHAnsi"/>
          <w:sz w:val="22"/>
          <w:szCs w:val="22"/>
        </w:rPr>
        <w:t>P</w:t>
      </w:r>
      <w:r w:rsidR="002E4C35" w:rsidRPr="00F05172">
        <w:rPr>
          <w:rFonts w:asciiTheme="minorHAnsi" w:hAnsiTheme="minorHAnsi" w:cstheme="minorHAnsi"/>
          <w:sz w:val="22"/>
          <w:szCs w:val="22"/>
        </w:rPr>
        <w:t>lan</w:t>
      </w:r>
      <w:r w:rsidR="00D51841">
        <w:rPr>
          <w:rFonts w:asciiTheme="minorHAnsi" w:hAnsiTheme="minorHAnsi" w:cstheme="minorHAnsi"/>
          <w:sz w:val="22"/>
          <w:szCs w:val="22"/>
        </w:rPr>
        <w:t>nning Framework</w:t>
      </w:r>
      <w:r w:rsidR="002E4C35" w:rsidRPr="00F05172">
        <w:rPr>
          <w:rFonts w:asciiTheme="minorHAnsi" w:hAnsiTheme="minorHAnsi" w:cstheme="minorHAnsi"/>
          <w:sz w:val="22"/>
          <w:szCs w:val="22"/>
        </w:rPr>
        <w:t xml:space="preserve"> was developed that responds to all needs regarding their participation, respect for rights, identifies key actions and measures to be implemented including cultural heritage. </w:t>
      </w:r>
      <w:r w:rsidRPr="00F05172">
        <w:rPr>
          <w:rFonts w:asciiTheme="minorHAnsi" w:hAnsiTheme="minorHAnsi" w:cstheme="minorHAnsi"/>
          <w:sz w:val="22"/>
          <w:szCs w:val="22"/>
        </w:rPr>
        <w:t xml:space="preserve"> The Indigenous Peoples Planning Framework (IPPF) aims to avoid potential adverse effects or risks on indigenous communities and to maximize the benefits of the implementation of the Indigenous Peoples (IPs) Strategy; and where these cannot be avoided, reduced, mitigated or compensated for. In addition, provides guidelines to ensure that affected indigenous communities can be consulted in a culturally appropriate manner, through free, prior and informed consent, to obtain broad community support.</w:t>
      </w:r>
    </w:p>
    <w:p w14:paraId="5A513CC3" w14:textId="77777777" w:rsidR="003F434C" w:rsidRPr="00F05172" w:rsidRDefault="003F434C" w:rsidP="00F16BE5">
      <w:pPr>
        <w:pStyle w:val="BodyText1"/>
        <w:rPr>
          <w:rFonts w:asciiTheme="minorHAnsi" w:hAnsiTheme="minorHAnsi" w:cstheme="minorHAnsi"/>
          <w:sz w:val="22"/>
          <w:szCs w:val="22"/>
        </w:rPr>
      </w:pPr>
    </w:p>
    <w:p w14:paraId="544BC633" w14:textId="505C4A40" w:rsidR="003F434C" w:rsidRPr="00F05172" w:rsidRDefault="003F434C"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 xml:space="preserve">Costa Rica is committed to delivering FPIC, demonstrated by the regulation of the the general mechanism for indigenous peoples consultation (Excecutive decree 40932 MP-MJP April 2018) regulates the obligation to consult Indigenous peoples in a free, prior, and informed manner, through adequate procedures and representative institutions, in the cases where there will be administrative measures, new legislation or private projects that may affect them. The general consultation mechanism for Indigenous Peoples (of compulsory application for central public administration) establishes a series of general procedures for consultation, defines who the responsible parties in the process are, amongst other. In accordance with this national regulation, Costa Rica carried out a consultation process for the </w:t>
      </w:r>
      <w:hyperlink r:id="rId76" w:history="1">
        <w:r w:rsidRPr="00F05172">
          <w:rPr>
            <w:rStyle w:val="Hyperlink"/>
            <w:rFonts w:asciiTheme="minorHAnsi" w:hAnsiTheme="minorHAnsi" w:cstheme="minorHAnsi"/>
            <w:sz w:val="22"/>
            <w:szCs w:val="22"/>
          </w:rPr>
          <w:t>National REDD+ Strategy</w:t>
        </w:r>
      </w:hyperlink>
      <w:r w:rsidRPr="00F05172">
        <w:rPr>
          <w:rFonts w:asciiTheme="minorHAnsi" w:hAnsiTheme="minorHAnsi" w:cstheme="minorHAnsi"/>
          <w:sz w:val="22"/>
          <w:szCs w:val="22"/>
        </w:rPr>
        <w:t xml:space="preserve"> with IPs in the country the results were included in the implementation plan.  The results of the consultation process include provisions to improve the forestry law and to facilitate participarion of IPs in the PES Program</w:t>
      </w:r>
      <w:r w:rsidR="00EE34A2" w:rsidRPr="00F05172">
        <w:rPr>
          <w:rFonts w:asciiTheme="minorHAnsi" w:hAnsiTheme="minorHAnsi" w:cstheme="minorHAnsi"/>
          <w:sz w:val="22"/>
          <w:szCs w:val="22"/>
        </w:rPr>
        <w:t>.</w:t>
      </w:r>
      <w:r w:rsidRPr="00F05172">
        <w:rPr>
          <w:rFonts w:asciiTheme="minorHAnsi" w:hAnsiTheme="minorHAnsi" w:cstheme="minorHAnsi"/>
          <w:sz w:val="22"/>
          <w:szCs w:val="22"/>
        </w:rPr>
        <w:t xml:space="preserve"> Also, adds provisions regarding the application in IPs territories to benefit from the PES scheme, in a better way. These provisions include the need to submit minutes and the internal agreement of each community to access the PES Scheme, with participants list, and details o how the proceeds will be used, in addition the contract must be signed by the president of each community acting </w:t>
      </w:r>
      <w:r w:rsidRPr="00F05172">
        <w:rPr>
          <w:rFonts w:asciiTheme="minorHAnsi" w:hAnsiTheme="minorHAnsi" w:cstheme="minorHAnsi"/>
          <w:sz w:val="22"/>
          <w:szCs w:val="22"/>
        </w:rPr>
        <w:lastRenderedPageBreak/>
        <w:t>as the local government. Moreover, provisions allow for 2% of the area in the project to be used for subsitance agriculture; hence one of the outputs supported by the current project.</w:t>
      </w:r>
    </w:p>
    <w:p w14:paraId="5331A3B8" w14:textId="77777777" w:rsidR="003F434C" w:rsidRPr="00F05172" w:rsidRDefault="003F434C" w:rsidP="00F16BE5">
      <w:pPr>
        <w:pStyle w:val="BodyText1"/>
        <w:rPr>
          <w:rFonts w:asciiTheme="minorHAnsi" w:hAnsiTheme="minorHAnsi" w:cstheme="minorHAnsi"/>
          <w:sz w:val="22"/>
          <w:szCs w:val="22"/>
        </w:rPr>
      </w:pPr>
    </w:p>
    <w:p w14:paraId="5BF72E2A" w14:textId="169AFEE7" w:rsidR="002E4C35" w:rsidRPr="00F05172" w:rsidRDefault="002E4C35"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Under the scope of REDD+ Actions, there have been multiple spaces for the Indigenous sector to voluntarily participate in the definition of all necessary aspects to comply with International &amp; national safeguards provisions as well as with international agreements ratified by the country.</w:t>
      </w:r>
    </w:p>
    <w:p w14:paraId="66D7B0DC" w14:textId="77777777" w:rsidR="002E4C35" w:rsidRPr="00F05172" w:rsidRDefault="002E4C35" w:rsidP="00F16BE5">
      <w:pPr>
        <w:pStyle w:val="BodyText1"/>
        <w:rPr>
          <w:rFonts w:asciiTheme="minorHAnsi" w:hAnsiTheme="minorHAnsi" w:cstheme="minorHAnsi"/>
          <w:sz w:val="22"/>
          <w:szCs w:val="22"/>
        </w:rPr>
      </w:pPr>
    </w:p>
    <w:p w14:paraId="0258BBA4" w14:textId="6962111E" w:rsidR="00FF614E" w:rsidRPr="00F05172" w:rsidRDefault="002E4C35"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In addition, e</w:t>
      </w:r>
      <w:r w:rsidR="00FF614E" w:rsidRPr="00F05172">
        <w:rPr>
          <w:rFonts w:asciiTheme="minorHAnsi" w:hAnsiTheme="minorHAnsi" w:cstheme="minorHAnsi"/>
          <w:sz w:val="22"/>
          <w:szCs w:val="22"/>
        </w:rPr>
        <w:t>xisting stakeholder engagement platforms that will be strengthened as part of the project;</w:t>
      </w:r>
    </w:p>
    <w:p w14:paraId="3DC261AB" w14:textId="77777777" w:rsidR="00DB6BD1" w:rsidRPr="00F05172" w:rsidRDefault="00DB6BD1" w:rsidP="00F16BE5">
      <w:pPr>
        <w:ind w:left="426" w:hanging="360"/>
        <w:jc w:val="both"/>
        <w:rPr>
          <w:rFonts w:asciiTheme="minorHAnsi" w:hAnsiTheme="minorHAnsi" w:cstheme="minorHAnsi"/>
          <w:b/>
          <w:sz w:val="22"/>
          <w:szCs w:val="22"/>
          <w:u w:val="single"/>
        </w:rPr>
      </w:pPr>
    </w:p>
    <w:p w14:paraId="14DF4399" w14:textId="2A3B3DE6" w:rsidR="00FF614E" w:rsidRPr="00F05172" w:rsidRDefault="00DB6BD1" w:rsidP="00F16BE5">
      <w:pPr>
        <w:ind w:left="66"/>
        <w:jc w:val="both"/>
        <w:rPr>
          <w:rFonts w:asciiTheme="minorHAnsi" w:hAnsiTheme="minorHAnsi" w:cstheme="minorHAnsi"/>
          <w:sz w:val="22"/>
          <w:szCs w:val="22"/>
        </w:rPr>
      </w:pPr>
      <w:r w:rsidRPr="00F05172">
        <w:rPr>
          <w:rFonts w:asciiTheme="minorHAnsi" w:hAnsiTheme="minorHAnsi" w:cstheme="minorHAnsi"/>
          <w:b/>
          <w:sz w:val="22"/>
          <w:szCs w:val="22"/>
          <w:u w:val="single"/>
        </w:rPr>
        <w:t>T</w:t>
      </w:r>
      <w:r w:rsidR="00FF614E" w:rsidRPr="00F05172">
        <w:rPr>
          <w:rFonts w:asciiTheme="minorHAnsi" w:hAnsiTheme="minorHAnsi" w:cstheme="minorHAnsi"/>
          <w:b/>
          <w:sz w:val="22"/>
          <w:szCs w:val="22"/>
          <w:u w:val="single"/>
        </w:rPr>
        <w:t xml:space="preserve">he Citizen Consultive Council on Climate Change: </w:t>
      </w:r>
      <w:r w:rsidR="00FF614E" w:rsidRPr="00F05172">
        <w:rPr>
          <w:rFonts w:asciiTheme="minorHAnsi" w:hAnsiTheme="minorHAnsi" w:cstheme="minorHAnsi"/>
          <w:sz w:val="22"/>
          <w:szCs w:val="22"/>
        </w:rPr>
        <w:t xml:space="preserve">Citizen Consultive Council on Climate Change (5C) as a participatory platform for citizens framed under the National policy of Government openness. Established by decree 40616 Intends to strengthen accountability </w:t>
      </w:r>
      <w:r w:rsidR="002E4C35" w:rsidRPr="00F05172">
        <w:rPr>
          <w:rFonts w:asciiTheme="minorHAnsi" w:hAnsiTheme="minorHAnsi" w:cstheme="minorHAnsi"/>
          <w:sz w:val="22"/>
          <w:szCs w:val="22"/>
        </w:rPr>
        <w:t xml:space="preserve">and transparency </w:t>
      </w:r>
      <w:r w:rsidR="00FF614E" w:rsidRPr="00F05172">
        <w:rPr>
          <w:rFonts w:asciiTheme="minorHAnsi" w:hAnsiTheme="minorHAnsi" w:cstheme="minorHAnsi"/>
          <w:sz w:val="22"/>
          <w:szCs w:val="22"/>
        </w:rPr>
        <w:t xml:space="preserve">mechanisms and to make information available and accessible. The council aims to collaborate with the design and application of national policies on climate change, in particular the implementation of Costar Rica’s NDC signed in Paris COP 21 in December 2015. </w:t>
      </w:r>
    </w:p>
    <w:p w14:paraId="5B2A1945" w14:textId="77777777" w:rsidR="00DB6BD1" w:rsidRPr="00F05172" w:rsidRDefault="00DB6BD1" w:rsidP="00F16BE5">
      <w:pPr>
        <w:ind w:left="426"/>
        <w:jc w:val="both"/>
        <w:rPr>
          <w:rFonts w:asciiTheme="minorHAnsi" w:hAnsiTheme="minorHAnsi" w:cstheme="minorHAnsi"/>
          <w:sz w:val="22"/>
          <w:szCs w:val="22"/>
        </w:rPr>
      </w:pPr>
    </w:p>
    <w:p w14:paraId="29F4B2A1" w14:textId="72379924" w:rsidR="00FF614E" w:rsidRPr="00F05172" w:rsidRDefault="00FF614E" w:rsidP="00F16BE5">
      <w:pPr>
        <w:ind w:firstLine="313"/>
        <w:jc w:val="both"/>
        <w:rPr>
          <w:rFonts w:asciiTheme="minorHAnsi" w:hAnsiTheme="minorHAnsi" w:cstheme="minorHAnsi"/>
          <w:sz w:val="22"/>
          <w:szCs w:val="22"/>
        </w:rPr>
      </w:pPr>
      <w:r w:rsidRPr="00F05172">
        <w:rPr>
          <w:rFonts w:asciiTheme="minorHAnsi" w:hAnsiTheme="minorHAnsi" w:cstheme="minorHAnsi"/>
          <w:bCs/>
          <w:sz w:val="22"/>
          <w:szCs w:val="22"/>
        </w:rPr>
        <w:t xml:space="preserve">The council </w:t>
      </w:r>
      <w:r w:rsidRPr="00F05172">
        <w:rPr>
          <w:rFonts w:asciiTheme="minorHAnsi" w:hAnsiTheme="minorHAnsi" w:cstheme="minorHAnsi"/>
          <w:sz w:val="22"/>
          <w:szCs w:val="22"/>
        </w:rPr>
        <w:t>is conformed by representatives from the following sectors:</w:t>
      </w:r>
    </w:p>
    <w:p w14:paraId="2B758D40" w14:textId="699681D2" w:rsidR="00FF614E" w:rsidRPr="00F05172" w:rsidRDefault="00FF614E" w:rsidP="00F16BE5">
      <w:pPr>
        <w:ind w:left="567"/>
        <w:jc w:val="both"/>
        <w:rPr>
          <w:rFonts w:asciiTheme="minorHAnsi" w:hAnsiTheme="minorHAnsi" w:cstheme="minorHAnsi"/>
          <w:sz w:val="22"/>
          <w:szCs w:val="22"/>
        </w:rPr>
      </w:pPr>
      <w:r w:rsidRPr="00F05172">
        <w:rPr>
          <w:rFonts w:asciiTheme="minorHAnsi" w:hAnsiTheme="minorHAnsi" w:cstheme="minorHAnsi"/>
          <w:sz w:val="22"/>
          <w:szCs w:val="22"/>
        </w:rPr>
        <w:t>1.Communties; Administrative Associations of communal Aqueducts and sewers- (ASADAS Acronym in Spanish) and Development organizations</w:t>
      </w:r>
      <w:r w:rsidR="00D56513" w:rsidRPr="00F05172">
        <w:rPr>
          <w:rFonts w:asciiTheme="minorHAnsi" w:hAnsiTheme="minorHAnsi" w:cstheme="minorHAnsi"/>
          <w:sz w:val="22"/>
          <w:szCs w:val="22"/>
        </w:rPr>
        <w:t xml:space="preserve"> </w:t>
      </w:r>
      <w:r w:rsidRPr="00F05172">
        <w:rPr>
          <w:rFonts w:asciiTheme="minorHAnsi" w:hAnsiTheme="minorHAnsi" w:cstheme="minorHAnsi"/>
          <w:sz w:val="22"/>
          <w:szCs w:val="22"/>
        </w:rPr>
        <w:t>(3 representatives)</w:t>
      </w:r>
    </w:p>
    <w:p w14:paraId="57B8A405" w14:textId="77777777" w:rsidR="00FF614E" w:rsidRPr="00F05172" w:rsidRDefault="00FF614E" w:rsidP="00F16BE5">
      <w:pPr>
        <w:ind w:left="567"/>
        <w:jc w:val="both"/>
        <w:rPr>
          <w:rFonts w:asciiTheme="minorHAnsi" w:hAnsiTheme="minorHAnsi" w:cstheme="minorHAnsi"/>
          <w:sz w:val="22"/>
          <w:szCs w:val="22"/>
        </w:rPr>
      </w:pPr>
      <w:r w:rsidRPr="00F05172">
        <w:rPr>
          <w:rFonts w:asciiTheme="minorHAnsi" w:hAnsiTheme="minorHAnsi" w:cstheme="minorHAnsi"/>
          <w:sz w:val="22"/>
          <w:szCs w:val="22"/>
        </w:rPr>
        <w:t>2. Biodiversity- Ecosystems (3 representatives).</w:t>
      </w:r>
    </w:p>
    <w:p w14:paraId="61793080" w14:textId="77777777" w:rsidR="00FF614E" w:rsidRPr="00F05172" w:rsidRDefault="00FF614E" w:rsidP="00F16BE5">
      <w:pPr>
        <w:ind w:left="567"/>
        <w:jc w:val="both"/>
        <w:rPr>
          <w:rFonts w:asciiTheme="minorHAnsi" w:hAnsiTheme="minorHAnsi" w:cstheme="minorHAnsi"/>
          <w:sz w:val="22"/>
          <w:szCs w:val="22"/>
        </w:rPr>
      </w:pPr>
      <w:r w:rsidRPr="00F05172">
        <w:rPr>
          <w:rFonts w:asciiTheme="minorHAnsi" w:hAnsiTheme="minorHAnsi" w:cstheme="minorHAnsi"/>
          <w:sz w:val="22"/>
          <w:szCs w:val="22"/>
        </w:rPr>
        <w:t>3. Agriculture-forestry-fisheries (3 representatives).</w:t>
      </w:r>
    </w:p>
    <w:p w14:paraId="014692CB" w14:textId="77777777" w:rsidR="00FF614E" w:rsidRPr="00F05172" w:rsidRDefault="00FF614E" w:rsidP="00F16BE5">
      <w:pPr>
        <w:ind w:left="567"/>
        <w:jc w:val="both"/>
        <w:rPr>
          <w:rFonts w:asciiTheme="minorHAnsi" w:hAnsiTheme="minorHAnsi" w:cstheme="minorHAnsi"/>
          <w:sz w:val="22"/>
          <w:szCs w:val="22"/>
        </w:rPr>
      </w:pPr>
      <w:r w:rsidRPr="00F05172">
        <w:rPr>
          <w:rFonts w:asciiTheme="minorHAnsi" w:hAnsiTheme="minorHAnsi" w:cstheme="minorHAnsi"/>
          <w:sz w:val="22"/>
          <w:szCs w:val="22"/>
        </w:rPr>
        <w:t>4. Industry- Trade (3 representatives).</w:t>
      </w:r>
    </w:p>
    <w:p w14:paraId="0B7A25A1" w14:textId="77777777" w:rsidR="00FF614E" w:rsidRPr="00F05172" w:rsidRDefault="00FF614E" w:rsidP="00F16BE5">
      <w:pPr>
        <w:ind w:left="567"/>
        <w:jc w:val="both"/>
        <w:rPr>
          <w:rFonts w:asciiTheme="minorHAnsi" w:hAnsiTheme="minorHAnsi" w:cstheme="minorHAnsi"/>
          <w:sz w:val="22"/>
          <w:szCs w:val="22"/>
        </w:rPr>
      </w:pPr>
      <w:r w:rsidRPr="00F05172">
        <w:rPr>
          <w:rFonts w:asciiTheme="minorHAnsi" w:hAnsiTheme="minorHAnsi" w:cstheme="minorHAnsi"/>
          <w:sz w:val="22"/>
          <w:szCs w:val="22"/>
        </w:rPr>
        <w:t>5.Infrastructure-Transport (3 representatives).</w:t>
      </w:r>
    </w:p>
    <w:p w14:paraId="68024796" w14:textId="77777777" w:rsidR="00FF614E" w:rsidRPr="00F05172" w:rsidRDefault="00FF614E" w:rsidP="00F16BE5">
      <w:pPr>
        <w:ind w:left="567"/>
        <w:jc w:val="both"/>
        <w:rPr>
          <w:rFonts w:asciiTheme="minorHAnsi" w:hAnsiTheme="minorHAnsi" w:cstheme="minorHAnsi"/>
          <w:sz w:val="22"/>
          <w:szCs w:val="22"/>
        </w:rPr>
      </w:pPr>
      <w:r w:rsidRPr="00F05172">
        <w:rPr>
          <w:rFonts w:asciiTheme="minorHAnsi" w:hAnsiTheme="minorHAnsi" w:cstheme="minorHAnsi"/>
          <w:sz w:val="22"/>
          <w:szCs w:val="22"/>
        </w:rPr>
        <w:t>6. Indigenous-Women-labor organizations (3 representatives).</w:t>
      </w:r>
    </w:p>
    <w:p w14:paraId="3A813061" w14:textId="77777777" w:rsidR="00FF614E" w:rsidRPr="00F05172" w:rsidRDefault="00FF614E" w:rsidP="00F16BE5">
      <w:pPr>
        <w:ind w:left="567"/>
        <w:jc w:val="both"/>
        <w:rPr>
          <w:rFonts w:asciiTheme="minorHAnsi" w:hAnsiTheme="minorHAnsi" w:cstheme="minorHAnsi"/>
          <w:sz w:val="22"/>
          <w:szCs w:val="22"/>
        </w:rPr>
      </w:pPr>
      <w:r w:rsidRPr="00F05172">
        <w:rPr>
          <w:rFonts w:asciiTheme="minorHAnsi" w:hAnsiTheme="minorHAnsi" w:cstheme="minorHAnsi"/>
          <w:sz w:val="22"/>
          <w:szCs w:val="22"/>
        </w:rPr>
        <w:t>7.Mobility and urban sustainability (3 representatives).</w:t>
      </w:r>
    </w:p>
    <w:p w14:paraId="1C842302" w14:textId="77777777" w:rsidR="002E4C35" w:rsidRPr="00F05172" w:rsidRDefault="002E4C35" w:rsidP="00F16BE5">
      <w:pPr>
        <w:jc w:val="both"/>
        <w:rPr>
          <w:rFonts w:asciiTheme="minorHAnsi" w:hAnsiTheme="minorHAnsi" w:cstheme="minorHAnsi"/>
          <w:b/>
          <w:bCs/>
          <w:sz w:val="22"/>
          <w:szCs w:val="22"/>
        </w:rPr>
      </w:pPr>
    </w:p>
    <w:p w14:paraId="6F4D621C" w14:textId="06B9AF3B" w:rsidR="002E4C35" w:rsidRPr="00F05172" w:rsidRDefault="002E4C35" w:rsidP="00F16BE5">
      <w:pPr>
        <w:jc w:val="both"/>
        <w:rPr>
          <w:rFonts w:asciiTheme="minorHAnsi" w:hAnsiTheme="minorHAnsi" w:cstheme="minorHAnsi"/>
          <w:sz w:val="22"/>
          <w:szCs w:val="22"/>
        </w:rPr>
      </w:pPr>
      <w:r w:rsidRPr="00F05172">
        <w:rPr>
          <w:rFonts w:asciiTheme="minorHAnsi" w:hAnsiTheme="minorHAnsi" w:cstheme="minorHAnsi"/>
          <w:b/>
          <w:bCs/>
          <w:sz w:val="22"/>
          <w:szCs w:val="22"/>
        </w:rPr>
        <w:t>Covirenas</w:t>
      </w:r>
      <w:r w:rsidRPr="00F05172">
        <w:rPr>
          <w:rFonts w:asciiTheme="minorHAnsi" w:hAnsiTheme="minorHAnsi" w:cstheme="minorHAnsi"/>
          <w:sz w:val="22"/>
          <w:szCs w:val="22"/>
        </w:rPr>
        <w:t xml:space="preserve"> are the civil society Natural resources surveillance committees; conformed by </w:t>
      </w:r>
      <w:r w:rsidRPr="00F05172">
        <w:rPr>
          <w:rFonts w:asciiTheme="minorHAnsi" w:hAnsiTheme="minorHAnsi" w:cstheme="minorHAnsi"/>
          <w:i/>
          <w:iCs/>
          <w:sz w:val="22"/>
          <w:szCs w:val="22"/>
        </w:rPr>
        <w:t>AD Honorem</w:t>
      </w:r>
      <w:r w:rsidRPr="00F05172">
        <w:rPr>
          <w:rFonts w:asciiTheme="minorHAnsi" w:hAnsiTheme="minorHAnsi" w:cstheme="minorHAnsi"/>
          <w:sz w:val="22"/>
          <w:szCs w:val="22"/>
        </w:rPr>
        <w:t xml:space="preserve"> environmental inspectors who contribute to public servants in the application and compliacnce of environmental regulation and the protection of natural resources. They opérate at the regional and local level.  Given that they are community leaders, can serve the project’s implementation by sharing and communicating information to key stakeholders on the ground to participate in the PES modalities that will be supported by the project. </w:t>
      </w:r>
    </w:p>
    <w:p w14:paraId="4B980ED6" w14:textId="237E0781" w:rsidR="002D38CB" w:rsidRPr="00F05172" w:rsidRDefault="002D38CB" w:rsidP="00F16BE5">
      <w:pPr>
        <w:jc w:val="both"/>
        <w:rPr>
          <w:rFonts w:asciiTheme="minorHAnsi" w:hAnsiTheme="minorHAnsi" w:cstheme="minorHAnsi"/>
          <w:sz w:val="22"/>
          <w:szCs w:val="22"/>
        </w:rPr>
      </w:pPr>
    </w:p>
    <w:p w14:paraId="34F29896" w14:textId="143C2DE5" w:rsidR="002D38CB" w:rsidRPr="00F05172" w:rsidRDefault="002D38CB"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For the implementation of PES modalities supported by the project FONAFIFO’s Board will serve as the information disclosure platform given that most of the key stakeholders are </w:t>
      </w:r>
      <w:r w:rsidR="00470031" w:rsidRPr="00F05172">
        <w:rPr>
          <w:rFonts w:asciiTheme="minorHAnsi" w:hAnsiTheme="minorHAnsi" w:cstheme="minorHAnsi"/>
          <w:sz w:val="22"/>
          <w:szCs w:val="22"/>
        </w:rPr>
        <w:t>members</w:t>
      </w:r>
      <w:r w:rsidRPr="00F05172">
        <w:rPr>
          <w:rFonts w:asciiTheme="minorHAnsi" w:hAnsiTheme="minorHAnsi" w:cstheme="minorHAnsi"/>
          <w:sz w:val="22"/>
          <w:szCs w:val="22"/>
        </w:rPr>
        <w:t>. Given that IPs are not reprented in FONAFIFO’s board, to ensure they are included, a specific commission will</w:t>
      </w:r>
      <w:r w:rsidR="002E4C35" w:rsidRPr="00F05172">
        <w:rPr>
          <w:rFonts w:asciiTheme="minorHAnsi" w:hAnsiTheme="minorHAnsi" w:cstheme="minorHAnsi"/>
          <w:sz w:val="22"/>
          <w:szCs w:val="22"/>
        </w:rPr>
        <w:t xml:space="preserve"> be</w:t>
      </w:r>
      <w:r w:rsidRPr="00F05172">
        <w:rPr>
          <w:rFonts w:asciiTheme="minorHAnsi" w:hAnsiTheme="minorHAnsi" w:cstheme="minorHAnsi"/>
          <w:sz w:val="22"/>
          <w:szCs w:val="22"/>
        </w:rPr>
        <w:t xml:space="preserve"> created under the REDD+ Secretariat to ensure that information is disclosed to the indigenous people</w:t>
      </w:r>
      <w:r w:rsidR="00470031" w:rsidRPr="00F05172">
        <w:rPr>
          <w:rFonts w:asciiTheme="minorHAnsi" w:hAnsiTheme="minorHAnsi" w:cstheme="minorHAnsi"/>
          <w:sz w:val="22"/>
          <w:szCs w:val="22"/>
        </w:rPr>
        <w:t>’</w:t>
      </w:r>
      <w:r w:rsidRPr="00F05172">
        <w:rPr>
          <w:rFonts w:asciiTheme="minorHAnsi" w:hAnsiTheme="minorHAnsi" w:cstheme="minorHAnsi"/>
          <w:sz w:val="22"/>
          <w:szCs w:val="22"/>
        </w:rPr>
        <w:t xml:space="preserve">s assembly (third level) or via direct contact with the ADIs in each territory. </w:t>
      </w:r>
    </w:p>
    <w:p w14:paraId="2EF7254E" w14:textId="77777777" w:rsidR="00897F07" w:rsidRPr="00F05172" w:rsidRDefault="00897F07" w:rsidP="00F16BE5">
      <w:pPr>
        <w:pStyle w:val="BodyText1"/>
        <w:rPr>
          <w:rFonts w:asciiTheme="minorHAnsi" w:eastAsiaTheme="majorEastAsia" w:hAnsiTheme="minorHAnsi" w:cstheme="minorHAnsi"/>
          <w:sz w:val="22"/>
          <w:szCs w:val="22"/>
        </w:rPr>
      </w:pPr>
    </w:p>
    <w:p w14:paraId="0C8DA04D" w14:textId="3EAA1001" w:rsidR="003F434C" w:rsidRPr="00F05172" w:rsidRDefault="00897F07" w:rsidP="00F16BE5">
      <w:pPr>
        <w:pStyle w:val="BodyText1"/>
        <w:rPr>
          <w:rFonts w:asciiTheme="minorHAnsi" w:eastAsiaTheme="majorEastAsia" w:hAnsiTheme="minorHAnsi" w:cstheme="minorHAnsi"/>
          <w:sz w:val="22"/>
          <w:szCs w:val="22"/>
        </w:rPr>
      </w:pPr>
      <w:r w:rsidRPr="00F05172">
        <w:rPr>
          <w:rFonts w:asciiTheme="minorHAnsi" w:eastAsiaTheme="majorEastAsia" w:hAnsiTheme="minorHAnsi" w:cstheme="minorHAnsi"/>
          <w:sz w:val="22"/>
          <w:szCs w:val="22"/>
        </w:rPr>
        <w:t xml:space="preserve">In addition, </w:t>
      </w:r>
      <w:r w:rsidR="003F434C" w:rsidRPr="00F05172">
        <w:rPr>
          <w:rFonts w:asciiTheme="minorHAnsi" w:eastAsiaTheme="majorEastAsia" w:hAnsiTheme="minorHAnsi" w:cstheme="minorHAnsi"/>
          <w:sz w:val="22"/>
          <w:szCs w:val="22"/>
        </w:rPr>
        <w:t xml:space="preserve">the project aimed to support implementation of the National REDD+ Strategy and its scope will be presented to all relevant stakeholders in the context of existing platforms and governance arrangements once they meet. </w:t>
      </w:r>
    </w:p>
    <w:p w14:paraId="1D34D91F" w14:textId="77777777" w:rsidR="003462FE" w:rsidRPr="00F05172" w:rsidRDefault="003462FE" w:rsidP="00F16BE5">
      <w:pPr>
        <w:pStyle w:val="BodyText1"/>
        <w:rPr>
          <w:rFonts w:asciiTheme="minorHAnsi" w:eastAsiaTheme="majorEastAsia" w:hAnsiTheme="minorHAnsi" w:cstheme="minorHAnsi"/>
          <w:sz w:val="22"/>
          <w:szCs w:val="22"/>
        </w:rPr>
      </w:pPr>
    </w:p>
    <w:p w14:paraId="6780D109" w14:textId="7A7E632C" w:rsidR="003462FE" w:rsidRPr="00F05172" w:rsidRDefault="003462FE"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 xml:space="preserve">The project builds on extensive stakeholder engagement and consultations that have been carried out to date on the REDD+ Strategy and aims to continue to strengthen the existing stakeholder engagement platforms (as described above) throughout project implementation. The latter includes engagement during the identification, assessment, and development of management measures for forthcoming </w:t>
      </w:r>
      <w:r w:rsidRPr="00F05172">
        <w:rPr>
          <w:rFonts w:asciiTheme="minorHAnsi" w:hAnsiTheme="minorHAnsi" w:cstheme="minorHAnsi"/>
          <w:sz w:val="22"/>
          <w:szCs w:val="22"/>
        </w:rPr>
        <w:lastRenderedPageBreak/>
        <w:t xml:space="preserve">project activities and plans. Meaningful, effective and informed stakeholder engagement and participation will continue to be undertaken using existing stakeholder engagement platforms and governance arrangements, that will seek to build and maintain over time a constructive relationship with stakeholders, with the purpose of avoiding or mitigating any potential risks in a timely manner. </w:t>
      </w:r>
    </w:p>
    <w:p w14:paraId="741A8F6C" w14:textId="6182ACC2" w:rsidR="003462FE" w:rsidRPr="00F05172" w:rsidRDefault="003462FE" w:rsidP="00F16BE5">
      <w:pPr>
        <w:pStyle w:val="Heading2"/>
        <w:rPr>
          <w:rFonts w:asciiTheme="minorHAnsi" w:hAnsiTheme="minorHAnsi" w:cstheme="minorHAnsi"/>
          <w:sz w:val="22"/>
          <w:szCs w:val="22"/>
        </w:rPr>
      </w:pPr>
      <w:bookmarkStart w:id="98" w:name="_Toc521683004"/>
      <w:bookmarkStart w:id="99" w:name="_Toc521763749"/>
      <w:bookmarkStart w:id="100" w:name="_Toc31136301"/>
      <w:r w:rsidRPr="00F05172">
        <w:rPr>
          <w:rFonts w:asciiTheme="minorHAnsi" w:hAnsiTheme="minorHAnsi" w:cstheme="minorHAnsi"/>
          <w:sz w:val="22"/>
          <w:szCs w:val="22"/>
        </w:rPr>
        <w:t>General Communications</w:t>
      </w:r>
      <w:bookmarkEnd w:id="98"/>
      <w:bookmarkEnd w:id="99"/>
      <w:bookmarkEnd w:id="100"/>
    </w:p>
    <w:p w14:paraId="3B72FEA6" w14:textId="0560A9E6" w:rsidR="003462FE" w:rsidRPr="00F05172" w:rsidRDefault="003462FE"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UNDP and FONAFIFO will develop and release updates on the project on a regular basis to provide interested stakeholders with information on project status. Updates may be via a range of media e.g. print, radio, social media or formal reports. A publicized telephone number will be maintained throughout the project to serve as a point of contact for enquiries, concern, complaints and/or grievances. In addition to the existing Grievance redress mechanisms for the National REDD+ Strategy (MIRI), the PES and for the Scheme. All material will be published in Spanish given it is the local language and English versions will be prepared as appropriate.</w:t>
      </w:r>
    </w:p>
    <w:p w14:paraId="59001B0C" w14:textId="77777777" w:rsidR="003462FE" w:rsidRPr="00F05172" w:rsidRDefault="003462FE" w:rsidP="00F16BE5">
      <w:pPr>
        <w:pStyle w:val="BodyText1"/>
        <w:rPr>
          <w:rFonts w:asciiTheme="minorHAnsi" w:eastAsiaTheme="majorEastAsia" w:hAnsiTheme="minorHAnsi" w:cstheme="minorHAnsi"/>
          <w:sz w:val="22"/>
          <w:szCs w:val="22"/>
        </w:rPr>
      </w:pPr>
    </w:p>
    <w:p w14:paraId="4D7B5210" w14:textId="099891C0" w:rsidR="003462FE" w:rsidRPr="00F05172" w:rsidRDefault="003F434C" w:rsidP="00F16BE5">
      <w:pPr>
        <w:pStyle w:val="BodyText1"/>
        <w:rPr>
          <w:rFonts w:asciiTheme="minorHAnsi" w:hAnsiTheme="minorHAnsi" w:cstheme="minorHAnsi"/>
          <w:sz w:val="22"/>
          <w:szCs w:val="22"/>
        </w:rPr>
      </w:pPr>
      <w:r w:rsidRPr="00F05172">
        <w:rPr>
          <w:rFonts w:asciiTheme="minorHAnsi" w:eastAsiaTheme="majorEastAsia" w:hAnsiTheme="minorHAnsi" w:cstheme="minorHAnsi"/>
          <w:sz w:val="22"/>
          <w:szCs w:val="22"/>
        </w:rPr>
        <w:t>S</w:t>
      </w:r>
      <w:r w:rsidR="00897F07" w:rsidRPr="00F05172">
        <w:rPr>
          <w:rFonts w:asciiTheme="minorHAnsi" w:eastAsiaTheme="majorEastAsia" w:hAnsiTheme="minorHAnsi" w:cstheme="minorHAnsi"/>
          <w:sz w:val="22"/>
          <w:szCs w:val="22"/>
        </w:rPr>
        <w:t>takeholders will have access to relevant project information in order to understand potential project-related opportunities and risks and to engage in project design and implementation</w:t>
      </w:r>
      <w:r w:rsidRPr="00F05172">
        <w:rPr>
          <w:rFonts w:asciiTheme="minorHAnsi" w:eastAsiaTheme="majorEastAsia" w:hAnsiTheme="minorHAnsi" w:cstheme="minorHAnsi"/>
          <w:sz w:val="22"/>
          <w:szCs w:val="22"/>
        </w:rPr>
        <w:t xml:space="preserve"> that will be disseminated via the existing web platform of the different institutions such as FONAFIFO</w:t>
      </w:r>
      <w:r w:rsidR="00897F07" w:rsidRPr="00F05172">
        <w:rPr>
          <w:rFonts w:asciiTheme="minorHAnsi" w:eastAsiaTheme="majorEastAsia" w:hAnsiTheme="minorHAnsi" w:cstheme="minorHAnsi"/>
          <w:sz w:val="22"/>
          <w:szCs w:val="22"/>
        </w:rPr>
        <w:t xml:space="preserve">. </w:t>
      </w:r>
      <w:r w:rsidRPr="00F05172">
        <w:rPr>
          <w:rFonts w:asciiTheme="minorHAnsi" w:eastAsiaTheme="majorEastAsia" w:hAnsiTheme="minorHAnsi" w:cstheme="minorHAnsi"/>
          <w:sz w:val="22"/>
          <w:szCs w:val="22"/>
        </w:rPr>
        <w:t xml:space="preserve">Following information disclosure and transparency guidelines in Costa Rica, </w:t>
      </w:r>
      <w:r w:rsidR="00897F07" w:rsidRPr="00F05172">
        <w:rPr>
          <w:rFonts w:asciiTheme="minorHAnsi" w:hAnsiTheme="minorHAnsi" w:cstheme="minorHAnsi"/>
          <w:sz w:val="22"/>
          <w:szCs w:val="22"/>
        </w:rPr>
        <w:t xml:space="preserve">information </w:t>
      </w:r>
      <w:r w:rsidRPr="00F05172">
        <w:rPr>
          <w:rFonts w:asciiTheme="minorHAnsi" w:hAnsiTheme="minorHAnsi" w:cstheme="minorHAnsi"/>
          <w:sz w:val="22"/>
          <w:szCs w:val="22"/>
        </w:rPr>
        <w:t xml:space="preserve">about the project </w:t>
      </w:r>
      <w:r w:rsidR="00897F07" w:rsidRPr="00F05172">
        <w:rPr>
          <w:rFonts w:asciiTheme="minorHAnsi" w:hAnsiTheme="minorHAnsi" w:cstheme="minorHAnsi"/>
          <w:sz w:val="22"/>
          <w:szCs w:val="22"/>
        </w:rPr>
        <w:t>will be made available</w:t>
      </w:r>
      <w:r w:rsidRPr="00F05172">
        <w:rPr>
          <w:rFonts w:asciiTheme="minorHAnsi" w:hAnsiTheme="minorHAnsi" w:cstheme="minorHAnsi"/>
          <w:sz w:val="22"/>
          <w:szCs w:val="22"/>
        </w:rPr>
        <w:t xml:space="preserve">. This will include </w:t>
      </w:r>
      <w:r w:rsidR="00897F07" w:rsidRPr="00F05172">
        <w:rPr>
          <w:rFonts w:asciiTheme="minorHAnsi" w:hAnsiTheme="minorHAnsi" w:cstheme="minorHAnsi"/>
          <w:sz w:val="22"/>
          <w:szCs w:val="22"/>
        </w:rPr>
        <w:t>Stakeholder engagement plans and summary reports of stakeholder consultations, Social and environmental screening reports (SESP) with project documentation (30 days prior to approval), Draft social and environmental assessments, including any draft management plans (30 days prior to finalization), Final social and environmental assessments and associated management plans, any required social and environmental monitoring reports</w:t>
      </w:r>
      <w:r w:rsidRPr="00F05172">
        <w:rPr>
          <w:rFonts w:asciiTheme="minorHAnsi" w:hAnsiTheme="minorHAnsi" w:cstheme="minorHAnsi"/>
          <w:sz w:val="22"/>
          <w:szCs w:val="22"/>
        </w:rPr>
        <w:t>, amongst other relevant documents</w:t>
      </w:r>
      <w:r w:rsidR="00897F07" w:rsidRPr="00F05172">
        <w:rPr>
          <w:rFonts w:asciiTheme="minorHAnsi" w:hAnsiTheme="minorHAnsi" w:cstheme="minorHAnsi"/>
          <w:sz w:val="22"/>
          <w:szCs w:val="22"/>
        </w:rPr>
        <w:t>.</w:t>
      </w:r>
    </w:p>
    <w:p w14:paraId="5DCEAF85" w14:textId="77777777" w:rsidR="003462FE" w:rsidRPr="00F05172" w:rsidRDefault="003462FE" w:rsidP="00F16BE5">
      <w:pPr>
        <w:pStyle w:val="BodyText1"/>
        <w:rPr>
          <w:rFonts w:asciiTheme="minorHAnsi" w:hAnsiTheme="minorHAnsi" w:cstheme="minorHAnsi"/>
          <w:sz w:val="22"/>
          <w:szCs w:val="22"/>
        </w:rPr>
      </w:pPr>
    </w:p>
    <w:p w14:paraId="5D306711" w14:textId="56CC3089" w:rsidR="003462FE" w:rsidRPr="00F05172" w:rsidRDefault="003462FE"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 xml:space="preserve">The </w:t>
      </w:r>
      <w:r w:rsidR="00B23AC2" w:rsidRPr="00F05172">
        <w:rPr>
          <w:rFonts w:asciiTheme="minorHAnsi" w:hAnsiTheme="minorHAnsi" w:cstheme="minorHAnsi"/>
          <w:sz w:val="22"/>
          <w:szCs w:val="22"/>
        </w:rPr>
        <w:t>REDD+ Secretariat</w:t>
      </w:r>
      <w:r w:rsidRPr="00F05172">
        <w:rPr>
          <w:rFonts w:asciiTheme="minorHAnsi" w:hAnsiTheme="minorHAnsi" w:cstheme="minorHAnsi"/>
          <w:sz w:val="22"/>
          <w:szCs w:val="22"/>
        </w:rPr>
        <w:t xml:space="preserve"> has developed a communications strategy to ensure information on the </w:t>
      </w:r>
      <w:r w:rsidR="00B23AC2" w:rsidRPr="00F05172">
        <w:rPr>
          <w:rFonts w:asciiTheme="minorHAnsi" w:hAnsiTheme="minorHAnsi" w:cstheme="minorHAnsi"/>
          <w:sz w:val="22"/>
          <w:szCs w:val="22"/>
        </w:rPr>
        <w:t>National REDD+ Strategy</w:t>
      </w:r>
      <w:r w:rsidR="00B23AC2" w:rsidRPr="00F05172" w:rsidDel="00B23AC2">
        <w:rPr>
          <w:rFonts w:asciiTheme="minorHAnsi" w:hAnsiTheme="minorHAnsi" w:cstheme="minorHAnsi"/>
          <w:sz w:val="22"/>
          <w:szCs w:val="22"/>
        </w:rPr>
        <w:t xml:space="preserve"> </w:t>
      </w:r>
      <w:r w:rsidRPr="00F05172">
        <w:rPr>
          <w:rFonts w:asciiTheme="minorHAnsi" w:hAnsiTheme="minorHAnsi" w:cstheme="minorHAnsi"/>
          <w:sz w:val="22"/>
          <w:szCs w:val="22"/>
        </w:rPr>
        <w:t>is disclosed and readily available for stakeholders. This tool is part of Costa Rica’s National REDD+ Strategy, nonetheless, has not been implemented to date due to lack of resources. Taking this into account the RBPs project will support the implementation of three of the PES modalities, including the new one for indigenous peoples, resources will be allocated to promote effective communications actions on the modalities as stated in the communications strategy</w:t>
      </w:r>
      <w:r w:rsidR="00B23AC2" w:rsidRPr="00F05172">
        <w:rPr>
          <w:rFonts w:asciiTheme="minorHAnsi" w:hAnsiTheme="minorHAnsi" w:cstheme="minorHAnsi"/>
          <w:sz w:val="22"/>
          <w:szCs w:val="22"/>
        </w:rPr>
        <w:t xml:space="preserve"> for the ENREDD+</w:t>
      </w:r>
      <w:r w:rsidRPr="00F05172">
        <w:rPr>
          <w:rFonts w:asciiTheme="minorHAnsi" w:hAnsiTheme="minorHAnsi" w:cstheme="minorHAnsi"/>
          <w:sz w:val="22"/>
          <w:szCs w:val="22"/>
        </w:rPr>
        <w:t xml:space="preserve">.  </w:t>
      </w:r>
    </w:p>
    <w:p w14:paraId="24246C4F" w14:textId="77777777" w:rsidR="003F434C" w:rsidRPr="00F05172" w:rsidRDefault="003F434C" w:rsidP="00F16BE5">
      <w:pPr>
        <w:pStyle w:val="BodyText1"/>
        <w:rPr>
          <w:rFonts w:asciiTheme="minorHAnsi" w:hAnsiTheme="minorHAnsi" w:cstheme="minorHAnsi"/>
          <w:sz w:val="22"/>
          <w:szCs w:val="22"/>
        </w:rPr>
      </w:pPr>
    </w:p>
    <w:p w14:paraId="768438E3" w14:textId="736654A2" w:rsidR="00B011B8" w:rsidRPr="00F05172" w:rsidRDefault="003F434C"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I</w:t>
      </w:r>
      <w:r w:rsidR="00B011B8" w:rsidRPr="00F05172">
        <w:rPr>
          <w:rFonts w:asciiTheme="minorHAnsi" w:hAnsiTheme="minorHAnsi" w:cstheme="minorHAnsi"/>
          <w:sz w:val="22"/>
          <w:szCs w:val="22"/>
        </w:rPr>
        <w:t>nformation is to be disclosed in a timely manner, in an accessible place, and in a form and language understandable to affected persons and other stakeholders. These elements of effective disclosure are briefly elaborated below:</w:t>
      </w:r>
    </w:p>
    <w:p w14:paraId="0667E296" w14:textId="77777777" w:rsidR="00B011B8" w:rsidRPr="00F05172" w:rsidRDefault="00B011B8" w:rsidP="00F16BE5">
      <w:pPr>
        <w:ind w:left="66"/>
        <w:jc w:val="both"/>
        <w:rPr>
          <w:rFonts w:asciiTheme="minorHAnsi" w:hAnsiTheme="minorHAnsi" w:cstheme="minorHAnsi"/>
          <w:sz w:val="22"/>
          <w:szCs w:val="22"/>
        </w:rPr>
      </w:pPr>
      <w:r w:rsidRPr="00F05172">
        <w:rPr>
          <w:rFonts w:asciiTheme="minorHAnsi" w:hAnsiTheme="minorHAnsi" w:cstheme="minorHAnsi"/>
          <w:sz w:val="22"/>
          <w:szCs w:val="22"/>
          <w:u w:val="single"/>
        </w:rPr>
        <w:t>Timely disclosure</w:t>
      </w:r>
      <w:r w:rsidRPr="00F05172">
        <w:rPr>
          <w:rFonts w:asciiTheme="minorHAnsi" w:hAnsiTheme="minorHAnsi" w:cstheme="minorHAnsi"/>
          <w:sz w:val="22"/>
          <w:szCs w:val="22"/>
        </w:rPr>
        <w:t xml:space="preserve">: information on potential project-related social and environmental impacts and mitigation/management measures will be provided in advance of decision-making whenever possible. In all cases, draft and final screenings, assessments and management plans must be disclosed and consulted on prior to implementation of activities that may give rise to potential adverse social and environmental impacts. </w:t>
      </w:r>
    </w:p>
    <w:p w14:paraId="74B4CF25" w14:textId="77777777" w:rsidR="003462FE" w:rsidRPr="00F05172" w:rsidRDefault="003462FE" w:rsidP="00F16BE5">
      <w:pPr>
        <w:ind w:left="66"/>
        <w:jc w:val="both"/>
        <w:rPr>
          <w:rFonts w:asciiTheme="minorHAnsi" w:hAnsiTheme="minorHAnsi" w:cstheme="minorHAnsi"/>
          <w:sz w:val="22"/>
          <w:szCs w:val="22"/>
          <w:u w:val="single"/>
        </w:rPr>
      </w:pPr>
    </w:p>
    <w:p w14:paraId="5A6C38AE" w14:textId="354D61FC" w:rsidR="00B011B8" w:rsidRPr="00F05172" w:rsidRDefault="00B011B8" w:rsidP="00F16BE5">
      <w:pPr>
        <w:ind w:left="66"/>
        <w:jc w:val="both"/>
        <w:rPr>
          <w:rFonts w:asciiTheme="minorHAnsi" w:hAnsiTheme="minorHAnsi" w:cstheme="minorHAnsi"/>
          <w:sz w:val="22"/>
          <w:szCs w:val="22"/>
        </w:rPr>
      </w:pPr>
      <w:r w:rsidRPr="00F05172">
        <w:rPr>
          <w:rFonts w:asciiTheme="minorHAnsi" w:hAnsiTheme="minorHAnsi" w:cstheme="minorHAnsi"/>
          <w:sz w:val="22"/>
          <w:szCs w:val="22"/>
          <w:u w:val="single"/>
        </w:rPr>
        <w:t>Accessible information</w:t>
      </w:r>
      <w:r w:rsidRPr="00F05172">
        <w:rPr>
          <w:rFonts w:asciiTheme="minorHAnsi" w:hAnsiTheme="minorHAnsi" w:cstheme="minorHAnsi"/>
          <w:sz w:val="22"/>
          <w:szCs w:val="22"/>
        </w:rPr>
        <w:t>: Appropriate means of dissemination will be considered in consultation with stakeholders. This could include posting on websites, public meetings, local councils</w:t>
      </w:r>
      <w:r w:rsidR="003F434C" w:rsidRPr="00F05172">
        <w:rPr>
          <w:rFonts w:asciiTheme="minorHAnsi" w:hAnsiTheme="minorHAnsi" w:cstheme="minorHAnsi"/>
          <w:sz w:val="22"/>
          <w:szCs w:val="22"/>
        </w:rPr>
        <w:t>, townhall meetings</w:t>
      </w:r>
      <w:r w:rsidRPr="00F05172">
        <w:rPr>
          <w:rFonts w:asciiTheme="minorHAnsi" w:hAnsiTheme="minorHAnsi" w:cstheme="minorHAnsi"/>
          <w:sz w:val="22"/>
          <w:szCs w:val="22"/>
        </w:rPr>
        <w:t xml:space="preserve"> or organizations, newsprint, television and radio reporting, flyers, local displays, direct mail.</w:t>
      </w:r>
    </w:p>
    <w:p w14:paraId="5B17A623" w14:textId="77777777" w:rsidR="003462FE" w:rsidRPr="00F05172" w:rsidRDefault="003462FE" w:rsidP="00F16BE5">
      <w:pPr>
        <w:ind w:left="66"/>
        <w:jc w:val="both"/>
        <w:rPr>
          <w:rFonts w:asciiTheme="minorHAnsi" w:hAnsiTheme="minorHAnsi" w:cstheme="minorHAnsi"/>
          <w:sz w:val="22"/>
          <w:szCs w:val="22"/>
          <w:u w:val="single"/>
        </w:rPr>
      </w:pPr>
    </w:p>
    <w:p w14:paraId="04C76127" w14:textId="675C4D8A" w:rsidR="00B011B8" w:rsidRPr="00F05172" w:rsidRDefault="00B011B8" w:rsidP="00F16BE5">
      <w:pPr>
        <w:ind w:left="66"/>
        <w:jc w:val="both"/>
        <w:rPr>
          <w:rFonts w:asciiTheme="minorHAnsi" w:hAnsiTheme="minorHAnsi" w:cstheme="minorHAnsi"/>
          <w:sz w:val="22"/>
          <w:szCs w:val="22"/>
        </w:rPr>
      </w:pPr>
      <w:r w:rsidRPr="00F05172">
        <w:rPr>
          <w:rFonts w:asciiTheme="minorHAnsi" w:hAnsiTheme="minorHAnsi" w:cstheme="minorHAnsi"/>
          <w:sz w:val="22"/>
          <w:szCs w:val="22"/>
          <w:u w:val="single"/>
        </w:rPr>
        <w:t>Appropriate form and language</w:t>
      </w:r>
      <w:r w:rsidRPr="00F05172">
        <w:rPr>
          <w:rFonts w:asciiTheme="minorHAnsi" w:hAnsiTheme="minorHAnsi" w:cstheme="minorHAnsi"/>
          <w:sz w:val="22"/>
          <w:szCs w:val="22"/>
        </w:rPr>
        <w:t xml:space="preserve">: Information needs to be in a form and language that is readily understandable and tailored to the target stakeholder group. </w:t>
      </w:r>
    </w:p>
    <w:p w14:paraId="7FFF97D4" w14:textId="4D034725" w:rsidR="002D38CB" w:rsidRPr="00F05172" w:rsidRDefault="002D38CB" w:rsidP="00F16BE5">
      <w:pPr>
        <w:ind w:left="66"/>
        <w:jc w:val="both"/>
        <w:rPr>
          <w:rFonts w:asciiTheme="minorHAnsi" w:hAnsiTheme="minorHAnsi" w:cstheme="minorHAnsi"/>
          <w:sz w:val="22"/>
          <w:szCs w:val="22"/>
        </w:rPr>
      </w:pPr>
    </w:p>
    <w:p w14:paraId="205BE582" w14:textId="2C881788" w:rsidR="00CC66E6" w:rsidRPr="00F05172" w:rsidRDefault="00CC66E6" w:rsidP="00F16BE5">
      <w:pPr>
        <w:autoSpaceDE w:val="0"/>
        <w:autoSpaceDN w:val="0"/>
        <w:adjustRightInd w:val="0"/>
        <w:jc w:val="both"/>
        <w:rPr>
          <w:rFonts w:asciiTheme="minorHAnsi" w:eastAsia="Batang" w:hAnsiTheme="minorHAnsi" w:cstheme="minorHAnsi"/>
          <w:sz w:val="22"/>
          <w:szCs w:val="22"/>
          <w:u w:val="single"/>
        </w:rPr>
      </w:pPr>
      <w:r w:rsidRPr="00F05172">
        <w:rPr>
          <w:rFonts w:asciiTheme="minorHAnsi" w:eastAsia="Batang" w:hAnsiTheme="minorHAnsi" w:cstheme="minorHAnsi"/>
          <w:b/>
          <w:bCs/>
          <w:sz w:val="22"/>
          <w:szCs w:val="22"/>
          <w:u w:val="single"/>
        </w:rPr>
        <w:t>Learning and knowledge-sharing</w:t>
      </w:r>
      <w:r w:rsidRPr="00F05172">
        <w:rPr>
          <w:rFonts w:asciiTheme="minorHAnsi" w:eastAsia="Batang" w:hAnsiTheme="minorHAnsi" w:cstheme="minorHAnsi"/>
          <w:sz w:val="22"/>
          <w:szCs w:val="22"/>
          <w:u w:val="single"/>
        </w:rPr>
        <w:t xml:space="preserve">: </w:t>
      </w:r>
      <w:r w:rsidRPr="00F05172">
        <w:rPr>
          <w:rFonts w:asciiTheme="minorHAnsi" w:eastAsia="Batang" w:hAnsiTheme="minorHAnsi" w:cstheme="minorHAnsi"/>
          <w:sz w:val="22"/>
          <w:szCs w:val="22"/>
        </w:rPr>
        <w:t>Results from the project will be disseminated within and beyond the project intervention zone through existing information-sharing networks and forums. The project will identify and participate, as relevant and appropriate, in scientific, policy-based and/or any other networks, which may be of benefit to project implementation though lessons learned. The project will identify, analyze and share lessons learned that might be beneficial in the design and implementation of similar future projects. There will also be a two-way flow of information between this project and other projects/programmes of a similar focus.</w:t>
      </w:r>
    </w:p>
    <w:p w14:paraId="008071EA" w14:textId="77777777" w:rsidR="00CC66E6" w:rsidRPr="00F05172" w:rsidRDefault="00CC66E6" w:rsidP="00F16BE5">
      <w:pPr>
        <w:autoSpaceDE w:val="0"/>
        <w:autoSpaceDN w:val="0"/>
        <w:adjustRightInd w:val="0"/>
        <w:jc w:val="both"/>
        <w:rPr>
          <w:rFonts w:asciiTheme="minorHAnsi" w:eastAsia="Batang" w:hAnsiTheme="minorHAnsi" w:cstheme="minorHAnsi"/>
          <w:sz w:val="22"/>
          <w:szCs w:val="22"/>
        </w:rPr>
      </w:pPr>
    </w:p>
    <w:p w14:paraId="196A18A3" w14:textId="7BF0F560" w:rsidR="00CC66E6" w:rsidRPr="00F05172" w:rsidRDefault="00CC66E6" w:rsidP="00F16BE5">
      <w:pPr>
        <w:autoSpaceDE w:val="0"/>
        <w:autoSpaceDN w:val="0"/>
        <w:adjustRightInd w:val="0"/>
        <w:jc w:val="both"/>
        <w:rPr>
          <w:rFonts w:asciiTheme="minorHAnsi" w:eastAsia="Batang" w:hAnsiTheme="minorHAnsi" w:cstheme="minorHAnsi"/>
          <w:b/>
          <w:bCs/>
          <w:sz w:val="22"/>
          <w:szCs w:val="22"/>
          <w:u w:val="single"/>
        </w:rPr>
      </w:pPr>
      <w:r w:rsidRPr="00F05172">
        <w:rPr>
          <w:rFonts w:asciiTheme="minorHAnsi" w:eastAsia="Batang" w:hAnsiTheme="minorHAnsi" w:cstheme="minorHAnsi"/>
          <w:b/>
          <w:bCs/>
          <w:sz w:val="22"/>
          <w:szCs w:val="22"/>
          <w:u w:val="single"/>
        </w:rPr>
        <w:t xml:space="preserve">Communications and Visibility Requirements: </w:t>
      </w:r>
      <w:r w:rsidRPr="00F05172">
        <w:rPr>
          <w:rFonts w:asciiTheme="minorHAnsi" w:eastAsia="Batang" w:hAnsiTheme="minorHAnsi" w:cstheme="minorHAnsi"/>
          <w:sz w:val="22"/>
          <w:szCs w:val="22"/>
        </w:rPr>
        <w:t xml:space="preserve">The project will comply with UNDP’s, the Ministry of Environment and Energy and GCF Branding Guidelines. Amongst other requirements, these guidelines describe when and how the UNDP and the logos of donors to UNDP projects are used. In order to accord proper acknowledgement to the GCF for providing funding, a GCF logo will appear on all relevant project publications, including, among others, project hardware and equipment purchased with GCF funds. Any citation on publications stemming from the project will also accord proper acknowledgment to the GCF. </w:t>
      </w:r>
    </w:p>
    <w:p w14:paraId="11CD3DEC" w14:textId="77777777" w:rsidR="00CC66E6" w:rsidRPr="00F05172" w:rsidRDefault="00CC66E6" w:rsidP="00F16BE5">
      <w:pPr>
        <w:ind w:left="66"/>
        <w:jc w:val="both"/>
        <w:rPr>
          <w:rFonts w:asciiTheme="minorHAnsi" w:hAnsiTheme="minorHAnsi" w:cstheme="minorHAnsi"/>
          <w:sz w:val="22"/>
          <w:szCs w:val="22"/>
        </w:rPr>
      </w:pPr>
    </w:p>
    <w:p w14:paraId="709834B5" w14:textId="4DE56377" w:rsidR="002742A6" w:rsidRPr="00F05172" w:rsidRDefault="002742A6" w:rsidP="00F16BE5">
      <w:pPr>
        <w:pStyle w:val="Heading2"/>
        <w:rPr>
          <w:rFonts w:asciiTheme="minorHAnsi" w:hAnsiTheme="minorHAnsi" w:cstheme="minorHAnsi"/>
          <w:sz w:val="22"/>
          <w:szCs w:val="22"/>
        </w:rPr>
      </w:pPr>
      <w:bookmarkStart w:id="101" w:name="_Toc521683006"/>
      <w:bookmarkStart w:id="102" w:name="_Toc521763751"/>
      <w:bookmarkStart w:id="103" w:name="_Toc31136302"/>
      <w:r w:rsidRPr="00F05172">
        <w:rPr>
          <w:rFonts w:asciiTheme="minorHAnsi" w:hAnsiTheme="minorHAnsi" w:cstheme="minorHAnsi"/>
          <w:sz w:val="22"/>
          <w:szCs w:val="22"/>
        </w:rPr>
        <w:t>Grievance Redress Mechanism</w:t>
      </w:r>
      <w:bookmarkEnd w:id="101"/>
      <w:bookmarkEnd w:id="102"/>
      <w:bookmarkEnd w:id="103"/>
    </w:p>
    <w:p w14:paraId="1592D805" w14:textId="77777777" w:rsidR="0040670E" w:rsidRPr="00F05172" w:rsidRDefault="0040670E" w:rsidP="00F16BE5">
      <w:pPr>
        <w:pStyle w:val="BodyText1"/>
        <w:rPr>
          <w:rFonts w:asciiTheme="minorHAnsi" w:hAnsiTheme="minorHAnsi" w:cstheme="minorHAnsi"/>
          <w:sz w:val="22"/>
          <w:szCs w:val="22"/>
        </w:rPr>
      </w:pPr>
    </w:p>
    <w:p w14:paraId="13C32F9D" w14:textId="7AC6F615" w:rsidR="0040670E" w:rsidRPr="00F05172" w:rsidRDefault="0040670E"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According to the UNDP SES, Moderate Risk projects require the availability of a project-level grievance mechanism (GRM). Where needed, UNDP and MINAE will strengthen the Implementing Partners’ capacities to address project-related grievances</w:t>
      </w:r>
      <w:r w:rsidR="00D51841">
        <w:rPr>
          <w:rFonts w:asciiTheme="minorHAnsi" w:hAnsiTheme="minorHAnsi" w:cstheme="minorHAnsi"/>
          <w:sz w:val="22"/>
          <w:szCs w:val="22"/>
        </w:rPr>
        <w:t>, in this case thru MIRI</w:t>
      </w:r>
      <w:r w:rsidRPr="00F05172">
        <w:rPr>
          <w:rFonts w:asciiTheme="minorHAnsi" w:hAnsiTheme="minorHAnsi" w:cstheme="minorHAnsi"/>
          <w:sz w:val="22"/>
          <w:szCs w:val="22"/>
        </w:rPr>
        <w:t>. UNDP</w:t>
      </w:r>
      <w:r w:rsidR="00D51841">
        <w:rPr>
          <w:rFonts w:asciiTheme="minorHAnsi" w:hAnsiTheme="minorHAnsi" w:cstheme="minorHAnsi"/>
          <w:sz w:val="22"/>
          <w:szCs w:val="22"/>
        </w:rPr>
        <w:t>’s corporate</w:t>
      </w:r>
      <w:r w:rsidRPr="00F05172">
        <w:rPr>
          <w:rFonts w:asciiTheme="minorHAnsi" w:hAnsiTheme="minorHAnsi" w:cstheme="minorHAnsi"/>
          <w:sz w:val="22"/>
          <w:szCs w:val="22"/>
        </w:rPr>
        <w:t xml:space="preserve"> SRM and SECU </w:t>
      </w:r>
      <w:r w:rsidR="00D51841">
        <w:rPr>
          <w:rFonts w:asciiTheme="minorHAnsi" w:hAnsiTheme="minorHAnsi" w:cstheme="minorHAnsi"/>
          <w:sz w:val="22"/>
          <w:szCs w:val="22"/>
        </w:rPr>
        <w:t>are</w:t>
      </w:r>
      <w:r w:rsidRPr="00F05172">
        <w:rPr>
          <w:rFonts w:asciiTheme="minorHAnsi" w:hAnsiTheme="minorHAnsi" w:cstheme="minorHAnsi"/>
          <w:sz w:val="22"/>
          <w:szCs w:val="22"/>
        </w:rPr>
        <w:t xml:space="preserve"> available to project stakeholders as a supplemental means of redress for concerns that have not been resolved through standard project management procedures</w:t>
      </w:r>
      <w:r w:rsidR="00D67C8F" w:rsidRPr="00F05172">
        <w:rPr>
          <w:rFonts w:asciiTheme="minorHAnsi" w:hAnsiTheme="minorHAnsi" w:cstheme="minorHAnsi"/>
          <w:sz w:val="22"/>
          <w:szCs w:val="22"/>
        </w:rPr>
        <w:t xml:space="preserve"> as described ifurther in this section</w:t>
      </w:r>
      <w:r w:rsidRPr="00F05172">
        <w:rPr>
          <w:rFonts w:asciiTheme="minorHAnsi" w:hAnsiTheme="minorHAnsi" w:cstheme="minorHAnsi"/>
          <w:sz w:val="22"/>
          <w:szCs w:val="22"/>
        </w:rPr>
        <w:t xml:space="preserve">. </w:t>
      </w:r>
    </w:p>
    <w:p w14:paraId="1E9BD82C" w14:textId="77777777" w:rsidR="006330BD" w:rsidRPr="00F05172" w:rsidRDefault="006330BD" w:rsidP="00F16BE5">
      <w:pPr>
        <w:pStyle w:val="BodyText1"/>
        <w:rPr>
          <w:rFonts w:asciiTheme="minorHAnsi" w:hAnsiTheme="minorHAnsi" w:cstheme="minorHAnsi"/>
          <w:sz w:val="22"/>
          <w:szCs w:val="22"/>
        </w:rPr>
      </w:pPr>
    </w:p>
    <w:p w14:paraId="42066377" w14:textId="2B9118DB" w:rsidR="0040670E" w:rsidRPr="00F05172" w:rsidRDefault="0040670E"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During the design and implementation of any project, a person or group of people may perceive or experience potential harm, directly or indirectly due to the project activities. The grievances that may arise can be related to social issues such as eligibility criteria and entitlements, disruption of services, temporary or permanent loss of livelihoods, impacts overall to human rights, and other social and cultural issues. Grievances may also be related to environmental issues such as excessive dust generation, damages to infrastructure due to construction related vibrations or transportation of raw material, noise, traffic congestions, decrease in quality or quantity of private/ public surface/ ground water resources during irrigation rehabilitation, damage to home gardens and agricultural lands, etc.</w:t>
      </w:r>
    </w:p>
    <w:p w14:paraId="78735C80" w14:textId="77777777" w:rsidR="006330BD" w:rsidRPr="00F05172" w:rsidRDefault="006330BD" w:rsidP="00F16BE5">
      <w:pPr>
        <w:pStyle w:val="BodyText1"/>
        <w:rPr>
          <w:rFonts w:asciiTheme="minorHAnsi" w:hAnsiTheme="minorHAnsi" w:cstheme="minorHAnsi"/>
          <w:sz w:val="22"/>
          <w:szCs w:val="22"/>
        </w:rPr>
      </w:pPr>
    </w:p>
    <w:p w14:paraId="6F618585" w14:textId="294C5229" w:rsidR="0040670E" w:rsidRPr="00F05172" w:rsidRDefault="0040670E"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Should such a situation arise, there must be a mechanism through which affected parties can resolve such issues with the project personnel in an efficient, unbiased, transparent, timely and cost-effective manner. To achieve this objective, a GRM is required for this project.</w:t>
      </w:r>
    </w:p>
    <w:p w14:paraId="51E7B773" w14:textId="70A25D9D" w:rsidR="00BD0A7A" w:rsidRPr="00F05172" w:rsidRDefault="00C06AF8"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The project GRM, will be </w:t>
      </w:r>
      <w:r w:rsidR="00BD0A7A" w:rsidRPr="00F05172">
        <w:rPr>
          <w:rFonts w:asciiTheme="minorHAnsi" w:hAnsiTheme="minorHAnsi" w:cstheme="minorHAnsi"/>
          <w:sz w:val="22"/>
          <w:szCs w:val="22"/>
        </w:rPr>
        <w:t>operate</w:t>
      </w:r>
      <w:r w:rsidR="00E33F5D">
        <w:rPr>
          <w:rFonts w:asciiTheme="minorHAnsi" w:hAnsiTheme="minorHAnsi" w:cstheme="minorHAnsi"/>
          <w:sz w:val="22"/>
          <w:szCs w:val="22"/>
        </w:rPr>
        <w:t>d</w:t>
      </w:r>
      <w:r w:rsidR="00BD0A7A" w:rsidRPr="00F05172">
        <w:rPr>
          <w:rFonts w:asciiTheme="minorHAnsi" w:hAnsiTheme="minorHAnsi" w:cstheme="minorHAnsi"/>
          <w:sz w:val="22"/>
          <w:szCs w:val="22"/>
        </w:rPr>
        <w:t xml:space="preserve"> via the</w:t>
      </w:r>
      <w:r w:rsidRPr="00F05172">
        <w:rPr>
          <w:rFonts w:asciiTheme="minorHAnsi" w:hAnsiTheme="minorHAnsi" w:cstheme="minorHAnsi"/>
          <w:sz w:val="22"/>
          <w:szCs w:val="22"/>
        </w:rPr>
        <w:t xml:space="preserve"> </w:t>
      </w:r>
      <w:r w:rsidR="00BD0A7A" w:rsidRPr="00F05172">
        <w:rPr>
          <w:rFonts w:asciiTheme="minorHAnsi" w:hAnsiTheme="minorHAnsi" w:cstheme="minorHAnsi"/>
          <w:sz w:val="22"/>
          <w:szCs w:val="22"/>
        </w:rPr>
        <w:t>GRM that has been established for the National REDD+ Stretgy in FONAFIFO and coordinate with UNDP’s GRM to ensure there is a diversity of channels for stakeholders to submit grievances when needed</w:t>
      </w:r>
      <w:r w:rsidRPr="00F05172">
        <w:rPr>
          <w:rFonts w:asciiTheme="minorHAnsi" w:hAnsiTheme="minorHAnsi" w:cstheme="minorHAnsi"/>
          <w:sz w:val="22"/>
          <w:szCs w:val="22"/>
        </w:rPr>
        <w:t>. In</w:t>
      </w:r>
      <w:r w:rsidR="004E33AC" w:rsidRPr="00F05172">
        <w:rPr>
          <w:rFonts w:asciiTheme="minorHAnsi" w:hAnsiTheme="minorHAnsi" w:cstheme="minorHAnsi"/>
          <w:sz w:val="22"/>
          <w:szCs w:val="22"/>
        </w:rPr>
        <w:t xml:space="preserve"> Costa Rica, general grievances to projects and programs implemented by the government, included the PES are processed and managed through the Office of the Comptroller (</w:t>
      </w:r>
      <w:r w:rsidR="004E33AC" w:rsidRPr="00F05172">
        <w:rPr>
          <w:rFonts w:asciiTheme="minorHAnsi" w:hAnsiTheme="minorHAnsi" w:cstheme="minorHAnsi"/>
          <w:i/>
          <w:iCs/>
          <w:sz w:val="22"/>
          <w:szCs w:val="22"/>
        </w:rPr>
        <w:t>Contraloría</w:t>
      </w:r>
      <w:r w:rsidR="004E33AC" w:rsidRPr="00F05172">
        <w:rPr>
          <w:rFonts w:asciiTheme="minorHAnsi" w:hAnsiTheme="minorHAnsi" w:cstheme="minorHAnsi"/>
          <w:sz w:val="22"/>
          <w:szCs w:val="22"/>
        </w:rPr>
        <w:t xml:space="preserve"> in Spanish)</w:t>
      </w:r>
      <w:r w:rsidR="00BD0A7A" w:rsidRPr="00F05172">
        <w:rPr>
          <w:rFonts w:asciiTheme="minorHAnsi" w:hAnsiTheme="minorHAnsi" w:cstheme="minorHAnsi"/>
          <w:sz w:val="22"/>
          <w:szCs w:val="22"/>
        </w:rPr>
        <w:t xml:space="preserve"> in FONAFIFO</w:t>
      </w:r>
      <w:r w:rsidR="004E33AC" w:rsidRPr="00F05172">
        <w:rPr>
          <w:rFonts w:asciiTheme="minorHAnsi" w:hAnsiTheme="minorHAnsi" w:cstheme="minorHAnsi"/>
          <w:sz w:val="22"/>
          <w:szCs w:val="22"/>
        </w:rPr>
        <w:t xml:space="preserve">. </w:t>
      </w:r>
    </w:p>
    <w:p w14:paraId="6C11D8AE" w14:textId="77777777" w:rsidR="00BD0A7A" w:rsidRPr="00F05172" w:rsidRDefault="00BD0A7A" w:rsidP="00F16BE5">
      <w:pPr>
        <w:jc w:val="both"/>
        <w:rPr>
          <w:rFonts w:asciiTheme="minorHAnsi" w:hAnsiTheme="minorHAnsi" w:cstheme="minorHAnsi"/>
          <w:sz w:val="22"/>
          <w:szCs w:val="22"/>
        </w:rPr>
      </w:pPr>
    </w:p>
    <w:p w14:paraId="50D42823" w14:textId="1203FDEE" w:rsidR="004E33AC" w:rsidRPr="00F05172" w:rsidRDefault="004E33AC"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Since 1997, and improving through time FONAFIFO has received, processed and responded to grievances related to the implementation of their programs including the Payment for Environmental Services Program (PES). Since 2010 all grievances related to the (PES) are recorded, monitored (including their </w:t>
      </w:r>
      <w:r w:rsidRPr="00F05172">
        <w:rPr>
          <w:rFonts w:asciiTheme="minorHAnsi" w:hAnsiTheme="minorHAnsi" w:cstheme="minorHAnsi"/>
          <w:sz w:val="22"/>
          <w:szCs w:val="22"/>
        </w:rPr>
        <w:lastRenderedPageBreak/>
        <w:t>resolution), and managed. This system is functioning since then, although there was a gap in 2013 due to lack of resources for personnel. Since 2014 the Comptroller Office</w:t>
      </w:r>
      <w:r w:rsidR="00BD0A7A" w:rsidRPr="00F05172">
        <w:rPr>
          <w:rFonts w:asciiTheme="minorHAnsi" w:hAnsiTheme="minorHAnsi" w:cstheme="minorHAnsi"/>
          <w:sz w:val="22"/>
          <w:szCs w:val="22"/>
        </w:rPr>
        <w:t xml:space="preserve"> in FONAFIFO</w:t>
      </w:r>
      <w:r w:rsidRPr="00F05172">
        <w:rPr>
          <w:rFonts w:asciiTheme="minorHAnsi" w:hAnsiTheme="minorHAnsi" w:cstheme="minorHAnsi"/>
          <w:sz w:val="22"/>
          <w:szCs w:val="22"/>
        </w:rPr>
        <w:t xml:space="preserve"> is fully equipped to receive and process grievances. Grievances are received via phone, </w:t>
      </w:r>
      <w:hyperlink r:id="rId77" w:history="1">
        <w:r w:rsidRPr="00F05172">
          <w:rPr>
            <w:rStyle w:val="Hyperlink"/>
            <w:rFonts w:asciiTheme="minorHAnsi" w:eastAsiaTheme="majorEastAsia" w:hAnsiTheme="minorHAnsi" w:cstheme="minorHAnsi"/>
            <w:sz w:val="22"/>
            <w:szCs w:val="22"/>
          </w:rPr>
          <w:t>special form in the webpage</w:t>
        </w:r>
      </w:hyperlink>
      <w:r w:rsidRPr="00F05172">
        <w:rPr>
          <w:rFonts w:asciiTheme="minorHAnsi" w:hAnsiTheme="minorHAnsi" w:cstheme="minorHAnsi"/>
          <w:sz w:val="22"/>
          <w:szCs w:val="22"/>
        </w:rPr>
        <w:t>, and in-person visits to FONAFIFO’s office. Since 2014 there is full disclosure of the grievances received including number of grievances, status (in process, resolved), and subject of each grievance. For example, in 2014, the system recorded 6 grievances, 100% were resolved, and they were related to:  Delays on PES payments, excess paperwork and requirements in pre-application, awkward location for of the San José Oriental Regional Office, and uncomfortable conditions in the regional office of Pococí.</w:t>
      </w:r>
    </w:p>
    <w:p w14:paraId="7614A20D" w14:textId="77777777" w:rsidR="004E33AC" w:rsidRPr="00F05172" w:rsidRDefault="004E33AC" w:rsidP="00F16BE5">
      <w:pPr>
        <w:jc w:val="both"/>
        <w:rPr>
          <w:rFonts w:asciiTheme="minorHAnsi" w:hAnsiTheme="minorHAnsi" w:cstheme="minorHAnsi"/>
          <w:sz w:val="22"/>
          <w:szCs w:val="22"/>
        </w:rPr>
      </w:pPr>
    </w:p>
    <w:p w14:paraId="2C275DBC" w14:textId="77777777" w:rsidR="006330BD" w:rsidRPr="00F05172" w:rsidRDefault="004E33AC" w:rsidP="00F16BE5">
      <w:pPr>
        <w:jc w:val="both"/>
        <w:rPr>
          <w:rFonts w:asciiTheme="minorHAnsi" w:hAnsiTheme="minorHAnsi" w:cstheme="minorHAnsi"/>
          <w:sz w:val="22"/>
          <w:szCs w:val="22"/>
        </w:rPr>
      </w:pPr>
      <w:r w:rsidRPr="00F05172">
        <w:rPr>
          <w:rFonts w:asciiTheme="minorHAnsi" w:hAnsiTheme="minorHAnsi" w:cstheme="minorHAnsi"/>
          <w:sz w:val="22"/>
          <w:szCs w:val="22"/>
        </w:rPr>
        <w:t>Costa Rica’s Grievance Mechanism for the National REDD + Strategy (</w:t>
      </w:r>
      <w:r w:rsidRPr="00F05172">
        <w:rPr>
          <w:rFonts w:asciiTheme="minorHAnsi" w:hAnsiTheme="minorHAnsi" w:cstheme="minorHAnsi"/>
          <w:i/>
          <w:iCs/>
          <w:sz w:val="22"/>
          <w:szCs w:val="22"/>
        </w:rPr>
        <w:t>Mecanismo de información, retroalimentación e incorformidades, MIRI</w:t>
      </w:r>
      <w:r w:rsidRPr="00F05172">
        <w:rPr>
          <w:rFonts w:asciiTheme="minorHAnsi" w:hAnsiTheme="minorHAnsi" w:cstheme="minorHAnsi"/>
          <w:sz w:val="22"/>
          <w:szCs w:val="22"/>
        </w:rPr>
        <w:t xml:space="preserve"> in Spanish) was developed as part of the requisites to complete the REDD+ readiness process supported by the Forest Carbon Partnership Facility. It is described in full as part of the Environmental Social Management Framework for the National REDD+ Strategy</w:t>
      </w:r>
      <w:r w:rsidRPr="00F05172">
        <w:rPr>
          <w:rStyle w:val="FootnoteReference"/>
          <w:rFonts w:asciiTheme="minorHAnsi" w:hAnsiTheme="minorHAnsi" w:cstheme="minorHAnsi"/>
          <w:sz w:val="22"/>
          <w:szCs w:val="22"/>
        </w:rPr>
        <w:footnoteReference w:id="9"/>
      </w:r>
      <w:r w:rsidRPr="00F05172">
        <w:rPr>
          <w:rFonts w:asciiTheme="minorHAnsi" w:hAnsiTheme="minorHAnsi" w:cstheme="minorHAnsi"/>
          <w:sz w:val="22"/>
          <w:szCs w:val="22"/>
        </w:rPr>
        <w:t>, and summarized in this document.</w:t>
      </w:r>
    </w:p>
    <w:p w14:paraId="6D5E3FBF" w14:textId="5BC0C9C1" w:rsidR="006330BD" w:rsidRPr="00F05172" w:rsidRDefault="004E33AC" w:rsidP="00F16BE5">
      <w:pPr>
        <w:jc w:val="both"/>
        <w:rPr>
          <w:rFonts w:asciiTheme="minorHAnsi" w:hAnsiTheme="minorHAnsi" w:cstheme="minorHAnsi"/>
          <w:sz w:val="22"/>
          <w:szCs w:val="22"/>
        </w:rPr>
      </w:pPr>
      <w:r w:rsidRPr="00F05172">
        <w:rPr>
          <w:rFonts w:asciiTheme="minorHAnsi" w:hAnsiTheme="minorHAnsi" w:cstheme="minorHAnsi"/>
          <w:sz w:val="22"/>
          <w:szCs w:val="22"/>
        </w:rPr>
        <w:br/>
        <w:t>The grievance mechanism (MIRI) aims to facilitate a communication channel between the Government, through the Comptroller of Services as a neutral entity and functionally independent of the entities in which they are located, and the Relevant Stakeholders (PIRS). It allows stakeholders actors to clarify their information queries, express their disagreements and generate contributions that give feedback to the implementation of the National REDD+ Strategy, through a wide range of means that they are made available, so that particularities of the different groups are addressed and the greatest possible inclusion is guaranteed.</w:t>
      </w:r>
    </w:p>
    <w:p w14:paraId="63C62195" w14:textId="2EAEAEFC" w:rsidR="006330BD" w:rsidRPr="00F05172" w:rsidRDefault="004E33AC" w:rsidP="00F16BE5">
      <w:pPr>
        <w:jc w:val="both"/>
        <w:rPr>
          <w:rFonts w:asciiTheme="minorHAnsi" w:hAnsiTheme="minorHAnsi" w:cstheme="minorHAnsi"/>
          <w:sz w:val="22"/>
          <w:szCs w:val="22"/>
        </w:rPr>
      </w:pPr>
      <w:r w:rsidRPr="00F05172">
        <w:rPr>
          <w:rFonts w:asciiTheme="minorHAnsi" w:hAnsiTheme="minorHAnsi" w:cstheme="minorHAnsi"/>
          <w:sz w:val="22"/>
          <w:szCs w:val="22"/>
        </w:rPr>
        <w:br/>
        <w:t>The MIRI has been designed in accordance with Costa Rica’s current legal and institutional framework. The Regulatory Law of the National System of Comptroller of Services No. 9158, aims to regulate the creation, organization and operation of the system of comptrollers, as a mechanism to guarantee the rights of the users of the services. The system is integrated by the Ministry of National Planning and Economic Policy (MIDEPLAN) as the governing body, the Technical Secretariat, the Comptroller of Registered Services and the users of the services. In addition, said Law requires the creation of a Comptroller of Services in each public institution.</w:t>
      </w:r>
      <w:r w:rsidRPr="00F05172">
        <w:rPr>
          <w:rFonts w:asciiTheme="minorHAnsi" w:hAnsiTheme="minorHAnsi" w:cstheme="minorHAnsi"/>
          <w:sz w:val="22"/>
          <w:szCs w:val="22"/>
        </w:rPr>
        <w:br/>
      </w:r>
      <w:r w:rsidRPr="00F05172">
        <w:rPr>
          <w:rFonts w:asciiTheme="minorHAnsi" w:hAnsiTheme="minorHAnsi" w:cstheme="minorHAnsi"/>
          <w:sz w:val="22"/>
          <w:szCs w:val="22"/>
        </w:rPr>
        <w:br/>
        <w:t xml:space="preserve">In accordance with Executive Decree No. 40464-MINAE, the Executive Secretariat of the National REDD + Strategy </w:t>
      </w:r>
      <w:r w:rsidR="0008473A" w:rsidRPr="00F05172">
        <w:rPr>
          <w:rFonts w:asciiTheme="minorHAnsi" w:hAnsiTheme="minorHAnsi" w:cstheme="minorHAnsi"/>
          <w:sz w:val="22"/>
          <w:szCs w:val="22"/>
        </w:rPr>
        <w:t>is</w:t>
      </w:r>
      <w:r w:rsidRPr="00F05172">
        <w:rPr>
          <w:rFonts w:asciiTheme="minorHAnsi" w:hAnsiTheme="minorHAnsi" w:cstheme="minorHAnsi"/>
          <w:sz w:val="22"/>
          <w:szCs w:val="22"/>
        </w:rPr>
        <w:t xml:space="preserve"> </w:t>
      </w:r>
      <w:r w:rsidR="0008473A" w:rsidRPr="00F05172">
        <w:rPr>
          <w:rFonts w:asciiTheme="minorHAnsi" w:hAnsiTheme="minorHAnsi" w:cstheme="minorHAnsi"/>
          <w:sz w:val="22"/>
          <w:szCs w:val="22"/>
        </w:rPr>
        <w:t>conformed</w:t>
      </w:r>
      <w:r w:rsidRPr="00F05172">
        <w:rPr>
          <w:rFonts w:asciiTheme="minorHAnsi" w:hAnsiTheme="minorHAnsi" w:cstheme="minorHAnsi"/>
          <w:sz w:val="22"/>
          <w:szCs w:val="22"/>
        </w:rPr>
        <w:t xml:space="preserve"> </w:t>
      </w:r>
      <w:r w:rsidR="0008473A" w:rsidRPr="00F05172">
        <w:rPr>
          <w:rFonts w:asciiTheme="minorHAnsi" w:hAnsiTheme="minorHAnsi" w:cstheme="minorHAnsi"/>
          <w:sz w:val="22"/>
          <w:szCs w:val="22"/>
        </w:rPr>
        <w:t xml:space="preserve">by </w:t>
      </w:r>
      <w:r w:rsidRPr="00F05172">
        <w:rPr>
          <w:rFonts w:asciiTheme="minorHAnsi" w:hAnsiTheme="minorHAnsi" w:cstheme="minorHAnsi"/>
          <w:sz w:val="22"/>
          <w:szCs w:val="22"/>
        </w:rPr>
        <w:t xml:space="preserve">SINAC and FONAFIFO. However, the Comptroller of Services </w:t>
      </w:r>
      <w:r w:rsidR="0008473A" w:rsidRPr="00F05172">
        <w:rPr>
          <w:rFonts w:asciiTheme="minorHAnsi" w:hAnsiTheme="minorHAnsi" w:cstheme="minorHAnsi"/>
          <w:sz w:val="22"/>
          <w:szCs w:val="22"/>
        </w:rPr>
        <w:t>in</w:t>
      </w:r>
      <w:r w:rsidRPr="00F05172">
        <w:rPr>
          <w:rFonts w:asciiTheme="minorHAnsi" w:hAnsiTheme="minorHAnsi" w:cstheme="minorHAnsi"/>
          <w:sz w:val="22"/>
          <w:szCs w:val="22"/>
        </w:rPr>
        <w:t xml:space="preserve"> FONAFIFO, has generated considerable experiences and capa</w:t>
      </w:r>
      <w:r w:rsidR="0008473A" w:rsidRPr="00F05172">
        <w:rPr>
          <w:rFonts w:asciiTheme="minorHAnsi" w:hAnsiTheme="minorHAnsi" w:cstheme="minorHAnsi"/>
          <w:sz w:val="22"/>
          <w:szCs w:val="22"/>
        </w:rPr>
        <w:t>cities</w:t>
      </w:r>
      <w:r w:rsidRPr="00F05172">
        <w:rPr>
          <w:rFonts w:asciiTheme="minorHAnsi" w:hAnsiTheme="minorHAnsi" w:cstheme="minorHAnsi"/>
          <w:sz w:val="22"/>
          <w:szCs w:val="22"/>
        </w:rPr>
        <w:t xml:space="preserve"> in its ability to ensure the quality of services, user satisfaction and the rational use of public resources. In the case of REDD+ actions that are not under the competence of FONAFIFO, operational arrangements will be established between the institutions </w:t>
      </w:r>
      <w:r w:rsidR="006330BD" w:rsidRPr="00F05172">
        <w:rPr>
          <w:rFonts w:asciiTheme="minorHAnsi" w:hAnsiTheme="minorHAnsi" w:cstheme="minorHAnsi"/>
          <w:sz w:val="22"/>
          <w:szCs w:val="22"/>
        </w:rPr>
        <w:t>to</w:t>
      </w:r>
      <w:r w:rsidRPr="00F05172">
        <w:rPr>
          <w:rFonts w:asciiTheme="minorHAnsi" w:hAnsiTheme="minorHAnsi" w:cstheme="minorHAnsi"/>
          <w:sz w:val="22"/>
          <w:szCs w:val="22"/>
        </w:rPr>
        <w:t xml:space="preserve"> transfer </w:t>
      </w:r>
      <w:r w:rsidR="006330BD" w:rsidRPr="00F05172">
        <w:rPr>
          <w:rFonts w:asciiTheme="minorHAnsi" w:hAnsiTheme="minorHAnsi" w:cstheme="minorHAnsi"/>
          <w:sz w:val="22"/>
          <w:szCs w:val="22"/>
        </w:rPr>
        <w:t xml:space="preserve">specific </w:t>
      </w:r>
      <w:r w:rsidRPr="00F05172">
        <w:rPr>
          <w:rFonts w:asciiTheme="minorHAnsi" w:hAnsiTheme="minorHAnsi" w:cstheme="minorHAnsi"/>
          <w:sz w:val="22"/>
          <w:szCs w:val="22"/>
        </w:rPr>
        <w:t>consultation</w:t>
      </w:r>
      <w:r w:rsidR="006330BD" w:rsidRPr="00F05172">
        <w:rPr>
          <w:rFonts w:asciiTheme="minorHAnsi" w:hAnsiTheme="minorHAnsi" w:cstheme="minorHAnsi"/>
          <w:sz w:val="22"/>
          <w:szCs w:val="22"/>
        </w:rPr>
        <w:t>s</w:t>
      </w:r>
      <w:r w:rsidRPr="00F05172">
        <w:rPr>
          <w:rFonts w:asciiTheme="minorHAnsi" w:hAnsiTheme="minorHAnsi" w:cstheme="minorHAnsi"/>
          <w:sz w:val="22"/>
          <w:szCs w:val="22"/>
        </w:rPr>
        <w:t xml:space="preserve"> and nonconformit</w:t>
      </w:r>
      <w:r w:rsidR="006330BD" w:rsidRPr="00F05172">
        <w:rPr>
          <w:rFonts w:asciiTheme="minorHAnsi" w:hAnsiTheme="minorHAnsi" w:cstheme="minorHAnsi"/>
          <w:sz w:val="22"/>
          <w:szCs w:val="22"/>
        </w:rPr>
        <w:t>ies</w:t>
      </w:r>
      <w:r w:rsidRPr="00F05172">
        <w:rPr>
          <w:rFonts w:asciiTheme="minorHAnsi" w:hAnsiTheme="minorHAnsi" w:cstheme="minorHAnsi"/>
          <w:sz w:val="22"/>
          <w:szCs w:val="22"/>
        </w:rPr>
        <w:t xml:space="preserve">, to their corresponding Comptroller of Services, as </w:t>
      </w:r>
      <w:r w:rsidR="006330BD" w:rsidRPr="00F05172">
        <w:rPr>
          <w:rFonts w:asciiTheme="minorHAnsi" w:hAnsiTheme="minorHAnsi" w:cstheme="minorHAnsi"/>
          <w:sz w:val="22"/>
          <w:szCs w:val="22"/>
        </w:rPr>
        <w:t xml:space="preserve">stated in the </w:t>
      </w:r>
      <w:r w:rsidR="00A555E6" w:rsidRPr="00F05172">
        <w:rPr>
          <w:rFonts w:asciiTheme="minorHAnsi" w:hAnsiTheme="minorHAnsi" w:cstheme="minorHAnsi"/>
          <w:sz w:val="22"/>
          <w:szCs w:val="22"/>
        </w:rPr>
        <w:t xml:space="preserve">national </w:t>
      </w:r>
      <w:r w:rsidR="006330BD" w:rsidRPr="00F05172">
        <w:rPr>
          <w:rFonts w:asciiTheme="minorHAnsi" w:hAnsiTheme="minorHAnsi" w:cstheme="minorHAnsi"/>
          <w:sz w:val="22"/>
          <w:szCs w:val="22"/>
        </w:rPr>
        <w:t>regulation</w:t>
      </w:r>
      <w:r w:rsidR="00A555E6" w:rsidRPr="00F05172">
        <w:rPr>
          <w:rFonts w:asciiTheme="minorHAnsi" w:hAnsiTheme="minorHAnsi" w:cstheme="minorHAnsi"/>
          <w:sz w:val="22"/>
          <w:szCs w:val="22"/>
        </w:rPr>
        <w:t xml:space="preserve">. </w:t>
      </w:r>
    </w:p>
    <w:p w14:paraId="717C0550" w14:textId="5102877A" w:rsidR="0088001C" w:rsidRPr="00F05172" w:rsidRDefault="004E33AC" w:rsidP="00F16BE5">
      <w:pPr>
        <w:jc w:val="both"/>
        <w:rPr>
          <w:rFonts w:asciiTheme="minorHAnsi" w:hAnsiTheme="minorHAnsi" w:cstheme="minorHAnsi"/>
          <w:sz w:val="22"/>
          <w:szCs w:val="22"/>
        </w:rPr>
      </w:pPr>
      <w:r w:rsidRPr="00F05172">
        <w:rPr>
          <w:rFonts w:asciiTheme="minorHAnsi" w:hAnsiTheme="minorHAnsi" w:cstheme="minorHAnsi"/>
          <w:sz w:val="22"/>
          <w:szCs w:val="22"/>
        </w:rPr>
        <w:br/>
        <w:t>For the purposes of the MIRI, any social actor</w:t>
      </w:r>
      <w:r w:rsidR="00A555E6" w:rsidRPr="00F05172">
        <w:rPr>
          <w:rFonts w:asciiTheme="minorHAnsi" w:hAnsiTheme="minorHAnsi" w:cstheme="minorHAnsi"/>
          <w:sz w:val="22"/>
          <w:szCs w:val="22"/>
        </w:rPr>
        <w:t xml:space="preserve"> </w:t>
      </w:r>
      <w:r w:rsidRPr="00F05172">
        <w:rPr>
          <w:rFonts w:asciiTheme="minorHAnsi" w:hAnsiTheme="minorHAnsi" w:cstheme="minorHAnsi"/>
          <w:sz w:val="22"/>
          <w:szCs w:val="22"/>
        </w:rPr>
        <w:t xml:space="preserve">whether </w:t>
      </w:r>
      <w:r w:rsidR="00A555E6" w:rsidRPr="00F05172">
        <w:rPr>
          <w:rFonts w:asciiTheme="minorHAnsi" w:hAnsiTheme="minorHAnsi" w:cstheme="minorHAnsi"/>
          <w:sz w:val="22"/>
          <w:szCs w:val="22"/>
        </w:rPr>
        <w:t xml:space="preserve">a </w:t>
      </w:r>
      <w:r w:rsidRPr="00F05172">
        <w:rPr>
          <w:rFonts w:asciiTheme="minorHAnsi" w:hAnsiTheme="minorHAnsi" w:cstheme="minorHAnsi"/>
          <w:sz w:val="22"/>
          <w:szCs w:val="22"/>
        </w:rPr>
        <w:t>natural, legal, state or private person</w:t>
      </w:r>
      <w:r w:rsidR="00A555E6" w:rsidRPr="00F05172">
        <w:rPr>
          <w:rFonts w:asciiTheme="minorHAnsi" w:hAnsiTheme="minorHAnsi" w:cstheme="minorHAnsi"/>
          <w:sz w:val="22"/>
          <w:szCs w:val="22"/>
        </w:rPr>
        <w:t>;</w:t>
      </w:r>
      <w:r w:rsidRPr="00F05172">
        <w:rPr>
          <w:rFonts w:asciiTheme="minorHAnsi" w:hAnsiTheme="minorHAnsi" w:cstheme="minorHAnsi"/>
          <w:sz w:val="22"/>
          <w:szCs w:val="22"/>
        </w:rPr>
        <w:t xml:space="preserve"> individual or community</w:t>
      </w:r>
      <w:r w:rsidR="00A555E6" w:rsidRPr="00F05172">
        <w:rPr>
          <w:rFonts w:asciiTheme="minorHAnsi" w:hAnsiTheme="minorHAnsi" w:cstheme="minorHAnsi"/>
          <w:sz w:val="22"/>
          <w:szCs w:val="22"/>
        </w:rPr>
        <w:t>;</w:t>
      </w:r>
      <w:r w:rsidRPr="00F05172">
        <w:rPr>
          <w:rFonts w:asciiTheme="minorHAnsi" w:hAnsiTheme="minorHAnsi" w:cstheme="minorHAnsi"/>
          <w:sz w:val="22"/>
          <w:szCs w:val="22"/>
        </w:rPr>
        <w:t xml:space="preserve"> national or foreign</w:t>
      </w:r>
      <w:r w:rsidR="0008473A" w:rsidRPr="00F05172">
        <w:rPr>
          <w:rFonts w:asciiTheme="minorHAnsi" w:hAnsiTheme="minorHAnsi" w:cstheme="minorHAnsi"/>
          <w:sz w:val="22"/>
          <w:szCs w:val="22"/>
        </w:rPr>
        <w:t>;</w:t>
      </w:r>
      <w:r w:rsidRPr="00F05172">
        <w:rPr>
          <w:rFonts w:asciiTheme="minorHAnsi" w:hAnsiTheme="minorHAnsi" w:cstheme="minorHAnsi"/>
          <w:sz w:val="22"/>
          <w:szCs w:val="22"/>
        </w:rPr>
        <w:t xml:space="preserve"> </w:t>
      </w:r>
      <w:r w:rsidR="00A555E6" w:rsidRPr="00F05172">
        <w:rPr>
          <w:rFonts w:asciiTheme="minorHAnsi" w:hAnsiTheme="minorHAnsi" w:cstheme="minorHAnsi"/>
          <w:sz w:val="22"/>
          <w:szCs w:val="22"/>
        </w:rPr>
        <w:t xml:space="preserve">or any </w:t>
      </w:r>
      <w:r w:rsidRPr="00F05172">
        <w:rPr>
          <w:rFonts w:asciiTheme="minorHAnsi" w:hAnsiTheme="minorHAnsi" w:cstheme="minorHAnsi"/>
          <w:sz w:val="22"/>
          <w:szCs w:val="22"/>
        </w:rPr>
        <w:t xml:space="preserve">that constitutes a Relevant Stakeholder </w:t>
      </w:r>
      <w:r w:rsidR="00A555E6" w:rsidRPr="00F05172">
        <w:rPr>
          <w:rFonts w:asciiTheme="minorHAnsi" w:hAnsiTheme="minorHAnsi" w:cstheme="minorHAnsi"/>
          <w:sz w:val="22"/>
          <w:szCs w:val="22"/>
        </w:rPr>
        <w:t>in</w:t>
      </w:r>
      <w:r w:rsidRPr="00F05172">
        <w:rPr>
          <w:rFonts w:asciiTheme="minorHAnsi" w:hAnsiTheme="minorHAnsi" w:cstheme="minorHAnsi"/>
          <w:sz w:val="22"/>
          <w:szCs w:val="22"/>
        </w:rPr>
        <w:t xml:space="preserve"> the REDD+ Strategy </w:t>
      </w:r>
      <w:r w:rsidR="00A555E6" w:rsidRPr="00F05172">
        <w:rPr>
          <w:rFonts w:asciiTheme="minorHAnsi" w:hAnsiTheme="minorHAnsi" w:cstheme="minorHAnsi"/>
          <w:sz w:val="22"/>
          <w:szCs w:val="22"/>
        </w:rPr>
        <w:t xml:space="preserve">(according to </w:t>
      </w:r>
      <w:r w:rsidRPr="00F05172">
        <w:rPr>
          <w:rFonts w:asciiTheme="minorHAnsi" w:hAnsiTheme="minorHAnsi" w:cstheme="minorHAnsi"/>
          <w:sz w:val="22"/>
          <w:szCs w:val="22"/>
        </w:rPr>
        <w:t>the definition of relevant stakeholders</w:t>
      </w:r>
      <w:r w:rsidR="00A555E6" w:rsidRPr="00F05172">
        <w:rPr>
          <w:rFonts w:asciiTheme="minorHAnsi" w:hAnsiTheme="minorHAnsi" w:cstheme="minorHAnsi"/>
          <w:sz w:val="22"/>
          <w:szCs w:val="22"/>
        </w:rPr>
        <w:t>)</w:t>
      </w:r>
      <w:r w:rsidRPr="00F05172">
        <w:rPr>
          <w:rFonts w:asciiTheme="minorHAnsi" w:hAnsiTheme="minorHAnsi" w:cstheme="minorHAnsi"/>
          <w:sz w:val="22"/>
          <w:szCs w:val="22"/>
        </w:rPr>
        <w:t>,</w:t>
      </w:r>
      <w:r w:rsidR="00A555E6" w:rsidRPr="00F05172">
        <w:rPr>
          <w:rFonts w:asciiTheme="minorHAnsi" w:hAnsiTheme="minorHAnsi" w:cstheme="minorHAnsi"/>
          <w:sz w:val="22"/>
          <w:szCs w:val="22"/>
        </w:rPr>
        <w:t xml:space="preserve"> will be entitled to carry out procedures through the MIRI. Any interested stakeholder</w:t>
      </w:r>
      <w:r w:rsidRPr="00F05172">
        <w:rPr>
          <w:rFonts w:asciiTheme="minorHAnsi" w:hAnsiTheme="minorHAnsi" w:cstheme="minorHAnsi"/>
          <w:sz w:val="22"/>
          <w:szCs w:val="22"/>
        </w:rPr>
        <w:t xml:space="preserve"> </w:t>
      </w:r>
      <w:r w:rsidR="00A555E6" w:rsidRPr="00F05172">
        <w:rPr>
          <w:rFonts w:asciiTheme="minorHAnsi" w:hAnsiTheme="minorHAnsi" w:cstheme="minorHAnsi"/>
          <w:sz w:val="22"/>
          <w:szCs w:val="22"/>
        </w:rPr>
        <w:t xml:space="preserve">may </w:t>
      </w:r>
      <w:r w:rsidRPr="00F05172">
        <w:rPr>
          <w:rFonts w:asciiTheme="minorHAnsi" w:hAnsiTheme="minorHAnsi" w:cstheme="minorHAnsi"/>
          <w:sz w:val="22"/>
          <w:szCs w:val="22"/>
        </w:rPr>
        <w:t>require information, submit suggestions</w:t>
      </w:r>
      <w:r w:rsidR="0008473A" w:rsidRPr="00F05172">
        <w:rPr>
          <w:rFonts w:asciiTheme="minorHAnsi" w:hAnsiTheme="minorHAnsi" w:cstheme="minorHAnsi"/>
          <w:sz w:val="22"/>
          <w:szCs w:val="22"/>
        </w:rPr>
        <w:t>, grievances</w:t>
      </w:r>
      <w:r w:rsidRPr="00F05172">
        <w:rPr>
          <w:rFonts w:asciiTheme="minorHAnsi" w:hAnsiTheme="minorHAnsi" w:cstheme="minorHAnsi"/>
          <w:sz w:val="22"/>
          <w:szCs w:val="22"/>
        </w:rPr>
        <w:t xml:space="preserve"> or claims </w:t>
      </w:r>
      <w:r w:rsidR="0008473A" w:rsidRPr="00F05172">
        <w:rPr>
          <w:rFonts w:asciiTheme="minorHAnsi" w:hAnsiTheme="minorHAnsi" w:cstheme="minorHAnsi"/>
          <w:sz w:val="22"/>
          <w:szCs w:val="22"/>
        </w:rPr>
        <w:t>on</w:t>
      </w:r>
      <w:r w:rsidRPr="00F05172">
        <w:rPr>
          <w:rFonts w:asciiTheme="minorHAnsi" w:hAnsiTheme="minorHAnsi" w:cstheme="minorHAnsi"/>
          <w:sz w:val="22"/>
          <w:szCs w:val="22"/>
        </w:rPr>
        <w:t xml:space="preserve"> non-compliance </w:t>
      </w:r>
      <w:r w:rsidR="0008473A" w:rsidRPr="00F05172">
        <w:rPr>
          <w:rFonts w:asciiTheme="minorHAnsi" w:hAnsiTheme="minorHAnsi" w:cstheme="minorHAnsi"/>
          <w:sz w:val="22"/>
          <w:szCs w:val="22"/>
        </w:rPr>
        <w:t>in relation</w:t>
      </w:r>
      <w:r w:rsidRPr="00F05172">
        <w:rPr>
          <w:rFonts w:asciiTheme="minorHAnsi" w:hAnsiTheme="minorHAnsi" w:cstheme="minorHAnsi"/>
          <w:sz w:val="22"/>
          <w:szCs w:val="22"/>
        </w:rPr>
        <w:t xml:space="preserve"> to the REDD+ Strategy and its Implementation Plan.</w:t>
      </w:r>
    </w:p>
    <w:p w14:paraId="334264F9" w14:textId="3F7D6D43" w:rsidR="0088001C" w:rsidRPr="00F05172" w:rsidRDefault="004E33AC" w:rsidP="00F16BE5">
      <w:pPr>
        <w:jc w:val="both"/>
        <w:rPr>
          <w:rFonts w:asciiTheme="minorHAnsi" w:hAnsiTheme="minorHAnsi" w:cstheme="minorHAnsi"/>
          <w:sz w:val="22"/>
          <w:szCs w:val="22"/>
        </w:rPr>
      </w:pPr>
      <w:r w:rsidRPr="00F05172">
        <w:rPr>
          <w:rFonts w:asciiTheme="minorHAnsi" w:hAnsiTheme="minorHAnsi" w:cstheme="minorHAnsi"/>
          <w:sz w:val="22"/>
          <w:szCs w:val="22"/>
        </w:rPr>
        <w:br/>
        <w:t>Among the fundamental principles</w:t>
      </w:r>
      <w:r w:rsidR="0008473A" w:rsidRPr="00F05172">
        <w:rPr>
          <w:rFonts w:asciiTheme="minorHAnsi" w:hAnsiTheme="minorHAnsi" w:cstheme="minorHAnsi"/>
          <w:sz w:val="22"/>
          <w:szCs w:val="22"/>
        </w:rPr>
        <w:t xml:space="preserve"> that apply in the MIRI</w:t>
      </w:r>
      <w:r w:rsidRPr="00F05172">
        <w:rPr>
          <w:rFonts w:asciiTheme="minorHAnsi" w:hAnsiTheme="minorHAnsi" w:cstheme="minorHAnsi"/>
          <w:sz w:val="22"/>
          <w:szCs w:val="22"/>
        </w:rPr>
        <w:t xml:space="preserve"> we can mention: equity, legitimacy, </w:t>
      </w:r>
      <w:r w:rsidRPr="00F05172">
        <w:rPr>
          <w:rFonts w:asciiTheme="minorHAnsi" w:hAnsiTheme="minorHAnsi" w:cstheme="minorHAnsi"/>
          <w:sz w:val="22"/>
          <w:szCs w:val="22"/>
        </w:rPr>
        <w:lastRenderedPageBreak/>
        <w:t xml:space="preserve">transparency, </w:t>
      </w:r>
      <w:r w:rsidR="0008473A" w:rsidRPr="00F05172">
        <w:rPr>
          <w:rFonts w:asciiTheme="minorHAnsi" w:hAnsiTheme="minorHAnsi" w:cstheme="minorHAnsi"/>
          <w:sz w:val="22"/>
          <w:szCs w:val="22"/>
        </w:rPr>
        <w:t xml:space="preserve">respect </w:t>
      </w:r>
      <w:r w:rsidR="00A7727C" w:rsidRPr="00F05172">
        <w:rPr>
          <w:rFonts w:asciiTheme="minorHAnsi" w:hAnsiTheme="minorHAnsi" w:cstheme="minorHAnsi"/>
          <w:sz w:val="22"/>
          <w:szCs w:val="22"/>
        </w:rPr>
        <w:t>f</w:t>
      </w:r>
      <w:r w:rsidR="0008473A" w:rsidRPr="00F05172">
        <w:rPr>
          <w:rFonts w:asciiTheme="minorHAnsi" w:hAnsiTheme="minorHAnsi" w:cstheme="minorHAnsi"/>
          <w:sz w:val="22"/>
          <w:szCs w:val="22"/>
        </w:rPr>
        <w:t>o</w:t>
      </w:r>
      <w:r w:rsidR="00A7727C" w:rsidRPr="00F05172">
        <w:rPr>
          <w:rFonts w:asciiTheme="minorHAnsi" w:hAnsiTheme="minorHAnsi" w:cstheme="minorHAnsi"/>
          <w:sz w:val="22"/>
          <w:szCs w:val="22"/>
        </w:rPr>
        <w:t>r</w:t>
      </w:r>
      <w:r w:rsidR="0008473A" w:rsidRPr="00F05172">
        <w:rPr>
          <w:rFonts w:asciiTheme="minorHAnsi" w:hAnsiTheme="minorHAnsi" w:cstheme="minorHAnsi"/>
          <w:sz w:val="22"/>
          <w:szCs w:val="22"/>
        </w:rPr>
        <w:t xml:space="preserve"> rights, </w:t>
      </w:r>
      <w:r w:rsidRPr="00F05172">
        <w:rPr>
          <w:rFonts w:asciiTheme="minorHAnsi" w:hAnsiTheme="minorHAnsi" w:cstheme="minorHAnsi"/>
          <w:sz w:val="22"/>
          <w:szCs w:val="22"/>
        </w:rPr>
        <w:t>right to response, guaranteeing access to information, reliab</w:t>
      </w:r>
      <w:r w:rsidR="0008473A" w:rsidRPr="00F05172">
        <w:rPr>
          <w:rFonts w:asciiTheme="minorHAnsi" w:hAnsiTheme="minorHAnsi" w:cstheme="minorHAnsi"/>
          <w:sz w:val="22"/>
          <w:szCs w:val="22"/>
        </w:rPr>
        <w:t>ility of the mechanism</w:t>
      </w:r>
      <w:r w:rsidRPr="00F05172">
        <w:rPr>
          <w:rFonts w:asciiTheme="minorHAnsi" w:hAnsiTheme="minorHAnsi" w:cstheme="minorHAnsi"/>
          <w:sz w:val="22"/>
          <w:szCs w:val="22"/>
        </w:rPr>
        <w:t xml:space="preserve">, transparent and impartial processes, as well as respecting property rights and access </w:t>
      </w:r>
      <w:r w:rsidR="00A7727C" w:rsidRPr="00F05172">
        <w:rPr>
          <w:rFonts w:asciiTheme="minorHAnsi" w:hAnsiTheme="minorHAnsi" w:cstheme="minorHAnsi"/>
          <w:sz w:val="22"/>
          <w:szCs w:val="22"/>
        </w:rPr>
        <w:t>to all</w:t>
      </w:r>
      <w:r w:rsidRPr="00F05172">
        <w:rPr>
          <w:rFonts w:asciiTheme="minorHAnsi" w:hAnsiTheme="minorHAnsi" w:cstheme="minorHAnsi"/>
          <w:sz w:val="22"/>
          <w:szCs w:val="22"/>
        </w:rPr>
        <w:t xml:space="preserve"> </w:t>
      </w:r>
      <w:r w:rsidR="00A7727C" w:rsidRPr="00F05172">
        <w:rPr>
          <w:rFonts w:asciiTheme="minorHAnsi" w:hAnsiTheme="minorHAnsi" w:cstheme="minorHAnsi"/>
          <w:sz w:val="22"/>
          <w:szCs w:val="22"/>
        </w:rPr>
        <w:t xml:space="preserve">interested </w:t>
      </w:r>
      <w:r w:rsidRPr="00F05172">
        <w:rPr>
          <w:rFonts w:asciiTheme="minorHAnsi" w:hAnsiTheme="minorHAnsi" w:cstheme="minorHAnsi"/>
          <w:sz w:val="22"/>
          <w:szCs w:val="22"/>
        </w:rPr>
        <w:t xml:space="preserve">social </w:t>
      </w:r>
      <w:r w:rsidR="00A7727C" w:rsidRPr="00F05172">
        <w:rPr>
          <w:rFonts w:asciiTheme="minorHAnsi" w:hAnsiTheme="minorHAnsi" w:cstheme="minorHAnsi"/>
          <w:sz w:val="22"/>
          <w:szCs w:val="22"/>
        </w:rPr>
        <w:t>stakeholders</w:t>
      </w:r>
      <w:r w:rsidRPr="00F05172">
        <w:rPr>
          <w:rFonts w:asciiTheme="minorHAnsi" w:hAnsiTheme="minorHAnsi" w:cstheme="minorHAnsi"/>
          <w:sz w:val="22"/>
          <w:szCs w:val="22"/>
        </w:rPr>
        <w:t xml:space="preserve">, </w:t>
      </w:r>
      <w:r w:rsidR="00A7727C" w:rsidRPr="00F05172">
        <w:rPr>
          <w:rFonts w:asciiTheme="minorHAnsi" w:hAnsiTheme="minorHAnsi" w:cstheme="minorHAnsi"/>
          <w:sz w:val="22"/>
          <w:szCs w:val="22"/>
        </w:rPr>
        <w:t xml:space="preserve">information </w:t>
      </w:r>
      <w:r w:rsidRPr="00F05172">
        <w:rPr>
          <w:rFonts w:asciiTheme="minorHAnsi" w:hAnsiTheme="minorHAnsi" w:cstheme="minorHAnsi"/>
          <w:sz w:val="22"/>
          <w:szCs w:val="22"/>
        </w:rPr>
        <w:t xml:space="preserve">must be culturally appropriate as </w:t>
      </w:r>
      <w:r w:rsidR="00A7727C" w:rsidRPr="00F05172">
        <w:rPr>
          <w:rFonts w:asciiTheme="minorHAnsi" w:hAnsiTheme="minorHAnsi" w:cstheme="minorHAnsi"/>
          <w:sz w:val="22"/>
          <w:szCs w:val="22"/>
        </w:rPr>
        <w:t>required</w:t>
      </w:r>
      <w:r w:rsidRPr="00F05172">
        <w:rPr>
          <w:rFonts w:asciiTheme="minorHAnsi" w:hAnsiTheme="minorHAnsi" w:cstheme="minorHAnsi"/>
          <w:sz w:val="22"/>
          <w:szCs w:val="22"/>
        </w:rPr>
        <w:t>.</w:t>
      </w:r>
    </w:p>
    <w:p w14:paraId="755BC949" w14:textId="062B9D4E" w:rsidR="0088001C" w:rsidRPr="00F05172" w:rsidRDefault="004E33AC" w:rsidP="00F16BE5">
      <w:pPr>
        <w:jc w:val="both"/>
        <w:rPr>
          <w:rFonts w:asciiTheme="minorHAnsi" w:hAnsiTheme="minorHAnsi" w:cstheme="minorHAnsi"/>
          <w:sz w:val="22"/>
          <w:szCs w:val="22"/>
        </w:rPr>
      </w:pPr>
      <w:r w:rsidRPr="00F05172">
        <w:rPr>
          <w:rFonts w:asciiTheme="minorHAnsi" w:hAnsiTheme="minorHAnsi" w:cstheme="minorHAnsi"/>
          <w:sz w:val="22"/>
          <w:szCs w:val="22"/>
        </w:rPr>
        <w:br/>
        <w:t>The "MIRI Operation and Operation Guide" aims to establish the operational scope, mechanisms and procedures for the final implementation of the MIRI through the current access systems and those to be developed as the REDD+ process advances. Likewise, it allows to clearly identify the functions and responsibilities of the different actors involved, in such a way that their consistency is guaranteed with the regulatory framework applicable to the Comptroller of Services and at the same time provides conditions of transparency and efficiency in the attention of the issues that are submitted to the system, in accordance with the principles that have been defined.</w:t>
      </w:r>
    </w:p>
    <w:p w14:paraId="1DDE019F" w14:textId="474118FC" w:rsidR="004E33AC" w:rsidRPr="00F05172" w:rsidRDefault="004E33AC" w:rsidP="00F16BE5">
      <w:pPr>
        <w:jc w:val="both"/>
        <w:rPr>
          <w:rFonts w:asciiTheme="minorHAnsi" w:hAnsiTheme="minorHAnsi" w:cstheme="minorHAnsi"/>
          <w:sz w:val="22"/>
          <w:szCs w:val="22"/>
        </w:rPr>
      </w:pPr>
      <w:r w:rsidRPr="00F05172">
        <w:rPr>
          <w:rFonts w:asciiTheme="minorHAnsi" w:hAnsiTheme="minorHAnsi" w:cstheme="minorHAnsi"/>
          <w:sz w:val="22"/>
          <w:szCs w:val="22"/>
        </w:rPr>
        <w:br/>
      </w:r>
      <w:r w:rsidR="0088001C" w:rsidRPr="00F05172">
        <w:rPr>
          <w:rFonts w:asciiTheme="minorHAnsi" w:hAnsiTheme="minorHAnsi" w:cstheme="minorHAnsi"/>
          <w:sz w:val="22"/>
          <w:szCs w:val="22"/>
          <w:u w:val="single"/>
        </w:rPr>
        <w:t>Available channels to receive consultations and grievances</w:t>
      </w:r>
      <w:r w:rsidRPr="00F05172">
        <w:rPr>
          <w:rFonts w:asciiTheme="minorHAnsi" w:hAnsiTheme="minorHAnsi" w:cstheme="minorHAnsi"/>
          <w:sz w:val="22"/>
          <w:szCs w:val="22"/>
        </w:rPr>
        <w:t>:</w:t>
      </w:r>
    </w:p>
    <w:p w14:paraId="68F0EB0E" w14:textId="6D0998CD" w:rsidR="004E33AC" w:rsidRPr="00F05172" w:rsidRDefault="004E33AC"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Any legitimate stakeholder </w:t>
      </w:r>
      <w:r w:rsidR="00FD48FE" w:rsidRPr="00F05172">
        <w:rPr>
          <w:rFonts w:asciiTheme="minorHAnsi" w:hAnsiTheme="minorHAnsi" w:cstheme="minorHAnsi"/>
          <w:sz w:val="22"/>
          <w:szCs w:val="22"/>
        </w:rPr>
        <w:t>can</w:t>
      </w:r>
      <w:r w:rsidRPr="00F05172">
        <w:rPr>
          <w:rFonts w:asciiTheme="minorHAnsi" w:hAnsiTheme="minorHAnsi" w:cstheme="minorHAnsi"/>
          <w:sz w:val="22"/>
          <w:szCs w:val="22"/>
        </w:rPr>
        <w:t xml:space="preserve"> </w:t>
      </w:r>
      <w:r w:rsidR="00FD48FE" w:rsidRPr="00F05172">
        <w:rPr>
          <w:rFonts w:asciiTheme="minorHAnsi" w:hAnsiTheme="minorHAnsi" w:cstheme="minorHAnsi"/>
          <w:sz w:val="22"/>
          <w:szCs w:val="22"/>
        </w:rPr>
        <w:t>access the MIRI</w:t>
      </w:r>
      <w:r w:rsidRPr="00F05172">
        <w:rPr>
          <w:rFonts w:asciiTheme="minorHAnsi" w:hAnsiTheme="minorHAnsi" w:cstheme="minorHAnsi"/>
          <w:sz w:val="22"/>
          <w:szCs w:val="22"/>
        </w:rPr>
        <w:t xml:space="preserve"> to file their disagreement or consultation</w:t>
      </w:r>
      <w:r w:rsidR="00FD48FE" w:rsidRPr="00F05172">
        <w:rPr>
          <w:rFonts w:asciiTheme="minorHAnsi" w:hAnsiTheme="minorHAnsi" w:cstheme="minorHAnsi"/>
          <w:sz w:val="22"/>
          <w:szCs w:val="22"/>
        </w:rPr>
        <w:t xml:space="preserve"> by the following available </w:t>
      </w:r>
      <w:r w:rsidR="00A42377" w:rsidRPr="00F05172">
        <w:rPr>
          <w:rFonts w:asciiTheme="minorHAnsi" w:hAnsiTheme="minorHAnsi" w:cstheme="minorHAnsi"/>
          <w:sz w:val="22"/>
          <w:szCs w:val="22"/>
        </w:rPr>
        <w:t>channels</w:t>
      </w:r>
      <w:r w:rsidRPr="00F05172">
        <w:rPr>
          <w:rFonts w:asciiTheme="minorHAnsi" w:hAnsiTheme="minorHAnsi" w:cstheme="minorHAnsi"/>
          <w:sz w:val="22"/>
          <w:szCs w:val="22"/>
        </w:rPr>
        <w:t>:</w:t>
      </w:r>
    </w:p>
    <w:p w14:paraId="7D765E0F" w14:textId="77777777" w:rsidR="004E33AC" w:rsidRPr="00F05172" w:rsidRDefault="004E33AC" w:rsidP="00F16BE5">
      <w:pPr>
        <w:jc w:val="both"/>
        <w:rPr>
          <w:rFonts w:asciiTheme="minorHAnsi" w:hAnsiTheme="minorHAnsi" w:cstheme="minorHAnsi"/>
          <w:sz w:val="22"/>
          <w:szCs w:val="22"/>
        </w:rPr>
      </w:pPr>
      <w:r w:rsidRPr="00F05172">
        <w:rPr>
          <w:rFonts w:asciiTheme="minorHAnsi" w:hAnsiTheme="minorHAnsi" w:cstheme="minorHAnsi"/>
          <w:sz w:val="22"/>
          <w:szCs w:val="22"/>
        </w:rPr>
        <w:t>Telephone: 2545-3512.</w:t>
      </w:r>
    </w:p>
    <w:p w14:paraId="41036DD2" w14:textId="77777777" w:rsidR="004E33AC" w:rsidRPr="00F05172" w:rsidRDefault="004E33AC" w:rsidP="00F16BE5">
      <w:pPr>
        <w:jc w:val="both"/>
        <w:rPr>
          <w:rFonts w:asciiTheme="minorHAnsi" w:hAnsiTheme="minorHAnsi" w:cstheme="minorHAnsi"/>
          <w:sz w:val="22"/>
          <w:szCs w:val="22"/>
        </w:rPr>
      </w:pPr>
      <w:r w:rsidRPr="00F05172">
        <w:rPr>
          <w:rFonts w:asciiTheme="minorHAnsi" w:hAnsiTheme="minorHAnsi" w:cstheme="minorHAnsi"/>
          <w:sz w:val="22"/>
          <w:szCs w:val="22"/>
        </w:rPr>
        <w:t>Email: to be defined.</w:t>
      </w:r>
    </w:p>
    <w:p w14:paraId="05AEFF19" w14:textId="77777777" w:rsidR="00A42377" w:rsidRPr="00F05172" w:rsidRDefault="004E33AC"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Website: </w:t>
      </w:r>
      <w:hyperlink r:id="rId78" w:history="1">
        <w:r w:rsidRPr="00F05172">
          <w:rPr>
            <w:rStyle w:val="Hyperlink"/>
            <w:rFonts w:asciiTheme="minorHAnsi" w:eastAsiaTheme="majorEastAsia" w:hAnsiTheme="minorHAnsi" w:cstheme="minorHAnsi"/>
            <w:sz w:val="22"/>
            <w:szCs w:val="22"/>
          </w:rPr>
          <w:t>www.fonafifo.go.cr</w:t>
        </w:r>
      </w:hyperlink>
    </w:p>
    <w:p w14:paraId="409A2F33" w14:textId="257D0C0B" w:rsidR="00FD48FE" w:rsidRPr="00F05172" w:rsidRDefault="004E33AC" w:rsidP="00F16BE5">
      <w:pPr>
        <w:jc w:val="both"/>
        <w:rPr>
          <w:rFonts w:asciiTheme="minorHAnsi" w:hAnsiTheme="minorHAnsi" w:cstheme="minorHAnsi"/>
          <w:sz w:val="22"/>
          <w:szCs w:val="22"/>
        </w:rPr>
      </w:pPr>
      <w:r w:rsidRPr="00F05172">
        <w:rPr>
          <w:rFonts w:asciiTheme="minorHAnsi" w:hAnsiTheme="minorHAnsi" w:cstheme="minorHAnsi"/>
          <w:sz w:val="22"/>
          <w:szCs w:val="22"/>
        </w:rPr>
        <w:t>Suggestions box: Located in the Regional Offices of FONAFIFO.</w:t>
      </w:r>
    </w:p>
    <w:p w14:paraId="721FBE13" w14:textId="76117C62" w:rsidR="004E33AC" w:rsidRPr="00F05172" w:rsidRDefault="004E33AC" w:rsidP="00F16BE5">
      <w:pPr>
        <w:jc w:val="both"/>
        <w:rPr>
          <w:rFonts w:asciiTheme="minorHAnsi" w:hAnsiTheme="minorHAnsi" w:cstheme="minorHAnsi"/>
          <w:sz w:val="22"/>
          <w:szCs w:val="22"/>
        </w:rPr>
      </w:pPr>
      <w:r w:rsidRPr="00F05172">
        <w:rPr>
          <w:rFonts w:asciiTheme="minorHAnsi" w:hAnsiTheme="minorHAnsi" w:cstheme="minorHAnsi"/>
          <w:sz w:val="22"/>
          <w:szCs w:val="22"/>
        </w:rPr>
        <w:t>Headquarters: San Vicente de Moravia, Lincoln Mall square 200 meters west, 100 meters south and 200 west, adjacent to the National Symphony.</w:t>
      </w:r>
    </w:p>
    <w:p w14:paraId="0109522D" w14:textId="40E6B461" w:rsidR="004E33AC" w:rsidRPr="00F05172" w:rsidRDefault="004E33AC" w:rsidP="00F16BE5">
      <w:pPr>
        <w:jc w:val="both"/>
        <w:rPr>
          <w:rFonts w:asciiTheme="minorHAnsi" w:hAnsiTheme="minorHAnsi" w:cstheme="minorHAnsi"/>
          <w:sz w:val="22"/>
          <w:szCs w:val="22"/>
        </w:rPr>
      </w:pPr>
      <w:r w:rsidRPr="00F05172">
        <w:rPr>
          <w:rFonts w:asciiTheme="minorHAnsi" w:hAnsiTheme="minorHAnsi" w:cstheme="minorHAnsi"/>
          <w:sz w:val="22"/>
          <w:szCs w:val="22"/>
        </w:rPr>
        <w:br/>
        <w:t>The following scheme</w:t>
      </w:r>
      <w:r w:rsidR="00F15617" w:rsidRPr="00F05172">
        <w:rPr>
          <w:rFonts w:asciiTheme="minorHAnsi" w:hAnsiTheme="minorHAnsi" w:cstheme="minorHAnsi"/>
          <w:sz w:val="22"/>
          <w:szCs w:val="22"/>
        </w:rPr>
        <w:t xml:space="preserve"> in </w:t>
      </w:r>
      <w:r w:rsidR="007D26EC" w:rsidRPr="00F05172">
        <w:rPr>
          <w:rFonts w:asciiTheme="minorHAnsi" w:hAnsiTheme="minorHAnsi" w:cstheme="minorHAnsi"/>
          <w:sz w:val="22"/>
          <w:szCs w:val="22"/>
        </w:rPr>
        <w:fldChar w:fldCharType="begin"/>
      </w:r>
      <w:r w:rsidR="007D26EC" w:rsidRPr="00F05172">
        <w:rPr>
          <w:rFonts w:asciiTheme="minorHAnsi" w:hAnsiTheme="minorHAnsi" w:cstheme="minorHAnsi"/>
          <w:sz w:val="22"/>
          <w:szCs w:val="22"/>
        </w:rPr>
        <w:instrText xml:space="preserve"> REF _Ref459813590 \h  \* MERGEFORMAT </w:instrText>
      </w:r>
      <w:r w:rsidR="007D26EC" w:rsidRPr="00F05172">
        <w:rPr>
          <w:rFonts w:asciiTheme="minorHAnsi" w:hAnsiTheme="minorHAnsi" w:cstheme="minorHAnsi"/>
          <w:sz w:val="22"/>
          <w:szCs w:val="22"/>
        </w:rPr>
        <w:fldChar w:fldCharType="separate"/>
      </w:r>
      <w:r w:rsidR="00040E63">
        <w:rPr>
          <w:rFonts w:asciiTheme="minorHAnsi" w:hAnsiTheme="minorHAnsi" w:cstheme="minorHAnsi"/>
          <w:b/>
          <w:bCs/>
          <w:sz w:val="22"/>
          <w:szCs w:val="22"/>
        </w:rPr>
        <w:t>Error! Reference source not found.</w:t>
      </w:r>
      <w:r w:rsidR="007D26EC" w:rsidRPr="00F05172">
        <w:rPr>
          <w:rFonts w:asciiTheme="minorHAnsi" w:hAnsiTheme="minorHAnsi" w:cstheme="minorHAnsi"/>
          <w:sz w:val="22"/>
          <w:szCs w:val="22"/>
        </w:rPr>
        <w:fldChar w:fldCharType="end"/>
      </w:r>
      <w:r w:rsidR="007D26EC" w:rsidRPr="00F05172">
        <w:rPr>
          <w:rFonts w:asciiTheme="minorHAnsi" w:hAnsiTheme="minorHAnsi" w:cstheme="minorHAnsi"/>
          <w:sz w:val="22"/>
          <w:szCs w:val="22"/>
        </w:rPr>
        <w:t xml:space="preserve"> </w:t>
      </w:r>
      <w:r w:rsidRPr="00F05172">
        <w:rPr>
          <w:rFonts w:asciiTheme="minorHAnsi" w:hAnsiTheme="minorHAnsi" w:cstheme="minorHAnsi"/>
          <w:sz w:val="22"/>
          <w:szCs w:val="22"/>
        </w:rPr>
        <w:t>shows the process from when the PIRs present their management before the comptroller until it is closed permanently.</w:t>
      </w:r>
    </w:p>
    <w:p w14:paraId="3A8D49EE" w14:textId="5959F6B7" w:rsidR="001265E5" w:rsidRPr="00F05172" w:rsidRDefault="001265E5" w:rsidP="00F16BE5">
      <w:pPr>
        <w:jc w:val="both"/>
        <w:rPr>
          <w:rFonts w:asciiTheme="minorHAnsi" w:hAnsiTheme="minorHAnsi" w:cstheme="minorHAnsi"/>
          <w:sz w:val="22"/>
          <w:szCs w:val="22"/>
        </w:rPr>
      </w:pPr>
    </w:p>
    <w:p w14:paraId="6B5AC0B7" w14:textId="368371DC" w:rsidR="001265E5" w:rsidRPr="00F05172" w:rsidRDefault="001265E5" w:rsidP="00F16BE5">
      <w:pPr>
        <w:jc w:val="both"/>
        <w:rPr>
          <w:rFonts w:asciiTheme="minorHAnsi" w:hAnsiTheme="minorHAnsi" w:cstheme="minorHAnsi"/>
          <w:sz w:val="22"/>
          <w:szCs w:val="22"/>
        </w:rPr>
      </w:pPr>
      <w:r w:rsidRPr="00F05172">
        <w:rPr>
          <w:rFonts w:asciiTheme="minorHAnsi" w:hAnsiTheme="minorHAnsi" w:cstheme="minorHAnsi"/>
          <w:noProof/>
          <w:sz w:val="22"/>
          <w:szCs w:val="22"/>
          <w:lang w:val="es-CR" w:eastAsia="es-CR"/>
        </w:rPr>
        <w:drawing>
          <wp:inline distT="0" distB="0" distL="0" distR="0" wp14:anchorId="68E61DEB" wp14:editId="7D6DE031">
            <wp:extent cx="5486400" cy="1890346"/>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14:paraId="6BB3C6B5" w14:textId="6ADAFA06" w:rsidR="000649EF" w:rsidRPr="00F05172" w:rsidRDefault="000649EF" w:rsidP="00F16BE5">
      <w:pPr>
        <w:jc w:val="both"/>
        <w:rPr>
          <w:rFonts w:asciiTheme="minorHAnsi" w:hAnsiTheme="minorHAnsi" w:cstheme="minorHAnsi"/>
          <w:sz w:val="22"/>
          <w:szCs w:val="22"/>
        </w:rPr>
      </w:pPr>
    </w:p>
    <w:p w14:paraId="254D1731" w14:textId="77777777" w:rsidR="0066212A" w:rsidRPr="00F05172" w:rsidRDefault="00DF7B68" w:rsidP="00F16BE5">
      <w:pPr>
        <w:keepNext/>
        <w:jc w:val="both"/>
        <w:rPr>
          <w:rFonts w:asciiTheme="minorHAnsi" w:hAnsiTheme="minorHAnsi" w:cstheme="minorHAnsi"/>
          <w:sz w:val="22"/>
          <w:szCs w:val="22"/>
        </w:rPr>
      </w:pPr>
      <w:r w:rsidRPr="00F05172">
        <w:rPr>
          <w:rFonts w:asciiTheme="minorHAnsi" w:hAnsiTheme="minorHAnsi" w:cstheme="minorHAnsi"/>
          <w:noProof/>
          <w:sz w:val="22"/>
          <w:szCs w:val="22"/>
          <w:lang w:val="es-CR" w:eastAsia="es-CR"/>
        </w:rPr>
        <w:drawing>
          <wp:inline distT="0" distB="0" distL="0" distR="0" wp14:anchorId="0067EB65" wp14:editId="7B3EA20C">
            <wp:extent cx="5486400" cy="1213338"/>
            <wp:effectExtent l="19050" t="0" r="19050" b="63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p>
    <w:p w14:paraId="6A289C2A" w14:textId="12A692D5" w:rsidR="0066212A" w:rsidRPr="00F05172" w:rsidRDefault="0066212A" w:rsidP="00F16BE5">
      <w:pPr>
        <w:pStyle w:val="Caption"/>
        <w:jc w:val="both"/>
        <w:rPr>
          <w:rFonts w:asciiTheme="minorHAnsi" w:hAnsiTheme="minorHAnsi" w:cstheme="minorHAnsi"/>
          <w:sz w:val="22"/>
          <w:szCs w:val="22"/>
        </w:rPr>
      </w:pPr>
      <w:r w:rsidRPr="00F05172">
        <w:rPr>
          <w:rFonts w:asciiTheme="minorHAnsi" w:hAnsiTheme="minorHAnsi" w:cstheme="minorHAnsi"/>
          <w:b/>
          <w:bCs/>
          <w:sz w:val="22"/>
          <w:szCs w:val="22"/>
        </w:rPr>
        <w:t xml:space="preserve">Figure </w:t>
      </w:r>
      <w:r w:rsidR="00F15617" w:rsidRPr="00F05172">
        <w:rPr>
          <w:rFonts w:asciiTheme="minorHAnsi" w:hAnsiTheme="minorHAnsi" w:cstheme="minorHAnsi"/>
          <w:b/>
          <w:bCs/>
          <w:sz w:val="22"/>
          <w:szCs w:val="22"/>
        </w:rPr>
        <w:t>7</w:t>
      </w:r>
      <w:r w:rsidRPr="00F05172">
        <w:rPr>
          <w:rFonts w:asciiTheme="minorHAnsi" w:hAnsiTheme="minorHAnsi" w:cstheme="minorHAnsi"/>
          <w:b/>
          <w:bCs/>
          <w:sz w:val="22"/>
          <w:szCs w:val="22"/>
        </w:rPr>
        <w:t>.</w:t>
      </w:r>
      <w:r w:rsidRPr="00F05172">
        <w:rPr>
          <w:rFonts w:asciiTheme="minorHAnsi" w:hAnsiTheme="minorHAnsi" w:cstheme="minorHAnsi"/>
          <w:sz w:val="22"/>
          <w:szCs w:val="22"/>
        </w:rPr>
        <w:t xml:space="preserve"> General flowchart for Costa Rica’s grievance mechanism</w:t>
      </w:r>
    </w:p>
    <w:p w14:paraId="678C7DCE" w14:textId="77777777" w:rsidR="0040670E" w:rsidRPr="00F05172" w:rsidRDefault="0040670E" w:rsidP="00F16BE5">
      <w:pPr>
        <w:pStyle w:val="BodyText1"/>
        <w:rPr>
          <w:rFonts w:asciiTheme="minorHAnsi" w:hAnsiTheme="minorHAnsi" w:cstheme="minorHAnsi"/>
          <w:sz w:val="22"/>
          <w:szCs w:val="22"/>
        </w:rPr>
      </w:pPr>
    </w:p>
    <w:p w14:paraId="703E36C7" w14:textId="3DDB7D17" w:rsidR="00C05ABF" w:rsidRPr="00F05172" w:rsidRDefault="00E33F5D" w:rsidP="00F16BE5">
      <w:pPr>
        <w:pStyle w:val="BodyText1"/>
        <w:rPr>
          <w:rFonts w:asciiTheme="minorHAnsi" w:hAnsiTheme="minorHAnsi" w:cstheme="minorHAnsi"/>
          <w:sz w:val="22"/>
          <w:szCs w:val="22"/>
        </w:rPr>
      </w:pPr>
      <w:r>
        <w:rPr>
          <w:rFonts w:asciiTheme="minorHAnsi" w:hAnsiTheme="minorHAnsi" w:cstheme="minorHAnsi"/>
          <w:sz w:val="22"/>
          <w:szCs w:val="22"/>
        </w:rPr>
        <w:t xml:space="preserve"> MIRI will be assessed to ensure consistency with the following key principles</w:t>
      </w:r>
      <w:r w:rsidR="00C05ABF" w:rsidRPr="00F05172">
        <w:rPr>
          <w:rFonts w:asciiTheme="minorHAnsi" w:hAnsiTheme="minorHAnsi" w:cstheme="minorHAnsi"/>
          <w:sz w:val="22"/>
          <w:szCs w:val="22"/>
        </w:rPr>
        <w:t>:</w:t>
      </w:r>
    </w:p>
    <w:p w14:paraId="1DC8707F" w14:textId="5598500A" w:rsidR="00C05ABF" w:rsidRPr="00F05172" w:rsidRDefault="0038115A" w:rsidP="00F16BE5">
      <w:pPr>
        <w:pStyle w:val="ListParagraph"/>
        <w:numPr>
          <w:ilvl w:val="0"/>
          <w:numId w:val="24"/>
        </w:numPr>
        <w:rPr>
          <w:rFonts w:asciiTheme="minorHAnsi" w:hAnsiTheme="minorHAnsi" w:cstheme="minorHAnsi"/>
          <w:szCs w:val="22"/>
        </w:rPr>
      </w:pPr>
      <w:r w:rsidRPr="00F05172">
        <w:rPr>
          <w:rFonts w:asciiTheme="minorHAnsi" w:hAnsiTheme="minorHAnsi" w:cstheme="minorHAnsi"/>
          <w:szCs w:val="22"/>
        </w:rPr>
        <w:lastRenderedPageBreak/>
        <w:t>B</w:t>
      </w:r>
      <w:r w:rsidR="00C05ABF" w:rsidRPr="00F05172">
        <w:rPr>
          <w:rFonts w:asciiTheme="minorHAnsi" w:hAnsiTheme="minorHAnsi" w:cstheme="minorHAnsi"/>
          <w:szCs w:val="22"/>
        </w:rPr>
        <w:t>e a legitimate process that allows for trust to be built between stakeholder groups and assures stakeholders that their concerns will be assessed in a fair and transparent manner;</w:t>
      </w:r>
    </w:p>
    <w:p w14:paraId="2D9089E3" w14:textId="2F503F08" w:rsidR="00C05ABF" w:rsidRPr="00F05172" w:rsidRDefault="0038115A" w:rsidP="00F16BE5">
      <w:pPr>
        <w:pStyle w:val="ListParagraph"/>
        <w:numPr>
          <w:ilvl w:val="0"/>
          <w:numId w:val="24"/>
        </w:numPr>
        <w:rPr>
          <w:rFonts w:asciiTheme="minorHAnsi" w:hAnsiTheme="minorHAnsi" w:cstheme="minorHAnsi"/>
          <w:szCs w:val="22"/>
        </w:rPr>
      </w:pPr>
      <w:r w:rsidRPr="00F05172">
        <w:rPr>
          <w:rFonts w:asciiTheme="minorHAnsi" w:hAnsiTheme="minorHAnsi" w:cstheme="minorHAnsi"/>
          <w:szCs w:val="22"/>
        </w:rPr>
        <w:t>A</w:t>
      </w:r>
      <w:r w:rsidR="00C05ABF" w:rsidRPr="00F05172">
        <w:rPr>
          <w:rFonts w:asciiTheme="minorHAnsi" w:hAnsiTheme="minorHAnsi" w:cstheme="minorHAnsi"/>
          <w:szCs w:val="22"/>
        </w:rPr>
        <w:t>llow simple and streamlined access to the Grievance Redress Mechanism for all stakeholders and provide adequate assistance for those that may have faced barriers in the past to be able to raise their concerns;</w:t>
      </w:r>
    </w:p>
    <w:p w14:paraId="1D068376" w14:textId="1B2A3073" w:rsidR="00C05ABF" w:rsidRPr="00F05172" w:rsidRDefault="0038115A" w:rsidP="00F16BE5">
      <w:pPr>
        <w:pStyle w:val="ListParagraph"/>
        <w:numPr>
          <w:ilvl w:val="0"/>
          <w:numId w:val="24"/>
        </w:numPr>
        <w:rPr>
          <w:rFonts w:asciiTheme="minorHAnsi" w:hAnsiTheme="minorHAnsi" w:cstheme="minorHAnsi"/>
          <w:szCs w:val="22"/>
        </w:rPr>
      </w:pPr>
      <w:r w:rsidRPr="00F05172">
        <w:rPr>
          <w:rFonts w:asciiTheme="minorHAnsi" w:hAnsiTheme="minorHAnsi" w:cstheme="minorHAnsi"/>
          <w:szCs w:val="22"/>
        </w:rPr>
        <w:t>P</w:t>
      </w:r>
      <w:r w:rsidR="00C05ABF" w:rsidRPr="00F05172">
        <w:rPr>
          <w:rFonts w:asciiTheme="minorHAnsi" w:hAnsiTheme="minorHAnsi" w:cstheme="minorHAnsi"/>
          <w:szCs w:val="22"/>
        </w:rPr>
        <w:t>rovide clear and known procedures for each stage of the Grievance Redress Mechanism process, and provides clarity on the types of outcomes available to individuals and groups;</w:t>
      </w:r>
    </w:p>
    <w:p w14:paraId="1DEE0FF9" w14:textId="76DFCC47" w:rsidR="00C05ABF" w:rsidRPr="00F05172" w:rsidRDefault="0038115A" w:rsidP="00F16BE5">
      <w:pPr>
        <w:pStyle w:val="ListParagraph"/>
        <w:numPr>
          <w:ilvl w:val="0"/>
          <w:numId w:val="24"/>
        </w:numPr>
        <w:rPr>
          <w:rFonts w:asciiTheme="minorHAnsi" w:hAnsiTheme="minorHAnsi" w:cstheme="minorHAnsi"/>
          <w:szCs w:val="22"/>
        </w:rPr>
      </w:pPr>
      <w:r w:rsidRPr="00F05172">
        <w:rPr>
          <w:rFonts w:asciiTheme="minorHAnsi" w:hAnsiTheme="minorHAnsi" w:cstheme="minorHAnsi"/>
          <w:szCs w:val="22"/>
        </w:rPr>
        <w:t>E</w:t>
      </w:r>
      <w:r w:rsidR="00C05ABF" w:rsidRPr="00F05172">
        <w:rPr>
          <w:rFonts w:asciiTheme="minorHAnsi" w:hAnsiTheme="minorHAnsi" w:cstheme="minorHAnsi"/>
          <w:szCs w:val="22"/>
        </w:rPr>
        <w:t>nsure equitable treatment to all concerned and aggrieved individuals and groups through a consistent, formal approach that, is fair, informed and respectful to a concern, complaints and/or grievances;</w:t>
      </w:r>
    </w:p>
    <w:p w14:paraId="50E78F95" w14:textId="61A5A4F2" w:rsidR="00C05ABF" w:rsidRPr="00F05172" w:rsidRDefault="0038115A" w:rsidP="00F16BE5">
      <w:pPr>
        <w:pStyle w:val="ListParagraph"/>
        <w:numPr>
          <w:ilvl w:val="0"/>
          <w:numId w:val="24"/>
        </w:numPr>
        <w:rPr>
          <w:rFonts w:asciiTheme="minorHAnsi" w:hAnsiTheme="minorHAnsi" w:cstheme="minorHAnsi"/>
          <w:szCs w:val="22"/>
        </w:rPr>
      </w:pPr>
      <w:r w:rsidRPr="00F05172">
        <w:rPr>
          <w:rFonts w:asciiTheme="minorHAnsi" w:hAnsiTheme="minorHAnsi" w:cstheme="minorHAnsi"/>
          <w:szCs w:val="22"/>
        </w:rPr>
        <w:t>T</w:t>
      </w:r>
      <w:r w:rsidR="00C05ABF" w:rsidRPr="00F05172">
        <w:rPr>
          <w:rFonts w:asciiTheme="minorHAnsi" w:hAnsiTheme="minorHAnsi" w:cstheme="minorHAnsi"/>
          <w:szCs w:val="22"/>
        </w:rPr>
        <w:t>o provide a transparent approach, by keeping any aggrieved individual/group informed of the progress of their complaint, the information that was used when assessing their complaint and information about the mechanisms that will be used to address it; and</w:t>
      </w:r>
    </w:p>
    <w:p w14:paraId="5E7C35F2" w14:textId="25EEFB62" w:rsidR="00C05ABF" w:rsidRPr="00F05172" w:rsidRDefault="0038115A" w:rsidP="00F16BE5">
      <w:pPr>
        <w:pStyle w:val="ListParagraph"/>
        <w:numPr>
          <w:ilvl w:val="0"/>
          <w:numId w:val="24"/>
        </w:numPr>
        <w:rPr>
          <w:rFonts w:asciiTheme="minorHAnsi" w:hAnsiTheme="minorHAnsi" w:cstheme="minorHAnsi"/>
          <w:szCs w:val="22"/>
        </w:rPr>
      </w:pPr>
      <w:r w:rsidRPr="00F05172">
        <w:rPr>
          <w:rFonts w:asciiTheme="minorHAnsi" w:hAnsiTheme="minorHAnsi" w:cstheme="minorHAnsi"/>
          <w:szCs w:val="22"/>
        </w:rPr>
        <w:t>E</w:t>
      </w:r>
      <w:r w:rsidR="00C05ABF" w:rsidRPr="00F05172">
        <w:rPr>
          <w:rFonts w:asciiTheme="minorHAnsi" w:hAnsiTheme="minorHAnsi" w:cstheme="minorHAnsi"/>
          <w:szCs w:val="22"/>
        </w:rPr>
        <w:t>nable continuous learning and improvements to the Grievance Redress Mechanism. Through continued assessment, the learnings may reduce potential complaints and grievances.</w:t>
      </w:r>
    </w:p>
    <w:p w14:paraId="06960D13" w14:textId="285A9FC4" w:rsidR="008C078B" w:rsidRPr="00F05172" w:rsidRDefault="00E33F5D" w:rsidP="00F16BE5">
      <w:pPr>
        <w:pStyle w:val="BodyText1"/>
        <w:rPr>
          <w:rFonts w:asciiTheme="minorHAnsi" w:hAnsiTheme="minorHAnsi" w:cstheme="minorHAnsi"/>
          <w:sz w:val="22"/>
          <w:szCs w:val="22"/>
        </w:rPr>
      </w:pPr>
      <w:r>
        <w:rPr>
          <w:rFonts w:asciiTheme="minorHAnsi" w:hAnsiTheme="minorHAnsi" w:cstheme="minorHAnsi"/>
          <w:sz w:val="22"/>
          <w:szCs w:val="22"/>
        </w:rPr>
        <w:t>MIRI will also be assessed - and where gaps are identified, they will be strengthened, to ensure that it will be</w:t>
      </w:r>
      <w:r w:rsidR="00C05ABF" w:rsidRPr="00F05172">
        <w:rPr>
          <w:rFonts w:asciiTheme="minorHAnsi" w:hAnsiTheme="minorHAnsi" w:cstheme="minorHAnsi"/>
          <w:sz w:val="22"/>
          <w:szCs w:val="22"/>
        </w:rPr>
        <w:t xml:space="preserve"> gender- and age-inclusive and responsive and address potential access barriers to women, the elderly, the disabled, youth and other potentially marginalized groups as appropriate to the Project. The</w:t>
      </w:r>
      <w:r w:rsidR="008C078B" w:rsidRPr="00F05172">
        <w:rPr>
          <w:rFonts w:asciiTheme="minorHAnsi" w:hAnsiTheme="minorHAnsi" w:cstheme="minorHAnsi"/>
          <w:sz w:val="22"/>
          <w:szCs w:val="22"/>
        </w:rPr>
        <w:t xml:space="preserve"> GRM </w:t>
      </w:r>
      <w:r w:rsidR="00C05ABF" w:rsidRPr="00F05172">
        <w:rPr>
          <w:rFonts w:asciiTheme="minorHAnsi" w:hAnsiTheme="minorHAnsi" w:cstheme="minorHAnsi"/>
          <w:sz w:val="22"/>
          <w:szCs w:val="22"/>
        </w:rPr>
        <w:t>will not impede access to judicial or administrative remedies a</w:t>
      </w:r>
      <w:r w:rsidR="008C078B" w:rsidRPr="00F05172">
        <w:rPr>
          <w:rFonts w:asciiTheme="minorHAnsi" w:hAnsiTheme="minorHAnsi" w:cstheme="minorHAnsi"/>
          <w:sz w:val="22"/>
          <w:szCs w:val="22"/>
        </w:rPr>
        <w:t xml:space="preserve">s may be relevant or applicable and will be readily accessible to all stakeholders at no cost and without retribution.  </w:t>
      </w:r>
    </w:p>
    <w:p w14:paraId="46D94E8E" w14:textId="77777777" w:rsidR="0088001C" w:rsidRPr="00F05172" w:rsidRDefault="0088001C" w:rsidP="00F16BE5">
      <w:pPr>
        <w:pStyle w:val="BodyText1"/>
        <w:rPr>
          <w:rFonts w:asciiTheme="minorHAnsi" w:hAnsiTheme="minorHAnsi" w:cstheme="minorHAnsi"/>
          <w:sz w:val="22"/>
          <w:szCs w:val="22"/>
        </w:rPr>
      </w:pPr>
    </w:p>
    <w:p w14:paraId="0445202F" w14:textId="19A76C1D" w:rsidR="008C078B" w:rsidRPr="00F05172" w:rsidRDefault="008C078B" w:rsidP="00F16BE5">
      <w:pPr>
        <w:pStyle w:val="BodyText1"/>
        <w:rPr>
          <w:rFonts w:asciiTheme="minorHAnsi" w:eastAsia="Calibri" w:hAnsiTheme="minorHAnsi" w:cstheme="minorHAnsi"/>
          <w:sz w:val="22"/>
          <w:szCs w:val="22"/>
        </w:rPr>
      </w:pPr>
      <w:r w:rsidRPr="00F05172">
        <w:rPr>
          <w:rFonts w:asciiTheme="minorHAnsi" w:eastAsia="Calibri" w:hAnsiTheme="minorHAnsi" w:cstheme="minorHAnsi"/>
          <w:sz w:val="22"/>
          <w:szCs w:val="22"/>
        </w:rPr>
        <w:t>Information about the Grievance Redress Mechanism and how to make a complaint and/or grievance must be communicated during the stakeholder engagement process and placed at prominent places for the information of the key stakeholders.</w:t>
      </w:r>
    </w:p>
    <w:p w14:paraId="46EB55CC" w14:textId="77777777" w:rsidR="0088001C" w:rsidRPr="00F05172" w:rsidRDefault="0088001C" w:rsidP="00F16BE5">
      <w:pPr>
        <w:pStyle w:val="BodyText1"/>
        <w:rPr>
          <w:rFonts w:asciiTheme="minorHAnsi" w:hAnsiTheme="minorHAnsi" w:cstheme="minorHAnsi"/>
          <w:sz w:val="22"/>
          <w:szCs w:val="22"/>
        </w:rPr>
      </w:pPr>
    </w:p>
    <w:p w14:paraId="0756A6B3" w14:textId="3B66FC41" w:rsidR="002742A6" w:rsidRPr="00F05172" w:rsidRDefault="008C078B" w:rsidP="00F16BE5">
      <w:pPr>
        <w:pStyle w:val="BodyText1"/>
        <w:rPr>
          <w:rFonts w:asciiTheme="minorHAnsi" w:hAnsiTheme="minorHAnsi" w:cstheme="minorHAnsi"/>
          <w:sz w:val="22"/>
          <w:szCs w:val="22"/>
        </w:rPr>
      </w:pPr>
      <w:r w:rsidRPr="00F05172">
        <w:rPr>
          <w:rFonts w:asciiTheme="minorHAnsi" w:eastAsia="Calibri" w:hAnsiTheme="minorHAnsi" w:cstheme="minorHAnsi"/>
          <w:sz w:val="22"/>
          <w:szCs w:val="22"/>
        </w:rPr>
        <w:t>All complaints and/or grievances regarding social and environmental issues can be received either orally (to the field staff), by phone, in complaints box or in writing to the UNDP</w:t>
      </w:r>
      <w:r w:rsidR="00A42377" w:rsidRPr="00F05172">
        <w:rPr>
          <w:rFonts w:asciiTheme="minorHAnsi" w:eastAsia="Calibri" w:hAnsiTheme="minorHAnsi" w:cstheme="minorHAnsi"/>
          <w:sz w:val="22"/>
          <w:szCs w:val="22"/>
        </w:rPr>
        <w:t xml:space="preserve"> or</w:t>
      </w:r>
      <w:r w:rsidRPr="00F05172">
        <w:rPr>
          <w:rFonts w:asciiTheme="minorHAnsi" w:eastAsia="Calibri" w:hAnsiTheme="minorHAnsi" w:cstheme="minorHAnsi"/>
          <w:sz w:val="22"/>
          <w:szCs w:val="22"/>
        </w:rPr>
        <w:t xml:space="preserve"> </w:t>
      </w:r>
      <w:r w:rsidR="00A42377" w:rsidRPr="00F05172">
        <w:rPr>
          <w:rFonts w:asciiTheme="minorHAnsi" w:eastAsia="Calibri" w:hAnsiTheme="minorHAnsi" w:cstheme="minorHAnsi"/>
          <w:sz w:val="22"/>
          <w:szCs w:val="22"/>
        </w:rPr>
        <w:t>FONAFIFO</w:t>
      </w:r>
      <w:r w:rsidRPr="00F05172">
        <w:rPr>
          <w:rFonts w:asciiTheme="minorHAnsi" w:eastAsia="Calibri" w:hAnsiTheme="minorHAnsi" w:cstheme="minorHAnsi"/>
          <w:sz w:val="22"/>
          <w:szCs w:val="22"/>
        </w:rPr>
        <w:t xml:space="preserve">. A key part of the grievance redress mechanism is the requirement to maintain a register of complaints and/or grievances received </w:t>
      </w:r>
      <w:r w:rsidR="00A42377" w:rsidRPr="00F05172">
        <w:rPr>
          <w:rFonts w:asciiTheme="minorHAnsi" w:eastAsia="Calibri" w:hAnsiTheme="minorHAnsi" w:cstheme="minorHAnsi"/>
          <w:sz w:val="22"/>
          <w:szCs w:val="22"/>
        </w:rPr>
        <w:t>FONAFIFO’s Comptroller Office has been registering all claims associated with the implementation of the PES scheme, generating yearly reports moreover, there is and achive with all the relevant information</w:t>
      </w:r>
      <w:r w:rsidRPr="00F05172">
        <w:rPr>
          <w:rFonts w:asciiTheme="minorHAnsi" w:eastAsia="Calibri" w:hAnsiTheme="minorHAnsi" w:cstheme="minorHAnsi"/>
          <w:sz w:val="22"/>
          <w:szCs w:val="22"/>
        </w:rPr>
        <w:t xml:space="preserve">. </w:t>
      </w:r>
      <w:r w:rsidR="00A42377" w:rsidRPr="00F05172">
        <w:rPr>
          <w:rFonts w:asciiTheme="minorHAnsi" w:eastAsia="Calibri" w:hAnsiTheme="minorHAnsi" w:cstheme="minorHAnsi"/>
          <w:sz w:val="22"/>
          <w:szCs w:val="22"/>
        </w:rPr>
        <w:t xml:space="preserve">A review of the information gathered will be carried out to ensure </w:t>
      </w:r>
      <w:r w:rsidR="00A42377" w:rsidRPr="00F05172">
        <w:rPr>
          <w:rFonts w:asciiTheme="minorHAnsi" w:hAnsiTheme="minorHAnsi" w:cstheme="minorHAnsi"/>
          <w:sz w:val="22"/>
          <w:szCs w:val="22"/>
        </w:rPr>
        <w:t>t</w:t>
      </w:r>
      <w:r w:rsidR="002742A6" w:rsidRPr="00F05172">
        <w:rPr>
          <w:rFonts w:asciiTheme="minorHAnsi" w:hAnsiTheme="minorHAnsi" w:cstheme="minorHAnsi"/>
          <w:sz w:val="22"/>
          <w:szCs w:val="22"/>
        </w:rPr>
        <w:t xml:space="preserve">he following information </w:t>
      </w:r>
      <w:r w:rsidR="00A42377" w:rsidRPr="00F05172">
        <w:rPr>
          <w:rFonts w:asciiTheme="minorHAnsi" w:hAnsiTheme="minorHAnsi" w:cstheme="minorHAnsi"/>
          <w:sz w:val="22"/>
          <w:szCs w:val="22"/>
        </w:rPr>
        <w:t>is</w:t>
      </w:r>
      <w:r w:rsidR="002742A6" w:rsidRPr="00F05172">
        <w:rPr>
          <w:rFonts w:asciiTheme="minorHAnsi" w:hAnsiTheme="minorHAnsi" w:cstheme="minorHAnsi"/>
          <w:sz w:val="22"/>
          <w:szCs w:val="22"/>
        </w:rPr>
        <w:t xml:space="preserve"> recorded</w:t>
      </w:r>
      <w:r w:rsidR="00A42377" w:rsidRPr="00F05172">
        <w:rPr>
          <w:rFonts w:asciiTheme="minorHAnsi" w:hAnsiTheme="minorHAnsi" w:cstheme="minorHAnsi"/>
          <w:sz w:val="22"/>
          <w:szCs w:val="22"/>
        </w:rPr>
        <w:t xml:space="preserve"> </w:t>
      </w:r>
      <w:r w:rsidR="001A0245" w:rsidRPr="00F05172">
        <w:rPr>
          <w:rFonts w:asciiTheme="minorHAnsi" w:hAnsiTheme="minorHAnsi" w:cstheme="minorHAnsi"/>
          <w:sz w:val="22"/>
          <w:szCs w:val="22"/>
        </w:rPr>
        <w:t>when implementing the RBPs project</w:t>
      </w:r>
      <w:r w:rsidR="002742A6" w:rsidRPr="00F05172">
        <w:rPr>
          <w:rFonts w:asciiTheme="minorHAnsi" w:hAnsiTheme="minorHAnsi" w:cstheme="minorHAnsi"/>
          <w:sz w:val="22"/>
          <w:szCs w:val="22"/>
        </w:rPr>
        <w:t>:</w:t>
      </w:r>
    </w:p>
    <w:p w14:paraId="2245D69A" w14:textId="77777777" w:rsidR="002742A6" w:rsidRPr="00F05172" w:rsidRDefault="002742A6" w:rsidP="00F16BE5">
      <w:pPr>
        <w:pStyle w:val="NoSpacing"/>
        <w:numPr>
          <w:ilvl w:val="0"/>
          <w:numId w:val="25"/>
        </w:numPr>
        <w:ind w:left="1170" w:hanging="425"/>
        <w:jc w:val="both"/>
        <w:rPr>
          <w:rFonts w:asciiTheme="minorHAnsi" w:hAnsiTheme="minorHAnsi" w:cstheme="minorHAnsi"/>
          <w:sz w:val="22"/>
        </w:rPr>
      </w:pPr>
      <w:r w:rsidRPr="00F05172">
        <w:rPr>
          <w:rFonts w:asciiTheme="minorHAnsi" w:hAnsiTheme="minorHAnsi" w:cstheme="minorHAnsi"/>
          <w:sz w:val="22"/>
        </w:rPr>
        <w:t>time, date and nature of enquiry, concern, complaints and/or grievances;</w:t>
      </w:r>
    </w:p>
    <w:p w14:paraId="6C46A6E9" w14:textId="77777777" w:rsidR="002742A6" w:rsidRPr="00F05172" w:rsidRDefault="002742A6" w:rsidP="00F16BE5">
      <w:pPr>
        <w:pStyle w:val="NoSpacing"/>
        <w:numPr>
          <w:ilvl w:val="0"/>
          <w:numId w:val="25"/>
        </w:numPr>
        <w:ind w:left="1170" w:hanging="425"/>
        <w:jc w:val="both"/>
        <w:rPr>
          <w:rFonts w:asciiTheme="minorHAnsi" w:hAnsiTheme="minorHAnsi" w:cstheme="minorHAnsi"/>
          <w:sz w:val="22"/>
        </w:rPr>
      </w:pPr>
      <w:r w:rsidRPr="00F05172">
        <w:rPr>
          <w:rFonts w:asciiTheme="minorHAnsi" w:hAnsiTheme="minorHAnsi" w:cstheme="minorHAnsi"/>
          <w:sz w:val="22"/>
        </w:rPr>
        <w:t>type of communication (e.g. telephone, letter, personal contact);</w:t>
      </w:r>
    </w:p>
    <w:p w14:paraId="6D7E3818" w14:textId="77777777" w:rsidR="002742A6" w:rsidRPr="00F05172" w:rsidRDefault="002742A6" w:rsidP="00F16BE5">
      <w:pPr>
        <w:pStyle w:val="NoSpacing"/>
        <w:numPr>
          <w:ilvl w:val="0"/>
          <w:numId w:val="25"/>
        </w:numPr>
        <w:ind w:left="1170" w:hanging="425"/>
        <w:jc w:val="both"/>
        <w:rPr>
          <w:rFonts w:asciiTheme="minorHAnsi" w:hAnsiTheme="minorHAnsi" w:cstheme="minorHAnsi"/>
          <w:sz w:val="22"/>
        </w:rPr>
      </w:pPr>
      <w:r w:rsidRPr="00F05172">
        <w:rPr>
          <w:rFonts w:asciiTheme="minorHAnsi" w:hAnsiTheme="minorHAnsi" w:cstheme="minorHAnsi"/>
          <w:sz w:val="22"/>
        </w:rPr>
        <w:t>name, contact address and contact number;</w:t>
      </w:r>
    </w:p>
    <w:p w14:paraId="1E3AEFE0" w14:textId="66D4A22F" w:rsidR="002742A6" w:rsidRPr="00F05172" w:rsidRDefault="002742A6" w:rsidP="00F16BE5">
      <w:pPr>
        <w:pStyle w:val="NoSpacing"/>
        <w:numPr>
          <w:ilvl w:val="0"/>
          <w:numId w:val="25"/>
        </w:numPr>
        <w:ind w:left="1170" w:hanging="425"/>
        <w:jc w:val="both"/>
        <w:rPr>
          <w:rFonts w:asciiTheme="minorHAnsi" w:hAnsiTheme="minorHAnsi" w:cstheme="minorHAnsi"/>
          <w:sz w:val="22"/>
        </w:rPr>
      </w:pPr>
      <w:r w:rsidRPr="00F05172">
        <w:rPr>
          <w:rFonts w:asciiTheme="minorHAnsi" w:hAnsiTheme="minorHAnsi" w:cstheme="minorHAnsi"/>
          <w:sz w:val="22"/>
        </w:rPr>
        <w:t xml:space="preserve">response and </w:t>
      </w:r>
      <w:r w:rsidR="00453742" w:rsidRPr="00F05172">
        <w:rPr>
          <w:rFonts w:asciiTheme="minorHAnsi" w:hAnsiTheme="minorHAnsi" w:cstheme="minorHAnsi"/>
          <w:sz w:val="22"/>
        </w:rPr>
        <w:t>review</w:t>
      </w:r>
      <w:r w:rsidRPr="00F05172">
        <w:rPr>
          <w:rFonts w:asciiTheme="minorHAnsi" w:hAnsiTheme="minorHAnsi" w:cstheme="minorHAnsi"/>
          <w:sz w:val="22"/>
        </w:rPr>
        <w:t xml:space="preserve"> undertaken as a result of the enquiry, concern, complaints and/or grievances; and</w:t>
      </w:r>
    </w:p>
    <w:p w14:paraId="786F765D" w14:textId="120B5DBB" w:rsidR="00735AB2" w:rsidRPr="00F05172" w:rsidRDefault="002742A6" w:rsidP="00F16BE5">
      <w:pPr>
        <w:pStyle w:val="NoSpacing"/>
        <w:numPr>
          <w:ilvl w:val="0"/>
          <w:numId w:val="25"/>
        </w:numPr>
        <w:ind w:left="1170" w:hanging="425"/>
        <w:jc w:val="both"/>
        <w:rPr>
          <w:rFonts w:asciiTheme="minorHAnsi" w:hAnsiTheme="minorHAnsi" w:cstheme="minorHAnsi"/>
          <w:sz w:val="22"/>
        </w:rPr>
      </w:pPr>
      <w:r w:rsidRPr="00F05172">
        <w:rPr>
          <w:rFonts w:asciiTheme="minorHAnsi" w:hAnsiTheme="minorHAnsi" w:cstheme="minorHAnsi"/>
          <w:sz w:val="22"/>
        </w:rPr>
        <w:t>actions taken and name of the person taking action.</w:t>
      </w:r>
    </w:p>
    <w:p w14:paraId="5B5A8A82" w14:textId="74766E66" w:rsidR="00735AB2" w:rsidRPr="00F05172" w:rsidRDefault="00BB3D99"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 xml:space="preserve">Throughout the implementation of the project, MIRI will periodically review its effectiveness, lessons learned from implementation and recommendations to improve overtime. Moreover, the documentation of grievances will provide information to the SIS serving as an indicator on how safeguards are addressed and respected during the implementation of the project. </w:t>
      </w:r>
    </w:p>
    <w:p w14:paraId="2525B289" w14:textId="679BB0F4" w:rsidR="00BB3D99" w:rsidRDefault="00BB3D99" w:rsidP="00F16BE5">
      <w:pPr>
        <w:pStyle w:val="BodyText1"/>
        <w:rPr>
          <w:rFonts w:asciiTheme="minorHAnsi" w:hAnsiTheme="minorHAnsi" w:cstheme="minorHAnsi"/>
          <w:sz w:val="22"/>
          <w:szCs w:val="22"/>
        </w:rPr>
      </w:pPr>
    </w:p>
    <w:p w14:paraId="5AE075C1" w14:textId="09E8CA6F" w:rsidR="00E33F5D" w:rsidRPr="00F05172" w:rsidRDefault="00E33F5D" w:rsidP="00F16BE5">
      <w:pPr>
        <w:pStyle w:val="BodyText1"/>
        <w:rPr>
          <w:rFonts w:asciiTheme="minorHAnsi" w:hAnsiTheme="minorHAnsi" w:cstheme="minorHAnsi"/>
          <w:sz w:val="22"/>
          <w:szCs w:val="22"/>
        </w:rPr>
      </w:pPr>
      <w:r>
        <w:rPr>
          <w:rFonts w:asciiTheme="minorHAnsi" w:hAnsiTheme="minorHAnsi" w:cstheme="minorHAnsi"/>
          <w:sz w:val="22"/>
          <w:szCs w:val="22"/>
        </w:rPr>
        <w:lastRenderedPageBreak/>
        <w:t>More information on how project stakeholders</w:t>
      </w:r>
      <w:r w:rsidRPr="00E33F5D">
        <w:rPr>
          <w:rFonts w:asciiTheme="minorHAnsi" w:hAnsiTheme="minorHAnsi" w:cstheme="minorHAnsi"/>
          <w:sz w:val="22"/>
          <w:szCs w:val="22"/>
        </w:rPr>
        <w:t xml:space="preserve"> </w:t>
      </w:r>
      <w:r>
        <w:rPr>
          <w:rFonts w:asciiTheme="minorHAnsi" w:hAnsiTheme="minorHAnsi" w:cstheme="minorHAnsi"/>
          <w:sz w:val="22"/>
          <w:szCs w:val="22"/>
        </w:rPr>
        <w:t>will be</w:t>
      </w:r>
      <w:r w:rsidRPr="00E33F5D">
        <w:rPr>
          <w:rFonts w:asciiTheme="minorHAnsi" w:hAnsiTheme="minorHAnsi" w:cstheme="minorHAnsi"/>
          <w:sz w:val="22"/>
          <w:szCs w:val="22"/>
        </w:rPr>
        <w:t xml:space="preserve"> provided with the necessary financial and technical support to access </w:t>
      </w:r>
      <w:r>
        <w:rPr>
          <w:rFonts w:asciiTheme="minorHAnsi" w:hAnsiTheme="minorHAnsi" w:cstheme="minorHAnsi"/>
          <w:sz w:val="22"/>
          <w:szCs w:val="22"/>
        </w:rPr>
        <w:t>applicable GRMs will be included in the SE and IP Plans.</w:t>
      </w:r>
    </w:p>
    <w:p w14:paraId="4564829E" w14:textId="1C4C8B8E" w:rsidR="009F53CB" w:rsidRPr="00F05172" w:rsidRDefault="009F53CB" w:rsidP="00F16BE5">
      <w:pPr>
        <w:pStyle w:val="Heading3"/>
        <w:rPr>
          <w:rFonts w:asciiTheme="minorHAnsi" w:hAnsiTheme="minorHAnsi" w:cstheme="minorHAnsi"/>
          <w:sz w:val="22"/>
          <w:szCs w:val="22"/>
        </w:rPr>
      </w:pPr>
      <w:bookmarkStart w:id="104" w:name="_Toc521683009"/>
      <w:bookmarkStart w:id="105" w:name="_Toc521763754"/>
      <w:bookmarkStart w:id="106" w:name="_Toc31136303"/>
      <w:r w:rsidRPr="00F05172">
        <w:rPr>
          <w:rFonts w:asciiTheme="minorHAnsi" w:hAnsiTheme="minorHAnsi" w:cstheme="minorHAnsi"/>
          <w:sz w:val="22"/>
          <w:szCs w:val="22"/>
        </w:rPr>
        <w:t>UNDP SRM and SECU</w:t>
      </w:r>
      <w:bookmarkEnd w:id="104"/>
      <w:bookmarkEnd w:id="105"/>
      <w:bookmarkEnd w:id="106"/>
    </w:p>
    <w:p w14:paraId="31FC1320" w14:textId="18D8BF23" w:rsidR="00DE3855" w:rsidRPr="00F05172" w:rsidRDefault="00DE3855"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 xml:space="preserve">In addition to the project-level </w:t>
      </w:r>
      <w:r w:rsidR="00E33F5D">
        <w:rPr>
          <w:rFonts w:asciiTheme="minorHAnsi" w:hAnsiTheme="minorHAnsi" w:cstheme="minorHAnsi"/>
          <w:sz w:val="22"/>
          <w:szCs w:val="22"/>
        </w:rPr>
        <w:t>(</w:t>
      </w:r>
      <w:r w:rsidRPr="00F05172">
        <w:rPr>
          <w:rFonts w:asciiTheme="minorHAnsi" w:hAnsiTheme="minorHAnsi" w:cstheme="minorHAnsi"/>
          <w:sz w:val="22"/>
          <w:szCs w:val="22"/>
        </w:rPr>
        <w:t xml:space="preserve">national </w:t>
      </w:r>
      <w:r w:rsidR="00E33F5D">
        <w:rPr>
          <w:rFonts w:asciiTheme="minorHAnsi" w:hAnsiTheme="minorHAnsi" w:cstheme="minorHAnsi"/>
          <w:sz w:val="22"/>
          <w:szCs w:val="22"/>
        </w:rPr>
        <w:t xml:space="preserve">REDD+ </w:t>
      </w:r>
      <w:r w:rsidRPr="00F05172">
        <w:rPr>
          <w:rFonts w:asciiTheme="minorHAnsi" w:hAnsiTheme="minorHAnsi" w:cstheme="minorHAnsi"/>
          <w:sz w:val="22"/>
          <w:szCs w:val="22"/>
        </w:rPr>
        <w:t>grievance redress mechanism</w:t>
      </w:r>
      <w:r w:rsidR="00E33F5D">
        <w:rPr>
          <w:rFonts w:asciiTheme="minorHAnsi" w:hAnsiTheme="minorHAnsi" w:cstheme="minorHAnsi"/>
          <w:sz w:val="22"/>
          <w:szCs w:val="22"/>
        </w:rPr>
        <w:t>, MIRI)</w:t>
      </w:r>
      <w:r w:rsidRPr="00F05172">
        <w:rPr>
          <w:rFonts w:asciiTheme="minorHAnsi" w:hAnsiTheme="minorHAnsi" w:cstheme="minorHAnsi"/>
          <w:sz w:val="22"/>
          <w:szCs w:val="22"/>
        </w:rPr>
        <w:t>, complainants have the option to access UNDP’s Accountability Mechanism, with both compliance and grievance functions. The Social and Environmental Compliance Unit</w:t>
      </w:r>
      <w:r w:rsidR="00F01E06" w:rsidRPr="00F05172">
        <w:rPr>
          <w:rFonts w:asciiTheme="minorHAnsi" w:hAnsiTheme="minorHAnsi" w:cstheme="minorHAnsi"/>
          <w:sz w:val="22"/>
          <w:szCs w:val="22"/>
        </w:rPr>
        <w:t xml:space="preserve"> (SECU)</w:t>
      </w:r>
      <w:r w:rsidRPr="00F05172">
        <w:rPr>
          <w:rFonts w:asciiTheme="minorHAnsi" w:hAnsiTheme="minorHAnsi" w:cstheme="minorHAnsi"/>
          <w:sz w:val="22"/>
          <w:szCs w:val="22"/>
        </w:rPr>
        <w:t xml:space="preserve"> investigates allegations that UNDP's Standards, screening procedure or other UNDP social and environmental commitments are not being implemented adequately, and that harm may result to people or the environment. The Social and Environmental Compliance Unit is housed in the Office of Audit and </w:t>
      </w:r>
      <w:r w:rsidR="00F01E06" w:rsidRPr="00F05172">
        <w:rPr>
          <w:rFonts w:asciiTheme="minorHAnsi" w:hAnsiTheme="minorHAnsi" w:cstheme="minorHAnsi"/>
          <w:sz w:val="22"/>
          <w:szCs w:val="22"/>
        </w:rPr>
        <w:t>Investigations and</w:t>
      </w:r>
      <w:r w:rsidRPr="00F05172">
        <w:rPr>
          <w:rFonts w:asciiTheme="minorHAnsi" w:hAnsiTheme="minorHAnsi" w:cstheme="minorHAnsi"/>
          <w:sz w:val="22"/>
          <w:szCs w:val="22"/>
        </w:rPr>
        <w:t xml:space="preserve"> </w:t>
      </w:r>
      <w:r w:rsidR="00F01E06" w:rsidRPr="00F05172">
        <w:rPr>
          <w:rFonts w:asciiTheme="minorHAnsi" w:hAnsiTheme="minorHAnsi" w:cstheme="minorHAnsi"/>
          <w:sz w:val="22"/>
          <w:szCs w:val="22"/>
        </w:rPr>
        <w:t xml:space="preserve">is </w:t>
      </w:r>
      <w:r w:rsidRPr="00F05172">
        <w:rPr>
          <w:rFonts w:asciiTheme="minorHAnsi" w:hAnsiTheme="minorHAnsi" w:cstheme="minorHAnsi"/>
          <w:sz w:val="22"/>
          <w:szCs w:val="22"/>
        </w:rPr>
        <w:t>managed by a Lead Compliance Officer. A compliance review is available to any community or individual with concerns about the impacts of a UNDP programme or project. The Social and Environmental Compliance Unit is mandated to independently and impartially investigate valid requests from locally impacted people, and to report its findings and recommendations publicly.</w:t>
      </w:r>
    </w:p>
    <w:p w14:paraId="50DBE27E" w14:textId="77777777" w:rsidR="00F01E06" w:rsidRPr="00F05172" w:rsidRDefault="00F01E06" w:rsidP="00F16BE5">
      <w:pPr>
        <w:pStyle w:val="BodyText1"/>
        <w:rPr>
          <w:rFonts w:asciiTheme="minorHAnsi" w:hAnsiTheme="minorHAnsi" w:cstheme="minorHAnsi"/>
          <w:sz w:val="22"/>
          <w:szCs w:val="22"/>
        </w:rPr>
      </w:pPr>
    </w:p>
    <w:p w14:paraId="721A8CED" w14:textId="6BD4EB9C" w:rsidR="00DE3855" w:rsidRPr="00F05172" w:rsidRDefault="00DE3855"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 xml:space="preserve">The Stakeholder Response Mechanism </w:t>
      </w:r>
      <w:r w:rsidR="00F01E06" w:rsidRPr="00F05172">
        <w:rPr>
          <w:rFonts w:asciiTheme="minorHAnsi" w:hAnsiTheme="minorHAnsi" w:cstheme="minorHAnsi"/>
          <w:sz w:val="22"/>
          <w:szCs w:val="22"/>
        </w:rPr>
        <w:t xml:space="preserve">(SRM) </w:t>
      </w:r>
      <w:r w:rsidRPr="00F05172">
        <w:rPr>
          <w:rFonts w:asciiTheme="minorHAnsi" w:hAnsiTheme="minorHAnsi" w:cstheme="minorHAnsi"/>
          <w:sz w:val="22"/>
          <w:szCs w:val="22"/>
        </w:rPr>
        <w:t xml:space="preserve">offers locally affected people an opportunity to work with other stakeholders to resolve </w:t>
      </w:r>
      <w:r w:rsidR="00F02986" w:rsidRPr="00F05172">
        <w:rPr>
          <w:rFonts w:asciiTheme="minorHAnsi" w:hAnsiTheme="minorHAnsi" w:cstheme="minorHAnsi"/>
          <w:sz w:val="22"/>
          <w:szCs w:val="22"/>
        </w:rPr>
        <w:t>concerns, complaints and/or grievances</w:t>
      </w:r>
      <w:r w:rsidRPr="00F05172">
        <w:rPr>
          <w:rFonts w:asciiTheme="minorHAnsi" w:hAnsiTheme="minorHAnsi" w:cstheme="minorHAnsi"/>
          <w:sz w:val="22"/>
          <w:szCs w:val="22"/>
        </w:rPr>
        <w:t xml:space="preserve"> about the social and environmental impacts of a UNDP project. Stakeholder Response Mechanism is intended to supplement the proactive stakeholder engagement that is required of UNDP and its </w:t>
      </w:r>
      <w:r w:rsidR="007F7D85" w:rsidRPr="00F05172">
        <w:rPr>
          <w:rFonts w:asciiTheme="minorHAnsi" w:hAnsiTheme="minorHAnsi" w:cstheme="minorHAnsi"/>
          <w:sz w:val="22"/>
          <w:szCs w:val="22"/>
        </w:rPr>
        <w:t xml:space="preserve">Responsible </w:t>
      </w:r>
      <w:r w:rsidRPr="00F05172">
        <w:rPr>
          <w:rFonts w:asciiTheme="minorHAnsi" w:hAnsiTheme="minorHAnsi" w:cstheme="minorHAnsi"/>
          <w:sz w:val="22"/>
          <w:szCs w:val="22"/>
        </w:rPr>
        <w:t>Part</w:t>
      </w:r>
      <w:r w:rsidR="007F7D85" w:rsidRPr="00F05172">
        <w:rPr>
          <w:rFonts w:asciiTheme="minorHAnsi" w:hAnsiTheme="minorHAnsi" w:cstheme="minorHAnsi"/>
          <w:sz w:val="22"/>
          <w:szCs w:val="22"/>
        </w:rPr>
        <w:t xml:space="preserve">y, </w:t>
      </w:r>
      <w:r w:rsidR="00F01E06" w:rsidRPr="00F05172">
        <w:rPr>
          <w:rFonts w:asciiTheme="minorHAnsi" w:hAnsiTheme="minorHAnsi" w:cstheme="minorHAnsi"/>
          <w:sz w:val="22"/>
          <w:szCs w:val="22"/>
        </w:rPr>
        <w:t>in this case FONAFIFO</w:t>
      </w:r>
      <w:r w:rsidR="007F7D85" w:rsidRPr="00F05172">
        <w:rPr>
          <w:rFonts w:asciiTheme="minorHAnsi" w:hAnsiTheme="minorHAnsi" w:cstheme="minorHAnsi"/>
          <w:sz w:val="22"/>
          <w:szCs w:val="22"/>
        </w:rPr>
        <w:t>,</w:t>
      </w:r>
      <w:r w:rsidR="00F01E06" w:rsidRPr="00F05172">
        <w:rPr>
          <w:rFonts w:asciiTheme="minorHAnsi" w:hAnsiTheme="minorHAnsi" w:cstheme="minorHAnsi"/>
          <w:sz w:val="22"/>
          <w:szCs w:val="22"/>
        </w:rPr>
        <w:t xml:space="preserve"> </w:t>
      </w:r>
      <w:r w:rsidRPr="00F05172">
        <w:rPr>
          <w:rFonts w:asciiTheme="minorHAnsi" w:hAnsiTheme="minorHAnsi" w:cstheme="minorHAnsi"/>
          <w:sz w:val="22"/>
          <w:szCs w:val="22"/>
        </w:rPr>
        <w:t>throughout the project cycle. Communities and individuals may request a Stakeholder Response Mechanism process when they have used standard channels for project management and quality assurance</w:t>
      </w:r>
      <w:r w:rsidR="00BB4919" w:rsidRPr="00F05172">
        <w:rPr>
          <w:rFonts w:asciiTheme="minorHAnsi" w:hAnsiTheme="minorHAnsi" w:cstheme="minorHAnsi"/>
          <w:sz w:val="22"/>
          <w:szCs w:val="22"/>
        </w:rPr>
        <w:t xml:space="preserve"> </w:t>
      </w:r>
      <w:r w:rsidRPr="00F05172">
        <w:rPr>
          <w:rFonts w:asciiTheme="minorHAnsi" w:hAnsiTheme="minorHAnsi" w:cstheme="minorHAnsi"/>
          <w:sz w:val="22"/>
          <w:szCs w:val="22"/>
        </w:rPr>
        <w:t xml:space="preserve">and are not satisfied with the response (in this case the project level grievance redress mechanism). When a valid Stakeholder Response Mechanism request is submitted, UNDP focal points at country, regional and headquarters levels will work with concerned stakeholders and Implementing Partners to address and resolve the concerns. Visit </w:t>
      </w:r>
      <w:hyperlink r:id="rId89" w:history="1">
        <w:r w:rsidRPr="00F05172">
          <w:rPr>
            <w:rStyle w:val="Hyperlink"/>
            <w:rFonts w:asciiTheme="minorHAnsi" w:hAnsiTheme="minorHAnsi" w:cstheme="minorHAnsi"/>
            <w:sz w:val="22"/>
            <w:szCs w:val="22"/>
          </w:rPr>
          <w:t>www.undp.org/secu-srm</w:t>
        </w:r>
      </w:hyperlink>
      <w:r w:rsidRPr="00F05172">
        <w:rPr>
          <w:rFonts w:asciiTheme="minorHAnsi" w:hAnsiTheme="minorHAnsi" w:cstheme="minorHAnsi"/>
          <w:sz w:val="22"/>
          <w:szCs w:val="22"/>
        </w:rPr>
        <w:t xml:space="preserve"> for more details. The relevant form is attached at the end of the </w:t>
      </w:r>
      <w:r w:rsidR="006749AA" w:rsidRPr="00F05172">
        <w:rPr>
          <w:rFonts w:asciiTheme="minorHAnsi" w:hAnsiTheme="minorHAnsi" w:cstheme="minorHAnsi"/>
          <w:sz w:val="22"/>
          <w:szCs w:val="22"/>
        </w:rPr>
        <w:t>ESMF</w:t>
      </w:r>
      <w:r w:rsidR="006C7984" w:rsidRPr="00F05172">
        <w:rPr>
          <w:rFonts w:asciiTheme="minorHAnsi" w:hAnsiTheme="minorHAnsi" w:cstheme="minorHAnsi"/>
          <w:sz w:val="22"/>
          <w:szCs w:val="22"/>
        </w:rPr>
        <w:t xml:space="preserve"> in annex</w:t>
      </w:r>
      <w:r w:rsidR="00765822" w:rsidRPr="00F05172">
        <w:rPr>
          <w:rFonts w:asciiTheme="minorHAnsi" w:hAnsiTheme="minorHAnsi" w:cstheme="minorHAnsi"/>
          <w:sz w:val="22"/>
          <w:szCs w:val="22"/>
        </w:rPr>
        <w:t xml:space="preserve"> 5</w:t>
      </w:r>
      <w:r w:rsidRPr="00F05172">
        <w:rPr>
          <w:rFonts w:asciiTheme="minorHAnsi" w:hAnsiTheme="minorHAnsi" w:cstheme="minorHAnsi"/>
          <w:sz w:val="22"/>
          <w:szCs w:val="22"/>
        </w:rPr>
        <w:t>.</w:t>
      </w:r>
    </w:p>
    <w:p w14:paraId="6B23F2E6" w14:textId="05A0EFE1" w:rsidR="009A3180" w:rsidRPr="00F05172" w:rsidRDefault="009A3180" w:rsidP="00F16BE5">
      <w:pPr>
        <w:pStyle w:val="BodyText1"/>
        <w:rPr>
          <w:rFonts w:asciiTheme="minorHAnsi" w:hAnsiTheme="minorHAnsi" w:cstheme="minorHAnsi"/>
          <w:sz w:val="22"/>
          <w:szCs w:val="22"/>
        </w:rPr>
      </w:pPr>
    </w:p>
    <w:p w14:paraId="0A1F2F3B" w14:textId="6963AF84" w:rsidR="00F01E06" w:rsidRPr="00F05172" w:rsidRDefault="00F01E06" w:rsidP="00F16BE5">
      <w:pPr>
        <w:pStyle w:val="BodyText1"/>
        <w:rPr>
          <w:rFonts w:asciiTheme="minorHAnsi" w:hAnsiTheme="minorHAnsi" w:cstheme="minorHAnsi"/>
          <w:sz w:val="22"/>
          <w:szCs w:val="22"/>
        </w:rPr>
      </w:pPr>
    </w:p>
    <w:p w14:paraId="305146ED" w14:textId="77777777" w:rsidR="00F01E06" w:rsidRPr="00F05172" w:rsidRDefault="00F01E06" w:rsidP="00F16BE5">
      <w:pPr>
        <w:pStyle w:val="BodyText1"/>
        <w:rPr>
          <w:rFonts w:asciiTheme="minorHAnsi" w:hAnsiTheme="minorHAnsi" w:cstheme="minorHAnsi"/>
          <w:sz w:val="22"/>
          <w:szCs w:val="22"/>
        </w:rPr>
      </w:pPr>
    </w:p>
    <w:p w14:paraId="765C3E7B" w14:textId="77777777" w:rsidR="00811DA0" w:rsidRPr="00F05172" w:rsidRDefault="00811DA0" w:rsidP="00F16BE5">
      <w:pPr>
        <w:spacing w:after="160" w:line="259" w:lineRule="auto"/>
        <w:jc w:val="both"/>
        <w:rPr>
          <w:rFonts w:asciiTheme="minorHAnsi" w:hAnsiTheme="minorHAnsi" w:cstheme="minorHAnsi"/>
          <w:b/>
          <w:bCs/>
          <w:smallCaps/>
          <w:color w:val="4472C4" w:themeColor="accent5"/>
          <w:sz w:val="22"/>
          <w:szCs w:val="22"/>
        </w:rPr>
      </w:pPr>
      <w:bookmarkStart w:id="107" w:name="_Toc521683010"/>
      <w:bookmarkStart w:id="108" w:name="_Toc521763755"/>
      <w:r w:rsidRPr="00F05172">
        <w:rPr>
          <w:rFonts w:asciiTheme="minorHAnsi" w:hAnsiTheme="minorHAnsi" w:cstheme="minorHAnsi"/>
          <w:sz w:val="22"/>
          <w:szCs w:val="22"/>
        </w:rPr>
        <w:br w:type="page"/>
      </w:r>
    </w:p>
    <w:p w14:paraId="71A8F940" w14:textId="6B6733B2" w:rsidR="009A3180" w:rsidRPr="00F05172" w:rsidRDefault="009A3180" w:rsidP="00F16BE5">
      <w:pPr>
        <w:pStyle w:val="Heading1"/>
        <w:jc w:val="both"/>
        <w:rPr>
          <w:rFonts w:asciiTheme="minorHAnsi" w:hAnsiTheme="minorHAnsi" w:cstheme="minorHAnsi"/>
          <w:sz w:val="22"/>
          <w:szCs w:val="22"/>
        </w:rPr>
      </w:pPr>
      <w:bookmarkStart w:id="109" w:name="_Toc31136304"/>
      <w:r w:rsidRPr="00F05172">
        <w:rPr>
          <w:rFonts w:asciiTheme="minorHAnsi" w:hAnsiTheme="minorHAnsi" w:cstheme="minorHAnsi"/>
          <w:sz w:val="22"/>
          <w:szCs w:val="22"/>
        </w:rPr>
        <w:lastRenderedPageBreak/>
        <w:t>Monitoring and Evaluation of ESMF Implementation</w:t>
      </w:r>
      <w:bookmarkEnd w:id="107"/>
      <w:bookmarkEnd w:id="108"/>
      <w:bookmarkEnd w:id="109"/>
    </w:p>
    <w:p w14:paraId="10A536D2" w14:textId="77777777" w:rsidR="00072079" w:rsidRPr="00F05172" w:rsidRDefault="00072079" w:rsidP="00F16BE5">
      <w:pPr>
        <w:jc w:val="both"/>
        <w:rPr>
          <w:rFonts w:asciiTheme="minorHAnsi" w:hAnsiTheme="minorHAnsi" w:cstheme="minorHAnsi"/>
          <w:sz w:val="22"/>
          <w:szCs w:val="22"/>
        </w:rPr>
      </w:pPr>
    </w:p>
    <w:p w14:paraId="4B2B2120" w14:textId="319150B7" w:rsidR="00166AFC" w:rsidRPr="00F05172" w:rsidRDefault="00166AFC"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Project-level monitoring and evaluation (M&amp;E) will be undertaken in compliance with the </w:t>
      </w:r>
      <w:r w:rsidRPr="00F05172">
        <w:rPr>
          <w:rFonts w:asciiTheme="minorHAnsi" w:hAnsiTheme="minorHAnsi" w:cstheme="minorHAnsi"/>
          <w:color w:val="0260BF"/>
          <w:sz w:val="22"/>
          <w:szCs w:val="22"/>
        </w:rPr>
        <w:t xml:space="preserve">UNDP POPP </w:t>
      </w:r>
      <w:r w:rsidRPr="00F05172">
        <w:rPr>
          <w:rFonts w:asciiTheme="minorHAnsi" w:hAnsiTheme="minorHAnsi" w:cstheme="minorHAnsi"/>
          <w:sz w:val="22"/>
          <w:szCs w:val="22"/>
        </w:rPr>
        <w:t xml:space="preserve">and the </w:t>
      </w:r>
      <w:r w:rsidRPr="00F05172">
        <w:rPr>
          <w:rFonts w:asciiTheme="minorHAnsi" w:hAnsiTheme="minorHAnsi" w:cstheme="minorHAnsi"/>
          <w:color w:val="0260BF"/>
          <w:sz w:val="22"/>
          <w:szCs w:val="22"/>
        </w:rPr>
        <w:t>UNDP Evaluation Policy</w:t>
      </w:r>
      <w:r w:rsidRPr="00F05172">
        <w:rPr>
          <w:rFonts w:asciiTheme="minorHAnsi" w:hAnsiTheme="minorHAnsi" w:cstheme="minorHAnsi"/>
          <w:sz w:val="22"/>
          <w:szCs w:val="22"/>
        </w:rPr>
        <w:t>. The M&amp;E Plan will be conducted in accordance with UNDP and GCF procedures by the project team and the Costa Rican UNDP Country Office (UNDP CO). These arrangements will work with project stakeholders to ensure the M&amp;E requirements are implemented in a timely manner and to the satisfaction of the stakeholders. UNDP will report to GCF on disbursement of project finance, as well as M&amp;E and safeguards for the project, including co-finance, in the project’s annual performance report. The UNDP project document will also include additional information such as corresponding means of verification. The M&amp;E plan will include</w:t>
      </w:r>
      <w:r w:rsidR="00A57AD0" w:rsidRPr="00F05172">
        <w:rPr>
          <w:rFonts w:asciiTheme="minorHAnsi" w:hAnsiTheme="minorHAnsi" w:cstheme="minorHAnsi"/>
          <w:sz w:val="22"/>
          <w:szCs w:val="22"/>
        </w:rPr>
        <w:t xml:space="preserve"> simplified annual performance reports (APRs) following GCF format for RBP projects. It will be submitted in accordance with terms of reference of the pilot program and FAA. The APRs will include information on the Activities undertaken with the GCF Proceeds as well as on the use of the GCF Proceeds in compliance with the Environmental and Social Safeguard standards, Gender Policy, Indigenous People’s Policy and the Policy on Prohibited Practices</w:t>
      </w:r>
      <w:r w:rsidRPr="00F05172">
        <w:rPr>
          <w:rFonts w:asciiTheme="minorHAnsi" w:hAnsiTheme="minorHAnsi" w:cstheme="minorHAnsi"/>
          <w:sz w:val="22"/>
          <w:szCs w:val="22"/>
        </w:rPr>
        <w:t>. This information will be made available online via</w:t>
      </w:r>
      <w:r w:rsidR="00A57AD0" w:rsidRPr="00F05172">
        <w:rPr>
          <w:rFonts w:asciiTheme="minorHAnsi" w:hAnsiTheme="minorHAnsi" w:cstheme="minorHAnsi"/>
          <w:sz w:val="22"/>
          <w:szCs w:val="22"/>
        </w:rPr>
        <w:t xml:space="preserve"> UNDP and</w:t>
      </w:r>
      <w:r w:rsidRPr="00F05172">
        <w:rPr>
          <w:rFonts w:asciiTheme="minorHAnsi" w:hAnsiTheme="minorHAnsi" w:cstheme="minorHAnsi"/>
          <w:sz w:val="22"/>
          <w:szCs w:val="22"/>
        </w:rPr>
        <w:t xml:space="preserve"> </w:t>
      </w:r>
      <w:r w:rsidR="00BB4919" w:rsidRPr="00F05172">
        <w:rPr>
          <w:rFonts w:asciiTheme="minorHAnsi" w:hAnsiTheme="minorHAnsi" w:cstheme="minorHAnsi"/>
          <w:sz w:val="22"/>
          <w:szCs w:val="22"/>
        </w:rPr>
        <w:t xml:space="preserve">FONAFIFO’s </w:t>
      </w:r>
      <w:r w:rsidR="00D66A42" w:rsidRPr="00F05172">
        <w:rPr>
          <w:rFonts w:asciiTheme="minorHAnsi" w:hAnsiTheme="minorHAnsi" w:cstheme="minorHAnsi"/>
          <w:sz w:val="22"/>
          <w:szCs w:val="22"/>
        </w:rPr>
        <w:t>REDD+ website</w:t>
      </w:r>
      <w:r w:rsidR="00BB4919" w:rsidRPr="00F05172">
        <w:rPr>
          <w:rStyle w:val="FootnoteReference"/>
          <w:rFonts w:asciiTheme="minorHAnsi" w:hAnsiTheme="minorHAnsi" w:cstheme="minorHAnsi"/>
          <w:sz w:val="22"/>
          <w:szCs w:val="22"/>
        </w:rPr>
        <w:footnoteReference w:id="10"/>
      </w:r>
      <w:r w:rsidR="00BB4919" w:rsidRPr="00F05172">
        <w:rPr>
          <w:rFonts w:asciiTheme="minorHAnsi" w:hAnsiTheme="minorHAnsi" w:cstheme="minorHAnsi"/>
          <w:sz w:val="22"/>
          <w:szCs w:val="22"/>
        </w:rPr>
        <w:t>.</w:t>
      </w:r>
      <w:r w:rsidR="00D66A42" w:rsidRPr="00F05172">
        <w:rPr>
          <w:rFonts w:asciiTheme="minorHAnsi" w:hAnsiTheme="minorHAnsi" w:cstheme="minorHAnsi"/>
          <w:sz w:val="22"/>
          <w:szCs w:val="22"/>
        </w:rPr>
        <w:t xml:space="preserve"> </w:t>
      </w:r>
    </w:p>
    <w:p w14:paraId="50A2AED4" w14:textId="5D69187B" w:rsidR="00166AFC" w:rsidRPr="00F05172" w:rsidRDefault="00166AFC" w:rsidP="00F16BE5">
      <w:pPr>
        <w:pStyle w:val="NormalWeb"/>
        <w:jc w:val="both"/>
        <w:rPr>
          <w:rFonts w:asciiTheme="minorHAnsi" w:hAnsiTheme="minorHAnsi" w:cstheme="minorHAnsi"/>
          <w:sz w:val="22"/>
          <w:szCs w:val="22"/>
        </w:rPr>
      </w:pPr>
      <w:r w:rsidRPr="00F05172">
        <w:rPr>
          <w:rFonts w:asciiTheme="minorHAnsi" w:hAnsiTheme="minorHAnsi" w:cstheme="minorHAnsi"/>
          <w:sz w:val="22"/>
          <w:szCs w:val="22"/>
        </w:rPr>
        <w:t xml:space="preserve">The annual project report will be prepared by the </w:t>
      </w:r>
      <w:r w:rsidR="00BB4919" w:rsidRPr="00F05172">
        <w:rPr>
          <w:rFonts w:asciiTheme="minorHAnsi" w:hAnsiTheme="minorHAnsi" w:cstheme="minorHAnsi"/>
          <w:sz w:val="22"/>
          <w:szCs w:val="22"/>
        </w:rPr>
        <w:t>PMU</w:t>
      </w:r>
      <w:r w:rsidRPr="00F05172">
        <w:rPr>
          <w:rFonts w:asciiTheme="minorHAnsi" w:hAnsiTheme="minorHAnsi" w:cstheme="minorHAnsi"/>
          <w:sz w:val="22"/>
          <w:szCs w:val="22"/>
        </w:rPr>
        <w:t xml:space="preserve">, consolidated by the Project </w:t>
      </w:r>
      <w:r w:rsidR="00A57AD0" w:rsidRPr="00F05172">
        <w:rPr>
          <w:rFonts w:asciiTheme="minorHAnsi" w:hAnsiTheme="minorHAnsi" w:cstheme="minorHAnsi"/>
          <w:sz w:val="22"/>
          <w:szCs w:val="22"/>
        </w:rPr>
        <w:t>Coordinator</w:t>
      </w:r>
      <w:r w:rsidRPr="00F05172">
        <w:rPr>
          <w:rFonts w:asciiTheme="minorHAnsi" w:hAnsiTheme="minorHAnsi" w:cstheme="minorHAnsi"/>
          <w:sz w:val="22"/>
          <w:szCs w:val="22"/>
        </w:rPr>
        <w:t>, and final</w:t>
      </w:r>
      <w:r w:rsidR="00A57AD0" w:rsidRPr="00F05172">
        <w:rPr>
          <w:rFonts w:asciiTheme="minorHAnsi" w:hAnsiTheme="minorHAnsi" w:cstheme="minorHAnsi"/>
          <w:sz w:val="22"/>
          <w:szCs w:val="22"/>
        </w:rPr>
        <w:t>ly</w:t>
      </w:r>
      <w:r w:rsidRPr="00F05172">
        <w:rPr>
          <w:rFonts w:asciiTheme="minorHAnsi" w:hAnsiTheme="minorHAnsi" w:cstheme="minorHAnsi"/>
          <w:sz w:val="22"/>
          <w:szCs w:val="22"/>
        </w:rPr>
        <w:t xml:space="preserve"> approved by the Project Board to monitor progress made since project start and for the previous reporting period. </w:t>
      </w:r>
    </w:p>
    <w:p w14:paraId="3EFD3B5B" w14:textId="3BD726A6" w:rsidR="00A32FD9" w:rsidRPr="00F05172" w:rsidRDefault="00166AFC" w:rsidP="00F16BE5">
      <w:pPr>
        <w:spacing w:before="100" w:beforeAutospacing="1" w:after="100" w:afterAutospacing="1"/>
        <w:jc w:val="both"/>
        <w:rPr>
          <w:rFonts w:asciiTheme="minorHAnsi" w:eastAsia="SymbolMT" w:hAnsiTheme="minorHAnsi" w:cstheme="minorHAnsi"/>
          <w:sz w:val="22"/>
          <w:szCs w:val="22"/>
        </w:rPr>
      </w:pPr>
      <w:r w:rsidRPr="00F05172">
        <w:rPr>
          <w:rFonts w:asciiTheme="minorHAnsi" w:eastAsia="SymbolMT" w:hAnsiTheme="minorHAnsi" w:cstheme="minorHAnsi"/>
          <w:sz w:val="22"/>
          <w:szCs w:val="22"/>
        </w:rPr>
        <w:t xml:space="preserve">The project will be audited as per UNDP norms and standards and supplementary audits may be requested by the GCF and stakeholders. </w:t>
      </w:r>
    </w:p>
    <w:p w14:paraId="506AAA4C" w14:textId="77777777" w:rsidR="00A32FD9" w:rsidRPr="00F05172" w:rsidRDefault="00166AFC" w:rsidP="00F16BE5">
      <w:pPr>
        <w:spacing w:before="100" w:beforeAutospacing="1" w:after="100" w:afterAutospacing="1"/>
        <w:jc w:val="both"/>
        <w:rPr>
          <w:rFonts w:asciiTheme="minorHAnsi" w:eastAsia="SymbolMT" w:hAnsiTheme="minorHAnsi" w:cstheme="minorHAnsi"/>
          <w:sz w:val="22"/>
          <w:szCs w:val="22"/>
        </w:rPr>
      </w:pPr>
      <w:r w:rsidRPr="00F05172">
        <w:rPr>
          <w:rFonts w:asciiTheme="minorHAnsi" w:eastAsia="SymbolMT" w:hAnsiTheme="minorHAnsi" w:cstheme="minorHAnsi"/>
          <w:sz w:val="22"/>
          <w:szCs w:val="22"/>
        </w:rPr>
        <w:t xml:space="preserve">Annual reports </w:t>
      </w:r>
      <w:r w:rsidR="002B6CB0" w:rsidRPr="00F05172">
        <w:rPr>
          <w:rFonts w:asciiTheme="minorHAnsi" w:eastAsia="SymbolMT" w:hAnsiTheme="minorHAnsi" w:cstheme="minorHAnsi"/>
          <w:sz w:val="22"/>
          <w:szCs w:val="22"/>
        </w:rPr>
        <w:t xml:space="preserve">following the simplified reporting template for UNDP’s Performance Based Payment modality </w:t>
      </w:r>
      <w:r w:rsidRPr="00F05172">
        <w:rPr>
          <w:rFonts w:asciiTheme="minorHAnsi" w:eastAsia="SymbolMT" w:hAnsiTheme="minorHAnsi" w:cstheme="minorHAnsi"/>
          <w:sz w:val="22"/>
          <w:szCs w:val="22"/>
        </w:rPr>
        <w:t xml:space="preserve">are planned for submission by end of December of each year, or each anniversary of the Launch date of the project. </w:t>
      </w:r>
    </w:p>
    <w:p w14:paraId="2E087B10" w14:textId="13DAEAB4" w:rsidR="00166AFC" w:rsidRPr="00F05172" w:rsidRDefault="002B6CB0" w:rsidP="00F16BE5">
      <w:pPr>
        <w:spacing w:before="100" w:beforeAutospacing="1" w:after="100" w:afterAutospacing="1"/>
        <w:jc w:val="both"/>
        <w:rPr>
          <w:rFonts w:asciiTheme="minorHAnsi" w:eastAsia="SymbolMT" w:hAnsiTheme="minorHAnsi" w:cstheme="minorHAnsi"/>
          <w:sz w:val="22"/>
          <w:szCs w:val="22"/>
        </w:rPr>
      </w:pPr>
      <w:r w:rsidRPr="00F05172">
        <w:rPr>
          <w:rFonts w:asciiTheme="minorHAnsi" w:eastAsia="SymbolMT" w:hAnsiTheme="minorHAnsi" w:cstheme="minorHAnsi"/>
          <w:sz w:val="22"/>
          <w:szCs w:val="22"/>
        </w:rPr>
        <w:t>The primary role of monitoring is vested in the independent assessor, and UNDP and RP – through the PBP agreement – have committed to accept and abide by the findings of the independent assessor. Hence, UNDP principally monitors progress post facto in the case of PBPs, instead of accompanying and overseeing the work of RPs as would be the case in other projects</w:t>
      </w:r>
    </w:p>
    <w:p w14:paraId="62449EC3" w14:textId="77777777" w:rsidR="00166AFC" w:rsidRPr="00F05172" w:rsidRDefault="00166AFC" w:rsidP="00F16BE5">
      <w:pPr>
        <w:pStyle w:val="BodyText1"/>
        <w:rPr>
          <w:rFonts w:asciiTheme="minorHAnsi" w:hAnsiTheme="minorHAnsi" w:cstheme="minorHAnsi"/>
          <w:sz w:val="22"/>
          <w:szCs w:val="22"/>
        </w:rPr>
      </w:pPr>
    </w:p>
    <w:p w14:paraId="697AE955" w14:textId="146CB56D" w:rsidR="005925B7" w:rsidRPr="00F05172" w:rsidRDefault="00A17736" w:rsidP="00F16BE5">
      <w:pPr>
        <w:pStyle w:val="BodyText1"/>
        <w:rPr>
          <w:rFonts w:asciiTheme="minorHAnsi" w:hAnsiTheme="minorHAnsi" w:cstheme="minorHAnsi"/>
          <w:sz w:val="22"/>
          <w:szCs w:val="22"/>
        </w:rPr>
      </w:pPr>
      <w:r w:rsidRPr="00F05172">
        <w:rPr>
          <w:rFonts w:asciiTheme="minorHAnsi" w:hAnsiTheme="minorHAnsi" w:cstheme="minorHAnsi"/>
          <w:sz w:val="22"/>
          <w:szCs w:val="22"/>
        </w:rPr>
        <w:fldChar w:fldCharType="begin"/>
      </w:r>
      <w:r w:rsidRPr="00F05172">
        <w:rPr>
          <w:rFonts w:asciiTheme="minorHAnsi" w:hAnsiTheme="minorHAnsi" w:cstheme="minorHAnsi"/>
          <w:sz w:val="22"/>
          <w:szCs w:val="22"/>
        </w:rPr>
        <w:instrText xml:space="preserve"> REF _Ref28702332 \h </w:instrText>
      </w:r>
      <w:r w:rsidR="00771447" w:rsidRPr="00F05172">
        <w:rPr>
          <w:rFonts w:asciiTheme="minorHAnsi" w:hAnsiTheme="minorHAnsi" w:cstheme="minorHAnsi"/>
          <w:sz w:val="22"/>
          <w:szCs w:val="22"/>
        </w:rPr>
        <w:instrText xml:space="preserve"> \* MERGEFORMAT </w:instrText>
      </w:r>
      <w:r w:rsidRPr="00F05172">
        <w:rPr>
          <w:rFonts w:asciiTheme="minorHAnsi" w:hAnsiTheme="minorHAnsi" w:cstheme="minorHAnsi"/>
          <w:sz w:val="22"/>
          <w:szCs w:val="22"/>
        </w:rPr>
      </w:r>
      <w:r w:rsidRPr="00F05172">
        <w:rPr>
          <w:rFonts w:asciiTheme="minorHAnsi" w:hAnsiTheme="minorHAnsi" w:cstheme="minorHAnsi"/>
          <w:sz w:val="22"/>
          <w:szCs w:val="22"/>
        </w:rPr>
        <w:fldChar w:fldCharType="separate"/>
      </w:r>
      <w:r w:rsidR="00040E63" w:rsidRPr="00F05172">
        <w:rPr>
          <w:rFonts w:asciiTheme="minorHAnsi" w:hAnsiTheme="minorHAnsi" w:cstheme="minorHAnsi"/>
          <w:sz w:val="22"/>
          <w:szCs w:val="22"/>
        </w:rPr>
        <w:t xml:space="preserve">Table </w:t>
      </w:r>
      <w:r w:rsidR="00040E63">
        <w:rPr>
          <w:rFonts w:asciiTheme="minorHAnsi" w:hAnsiTheme="minorHAnsi" w:cstheme="minorHAnsi"/>
          <w:noProof/>
          <w:sz w:val="22"/>
          <w:szCs w:val="22"/>
        </w:rPr>
        <w:t>5</w:t>
      </w:r>
      <w:r w:rsidRPr="00F05172">
        <w:rPr>
          <w:rFonts w:asciiTheme="minorHAnsi" w:hAnsiTheme="minorHAnsi" w:cstheme="minorHAnsi"/>
          <w:sz w:val="22"/>
          <w:szCs w:val="22"/>
        </w:rPr>
        <w:fldChar w:fldCharType="end"/>
      </w:r>
      <w:r w:rsidRPr="00F05172">
        <w:rPr>
          <w:rFonts w:asciiTheme="minorHAnsi" w:hAnsiTheme="minorHAnsi" w:cstheme="minorHAnsi"/>
          <w:sz w:val="22"/>
          <w:szCs w:val="22"/>
        </w:rPr>
        <w:t xml:space="preserve"> below </w:t>
      </w:r>
      <w:r w:rsidR="005925B7" w:rsidRPr="00F05172">
        <w:rPr>
          <w:rFonts w:asciiTheme="minorHAnsi" w:hAnsiTheme="minorHAnsi" w:cstheme="minorHAnsi"/>
          <w:sz w:val="22"/>
          <w:szCs w:val="22"/>
        </w:rPr>
        <w:t xml:space="preserve">provides a summary of specific measures related to </w:t>
      </w:r>
      <w:r w:rsidR="00503187" w:rsidRPr="00F05172">
        <w:rPr>
          <w:rFonts w:asciiTheme="minorHAnsi" w:hAnsiTheme="minorHAnsi" w:cstheme="minorHAnsi"/>
          <w:sz w:val="22"/>
          <w:szCs w:val="22"/>
        </w:rPr>
        <w:t>implementation of the ESMF requirements</w:t>
      </w:r>
      <w:r w:rsidR="005925B7" w:rsidRPr="00F05172">
        <w:rPr>
          <w:rFonts w:asciiTheme="minorHAnsi" w:hAnsiTheme="minorHAnsi" w:cstheme="minorHAnsi"/>
          <w:sz w:val="22"/>
          <w:szCs w:val="22"/>
        </w:rPr>
        <w:t>.</w:t>
      </w:r>
    </w:p>
    <w:p w14:paraId="728C458D" w14:textId="77777777" w:rsidR="00166AFC" w:rsidRPr="00F05172" w:rsidRDefault="00166AFC" w:rsidP="00F16BE5">
      <w:pPr>
        <w:pStyle w:val="BodyText1"/>
        <w:rPr>
          <w:rFonts w:asciiTheme="minorHAnsi" w:hAnsiTheme="minorHAnsi" w:cstheme="minorHAnsi"/>
          <w:sz w:val="22"/>
          <w:szCs w:val="22"/>
        </w:rPr>
      </w:pPr>
    </w:p>
    <w:p w14:paraId="4C17327E" w14:textId="6CE2E3AB" w:rsidR="00A17736" w:rsidRPr="00F05172" w:rsidRDefault="00A17736" w:rsidP="00F16BE5">
      <w:pPr>
        <w:pStyle w:val="Caption"/>
        <w:keepNext/>
        <w:jc w:val="both"/>
        <w:rPr>
          <w:rFonts w:asciiTheme="minorHAnsi" w:hAnsiTheme="minorHAnsi" w:cstheme="minorHAnsi"/>
          <w:sz w:val="22"/>
          <w:szCs w:val="22"/>
        </w:rPr>
      </w:pPr>
      <w:bookmarkStart w:id="110" w:name="_Ref28702332"/>
      <w:r w:rsidRPr="00F05172">
        <w:rPr>
          <w:rFonts w:asciiTheme="minorHAnsi" w:hAnsiTheme="minorHAnsi" w:cstheme="minorHAnsi"/>
          <w:sz w:val="22"/>
          <w:szCs w:val="22"/>
        </w:rPr>
        <w:t xml:space="preserve">Table </w:t>
      </w:r>
      <w:r w:rsidRPr="00F05172">
        <w:rPr>
          <w:rFonts w:asciiTheme="minorHAnsi" w:hAnsiTheme="minorHAnsi" w:cstheme="minorHAnsi"/>
          <w:sz w:val="22"/>
          <w:szCs w:val="22"/>
        </w:rPr>
        <w:fldChar w:fldCharType="begin"/>
      </w:r>
      <w:r w:rsidRPr="00F05172">
        <w:rPr>
          <w:rFonts w:asciiTheme="minorHAnsi" w:hAnsiTheme="minorHAnsi" w:cstheme="minorHAnsi"/>
          <w:sz w:val="22"/>
          <w:szCs w:val="22"/>
        </w:rPr>
        <w:instrText xml:space="preserve"> SEQ Table \* ARABIC </w:instrText>
      </w:r>
      <w:r w:rsidRPr="00F05172">
        <w:rPr>
          <w:rFonts w:asciiTheme="minorHAnsi" w:hAnsiTheme="minorHAnsi" w:cstheme="minorHAnsi"/>
          <w:sz w:val="22"/>
          <w:szCs w:val="22"/>
        </w:rPr>
        <w:fldChar w:fldCharType="separate"/>
      </w:r>
      <w:r w:rsidR="00040E63">
        <w:rPr>
          <w:rFonts w:asciiTheme="minorHAnsi" w:hAnsiTheme="minorHAnsi" w:cstheme="minorHAnsi"/>
          <w:noProof/>
          <w:sz w:val="22"/>
          <w:szCs w:val="22"/>
        </w:rPr>
        <w:t>5</w:t>
      </w:r>
      <w:r w:rsidRPr="00F05172">
        <w:rPr>
          <w:rFonts w:asciiTheme="minorHAnsi" w:hAnsiTheme="minorHAnsi" w:cstheme="minorHAnsi"/>
          <w:sz w:val="22"/>
          <w:szCs w:val="22"/>
        </w:rPr>
        <w:fldChar w:fldCharType="end"/>
      </w:r>
      <w:bookmarkEnd w:id="110"/>
      <w:r w:rsidRPr="00F05172">
        <w:rPr>
          <w:rFonts w:asciiTheme="minorHAnsi" w:hAnsiTheme="minorHAnsi" w:cstheme="minorHAnsi"/>
          <w:sz w:val="22"/>
          <w:szCs w:val="22"/>
        </w:rPr>
        <w:t>. Summary of ESMF Implementation Activities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93"/>
        <w:gridCol w:w="1337"/>
        <w:gridCol w:w="1800"/>
        <w:gridCol w:w="1890"/>
        <w:gridCol w:w="900"/>
      </w:tblGrid>
      <w:tr w:rsidR="005925B7" w:rsidRPr="00F05172" w14:paraId="7A16A6A7" w14:textId="77777777" w:rsidTr="00C33F3E">
        <w:trPr>
          <w:trHeight w:val="449"/>
          <w:tblHeader/>
        </w:trPr>
        <w:tc>
          <w:tcPr>
            <w:tcW w:w="1435" w:type="dxa"/>
            <w:shd w:val="clear" w:color="auto" w:fill="BDD6EE" w:themeFill="accent1" w:themeFillTint="66"/>
          </w:tcPr>
          <w:p w14:paraId="2B9BD5B3" w14:textId="77777777" w:rsidR="005925B7" w:rsidRPr="00F05172" w:rsidRDefault="005925B7" w:rsidP="00F16BE5">
            <w:pPr>
              <w:jc w:val="both"/>
              <w:rPr>
                <w:rFonts w:asciiTheme="minorHAnsi" w:hAnsiTheme="minorHAnsi" w:cstheme="minorHAnsi"/>
                <w:b/>
                <w:bCs/>
                <w:sz w:val="22"/>
                <w:szCs w:val="22"/>
                <w:lang w:val="en-GB"/>
              </w:rPr>
            </w:pPr>
            <w:r w:rsidRPr="00F05172">
              <w:rPr>
                <w:rFonts w:asciiTheme="minorHAnsi" w:hAnsiTheme="minorHAnsi" w:cstheme="minorHAnsi"/>
                <w:b/>
                <w:bCs/>
                <w:sz w:val="22"/>
                <w:szCs w:val="22"/>
                <w:lang w:val="en-GB"/>
              </w:rPr>
              <w:t>Monitoring Activity</w:t>
            </w:r>
          </w:p>
        </w:tc>
        <w:tc>
          <w:tcPr>
            <w:tcW w:w="1993" w:type="dxa"/>
            <w:shd w:val="clear" w:color="auto" w:fill="BDD6EE" w:themeFill="accent1" w:themeFillTint="66"/>
          </w:tcPr>
          <w:p w14:paraId="14620015" w14:textId="77777777" w:rsidR="005925B7" w:rsidRPr="00F05172" w:rsidRDefault="005925B7" w:rsidP="00F16BE5">
            <w:pPr>
              <w:jc w:val="both"/>
              <w:rPr>
                <w:rFonts w:asciiTheme="minorHAnsi" w:hAnsiTheme="minorHAnsi" w:cstheme="minorHAnsi"/>
                <w:b/>
                <w:bCs/>
                <w:sz w:val="22"/>
                <w:szCs w:val="22"/>
                <w:lang w:val="en-GB"/>
              </w:rPr>
            </w:pPr>
            <w:r w:rsidRPr="00F05172">
              <w:rPr>
                <w:rFonts w:asciiTheme="minorHAnsi" w:hAnsiTheme="minorHAnsi" w:cstheme="minorHAnsi"/>
                <w:b/>
                <w:bCs/>
                <w:sz w:val="22"/>
                <w:szCs w:val="22"/>
                <w:lang w:val="en-GB"/>
              </w:rPr>
              <w:t>Purpose</w:t>
            </w:r>
          </w:p>
        </w:tc>
        <w:tc>
          <w:tcPr>
            <w:tcW w:w="1337" w:type="dxa"/>
            <w:shd w:val="clear" w:color="auto" w:fill="BDD6EE" w:themeFill="accent1" w:themeFillTint="66"/>
          </w:tcPr>
          <w:p w14:paraId="0EA9E71F" w14:textId="77777777" w:rsidR="005925B7" w:rsidRPr="00F05172" w:rsidRDefault="005925B7" w:rsidP="00F16BE5">
            <w:pPr>
              <w:jc w:val="both"/>
              <w:rPr>
                <w:rFonts w:asciiTheme="minorHAnsi" w:hAnsiTheme="minorHAnsi" w:cstheme="minorHAnsi"/>
                <w:b/>
                <w:bCs/>
                <w:sz w:val="22"/>
                <w:szCs w:val="22"/>
                <w:lang w:val="en-GB"/>
              </w:rPr>
            </w:pPr>
            <w:r w:rsidRPr="00F05172">
              <w:rPr>
                <w:rFonts w:asciiTheme="minorHAnsi" w:hAnsiTheme="minorHAnsi" w:cstheme="minorHAnsi"/>
                <w:b/>
                <w:bCs/>
                <w:sz w:val="22"/>
                <w:szCs w:val="22"/>
                <w:lang w:val="en-GB"/>
              </w:rPr>
              <w:t>Frequency</w:t>
            </w:r>
          </w:p>
        </w:tc>
        <w:tc>
          <w:tcPr>
            <w:tcW w:w="1800" w:type="dxa"/>
            <w:shd w:val="clear" w:color="auto" w:fill="BDD6EE" w:themeFill="accent1" w:themeFillTint="66"/>
          </w:tcPr>
          <w:p w14:paraId="27143A4C" w14:textId="77777777" w:rsidR="005925B7" w:rsidRPr="00F05172" w:rsidRDefault="005925B7" w:rsidP="00F16BE5">
            <w:pPr>
              <w:jc w:val="both"/>
              <w:rPr>
                <w:rFonts w:asciiTheme="minorHAnsi" w:hAnsiTheme="minorHAnsi" w:cstheme="minorHAnsi"/>
                <w:b/>
                <w:bCs/>
                <w:sz w:val="22"/>
                <w:szCs w:val="22"/>
                <w:lang w:val="en-GB"/>
              </w:rPr>
            </w:pPr>
            <w:r w:rsidRPr="00F05172">
              <w:rPr>
                <w:rFonts w:asciiTheme="minorHAnsi" w:hAnsiTheme="minorHAnsi" w:cstheme="minorHAnsi"/>
                <w:b/>
                <w:bCs/>
                <w:sz w:val="22"/>
                <w:szCs w:val="22"/>
                <w:lang w:val="en-GB"/>
              </w:rPr>
              <w:t>Expected Action</w:t>
            </w:r>
          </w:p>
        </w:tc>
        <w:tc>
          <w:tcPr>
            <w:tcW w:w="1890" w:type="dxa"/>
            <w:shd w:val="clear" w:color="auto" w:fill="BDD6EE" w:themeFill="accent1" w:themeFillTint="66"/>
          </w:tcPr>
          <w:p w14:paraId="4E0D4BA0" w14:textId="77777777" w:rsidR="005925B7" w:rsidRPr="00F05172" w:rsidRDefault="005925B7" w:rsidP="00F16BE5">
            <w:pPr>
              <w:jc w:val="both"/>
              <w:rPr>
                <w:rFonts w:asciiTheme="minorHAnsi" w:hAnsiTheme="minorHAnsi" w:cstheme="minorHAnsi"/>
                <w:b/>
                <w:bCs/>
                <w:sz w:val="22"/>
                <w:szCs w:val="22"/>
                <w:lang w:val="en-GB"/>
              </w:rPr>
            </w:pPr>
            <w:r w:rsidRPr="00F05172">
              <w:rPr>
                <w:rFonts w:asciiTheme="minorHAnsi" w:hAnsiTheme="minorHAnsi" w:cstheme="minorHAnsi"/>
                <w:b/>
                <w:bCs/>
                <w:sz w:val="22"/>
                <w:szCs w:val="22"/>
                <w:lang w:val="en-GB"/>
              </w:rPr>
              <w:t>Roles and Responsibilities</w:t>
            </w:r>
          </w:p>
        </w:tc>
        <w:tc>
          <w:tcPr>
            <w:tcW w:w="900" w:type="dxa"/>
            <w:shd w:val="clear" w:color="auto" w:fill="BDD6EE" w:themeFill="accent1" w:themeFillTint="66"/>
          </w:tcPr>
          <w:p w14:paraId="6F1B270B" w14:textId="77777777" w:rsidR="005925B7" w:rsidRPr="00F05172" w:rsidRDefault="005925B7" w:rsidP="00F16BE5">
            <w:pPr>
              <w:jc w:val="both"/>
              <w:rPr>
                <w:rFonts w:asciiTheme="minorHAnsi" w:hAnsiTheme="minorHAnsi" w:cstheme="minorHAnsi"/>
                <w:b/>
                <w:bCs/>
                <w:sz w:val="22"/>
                <w:szCs w:val="22"/>
                <w:lang w:val="en-GB"/>
              </w:rPr>
            </w:pPr>
            <w:r w:rsidRPr="00F05172">
              <w:rPr>
                <w:rFonts w:asciiTheme="minorHAnsi" w:hAnsiTheme="minorHAnsi" w:cstheme="minorHAnsi"/>
                <w:b/>
                <w:bCs/>
                <w:sz w:val="22"/>
                <w:szCs w:val="22"/>
                <w:lang w:val="en-GB"/>
              </w:rPr>
              <w:t xml:space="preserve">Cost </w:t>
            </w:r>
          </w:p>
          <w:p w14:paraId="7FB5BCBD" w14:textId="77777777" w:rsidR="005925B7" w:rsidRPr="00F05172" w:rsidRDefault="005925B7" w:rsidP="00F16BE5">
            <w:pPr>
              <w:jc w:val="both"/>
              <w:rPr>
                <w:rFonts w:asciiTheme="minorHAnsi" w:hAnsiTheme="minorHAnsi" w:cstheme="minorHAnsi"/>
                <w:b/>
                <w:bCs/>
                <w:sz w:val="22"/>
                <w:szCs w:val="22"/>
                <w:lang w:val="en-GB"/>
              </w:rPr>
            </w:pPr>
            <w:r w:rsidRPr="00F05172">
              <w:rPr>
                <w:rFonts w:asciiTheme="minorHAnsi" w:hAnsiTheme="minorHAnsi" w:cstheme="minorHAnsi"/>
                <w:b/>
                <w:bCs/>
                <w:sz w:val="22"/>
                <w:szCs w:val="22"/>
                <w:lang w:val="en-GB"/>
              </w:rPr>
              <w:t>(if any)</w:t>
            </w:r>
          </w:p>
        </w:tc>
      </w:tr>
      <w:tr w:rsidR="009A5FB5" w:rsidRPr="00F05172" w14:paraId="58EC0226" w14:textId="77777777" w:rsidTr="00B96E37">
        <w:tc>
          <w:tcPr>
            <w:tcW w:w="1435" w:type="dxa"/>
            <w:shd w:val="clear" w:color="auto" w:fill="auto"/>
          </w:tcPr>
          <w:p w14:paraId="2212678E" w14:textId="0F928481" w:rsidR="009A5FB5" w:rsidRPr="00F05172" w:rsidRDefault="009A5FB5" w:rsidP="00F16BE5">
            <w:pPr>
              <w:jc w:val="both"/>
              <w:rPr>
                <w:rFonts w:asciiTheme="minorHAnsi" w:hAnsiTheme="minorHAnsi" w:cstheme="minorHAnsi"/>
                <w:b/>
                <w:bCs/>
                <w:sz w:val="22"/>
                <w:szCs w:val="22"/>
                <w:lang w:val="en-GB"/>
              </w:rPr>
            </w:pPr>
            <w:r w:rsidRPr="00F05172">
              <w:rPr>
                <w:rFonts w:asciiTheme="minorHAnsi" w:hAnsiTheme="minorHAnsi" w:cstheme="minorHAnsi"/>
                <w:b/>
                <w:bCs/>
                <w:sz w:val="22"/>
                <w:szCs w:val="22"/>
                <w:lang w:val="en-GB"/>
              </w:rPr>
              <w:t xml:space="preserve">Update the Gender action plan and IPs Plan, including </w:t>
            </w:r>
            <w:r w:rsidRPr="00F05172">
              <w:rPr>
                <w:rFonts w:asciiTheme="minorHAnsi" w:hAnsiTheme="minorHAnsi" w:cstheme="minorHAnsi"/>
                <w:b/>
                <w:bCs/>
                <w:sz w:val="22"/>
                <w:szCs w:val="22"/>
                <w:lang w:val="en-GB"/>
              </w:rPr>
              <w:lastRenderedPageBreak/>
              <w:t xml:space="preserve">specific Targetted assessments.  </w:t>
            </w:r>
          </w:p>
        </w:tc>
        <w:tc>
          <w:tcPr>
            <w:tcW w:w="1993" w:type="dxa"/>
            <w:shd w:val="clear" w:color="auto" w:fill="auto"/>
          </w:tcPr>
          <w:p w14:paraId="371B85D5" w14:textId="15B2EB33" w:rsidR="009A5FB5" w:rsidRPr="00F05172" w:rsidRDefault="009A5FB5"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lastRenderedPageBreak/>
              <w:t xml:space="preserve">Costa Rica has already developed a gender action plan and an IPs plan for the whole NS. A </w:t>
            </w:r>
            <w:r w:rsidRPr="00F05172">
              <w:rPr>
                <w:rFonts w:asciiTheme="minorHAnsi" w:hAnsiTheme="minorHAnsi" w:cstheme="minorHAnsi"/>
                <w:sz w:val="22"/>
                <w:szCs w:val="22"/>
                <w:lang w:val="en-GB"/>
              </w:rPr>
              <w:lastRenderedPageBreak/>
              <w:t xml:space="preserve">full review of each will be carried out and information on specific project activities </w:t>
            </w:r>
            <w:r w:rsidR="005104B0" w:rsidRPr="00F05172">
              <w:rPr>
                <w:rFonts w:asciiTheme="minorHAnsi" w:hAnsiTheme="minorHAnsi" w:cstheme="minorHAnsi"/>
                <w:sz w:val="22"/>
                <w:szCs w:val="22"/>
                <w:lang w:val="en-GB"/>
              </w:rPr>
              <w:t xml:space="preserve">will be further developed, ideally </w:t>
            </w:r>
            <w:r w:rsidRPr="00F05172">
              <w:rPr>
                <w:rFonts w:asciiTheme="minorHAnsi" w:hAnsiTheme="minorHAnsi" w:cstheme="minorHAnsi"/>
                <w:sz w:val="22"/>
                <w:szCs w:val="22"/>
                <w:lang w:val="en-GB"/>
              </w:rPr>
              <w:t>drafted in a participatory and gender responsive manner, in-depth analysis of potential social and environmental impacts, as well as identification / validation of mitigation measures linked to projects activities.</w:t>
            </w:r>
          </w:p>
        </w:tc>
        <w:tc>
          <w:tcPr>
            <w:tcW w:w="1337" w:type="dxa"/>
            <w:shd w:val="clear" w:color="auto" w:fill="auto"/>
          </w:tcPr>
          <w:p w14:paraId="35EA0EA7" w14:textId="0DD624B0" w:rsidR="009A5FB5" w:rsidRPr="00F05172" w:rsidRDefault="009A5FB5"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lastRenderedPageBreak/>
              <w:t xml:space="preserve">Quarters one and two of programme </w:t>
            </w:r>
            <w:r w:rsidRPr="00F05172">
              <w:rPr>
                <w:rFonts w:asciiTheme="minorHAnsi" w:hAnsiTheme="minorHAnsi" w:cstheme="minorHAnsi"/>
                <w:sz w:val="22"/>
                <w:szCs w:val="22"/>
                <w:lang w:val="en-GB"/>
              </w:rPr>
              <w:lastRenderedPageBreak/>
              <w:t>implementation</w:t>
            </w:r>
          </w:p>
        </w:tc>
        <w:tc>
          <w:tcPr>
            <w:tcW w:w="1800" w:type="dxa"/>
            <w:shd w:val="clear" w:color="auto" w:fill="auto"/>
          </w:tcPr>
          <w:p w14:paraId="6F40E113" w14:textId="4F621088" w:rsidR="009A5FB5" w:rsidRPr="00F05172" w:rsidRDefault="009A5FB5"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lastRenderedPageBreak/>
              <w:t xml:space="preserve">The existing IPS and gender action plan will be reviewed, risks updated where </w:t>
            </w:r>
            <w:r w:rsidRPr="00F05172">
              <w:rPr>
                <w:rFonts w:asciiTheme="minorHAnsi" w:hAnsiTheme="minorHAnsi" w:cstheme="minorHAnsi"/>
                <w:sz w:val="22"/>
                <w:szCs w:val="22"/>
                <w:lang w:val="en-GB"/>
              </w:rPr>
              <w:lastRenderedPageBreak/>
              <w:t>relevant and potential impacts assessed according the specific activities that the project will pursue with support of external consultants and participation of project team and stakeholders; management actions are further detailed and new ones identified and incorporated into project implementation strategies.</w:t>
            </w:r>
          </w:p>
        </w:tc>
        <w:tc>
          <w:tcPr>
            <w:tcW w:w="1890" w:type="dxa"/>
            <w:shd w:val="clear" w:color="auto" w:fill="auto"/>
          </w:tcPr>
          <w:p w14:paraId="27078FE3" w14:textId="32E87D40" w:rsidR="009A5FB5" w:rsidRPr="00F05172" w:rsidRDefault="00A32FD9"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lastRenderedPageBreak/>
              <w:t>T</w:t>
            </w:r>
            <w:r w:rsidR="00F756B8" w:rsidRPr="00F05172">
              <w:rPr>
                <w:rFonts w:asciiTheme="minorHAnsi" w:hAnsiTheme="minorHAnsi" w:cstheme="minorHAnsi"/>
                <w:sz w:val="22"/>
                <w:szCs w:val="22"/>
                <w:lang w:val="en-GB"/>
              </w:rPr>
              <w:t>he PMU</w:t>
            </w:r>
            <w:r w:rsidR="009A5FB5" w:rsidRPr="00F05172">
              <w:rPr>
                <w:rFonts w:asciiTheme="minorHAnsi" w:hAnsiTheme="minorHAnsi" w:cstheme="minorHAnsi"/>
                <w:sz w:val="22"/>
                <w:szCs w:val="22"/>
                <w:lang w:val="en-GB"/>
              </w:rPr>
              <w:t xml:space="preserve"> will launch the consultancies process. A group of consultants will </w:t>
            </w:r>
            <w:r w:rsidR="009A5FB5" w:rsidRPr="00F05172">
              <w:rPr>
                <w:rFonts w:asciiTheme="minorHAnsi" w:hAnsiTheme="minorHAnsi" w:cstheme="minorHAnsi"/>
                <w:sz w:val="22"/>
                <w:szCs w:val="22"/>
                <w:lang w:val="en-GB"/>
              </w:rPr>
              <w:lastRenderedPageBreak/>
              <w:t>lead the process and garner the expertise needed. Stakeholders will review the terms of reference</w:t>
            </w:r>
            <w:r w:rsidR="002B6CB0" w:rsidRPr="00F05172">
              <w:rPr>
                <w:rFonts w:asciiTheme="minorHAnsi" w:hAnsiTheme="minorHAnsi" w:cstheme="minorHAnsi"/>
                <w:sz w:val="22"/>
                <w:szCs w:val="22"/>
                <w:lang w:val="en-GB"/>
              </w:rPr>
              <w:t xml:space="preserve"> </w:t>
            </w:r>
            <w:r w:rsidR="009A5FB5" w:rsidRPr="00F05172">
              <w:rPr>
                <w:rFonts w:asciiTheme="minorHAnsi" w:hAnsiTheme="minorHAnsi" w:cstheme="minorHAnsi"/>
                <w:sz w:val="22"/>
                <w:szCs w:val="22"/>
                <w:lang w:val="en-GB"/>
              </w:rPr>
              <w:t>and validate the findings. The Consultants and the team will ensure that relevant changes and updates are made to the ESMF and again validated by stakeholders.</w:t>
            </w:r>
          </w:p>
        </w:tc>
        <w:tc>
          <w:tcPr>
            <w:tcW w:w="900" w:type="dxa"/>
            <w:shd w:val="clear" w:color="auto" w:fill="auto"/>
          </w:tcPr>
          <w:p w14:paraId="6827C636" w14:textId="77777777" w:rsidR="009A5FB5" w:rsidRPr="00F05172" w:rsidRDefault="009A5FB5" w:rsidP="00F16BE5">
            <w:pPr>
              <w:jc w:val="both"/>
              <w:rPr>
                <w:rFonts w:asciiTheme="minorHAnsi" w:hAnsiTheme="minorHAnsi" w:cstheme="minorHAnsi"/>
                <w:sz w:val="22"/>
                <w:szCs w:val="22"/>
                <w:lang w:val="en-GB"/>
              </w:rPr>
            </w:pPr>
          </w:p>
        </w:tc>
      </w:tr>
      <w:tr w:rsidR="005104B0" w:rsidRPr="00F05172" w14:paraId="1A34B48D" w14:textId="77777777" w:rsidTr="00B96E37">
        <w:tc>
          <w:tcPr>
            <w:tcW w:w="1435" w:type="dxa"/>
            <w:shd w:val="clear" w:color="auto" w:fill="auto"/>
          </w:tcPr>
          <w:p w14:paraId="4A7AA7B8" w14:textId="23359171" w:rsidR="005104B0" w:rsidRPr="00F05172" w:rsidRDefault="005104B0" w:rsidP="00F16BE5">
            <w:pPr>
              <w:jc w:val="both"/>
              <w:rPr>
                <w:rFonts w:asciiTheme="minorHAnsi" w:hAnsiTheme="minorHAnsi" w:cstheme="minorHAnsi"/>
                <w:b/>
                <w:bCs/>
                <w:sz w:val="22"/>
                <w:szCs w:val="22"/>
                <w:lang w:val="en-GB"/>
              </w:rPr>
            </w:pPr>
            <w:r w:rsidRPr="00F05172">
              <w:rPr>
                <w:rFonts w:asciiTheme="minorHAnsi" w:hAnsiTheme="minorHAnsi" w:cstheme="minorHAnsi"/>
                <w:b/>
                <w:bCs/>
                <w:sz w:val="22"/>
                <w:szCs w:val="22"/>
                <w:lang w:val="en-GB"/>
              </w:rPr>
              <w:lastRenderedPageBreak/>
              <w:t>Development of Management plans</w:t>
            </w:r>
          </w:p>
        </w:tc>
        <w:tc>
          <w:tcPr>
            <w:tcW w:w="1993" w:type="dxa"/>
            <w:shd w:val="clear" w:color="auto" w:fill="auto"/>
          </w:tcPr>
          <w:p w14:paraId="5E81180E" w14:textId="4E296CDE"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A stakeholder engagement plan will be Carried out and drafted in a participatory and gender responsive manner, in-depth analysis of potential social and environmental impacts, as well as identification / validation of mitigation measures linked to projects activities.</w:t>
            </w:r>
          </w:p>
        </w:tc>
        <w:tc>
          <w:tcPr>
            <w:tcW w:w="1337" w:type="dxa"/>
            <w:shd w:val="clear" w:color="auto" w:fill="auto"/>
          </w:tcPr>
          <w:p w14:paraId="1984C59A" w14:textId="446A3B2A"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Quarters one and two of programme implementation</w:t>
            </w:r>
          </w:p>
        </w:tc>
        <w:tc>
          <w:tcPr>
            <w:tcW w:w="1800" w:type="dxa"/>
            <w:shd w:val="clear" w:color="auto" w:fill="auto"/>
          </w:tcPr>
          <w:p w14:paraId="159D69BB" w14:textId="5A7202E5"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 xml:space="preserve">The development of the plans will respond to existing relevant information, stakeholder mappig exercise, and respond to specific project needs, but not be exclusive to the project. While theywill provide specific details regarding project activities, both plans will support the implementation of Costa Rica’s National REDD+ Strategy. </w:t>
            </w:r>
          </w:p>
        </w:tc>
        <w:tc>
          <w:tcPr>
            <w:tcW w:w="1890" w:type="dxa"/>
            <w:shd w:val="clear" w:color="auto" w:fill="auto"/>
          </w:tcPr>
          <w:p w14:paraId="52EDFB08" w14:textId="301BE2F9" w:rsidR="005104B0" w:rsidRPr="00F05172" w:rsidRDefault="00F756B8"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The PMU and project spe</w:t>
            </w:r>
            <w:r w:rsidR="002B6CB0" w:rsidRPr="00F05172">
              <w:rPr>
                <w:rFonts w:asciiTheme="minorHAnsi" w:hAnsiTheme="minorHAnsi" w:cstheme="minorHAnsi"/>
                <w:sz w:val="22"/>
                <w:szCs w:val="22"/>
                <w:lang w:val="en-GB"/>
              </w:rPr>
              <w:t>c</w:t>
            </w:r>
            <w:r w:rsidRPr="00F05172">
              <w:rPr>
                <w:rFonts w:asciiTheme="minorHAnsi" w:hAnsiTheme="minorHAnsi" w:cstheme="minorHAnsi"/>
                <w:sz w:val="22"/>
                <w:szCs w:val="22"/>
                <w:lang w:val="en-GB"/>
              </w:rPr>
              <w:t>ialists with the support of UNDP will launch the consultancies process. A group of consultants will lead the process and garner the expertise needed. Stakeholders will review the terms of reference</w:t>
            </w:r>
            <w:r w:rsidR="002B6CB0" w:rsidRPr="00F05172">
              <w:rPr>
                <w:rFonts w:asciiTheme="minorHAnsi" w:hAnsiTheme="minorHAnsi" w:cstheme="minorHAnsi"/>
                <w:sz w:val="22"/>
                <w:szCs w:val="22"/>
                <w:lang w:val="en-GB"/>
              </w:rPr>
              <w:t xml:space="preserve"> </w:t>
            </w:r>
            <w:r w:rsidRPr="00F05172">
              <w:rPr>
                <w:rFonts w:asciiTheme="minorHAnsi" w:hAnsiTheme="minorHAnsi" w:cstheme="minorHAnsi"/>
                <w:sz w:val="22"/>
                <w:szCs w:val="22"/>
                <w:lang w:val="en-GB"/>
              </w:rPr>
              <w:t xml:space="preserve">and validate the findings. The Consultants and the team will ensure that relevant changes and updates are made to the ESMF and again </w:t>
            </w:r>
            <w:r w:rsidRPr="00F05172">
              <w:rPr>
                <w:rFonts w:asciiTheme="minorHAnsi" w:hAnsiTheme="minorHAnsi" w:cstheme="minorHAnsi"/>
                <w:sz w:val="22"/>
                <w:szCs w:val="22"/>
                <w:lang w:val="en-GB"/>
              </w:rPr>
              <w:lastRenderedPageBreak/>
              <w:t>validated by stakeholders.</w:t>
            </w:r>
          </w:p>
        </w:tc>
        <w:tc>
          <w:tcPr>
            <w:tcW w:w="900" w:type="dxa"/>
            <w:shd w:val="clear" w:color="auto" w:fill="auto"/>
          </w:tcPr>
          <w:p w14:paraId="0EC4426B" w14:textId="77777777" w:rsidR="005104B0" w:rsidRPr="00F05172" w:rsidRDefault="005104B0" w:rsidP="00F16BE5">
            <w:pPr>
              <w:jc w:val="both"/>
              <w:rPr>
                <w:rFonts w:asciiTheme="minorHAnsi" w:hAnsiTheme="minorHAnsi" w:cstheme="minorHAnsi"/>
                <w:sz w:val="22"/>
                <w:szCs w:val="22"/>
                <w:lang w:val="en-GB"/>
              </w:rPr>
            </w:pPr>
          </w:p>
        </w:tc>
      </w:tr>
      <w:tr w:rsidR="005104B0" w:rsidRPr="00F05172" w14:paraId="218DF28D" w14:textId="77777777" w:rsidTr="00B96E37">
        <w:tc>
          <w:tcPr>
            <w:tcW w:w="1435" w:type="dxa"/>
            <w:shd w:val="clear" w:color="auto" w:fill="auto"/>
          </w:tcPr>
          <w:p w14:paraId="79523DBD" w14:textId="77777777" w:rsidR="005104B0" w:rsidRPr="00F05172" w:rsidRDefault="005104B0" w:rsidP="00F16BE5">
            <w:pPr>
              <w:jc w:val="both"/>
              <w:rPr>
                <w:rFonts w:asciiTheme="minorHAnsi" w:hAnsiTheme="minorHAnsi" w:cstheme="minorHAnsi"/>
                <w:b/>
                <w:bCs/>
                <w:sz w:val="22"/>
                <w:szCs w:val="22"/>
                <w:lang w:val="en-GB"/>
              </w:rPr>
            </w:pPr>
            <w:r w:rsidRPr="00F05172">
              <w:rPr>
                <w:rFonts w:asciiTheme="minorHAnsi" w:hAnsiTheme="minorHAnsi" w:cstheme="minorHAnsi"/>
                <w:b/>
                <w:bCs/>
                <w:sz w:val="22"/>
                <w:szCs w:val="22"/>
                <w:lang w:val="en-GB"/>
              </w:rPr>
              <w:lastRenderedPageBreak/>
              <w:t>Track progress of ESMF implementation</w:t>
            </w:r>
          </w:p>
        </w:tc>
        <w:tc>
          <w:tcPr>
            <w:tcW w:w="1993" w:type="dxa"/>
            <w:shd w:val="clear" w:color="auto" w:fill="auto"/>
          </w:tcPr>
          <w:p w14:paraId="631779FD" w14:textId="77777777"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Application of mitigation measures, as well as any required changes to ESMF, including site-specific plans as required by applicable SES, will be monitored through a participatory process, and with results reported to Project Board on bi-annual basis.</w:t>
            </w:r>
          </w:p>
        </w:tc>
        <w:tc>
          <w:tcPr>
            <w:tcW w:w="1337" w:type="dxa"/>
            <w:shd w:val="clear" w:color="auto" w:fill="auto"/>
          </w:tcPr>
          <w:p w14:paraId="16AFC258" w14:textId="77777777"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Quarterly, or in the frequency required for each measure.</w:t>
            </w:r>
          </w:p>
        </w:tc>
        <w:tc>
          <w:tcPr>
            <w:tcW w:w="1800" w:type="dxa"/>
            <w:shd w:val="clear" w:color="auto" w:fill="auto"/>
          </w:tcPr>
          <w:p w14:paraId="6FBF5EDE" w14:textId="77777777"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Slower than expected progress will be addressed by project management.</w:t>
            </w:r>
          </w:p>
        </w:tc>
        <w:tc>
          <w:tcPr>
            <w:tcW w:w="1890" w:type="dxa"/>
            <w:shd w:val="clear" w:color="auto" w:fill="auto"/>
          </w:tcPr>
          <w:p w14:paraId="1BA74DA2" w14:textId="443F2414"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 xml:space="preserve">Collection of data will be ascribed to various stakeholder groups and the PMU. The project management unit, and particularly the safeguards and gender </w:t>
            </w:r>
            <w:r w:rsidR="00467BED" w:rsidRPr="00F05172">
              <w:rPr>
                <w:rFonts w:asciiTheme="minorHAnsi" w:hAnsiTheme="minorHAnsi" w:cstheme="minorHAnsi"/>
                <w:sz w:val="22"/>
                <w:szCs w:val="22"/>
                <w:lang w:val="en-GB"/>
              </w:rPr>
              <w:t>specialist</w:t>
            </w:r>
            <w:r w:rsidRPr="00F05172">
              <w:rPr>
                <w:rFonts w:asciiTheme="minorHAnsi" w:hAnsiTheme="minorHAnsi" w:cstheme="minorHAnsi"/>
                <w:sz w:val="22"/>
                <w:szCs w:val="22"/>
                <w:lang w:val="en-GB"/>
              </w:rPr>
              <w:t xml:space="preserve">, will integrate the mitigation measures into the overall monitoring and reporting framework of the project. </w:t>
            </w:r>
          </w:p>
        </w:tc>
        <w:tc>
          <w:tcPr>
            <w:tcW w:w="900" w:type="dxa"/>
            <w:shd w:val="clear" w:color="auto" w:fill="auto"/>
          </w:tcPr>
          <w:p w14:paraId="7C59F160" w14:textId="77777777" w:rsidR="005104B0" w:rsidRPr="00F05172" w:rsidRDefault="005104B0" w:rsidP="00F16BE5">
            <w:pPr>
              <w:jc w:val="both"/>
              <w:rPr>
                <w:rFonts w:asciiTheme="minorHAnsi" w:hAnsiTheme="minorHAnsi" w:cstheme="minorHAnsi"/>
                <w:sz w:val="22"/>
                <w:szCs w:val="22"/>
                <w:lang w:val="en-GB"/>
              </w:rPr>
            </w:pPr>
          </w:p>
        </w:tc>
      </w:tr>
      <w:tr w:rsidR="005104B0" w:rsidRPr="00F05172" w14:paraId="52B05582" w14:textId="77777777" w:rsidTr="00B96E37">
        <w:tc>
          <w:tcPr>
            <w:tcW w:w="1435" w:type="dxa"/>
            <w:shd w:val="clear" w:color="auto" w:fill="auto"/>
          </w:tcPr>
          <w:p w14:paraId="247ED16F" w14:textId="01B182C6" w:rsidR="00034DC2" w:rsidRPr="00F05172" w:rsidRDefault="005104B0" w:rsidP="00F16BE5">
            <w:pPr>
              <w:pStyle w:val="NormalWeb"/>
              <w:jc w:val="both"/>
              <w:rPr>
                <w:rFonts w:asciiTheme="minorHAnsi" w:hAnsiTheme="minorHAnsi" w:cstheme="minorHAnsi"/>
                <w:sz w:val="22"/>
                <w:szCs w:val="22"/>
              </w:rPr>
            </w:pPr>
            <w:r w:rsidRPr="00F05172">
              <w:rPr>
                <w:rFonts w:asciiTheme="minorHAnsi" w:hAnsiTheme="minorHAnsi" w:cstheme="minorHAnsi"/>
                <w:b/>
                <w:bCs/>
                <w:sz w:val="22"/>
                <w:szCs w:val="22"/>
                <w:lang w:val="en-GB"/>
              </w:rPr>
              <w:t xml:space="preserve">Implementation of mitigation measures and monitoring of potential impacts identified in </w:t>
            </w:r>
            <w:r w:rsidR="00034DC2" w:rsidRPr="00F05172">
              <w:rPr>
                <w:rFonts w:asciiTheme="minorHAnsi" w:hAnsiTheme="minorHAnsi" w:cstheme="minorHAnsi"/>
                <w:b/>
                <w:bCs/>
                <w:sz w:val="22"/>
                <w:szCs w:val="22"/>
                <w:lang w:val="en-GB"/>
              </w:rPr>
              <w:t>ESMF, targeted assessments and specific management plans</w:t>
            </w:r>
            <w:r w:rsidRPr="00F05172">
              <w:rPr>
                <w:rFonts w:asciiTheme="minorHAnsi" w:hAnsiTheme="minorHAnsi" w:cstheme="minorHAnsi"/>
                <w:b/>
                <w:bCs/>
                <w:sz w:val="22"/>
                <w:szCs w:val="22"/>
                <w:lang w:val="en-GB"/>
              </w:rPr>
              <w:t xml:space="preserve"> </w:t>
            </w:r>
            <w:r w:rsidR="00034DC2" w:rsidRPr="00F05172">
              <w:rPr>
                <w:rFonts w:asciiTheme="minorHAnsi" w:hAnsiTheme="minorHAnsi" w:cstheme="minorHAnsi"/>
                <w:b/>
                <w:bCs/>
                <w:sz w:val="22"/>
                <w:szCs w:val="22"/>
              </w:rPr>
              <w:t>and reporting through SIS and Summary of Information to the UNFCCC</w:t>
            </w:r>
            <w:r w:rsidR="00034DC2" w:rsidRPr="00F05172">
              <w:rPr>
                <w:rFonts w:asciiTheme="minorHAnsi" w:hAnsiTheme="minorHAnsi" w:cstheme="minorHAnsi"/>
                <w:sz w:val="22"/>
                <w:szCs w:val="22"/>
              </w:rPr>
              <w:t xml:space="preserve"> </w:t>
            </w:r>
          </w:p>
          <w:p w14:paraId="5D9EDCAB" w14:textId="30354786" w:rsidR="005104B0" w:rsidRPr="00F05172" w:rsidRDefault="005104B0" w:rsidP="00F16BE5">
            <w:pPr>
              <w:jc w:val="both"/>
              <w:rPr>
                <w:rFonts w:asciiTheme="minorHAnsi" w:hAnsiTheme="minorHAnsi" w:cstheme="minorHAnsi"/>
                <w:b/>
                <w:bCs/>
                <w:sz w:val="22"/>
                <w:szCs w:val="22"/>
              </w:rPr>
            </w:pPr>
          </w:p>
        </w:tc>
        <w:tc>
          <w:tcPr>
            <w:tcW w:w="1993" w:type="dxa"/>
            <w:shd w:val="clear" w:color="auto" w:fill="auto"/>
          </w:tcPr>
          <w:p w14:paraId="328476F8" w14:textId="02CF5623" w:rsidR="005104B0" w:rsidRPr="00F05172" w:rsidRDefault="005104B0"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Permanent and participatory implementation and monitoring of impacts and mitigation measures, in accordance with Environmental and Social Management Plan - ESMF (to be revised and updated once the </w:t>
            </w:r>
            <w:r w:rsidR="00034DC2" w:rsidRPr="00F05172">
              <w:rPr>
                <w:rFonts w:asciiTheme="minorHAnsi" w:hAnsiTheme="minorHAnsi" w:cstheme="minorHAnsi"/>
                <w:sz w:val="22"/>
                <w:szCs w:val="22"/>
              </w:rPr>
              <w:t xml:space="preserve">management plans and targeted assessments are </w:t>
            </w:r>
            <w:r w:rsidRPr="00F05172">
              <w:rPr>
                <w:rFonts w:asciiTheme="minorHAnsi" w:hAnsiTheme="minorHAnsi" w:cstheme="minorHAnsi"/>
                <w:sz w:val="22"/>
                <w:szCs w:val="22"/>
              </w:rPr>
              <w:t>completed)</w:t>
            </w:r>
          </w:p>
        </w:tc>
        <w:tc>
          <w:tcPr>
            <w:tcW w:w="1337" w:type="dxa"/>
            <w:shd w:val="clear" w:color="auto" w:fill="auto"/>
          </w:tcPr>
          <w:p w14:paraId="1ED4E2AF" w14:textId="77777777"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Continuous</w:t>
            </w:r>
          </w:p>
        </w:tc>
        <w:tc>
          <w:tcPr>
            <w:tcW w:w="1800" w:type="dxa"/>
            <w:shd w:val="clear" w:color="auto" w:fill="auto"/>
          </w:tcPr>
          <w:p w14:paraId="68091E33" w14:textId="27D26B80"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 xml:space="preserve">Implementation of ESMF; participatory monitoring of </w:t>
            </w:r>
            <w:r w:rsidR="00034DC2" w:rsidRPr="00F05172">
              <w:rPr>
                <w:rFonts w:asciiTheme="minorHAnsi" w:hAnsiTheme="minorHAnsi" w:cstheme="minorHAnsi"/>
                <w:sz w:val="22"/>
                <w:szCs w:val="22"/>
                <w:lang w:val="en-GB"/>
              </w:rPr>
              <w:t>management plans</w:t>
            </w:r>
            <w:r w:rsidRPr="00F05172">
              <w:rPr>
                <w:rFonts w:asciiTheme="minorHAnsi" w:hAnsiTheme="minorHAnsi" w:cstheme="minorHAnsi"/>
                <w:sz w:val="22"/>
                <w:szCs w:val="22"/>
                <w:lang w:val="en-GB"/>
              </w:rPr>
              <w:t xml:space="preserve"> (i.e. identifying and aligning indicators, monitoring potential impacts and risks); integration of ESMF into project implementation strategies</w:t>
            </w:r>
          </w:p>
        </w:tc>
        <w:tc>
          <w:tcPr>
            <w:tcW w:w="1890" w:type="dxa"/>
            <w:shd w:val="clear" w:color="auto" w:fill="auto"/>
          </w:tcPr>
          <w:p w14:paraId="62AA3D29" w14:textId="77777777" w:rsidR="002504B6"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 xml:space="preserve">The PMU will be responsible for the implementation of the mitigation measures in conjunction with stakeholders in various parts of the project, these include </w:t>
            </w:r>
            <w:r w:rsidR="002504B6" w:rsidRPr="00F05172">
              <w:rPr>
                <w:rFonts w:asciiTheme="minorHAnsi" w:hAnsiTheme="minorHAnsi" w:cstheme="minorHAnsi"/>
                <w:sz w:val="22"/>
                <w:szCs w:val="22"/>
                <w:lang w:val="en-GB"/>
              </w:rPr>
              <w:t>Indigenous peoples, farmers, NGOS and CSOs as well as government institutions</w:t>
            </w:r>
            <w:r w:rsidRPr="00F05172">
              <w:rPr>
                <w:rFonts w:asciiTheme="minorHAnsi" w:hAnsiTheme="minorHAnsi" w:cstheme="minorHAnsi"/>
                <w:sz w:val="22"/>
                <w:szCs w:val="22"/>
                <w:lang w:val="en-GB"/>
              </w:rPr>
              <w:t>.</w:t>
            </w:r>
          </w:p>
          <w:p w14:paraId="6CEC03AA" w14:textId="77777777" w:rsidR="002504B6" w:rsidRPr="00F05172" w:rsidRDefault="002504B6" w:rsidP="00F16BE5">
            <w:pPr>
              <w:jc w:val="both"/>
              <w:rPr>
                <w:rFonts w:asciiTheme="minorHAnsi" w:hAnsiTheme="minorHAnsi" w:cstheme="minorHAnsi"/>
                <w:sz w:val="22"/>
                <w:szCs w:val="22"/>
                <w:lang w:val="en-GB"/>
              </w:rPr>
            </w:pPr>
          </w:p>
          <w:p w14:paraId="40D8876F" w14:textId="7C8E8A09"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 xml:space="preserve">Reporting to the UNFCCC will be done by </w:t>
            </w:r>
            <w:r w:rsidR="002504B6" w:rsidRPr="00F05172">
              <w:rPr>
                <w:rFonts w:asciiTheme="minorHAnsi" w:hAnsiTheme="minorHAnsi" w:cstheme="minorHAnsi"/>
                <w:sz w:val="22"/>
                <w:szCs w:val="22"/>
                <w:lang w:val="en-GB"/>
              </w:rPr>
              <w:t xml:space="preserve">MINAE with support of FONAFIFO </w:t>
            </w:r>
            <w:r w:rsidR="00150FB1" w:rsidRPr="00F05172">
              <w:rPr>
                <w:rFonts w:asciiTheme="minorHAnsi" w:hAnsiTheme="minorHAnsi" w:cstheme="minorHAnsi"/>
                <w:sz w:val="22"/>
                <w:szCs w:val="22"/>
                <w:lang w:val="en-GB"/>
              </w:rPr>
              <w:t>as the</w:t>
            </w:r>
            <w:r w:rsidR="002504B6" w:rsidRPr="00F05172">
              <w:rPr>
                <w:rFonts w:asciiTheme="minorHAnsi" w:hAnsiTheme="minorHAnsi" w:cstheme="minorHAnsi"/>
                <w:sz w:val="22"/>
                <w:szCs w:val="22"/>
                <w:lang w:val="en-GB"/>
              </w:rPr>
              <w:t xml:space="preserve"> lead</w:t>
            </w:r>
            <w:r w:rsidR="00150FB1" w:rsidRPr="00F05172">
              <w:rPr>
                <w:rFonts w:asciiTheme="minorHAnsi" w:hAnsiTheme="minorHAnsi" w:cstheme="minorHAnsi"/>
                <w:sz w:val="22"/>
                <w:szCs w:val="22"/>
                <w:lang w:val="en-GB"/>
              </w:rPr>
              <w:t xml:space="preserve"> in</w:t>
            </w:r>
            <w:r w:rsidR="002504B6" w:rsidRPr="00F05172">
              <w:rPr>
                <w:rFonts w:asciiTheme="minorHAnsi" w:hAnsiTheme="minorHAnsi" w:cstheme="minorHAnsi"/>
                <w:sz w:val="22"/>
                <w:szCs w:val="22"/>
                <w:lang w:val="en-GB"/>
              </w:rPr>
              <w:t xml:space="preserve"> </w:t>
            </w:r>
            <w:r w:rsidR="00150FB1" w:rsidRPr="00F05172">
              <w:rPr>
                <w:rFonts w:asciiTheme="minorHAnsi" w:hAnsiTheme="minorHAnsi" w:cstheme="minorHAnsi"/>
                <w:sz w:val="22"/>
                <w:szCs w:val="22"/>
                <w:lang w:val="en-GB"/>
              </w:rPr>
              <w:t xml:space="preserve">the elaboration of safeguards </w:t>
            </w:r>
            <w:r w:rsidR="002504B6" w:rsidRPr="00F05172">
              <w:rPr>
                <w:rFonts w:asciiTheme="minorHAnsi" w:hAnsiTheme="minorHAnsi" w:cstheme="minorHAnsi"/>
                <w:sz w:val="22"/>
                <w:szCs w:val="22"/>
                <w:lang w:val="en-GB"/>
              </w:rPr>
              <w:t>report</w:t>
            </w:r>
            <w:r w:rsidR="00150FB1" w:rsidRPr="00F05172">
              <w:rPr>
                <w:rFonts w:asciiTheme="minorHAnsi" w:hAnsiTheme="minorHAnsi" w:cstheme="minorHAnsi"/>
                <w:sz w:val="22"/>
                <w:szCs w:val="22"/>
                <w:lang w:val="en-GB"/>
              </w:rPr>
              <w:t>s</w:t>
            </w:r>
            <w:r w:rsidR="002504B6" w:rsidRPr="00F05172">
              <w:rPr>
                <w:rFonts w:asciiTheme="minorHAnsi" w:hAnsiTheme="minorHAnsi" w:cstheme="minorHAnsi"/>
                <w:sz w:val="22"/>
                <w:szCs w:val="22"/>
                <w:lang w:val="en-GB"/>
              </w:rPr>
              <w:t xml:space="preserve"> in Costa Rica </w:t>
            </w:r>
            <w:r w:rsidRPr="00F05172">
              <w:rPr>
                <w:rFonts w:asciiTheme="minorHAnsi" w:hAnsiTheme="minorHAnsi" w:cstheme="minorHAnsi"/>
                <w:sz w:val="22"/>
                <w:szCs w:val="22"/>
                <w:lang w:val="en-GB"/>
              </w:rPr>
              <w:t xml:space="preserve">once </w:t>
            </w:r>
            <w:r w:rsidRPr="00F05172">
              <w:rPr>
                <w:rFonts w:asciiTheme="minorHAnsi" w:hAnsiTheme="minorHAnsi" w:cstheme="minorHAnsi"/>
                <w:sz w:val="22"/>
                <w:szCs w:val="22"/>
                <w:lang w:val="en-GB"/>
              </w:rPr>
              <w:lastRenderedPageBreak/>
              <w:t xml:space="preserve">validation has taken place. </w:t>
            </w:r>
          </w:p>
        </w:tc>
        <w:tc>
          <w:tcPr>
            <w:tcW w:w="900" w:type="dxa"/>
            <w:shd w:val="clear" w:color="auto" w:fill="auto"/>
          </w:tcPr>
          <w:p w14:paraId="4DD07F4C" w14:textId="77777777" w:rsidR="005104B0" w:rsidRPr="00F05172" w:rsidRDefault="005104B0" w:rsidP="00F16BE5">
            <w:pPr>
              <w:jc w:val="both"/>
              <w:rPr>
                <w:rFonts w:asciiTheme="minorHAnsi" w:hAnsiTheme="minorHAnsi" w:cstheme="minorHAnsi"/>
                <w:sz w:val="22"/>
                <w:szCs w:val="22"/>
                <w:lang w:val="en-GB"/>
              </w:rPr>
            </w:pPr>
          </w:p>
        </w:tc>
      </w:tr>
      <w:tr w:rsidR="005104B0" w:rsidRPr="00F05172" w14:paraId="65BAF510" w14:textId="77777777" w:rsidTr="00B96E37">
        <w:tc>
          <w:tcPr>
            <w:tcW w:w="1435" w:type="dxa"/>
            <w:shd w:val="clear" w:color="auto" w:fill="auto"/>
          </w:tcPr>
          <w:p w14:paraId="51CD4054" w14:textId="77777777" w:rsidR="005104B0" w:rsidRPr="00F05172" w:rsidRDefault="005104B0" w:rsidP="00F16BE5">
            <w:pPr>
              <w:jc w:val="both"/>
              <w:rPr>
                <w:rFonts w:asciiTheme="minorHAnsi" w:hAnsiTheme="minorHAnsi" w:cstheme="minorHAnsi"/>
                <w:b/>
                <w:bCs/>
                <w:sz w:val="22"/>
                <w:szCs w:val="22"/>
                <w:lang w:val="en-GB"/>
              </w:rPr>
            </w:pPr>
            <w:r w:rsidRPr="00F05172">
              <w:rPr>
                <w:rFonts w:asciiTheme="minorHAnsi" w:hAnsiTheme="minorHAnsi" w:cstheme="minorHAnsi"/>
                <w:b/>
                <w:bCs/>
                <w:sz w:val="22"/>
                <w:szCs w:val="22"/>
                <w:lang w:val="en-GB"/>
              </w:rPr>
              <w:lastRenderedPageBreak/>
              <w:t xml:space="preserve">Learning </w:t>
            </w:r>
          </w:p>
        </w:tc>
        <w:tc>
          <w:tcPr>
            <w:tcW w:w="1993" w:type="dxa"/>
            <w:shd w:val="clear" w:color="auto" w:fill="auto"/>
          </w:tcPr>
          <w:p w14:paraId="4A29CA21" w14:textId="77777777"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rPr>
              <w:t>Knowledge, good practices and lessons learned regarding social and environmental risk management will be captured regularly, as well as actively sourced from other projects and partners and integrated back into the project.</w:t>
            </w:r>
          </w:p>
        </w:tc>
        <w:tc>
          <w:tcPr>
            <w:tcW w:w="1337" w:type="dxa"/>
            <w:shd w:val="clear" w:color="auto" w:fill="auto"/>
          </w:tcPr>
          <w:p w14:paraId="403C383E" w14:textId="77777777"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At least annually</w:t>
            </w:r>
          </w:p>
        </w:tc>
        <w:tc>
          <w:tcPr>
            <w:tcW w:w="1800" w:type="dxa"/>
            <w:shd w:val="clear" w:color="auto" w:fill="auto"/>
          </w:tcPr>
          <w:p w14:paraId="61467DB6" w14:textId="77777777"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Relevant lessons are captured by the project team and used to inform management decisions.</w:t>
            </w:r>
          </w:p>
        </w:tc>
        <w:tc>
          <w:tcPr>
            <w:tcW w:w="1890" w:type="dxa"/>
            <w:shd w:val="clear" w:color="auto" w:fill="auto"/>
          </w:tcPr>
          <w:p w14:paraId="68518B21" w14:textId="4EC20D15" w:rsidR="005104B0" w:rsidRPr="00F05172" w:rsidRDefault="00A32FD9"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The</w:t>
            </w:r>
            <w:r w:rsidR="005104B0" w:rsidRPr="00F05172">
              <w:rPr>
                <w:rFonts w:asciiTheme="minorHAnsi" w:hAnsiTheme="minorHAnsi" w:cstheme="minorHAnsi"/>
                <w:sz w:val="22"/>
                <w:szCs w:val="22"/>
                <w:lang w:val="en-GB"/>
              </w:rPr>
              <w:t xml:space="preserve"> Project </w:t>
            </w:r>
            <w:r w:rsidR="00056D01" w:rsidRPr="00F05172">
              <w:rPr>
                <w:rFonts w:asciiTheme="minorHAnsi" w:hAnsiTheme="minorHAnsi" w:cstheme="minorHAnsi"/>
                <w:sz w:val="22"/>
                <w:szCs w:val="22"/>
                <w:lang w:val="en-GB"/>
              </w:rPr>
              <w:t>M</w:t>
            </w:r>
            <w:r w:rsidR="005104B0" w:rsidRPr="00F05172">
              <w:rPr>
                <w:rFonts w:asciiTheme="minorHAnsi" w:hAnsiTheme="minorHAnsi" w:cstheme="minorHAnsi"/>
                <w:sz w:val="22"/>
                <w:szCs w:val="22"/>
                <w:lang w:val="en-GB"/>
              </w:rPr>
              <w:t xml:space="preserve">anagement </w:t>
            </w:r>
            <w:r w:rsidR="00056D01" w:rsidRPr="00F05172">
              <w:rPr>
                <w:rFonts w:asciiTheme="minorHAnsi" w:hAnsiTheme="minorHAnsi" w:cstheme="minorHAnsi"/>
                <w:sz w:val="22"/>
                <w:szCs w:val="22"/>
                <w:lang w:val="en-GB"/>
              </w:rPr>
              <w:t>U</w:t>
            </w:r>
            <w:r w:rsidR="005104B0" w:rsidRPr="00F05172">
              <w:rPr>
                <w:rFonts w:asciiTheme="minorHAnsi" w:hAnsiTheme="minorHAnsi" w:cstheme="minorHAnsi"/>
                <w:sz w:val="22"/>
                <w:szCs w:val="22"/>
                <w:lang w:val="en-GB"/>
              </w:rPr>
              <w:t xml:space="preserve">nit with the communications officer, and the learning units of the project, including sub-national and local partners. </w:t>
            </w:r>
          </w:p>
        </w:tc>
        <w:tc>
          <w:tcPr>
            <w:tcW w:w="900" w:type="dxa"/>
            <w:shd w:val="clear" w:color="auto" w:fill="auto"/>
          </w:tcPr>
          <w:p w14:paraId="1B534CEE" w14:textId="77777777" w:rsidR="005104B0" w:rsidRPr="00F05172" w:rsidRDefault="005104B0" w:rsidP="00F16BE5">
            <w:pPr>
              <w:jc w:val="both"/>
              <w:rPr>
                <w:rFonts w:asciiTheme="minorHAnsi" w:hAnsiTheme="minorHAnsi" w:cstheme="minorHAnsi"/>
                <w:sz w:val="22"/>
                <w:szCs w:val="22"/>
                <w:lang w:val="en-GB"/>
              </w:rPr>
            </w:pPr>
          </w:p>
        </w:tc>
      </w:tr>
      <w:tr w:rsidR="005104B0" w:rsidRPr="00F05172" w14:paraId="3E6FB5F6" w14:textId="77777777" w:rsidTr="00B96E37">
        <w:tc>
          <w:tcPr>
            <w:tcW w:w="1435" w:type="dxa"/>
            <w:shd w:val="clear" w:color="auto" w:fill="auto"/>
          </w:tcPr>
          <w:p w14:paraId="50586644" w14:textId="1F24FD47" w:rsidR="005104B0" w:rsidRPr="00F05172" w:rsidRDefault="005104B0" w:rsidP="00F16BE5">
            <w:pPr>
              <w:jc w:val="both"/>
              <w:rPr>
                <w:rFonts w:asciiTheme="minorHAnsi" w:hAnsiTheme="minorHAnsi" w:cstheme="minorHAnsi"/>
                <w:b/>
                <w:bCs/>
                <w:sz w:val="22"/>
                <w:szCs w:val="22"/>
                <w:lang w:val="en-GB"/>
              </w:rPr>
            </w:pPr>
            <w:r w:rsidRPr="00F05172">
              <w:rPr>
                <w:rFonts w:asciiTheme="minorHAnsi" w:hAnsiTheme="minorHAnsi" w:cstheme="minorHAnsi"/>
                <w:b/>
                <w:bCs/>
                <w:sz w:val="22"/>
                <w:szCs w:val="22"/>
                <w:lang w:val="en-GB"/>
              </w:rPr>
              <w:t>Annual Project Quality Assurance</w:t>
            </w:r>
          </w:p>
        </w:tc>
        <w:tc>
          <w:tcPr>
            <w:tcW w:w="1993" w:type="dxa"/>
            <w:shd w:val="clear" w:color="auto" w:fill="auto"/>
          </w:tcPr>
          <w:p w14:paraId="6A58176A" w14:textId="77777777" w:rsidR="005104B0" w:rsidRPr="00F05172" w:rsidRDefault="005104B0" w:rsidP="00F16BE5">
            <w:pPr>
              <w:jc w:val="both"/>
              <w:rPr>
                <w:rFonts w:asciiTheme="minorHAnsi" w:hAnsiTheme="minorHAnsi" w:cstheme="minorHAnsi"/>
                <w:sz w:val="22"/>
                <w:szCs w:val="22"/>
              </w:rPr>
            </w:pPr>
            <w:r w:rsidRPr="00F05172">
              <w:rPr>
                <w:rFonts w:asciiTheme="minorHAnsi" w:hAnsiTheme="minorHAnsi" w:cstheme="minorHAnsi"/>
                <w:sz w:val="22"/>
                <w:szCs w:val="22"/>
                <w:lang w:val="en-GB"/>
              </w:rPr>
              <w:t>The quality of the project will be assessed against UNDP’s quality standards to identify project strengths and weaknesses and to inform management decision making to improve the project.</w:t>
            </w:r>
          </w:p>
        </w:tc>
        <w:tc>
          <w:tcPr>
            <w:tcW w:w="1337" w:type="dxa"/>
            <w:shd w:val="clear" w:color="auto" w:fill="auto"/>
          </w:tcPr>
          <w:p w14:paraId="5087401B" w14:textId="5A26A03D"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Annually</w:t>
            </w:r>
          </w:p>
        </w:tc>
        <w:tc>
          <w:tcPr>
            <w:tcW w:w="1800" w:type="dxa"/>
            <w:shd w:val="clear" w:color="auto" w:fill="auto"/>
          </w:tcPr>
          <w:p w14:paraId="6FB33CA6" w14:textId="77777777"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Areas of strength and weakness will be reviewed by project management and used to inform decisions to improve project performance.</w:t>
            </w:r>
          </w:p>
        </w:tc>
        <w:tc>
          <w:tcPr>
            <w:tcW w:w="1890" w:type="dxa"/>
            <w:shd w:val="clear" w:color="auto" w:fill="auto"/>
          </w:tcPr>
          <w:p w14:paraId="4A2A9B46" w14:textId="15C8B5B7" w:rsidR="00A456B5" w:rsidRPr="00F05172" w:rsidRDefault="00A32FD9"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UNDP (country office, regional and HQ)</w:t>
            </w:r>
            <w:r w:rsidR="005104B0" w:rsidRPr="00F05172">
              <w:rPr>
                <w:rFonts w:asciiTheme="minorHAnsi" w:hAnsiTheme="minorHAnsi" w:cstheme="minorHAnsi"/>
                <w:sz w:val="22"/>
                <w:szCs w:val="22"/>
                <w:lang w:val="en-GB"/>
              </w:rPr>
              <w:t>.</w:t>
            </w:r>
          </w:p>
        </w:tc>
        <w:tc>
          <w:tcPr>
            <w:tcW w:w="900" w:type="dxa"/>
            <w:shd w:val="clear" w:color="auto" w:fill="auto"/>
          </w:tcPr>
          <w:p w14:paraId="5F93A6B7" w14:textId="77777777" w:rsidR="005104B0" w:rsidRPr="00F05172" w:rsidRDefault="005104B0" w:rsidP="00F16BE5">
            <w:pPr>
              <w:jc w:val="both"/>
              <w:rPr>
                <w:rFonts w:asciiTheme="minorHAnsi" w:hAnsiTheme="minorHAnsi" w:cstheme="minorHAnsi"/>
                <w:sz w:val="22"/>
                <w:szCs w:val="22"/>
                <w:lang w:val="en-GB"/>
              </w:rPr>
            </w:pPr>
          </w:p>
        </w:tc>
      </w:tr>
      <w:tr w:rsidR="005104B0" w:rsidRPr="00F05172" w14:paraId="595AFC12" w14:textId="77777777" w:rsidTr="00B96E37">
        <w:tc>
          <w:tcPr>
            <w:tcW w:w="1435" w:type="dxa"/>
            <w:shd w:val="clear" w:color="auto" w:fill="auto"/>
          </w:tcPr>
          <w:p w14:paraId="5EA48564" w14:textId="77777777" w:rsidR="005104B0" w:rsidRPr="00F05172" w:rsidRDefault="005104B0" w:rsidP="00F16BE5">
            <w:pPr>
              <w:jc w:val="both"/>
              <w:rPr>
                <w:rFonts w:asciiTheme="minorHAnsi" w:hAnsiTheme="minorHAnsi" w:cstheme="minorHAnsi"/>
                <w:b/>
                <w:bCs/>
                <w:sz w:val="22"/>
                <w:szCs w:val="22"/>
                <w:lang w:val="en-GB"/>
              </w:rPr>
            </w:pPr>
            <w:r w:rsidRPr="00F05172">
              <w:rPr>
                <w:rFonts w:asciiTheme="minorHAnsi" w:hAnsiTheme="minorHAnsi" w:cstheme="minorHAnsi"/>
                <w:b/>
                <w:bCs/>
                <w:sz w:val="22"/>
                <w:szCs w:val="22"/>
                <w:lang w:val="en-GB"/>
              </w:rPr>
              <w:t xml:space="preserve">Review and adapt activities and approach as necessary </w:t>
            </w:r>
          </w:p>
        </w:tc>
        <w:tc>
          <w:tcPr>
            <w:tcW w:w="1993" w:type="dxa"/>
            <w:shd w:val="clear" w:color="auto" w:fill="auto"/>
          </w:tcPr>
          <w:p w14:paraId="689E442A" w14:textId="77777777"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Internal review of data and evidence from all monitoring actions to inform decision making.</w:t>
            </w:r>
          </w:p>
        </w:tc>
        <w:tc>
          <w:tcPr>
            <w:tcW w:w="1337" w:type="dxa"/>
            <w:shd w:val="clear" w:color="auto" w:fill="auto"/>
          </w:tcPr>
          <w:p w14:paraId="1AA9DC3F" w14:textId="77777777"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At least annually</w:t>
            </w:r>
          </w:p>
        </w:tc>
        <w:tc>
          <w:tcPr>
            <w:tcW w:w="1800" w:type="dxa"/>
            <w:shd w:val="clear" w:color="auto" w:fill="auto"/>
          </w:tcPr>
          <w:p w14:paraId="01732054" w14:textId="77777777"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Performance data, risks, lessons and quality will be discussed by the project board and used to make course corrections.</w:t>
            </w:r>
          </w:p>
        </w:tc>
        <w:tc>
          <w:tcPr>
            <w:tcW w:w="1890" w:type="dxa"/>
            <w:shd w:val="clear" w:color="auto" w:fill="auto"/>
          </w:tcPr>
          <w:p w14:paraId="38ABD5E9" w14:textId="1C682AF8"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PMU</w:t>
            </w:r>
          </w:p>
        </w:tc>
        <w:tc>
          <w:tcPr>
            <w:tcW w:w="900" w:type="dxa"/>
            <w:shd w:val="clear" w:color="auto" w:fill="auto"/>
          </w:tcPr>
          <w:p w14:paraId="333A299B" w14:textId="77777777" w:rsidR="005104B0" w:rsidRPr="00F05172" w:rsidRDefault="005104B0" w:rsidP="00F16BE5">
            <w:pPr>
              <w:jc w:val="both"/>
              <w:rPr>
                <w:rFonts w:asciiTheme="minorHAnsi" w:hAnsiTheme="minorHAnsi" w:cstheme="minorHAnsi"/>
                <w:sz w:val="22"/>
                <w:szCs w:val="22"/>
                <w:lang w:val="en-GB"/>
              </w:rPr>
            </w:pPr>
          </w:p>
        </w:tc>
      </w:tr>
      <w:tr w:rsidR="005104B0" w:rsidRPr="00F05172" w14:paraId="59AF8F78" w14:textId="77777777" w:rsidTr="00B96E37">
        <w:tc>
          <w:tcPr>
            <w:tcW w:w="1435" w:type="dxa"/>
            <w:shd w:val="clear" w:color="auto" w:fill="auto"/>
          </w:tcPr>
          <w:p w14:paraId="12851370" w14:textId="6C9D0BD2" w:rsidR="005104B0" w:rsidRPr="00F05172" w:rsidRDefault="00A32FD9" w:rsidP="00F16BE5">
            <w:pPr>
              <w:jc w:val="both"/>
              <w:rPr>
                <w:rFonts w:asciiTheme="minorHAnsi" w:hAnsiTheme="minorHAnsi" w:cstheme="minorHAnsi"/>
                <w:b/>
                <w:bCs/>
                <w:sz w:val="22"/>
                <w:szCs w:val="22"/>
                <w:lang w:val="en-GB"/>
              </w:rPr>
            </w:pPr>
            <w:r w:rsidRPr="00F05172">
              <w:rPr>
                <w:rFonts w:asciiTheme="minorHAnsi" w:hAnsiTheme="minorHAnsi" w:cstheme="minorHAnsi"/>
                <w:b/>
                <w:bCs/>
                <w:sz w:val="22"/>
                <w:szCs w:val="22"/>
                <w:lang w:val="en-GB"/>
              </w:rPr>
              <w:t xml:space="preserve">Annual Performance </w:t>
            </w:r>
            <w:r w:rsidR="005104B0" w:rsidRPr="00F05172">
              <w:rPr>
                <w:rFonts w:asciiTheme="minorHAnsi" w:hAnsiTheme="minorHAnsi" w:cstheme="minorHAnsi"/>
                <w:b/>
                <w:bCs/>
                <w:sz w:val="22"/>
                <w:szCs w:val="22"/>
                <w:lang w:val="en-GB"/>
              </w:rPr>
              <w:t>Report</w:t>
            </w:r>
            <w:r w:rsidRPr="00F05172">
              <w:rPr>
                <w:rFonts w:asciiTheme="minorHAnsi" w:hAnsiTheme="minorHAnsi" w:cstheme="minorHAnsi"/>
                <w:b/>
                <w:bCs/>
                <w:sz w:val="22"/>
                <w:szCs w:val="22"/>
                <w:lang w:val="en-GB"/>
              </w:rPr>
              <w:t>s</w:t>
            </w:r>
          </w:p>
        </w:tc>
        <w:tc>
          <w:tcPr>
            <w:tcW w:w="1993" w:type="dxa"/>
            <w:shd w:val="clear" w:color="auto" w:fill="auto"/>
          </w:tcPr>
          <w:p w14:paraId="16475B73" w14:textId="77777777"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rPr>
              <w:t xml:space="preserve">As part of progress report to be presented to the Project Board and key stakeholders, analysis, updating and recommendations </w:t>
            </w:r>
            <w:r w:rsidRPr="00F05172">
              <w:rPr>
                <w:rFonts w:asciiTheme="minorHAnsi" w:hAnsiTheme="minorHAnsi" w:cstheme="minorHAnsi"/>
                <w:sz w:val="22"/>
                <w:szCs w:val="22"/>
              </w:rPr>
              <w:lastRenderedPageBreak/>
              <w:t>for risk management will be included.</w:t>
            </w:r>
          </w:p>
        </w:tc>
        <w:tc>
          <w:tcPr>
            <w:tcW w:w="1337" w:type="dxa"/>
            <w:shd w:val="clear" w:color="auto" w:fill="auto"/>
          </w:tcPr>
          <w:p w14:paraId="4A8C0140" w14:textId="77777777"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lastRenderedPageBreak/>
              <w:t>Annually, and at the end of the project (final report)</w:t>
            </w:r>
          </w:p>
        </w:tc>
        <w:tc>
          <w:tcPr>
            <w:tcW w:w="1800" w:type="dxa"/>
            <w:shd w:val="clear" w:color="auto" w:fill="auto"/>
          </w:tcPr>
          <w:p w14:paraId="7818D01C" w14:textId="77777777" w:rsidR="005104B0" w:rsidRPr="00F05172" w:rsidRDefault="005104B0" w:rsidP="00F16BE5">
            <w:pPr>
              <w:jc w:val="both"/>
              <w:rPr>
                <w:rFonts w:asciiTheme="minorHAnsi" w:hAnsiTheme="minorHAnsi" w:cstheme="minorHAnsi"/>
                <w:sz w:val="22"/>
                <w:szCs w:val="22"/>
                <w:lang w:val="en-GB"/>
              </w:rPr>
            </w:pPr>
          </w:p>
        </w:tc>
        <w:tc>
          <w:tcPr>
            <w:tcW w:w="1890" w:type="dxa"/>
            <w:shd w:val="clear" w:color="auto" w:fill="auto"/>
          </w:tcPr>
          <w:p w14:paraId="6AF4B689" w14:textId="5C9B1819"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PMU</w:t>
            </w:r>
          </w:p>
        </w:tc>
        <w:tc>
          <w:tcPr>
            <w:tcW w:w="900" w:type="dxa"/>
            <w:shd w:val="clear" w:color="auto" w:fill="auto"/>
          </w:tcPr>
          <w:p w14:paraId="490B830E" w14:textId="77777777" w:rsidR="005104B0" w:rsidRPr="00F05172" w:rsidRDefault="005104B0" w:rsidP="00F16BE5">
            <w:pPr>
              <w:jc w:val="both"/>
              <w:rPr>
                <w:rFonts w:asciiTheme="minorHAnsi" w:hAnsiTheme="minorHAnsi" w:cstheme="minorHAnsi"/>
                <w:sz w:val="22"/>
                <w:szCs w:val="22"/>
                <w:lang w:val="en-GB"/>
              </w:rPr>
            </w:pPr>
          </w:p>
        </w:tc>
      </w:tr>
      <w:tr w:rsidR="005104B0" w:rsidRPr="00F05172" w14:paraId="6D35070C" w14:textId="77777777" w:rsidTr="00B96E37">
        <w:tc>
          <w:tcPr>
            <w:tcW w:w="1435" w:type="dxa"/>
            <w:shd w:val="clear" w:color="auto" w:fill="auto"/>
          </w:tcPr>
          <w:p w14:paraId="3F1FD133" w14:textId="77777777" w:rsidR="005104B0" w:rsidRPr="00F05172" w:rsidRDefault="005104B0" w:rsidP="00F16BE5">
            <w:pPr>
              <w:jc w:val="both"/>
              <w:rPr>
                <w:rFonts w:asciiTheme="minorHAnsi" w:hAnsiTheme="minorHAnsi" w:cstheme="minorHAnsi"/>
                <w:b/>
                <w:bCs/>
                <w:sz w:val="22"/>
                <w:szCs w:val="22"/>
                <w:lang w:val="en-GB"/>
              </w:rPr>
            </w:pPr>
            <w:r w:rsidRPr="00F05172">
              <w:rPr>
                <w:rFonts w:asciiTheme="minorHAnsi" w:hAnsiTheme="minorHAnsi" w:cstheme="minorHAnsi"/>
                <w:b/>
                <w:bCs/>
                <w:sz w:val="22"/>
                <w:szCs w:val="22"/>
                <w:lang w:val="en-GB"/>
              </w:rPr>
              <w:lastRenderedPageBreak/>
              <w:t>Project Review (Project Board)</w:t>
            </w:r>
          </w:p>
        </w:tc>
        <w:tc>
          <w:tcPr>
            <w:tcW w:w="1993" w:type="dxa"/>
            <w:shd w:val="clear" w:color="auto" w:fill="auto"/>
          </w:tcPr>
          <w:p w14:paraId="42A96CDD" w14:textId="77777777"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rPr>
              <w:t>The project’s governance mechanism (i.e., project board) will hold regular project reviews during which an updated analysis of risks and recommended risk mitigation measures will be discussed.</w:t>
            </w:r>
          </w:p>
        </w:tc>
        <w:tc>
          <w:tcPr>
            <w:tcW w:w="1337" w:type="dxa"/>
            <w:shd w:val="clear" w:color="auto" w:fill="auto"/>
          </w:tcPr>
          <w:p w14:paraId="78C2443B" w14:textId="77777777"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At least annually</w:t>
            </w:r>
          </w:p>
        </w:tc>
        <w:tc>
          <w:tcPr>
            <w:tcW w:w="1800" w:type="dxa"/>
            <w:shd w:val="clear" w:color="auto" w:fill="auto"/>
          </w:tcPr>
          <w:p w14:paraId="4FC0857E" w14:textId="77777777" w:rsidR="005104B0" w:rsidRPr="00F05172" w:rsidRDefault="005104B0" w:rsidP="00F16BE5">
            <w:pPr>
              <w:jc w:val="both"/>
              <w:rPr>
                <w:rFonts w:asciiTheme="minorHAnsi" w:hAnsiTheme="minorHAnsi" w:cstheme="minorHAnsi"/>
                <w:b/>
                <w:bCs/>
                <w:sz w:val="22"/>
                <w:szCs w:val="22"/>
                <w:lang w:val="en-GB"/>
              </w:rPr>
            </w:pPr>
            <w:r w:rsidRPr="00F05172">
              <w:rPr>
                <w:rFonts w:asciiTheme="minorHAnsi" w:hAnsiTheme="minorHAnsi" w:cstheme="minorHAnsi"/>
                <w:sz w:val="22"/>
                <w:szCs w:val="22"/>
              </w:rPr>
              <w:t>Any risks and/ or impacts that are not adequately addressed by national mechanisms or project team will be discussed in project board.  Recommendations will be made.</w:t>
            </w:r>
          </w:p>
        </w:tc>
        <w:tc>
          <w:tcPr>
            <w:tcW w:w="1890" w:type="dxa"/>
            <w:shd w:val="clear" w:color="auto" w:fill="auto"/>
          </w:tcPr>
          <w:p w14:paraId="27CE0891" w14:textId="77777777"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 xml:space="preserve">Project Board </w:t>
            </w:r>
          </w:p>
        </w:tc>
        <w:tc>
          <w:tcPr>
            <w:tcW w:w="900" w:type="dxa"/>
            <w:shd w:val="clear" w:color="auto" w:fill="auto"/>
          </w:tcPr>
          <w:p w14:paraId="262B7BB1" w14:textId="77777777" w:rsidR="005104B0" w:rsidRPr="00F05172" w:rsidRDefault="005104B0" w:rsidP="00F16BE5">
            <w:pPr>
              <w:jc w:val="both"/>
              <w:rPr>
                <w:rFonts w:asciiTheme="minorHAnsi" w:hAnsiTheme="minorHAnsi" w:cstheme="minorHAnsi"/>
                <w:sz w:val="22"/>
                <w:szCs w:val="22"/>
                <w:lang w:val="en-GB"/>
              </w:rPr>
            </w:pPr>
          </w:p>
        </w:tc>
      </w:tr>
      <w:tr w:rsidR="005104B0" w:rsidRPr="00F05172" w14:paraId="6B261979" w14:textId="77777777" w:rsidTr="00B96E37">
        <w:tc>
          <w:tcPr>
            <w:tcW w:w="1435" w:type="dxa"/>
            <w:shd w:val="clear" w:color="auto" w:fill="auto"/>
          </w:tcPr>
          <w:p w14:paraId="265C37B8" w14:textId="4B6E162D" w:rsidR="005104B0" w:rsidRPr="00F05172" w:rsidRDefault="005104B0" w:rsidP="00F16BE5">
            <w:pPr>
              <w:jc w:val="both"/>
              <w:rPr>
                <w:rFonts w:asciiTheme="minorHAnsi" w:hAnsiTheme="minorHAnsi" w:cstheme="minorHAnsi"/>
                <w:b/>
                <w:bCs/>
                <w:sz w:val="22"/>
                <w:szCs w:val="22"/>
                <w:lang w:val="en-GB"/>
              </w:rPr>
            </w:pPr>
            <w:r w:rsidRPr="00F05172">
              <w:rPr>
                <w:rFonts w:asciiTheme="minorHAnsi" w:hAnsiTheme="minorHAnsi" w:cstheme="minorHAnsi"/>
                <w:b/>
                <w:bCs/>
                <w:sz w:val="22"/>
                <w:szCs w:val="22"/>
                <w:lang w:val="en-GB"/>
              </w:rPr>
              <w:t>S</w:t>
            </w:r>
            <w:r w:rsidR="00D03E1E" w:rsidRPr="00F05172">
              <w:rPr>
                <w:rFonts w:asciiTheme="minorHAnsi" w:hAnsiTheme="minorHAnsi" w:cstheme="minorHAnsi"/>
                <w:b/>
                <w:bCs/>
                <w:sz w:val="22"/>
                <w:szCs w:val="22"/>
                <w:lang w:val="en-GB"/>
              </w:rPr>
              <w:t xml:space="preserve">afeguards </w:t>
            </w:r>
            <w:r w:rsidRPr="00F05172">
              <w:rPr>
                <w:rFonts w:asciiTheme="minorHAnsi" w:hAnsiTheme="minorHAnsi" w:cstheme="minorHAnsi"/>
                <w:b/>
                <w:bCs/>
                <w:sz w:val="22"/>
                <w:szCs w:val="22"/>
                <w:lang w:val="en-GB"/>
              </w:rPr>
              <w:t>Information S</w:t>
            </w:r>
            <w:r w:rsidR="00D03E1E" w:rsidRPr="00F05172">
              <w:rPr>
                <w:rFonts w:asciiTheme="minorHAnsi" w:hAnsiTheme="minorHAnsi" w:cstheme="minorHAnsi"/>
                <w:b/>
                <w:bCs/>
                <w:sz w:val="22"/>
                <w:szCs w:val="22"/>
                <w:lang w:val="en-GB"/>
              </w:rPr>
              <w:t>ystem</w:t>
            </w:r>
            <w:r w:rsidRPr="00F05172">
              <w:rPr>
                <w:rFonts w:asciiTheme="minorHAnsi" w:hAnsiTheme="minorHAnsi" w:cstheme="minorHAnsi"/>
                <w:b/>
                <w:bCs/>
                <w:sz w:val="22"/>
                <w:szCs w:val="22"/>
                <w:lang w:val="en-GB"/>
              </w:rPr>
              <w:t xml:space="preserve"> </w:t>
            </w:r>
            <w:r w:rsidR="00D03E1E" w:rsidRPr="00F05172">
              <w:rPr>
                <w:rFonts w:asciiTheme="minorHAnsi" w:hAnsiTheme="minorHAnsi" w:cstheme="minorHAnsi"/>
                <w:b/>
                <w:bCs/>
                <w:sz w:val="22"/>
                <w:szCs w:val="22"/>
                <w:lang w:val="en-GB"/>
              </w:rPr>
              <w:t>(</w:t>
            </w:r>
            <w:r w:rsidRPr="00F05172">
              <w:rPr>
                <w:rFonts w:asciiTheme="minorHAnsi" w:hAnsiTheme="minorHAnsi" w:cstheme="minorHAnsi"/>
                <w:b/>
                <w:bCs/>
                <w:sz w:val="22"/>
                <w:szCs w:val="22"/>
                <w:lang w:val="en-GB"/>
              </w:rPr>
              <w:t>SIS</w:t>
            </w:r>
            <w:r w:rsidR="00D03E1E" w:rsidRPr="00F05172">
              <w:rPr>
                <w:rFonts w:asciiTheme="minorHAnsi" w:hAnsiTheme="minorHAnsi" w:cstheme="minorHAnsi"/>
                <w:b/>
                <w:bCs/>
                <w:sz w:val="22"/>
                <w:szCs w:val="22"/>
                <w:lang w:val="en-GB"/>
              </w:rPr>
              <w:t>)</w:t>
            </w:r>
          </w:p>
        </w:tc>
        <w:tc>
          <w:tcPr>
            <w:tcW w:w="1993" w:type="dxa"/>
            <w:shd w:val="clear" w:color="auto" w:fill="auto"/>
          </w:tcPr>
          <w:p w14:paraId="3AD25819" w14:textId="57603278"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Systematize information on how REDD+ safeguards are addressed and respected during project implementation, in order to comply with the requirement of the Warsaw framework on REDD</w:t>
            </w:r>
            <w:r w:rsidR="00196116" w:rsidRPr="00F05172">
              <w:rPr>
                <w:rFonts w:asciiTheme="minorHAnsi" w:hAnsiTheme="minorHAnsi" w:cstheme="minorHAnsi"/>
                <w:sz w:val="22"/>
                <w:szCs w:val="22"/>
                <w:lang w:val="en-GB"/>
              </w:rPr>
              <w:t>+</w:t>
            </w:r>
            <w:r w:rsidRPr="00F05172">
              <w:rPr>
                <w:rFonts w:asciiTheme="minorHAnsi" w:hAnsiTheme="minorHAnsi" w:cstheme="minorHAnsi"/>
                <w:sz w:val="22"/>
                <w:szCs w:val="22"/>
                <w:lang w:val="en-GB"/>
              </w:rPr>
              <w:t xml:space="preserve">. </w:t>
            </w:r>
          </w:p>
        </w:tc>
        <w:tc>
          <w:tcPr>
            <w:tcW w:w="1337" w:type="dxa"/>
            <w:shd w:val="clear" w:color="auto" w:fill="auto"/>
          </w:tcPr>
          <w:p w14:paraId="328A9126" w14:textId="77777777"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 xml:space="preserve">Continuously </w:t>
            </w:r>
          </w:p>
        </w:tc>
        <w:tc>
          <w:tcPr>
            <w:tcW w:w="1800" w:type="dxa"/>
            <w:shd w:val="clear" w:color="auto" w:fill="auto"/>
          </w:tcPr>
          <w:p w14:paraId="08EF1F06" w14:textId="54448E77" w:rsidR="005104B0" w:rsidRPr="00F05172" w:rsidRDefault="005104B0"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The information </w:t>
            </w:r>
            <w:r w:rsidRPr="00F05172">
              <w:rPr>
                <w:rFonts w:asciiTheme="minorHAnsi" w:hAnsiTheme="minorHAnsi" w:cstheme="minorHAnsi"/>
                <w:sz w:val="22"/>
                <w:szCs w:val="22"/>
                <w:lang w:val="en-GB"/>
              </w:rPr>
              <w:t xml:space="preserve">on how REDD+ safeguards are addressed and respected during project implementation </w:t>
            </w:r>
            <w:r w:rsidR="00196116" w:rsidRPr="00F05172">
              <w:rPr>
                <w:rFonts w:asciiTheme="minorHAnsi" w:hAnsiTheme="minorHAnsi" w:cstheme="minorHAnsi"/>
                <w:sz w:val="22"/>
                <w:szCs w:val="22"/>
                <w:lang w:val="en-GB"/>
              </w:rPr>
              <w:t>will continue to be published in the SIS 1.0 version until the SIS platform designed for Costa Rica is fully operational in the SIS 2.0. This second version will gather information online, serve the generation of future SOIs and present key data online.</w:t>
            </w:r>
          </w:p>
        </w:tc>
        <w:tc>
          <w:tcPr>
            <w:tcW w:w="1890" w:type="dxa"/>
            <w:shd w:val="clear" w:color="auto" w:fill="auto"/>
          </w:tcPr>
          <w:p w14:paraId="5885CFD7" w14:textId="137BF93A" w:rsidR="005104B0" w:rsidRPr="00F05172" w:rsidRDefault="00196116"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t>FONAFIFO and SINAC</w:t>
            </w:r>
            <w:r w:rsidR="005104B0" w:rsidRPr="00F05172">
              <w:rPr>
                <w:rFonts w:asciiTheme="minorHAnsi" w:hAnsiTheme="minorHAnsi" w:cstheme="minorHAnsi"/>
                <w:sz w:val="22"/>
                <w:szCs w:val="22"/>
                <w:lang w:val="en-GB"/>
              </w:rPr>
              <w:t xml:space="preserve"> at the National Level with support from UNDP as required. </w:t>
            </w:r>
          </w:p>
        </w:tc>
        <w:tc>
          <w:tcPr>
            <w:tcW w:w="900" w:type="dxa"/>
            <w:shd w:val="clear" w:color="auto" w:fill="auto"/>
          </w:tcPr>
          <w:p w14:paraId="208360D2" w14:textId="77777777" w:rsidR="005104B0" w:rsidRPr="00F05172" w:rsidRDefault="005104B0" w:rsidP="00F16BE5">
            <w:pPr>
              <w:jc w:val="both"/>
              <w:rPr>
                <w:rFonts w:asciiTheme="minorHAnsi" w:hAnsiTheme="minorHAnsi" w:cstheme="minorHAnsi"/>
                <w:sz w:val="22"/>
                <w:szCs w:val="22"/>
                <w:lang w:val="en-GB"/>
              </w:rPr>
            </w:pPr>
          </w:p>
        </w:tc>
      </w:tr>
      <w:tr w:rsidR="005104B0" w:rsidRPr="00F05172" w14:paraId="184B8052" w14:textId="77777777" w:rsidTr="00B96E37">
        <w:tc>
          <w:tcPr>
            <w:tcW w:w="1435" w:type="dxa"/>
            <w:shd w:val="clear" w:color="auto" w:fill="auto"/>
          </w:tcPr>
          <w:p w14:paraId="2FAC3836" w14:textId="77777777" w:rsidR="005104B0" w:rsidRPr="00F05172" w:rsidRDefault="005104B0" w:rsidP="00F16BE5">
            <w:pPr>
              <w:jc w:val="both"/>
              <w:rPr>
                <w:rFonts w:asciiTheme="minorHAnsi" w:hAnsiTheme="minorHAnsi" w:cstheme="minorHAnsi"/>
                <w:b/>
                <w:bCs/>
                <w:sz w:val="22"/>
                <w:szCs w:val="22"/>
                <w:lang w:val="en-GB"/>
              </w:rPr>
            </w:pPr>
            <w:r w:rsidRPr="00F05172">
              <w:rPr>
                <w:rFonts w:asciiTheme="minorHAnsi" w:hAnsiTheme="minorHAnsi" w:cstheme="minorHAnsi"/>
                <w:b/>
                <w:bCs/>
                <w:sz w:val="22"/>
                <w:szCs w:val="22"/>
                <w:lang w:val="en-GB"/>
              </w:rPr>
              <w:t xml:space="preserve">Summary of Information to the UNFCCC on how safeguards </w:t>
            </w:r>
            <w:r w:rsidRPr="00F05172">
              <w:rPr>
                <w:rFonts w:asciiTheme="minorHAnsi" w:hAnsiTheme="minorHAnsi" w:cstheme="minorHAnsi"/>
                <w:b/>
                <w:bCs/>
                <w:sz w:val="22"/>
                <w:szCs w:val="22"/>
                <w:lang w:val="en-GB"/>
              </w:rPr>
              <w:lastRenderedPageBreak/>
              <w:t xml:space="preserve">are addressed and respected </w:t>
            </w:r>
          </w:p>
        </w:tc>
        <w:tc>
          <w:tcPr>
            <w:tcW w:w="1993" w:type="dxa"/>
            <w:shd w:val="clear" w:color="auto" w:fill="auto"/>
          </w:tcPr>
          <w:p w14:paraId="7CF52FD4" w14:textId="150233A1"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lastRenderedPageBreak/>
              <w:t>Summarize</w:t>
            </w:r>
            <w:r w:rsidR="00C33F3E" w:rsidRPr="00F05172">
              <w:rPr>
                <w:rFonts w:asciiTheme="minorHAnsi" w:hAnsiTheme="minorHAnsi" w:cstheme="minorHAnsi"/>
                <w:sz w:val="22"/>
                <w:szCs w:val="22"/>
                <w:lang w:val="en-GB"/>
              </w:rPr>
              <w:t xml:space="preserve"> and present to the UNFCCC and interested stakeholders</w:t>
            </w:r>
            <w:r w:rsidRPr="00F05172">
              <w:rPr>
                <w:rFonts w:asciiTheme="minorHAnsi" w:hAnsiTheme="minorHAnsi" w:cstheme="minorHAnsi"/>
                <w:sz w:val="22"/>
                <w:szCs w:val="22"/>
                <w:lang w:val="en-GB"/>
              </w:rPr>
              <w:t xml:space="preserve"> how the REDD+ </w:t>
            </w:r>
            <w:r w:rsidRPr="00F05172">
              <w:rPr>
                <w:rFonts w:asciiTheme="minorHAnsi" w:hAnsiTheme="minorHAnsi" w:cstheme="minorHAnsi"/>
                <w:sz w:val="22"/>
                <w:szCs w:val="22"/>
                <w:lang w:val="en-GB"/>
              </w:rPr>
              <w:lastRenderedPageBreak/>
              <w:t>safeguards have been and are being addressed and respected during project implementation</w:t>
            </w:r>
            <w:r w:rsidR="00C33F3E" w:rsidRPr="00F05172">
              <w:rPr>
                <w:rFonts w:asciiTheme="minorHAnsi" w:hAnsiTheme="minorHAnsi" w:cstheme="minorHAnsi"/>
                <w:sz w:val="22"/>
                <w:szCs w:val="22"/>
                <w:lang w:val="en-GB"/>
              </w:rPr>
              <w:t>.</w:t>
            </w:r>
          </w:p>
        </w:tc>
        <w:tc>
          <w:tcPr>
            <w:tcW w:w="1337" w:type="dxa"/>
            <w:shd w:val="clear" w:color="auto" w:fill="auto"/>
          </w:tcPr>
          <w:p w14:paraId="6538CB67" w14:textId="77777777"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lastRenderedPageBreak/>
              <w:t>Summary of information (SoI) as part of the National Communica</w:t>
            </w:r>
            <w:r w:rsidRPr="00F05172">
              <w:rPr>
                <w:rFonts w:asciiTheme="minorHAnsi" w:hAnsiTheme="minorHAnsi" w:cstheme="minorHAnsi"/>
                <w:sz w:val="22"/>
                <w:szCs w:val="22"/>
                <w:lang w:val="en-GB"/>
              </w:rPr>
              <w:lastRenderedPageBreak/>
              <w:t>tion every 4 years; encouraged to submit the SoI more frequently (every 2 years) directly to the UNFCCC REDD+ platform.</w:t>
            </w:r>
          </w:p>
        </w:tc>
        <w:tc>
          <w:tcPr>
            <w:tcW w:w="1800" w:type="dxa"/>
            <w:shd w:val="clear" w:color="auto" w:fill="auto"/>
          </w:tcPr>
          <w:p w14:paraId="4EE02421" w14:textId="46C71122" w:rsidR="005104B0" w:rsidRPr="00F05172" w:rsidRDefault="005104B0"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lastRenderedPageBreak/>
              <w:t xml:space="preserve">Elaboration of the summary of information, once every </w:t>
            </w:r>
            <w:r w:rsidR="00C33F3E" w:rsidRPr="00F05172">
              <w:rPr>
                <w:rFonts w:asciiTheme="minorHAnsi" w:hAnsiTheme="minorHAnsi" w:cstheme="minorHAnsi"/>
                <w:sz w:val="22"/>
                <w:szCs w:val="22"/>
                <w:lang w:val="en-GB"/>
              </w:rPr>
              <w:t>4</w:t>
            </w:r>
            <w:r w:rsidRPr="00F05172">
              <w:rPr>
                <w:rFonts w:asciiTheme="minorHAnsi" w:hAnsiTheme="minorHAnsi" w:cstheme="minorHAnsi"/>
                <w:sz w:val="22"/>
                <w:szCs w:val="22"/>
                <w:lang w:val="en-GB"/>
              </w:rPr>
              <w:t xml:space="preserve"> years, in the National </w:t>
            </w:r>
            <w:r w:rsidRPr="00F05172">
              <w:rPr>
                <w:rFonts w:asciiTheme="minorHAnsi" w:hAnsiTheme="minorHAnsi" w:cstheme="minorHAnsi"/>
                <w:sz w:val="22"/>
                <w:szCs w:val="22"/>
                <w:lang w:val="en-GB"/>
              </w:rPr>
              <w:lastRenderedPageBreak/>
              <w:t>Communication. Direct submission of the Summary of Information to the UNFCCC REDD+ platform on more frequent basis (every 2 years) is encouraged.</w:t>
            </w:r>
          </w:p>
        </w:tc>
        <w:tc>
          <w:tcPr>
            <w:tcW w:w="1890" w:type="dxa"/>
            <w:shd w:val="clear" w:color="auto" w:fill="auto"/>
          </w:tcPr>
          <w:p w14:paraId="07D6ED8B" w14:textId="61B90E91" w:rsidR="005104B0" w:rsidRPr="00F05172" w:rsidRDefault="00C33F3E" w:rsidP="00F16BE5">
            <w:pPr>
              <w:jc w:val="both"/>
              <w:rPr>
                <w:rFonts w:asciiTheme="minorHAnsi" w:hAnsiTheme="minorHAnsi" w:cstheme="minorHAnsi"/>
                <w:sz w:val="22"/>
                <w:szCs w:val="22"/>
                <w:lang w:val="en-GB"/>
              </w:rPr>
            </w:pPr>
            <w:r w:rsidRPr="00F05172">
              <w:rPr>
                <w:rFonts w:asciiTheme="minorHAnsi" w:hAnsiTheme="minorHAnsi" w:cstheme="minorHAnsi"/>
                <w:sz w:val="22"/>
                <w:szCs w:val="22"/>
                <w:lang w:val="en-GB"/>
              </w:rPr>
              <w:lastRenderedPageBreak/>
              <w:t>FONAFIFO</w:t>
            </w:r>
            <w:r w:rsidR="005104B0" w:rsidRPr="00F05172">
              <w:rPr>
                <w:rFonts w:asciiTheme="minorHAnsi" w:hAnsiTheme="minorHAnsi" w:cstheme="minorHAnsi"/>
                <w:sz w:val="22"/>
                <w:szCs w:val="22"/>
                <w:lang w:val="en-GB"/>
              </w:rPr>
              <w:t xml:space="preserve"> at the National Level</w:t>
            </w:r>
            <w:r w:rsidRPr="00F05172">
              <w:rPr>
                <w:rFonts w:asciiTheme="minorHAnsi" w:hAnsiTheme="minorHAnsi" w:cstheme="minorHAnsi"/>
                <w:sz w:val="22"/>
                <w:szCs w:val="22"/>
                <w:lang w:val="en-GB"/>
              </w:rPr>
              <w:t>, validated by key stakeholders at the national level</w:t>
            </w:r>
            <w:r w:rsidR="005104B0" w:rsidRPr="00F05172">
              <w:rPr>
                <w:rFonts w:asciiTheme="minorHAnsi" w:hAnsiTheme="minorHAnsi" w:cstheme="minorHAnsi"/>
                <w:sz w:val="22"/>
                <w:szCs w:val="22"/>
                <w:lang w:val="en-GB"/>
              </w:rPr>
              <w:t xml:space="preserve"> </w:t>
            </w:r>
            <w:r w:rsidR="005104B0" w:rsidRPr="00F05172">
              <w:rPr>
                <w:rFonts w:asciiTheme="minorHAnsi" w:hAnsiTheme="minorHAnsi" w:cstheme="minorHAnsi"/>
                <w:sz w:val="22"/>
                <w:szCs w:val="22"/>
                <w:lang w:val="en-GB"/>
              </w:rPr>
              <w:lastRenderedPageBreak/>
              <w:t xml:space="preserve">with support from UNDP as required. </w:t>
            </w:r>
          </w:p>
        </w:tc>
        <w:tc>
          <w:tcPr>
            <w:tcW w:w="900" w:type="dxa"/>
            <w:shd w:val="clear" w:color="auto" w:fill="auto"/>
          </w:tcPr>
          <w:p w14:paraId="5B63A205" w14:textId="77777777" w:rsidR="005104B0" w:rsidRPr="00F05172" w:rsidRDefault="005104B0" w:rsidP="00F16BE5">
            <w:pPr>
              <w:jc w:val="both"/>
              <w:rPr>
                <w:rFonts w:asciiTheme="minorHAnsi" w:hAnsiTheme="minorHAnsi" w:cstheme="minorHAnsi"/>
                <w:sz w:val="22"/>
                <w:szCs w:val="22"/>
                <w:lang w:val="en-GB"/>
              </w:rPr>
            </w:pPr>
          </w:p>
        </w:tc>
      </w:tr>
    </w:tbl>
    <w:p w14:paraId="23868FD9" w14:textId="77777777" w:rsidR="005925B7" w:rsidRPr="00F05172" w:rsidRDefault="005925B7" w:rsidP="00F16BE5">
      <w:pPr>
        <w:pStyle w:val="BodyText1"/>
        <w:rPr>
          <w:rFonts w:asciiTheme="minorHAnsi" w:hAnsiTheme="minorHAnsi" w:cstheme="minorHAnsi"/>
          <w:sz w:val="22"/>
          <w:szCs w:val="22"/>
        </w:rPr>
      </w:pPr>
    </w:p>
    <w:p w14:paraId="01129925" w14:textId="77777777" w:rsidR="009A3180" w:rsidRPr="00F05172" w:rsidRDefault="009A3180" w:rsidP="00F16BE5">
      <w:pPr>
        <w:jc w:val="both"/>
        <w:rPr>
          <w:rFonts w:asciiTheme="minorHAnsi" w:hAnsiTheme="minorHAnsi" w:cstheme="minorHAnsi"/>
          <w:sz w:val="22"/>
          <w:szCs w:val="22"/>
        </w:rPr>
      </w:pPr>
    </w:p>
    <w:p w14:paraId="4189D14B" w14:textId="77777777" w:rsidR="009A3180" w:rsidRPr="00F05172" w:rsidRDefault="009A3180" w:rsidP="00F16BE5">
      <w:pPr>
        <w:jc w:val="both"/>
        <w:rPr>
          <w:rFonts w:asciiTheme="minorHAnsi" w:hAnsiTheme="minorHAnsi" w:cstheme="minorHAnsi"/>
          <w:sz w:val="22"/>
          <w:szCs w:val="22"/>
        </w:rPr>
      </w:pPr>
    </w:p>
    <w:p w14:paraId="5F2F1492" w14:textId="77777777" w:rsidR="009A3180" w:rsidRPr="00F05172" w:rsidRDefault="009A3180" w:rsidP="00F16BE5">
      <w:pPr>
        <w:jc w:val="both"/>
        <w:rPr>
          <w:rFonts w:asciiTheme="minorHAnsi" w:hAnsiTheme="minorHAnsi" w:cstheme="minorHAnsi"/>
          <w:sz w:val="22"/>
          <w:szCs w:val="22"/>
        </w:rPr>
      </w:pPr>
    </w:p>
    <w:p w14:paraId="2C3500AE" w14:textId="77777777" w:rsidR="009A3180" w:rsidRPr="00F05172" w:rsidRDefault="009A3180" w:rsidP="00F16BE5">
      <w:pPr>
        <w:jc w:val="both"/>
        <w:rPr>
          <w:rFonts w:asciiTheme="minorHAnsi" w:hAnsiTheme="minorHAnsi" w:cstheme="minorHAnsi"/>
          <w:sz w:val="22"/>
          <w:szCs w:val="22"/>
        </w:rPr>
      </w:pPr>
    </w:p>
    <w:p w14:paraId="0867CC4F" w14:textId="77777777" w:rsidR="009A3180" w:rsidRPr="00F05172" w:rsidRDefault="009A3180" w:rsidP="00F16BE5">
      <w:pPr>
        <w:jc w:val="both"/>
        <w:rPr>
          <w:rFonts w:asciiTheme="minorHAnsi" w:hAnsiTheme="minorHAnsi" w:cstheme="minorHAnsi"/>
          <w:sz w:val="22"/>
          <w:szCs w:val="22"/>
        </w:rPr>
      </w:pPr>
    </w:p>
    <w:p w14:paraId="5377AD70" w14:textId="77777777" w:rsidR="009A3180" w:rsidRPr="00F05172" w:rsidRDefault="009A3180" w:rsidP="00F16BE5">
      <w:pPr>
        <w:jc w:val="both"/>
        <w:rPr>
          <w:rFonts w:asciiTheme="minorHAnsi" w:hAnsiTheme="minorHAnsi" w:cstheme="minorHAnsi"/>
          <w:sz w:val="22"/>
          <w:szCs w:val="22"/>
        </w:rPr>
        <w:sectPr w:rsidR="009A3180" w:rsidRPr="00F05172" w:rsidSect="007E2ED5">
          <w:pgSz w:w="12240" w:h="15840" w:code="1"/>
          <w:pgMar w:top="1440" w:right="1440" w:bottom="1440" w:left="1440" w:header="706" w:footer="562" w:gutter="0"/>
          <w:cols w:space="708"/>
          <w:docGrid w:linePitch="360"/>
        </w:sectPr>
      </w:pPr>
    </w:p>
    <w:p w14:paraId="2640B929" w14:textId="3D93C58B" w:rsidR="006F4F24" w:rsidRPr="00F05172" w:rsidRDefault="001B1D36" w:rsidP="00F16BE5">
      <w:pPr>
        <w:pStyle w:val="Heading1"/>
        <w:jc w:val="both"/>
        <w:rPr>
          <w:rFonts w:asciiTheme="minorHAnsi" w:hAnsiTheme="minorHAnsi" w:cstheme="minorHAnsi"/>
          <w:sz w:val="22"/>
          <w:szCs w:val="22"/>
        </w:rPr>
      </w:pPr>
      <w:bookmarkStart w:id="111" w:name="_Toc521683011"/>
      <w:bookmarkStart w:id="112" w:name="_Toc521763756"/>
      <w:bookmarkStart w:id="113" w:name="_Toc31136305"/>
      <w:r w:rsidRPr="00F05172">
        <w:rPr>
          <w:rFonts w:asciiTheme="minorHAnsi" w:hAnsiTheme="minorHAnsi" w:cstheme="minorHAnsi"/>
          <w:sz w:val="22"/>
          <w:szCs w:val="22"/>
        </w:rPr>
        <w:lastRenderedPageBreak/>
        <w:t>Budget for ESMF Implementation</w:t>
      </w:r>
      <w:bookmarkEnd w:id="111"/>
      <w:bookmarkEnd w:id="112"/>
      <w:bookmarkEnd w:id="113"/>
    </w:p>
    <w:p w14:paraId="2AC91181" w14:textId="62A132CF" w:rsidR="007E36F8" w:rsidRPr="00F05172" w:rsidRDefault="00E52279" w:rsidP="00F16BE5">
      <w:pPr>
        <w:pStyle w:val="BodyText1"/>
        <w:rPr>
          <w:rFonts w:asciiTheme="minorHAnsi" w:hAnsiTheme="minorHAnsi" w:cstheme="minorHAnsi"/>
          <w:sz w:val="22"/>
          <w:szCs w:val="22"/>
        </w:rPr>
      </w:pPr>
      <w:r w:rsidRPr="00F05172">
        <w:rPr>
          <w:rFonts w:asciiTheme="minorHAnsi" w:hAnsiTheme="minorHAnsi" w:cstheme="minorHAnsi"/>
          <w:sz w:val="22"/>
          <w:szCs w:val="22"/>
        </w:rPr>
        <w:t>A</w:t>
      </w:r>
      <w:r w:rsidR="007E36F8" w:rsidRPr="00F05172">
        <w:rPr>
          <w:rFonts w:asciiTheme="minorHAnsi" w:hAnsiTheme="minorHAnsi" w:cstheme="minorHAnsi"/>
          <w:sz w:val="22"/>
          <w:szCs w:val="22"/>
        </w:rPr>
        <w:t>n indicative</w:t>
      </w:r>
      <w:r w:rsidRPr="00F05172">
        <w:rPr>
          <w:rFonts w:asciiTheme="minorHAnsi" w:hAnsiTheme="minorHAnsi" w:cstheme="minorHAnsi"/>
          <w:sz w:val="22"/>
          <w:szCs w:val="22"/>
        </w:rPr>
        <w:t xml:space="preserve"> budget has been prepared for the implementation of the ESMF as follows:</w:t>
      </w:r>
    </w:p>
    <w:tbl>
      <w:tblPr>
        <w:tblStyle w:val="TableGrid"/>
        <w:tblW w:w="0" w:type="auto"/>
        <w:tblLayout w:type="fixed"/>
        <w:tblLook w:val="04A0" w:firstRow="1" w:lastRow="0" w:firstColumn="1" w:lastColumn="0" w:noHBand="0" w:noVBand="1"/>
      </w:tblPr>
      <w:tblGrid>
        <w:gridCol w:w="7555"/>
        <w:gridCol w:w="1795"/>
      </w:tblGrid>
      <w:tr w:rsidR="00E52279" w:rsidRPr="00F05172" w14:paraId="08AF0189" w14:textId="77777777" w:rsidTr="005E5C31">
        <w:tc>
          <w:tcPr>
            <w:tcW w:w="7555" w:type="dxa"/>
          </w:tcPr>
          <w:p w14:paraId="32CDEFC6" w14:textId="36659911" w:rsidR="00E52279" w:rsidRPr="00F05172" w:rsidRDefault="00E52279" w:rsidP="00F16BE5">
            <w:pPr>
              <w:pStyle w:val="NoSpacing"/>
              <w:jc w:val="both"/>
              <w:rPr>
                <w:rFonts w:asciiTheme="minorHAnsi" w:hAnsiTheme="minorHAnsi" w:cstheme="minorHAnsi"/>
                <w:b/>
                <w:sz w:val="22"/>
              </w:rPr>
            </w:pPr>
            <w:r w:rsidRPr="00F05172">
              <w:rPr>
                <w:rFonts w:asciiTheme="minorHAnsi" w:hAnsiTheme="minorHAnsi" w:cstheme="minorHAnsi"/>
                <w:b/>
                <w:sz w:val="22"/>
              </w:rPr>
              <w:t>Ite</w:t>
            </w:r>
            <w:r w:rsidR="005C1F1A" w:rsidRPr="00F05172">
              <w:rPr>
                <w:rFonts w:asciiTheme="minorHAnsi" w:hAnsiTheme="minorHAnsi" w:cstheme="minorHAnsi"/>
                <w:b/>
                <w:sz w:val="22"/>
              </w:rPr>
              <w:t>m</w:t>
            </w:r>
          </w:p>
        </w:tc>
        <w:tc>
          <w:tcPr>
            <w:tcW w:w="1795" w:type="dxa"/>
          </w:tcPr>
          <w:p w14:paraId="217460B7" w14:textId="79B93728" w:rsidR="00E52279" w:rsidRPr="00F05172" w:rsidRDefault="00E52279" w:rsidP="00F16BE5">
            <w:pPr>
              <w:pStyle w:val="NoSpacing"/>
              <w:jc w:val="both"/>
              <w:rPr>
                <w:rFonts w:asciiTheme="minorHAnsi" w:hAnsiTheme="minorHAnsi" w:cstheme="minorHAnsi"/>
                <w:b/>
                <w:sz w:val="22"/>
              </w:rPr>
            </w:pPr>
            <w:r w:rsidRPr="00F05172">
              <w:rPr>
                <w:rFonts w:asciiTheme="minorHAnsi" w:hAnsiTheme="minorHAnsi" w:cstheme="minorHAnsi"/>
                <w:b/>
                <w:sz w:val="22"/>
              </w:rPr>
              <w:t>Cost</w:t>
            </w:r>
            <w:r w:rsidR="00251AC5" w:rsidRPr="00F05172">
              <w:rPr>
                <w:rFonts w:asciiTheme="minorHAnsi" w:hAnsiTheme="minorHAnsi" w:cstheme="minorHAnsi"/>
                <w:b/>
                <w:sz w:val="22"/>
              </w:rPr>
              <w:t xml:space="preserve"> (USD)</w:t>
            </w:r>
          </w:p>
        </w:tc>
      </w:tr>
      <w:tr w:rsidR="00DB3027" w:rsidRPr="00F05172" w14:paraId="00F0B43F" w14:textId="77777777" w:rsidTr="005E5C31">
        <w:tc>
          <w:tcPr>
            <w:tcW w:w="7555" w:type="dxa"/>
          </w:tcPr>
          <w:p w14:paraId="5AF59F91" w14:textId="2642619C" w:rsidR="00DB3027" w:rsidRDefault="00DB3027" w:rsidP="00F16BE5">
            <w:pPr>
              <w:pStyle w:val="NoSpacing"/>
              <w:jc w:val="both"/>
              <w:rPr>
                <w:rFonts w:asciiTheme="minorHAnsi" w:hAnsiTheme="minorHAnsi" w:cstheme="minorHAnsi"/>
                <w:b/>
                <w:bCs/>
                <w:sz w:val="22"/>
              </w:rPr>
            </w:pPr>
          </w:p>
          <w:p w14:paraId="682483D1" w14:textId="708943DE" w:rsidR="00F16BE5" w:rsidRPr="00F05172" w:rsidRDefault="00F16BE5" w:rsidP="00F16BE5">
            <w:pPr>
              <w:pStyle w:val="NoSpacing"/>
              <w:jc w:val="both"/>
              <w:rPr>
                <w:rFonts w:asciiTheme="minorHAnsi" w:hAnsiTheme="minorHAnsi" w:cstheme="minorHAnsi"/>
                <w:b/>
                <w:bCs/>
                <w:sz w:val="22"/>
              </w:rPr>
            </w:pPr>
            <w:r>
              <w:rPr>
                <w:rFonts w:asciiTheme="minorHAnsi" w:hAnsiTheme="minorHAnsi" w:cstheme="minorHAnsi"/>
                <w:b/>
                <w:bCs/>
                <w:sz w:val="22"/>
              </w:rPr>
              <w:t>Design of Indigenous Peoples Plan, including engagement with government, non-governmental and IP stakeholders</w:t>
            </w:r>
          </w:p>
        </w:tc>
        <w:tc>
          <w:tcPr>
            <w:tcW w:w="1795" w:type="dxa"/>
          </w:tcPr>
          <w:p w14:paraId="5BE1CFE0" w14:textId="4EC7848E" w:rsidR="00DB3027" w:rsidRPr="00F05172" w:rsidRDefault="00DB3027" w:rsidP="00F16BE5">
            <w:pPr>
              <w:pStyle w:val="NoSpacing"/>
              <w:jc w:val="both"/>
              <w:rPr>
                <w:rFonts w:asciiTheme="minorHAnsi" w:hAnsiTheme="minorHAnsi" w:cstheme="minorHAnsi"/>
                <w:sz w:val="22"/>
              </w:rPr>
            </w:pPr>
            <w:r w:rsidRPr="00F05172">
              <w:rPr>
                <w:rFonts w:asciiTheme="minorHAnsi" w:hAnsiTheme="minorHAnsi" w:cstheme="minorHAnsi"/>
                <w:sz w:val="22"/>
              </w:rPr>
              <w:t>$</w:t>
            </w:r>
            <w:r w:rsidR="009D7ABA">
              <w:rPr>
                <w:rFonts w:asciiTheme="minorHAnsi" w:hAnsiTheme="minorHAnsi" w:cstheme="minorHAnsi"/>
                <w:sz w:val="22"/>
              </w:rPr>
              <w:t>50,000</w:t>
            </w:r>
          </w:p>
        </w:tc>
      </w:tr>
      <w:tr w:rsidR="00F16BE5" w:rsidRPr="00F05172" w14:paraId="29F3BC7C" w14:textId="77777777" w:rsidTr="005E5C31">
        <w:tc>
          <w:tcPr>
            <w:tcW w:w="7555" w:type="dxa"/>
          </w:tcPr>
          <w:p w14:paraId="3C1555C8" w14:textId="4C904D64" w:rsidR="00F16BE5" w:rsidRPr="00F05172" w:rsidDel="00F16BE5" w:rsidRDefault="009D7ABA" w:rsidP="00F16BE5">
            <w:pPr>
              <w:pStyle w:val="NoSpacing"/>
              <w:jc w:val="both"/>
              <w:rPr>
                <w:rFonts w:asciiTheme="minorHAnsi" w:hAnsiTheme="minorHAnsi" w:cstheme="minorHAnsi"/>
                <w:b/>
                <w:bCs/>
                <w:sz w:val="22"/>
              </w:rPr>
            </w:pPr>
            <w:r>
              <w:rPr>
                <w:rFonts w:asciiTheme="minorHAnsi" w:hAnsiTheme="minorHAnsi" w:cstheme="minorHAnsi"/>
                <w:b/>
                <w:bCs/>
                <w:sz w:val="22"/>
              </w:rPr>
              <w:t>Design of Stakeholder Engagement Plan, including engagement with government, non-governmental and IP stakeholders</w:t>
            </w:r>
          </w:p>
        </w:tc>
        <w:tc>
          <w:tcPr>
            <w:tcW w:w="1795" w:type="dxa"/>
          </w:tcPr>
          <w:p w14:paraId="1988A377" w14:textId="12F88A89" w:rsidR="00F16BE5" w:rsidRPr="00F05172" w:rsidRDefault="009D7ABA" w:rsidP="00F16BE5">
            <w:pPr>
              <w:pStyle w:val="NoSpacing"/>
              <w:jc w:val="both"/>
              <w:rPr>
                <w:rFonts w:asciiTheme="minorHAnsi" w:hAnsiTheme="minorHAnsi" w:cstheme="minorHAnsi"/>
                <w:sz w:val="22"/>
              </w:rPr>
            </w:pPr>
            <w:r>
              <w:rPr>
                <w:rFonts w:asciiTheme="minorHAnsi" w:hAnsiTheme="minorHAnsi" w:cstheme="minorHAnsi"/>
                <w:sz w:val="22"/>
              </w:rPr>
              <w:t>50,000</w:t>
            </w:r>
          </w:p>
        </w:tc>
      </w:tr>
      <w:tr w:rsidR="009D7ABA" w:rsidRPr="00F05172" w14:paraId="48927B70" w14:textId="77777777" w:rsidTr="005E5C31">
        <w:tc>
          <w:tcPr>
            <w:tcW w:w="7555" w:type="dxa"/>
          </w:tcPr>
          <w:p w14:paraId="1D6EB703" w14:textId="0FD05F8A" w:rsidR="009D7ABA" w:rsidRDefault="009D7ABA" w:rsidP="00F16BE5">
            <w:pPr>
              <w:pStyle w:val="NoSpacing"/>
              <w:jc w:val="both"/>
              <w:rPr>
                <w:rFonts w:asciiTheme="minorHAnsi" w:hAnsiTheme="minorHAnsi" w:cstheme="minorHAnsi"/>
                <w:b/>
                <w:bCs/>
                <w:sz w:val="22"/>
              </w:rPr>
            </w:pPr>
            <w:r>
              <w:rPr>
                <w:rFonts w:asciiTheme="minorHAnsi" w:hAnsiTheme="minorHAnsi" w:cstheme="minorHAnsi"/>
                <w:b/>
                <w:bCs/>
                <w:sz w:val="22"/>
              </w:rPr>
              <w:t xml:space="preserve">Targeted assessments related to unknown risks (incl. </w:t>
            </w:r>
            <w:r w:rsidR="00852DB9">
              <w:rPr>
                <w:rFonts w:asciiTheme="minorHAnsi" w:hAnsiTheme="minorHAnsi" w:cstheme="minorHAnsi"/>
                <w:b/>
                <w:bCs/>
                <w:sz w:val="22"/>
              </w:rPr>
              <w:t xml:space="preserve">biodiversity; </w:t>
            </w:r>
            <w:r>
              <w:rPr>
                <w:rFonts w:asciiTheme="minorHAnsi" w:hAnsiTheme="minorHAnsi" w:cstheme="minorHAnsi"/>
                <w:b/>
                <w:bCs/>
                <w:sz w:val="22"/>
              </w:rPr>
              <w:t>community, health and safety</w:t>
            </w:r>
            <w:r w:rsidR="005E5C31">
              <w:rPr>
                <w:rFonts w:asciiTheme="minorHAnsi" w:hAnsiTheme="minorHAnsi" w:cstheme="minorHAnsi"/>
                <w:b/>
                <w:bCs/>
                <w:sz w:val="22"/>
              </w:rPr>
              <w:t xml:space="preserve">; </w:t>
            </w:r>
            <w:r>
              <w:rPr>
                <w:rFonts w:asciiTheme="minorHAnsi" w:hAnsiTheme="minorHAnsi" w:cstheme="minorHAnsi"/>
                <w:b/>
                <w:bCs/>
                <w:sz w:val="22"/>
              </w:rPr>
              <w:t>labor conditions</w:t>
            </w:r>
            <w:r w:rsidR="005E5C31">
              <w:rPr>
                <w:rFonts w:asciiTheme="minorHAnsi" w:hAnsiTheme="minorHAnsi" w:cstheme="minorHAnsi"/>
                <w:b/>
                <w:bCs/>
                <w:sz w:val="22"/>
              </w:rPr>
              <w:t xml:space="preserve">; </w:t>
            </w:r>
            <w:r w:rsidR="003233D2">
              <w:rPr>
                <w:rFonts w:asciiTheme="minorHAnsi" w:hAnsiTheme="minorHAnsi" w:cstheme="minorHAnsi"/>
                <w:b/>
                <w:bCs/>
                <w:sz w:val="22"/>
              </w:rPr>
              <w:t xml:space="preserve">displacement; </w:t>
            </w:r>
            <w:r>
              <w:rPr>
                <w:rFonts w:asciiTheme="minorHAnsi" w:hAnsiTheme="minorHAnsi" w:cstheme="minorHAnsi"/>
                <w:b/>
                <w:bCs/>
                <w:sz w:val="22"/>
              </w:rPr>
              <w:t>pollution prevention) and recommended management measures or plans as needed</w:t>
            </w:r>
          </w:p>
        </w:tc>
        <w:tc>
          <w:tcPr>
            <w:tcW w:w="1795" w:type="dxa"/>
          </w:tcPr>
          <w:p w14:paraId="3B6FBC2A" w14:textId="119B0BEB" w:rsidR="009D7ABA" w:rsidRDefault="009D7ABA" w:rsidP="00F16BE5">
            <w:pPr>
              <w:pStyle w:val="NoSpacing"/>
              <w:jc w:val="both"/>
              <w:rPr>
                <w:rFonts w:asciiTheme="minorHAnsi" w:hAnsiTheme="minorHAnsi" w:cstheme="minorHAnsi"/>
                <w:sz w:val="22"/>
              </w:rPr>
            </w:pPr>
            <w:r w:rsidRPr="00F05172">
              <w:rPr>
                <w:rFonts w:asciiTheme="minorHAnsi" w:hAnsiTheme="minorHAnsi" w:cstheme="minorHAnsi"/>
                <w:sz w:val="22"/>
              </w:rPr>
              <w:t>$</w:t>
            </w:r>
            <w:r w:rsidR="005E5C31">
              <w:rPr>
                <w:rFonts w:asciiTheme="minorHAnsi" w:hAnsiTheme="minorHAnsi" w:cstheme="minorHAnsi"/>
                <w:sz w:val="22"/>
              </w:rPr>
              <w:t>125</w:t>
            </w:r>
            <w:r w:rsidRPr="00F05172">
              <w:rPr>
                <w:rFonts w:asciiTheme="minorHAnsi" w:hAnsiTheme="minorHAnsi" w:cstheme="minorHAnsi"/>
                <w:sz w:val="22"/>
              </w:rPr>
              <w:t>.000</w:t>
            </w:r>
          </w:p>
        </w:tc>
      </w:tr>
      <w:tr w:rsidR="00F16BE5" w:rsidRPr="00F05172" w14:paraId="126D3624" w14:textId="77777777" w:rsidTr="005E5C31">
        <w:tc>
          <w:tcPr>
            <w:tcW w:w="7555" w:type="dxa"/>
          </w:tcPr>
          <w:p w14:paraId="3C28FB84" w14:textId="270F1716" w:rsidR="00F16BE5" w:rsidRPr="00F05172" w:rsidDel="00F16BE5" w:rsidRDefault="009D7ABA" w:rsidP="008F2497">
            <w:pPr>
              <w:pStyle w:val="NoSpacing"/>
              <w:jc w:val="both"/>
              <w:rPr>
                <w:rFonts w:asciiTheme="minorHAnsi" w:hAnsiTheme="minorHAnsi" w:cstheme="minorHAnsi"/>
                <w:b/>
                <w:bCs/>
                <w:sz w:val="22"/>
              </w:rPr>
            </w:pPr>
            <w:r>
              <w:rPr>
                <w:rFonts w:asciiTheme="minorHAnsi" w:hAnsiTheme="minorHAnsi" w:cstheme="minorHAnsi"/>
                <w:b/>
                <w:bCs/>
                <w:sz w:val="22"/>
              </w:rPr>
              <w:t>Implementation of management measures and plans, incl. IP governance assessments, capacity building, trainings, etc.</w:t>
            </w:r>
          </w:p>
        </w:tc>
        <w:tc>
          <w:tcPr>
            <w:tcW w:w="1795" w:type="dxa"/>
          </w:tcPr>
          <w:p w14:paraId="0B45DE48" w14:textId="5CA9224C" w:rsidR="00F16BE5" w:rsidRPr="00F05172" w:rsidRDefault="009D7ABA" w:rsidP="008F2497">
            <w:pPr>
              <w:pStyle w:val="NoSpacing"/>
              <w:jc w:val="both"/>
              <w:rPr>
                <w:rFonts w:asciiTheme="minorHAnsi" w:hAnsiTheme="minorHAnsi" w:cstheme="minorHAnsi"/>
                <w:sz w:val="22"/>
              </w:rPr>
            </w:pPr>
            <w:r>
              <w:rPr>
                <w:rFonts w:asciiTheme="minorHAnsi" w:hAnsiTheme="minorHAnsi" w:cstheme="minorHAnsi"/>
                <w:sz w:val="22"/>
              </w:rPr>
              <w:t>750.000</w:t>
            </w:r>
          </w:p>
        </w:tc>
      </w:tr>
      <w:tr w:rsidR="00F16BE5" w:rsidRPr="00F05172" w14:paraId="1B4CDFDA" w14:textId="77777777" w:rsidTr="005E5C31">
        <w:tc>
          <w:tcPr>
            <w:tcW w:w="7555" w:type="dxa"/>
          </w:tcPr>
          <w:p w14:paraId="02C2CF95" w14:textId="16635699" w:rsidR="00F16BE5" w:rsidRPr="00F05172" w:rsidDel="00F16BE5" w:rsidRDefault="009D7ABA" w:rsidP="008F2497">
            <w:pPr>
              <w:pStyle w:val="NoSpacing"/>
              <w:jc w:val="both"/>
              <w:rPr>
                <w:rFonts w:asciiTheme="minorHAnsi" w:hAnsiTheme="minorHAnsi" w:cstheme="minorHAnsi"/>
                <w:b/>
                <w:bCs/>
                <w:sz w:val="22"/>
              </w:rPr>
            </w:pPr>
            <w:r>
              <w:rPr>
                <w:rFonts w:asciiTheme="minorHAnsi" w:hAnsiTheme="minorHAnsi" w:cstheme="minorHAnsi"/>
                <w:b/>
                <w:bCs/>
                <w:sz w:val="22"/>
              </w:rPr>
              <w:t>PMU Safeguards Specialist</w:t>
            </w:r>
            <w:r w:rsidR="00707553">
              <w:rPr>
                <w:rFonts w:asciiTheme="minorHAnsi" w:hAnsiTheme="minorHAnsi" w:cstheme="minorHAnsi"/>
                <w:b/>
                <w:bCs/>
                <w:sz w:val="22"/>
              </w:rPr>
              <w:t>; &amp; International safeguards expert</w:t>
            </w:r>
          </w:p>
        </w:tc>
        <w:tc>
          <w:tcPr>
            <w:tcW w:w="1795" w:type="dxa"/>
          </w:tcPr>
          <w:p w14:paraId="06A24C11" w14:textId="67BF52B0" w:rsidR="00F16BE5" w:rsidRPr="00F05172" w:rsidRDefault="00707553" w:rsidP="008F2497">
            <w:pPr>
              <w:pStyle w:val="NoSpacing"/>
              <w:jc w:val="both"/>
              <w:rPr>
                <w:rFonts w:asciiTheme="minorHAnsi" w:hAnsiTheme="minorHAnsi" w:cstheme="minorHAnsi"/>
                <w:sz w:val="22"/>
              </w:rPr>
            </w:pPr>
            <w:r>
              <w:rPr>
                <w:rFonts w:asciiTheme="minorHAnsi" w:hAnsiTheme="minorHAnsi" w:cstheme="minorHAnsi"/>
                <w:sz w:val="22"/>
              </w:rPr>
              <w:t>35</w:t>
            </w:r>
            <w:r w:rsidR="009D7ABA">
              <w:rPr>
                <w:rFonts w:asciiTheme="minorHAnsi" w:hAnsiTheme="minorHAnsi" w:cstheme="minorHAnsi"/>
                <w:sz w:val="22"/>
              </w:rPr>
              <w:t>0.000</w:t>
            </w:r>
          </w:p>
        </w:tc>
      </w:tr>
      <w:tr w:rsidR="00F16BE5" w:rsidRPr="00F05172" w14:paraId="32471483" w14:textId="77777777" w:rsidTr="005E5C31">
        <w:tc>
          <w:tcPr>
            <w:tcW w:w="7555" w:type="dxa"/>
          </w:tcPr>
          <w:p w14:paraId="6F347717" w14:textId="7FD0B2FA" w:rsidR="00F16BE5" w:rsidRPr="00F05172" w:rsidDel="00F16BE5" w:rsidRDefault="009D7ABA" w:rsidP="008F2497">
            <w:pPr>
              <w:pStyle w:val="NoSpacing"/>
              <w:jc w:val="both"/>
              <w:rPr>
                <w:rFonts w:asciiTheme="minorHAnsi" w:hAnsiTheme="minorHAnsi" w:cstheme="minorHAnsi"/>
                <w:b/>
                <w:bCs/>
                <w:sz w:val="22"/>
              </w:rPr>
            </w:pPr>
            <w:r>
              <w:rPr>
                <w:rFonts w:asciiTheme="minorHAnsi" w:hAnsiTheme="minorHAnsi" w:cstheme="minorHAnsi"/>
                <w:b/>
                <w:bCs/>
                <w:sz w:val="22"/>
              </w:rPr>
              <w:t>Strengthening Grievance Redress Mechanism</w:t>
            </w:r>
          </w:p>
        </w:tc>
        <w:tc>
          <w:tcPr>
            <w:tcW w:w="1795" w:type="dxa"/>
          </w:tcPr>
          <w:p w14:paraId="4AC99432" w14:textId="40C34F48" w:rsidR="00F16BE5" w:rsidRPr="00F05172" w:rsidRDefault="009D7ABA" w:rsidP="008F2497">
            <w:pPr>
              <w:pStyle w:val="NoSpacing"/>
              <w:jc w:val="both"/>
              <w:rPr>
                <w:rFonts w:asciiTheme="minorHAnsi" w:hAnsiTheme="minorHAnsi" w:cstheme="minorHAnsi"/>
                <w:sz w:val="22"/>
              </w:rPr>
            </w:pPr>
            <w:r>
              <w:rPr>
                <w:rFonts w:asciiTheme="minorHAnsi" w:hAnsiTheme="minorHAnsi" w:cstheme="minorHAnsi"/>
                <w:sz w:val="22"/>
              </w:rPr>
              <w:t>200.000</w:t>
            </w:r>
          </w:p>
        </w:tc>
      </w:tr>
      <w:tr w:rsidR="00F16BE5" w:rsidRPr="00F05172" w14:paraId="290F1263" w14:textId="77777777" w:rsidTr="005E5C31">
        <w:tc>
          <w:tcPr>
            <w:tcW w:w="7555" w:type="dxa"/>
          </w:tcPr>
          <w:p w14:paraId="56C57CC3" w14:textId="6F9F64CA" w:rsidR="00F16BE5" w:rsidRPr="00F05172" w:rsidDel="00F16BE5" w:rsidRDefault="009D7ABA" w:rsidP="00F16BE5">
            <w:pPr>
              <w:pStyle w:val="NoSpacing"/>
              <w:jc w:val="both"/>
              <w:rPr>
                <w:rFonts w:asciiTheme="minorHAnsi" w:hAnsiTheme="minorHAnsi" w:cstheme="minorHAnsi"/>
                <w:b/>
                <w:bCs/>
                <w:sz w:val="22"/>
              </w:rPr>
            </w:pPr>
            <w:r>
              <w:rPr>
                <w:rFonts w:asciiTheme="minorHAnsi" w:hAnsiTheme="minorHAnsi" w:cstheme="minorHAnsi"/>
                <w:b/>
                <w:bCs/>
                <w:sz w:val="22"/>
              </w:rPr>
              <w:t>Monitoring and reporting on safeguards indicators, and strengthening Safeguards Information System</w:t>
            </w:r>
          </w:p>
        </w:tc>
        <w:tc>
          <w:tcPr>
            <w:tcW w:w="1795" w:type="dxa"/>
          </w:tcPr>
          <w:p w14:paraId="71501A55" w14:textId="2264CD82" w:rsidR="00F16BE5" w:rsidRPr="00F05172" w:rsidRDefault="009D7ABA" w:rsidP="00F16BE5">
            <w:pPr>
              <w:pStyle w:val="NoSpacing"/>
              <w:jc w:val="both"/>
              <w:rPr>
                <w:rFonts w:asciiTheme="minorHAnsi" w:hAnsiTheme="minorHAnsi" w:cstheme="minorHAnsi"/>
                <w:sz w:val="22"/>
              </w:rPr>
            </w:pPr>
            <w:r>
              <w:rPr>
                <w:rFonts w:asciiTheme="minorHAnsi" w:hAnsiTheme="minorHAnsi" w:cstheme="minorHAnsi"/>
                <w:sz w:val="22"/>
              </w:rPr>
              <w:t>200.000</w:t>
            </w:r>
          </w:p>
        </w:tc>
      </w:tr>
      <w:tr w:rsidR="00F16BE5" w:rsidRPr="00F05172" w14:paraId="4A1C639E" w14:textId="77777777" w:rsidTr="005E5C31">
        <w:tc>
          <w:tcPr>
            <w:tcW w:w="7555" w:type="dxa"/>
          </w:tcPr>
          <w:p w14:paraId="6AE1454D" w14:textId="77777777" w:rsidR="00F16BE5" w:rsidRPr="00F05172" w:rsidRDefault="00F16BE5" w:rsidP="00F16BE5">
            <w:pPr>
              <w:pStyle w:val="NoSpacing"/>
              <w:jc w:val="both"/>
              <w:rPr>
                <w:rFonts w:asciiTheme="minorHAnsi" w:hAnsiTheme="minorHAnsi" w:cstheme="minorHAnsi"/>
                <w:b/>
                <w:sz w:val="22"/>
              </w:rPr>
            </w:pPr>
            <w:r w:rsidRPr="00F05172">
              <w:rPr>
                <w:rFonts w:asciiTheme="minorHAnsi" w:hAnsiTheme="minorHAnsi" w:cstheme="minorHAnsi"/>
                <w:b/>
                <w:sz w:val="22"/>
              </w:rPr>
              <w:t>Total</w:t>
            </w:r>
          </w:p>
        </w:tc>
        <w:tc>
          <w:tcPr>
            <w:tcW w:w="1795" w:type="dxa"/>
          </w:tcPr>
          <w:p w14:paraId="5F2C85F8" w14:textId="26734968" w:rsidR="00F16BE5" w:rsidRPr="00F05172" w:rsidRDefault="00F16BE5" w:rsidP="00F16BE5">
            <w:pPr>
              <w:pStyle w:val="NoSpacing"/>
              <w:jc w:val="both"/>
              <w:rPr>
                <w:rFonts w:asciiTheme="minorHAnsi" w:hAnsiTheme="minorHAnsi" w:cstheme="minorHAnsi"/>
                <w:b/>
                <w:sz w:val="22"/>
              </w:rPr>
            </w:pPr>
            <w:r w:rsidRPr="00F05172">
              <w:rPr>
                <w:rFonts w:asciiTheme="minorHAnsi" w:hAnsiTheme="minorHAnsi" w:cstheme="minorHAnsi"/>
                <w:b/>
                <w:sz w:val="22"/>
              </w:rPr>
              <w:t>$</w:t>
            </w:r>
            <w:r w:rsidR="00C861D9">
              <w:rPr>
                <w:rFonts w:asciiTheme="minorHAnsi" w:hAnsiTheme="minorHAnsi" w:cstheme="minorHAnsi"/>
                <w:b/>
                <w:sz w:val="22"/>
              </w:rPr>
              <w:t xml:space="preserve"> 1.</w:t>
            </w:r>
            <w:r w:rsidR="005E5C31">
              <w:rPr>
                <w:rFonts w:asciiTheme="minorHAnsi" w:hAnsiTheme="minorHAnsi" w:cstheme="minorHAnsi"/>
                <w:b/>
                <w:sz w:val="22"/>
              </w:rPr>
              <w:t>72</w:t>
            </w:r>
            <w:r w:rsidR="00C861D9">
              <w:rPr>
                <w:rFonts w:asciiTheme="minorHAnsi" w:hAnsiTheme="minorHAnsi" w:cstheme="minorHAnsi"/>
                <w:b/>
                <w:sz w:val="22"/>
              </w:rPr>
              <w:t>50.000</w:t>
            </w:r>
          </w:p>
        </w:tc>
      </w:tr>
    </w:tbl>
    <w:p w14:paraId="28808182" w14:textId="3898F312" w:rsidR="00072079" w:rsidRPr="00F05172" w:rsidRDefault="00557E5C" w:rsidP="00F16BE5">
      <w:pPr>
        <w:pStyle w:val="NoSpacing"/>
        <w:jc w:val="both"/>
        <w:rPr>
          <w:rFonts w:asciiTheme="minorHAnsi" w:hAnsiTheme="minorHAnsi" w:cstheme="minorHAnsi"/>
          <w:sz w:val="22"/>
        </w:rPr>
        <w:sectPr w:rsidR="00072079" w:rsidRPr="00F05172" w:rsidSect="007E2ED5">
          <w:pgSz w:w="12240" w:h="15840" w:code="1"/>
          <w:pgMar w:top="1440" w:right="1440" w:bottom="1440" w:left="1440" w:header="709" w:footer="567" w:gutter="0"/>
          <w:cols w:space="708"/>
          <w:docGrid w:linePitch="360"/>
        </w:sectPr>
      </w:pPr>
      <w:r w:rsidRPr="00F05172">
        <w:rPr>
          <w:rFonts w:asciiTheme="minorHAnsi" w:hAnsiTheme="minorHAnsi" w:cstheme="minorHAnsi"/>
          <w:sz w:val="22"/>
        </w:rPr>
        <w:t xml:space="preserve"> </w:t>
      </w:r>
    </w:p>
    <w:p w14:paraId="41E8D3DD" w14:textId="40BD9298" w:rsidR="00DD6364" w:rsidRPr="00F05172" w:rsidRDefault="00DD6364" w:rsidP="00F16BE5">
      <w:pPr>
        <w:keepNext/>
        <w:keepLines/>
        <w:pBdr>
          <w:bottom w:val="single" w:sz="4" w:space="1" w:color="595959"/>
        </w:pBdr>
        <w:spacing w:before="360"/>
        <w:jc w:val="both"/>
        <w:outlineLvl w:val="0"/>
        <w:rPr>
          <w:rFonts w:asciiTheme="minorHAnsi" w:hAnsiTheme="minorHAnsi" w:cstheme="minorHAnsi"/>
          <w:bCs/>
          <w:color w:val="4472C4"/>
          <w:sz w:val="22"/>
          <w:szCs w:val="22"/>
        </w:rPr>
      </w:pPr>
      <w:bookmarkStart w:id="114" w:name="_Toc521683012"/>
      <w:bookmarkStart w:id="115" w:name="_Toc521763757"/>
      <w:bookmarkStart w:id="116" w:name="_Toc31136306"/>
      <w:bookmarkStart w:id="117" w:name="_Toc468633702"/>
      <w:r w:rsidRPr="00F05172">
        <w:rPr>
          <w:rFonts w:asciiTheme="minorHAnsi" w:hAnsiTheme="minorHAnsi" w:cstheme="minorHAnsi"/>
          <w:bCs/>
          <w:color w:val="4472C4"/>
          <w:sz w:val="22"/>
          <w:szCs w:val="22"/>
        </w:rPr>
        <w:lastRenderedPageBreak/>
        <w:t>Annex</w:t>
      </w:r>
      <w:r w:rsidR="004C2475" w:rsidRPr="00F05172">
        <w:rPr>
          <w:rFonts w:asciiTheme="minorHAnsi" w:hAnsiTheme="minorHAnsi" w:cstheme="minorHAnsi"/>
          <w:bCs/>
          <w:color w:val="4472C4"/>
          <w:sz w:val="22"/>
          <w:szCs w:val="22"/>
        </w:rPr>
        <w:t>ures</w:t>
      </w:r>
      <w:bookmarkEnd w:id="114"/>
      <w:bookmarkEnd w:id="115"/>
      <w:bookmarkEnd w:id="116"/>
    </w:p>
    <w:p w14:paraId="0A8A293F" w14:textId="77777777" w:rsidR="00DD6364" w:rsidRPr="00F05172" w:rsidRDefault="00DD6364" w:rsidP="00F16BE5">
      <w:pPr>
        <w:jc w:val="both"/>
        <w:rPr>
          <w:rFonts w:asciiTheme="minorHAnsi" w:hAnsiTheme="minorHAnsi" w:cstheme="minorHAnsi"/>
          <w:sz w:val="22"/>
          <w:szCs w:val="22"/>
        </w:rPr>
      </w:pPr>
    </w:p>
    <w:p w14:paraId="5C941288" w14:textId="7E439434" w:rsidR="00DD6364" w:rsidRPr="00F05172" w:rsidRDefault="00905709" w:rsidP="00F16BE5">
      <w:pPr>
        <w:jc w:val="both"/>
        <w:rPr>
          <w:rFonts w:asciiTheme="minorHAnsi" w:hAnsiTheme="minorHAnsi" w:cstheme="minorHAnsi"/>
          <w:sz w:val="22"/>
          <w:szCs w:val="22"/>
        </w:rPr>
      </w:pPr>
      <w:r w:rsidRPr="00F05172">
        <w:rPr>
          <w:rFonts w:asciiTheme="minorHAnsi" w:hAnsiTheme="minorHAnsi" w:cstheme="minorHAnsi"/>
          <w:sz w:val="22"/>
          <w:szCs w:val="22"/>
        </w:rPr>
        <w:t>Below is a l</w:t>
      </w:r>
      <w:r w:rsidR="000C6A00" w:rsidRPr="00F05172">
        <w:rPr>
          <w:rFonts w:asciiTheme="minorHAnsi" w:hAnsiTheme="minorHAnsi" w:cstheme="minorHAnsi"/>
          <w:sz w:val="22"/>
          <w:szCs w:val="22"/>
        </w:rPr>
        <w:t xml:space="preserve">ist of </w:t>
      </w:r>
      <w:r w:rsidR="005C1F1A" w:rsidRPr="00F05172">
        <w:rPr>
          <w:rFonts w:asciiTheme="minorHAnsi" w:hAnsiTheme="minorHAnsi" w:cstheme="minorHAnsi"/>
          <w:sz w:val="22"/>
          <w:szCs w:val="22"/>
        </w:rPr>
        <w:t xml:space="preserve">annexes and </w:t>
      </w:r>
      <w:r w:rsidR="003D7DDF" w:rsidRPr="00F05172">
        <w:rPr>
          <w:rFonts w:asciiTheme="minorHAnsi" w:hAnsiTheme="minorHAnsi" w:cstheme="minorHAnsi"/>
          <w:sz w:val="22"/>
          <w:szCs w:val="22"/>
        </w:rPr>
        <w:t xml:space="preserve">indicative outlines </w:t>
      </w:r>
      <w:r w:rsidR="005C1F1A" w:rsidRPr="00F05172">
        <w:rPr>
          <w:rFonts w:asciiTheme="minorHAnsi" w:hAnsiTheme="minorHAnsi" w:cstheme="minorHAnsi"/>
          <w:sz w:val="22"/>
          <w:szCs w:val="22"/>
        </w:rPr>
        <w:t>for relevant documents and management plans referred to in this ESMF</w:t>
      </w:r>
    </w:p>
    <w:p w14:paraId="420A170D" w14:textId="77777777" w:rsidR="00340359" w:rsidRPr="00F05172" w:rsidRDefault="00340359" w:rsidP="00F16BE5">
      <w:pPr>
        <w:jc w:val="both"/>
        <w:rPr>
          <w:rFonts w:asciiTheme="minorHAnsi" w:hAnsiTheme="minorHAnsi" w:cstheme="minorHAnsi"/>
          <w:sz w:val="22"/>
          <w:szCs w:val="22"/>
        </w:rPr>
      </w:pPr>
    </w:p>
    <w:p w14:paraId="3EFA0BBB" w14:textId="20FDCDBF" w:rsidR="005C1F1A" w:rsidRPr="00F05172" w:rsidRDefault="00340359" w:rsidP="00F16BE5">
      <w:pPr>
        <w:pStyle w:val="ListParagraph"/>
        <w:numPr>
          <w:ilvl w:val="1"/>
          <w:numId w:val="26"/>
        </w:numPr>
        <w:rPr>
          <w:rFonts w:asciiTheme="minorHAnsi" w:hAnsiTheme="minorHAnsi" w:cstheme="minorHAnsi"/>
          <w:szCs w:val="22"/>
        </w:rPr>
      </w:pPr>
      <w:r w:rsidRPr="00F05172">
        <w:rPr>
          <w:rFonts w:asciiTheme="minorHAnsi" w:hAnsiTheme="minorHAnsi" w:cstheme="minorHAnsi"/>
          <w:szCs w:val="22"/>
        </w:rPr>
        <w:t xml:space="preserve">UNDP SESP for </w:t>
      </w:r>
      <w:r w:rsidR="00B60DCB" w:rsidRPr="00F05172">
        <w:rPr>
          <w:rFonts w:asciiTheme="minorHAnsi" w:hAnsiTheme="minorHAnsi" w:cstheme="minorHAnsi"/>
          <w:szCs w:val="22"/>
        </w:rPr>
        <w:t>Costa Rica RBPs Project</w:t>
      </w:r>
    </w:p>
    <w:p w14:paraId="311DD141" w14:textId="77777777" w:rsidR="005C1F1A" w:rsidRPr="00F05172" w:rsidRDefault="000B7DB2" w:rsidP="00F16BE5">
      <w:pPr>
        <w:pStyle w:val="ListParagraph"/>
        <w:numPr>
          <w:ilvl w:val="1"/>
          <w:numId w:val="26"/>
        </w:numPr>
        <w:rPr>
          <w:rFonts w:asciiTheme="minorHAnsi" w:hAnsiTheme="minorHAnsi" w:cstheme="minorHAnsi"/>
          <w:szCs w:val="22"/>
        </w:rPr>
      </w:pPr>
      <w:r w:rsidRPr="00F05172">
        <w:rPr>
          <w:rFonts w:asciiTheme="minorHAnsi" w:hAnsiTheme="minorHAnsi" w:cstheme="minorHAnsi"/>
          <w:szCs w:val="22"/>
        </w:rPr>
        <w:t>Guidance on Stakeholder Engagement Plan</w:t>
      </w:r>
    </w:p>
    <w:p w14:paraId="03F70D94" w14:textId="77777777" w:rsidR="005C1F1A" w:rsidRPr="00F05172" w:rsidRDefault="00D12028" w:rsidP="00F16BE5">
      <w:pPr>
        <w:pStyle w:val="ListParagraph"/>
        <w:numPr>
          <w:ilvl w:val="1"/>
          <w:numId w:val="26"/>
        </w:numPr>
        <w:rPr>
          <w:rFonts w:asciiTheme="minorHAnsi" w:hAnsiTheme="minorHAnsi" w:cstheme="minorHAnsi"/>
          <w:szCs w:val="22"/>
        </w:rPr>
      </w:pPr>
      <w:r w:rsidRPr="00F05172">
        <w:rPr>
          <w:rFonts w:asciiTheme="minorHAnsi" w:hAnsiTheme="minorHAnsi" w:cstheme="minorHAnsi"/>
          <w:szCs w:val="22"/>
        </w:rPr>
        <w:t>Guidance</w:t>
      </w:r>
      <w:r w:rsidR="00340359" w:rsidRPr="00F05172">
        <w:rPr>
          <w:rFonts w:asciiTheme="minorHAnsi" w:hAnsiTheme="minorHAnsi" w:cstheme="minorHAnsi"/>
          <w:szCs w:val="22"/>
        </w:rPr>
        <w:t xml:space="preserve"> for submitting requests to UNDP SECU/SRM</w:t>
      </w:r>
    </w:p>
    <w:p w14:paraId="23058A4A" w14:textId="691CF0AC" w:rsidR="000E37A7" w:rsidRPr="00F05172" w:rsidRDefault="00081098" w:rsidP="00F16BE5">
      <w:pPr>
        <w:pStyle w:val="ListParagraph"/>
        <w:numPr>
          <w:ilvl w:val="1"/>
          <w:numId w:val="26"/>
        </w:numPr>
        <w:rPr>
          <w:rFonts w:asciiTheme="minorHAnsi" w:hAnsiTheme="minorHAnsi" w:cstheme="minorHAnsi"/>
          <w:szCs w:val="22"/>
        </w:rPr>
      </w:pPr>
      <w:r w:rsidRPr="00F05172">
        <w:rPr>
          <w:rFonts w:asciiTheme="minorHAnsi" w:hAnsiTheme="minorHAnsi" w:cstheme="minorHAnsi"/>
          <w:szCs w:val="22"/>
        </w:rPr>
        <w:t xml:space="preserve">Indigenous Peoples </w:t>
      </w:r>
      <w:r w:rsidR="000E37A7" w:rsidRPr="00F05172">
        <w:rPr>
          <w:rFonts w:asciiTheme="minorHAnsi" w:hAnsiTheme="minorHAnsi" w:cstheme="minorHAnsi"/>
          <w:szCs w:val="22"/>
        </w:rPr>
        <w:t xml:space="preserve">Management Framework for the National Strategy </w:t>
      </w:r>
    </w:p>
    <w:p w14:paraId="51CDFC60" w14:textId="77777777" w:rsidR="000C6A00" w:rsidRPr="00F05172" w:rsidRDefault="000C6A00" w:rsidP="00F16BE5">
      <w:pPr>
        <w:jc w:val="both"/>
        <w:rPr>
          <w:rFonts w:asciiTheme="minorHAnsi" w:hAnsiTheme="minorHAnsi" w:cstheme="minorHAnsi"/>
          <w:sz w:val="22"/>
          <w:szCs w:val="22"/>
        </w:rPr>
      </w:pPr>
    </w:p>
    <w:p w14:paraId="67DAD41E" w14:textId="77777777" w:rsidR="00722067" w:rsidRPr="00F05172" w:rsidRDefault="00722067" w:rsidP="00F16BE5">
      <w:pPr>
        <w:spacing w:after="160" w:line="259" w:lineRule="auto"/>
        <w:jc w:val="both"/>
        <w:rPr>
          <w:rFonts w:asciiTheme="minorHAnsi" w:hAnsiTheme="minorHAnsi" w:cstheme="minorHAnsi"/>
          <w:sz w:val="22"/>
          <w:szCs w:val="22"/>
        </w:rPr>
      </w:pPr>
      <w:bookmarkStart w:id="118" w:name="_Toc521683013"/>
      <w:bookmarkStart w:id="119" w:name="_Toc521763758"/>
      <w:r w:rsidRPr="00F05172">
        <w:rPr>
          <w:rFonts w:asciiTheme="minorHAnsi" w:hAnsiTheme="minorHAnsi" w:cstheme="minorHAnsi"/>
          <w:sz w:val="22"/>
          <w:szCs w:val="22"/>
        </w:rPr>
        <w:br w:type="page"/>
      </w:r>
    </w:p>
    <w:p w14:paraId="49A98705" w14:textId="77777777" w:rsidR="00722067" w:rsidRPr="00F05172" w:rsidRDefault="00722067" w:rsidP="00F16BE5">
      <w:pPr>
        <w:spacing w:after="160"/>
        <w:jc w:val="both"/>
        <w:rPr>
          <w:rFonts w:asciiTheme="minorHAnsi" w:hAnsiTheme="minorHAnsi" w:cstheme="minorHAnsi"/>
          <w:bCs/>
          <w:color w:val="4472C4"/>
          <w:sz w:val="22"/>
          <w:szCs w:val="22"/>
        </w:rPr>
        <w:sectPr w:rsidR="00722067" w:rsidRPr="00F05172" w:rsidSect="007E2ED5">
          <w:pgSz w:w="12240" w:h="15840" w:code="1"/>
          <w:pgMar w:top="1440" w:right="1440" w:bottom="1440" w:left="1440" w:header="709" w:footer="567" w:gutter="0"/>
          <w:cols w:space="708"/>
          <w:docGrid w:linePitch="360"/>
        </w:sectPr>
      </w:pPr>
    </w:p>
    <w:p w14:paraId="168D7F09" w14:textId="027C6E42" w:rsidR="00824EDE" w:rsidRPr="00F05172" w:rsidRDefault="00824EDE" w:rsidP="00F16BE5">
      <w:pPr>
        <w:spacing w:after="160"/>
        <w:jc w:val="both"/>
        <w:rPr>
          <w:rFonts w:asciiTheme="minorHAnsi" w:hAnsiTheme="minorHAnsi" w:cstheme="minorHAnsi"/>
          <w:sz w:val="22"/>
          <w:szCs w:val="22"/>
        </w:rPr>
      </w:pPr>
      <w:r w:rsidRPr="00F05172">
        <w:rPr>
          <w:rFonts w:asciiTheme="minorHAnsi" w:hAnsiTheme="minorHAnsi" w:cstheme="minorHAnsi"/>
          <w:bCs/>
          <w:color w:val="4472C4"/>
          <w:sz w:val="22"/>
          <w:szCs w:val="22"/>
        </w:rPr>
        <w:lastRenderedPageBreak/>
        <w:t xml:space="preserve">Annexure </w:t>
      </w:r>
      <w:r w:rsidR="00E368F8" w:rsidRPr="00F05172">
        <w:rPr>
          <w:rFonts w:asciiTheme="minorHAnsi" w:hAnsiTheme="minorHAnsi" w:cstheme="minorHAnsi"/>
          <w:bCs/>
          <w:color w:val="4472C4"/>
          <w:sz w:val="22"/>
          <w:szCs w:val="22"/>
        </w:rPr>
        <w:t>1</w:t>
      </w:r>
      <w:r w:rsidRPr="00F05172">
        <w:rPr>
          <w:rFonts w:asciiTheme="minorHAnsi" w:hAnsiTheme="minorHAnsi" w:cstheme="minorHAnsi"/>
          <w:bCs/>
          <w:color w:val="4472C4"/>
          <w:sz w:val="22"/>
          <w:szCs w:val="22"/>
        </w:rPr>
        <w:t xml:space="preserve">. UNDP </w:t>
      </w:r>
      <w:r w:rsidR="00163DD0" w:rsidRPr="00F05172">
        <w:rPr>
          <w:rFonts w:asciiTheme="minorHAnsi" w:hAnsiTheme="minorHAnsi" w:cstheme="minorHAnsi"/>
          <w:bCs/>
          <w:color w:val="4472C4"/>
          <w:sz w:val="22"/>
          <w:szCs w:val="22"/>
        </w:rPr>
        <w:t>Social and Environmental Screening (</w:t>
      </w:r>
      <w:r w:rsidRPr="00F05172">
        <w:rPr>
          <w:rFonts w:asciiTheme="minorHAnsi" w:hAnsiTheme="minorHAnsi" w:cstheme="minorHAnsi"/>
          <w:bCs/>
          <w:color w:val="4472C4"/>
          <w:sz w:val="22"/>
          <w:szCs w:val="22"/>
        </w:rPr>
        <w:t>SESP</w:t>
      </w:r>
      <w:r w:rsidR="00163DD0" w:rsidRPr="00F05172">
        <w:rPr>
          <w:rFonts w:asciiTheme="minorHAnsi" w:hAnsiTheme="minorHAnsi" w:cstheme="minorHAnsi"/>
          <w:bCs/>
          <w:color w:val="4472C4"/>
          <w:sz w:val="22"/>
          <w:szCs w:val="22"/>
        </w:rPr>
        <w:t>)</w:t>
      </w:r>
      <w:r w:rsidR="00435F2B" w:rsidRPr="00F05172">
        <w:rPr>
          <w:rFonts w:asciiTheme="minorHAnsi" w:hAnsiTheme="minorHAnsi" w:cstheme="minorHAnsi"/>
          <w:bCs/>
          <w:color w:val="4472C4"/>
          <w:sz w:val="22"/>
          <w:szCs w:val="22"/>
        </w:rPr>
        <w:t xml:space="preserve"> for </w:t>
      </w:r>
      <w:r w:rsidR="00E368F8" w:rsidRPr="00F05172">
        <w:rPr>
          <w:rFonts w:asciiTheme="minorHAnsi" w:hAnsiTheme="minorHAnsi" w:cstheme="minorHAnsi"/>
          <w:bCs/>
          <w:color w:val="4472C4"/>
          <w:sz w:val="22"/>
          <w:szCs w:val="22"/>
        </w:rPr>
        <w:t xml:space="preserve">Costa Rica RBPs Project </w:t>
      </w:r>
    </w:p>
    <w:p w14:paraId="1FE3C144" w14:textId="77777777" w:rsidR="00722067" w:rsidRPr="00F05172" w:rsidRDefault="00722067" w:rsidP="00F16BE5">
      <w:pPr>
        <w:spacing w:before="200"/>
        <w:ind w:left="360"/>
        <w:jc w:val="both"/>
        <w:rPr>
          <w:rFonts w:asciiTheme="minorHAnsi" w:hAnsiTheme="minorHAnsi" w:cstheme="minorHAnsi"/>
          <w:b/>
          <w:color w:val="5B9BD5" w:themeColor="accent1"/>
          <w:sz w:val="22"/>
          <w:szCs w:val="22"/>
        </w:rPr>
      </w:pPr>
      <w:r w:rsidRPr="00F05172">
        <w:rPr>
          <w:rFonts w:asciiTheme="minorHAnsi" w:hAnsiTheme="minorHAnsi" w:cstheme="minorHAnsi"/>
          <w:b/>
          <w:color w:val="5B9BD5" w:themeColor="accent1"/>
          <w:sz w:val="22"/>
          <w:szCs w:val="22"/>
        </w:rPr>
        <w:t>Project Information</w:t>
      </w:r>
    </w:p>
    <w:p w14:paraId="7F7A0D77" w14:textId="77777777" w:rsidR="00722067" w:rsidRPr="00F05172" w:rsidRDefault="00722067" w:rsidP="00F16BE5">
      <w:pPr>
        <w:jc w:val="both"/>
        <w:rPr>
          <w:rFonts w:asciiTheme="minorHAnsi" w:hAnsiTheme="minorHAnsi" w:cstheme="minorHAnsi"/>
          <w:sz w:val="22"/>
          <w:szCs w:val="22"/>
        </w:rPr>
      </w:pPr>
    </w:p>
    <w:tbl>
      <w:tblPr>
        <w:tblStyle w:val="TableGrid"/>
        <w:tblW w:w="13248" w:type="dxa"/>
        <w:tblLook w:val="04A0" w:firstRow="1" w:lastRow="0" w:firstColumn="1" w:lastColumn="0" w:noHBand="0" w:noVBand="1"/>
      </w:tblPr>
      <w:tblGrid>
        <w:gridCol w:w="3865"/>
        <w:gridCol w:w="9383"/>
      </w:tblGrid>
      <w:tr w:rsidR="00722067" w:rsidRPr="00F05172" w14:paraId="624E527E" w14:textId="77777777" w:rsidTr="00EE4D96">
        <w:tc>
          <w:tcPr>
            <w:tcW w:w="3865" w:type="dxa"/>
            <w:shd w:val="clear" w:color="auto" w:fill="D5DCE4" w:themeFill="text2" w:themeFillTint="33"/>
            <w:vAlign w:val="center"/>
          </w:tcPr>
          <w:p w14:paraId="08637E2D" w14:textId="77777777" w:rsidR="00722067" w:rsidRPr="00F05172" w:rsidRDefault="00722067" w:rsidP="00F16BE5">
            <w:pPr>
              <w:tabs>
                <w:tab w:val="left" w:pos="360"/>
              </w:tabs>
              <w:jc w:val="both"/>
              <w:rPr>
                <w:rFonts w:asciiTheme="minorHAnsi" w:hAnsiTheme="minorHAnsi" w:cstheme="minorHAnsi"/>
                <w:b/>
                <w:i/>
                <w:color w:val="000000" w:themeColor="text1"/>
                <w:sz w:val="22"/>
                <w:szCs w:val="22"/>
              </w:rPr>
            </w:pPr>
            <w:r w:rsidRPr="00F05172">
              <w:rPr>
                <w:rFonts w:asciiTheme="minorHAnsi" w:hAnsiTheme="minorHAnsi" w:cstheme="minorHAnsi"/>
                <w:b/>
                <w:i/>
                <w:color w:val="000000" w:themeColor="text1"/>
                <w:sz w:val="22"/>
                <w:szCs w:val="22"/>
              </w:rPr>
              <w:t xml:space="preserve">Project Information </w:t>
            </w:r>
          </w:p>
        </w:tc>
        <w:tc>
          <w:tcPr>
            <w:tcW w:w="9383" w:type="dxa"/>
            <w:shd w:val="clear" w:color="auto" w:fill="D5DCE4" w:themeFill="text2" w:themeFillTint="33"/>
            <w:vAlign w:val="center"/>
          </w:tcPr>
          <w:p w14:paraId="6BEC4635" w14:textId="77777777" w:rsidR="00722067" w:rsidRPr="00F05172" w:rsidRDefault="00722067" w:rsidP="00F16BE5">
            <w:pPr>
              <w:jc w:val="both"/>
              <w:rPr>
                <w:rFonts w:asciiTheme="minorHAnsi" w:hAnsiTheme="minorHAnsi" w:cstheme="minorHAnsi"/>
                <w:b/>
                <w:i/>
                <w:color w:val="000000" w:themeColor="text1"/>
                <w:sz w:val="22"/>
                <w:szCs w:val="22"/>
              </w:rPr>
            </w:pPr>
          </w:p>
        </w:tc>
      </w:tr>
      <w:tr w:rsidR="00722067" w:rsidRPr="00F05172" w14:paraId="47B221BD" w14:textId="77777777" w:rsidTr="00EE4D96">
        <w:trPr>
          <w:trHeight w:val="288"/>
        </w:trPr>
        <w:tc>
          <w:tcPr>
            <w:tcW w:w="3865" w:type="dxa"/>
            <w:vAlign w:val="center"/>
          </w:tcPr>
          <w:p w14:paraId="71BF93B2" w14:textId="77777777" w:rsidR="00722067" w:rsidRPr="00F05172" w:rsidRDefault="00722067" w:rsidP="00F16BE5">
            <w:pPr>
              <w:pStyle w:val="ListParagraph"/>
              <w:numPr>
                <w:ilvl w:val="0"/>
                <w:numId w:val="61"/>
              </w:numPr>
              <w:rPr>
                <w:rFonts w:asciiTheme="minorHAnsi" w:hAnsiTheme="minorHAnsi" w:cstheme="minorHAnsi"/>
                <w:szCs w:val="22"/>
              </w:rPr>
            </w:pPr>
            <w:r w:rsidRPr="00F05172">
              <w:rPr>
                <w:rFonts w:asciiTheme="minorHAnsi" w:hAnsiTheme="minorHAnsi" w:cstheme="minorHAnsi"/>
                <w:szCs w:val="22"/>
              </w:rPr>
              <w:t>Project Title</w:t>
            </w:r>
          </w:p>
        </w:tc>
        <w:tc>
          <w:tcPr>
            <w:tcW w:w="9383" w:type="dxa"/>
            <w:vAlign w:val="center"/>
          </w:tcPr>
          <w:p w14:paraId="5D921164"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Costa Rica REDD+ Result-Based Payments </w:t>
            </w:r>
          </w:p>
        </w:tc>
      </w:tr>
      <w:tr w:rsidR="00722067" w:rsidRPr="00F05172" w14:paraId="3131B62B" w14:textId="77777777" w:rsidTr="00EE4D96">
        <w:trPr>
          <w:trHeight w:val="288"/>
        </w:trPr>
        <w:tc>
          <w:tcPr>
            <w:tcW w:w="3865" w:type="dxa"/>
            <w:vAlign w:val="center"/>
          </w:tcPr>
          <w:p w14:paraId="17C52588" w14:textId="77777777" w:rsidR="00722067" w:rsidRPr="00F05172" w:rsidRDefault="00722067" w:rsidP="00F16BE5">
            <w:pPr>
              <w:pStyle w:val="ListParagraph"/>
              <w:numPr>
                <w:ilvl w:val="0"/>
                <w:numId w:val="61"/>
              </w:numPr>
              <w:rPr>
                <w:rFonts w:asciiTheme="minorHAnsi" w:hAnsiTheme="minorHAnsi" w:cstheme="minorHAnsi"/>
                <w:szCs w:val="22"/>
              </w:rPr>
            </w:pPr>
            <w:r w:rsidRPr="00F05172">
              <w:rPr>
                <w:rFonts w:asciiTheme="minorHAnsi" w:hAnsiTheme="minorHAnsi" w:cstheme="minorHAnsi"/>
                <w:szCs w:val="22"/>
              </w:rPr>
              <w:t>Project Number</w:t>
            </w:r>
          </w:p>
        </w:tc>
        <w:tc>
          <w:tcPr>
            <w:tcW w:w="9383" w:type="dxa"/>
            <w:vAlign w:val="center"/>
          </w:tcPr>
          <w:p w14:paraId="013D8C08" w14:textId="77777777"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6447</w:t>
            </w:r>
          </w:p>
        </w:tc>
      </w:tr>
      <w:tr w:rsidR="00722067" w:rsidRPr="00F05172" w14:paraId="62EAC293" w14:textId="77777777" w:rsidTr="00EE4D96">
        <w:trPr>
          <w:trHeight w:val="288"/>
        </w:trPr>
        <w:tc>
          <w:tcPr>
            <w:tcW w:w="3865" w:type="dxa"/>
            <w:vAlign w:val="center"/>
          </w:tcPr>
          <w:p w14:paraId="5B26705A" w14:textId="77777777" w:rsidR="00722067" w:rsidRPr="00F05172" w:rsidRDefault="00722067" w:rsidP="00F16BE5">
            <w:pPr>
              <w:pStyle w:val="ListParagraph"/>
              <w:numPr>
                <w:ilvl w:val="0"/>
                <w:numId w:val="61"/>
              </w:numPr>
              <w:rPr>
                <w:rFonts w:asciiTheme="minorHAnsi" w:hAnsiTheme="minorHAnsi" w:cstheme="minorHAnsi"/>
                <w:szCs w:val="22"/>
              </w:rPr>
            </w:pPr>
            <w:r w:rsidRPr="00F05172">
              <w:rPr>
                <w:rFonts w:asciiTheme="minorHAnsi" w:hAnsiTheme="minorHAnsi" w:cstheme="minorHAnsi"/>
                <w:szCs w:val="22"/>
              </w:rPr>
              <w:t>Location (Global/Region/Country)</w:t>
            </w:r>
          </w:p>
        </w:tc>
        <w:tc>
          <w:tcPr>
            <w:tcW w:w="9383" w:type="dxa"/>
            <w:vAlign w:val="center"/>
          </w:tcPr>
          <w:p w14:paraId="6CB12524"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National- Costa Rica </w:t>
            </w:r>
          </w:p>
        </w:tc>
      </w:tr>
    </w:tbl>
    <w:p w14:paraId="63375BD7" w14:textId="77777777" w:rsidR="00722067" w:rsidRPr="00F05172" w:rsidRDefault="00722067" w:rsidP="00F16BE5">
      <w:pPr>
        <w:tabs>
          <w:tab w:val="left" w:pos="360"/>
        </w:tabs>
        <w:jc w:val="both"/>
        <w:rPr>
          <w:rFonts w:asciiTheme="minorHAnsi" w:hAnsiTheme="minorHAnsi" w:cstheme="minorHAnsi"/>
          <w:sz w:val="22"/>
          <w:szCs w:val="22"/>
        </w:rPr>
      </w:pPr>
    </w:p>
    <w:p w14:paraId="5DCB2A29" w14:textId="77777777" w:rsidR="00722067" w:rsidRPr="00F05172" w:rsidRDefault="00722067" w:rsidP="00F16BE5">
      <w:pPr>
        <w:spacing w:before="200"/>
        <w:ind w:left="360"/>
        <w:jc w:val="both"/>
        <w:rPr>
          <w:rFonts w:asciiTheme="minorHAnsi" w:hAnsiTheme="minorHAnsi" w:cstheme="minorHAnsi"/>
          <w:b/>
          <w:color w:val="2E74B5" w:themeColor="accent1" w:themeShade="BF"/>
          <w:sz w:val="22"/>
          <w:szCs w:val="22"/>
        </w:rPr>
      </w:pPr>
      <w:r w:rsidRPr="00F05172">
        <w:rPr>
          <w:rFonts w:asciiTheme="minorHAnsi" w:hAnsiTheme="minorHAnsi" w:cstheme="minorHAnsi"/>
          <w:b/>
          <w:color w:val="2E74B5" w:themeColor="accent1" w:themeShade="BF"/>
          <w:sz w:val="22"/>
          <w:szCs w:val="22"/>
        </w:rPr>
        <w:t>Part A. Integrating Overarching Principles to Strengthen Social and Environmental Sustainability</w:t>
      </w:r>
    </w:p>
    <w:p w14:paraId="561D45AE" w14:textId="77777777" w:rsidR="00722067" w:rsidRPr="00F05172" w:rsidRDefault="00722067" w:rsidP="00F16BE5">
      <w:pPr>
        <w:jc w:val="both"/>
        <w:rPr>
          <w:rFonts w:asciiTheme="minorHAnsi" w:hAnsiTheme="minorHAnsi" w:cstheme="minorHAnsi"/>
          <w:b/>
          <w:sz w:val="22"/>
          <w:szCs w:val="22"/>
        </w:rPr>
      </w:pPr>
    </w:p>
    <w:tbl>
      <w:tblPr>
        <w:tblStyle w:val="TableGrid"/>
        <w:tblW w:w="13248" w:type="dxa"/>
        <w:tblLook w:val="04A0" w:firstRow="1" w:lastRow="0" w:firstColumn="1" w:lastColumn="0" w:noHBand="0" w:noVBand="1"/>
      </w:tblPr>
      <w:tblGrid>
        <w:gridCol w:w="13248"/>
      </w:tblGrid>
      <w:tr w:rsidR="00722067" w:rsidRPr="00F05172" w14:paraId="72027944" w14:textId="77777777" w:rsidTr="00EE4D96">
        <w:trPr>
          <w:trHeight w:val="449"/>
        </w:trPr>
        <w:tc>
          <w:tcPr>
            <w:tcW w:w="13248" w:type="dxa"/>
            <w:shd w:val="clear" w:color="auto" w:fill="212934" w:themeFill="text2" w:themeFillShade="7F"/>
            <w:vAlign w:val="center"/>
          </w:tcPr>
          <w:p w14:paraId="3C06F56F" w14:textId="77777777" w:rsidR="00722067" w:rsidRPr="00F05172" w:rsidRDefault="00722067" w:rsidP="00F16BE5">
            <w:pPr>
              <w:jc w:val="both"/>
              <w:rPr>
                <w:rFonts w:asciiTheme="minorHAnsi" w:hAnsiTheme="minorHAnsi" w:cstheme="minorHAnsi"/>
                <w:b/>
                <w:bCs/>
                <w:color w:val="FFFFFF" w:themeColor="background1"/>
                <w:sz w:val="22"/>
                <w:szCs w:val="22"/>
              </w:rPr>
            </w:pPr>
            <w:r w:rsidRPr="00F05172">
              <w:rPr>
                <w:rFonts w:asciiTheme="minorHAnsi" w:hAnsiTheme="minorHAnsi" w:cstheme="minorHAnsi"/>
                <w:b/>
                <w:bCs/>
                <w:color w:val="FFFFFF" w:themeColor="background1"/>
                <w:sz w:val="22"/>
                <w:szCs w:val="22"/>
              </w:rPr>
              <w:t>QUESTION 1: How Does the Project Integrate the Overarching Principles in order to Strengthen Social and Environmental Sustainability?</w:t>
            </w:r>
          </w:p>
        </w:tc>
      </w:tr>
      <w:tr w:rsidR="00722067" w:rsidRPr="00F05172" w14:paraId="7E3952AF" w14:textId="77777777" w:rsidTr="00EE4D96">
        <w:tc>
          <w:tcPr>
            <w:tcW w:w="13248" w:type="dxa"/>
            <w:shd w:val="clear" w:color="auto" w:fill="D5DCE4" w:themeFill="text2" w:themeFillTint="33"/>
          </w:tcPr>
          <w:p w14:paraId="63F30CA7" w14:textId="77777777" w:rsidR="00722067" w:rsidRPr="00F05172" w:rsidRDefault="00722067" w:rsidP="00F16BE5">
            <w:pPr>
              <w:tabs>
                <w:tab w:val="left" w:pos="432"/>
              </w:tabs>
              <w:spacing w:before="60" w:after="60"/>
              <w:jc w:val="both"/>
              <w:rPr>
                <w:rFonts w:asciiTheme="minorHAnsi" w:hAnsiTheme="minorHAnsi" w:cstheme="minorHAnsi"/>
                <w:b/>
                <w:i/>
                <w:sz w:val="22"/>
                <w:szCs w:val="22"/>
              </w:rPr>
            </w:pPr>
            <w:r w:rsidRPr="00F05172">
              <w:rPr>
                <w:rFonts w:asciiTheme="minorHAnsi" w:hAnsiTheme="minorHAnsi" w:cstheme="minorHAnsi"/>
                <w:b/>
                <w:i/>
                <w:sz w:val="22"/>
                <w:szCs w:val="22"/>
              </w:rPr>
              <w:t xml:space="preserve">Briefly describe in the space below how the Project mainstreams the human-rights based approach </w:t>
            </w:r>
          </w:p>
        </w:tc>
      </w:tr>
      <w:tr w:rsidR="00722067" w:rsidRPr="00F05172" w14:paraId="68A9BD99" w14:textId="77777777" w:rsidTr="00EE4D96">
        <w:tc>
          <w:tcPr>
            <w:tcW w:w="13248" w:type="dxa"/>
          </w:tcPr>
          <w:p w14:paraId="7825F29D" w14:textId="77777777" w:rsidR="00722067" w:rsidRPr="00F05172" w:rsidRDefault="00722067" w:rsidP="00F16BE5">
            <w:pPr>
              <w:spacing w:before="60" w:after="60"/>
              <w:jc w:val="both"/>
              <w:rPr>
                <w:rFonts w:asciiTheme="minorHAnsi" w:eastAsia="Arial" w:hAnsiTheme="minorHAnsi" w:cstheme="minorHAnsi"/>
                <w:sz w:val="22"/>
                <w:szCs w:val="22"/>
                <w:lang w:val="en-AU"/>
              </w:rPr>
            </w:pPr>
          </w:p>
          <w:p w14:paraId="62D978BA" w14:textId="77777777" w:rsidR="00722067" w:rsidRPr="00F05172" w:rsidRDefault="00722067" w:rsidP="00F16BE5">
            <w:pPr>
              <w:spacing w:before="60" w:after="60"/>
              <w:jc w:val="both"/>
              <w:rPr>
                <w:rFonts w:asciiTheme="minorHAnsi" w:eastAsia="Calibri Light" w:hAnsiTheme="minorHAnsi" w:cstheme="minorHAnsi"/>
                <w:sz w:val="22"/>
                <w:szCs w:val="22"/>
                <w:lang w:val="en-AU"/>
              </w:rPr>
            </w:pPr>
            <w:r w:rsidRPr="00F05172">
              <w:rPr>
                <w:rFonts w:asciiTheme="minorHAnsi" w:eastAsia="Calibri Light" w:hAnsiTheme="minorHAnsi" w:cstheme="minorHAnsi"/>
                <w:sz w:val="22"/>
                <w:szCs w:val="22"/>
                <w:lang w:val="en-AU"/>
              </w:rPr>
              <w:t xml:space="preserve">The project is being conducted in the context of a substantial legal and policy framework that strives to protect, promote and respect human rights constitutionally, via numerous international agreements and instruments to which Costa Rica’s a party, and a host of national laws relevant to resource management, conservation, sustainable economic development, and the enjoyment of fundamental rights and freedoms.  Costa Rica has led and been involved in the creation of international rights standards. It is signatory to, and has ratified, many </w:t>
            </w:r>
            <w:hyperlink r:id="rId90">
              <w:r w:rsidRPr="00F05172">
                <w:rPr>
                  <w:rFonts w:asciiTheme="minorHAnsi" w:eastAsia="Calibri Light" w:hAnsiTheme="minorHAnsi" w:cstheme="minorHAnsi"/>
                  <w:sz w:val="22"/>
                  <w:szCs w:val="22"/>
                  <w:lang w:val="en-AU"/>
                </w:rPr>
                <w:t>international treaties</w:t>
              </w:r>
            </w:hyperlink>
            <w:r w:rsidRPr="00F05172">
              <w:rPr>
                <w:rFonts w:asciiTheme="minorHAnsi" w:eastAsia="Calibri Light" w:hAnsiTheme="minorHAnsi" w:cstheme="minorHAnsi"/>
                <w:sz w:val="22"/>
                <w:szCs w:val="22"/>
                <w:lang w:val="en-AU"/>
              </w:rPr>
              <w:t xml:space="preserve"> regarding rights, including the 1948 </w:t>
            </w:r>
            <w:hyperlink r:id="rId91">
              <w:r w:rsidRPr="00F05172">
                <w:rPr>
                  <w:rFonts w:asciiTheme="minorHAnsi" w:eastAsia="Calibri Light" w:hAnsiTheme="minorHAnsi" w:cstheme="minorHAnsi"/>
                  <w:sz w:val="22"/>
                  <w:szCs w:val="22"/>
                  <w:lang w:val="en-AU"/>
                </w:rPr>
                <w:t>United Nations Declaration on Human Rights</w:t>
              </w:r>
            </w:hyperlink>
            <w:r w:rsidRPr="00F05172">
              <w:rPr>
                <w:rFonts w:asciiTheme="minorHAnsi" w:eastAsia="Calibri Light" w:hAnsiTheme="minorHAnsi" w:cstheme="minorHAnsi"/>
                <w:sz w:val="22"/>
                <w:szCs w:val="22"/>
                <w:lang w:val="en-AU"/>
              </w:rPr>
              <w:t>. According to international comparative analysis</w:t>
            </w:r>
            <w:r w:rsidRPr="00F05172">
              <w:rPr>
                <w:rStyle w:val="FootnoteReference"/>
                <w:rFonts w:asciiTheme="minorHAnsi" w:eastAsia="Calibri Light" w:hAnsiTheme="minorHAnsi" w:cstheme="minorHAnsi"/>
                <w:sz w:val="22"/>
                <w:szCs w:val="22"/>
                <w:lang w:val="en-AU"/>
              </w:rPr>
              <w:footnoteReference w:id="11"/>
            </w:r>
            <w:r w:rsidRPr="00F05172">
              <w:rPr>
                <w:rFonts w:asciiTheme="minorHAnsi" w:eastAsia="Calibri Light" w:hAnsiTheme="minorHAnsi" w:cstheme="minorHAnsi"/>
                <w:sz w:val="22"/>
                <w:szCs w:val="22"/>
                <w:lang w:val="en-AU"/>
              </w:rPr>
              <w:t xml:space="preserve">, Costa Rica scored above the world mean for human rights, achieving top global rankings. Its </w:t>
            </w:r>
            <w:hyperlink r:id="rId92">
              <w:r w:rsidRPr="00F05172">
                <w:rPr>
                  <w:rFonts w:asciiTheme="minorHAnsi" w:eastAsia="Calibri Light" w:hAnsiTheme="minorHAnsi" w:cstheme="minorHAnsi"/>
                  <w:sz w:val="22"/>
                  <w:szCs w:val="22"/>
                  <w:lang w:val="en-AU"/>
                </w:rPr>
                <w:t>poverty</w:t>
              </w:r>
            </w:hyperlink>
            <w:r w:rsidRPr="00F05172">
              <w:rPr>
                <w:rFonts w:asciiTheme="minorHAnsi" w:eastAsia="Calibri Light" w:hAnsiTheme="minorHAnsi" w:cstheme="minorHAnsi"/>
                <w:sz w:val="22"/>
                <w:szCs w:val="22"/>
                <w:lang w:val="en-AU"/>
              </w:rPr>
              <w:t xml:space="preserve"> levels sit at 18.6%, one of the lowest in the Latin American region.</w:t>
            </w:r>
          </w:p>
          <w:p w14:paraId="4BF975F9" w14:textId="77777777" w:rsidR="00722067" w:rsidRPr="00F05172" w:rsidRDefault="00722067" w:rsidP="00F16BE5">
            <w:pPr>
              <w:spacing w:before="60" w:after="60"/>
              <w:jc w:val="both"/>
              <w:rPr>
                <w:rFonts w:asciiTheme="minorHAnsi" w:eastAsia="Arial" w:hAnsiTheme="minorHAnsi" w:cstheme="minorHAnsi"/>
                <w:sz w:val="22"/>
                <w:szCs w:val="22"/>
                <w:lang w:val="en-AU"/>
              </w:rPr>
            </w:pPr>
            <w:r w:rsidRPr="00F05172">
              <w:rPr>
                <w:rFonts w:asciiTheme="minorHAnsi" w:eastAsia="Calibri Light" w:hAnsiTheme="minorHAnsi" w:cstheme="minorHAnsi"/>
                <w:sz w:val="22"/>
                <w:szCs w:val="22"/>
                <w:lang w:val="en-AU"/>
              </w:rPr>
              <w:t xml:space="preserve">The RBP Project proposes activities that seek not just to conserve the environment by strengthening and expanding a proven system to provide incentives to conserve forests,  Payment for Environmental Services (PES), but also the well-being of those who live in and depend on the nation’s forests and other critical habitats for their livelihoods and/or their cultural identity.  Because the proposed RBP activities envision activities in indigenous lands (via expansion of the PES system with a special program for indigenous peoples designed responding to IP demands and in full consultation with them), the overall project risk has been rated as Moderate.  The project design and intended implementation, however, is fundamentally based on partnerships and previous agreements with all stakeholders (public and private (including these indigenous peoples and local communities)), as well as meaningful, effective, inclusive and </w:t>
            </w:r>
            <w:r w:rsidRPr="00F05172">
              <w:rPr>
                <w:rFonts w:asciiTheme="minorHAnsi" w:eastAsia="Calibri Light" w:hAnsiTheme="minorHAnsi" w:cstheme="minorHAnsi"/>
                <w:i/>
                <w:iCs/>
                <w:sz w:val="22"/>
                <w:szCs w:val="22"/>
                <w:lang w:val="en-AU"/>
              </w:rPr>
              <w:t>voluntary</w:t>
            </w:r>
            <w:r w:rsidRPr="00F05172">
              <w:rPr>
                <w:rFonts w:asciiTheme="minorHAnsi" w:eastAsia="Calibri Light" w:hAnsiTheme="minorHAnsi" w:cstheme="minorHAnsi"/>
                <w:sz w:val="22"/>
                <w:szCs w:val="22"/>
                <w:lang w:val="en-AU"/>
              </w:rPr>
              <w:t xml:space="preserve"> participation of these stakeholders (and where required, the free prior </w:t>
            </w:r>
            <w:r w:rsidRPr="00F05172">
              <w:rPr>
                <w:rFonts w:asciiTheme="minorHAnsi" w:eastAsia="Calibri Light" w:hAnsiTheme="minorHAnsi" w:cstheme="minorHAnsi"/>
                <w:sz w:val="22"/>
                <w:szCs w:val="22"/>
                <w:lang w:val="en-AU"/>
              </w:rPr>
              <w:lastRenderedPageBreak/>
              <w:t>and informed consent of these collectives).  The voluntary nature of the RBP Project activities and the PES, the multi-stakeholder participation in the PES and national REDD+ strategy design, the project’s applicable legal and policy framework, and the mitigation measures already in place and those to be added in accordance with the ESMF – all will work together to ensure not only that risks of human rights impacts are minimal, but also that opportunities to advance the enjoyment of these rights will be seized</w:t>
            </w:r>
            <w:r w:rsidRPr="00F05172">
              <w:rPr>
                <w:rFonts w:asciiTheme="minorHAnsi" w:eastAsia="Arial" w:hAnsiTheme="minorHAnsi" w:cstheme="minorHAnsi"/>
                <w:sz w:val="22"/>
                <w:szCs w:val="22"/>
                <w:lang w:val="en-AU"/>
              </w:rPr>
              <w:t>.</w:t>
            </w:r>
          </w:p>
          <w:p w14:paraId="3C2FBBB5" w14:textId="77777777" w:rsidR="00722067" w:rsidRPr="00F05172" w:rsidRDefault="00722067" w:rsidP="00F16BE5">
            <w:pPr>
              <w:spacing w:before="60" w:after="60"/>
              <w:jc w:val="both"/>
              <w:rPr>
                <w:rFonts w:asciiTheme="minorHAnsi" w:eastAsia="Arial" w:hAnsiTheme="minorHAnsi" w:cstheme="minorHAnsi"/>
                <w:sz w:val="22"/>
                <w:szCs w:val="22"/>
                <w:lang w:val="en-AU"/>
              </w:rPr>
            </w:pPr>
          </w:p>
          <w:p w14:paraId="0E40D7F6" w14:textId="77777777" w:rsidR="00722067" w:rsidRPr="00F05172" w:rsidRDefault="00722067" w:rsidP="00F16BE5">
            <w:pPr>
              <w:ind w:left="720" w:hanging="360"/>
              <w:jc w:val="both"/>
              <w:rPr>
                <w:rFonts w:asciiTheme="minorHAnsi" w:hAnsiTheme="minorHAnsi" w:cstheme="minorHAnsi"/>
                <w:sz w:val="22"/>
                <w:szCs w:val="22"/>
              </w:rPr>
            </w:pPr>
          </w:p>
        </w:tc>
      </w:tr>
      <w:tr w:rsidR="00722067" w:rsidRPr="00F05172" w14:paraId="4C42F98E" w14:textId="77777777" w:rsidTr="00EE4D96">
        <w:trPr>
          <w:trHeight w:val="296"/>
        </w:trPr>
        <w:tc>
          <w:tcPr>
            <w:tcW w:w="13248" w:type="dxa"/>
            <w:shd w:val="clear" w:color="auto" w:fill="D5DCE4" w:themeFill="text2" w:themeFillTint="33"/>
          </w:tcPr>
          <w:p w14:paraId="52DB907D" w14:textId="77777777" w:rsidR="00722067" w:rsidRPr="00F05172" w:rsidRDefault="00722067" w:rsidP="00F16BE5">
            <w:pPr>
              <w:spacing w:after="120"/>
              <w:contextualSpacing/>
              <w:jc w:val="both"/>
              <w:rPr>
                <w:rFonts w:asciiTheme="minorHAnsi" w:hAnsiTheme="minorHAnsi" w:cstheme="minorHAnsi"/>
                <w:b/>
                <w:i/>
                <w:sz w:val="22"/>
                <w:szCs w:val="22"/>
              </w:rPr>
            </w:pPr>
            <w:r w:rsidRPr="00F05172">
              <w:rPr>
                <w:rFonts w:asciiTheme="minorHAnsi" w:hAnsiTheme="minorHAnsi" w:cstheme="minorHAnsi"/>
                <w:b/>
                <w:i/>
                <w:sz w:val="22"/>
                <w:szCs w:val="22"/>
              </w:rPr>
              <w:lastRenderedPageBreak/>
              <w:t>Briefly describe in the space below how the Project is likely to improve gender equality and women’s empowerment</w:t>
            </w:r>
          </w:p>
        </w:tc>
      </w:tr>
      <w:tr w:rsidR="00722067" w:rsidRPr="00F05172" w14:paraId="4D6604E6" w14:textId="77777777" w:rsidTr="00EE4D96">
        <w:tc>
          <w:tcPr>
            <w:tcW w:w="13248" w:type="dxa"/>
          </w:tcPr>
          <w:p w14:paraId="406C96E0" w14:textId="32AD1394" w:rsidR="00722067" w:rsidRPr="00F05172" w:rsidRDefault="00722067" w:rsidP="00F16BE5">
            <w:pPr>
              <w:keepNext/>
              <w:keepLines/>
              <w:spacing w:before="60" w:after="60"/>
              <w:jc w:val="both"/>
              <w:rPr>
                <w:rFonts w:asciiTheme="minorHAnsi" w:hAnsiTheme="minorHAnsi" w:cstheme="minorHAnsi"/>
                <w:sz w:val="22"/>
                <w:szCs w:val="22"/>
              </w:rPr>
            </w:pPr>
            <w:r w:rsidRPr="00F05172">
              <w:rPr>
                <w:rFonts w:asciiTheme="minorHAnsi" w:eastAsia="Calibri Light" w:hAnsiTheme="minorHAnsi" w:cstheme="minorHAnsi"/>
                <w:sz w:val="22"/>
                <w:szCs w:val="22"/>
              </w:rPr>
              <w:t>The project builds on the existing Gender analysis and aims to implement the</w:t>
            </w:r>
            <w:r w:rsidR="009E6813" w:rsidRPr="00F05172">
              <w:rPr>
                <w:rFonts w:asciiTheme="minorHAnsi" w:eastAsia="Calibri Light" w:hAnsiTheme="minorHAnsi" w:cstheme="minorHAnsi"/>
                <w:sz w:val="22"/>
                <w:szCs w:val="22"/>
              </w:rPr>
              <w:t xml:space="preserve"> </w:t>
            </w:r>
            <w:hyperlink r:id="rId93" w:history="1">
              <w:r w:rsidR="009B36F1" w:rsidRPr="00F05172">
                <w:rPr>
                  <w:rStyle w:val="Hyperlink"/>
                  <w:rFonts w:asciiTheme="minorHAnsi" w:eastAsia="Calibri Light" w:hAnsiTheme="minorHAnsi" w:cstheme="minorHAnsi"/>
                  <w:sz w:val="22"/>
                  <w:szCs w:val="22"/>
                </w:rPr>
                <w:t>Gender Action plan</w:t>
              </w:r>
            </w:hyperlink>
            <w:r w:rsidR="009B36F1" w:rsidRPr="00F05172">
              <w:rPr>
                <w:rFonts w:asciiTheme="minorHAnsi" w:eastAsia="Calibri Light" w:hAnsiTheme="minorHAnsi" w:cstheme="minorHAnsi"/>
                <w:sz w:val="22"/>
                <w:szCs w:val="22"/>
              </w:rPr>
              <w:t xml:space="preserve"> </w:t>
            </w:r>
            <w:r w:rsidRPr="00F05172">
              <w:rPr>
                <w:rFonts w:asciiTheme="minorHAnsi" w:eastAsia="Calibri Light" w:hAnsiTheme="minorHAnsi" w:cstheme="minorHAnsi"/>
                <w:sz w:val="22"/>
                <w:szCs w:val="22"/>
              </w:rPr>
              <w:t xml:space="preserve"> that was developed for the National REDD+ Strategy through the activities that will be implemented by FONAFIFO.  The gender plan’s scope is Costa Rica’s National REDD+ Strategy, which is broader and includes all the activities of this project. </w:t>
            </w:r>
          </w:p>
          <w:p w14:paraId="20E4E47F" w14:textId="77777777" w:rsidR="00722067" w:rsidRPr="00F05172" w:rsidRDefault="00722067" w:rsidP="00F16BE5">
            <w:pPr>
              <w:keepNext/>
              <w:keepLines/>
              <w:spacing w:before="60" w:after="60"/>
              <w:jc w:val="both"/>
              <w:rPr>
                <w:rFonts w:asciiTheme="minorHAnsi" w:hAnsiTheme="minorHAnsi" w:cstheme="minorHAnsi"/>
                <w:i/>
                <w:color w:val="44546A" w:themeColor="text2"/>
                <w:sz w:val="22"/>
                <w:szCs w:val="22"/>
              </w:rPr>
            </w:pPr>
            <w:r w:rsidRPr="00F05172">
              <w:rPr>
                <w:rFonts w:asciiTheme="minorHAnsi" w:eastAsia="Calibri Light" w:hAnsiTheme="minorHAnsi" w:cstheme="minorHAnsi"/>
                <w:sz w:val="22"/>
                <w:szCs w:val="22"/>
                <w:lang w:val="en"/>
              </w:rPr>
              <w:t xml:space="preserve">Between 2017 and 2019, FONAFIFO’s REDD + Secretariat carried out the first analysis of the country's situation in terms of forests, gender and climate change mitigation, which included field visits, case studies, analysis of inequalities, opportunities, challenges and lessons learned, as well as the analysis of regulatory, institutional, academic and social framework related to gender relevant to REDD +. The Gender Action Plan was built upon this information. To elaborate these actions, the gender considerations relevant to each of the REDD+ strategy policies and measures and their implementation plan were analyzed, in order to ensure that the expected results are not only concrete and realizable, but that they recognize gender roles and address the gaps they face Costa Rican women and how they contribute to the conservation and sustainable management of forests. </w:t>
            </w:r>
          </w:p>
          <w:p w14:paraId="081E9CCE" w14:textId="77777777" w:rsidR="00722067" w:rsidRPr="00F05172" w:rsidRDefault="00722067" w:rsidP="00F16BE5">
            <w:pPr>
              <w:keepNext/>
              <w:keepLines/>
              <w:spacing w:before="60" w:after="60"/>
              <w:jc w:val="both"/>
              <w:rPr>
                <w:rFonts w:asciiTheme="minorHAnsi" w:hAnsiTheme="minorHAnsi" w:cstheme="minorHAnsi"/>
                <w:i/>
                <w:color w:val="44546A" w:themeColor="text2"/>
                <w:sz w:val="22"/>
                <w:szCs w:val="22"/>
              </w:rPr>
            </w:pPr>
            <w:r w:rsidRPr="00F05172">
              <w:rPr>
                <w:rFonts w:asciiTheme="minorHAnsi" w:eastAsia="Calibri Light" w:hAnsiTheme="minorHAnsi" w:cstheme="minorHAnsi"/>
                <w:sz w:val="22"/>
                <w:szCs w:val="22"/>
                <w:lang w:val="en"/>
              </w:rPr>
              <w:t>Since 2015, Costa Rica leads the gender negotiations within the UNFCCC and is one of the managers of the Gender Action Plan for this Convention. This commitment translates into national policies, where the NDC of Costa Rica recognizes that the country is in favor of a transformational gender approach in public climate management and supports the participation of women in the definition of policies and the implementation of actions climatic The Gender Action Plan for EN-REDD + is the first gender action plan that the country develops in climate matters and is an important step that contributes to the commitment made by the country in its NDC. Likewise, this action plan reaffirms Costa Rica's commitment to human rights and gender equality, and shows how a country can implement its gender sensitive climate policies through a gender responsive climate strategy. Finally, the EN-REDD's Gender Action Plan is not just an instrument of compliance, it is a proposal of concrete and novel social and environmental transformation, based on the reality, needs and priorities of women and men who day by day as they contribute to the true conservation and sustainable management of Costa Rican forests.</w:t>
            </w:r>
          </w:p>
          <w:p w14:paraId="197234F3" w14:textId="77777777" w:rsidR="00722067" w:rsidRPr="00F05172" w:rsidRDefault="00722067" w:rsidP="00F16BE5">
            <w:pPr>
              <w:keepNext/>
              <w:keepLines/>
              <w:spacing w:before="60" w:after="60"/>
              <w:jc w:val="both"/>
              <w:rPr>
                <w:rFonts w:asciiTheme="minorHAnsi" w:eastAsia="Calibri Light" w:hAnsiTheme="minorHAnsi" w:cstheme="minorHAnsi"/>
                <w:sz w:val="22"/>
                <w:szCs w:val="22"/>
              </w:rPr>
            </w:pPr>
          </w:p>
        </w:tc>
      </w:tr>
      <w:tr w:rsidR="00722067" w:rsidRPr="00F05172" w14:paraId="15C3C9D2" w14:textId="77777777" w:rsidTr="00EE4D96">
        <w:trPr>
          <w:trHeight w:val="305"/>
        </w:trPr>
        <w:tc>
          <w:tcPr>
            <w:tcW w:w="13248" w:type="dxa"/>
            <w:shd w:val="clear" w:color="auto" w:fill="D5DCE4" w:themeFill="text2" w:themeFillTint="33"/>
          </w:tcPr>
          <w:p w14:paraId="5DD6D55A" w14:textId="77777777" w:rsidR="00722067" w:rsidRPr="00F05172" w:rsidRDefault="00722067" w:rsidP="00F16BE5">
            <w:pPr>
              <w:spacing w:after="120"/>
              <w:contextualSpacing/>
              <w:jc w:val="both"/>
              <w:rPr>
                <w:rFonts w:asciiTheme="minorHAnsi" w:hAnsiTheme="minorHAnsi" w:cstheme="minorHAnsi"/>
                <w:b/>
                <w:i/>
                <w:sz w:val="22"/>
                <w:szCs w:val="22"/>
                <w:u w:val="single"/>
              </w:rPr>
            </w:pPr>
            <w:r w:rsidRPr="00F05172">
              <w:rPr>
                <w:rFonts w:asciiTheme="minorHAnsi" w:hAnsiTheme="minorHAnsi" w:cstheme="minorHAnsi"/>
                <w:b/>
                <w:i/>
                <w:sz w:val="22"/>
                <w:szCs w:val="22"/>
              </w:rPr>
              <w:t>Briefly describe in the space below how the Project mainstreams environmental sustainability</w:t>
            </w:r>
          </w:p>
        </w:tc>
      </w:tr>
      <w:tr w:rsidR="00722067" w:rsidRPr="00F05172" w14:paraId="02E28A96" w14:textId="77777777" w:rsidTr="00EE4D96">
        <w:tc>
          <w:tcPr>
            <w:tcW w:w="13248" w:type="dxa"/>
          </w:tcPr>
          <w:p w14:paraId="132234E4" w14:textId="77777777" w:rsidR="00722067" w:rsidRPr="00F05172" w:rsidRDefault="00722067" w:rsidP="00F16BE5">
            <w:pPr>
              <w:spacing w:before="60" w:after="60" w:line="259" w:lineRule="auto"/>
              <w:jc w:val="both"/>
              <w:rPr>
                <w:rFonts w:asciiTheme="minorHAnsi" w:eastAsia="Calibri Light" w:hAnsiTheme="minorHAnsi" w:cstheme="minorHAnsi"/>
                <w:sz w:val="22"/>
                <w:szCs w:val="22"/>
              </w:rPr>
            </w:pPr>
            <w:r w:rsidRPr="00F05172">
              <w:rPr>
                <w:rFonts w:asciiTheme="minorHAnsi" w:eastAsia="Calibri Light" w:hAnsiTheme="minorHAnsi" w:cstheme="minorHAnsi"/>
                <w:sz w:val="22"/>
                <w:szCs w:val="22"/>
                <w:lang w:val="en"/>
              </w:rPr>
              <w:t xml:space="preserve">Costa Rica is a country with a stable democracy, strong public institutions, and considerable own resources; its UNDAF (2018-2022) has been framed in the context of the 2030 Sustainable Development Agenda, and is more ambitious, holistic and focused on human rights, as well as the transition </w:t>
            </w:r>
            <w:r w:rsidRPr="00F05172">
              <w:rPr>
                <w:rFonts w:asciiTheme="minorHAnsi" w:eastAsia="Calibri Light" w:hAnsiTheme="minorHAnsi" w:cstheme="minorHAnsi"/>
                <w:sz w:val="22"/>
                <w:szCs w:val="22"/>
                <w:lang w:val="en"/>
              </w:rPr>
              <w:lastRenderedPageBreak/>
              <w:t>to a high-income country. This</w:t>
            </w:r>
            <w:r w:rsidRPr="00F05172">
              <w:rPr>
                <w:rFonts w:asciiTheme="minorHAnsi" w:eastAsia="Calibri Light" w:hAnsiTheme="minorHAnsi" w:cstheme="minorHAnsi"/>
                <w:sz w:val="22"/>
                <w:szCs w:val="22"/>
              </w:rPr>
              <w:t xml:space="preserve"> project fully aligns with the principles and UNDAF’s approach, and directly contributes to its strategic priorities 2 and 3 (Strengthen capacities of institutions for </w:t>
            </w:r>
            <w:r w:rsidRPr="00F05172">
              <w:rPr>
                <w:rFonts w:asciiTheme="minorHAnsi" w:eastAsia="Calibri Light" w:hAnsiTheme="minorHAnsi" w:cstheme="minorHAnsi"/>
                <w:sz w:val="22"/>
                <w:szCs w:val="22"/>
                <w:lang w:val="en"/>
              </w:rPr>
              <w:t xml:space="preserve">innovation, efficiency and effectiveness of public management, in order to accelerate compliance SDGs in the framework of national priorities for sustainable development, </w:t>
            </w:r>
            <w:r w:rsidRPr="00F05172">
              <w:rPr>
                <w:rFonts w:asciiTheme="minorHAnsi" w:eastAsia="Calibri Light" w:hAnsiTheme="minorHAnsi" w:cstheme="minorHAnsi"/>
                <w:sz w:val="22"/>
                <w:szCs w:val="22"/>
              </w:rPr>
              <w:t xml:space="preserve">and  </w:t>
            </w:r>
            <w:r w:rsidRPr="00F05172">
              <w:rPr>
                <w:rFonts w:asciiTheme="minorHAnsi" w:eastAsia="Calibri Light" w:hAnsiTheme="minorHAnsi" w:cstheme="minorHAnsi"/>
                <w:sz w:val="22"/>
                <w:szCs w:val="22"/>
                <w:lang w:val="en"/>
              </w:rPr>
              <w:t xml:space="preserve">Strengthen capacities of the population to participate and enforce rights in order to accelerate compliance with the SDGs). </w:t>
            </w:r>
          </w:p>
          <w:p w14:paraId="2253B9C4" w14:textId="77777777" w:rsidR="00722067" w:rsidRPr="00F05172" w:rsidRDefault="00722067" w:rsidP="00F16BE5">
            <w:pPr>
              <w:spacing w:before="60" w:after="60" w:line="259" w:lineRule="auto"/>
              <w:jc w:val="both"/>
              <w:rPr>
                <w:rFonts w:asciiTheme="minorHAnsi" w:eastAsia="Calibri Light" w:hAnsiTheme="minorHAnsi" w:cstheme="minorHAnsi"/>
                <w:sz w:val="22"/>
                <w:szCs w:val="22"/>
                <w:lang w:val="en"/>
              </w:rPr>
            </w:pPr>
          </w:p>
          <w:p w14:paraId="010A4AC1" w14:textId="77777777" w:rsidR="00722067" w:rsidRPr="00F05172" w:rsidRDefault="00722067" w:rsidP="00F16BE5">
            <w:pPr>
              <w:tabs>
                <w:tab w:val="left" w:pos="432"/>
              </w:tabs>
              <w:spacing w:before="60" w:after="60" w:line="259" w:lineRule="auto"/>
              <w:jc w:val="both"/>
              <w:rPr>
                <w:rFonts w:asciiTheme="minorHAnsi" w:eastAsia="Calibri Light" w:hAnsiTheme="minorHAnsi" w:cstheme="minorHAnsi"/>
                <w:sz w:val="22"/>
                <w:szCs w:val="22"/>
              </w:rPr>
            </w:pPr>
            <w:r w:rsidRPr="00F05172">
              <w:rPr>
                <w:rFonts w:asciiTheme="minorHAnsi" w:eastAsia="Calibri Light" w:hAnsiTheme="minorHAnsi" w:cstheme="minorHAnsi"/>
                <w:sz w:val="22"/>
                <w:szCs w:val="22"/>
              </w:rPr>
              <w:t>The project intends to result in improved access and coverage of a proven and successful system for providing Payments for Environmental Services, that has two innovative modalities: a special program for indigenous peoples designed responding to their demand and in full consultation with their Assemblies (IP PES), and a program to promote agroforestry systems (SAF PES), that is focus on improving livelihoods of rural inhabitants, and breaching gender gaps; as well as in strengthened  environmental management capacities of country partners in relation to control forest fires and illegal logging activities in protected areas. The expansion of the PES system in particular under the IP and SAF modalities will allow to improve livelihoods and reduce poverty in vulnerable populations, and contribute to reducing gender existing gender gaps. By strengthening capacities and actions to reduce threats to protected areas, and by expanding incentives to promote forest conservation, and reforestation via agroforestry systems, the project will directly contribute to enhance natural resource conservation in Costa Rica.</w:t>
            </w:r>
          </w:p>
        </w:tc>
      </w:tr>
    </w:tbl>
    <w:p w14:paraId="47EB4002" w14:textId="77777777" w:rsidR="00722067" w:rsidRPr="00F05172" w:rsidRDefault="00722067" w:rsidP="00F16BE5">
      <w:pPr>
        <w:jc w:val="both"/>
        <w:rPr>
          <w:rFonts w:asciiTheme="minorHAnsi" w:hAnsiTheme="minorHAnsi" w:cstheme="minorHAnsi"/>
          <w:b/>
          <w:sz w:val="22"/>
          <w:szCs w:val="22"/>
        </w:rPr>
      </w:pPr>
    </w:p>
    <w:p w14:paraId="5CBCC7DE" w14:textId="77777777" w:rsidR="00A821E8" w:rsidRDefault="00A821E8" w:rsidP="00F16BE5">
      <w:pPr>
        <w:keepNext/>
        <w:spacing w:before="200"/>
        <w:ind w:left="360"/>
        <w:jc w:val="both"/>
        <w:rPr>
          <w:rFonts w:asciiTheme="minorHAnsi" w:hAnsiTheme="minorHAnsi" w:cstheme="minorHAnsi"/>
          <w:b/>
          <w:color w:val="2E74B5" w:themeColor="accent1" w:themeShade="BF"/>
          <w:sz w:val="22"/>
          <w:szCs w:val="22"/>
        </w:rPr>
        <w:sectPr w:rsidR="00A821E8" w:rsidSect="004E41FF">
          <w:footerReference w:type="default" r:id="rId94"/>
          <w:footerReference w:type="first" r:id="rId95"/>
          <w:pgSz w:w="15840" w:h="12240" w:orient="landscape" w:code="1"/>
          <w:pgMar w:top="1440" w:right="1440" w:bottom="1440" w:left="1440" w:header="720" w:footer="720" w:gutter="0"/>
          <w:cols w:space="720"/>
          <w:docGrid w:linePitch="360"/>
        </w:sectPr>
      </w:pPr>
    </w:p>
    <w:p w14:paraId="270375D0" w14:textId="3DB17AB2" w:rsidR="00722067" w:rsidRPr="00F05172" w:rsidRDefault="00722067" w:rsidP="00F16BE5">
      <w:pPr>
        <w:keepNext/>
        <w:spacing w:before="200"/>
        <w:ind w:left="360"/>
        <w:jc w:val="both"/>
        <w:rPr>
          <w:rFonts w:asciiTheme="minorHAnsi" w:hAnsiTheme="minorHAnsi" w:cstheme="minorHAnsi"/>
          <w:b/>
          <w:color w:val="2E74B5" w:themeColor="accent1" w:themeShade="BF"/>
          <w:sz w:val="22"/>
          <w:szCs w:val="22"/>
        </w:rPr>
      </w:pPr>
      <w:r w:rsidRPr="00F05172">
        <w:rPr>
          <w:rFonts w:asciiTheme="minorHAnsi" w:hAnsiTheme="minorHAnsi" w:cstheme="minorHAnsi"/>
          <w:b/>
          <w:color w:val="2E74B5" w:themeColor="accent1" w:themeShade="BF"/>
          <w:sz w:val="22"/>
          <w:szCs w:val="22"/>
        </w:rPr>
        <w:lastRenderedPageBreak/>
        <w:t xml:space="preserve">Part B. Identifying and Managing Social and Environmental </w:t>
      </w:r>
      <w:r w:rsidRPr="00F05172">
        <w:rPr>
          <w:rFonts w:asciiTheme="minorHAnsi" w:hAnsiTheme="minorHAnsi" w:cstheme="minorHAnsi"/>
          <w:b/>
          <w:color w:val="2E74B5" w:themeColor="accent1" w:themeShade="BF"/>
          <w:sz w:val="22"/>
          <w:szCs w:val="22"/>
          <w:u w:val="single"/>
        </w:rPr>
        <w:t>Risks</w:t>
      </w:r>
    </w:p>
    <w:p w14:paraId="4ACB7910" w14:textId="77777777" w:rsidR="00722067" w:rsidRPr="00F05172" w:rsidRDefault="00722067" w:rsidP="00F16BE5">
      <w:pPr>
        <w:keepNext/>
        <w:jc w:val="both"/>
        <w:rPr>
          <w:rFonts w:asciiTheme="minorHAnsi" w:hAnsiTheme="minorHAnsi" w:cstheme="minorHAnsi"/>
          <w:b/>
          <w:sz w:val="22"/>
          <w:szCs w:val="22"/>
        </w:rPr>
      </w:pPr>
    </w:p>
    <w:tbl>
      <w:tblPr>
        <w:tblStyle w:val="TableGrid"/>
        <w:tblW w:w="13140" w:type="dxa"/>
        <w:tblInd w:w="-5" w:type="dxa"/>
        <w:tblLayout w:type="fixed"/>
        <w:tblLook w:val="04A0" w:firstRow="1" w:lastRow="0" w:firstColumn="1" w:lastColumn="0" w:noHBand="0" w:noVBand="1"/>
      </w:tblPr>
      <w:tblGrid>
        <w:gridCol w:w="3690"/>
        <w:gridCol w:w="1170"/>
        <w:gridCol w:w="1170"/>
        <w:gridCol w:w="1074"/>
        <w:gridCol w:w="1685"/>
        <w:gridCol w:w="934"/>
        <w:gridCol w:w="3417"/>
      </w:tblGrid>
      <w:tr w:rsidR="00722067" w:rsidRPr="00F05172" w14:paraId="1B8EF6E8" w14:textId="77777777" w:rsidTr="00EE4D96">
        <w:trPr>
          <w:trHeight w:val="1061"/>
        </w:trPr>
        <w:tc>
          <w:tcPr>
            <w:tcW w:w="3690" w:type="dxa"/>
            <w:shd w:val="clear" w:color="auto" w:fill="212934" w:themeFill="text2" w:themeFillShade="7F"/>
          </w:tcPr>
          <w:p w14:paraId="7AF0461B" w14:textId="77777777" w:rsidR="00722067" w:rsidRPr="00F05172" w:rsidRDefault="00722067" w:rsidP="00F16BE5">
            <w:pPr>
              <w:keepNext/>
              <w:tabs>
                <w:tab w:val="left" w:pos="101"/>
              </w:tabs>
              <w:ind w:right="252" w:firstLine="11"/>
              <w:jc w:val="both"/>
              <w:rPr>
                <w:rFonts w:asciiTheme="minorHAnsi" w:hAnsiTheme="minorHAnsi" w:cstheme="minorHAnsi"/>
                <w:b/>
                <w:bCs/>
                <w:color w:val="FFFFFF" w:themeColor="background1"/>
                <w:sz w:val="22"/>
                <w:szCs w:val="22"/>
              </w:rPr>
            </w:pPr>
            <w:r w:rsidRPr="00F05172">
              <w:rPr>
                <w:rFonts w:asciiTheme="minorHAnsi" w:hAnsiTheme="minorHAnsi" w:cstheme="minorHAnsi"/>
                <w:b/>
                <w:bCs/>
                <w:color w:val="FFFFFF" w:themeColor="background1"/>
                <w:sz w:val="22"/>
                <w:szCs w:val="22"/>
              </w:rPr>
              <w:t xml:space="preserve">QUESTION 2: What are the Potential Social and Environmental Risks? </w:t>
            </w:r>
          </w:p>
          <w:p w14:paraId="6EBE7E34" w14:textId="77777777" w:rsidR="00722067" w:rsidRPr="00F05172" w:rsidRDefault="00722067" w:rsidP="00F16BE5">
            <w:pPr>
              <w:keepNext/>
              <w:tabs>
                <w:tab w:val="left" w:pos="101"/>
              </w:tabs>
              <w:ind w:right="252" w:firstLine="11"/>
              <w:jc w:val="both"/>
              <w:rPr>
                <w:rFonts w:asciiTheme="minorHAnsi" w:hAnsiTheme="minorHAnsi" w:cstheme="minorHAnsi"/>
                <w:b/>
                <w:bCs/>
                <w:color w:val="FFFFFF" w:themeColor="background1"/>
                <w:sz w:val="22"/>
                <w:szCs w:val="22"/>
              </w:rPr>
            </w:pPr>
            <w:r w:rsidRPr="00F05172">
              <w:rPr>
                <w:rFonts w:asciiTheme="minorHAnsi" w:hAnsiTheme="minorHAnsi" w:cstheme="minorHAnsi"/>
                <w:i/>
                <w:iCs/>
                <w:color w:val="FFFFFF" w:themeColor="background1"/>
                <w:sz w:val="22"/>
                <w:szCs w:val="22"/>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5099" w:type="dxa"/>
            <w:gridSpan w:val="4"/>
            <w:shd w:val="clear" w:color="auto" w:fill="212934" w:themeFill="text2" w:themeFillShade="7F"/>
          </w:tcPr>
          <w:p w14:paraId="1CFC8F99" w14:textId="77777777" w:rsidR="00722067" w:rsidRPr="00F05172" w:rsidRDefault="00722067" w:rsidP="00F16BE5">
            <w:pPr>
              <w:keepNext/>
              <w:tabs>
                <w:tab w:val="left" w:pos="101"/>
              </w:tabs>
              <w:ind w:right="252" w:firstLine="11"/>
              <w:jc w:val="both"/>
              <w:rPr>
                <w:rFonts w:asciiTheme="minorHAnsi" w:hAnsiTheme="minorHAnsi" w:cstheme="minorHAnsi"/>
                <w:b/>
                <w:bCs/>
                <w:color w:val="FFFFFF" w:themeColor="background1"/>
                <w:sz w:val="22"/>
                <w:szCs w:val="22"/>
              </w:rPr>
            </w:pPr>
            <w:r w:rsidRPr="00F05172">
              <w:rPr>
                <w:rFonts w:asciiTheme="minorHAnsi" w:hAnsiTheme="minorHAnsi" w:cstheme="minorHAnsi"/>
                <w:b/>
                <w:bCs/>
                <w:color w:val="FFFFFF" w:themeColor="background1"/>
                <w:sz w:val="22"/>
                <w:szCs w:val="22"/>
              </w:rPr>
              <w:t>QUESTION 3: What is the level of significance of the potential social and environmental risks?</w:t>
            </w:r>
          </w:p>
          <w:p w14:paraId="201D9A0E" w14:textId="77777777" w:rsidR="00722067" w:rsidRPr="00F05172" w:rsidRDefault="00722067" w:rsidP="00F16BE5">
            <w:pPr>
              <w:keepNext/>
              <w:tabs>
                <w:tab w:val="left" w:pos="432"/>
              </w:tabs>
              <w:jc w:val="both"/>
              <w:rPr>
                <w:rFonts w:asciiTheme="minorHAnsi" w:hAnsiTheme="minorHAnsi" w:cstheme="minorHAnsi"/>
                <w:b/>
                <w:bCs/>
                <w:color w:val="FFFFFF" w:themeColor="background1"/>
                <w:sz w:val="22"/>
                <w:szCs w:val="22"/>
              </w:rPr>
            </w:pPr>
            <w:r w:rsidRPr="00F05172">
              <w:rPr>
                <w:rFonts w:asciiTheme="minorHAnsi" w:hAnsiTheme="minorHAnsi" w:cstheme="minorHAnsi"/>
                <w:i/>
                <w:iCs/>
                <w:color w:val="FFFFFF" w:themeColor="background1"/>
                <w:sz w:val="22"/>
                <w:szCs w:val="22"/>
              </w:rPr>
              <w:t>Note: Respond to Questions 4 and 5 below before proceeding to Question 6</w:t>
            </w:r>
          </w:p>
        </w:tc>
        <w:tc>
          <w:tcPr>
            <w:tcW w:w="4351" w:type="dxa"/>
            <w:gridSpan w:val="2"/>
            <w:shd w:val="clear" w:color="auto" w:fill="212934" w:themeFill="text2" w:themeFillShade="7F"/>
          </w:tcPr>
          <w:p w14:paraId="2AABCAC7" w14:textId="77777777" w:rsidR="00722067" w:rsidRPr="00F05172" w:rsidRDefault="00722067" w:rsidP="00F16BE5">
            <w:pPr>
              <w:keepNext/>
              <w:tabs>
                <w:tab w:val="left" w:pos="432"/>
              </w:tabs>
              <w:jc w:val="both"/>
              <w:rPr>
                <w:rFonts w:asciiTheme="minorHAnsi" w:hAnsiTheme="minorHAnsi" w:cstheme="minorHAnsi"/>
                <w:b/>
                <w:bCs/>
                <w:color w:val="FFFFFF" w:themeColor="background1"/>
                <w:sz w:val="22"/>
                <w:szCs w:val="22"/>
              </w:rPr>
            </w:pPr>
            <w:r w:rsidRPr="00F05172">
              <w:rPr>
                <w:rFonts w:asciiTheme="minorHAnsi" w:hAnsiTheme="minorHAnsi" w:cstheme="minorHAnsi"/>
                <w:b/>
                <w:bCs/>
                <w:color w:val="FFFFFF" w:themeColor="background1"/>
                <w:sz w:val="22"/>
                <w:szCs w:val="22"/>
              </w:rPr>
              <w:t>QUESTION 6: What social and environmental assessment and management measures have been conducted and/or are required to address potential risks (for Risks with Moderate and High Significance)?</w:t>
            </w:r>
          </w:p>
        </w:tc>
      </w:tr>
      <w:tr w:rsidR="00722067" w:rsidRPr="00F05172" w14:paraId="600D6E08" w14:textId="77777777" w:rsidTr="00EE4D96">
        <w:trPr>
          <w:tblHeader/>
        </w:trPr>
        <w:tc>
          <w:tcPr>
            <w:tcW w:w="3690" w:type="dxa"/>
            <w:shd w:val="clear" w:color="auto" w:fill="D5DCE4" w:themeFill="text2" w:themeFillTint="33"/>
          </w:tcPr>
          <w:p w14:paraId="56A2E81D" w14:textId="77777777" w:rsidR="00722067" w:rsidRPr="00F05172" w:rsidRDefault="00722067" w:rsidP="00F16BE5">
            <w:pPr>
              <w:jc w:val="both"/>
              <w:rPr>
                <w:rFonts w:asciiTheme="minorHAnsi" w:hAnsiTheme="minorHAnsi" w:cstheme="minorHAnsi"/>
                <w:b/>
                <w:i/>
                <w:sz w:val="22"/>
                <w:szCs w:val="22"/>
              </w:rPr>
            </w:pPr>
            <w:r w:rsidRPr="00F05172">
              <w:rPr>
                <w:rFonts w:asciiTheme="minorHAnsi" w:hAnsiTheme="minorHAnsi" w:cstheme="minorHAnsi"/>
                <w:b/>
                <w:i/>
                <w:sz w:val="22"/>
                <w:szCs w:val="22"/>
              </w:rPr>
              <w:t>Risk Description</w:t>
            </w:r>
          </w:p>
        </w:tc>
        <w:tc>
          <w:tcPr>
            <w:tcW w:w="1170" w:type="dxa"/>
            <w:shd w:val="clear" w:color="auto" w:fill="D5DCE4" w:themeFill="text2" w:themeFillTint="33"/>
          </w:tcPr>
          <w:p w14:paraId="42AF8577" w14:textId="77777777" w:rsidR="00722067" w:rsidRPr="00F05172" w:rsidRDefault="00722067" w:rsidP="00F16BE5">
            <w:pPr>
              <w:jc w:val="both"/>
              <w:rPr>
                <w:rFonts w:asciiTheme="minorHAnsi" w:hAnsiTheme="minorHAnsi" w:cstheme="minorHAnsi"/>
                <w:b/>
                <w:i/>
                <w:sz w:val="22"/>
                <w:szCs w:val="22"/>
              </w:rPr>
            </w:pPr>
            <w:r w:rsidRPr="00F05172">
              <w:rPr>
                <w:rFonts w:asciiTheme="minorHAnsi" w:hAnsiTheme="minorHAnsi" w:cstheme="minorHAnsi"/>
                <w:b/>
                <w:i/>
                <w:sz w:val="22"/>
                <w:szCs w:val="22"/>
              </w:rPr>
              <w:t>Impact and Probability  (1-5)</w:t>
            </w:r>
          </w:p>
        </w:tc>
        <w:tc>
          <w:tcPr>
            <w:tcW w:w="1170" w:type="dxa"/>
            <w:shd w:val="clear" w:color="auto" w:fill="D5DCE4" w:themeFill="text2" w:themeFillTint="33"/>
          </w:tcPr>
          <w:p w14:paraId="629FF368" w14:textId="77777777" w:rsidR="00722067" w:rsidRPr="00F05172" w:rsidRDefault="00722067" w:rsidP="00F16BE5">
            <w:pPr>
              <w:jc w:val="both"/>
              <w:rPr>
                <w:rFonts w:asciiTheme="minorHAnsi" w:hAnsiTheme="minorHAnsi" w:cstheme="minorHAnsi"/>
                <w:b/>
                <w:i/>
                <w:sz w:val="22"/>
                <w:szCs w:val="22"/>
              </w:rPr>
            </w:pPr>
            <w:r w:rsidRPr="00F05172">
              <w:rPr>
                <w:rFonts w:asciiTheme="minorHAnsi" w:hAnsiTheme="minorHAnsi" w:cstheme="minorHAnsi"/>
                <w:b/>
                <w:i/>
                <w:sz w:val="22"/>
                <w:szCs w:val="22"/>
              </w:rPr>
              <w:t>Significance</w:t>
            </w:r>
          </w:p>
          <w:p w14:paraId="2D49BA12" w14:textId="77777777" w:rsidR="00722067" w:rsidRPr="00F05172" w:rsidRDefault="00722067" w:rsidP="00F16BE5">
            <w:pPr>
              <w:jc w:val="both"/>
              <w:rPr>
                <w:rFonts w:asciiTheme="minorHAnsi" w:hAnsiTheme="minorHAnsi" w:cstheme="minorHAnsi"/>
                <w:b/>
                <w:i/>
                <w:sz w:val="22"/>
                <w:szCs w:val="22"/>
              </w:rPr>
            </w:pPr>
            <w:r w:rsidRPr="00F05172">
              <w:rPr>
                <w:rFonts w:asciiTheme="minorHAnsi" w:hAnsiTheme="minorHAnsi" w:cstheme="minorHAnsi"/>
                <w:b/>
                <w:i/>
                <w:sz w:val="22"/>
                <w:szCs w:val="22"/>
              </w:rPr>
              <w:t>(Low, Moderate, High)</w:t>
            </w:r>
          </w:p>
        </w:tc>
        <w:tc>
          <w:tcPr>
            <w:tcW w:w="2759" w:type="dxa"/>
            <w:gridSpan w:val="2"/>
            <w:shd w:val="clear" w:color="auto" w:fill="D5DCE4" w:themeFill="text2" w:themeFillTint="33"/>
          </w:tcPr>
          <w:p w14:paraId="0073FD7D" w14:textId="77777777" w:rsidR="00722067" w:rsidRPr="00F05172" w:rsidRDefault="00722067" w:rsidP="00F16BE5">
            <w:pPr>
              <w:jc w:val="both"/>
              <w:rPr>
                <w:rFonts w:asciiTheme="minorHAnsi" w:hAnsiTheme="minorHAnsi" w:cstheme="minorHAnsi"/>
                <w:b/>
                <w:i/>
                <w:sz w:val="22"/>
                <w:szCs w:val="22"/>
              </w:rPr>
            </w:pPr>
            <w:r w:rsidRPr="00F05172">
              <w:rPr>
                <w:rFonts w:asciiTheme="minorHAnsi" w:hAnsiTheme="minorHAnsi" w:cstheme="minorHAnsi"/>
                <w:b/>
                <w:i/>
                <w:sz w:val="22"/>
                <w:szCs w:val="22"/>
              </w:rPr>
              <w:t>Comments</w:t>
            </w:r>
          </w:p>
        </w:tc>
        <w:tc>
          <w:tcPr>
            <w:tcW w:w="4351" w:type="dxa"/>
            <w:gridSpan w:val="2"/>
            <w:shd w:val="clear" w:color="auto" w:fill="D5DCE4" w:themeFill="text2" w:themeFillTint="33"/>
          </w:tcPr>
          <w:p w14:paraId="7CD059AE" w14:textId="77777777" w:rsidR="00722067" w:rsidRPr="00F05172" w:rsidRDefault="00722067" w:rsidP="00F16BE5">
            <w:pPr>
              <w:jc w:val="both"/>
              <w:rPr>
                <w:rFonts w:asciiTheme="minorHAnsi" w:hAnsiTheme="minorHAnsi" w:cstheme="minorHAnsi"/>
                <w:b/>
                <w:i/>
                <w:sz w:val="22"/>
                <w:szCs w:val="22"/>
              </w:rPr>
            </w:pPr>
            <w:r w:rsidRPr="00F05172">
              <w:rPr>
                <w:rFonts w:asciiTheme="minorHAnsi" w:hAnsiTheme="minorHAnsi" w:cstheme="minorHAnsi"/>
                <w:b/>
                <w:i/>
                <w:sz w:val="22"/>
                <w:szCs w:val="22"/>
              </w:rPr>
              <w:t>Description of assessment and management measures as reflected in the Project design.  If ESIA or SESA is required note that the assessment should consider all potential impacts and risks.</w:t>
            </w:r>
          </w:p>
        </w:tc>
      </w:tr>
      <w:tr w:rsidR="00722067" w:rsidRPr="00F05172" w14:paraId="4FC5CBD3" w14:textId="77777777" w:rsidTr="00EE4D96">
        <w:tc>
          <w:tcPr>
            <w:tcW w:w="3690" w:type="dxa"/>
          </w:tcPr>
          <w:p w14:paraId="7E431E04" w14:textId="77777777" w:rsidR="00722067" w:rsidRPr="00F05172" w:rsidRDefault="00722067" w:rsidP="00F16BE5">
            <w:pPr>
              <w:jc w:val="both"/>
              <w:rPr>
                <w:rFonts w:asciiTheme="minorHAnsi" w:eastAsia="Calibri Light" w:hAnsiTheme="minorHAnsi" w:cstheme="minorHAnsi"/>
                <w:color w:val="000000" w:themeColor="text1"/>
                <w:sz w:val="22"/>
                <w:szCs w:val="22"/>
              </w:rPr>
            </w:pPr>
            <w:r w:rsidRPr="00F05172">
              <w:rPr>
                <w:rFonts w:asciiTheme="minorHAnsi" w:eastAsia="Calibri Light" w:hAnsiTheme="minorHAnsi" w:cstheme="minorHAnsi"/>
                <w:b/>
                <w:bCs/>
                <w:color w:val="000000" w:themeColor="text1"/>
                <w:sz w:val="22"/>
                <w:szCs w:val="22"/>
              </w:rPr>
              <w:t>Risk 1:</w:t>
            </w:r>
            <w:r w:rsidRPr="00F05172">
              <w:rPr>
                <w:rFonts w:asciiTheme="minorHAnsi" w:eastAsia="Calibri Light" w:hAnsiTheme="minorHAnsi" w:cstheme="minorHAnsi"/>
                <w:color w:val="000000" w:themeColor="text1"/>
                <w:sz w:val="22"/>
                <w:szCs w:val="22"/>
              </w:rPr>
              <w:t xml:space="preserve"> Human rights. </w:t>
            </w:r>
          </w:p>
          <w:p w14:paraId="6FE37BFB" w14:textId="77777777" w:rsidR="00722067" w:rsidRPr="00F05172" w:rsidRDefault="00722067" w:rsidP="00F16BE5">
            <w:pPr>
              <w:jc w:val="both"/>
              <w:rPr>
                <w:rFonts w:asciiTheme="minorHAnsi" w:eastAsia="Calibri Light" w:hAnsiTheme="minorHAnsi" w:cstheme="minorHAnsi"/>
                <w:color w:val="000000" w:themeColor="text1"/>
                <w:sz w:val="22"/>
                <w:szCs w:val="22"/>
              </w:rPr>
            </w:pPr>
          </w:p>
          <w:p w14:paraId="05184832" w14:textId="77777777" w:rsidR="00722067" w:rsidRPr="00F05172" w:rsidRDefault="00722067" w:rsidP="00F16BE5">
            <w:pPr>
              <w:jc w:val="both"/>
              <w:rPr>
                <w:rFonts w:asciiTheme="minorHAnsi" w:eastAsia="Calibri Light" w:hAnsiTheme="minorHAnsi" w:cstheme="minorHAnsi"/>
                <w:color w:val="000000" w:themeColor="text1"/>
                <w:sz w:val="22"/>
                <w:szCs w:val="22"/>
              </w:rPr>
            </w:pPr>
            <w:r w:rsidRPr="00F05172">
              <w:rPr>
                <w:rFonts w:asciiTheme="minorHAnsi" w:eastAsia="Calibri Light" w:hAnsiTheme="minorHAnsi" w:cstheme="minorHAnsi"/>
                <w:color w:val="000000" w:themeColor="text1"/>
                <w:sz w:val="22"/>
                <w:szCs w:val="22"/>
              </w:rPr>
              <w:t>Personnel involved in the implementation of the project and beneficiaries (duty-bearers and right holders) lack full capacity and updated training on national legislation and best-practices under international legislation related to Human Rights which can limit meeting their obligations in the implementation of the project activities.</w:t>
            </w:r>
          </w:p>
          <w:p w14:paraId="0F964AF5" w14:textId="77777777" w:rsidR="00722067" w:rsidRPr="00F05172" w:rsidRDefault="00722067" w:rsidP="00F16BE5">
            <w:pPr>
              <w:jc w:val="both"/>
              <w:rPr>
                <w:rFonts w:asciiTheme="minorHAnsi" w:eastAsia="Calibri Light" w:hAnsiTheme="minorHAnsi" w:cstheme="minorHAnsi"/>
                <w:color w:val="000000" w:themeColor="text1"/>
                <w:sz w:val="22"/>
                <w:szCs w:val="22"/>
                <w:lang w:val="en-AU"/>
              </w:rPr>
            </w:pPr>
          </w:p>
        </w:tc>
        <w:tc>
          <w:tcPr>
            <w:tcW w:w="1170" w:type="dxa"/>
          </w:tcPr>
          <w:p w14:paraId="13C6539A" w14:textId="4AB865CE"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I = </w:t>
            </w:r>
            <w:r w:rsidR="00183D1D" w:rsidRPr="00F05172">
              <w:rPr>
                <w:rFonts w:asciiTheme="minorHAnsi" w:hAnsiTheme="minorHAnsi" w:cstheme="minorHAnsi"/>
                <w:sz w:val="22"/>
                <w:szCs w:val="22"/>
              </w:rPr>
              <w:t>3</w:t>
            </w:r>
            <w:r w:rsidRPr="00F05172">
              <w:rPr>
                <w:rFonts w:asciiTheme="minorHAnsi" w:hAnsiTheme="minorHAnsi" w:cstheme="minorHAnsi"/>
                <w:sz w:val="22"/>
                <w:szCs w:val="22"/>
              </w:rPr>
              <w:t xml:space="preserve"> </w:t>
            </w:r>
          </w:p>
          <w:p w14:paraId="3A81F012" w14:textId="1F265AD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P = </w:t>
            </w:r>
            <w:r w:rsidR="00183D1D" w:rsidRPr="00F05172">
              <w:rPr>
                <w:rFonts w:asciiTheme="minorHAnsi" w:hAnsiTheme="minorHAnsi" w:cstheme="minorHAnsi"/>
                <w:sz w:val="22"/>
                <w:szCs w:val="22"/>
              </w:rPr>
              <w:t>4</w:t>
            </w:r>
          </w:p>
        </w:tc>
        <w:tc>
          <w:tcPr>
            <w:tcW w:w="1170" w:type="dxa"/>
          </w:tcPr>
          <w:p w14:paraId="25E3B410" w14:textId="1D77BD21" w:rsidR="00722067" w:rsidRPr="00F05172" w:rsidRDefault="00183D1D" w:rsidP="00F16BE5">
            <w:pPr>
              <w:jc w:val="both"/>
              <w:rPr>
                <w:rFonts w:asciiTheme="minorHAnsi" w:hAnsiTheme="minorHAnsi" w:cstheme="minorHAnsi"/>
                <w:b/>
                <w:bCs/>
                <w:sz w:val="22"/>
                <w:szCs w:val="22"/>
              </w:rPr>
            </w:pPr>
            <w:r w:rsidRPr="00F05172">
              <w:rPr>
                <w:rFonts w:asciiTheme="minorHAnsi" w:hAnsiTheme="minorHAnsi" w:cstheme="minorHAnsi"/>
                <w:b/>
                <w:bCs/>
                <w:sz w:val="22"/>
                <w:szCs w:val="22"/>
              </w:rPr>
              <w:t>Moderate</w:t>
            </w:r>
          </w:p>
        </w:tc>
        <w:tc>
          <w:tcPr>
            <w:tcW w:w="2759" w:type="dxa"/>
            <w:gridSpan w:val="2"/>
          </w:tcPr>
          <w:p w14:paraId="2B7F9544" w14:textId="159F585C"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Costa Rica has a strong legal and institutional framework for upholding human rights as stated in its constitution. These include the right of access to justice. In addition, Costa Rica, when proclaiming the Rule of Law, submits the authority and its citizens to the supremacy of the Constitution, guaranteeing the subjection of public powers to the legal </w:t>
            </w:r>
            <w:r w:rsidRPr="00F05172">
              <w:rPr>
                <w:rFonts w:asciiTheme="minorHAnsi" w:hAnsiTheme="minorHAnsi" w:cstheme="minorHAnsi"/>
                <w:sz w:val="22"/>
                <w:szCs w:val="22"/>
              </w:rPr>
              <w:lastRenderedPageBreak/>
              <w:t xml:space="preserve">order and guaranteeing the effectiveness of all human rights. To ensure, precisely this obedience to the Constitution, bodies and laws have been created, such as the Constitutional Jurisdiction Law and the Constitutional Chamber whose objective is “to guarantee the supremacy of the constitutional norms and principles and of the International or Community Law in force in the Republic … ”(Art. 1, LJC). </w:t>
            </w:r>
          </w:p>
          <w:p w14:paraId="588E282B" w14:textId="77777777" w:rsidR="00722067" w:rsidRPr="00F05172" w:rsidRDefault="00722067" w:rsidP="00F16BE5">
            <w:pPr>
              <w:jc w:val="both"/>
              <w:rPr>
                <w:rFonts w:asciiTheme="minorHAnsi" w:hAnsiTheme="minorHAnsi" w:cstheme="minorHAnsi"/>
                <w:sz w:val="22"/>
                <w:szCs w:val="22"/>
              </w:rPr>
            </w:pPr>
          </w:p>
          <w:p w14:paraId="60A7EAFC"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The project will build on existing mechanisms by FONAFIFO regarding the PES schemes, which has already capacity building programs to ensure that both duty bearers and rights-holders have the capacities and understanding of the PES, their rights and obligations in relation to human-rights.</w:t>
            </w:r>
          </w:p>
          <w:p w14:paraId="24EEBEEF" w14:textId="77777777" w:rsidR="00722067" w:rsidRPr="00F05172" w:rsidRDefault="00722067" w:rsidP="00F16BE5">
            <w:pPr>
              <w:jc w:val="both"/>
              <w:rPr>
                <w:rFonts w:asciiTheme="minorHAnsi" w:hAnsiTheme="minorHAnsi" w:cstheme="minorHAnsi"/>
                <w:sz w:val="22"/>
                <w:szCs w:val="22"/>
              </w:rPr>
            </w:pPr>
          </w:p>
          <w:p w14:paraId="2C9DBE75"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On the other hand, low capacities of stakeholders and knowledge regarding how the activities aimed to </w:t>
            </w:r>
            <w:r w:rsidRPr="00F05172">
              <w:rPr>
                <w:rFonts w:asciiTheme="minorHAnsi" w:hAnsiTheme="minorHAnsi" w:cstheme="minorHAnsi"/>
                <w:sz w:val="22"/>
                <w:szCs w:val="22"/>
              </w:rPr>
              <w:lastRenderedPageBreak/>
              <w:t>strengthen monitoring and control of forest fires and illegal logging in protected areas, work, could potentially affect human-right related matters.</w:t>
            </w:r>
          </w:p>
          <w:p w14:paraId="341DE8AE" w14:textId="77777777" w:rsidR="00E06395" w:rsidRPr="00F05172" w:rsidRDefault="00E06395" w:rsidP="00F16BE5">
            <w:pPr>
              <w:jc w:val="both"/>
              <w:rPr>
                <w:rFonts w:asciiTheme="minorHAnsi" w:hAnsiTheme="minorHAnsi" w:cstheme="minorHAnsi"/>
                <w:sz w:val="22"/>
                <w:szCs w:val="22"/>
              </w:rPr>
            </w:pPr>
          </w:p>
          <w:p w14:paraId="761F9430" w14:textId="5DDC2777" w:rsidR="00E06395" w:rsidRPr="00F05172" w:rsidRDefault="00E06395" w:rsidP="00F16BE5">
            <w:pPr>
              <w:jc w:val="both"/>
              <w:rPr>
                <w:rFonts w:asciiTheme="minorHAnsi" w:hAnsiTheme="minorHAnsi" w:cstheme="minorHAnsi"/>
                <w:sz w:val="22"/>
                <w:szCs w:val="22"/>
              </w:rPr>
            </w:pPr>
            <w:r w:rsidRPr="00F05172">
              <w:rPr>
                <w:rFonts w:asciiTheme="minorHAnsi" w:hAnsiTheme="minorHAnsi" w:cstheme="minorHAnsi"/>
                <w:sz w:val="22"/>
                <w:szCs w:val="22"/>
              </w:rPr>
              <w:t>As to recognition and legal representation of IPs, some communities have embraced ADIs as their governance structure, while others maintain their traditional structures of governance.</w:t>
            </w:r>
          </w:p>
        </w:tc>
        <w:tc>
          <w:tcPr>
            <w:tcW w:w="4351" w:type="dxa"/>
            <w:gridSpan w:val="2"/>
          </w:tcPr>
          <w:p w14:paraId="3484EC93"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Existing capacity building and information mechanisms for personnel and beneficiaries of the PES schemes, as well as SINAC’s personnel involved in forest prevention activities will be reviewed and reinforced including a chapter on human-rights related issues. </w:t>
            </w:r>
          </w:p>
          <w:p w14:paraId="6A74960C" w14:textId="77777777" w:rsidR="00722067" w:rsidRPr="00F05172" w:rsidRDefault="00722067" w:rsidP="00F16BE5">
            <w:pPr>
              <w:jc w:val="both"/>
              <w:rPr>
                <w:rFonts w:asciiTheme="minorHAnsi" w:hAnsiTheme="minorHAnsi" w:cstheme="minorHAnsi"/>
                <w:sz w:val="22"/>
                <w:szCs w:val="22"/>
              </w:rPr>
            </w:pPr>
          </w:p>
          <w:p w14:paraId="15AD319D"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Training and capacity building will be included and budgeted for in the project document.</w:t>
            </w:r>
          </w:p>
          <w:p w14:paraId="3055130D" w14:textId="77777777" w:rsidR="00722067" w:rsidRPr="00F05172" w:rsidRDefault="00722067" w:rsidP="00F16BE5">
            <w:pPr>
              <w:jc w:val="both"/>
              <w:rPr>
                <w:rFonts w:asciiTheme="minorHAnsi" w:hAnsiTheme="minorHAnsi" w:cstheme="minorHAnsi"/>
                <w:sz w:val="22"/>
                <w:szCs w:val="22"/>
              </w:rPr>
            </w:pPr>
          </w:p>
          <w:p w14:paraId="4AC8AA58"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A stakeholder engagement plan will be developed, building on the existing one that was prepared in the context of the </w:t>
            </w:r>
            <w:r w:rsidRPr="00F05172">
              <w:rPr>
                <w:rFonts w:asciiTheme="minorHAnsi" w:hAnsiTheme="minorHAnsi" w:cstheme="minorHAnsi"/>
                <w:sz w:val="22"/>
                <w:szCs w:val="22"/>
              </w:rPr>
              <w:lastRenderedPageBreak/>
              <w:t xml:space="preserve">implementation of the REDD+ National Strategy.  </w:t>
            </w:r>
          </w:p>
          <w:p w14:paraId="0F3BDCE5" w14:textId="77777777" w:rsidR="00722067" w:rsidRPr="00F05172" w:rsidRDefault="00722067" w:rsidP="00F16BE5">
            <w:pPr>
              <w:jc w:val="both"/>
              <w:rPr>
                <w:rFonts w:asciiTheme="minorHAnsi" w:hAnsiTheme="minorHAnsi" w:cstheme="minorHAnsi"/>
                <w:sz w:val="22"/>
                <w:szCs w:val="22"/>
              </w:rPr>
            </w:pPr>
          </w:p>
          <w:p w14:paraId="0695F863"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The ESMF will outline how the existing Stakeholder Engagement plan will be used and elaborated and applied in the context of this project, in line with UNDP’s SES.</w:t>
            </w:r>
          </w:p>
          <w:p w14:paraId="4266B479" w14:textId="77777777" w:rsidR="00722067" w:rsidRPr="00F05172" w:rsidRDefault="00722067" w:rsidP="00F16BE5">
            <w:pPr>
              <w:jc w:val="both"/>
              <w:rPr>
                <w:rFonts w:asciiTheme="minorHAnsi" w:hAnsiTheme="minorHAnsi" w:cstheme="minorHAnsi"/>
                <w:sz w:val="22"/>
                <w:szCs w:val="22"/>
              </w:rPr>
            </w:pPr>
          </w:p>
          <w:p w14:paraId="0158F433" w14:textId="1D0D6BD5"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FONAFIFO has a Grievance mechanism already in place called the Information, Feedback and inconformities Mechanism “MIRI” (Acronym in Spanish) this addresses and responds to grievances related to the implementation of the PES scheme.  </w:t>
            </w:r>
          </w:p>
          <w:p w14:paraId="3C740FEF" w14:textId="77777777" w:rsidR="00E06395" w:rsidRPr="00F05172" w:rsidRDefault="00E06395" w:rsidP="00F16BE5">
            <w:pPr>
              <w:jc w:val="both"/>
              <w:rPr>
                <w:rFonts w:asciiTheme="minorHAnsi" w:hAnsiTheme="minorHAnsi" w:cstheme="minorHAnsi"/>
                <w:sz w:val="22"/>
                <w:szCs w:val="22"/>
              </w:rPr>
            </w:pPr>
          </w:p>
          <w:p w14:paraId="79265CDF" w14:textId="71D010AF" w:rsidR="00E06395" w:rsidRPr="00F05172" w:rsidRDefault="00E06395" w:rsidP="00F16BE5">
            <w:pPr>
              <w:jc w:val="both"/>
              <w:rPr>
                <w:rFonts w:asciiTheme="minorHAnsi" w:hAnsiTheme="minorHAnsi" w:cstheme="minorHAnsi"/>
                <w:sz w:val="22"/>
                <w:szCs w:val="22"/>
              </w:rPr>
            </w:pPr>
            <w:r w:rsidRPr="00F05172">
              <w:rPr>
                <w:rFonts w:asciiTheme="minorHAnsi" w:hAnsiTheme="minorHAnsi" w:cstheme="minorHAnsi"/>
                <w:sz w:val="22"/>
                <w:szCs w:val="22"/>
              </w:rPr>
              <w:t>The IP Plan will provide further detail regarding the governance structure of each of the Indigenous communities that may participate in the project. This documentation will enable tailored consultations and FPIC processes. The IP Plan will also identify ways in which all participating Indigenous communities may contract on PES, including those communities that embrace ADIs and those that maintain their traditional structures of governance.</w:t>
            </w:r>
          </w:p>
        </w:tc>
      </w:tr>
      <w:tr w:rsidR="00722067" w:rsidRPr="00F05172" w14:paraId="2AA559CA" w14:textId="77777777" w:rsidTr="00EE4D96">
        <w:tc>
          <w:tcPr>
            <w:tcW w:w="3690" w:type="dxa"/>
          </w:tcPr>
          <w:p w14:paraId="72293E62"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b/>
                <w:bCs/>
                <w:sz w:val="22"/>
                <w:szCs w:val="22"/>
              </w:rPr>
              <w:lastRenderedPageBreak/>
              <w:t>Risk 2:</w:t>
            </w:r>
            <w:r w:rsidRPr="00F05172">
              <w:rPr>
                <w:rFonts w:asciiTheme="minorHAnsi" w:hAnsiTheme="minorHAnsi" w:cstheme="minorHAnsi"/>
                <w:sz w:val="22"/>
                <w:szCs w:val="22"/>
              </w:rPr>
              <w:t xml:space="preserve">  Adverse impacts on gender equality and/or the situation of women and girls.</w:t>
            </w:r>
          </w:p>
          <w:p w14:paraId="334B228C" w14:textId="77777777" w:rsidR="00722067" w:rsidRPr="00F05172" w:rsidRDefault="00722067" w:rsidP="00F16BE5">
            <w:pPr>
              <w:jc w:val="both"/>
              <w:rPr>
                <w:rFonts w:asciiTheme="minorHAnsi" w:hAnsiTheme="minorHAnsi" w:cstheme="minorHAnsi"/>
                <w:sz w:val="22"/>
                <w:szCs w:val="22"/>
              </w:rPr>
            </w:pPr>
          </w:p>
          <w:p w14:paraId="647932E4"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The PES scheme under its three modalities to be strengthened and expanded by the project could potentially reproduce existing discrimination against women. The project could potentially limit women’s ability to use, develop and protect natural resources, taking into account different roles and positions of women and men in accessing benefits.</w:t>
            </w:r>
          </w:p>
        </w:tc>
        <w:tc>
          <w:tcPr>
            <w:tcW w:w="1170" w:type="dxa"/>
          </w:tcPr>
          <w:p w14:paraId="18A25376"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I = 3</w:t>
            </w:r>
          </w:p>
          <w:p w14:paraId="2668884C"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P = 4</w:t>
            </w:r>
          </w:p>
        </w:tc>
        <w:tc>
          <w:tcPr>
            <w:tcW w:w="1170" w:type="dxa"/>
          </w:tcPr>
          <w:p w14:paraId="13418874" w14:textId="77777777" w:rsidR="00722067" w:rsidRPr="00F05172" w:rsidRDefault="00722067" w:rsidP="00F16BE5">
            <w:pPr>
              <w:jc w:val="both"/>
              <w:rPr>
                <w:rFonts w:asciiTheme="minorHAnsi" w:hAnsiTheme="minorHAnsi" w:cstheme="minorHAnsi"/>
                <w:b/>
                <w:bCs/>
                <w:sz w:val="22"/>
                <w:szCs w:val="22"/>
              </w:rPr>
            </w:pPr>
            <w:r w:rsidRPr="00F05172">
              <w:rPr>
                <w:rFonts w:asciiTheme="minorHAnsi" w:hAnsiTheme="minorHAnsi" w:cstheme="minorHAnsi"/>
                <w:b/>
                <w:bCs/>
                <w:sz w:val="22"/>
                <w:szCs w:val="22"/>
              </w:rPr>
              <w:t>Moderate</w:t>
            </w:r>
          </w:p>
        </w:tc>
        <w:tc>
          <w:tcPr>
            <w:tcW w:w="2759" w:type="dxa"/>
            <w:gridSpan w:val="2"/>
          </w:tcPr>
          <w:p w14:paraId="541C907F"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Access to the traditional PES scheme in Costa Rica is granted based on land-tenure rights. Given that 84.3% of land is owned by men, 15% of farms are owned by women, and most of them are small farmers (under 10ha), where only 8% receives technical assistance and training. The project could reproduce existing discrimination against women, especially regarding participation in design and implementation or access to opportunities and benefits of the project. Similarly, PES </w:t>
            </w:r>
            <w:r w:rsidRPr="00F05172">
              <w:rPr>
                <w:rFonts w:asciiTheme="minorHAnsi" w:hAnsiTheme="minorHAnsi" w:cstheme="minorHAnsi"/>
                <w:sz w:val="22"/>
                <w:szCs w:val="22"/>
              </w:rPr>
              <w:lastRenderedPageBreak/>
              <w:t>in indigenous territories, would risk to generate unequal distribution of benefits, negatively affecting women.</w:t>
            </w:r>
          </w:p>
        </w:tc>
        <w:tc>
          <w:tcPr>
            <w:tcW w:w="4351" w:type="dxa"/>
            <w:gridSpan w:val="2"/>
          </w:tcPr>
          <w:p w14:paraId="66E0477A"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The first mitigation measure will be to implement the Gender Action Plan (2018) for the implementation of Costa Rica’s National REDD+ Strategy, which encompasses the implementation of all the project activities (3 out of 5 of the REDD+ policies and measures). The Gender Action Plan includes carrying out a review the PES modalities and requirements to address the barriers related to land-tenure rights that limit the participation of women. </w:t>
            </w:r>
          </w:p>
          <w:p w14:paraId="45231060" w14:textId="77777777" w:rsidR="00722067" w:rsidRPr="00F05172" w:rsidRDefault="00722067" w:rsidP="00F16BE5">
            <w:pPr>
              <w:jc w:val="both"/>
              <w:rPr>
                <w:rFonts w:asciiTheme="minorHAnsi" w:hAnsiTheme="minorHAnsi" w:cstheme="minorHAnsi"/>
                <w:sz w:val="22"/>
                <w:szCs w:val="22"/>
              </w:rPr>
            </w:pPr>
          </w:p>
          <w:p w14:paraId="6D3812C8" w14:textId="77777777" w:rsidR="00722067" w:rsidRPr="00F05172" w:rsidRDefault="00722067" w:rsidP="00F16BE5">
            <w:pPr>
              <w:jc w:val="both"/>
              <w:rPr>
                <w:rFonts w:asciiTheme="minorHAnsi" w:hAnsiTheme="minorHAnsi" w:cstheme="minorHAnsi"/>
                <w:sz w:val="22"/>
                <w:szCs w:val="22"/>
              </w:rPr>
            </w:pPr>
          </w:p>
          <w:p w14:paraId="1B356FAE" w14:textId="5B36794A"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In addition, and given that from the three PES modalities, the PES for agroforestry system (SAF PES) is the most conducive to empower women participation, expansion </w:t>
            </w:r>
            <w:r w:rsidR="00E06395" w:rsidRPr="00F05172">
              <w:rPr>
                <w:rFonts w:asciiTheme="minorHAnsi" w:hAnsiTheme="minorHAnsi" w:cstheme="minorHAnsi"/>
                <w:sz w:val="22"/>
                <w:szCs w:val="22"/>
              </w:rPr>
              <w:t xml:space="preserve">of </w:t>
            </w:r>
            <w:r w:rsidRPr="00F05172">
              <w:rPr>
                <w:rFonts w:asciiTheme="minorHAnsi" w:hAnsiTheme="minorHAnsi" w:cstheme="minorHAnsi"/>
                <w:sz w:val="22"/>
                <w:szCs w:val="22"/>
              </w:rPr>
              <w:t>this modality will be prioritized.</w:t>
            </w:r>
          </w:p>
          <w:p w14:paraId="6C0A24C6" w14:textId="77777777" w:rsidR="00722067" w:rsidRPr="00F05172" w:rsidRDefault="00722067" w:rsidP="00F16BE5">
            <w:pPr>
              <w:jc w:val="both"/>
              <w:rPr>
                <w:rFonts w:asciiTheme="minorHAnsi" w:hAnsiTheme="minorHAnsi" w:cstheme="minorHAnsi"/>
                <w:sz w:val="22"/>
                <w:szCs w:val="22"/>
              </w:rPr>
            </w:pPr>
          </w:p>
          <w:p w14:paraId="5C31B378" w14:textId="53D7E4AC"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The project will elaborate a targeted gender assessment for its activities following the provisions of the gender action plan</w:t>
            </w:r>
            <w:r w:rsidR="001E326F" w:rsidRPr="00F05172">
              <w:rPr>
                <w:rFonts w:asciiTheme="minorHAnsi" w:hAnsiTheme="minorHAnsi" w:cstheme="minorHAnsi"/>
                <w:sz w:val="22"/>
                <w:szCs w:val="22"/>
              </w:rPr>
              <w:t xml:space="preserve"> </w:t>
            </w:r>
            <w:hyperlink r:id="rId96" w:history="1">
              <w:r w:rsidR="001E326F" w:rsidRPr="00F05172">
                <w:rPr>
                  <w:rStyle w:val="Hyperlink"/>
                  <w:rFonts w:asciiTheme="minorHAnsi" w:hAnsiTheme="minorHAnsi" w:cstheme="minorHAnsi"/>
                  <w:sz w:val="22"/>
                  <w:szCs w:val="22"/>
                </w:rPr>
                <w:t>Gender Action Plan</w:t>
              </w:r>
            </w:hyperlink>
            <w:r w:rsidR="001E326F" w:rsidRPr="00F05172">
              <w:rPr>
                <w:rFonts w:asciiTheme="minorHAnsi" w:hAnsiTheme="minorHAnsi" w:cstheme="minorHAnsi"/>
                <w:sz w:val="22"/>
                <w:szCs w:val="22"/>
              </w:rPr>
              <w:t xml:space="preserve"> </w:t>
            </w:r>
            <w:r w:rsidRPr="00F05172">
              <w:rPr>
                <w:rFonts w:asciiTheme="minorHAnsi" w:hAnsiTheme="minorHAnsi" w:cstheme="minorHAnsi"/>
                <w:sz w:val="22"/>
                <w:szCs w:val="22"/>
              </w:rPr>
              <w:t xml:space="preserve"> that will identify additional Gender-responsive Actions and indicators to ensure that the PES addresses the GAP’s proposed measures in the updated operations manual to ensure that conditions to access PES scheme are diversified and include gender-sensitive elements to ensure that women can benefit from PES benefits without the requirement of land titles. </w:t>
            </w:r>
          </w:p>
          <w:p w14:paraId="1C6C7DB1" w14:textId="091EB5AA" w:rsidR="00E06395" w:rsidRPr="00F05172" w:rsidRDefault="00E06395" w:rsidP="00F16BE5">
            <w:pPr>
              <w:jc w:val="both"/>
              <w:rPr>
                <w:rFonts w:asciiTheme="minorHAnsi" w:hAnsiTheme="minorHAnsi" w:cstheme="minorHAnsi"/>
                <w:sz w:val="22"/>
                <w:szCs w:val="22"/>
              </w:rPr>
            </w:pPr>
          </w:p>
          <w:p w14:paraId="7A2BDD5F" w14:textId="5DA83DDA" w:rsidR="00E06395" w:rsidRPr="00F05172" w:rsidRDefault="00E06395"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In addition, the IP Plan will indentify inputs to strengthen the gender dimensions of the IPs specific PES modalities, including in respect of decision-making and benefit-sharing. </w:t>
            </w:r>
          </w:p>
          <w:p w14:paraId="79BEE007"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 </w:t>
            </w:r>
          </w:p>
        </w:tc>
      </w:tr>
      <w:tr w:rsidR="00722067" w:rsidRPr="00F05172" w14:paraId="62C3CB71" w14:textId="77777777" w:rsidTr="00EE4D96">
        <w:tc>
          <w:tcPr>
            <w:tcW w:w="3690" w:type="dxa"/>
          </w:tcPr>
          <w:p w14:paraId="24726DEE" w14:textId="77777777" w:rsidR="00722067" w:rsidRPr="00F05172" w:rsidRDefault="00722067" w:rsidP="00F16BE5">
            <w:pPr>
              <w:jc w:val="both"/>
              <w:rPr>
                <w:rFonts w:asciiTheme="minorHAnsi" w:eastAsia="Calibri" w:hAnsiTheme="minorHAnsi" w:cstheme="minorHAnsi"/>
                <w:sz w:val="22"/>
                <w:szCs w:val="22"/>
              </w:rPr>
            </w:pPr>
            <w:r w:rsidRPr="00F05172">
              <w:rPr>
                <w:rFonts w:asciiTheme="minorHAnsi" w:hAnsiTheme="minorHAnsi" w:cstheme="minorHAnsi"/>
                <w:b/>
                <w:bCs/>
                <w:sz w:val="22"/>
                <w:szCs w:val="22"/>
              </w:rPr>
              <w:lastRenderedPageBreak/>
              <w:t xml:space="preserve">Risk 3: </w:t>
            </w:r>
            <w:r w:rsidRPr="00F05172">
              <w:rPr>
                <w:rFonts w:asciiTheme="minorHAnsi" w:hAnsiTheme="minorHAnsi" w:cstheme="minorHAnsi"/>
                <w:sz w:val="22"/>
                <w:szCs w:val="22"/>
              </w:rPr>
              <w:t>Biodiversity Conservation and Sustainable Natural Resource Management.</w:t>
            </w:r>
          </w:p>
          <w:p w14:paraId="54F00B3E" w14:textId="77777777" w:rsidR="00722067" w:rsidRPr="00F05172" w:rsidRDefault="00722067" w:rsidP="00F16BE5">
            <w:pPr>
              <w:jc w:val="both"/>
              <w:rPr>
                <w:rFonts w:asciiTheme="minorHAnsi" w:hAnsiTheme="minorHAnsi" w:cstheme="minorHAnsi"/>
                <w:sz w:val="22"/>
                <w:szCs w:val="22"/>
              </w:rPr>
            </w:pPr>
          </w:p>
          <w:p w14:paraId="17EC23D1" w14:textId="77777777" w:rsidR="00722067" w:rsidRPr="00F05172" w:rsidRDefault="00722067" w:rsidP="00F16BE5">
            <w:pPr>
              <w:jc w:val="both"/>
              <w:rPr>
                <w:rFonts w:asciiTheme="minorHAnsi" w:eastAsia="Calibri" w:hAnsiTheme="minorHAnsi" w:cstheme="minorHAnsi"/>
                <w:sz w:val="22"/>
                <w:szCs w:val="22"/>
              </w:rPr>
            </w:pPr>
            <w:r w:rsidRPr="00F05172">
              <w:rPr>
                <w:rFonts w:asciiTheme="minorHAnsi" w:hAnsiTheme="minorHAnsi" w:cstheme="minorHAnsi"/>
                <w:sz w:val="22"/>
                <w:szCs w:val="22"/>
              </w:rPr>
              <w:t xml:space="preserve">Small scale and limited habitat degradation and fragmentation could potentially occur during the establishment of firebreaks in forested areas around legally protected areas, and maintenance of roads to access the areas. </w:t>
            </w:r>
          </w:p>
          <w:p w14:paraId="5926B7AE" w14:textId="77777777" w:rsidR="00722067" w:rsidRPr="00F05172" w:rsidRDefault="00722067" w:rsidP="00F16BE5">
            <w:pPr>
              <w:jc w:val="both"/>
              <w:rPr>
                <w:rFonts w:asciiTheme="minorHAnsi" w:hAnsiTheme="minorHAnsi" w:cstheme="minorHAnsi"/>
                <w:sz w:val="22"/>
                <w:szCs w:val="22"/>
              </w:rPr>
            </w:pPr>
          </w:p>
          <w:p w14:paraId="3D61753D" w14:textId="77777777" w:rsidR="00722067" w:rsidRPr="00F05172" w:rsidRDefault="00722067" w:rsidP="00F16BE5">
            <w:pPr>
              <w:jc w:val="both"/>
              <w:rPr>
                <w:rFonts w:asciiTheme="minorHAnsi" w:hAnsiTheme="minorHAnsi" w:cstheme="minorHAnsi"/>
                <w:color w:val="000000" w:themeColor="text1"/>
                <w:sz w:val="22"/>
                <w:szCs w:val="22"/>
              </w:rPr>
            </w:pPr>
          </w:p>
        </w:tc>
        <w:tc>
          <w:tcPr>
            <w:tcW w:w="1170" w:type="dxa"/>
          </w:tcPr>
          <w:p w14:paraId="5EDB75A2"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I = 2</w:t>
            </w:r>
          </w:p>
          <w:p w14:paraId="243CA4D7"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P = 2</w:t>
            </w:r>
          </w:p>
        </w:tc>
        <w:tc>
          <w:tcPr>
            <w:tcW w:w="1170" w:type="dxa"/>
          </w:tcPr>
          <w:p w14:paraId="458C8F8A" w14:textId="77777777" w:rsidR="00722067" w:rsidRPr="00F05172" w:rsidRDefault="00722067" w:rsidP="00F16BE5">
            <w:pPr>
              <w:jc w:val="both"/>
              <w:rPr>
                <w:rFonts w:asciiTheme="minorHAnsi" w:hAnsiTheme="minorHAnsi" w:cstheme="minorHAnsi"/>
                <w:b/>
                <w:bCs/>
                <w:sz w:val="22"/>
                <w:szCs w:val="22"/>
              </w:rPr>
            </w:pPr>
            <w:r w:rsidRPr="00F05172">
              <w:rPr>
                <w:rFonts w:asciiTheme="minorHAnsi" w:hAnsiTheme="minorHAnsi" w:cstheme="minorHAnsi"/>
                <w:b/>
                <w:bCs/>
                <w:sz w:val="22"/>
                <w:szCs w:val="22"/>
              </w:rPr>
              <w:t>Low</w:t>
            </w:r>
          </w:p>
        </w:tc>
        <w:tc>
          <w:tcPr>
            <w:tcW w:w="2759" w:type="dxa"/>
            <w:gridSpan w:val="2"/>
          </w:tcPr>
          <w:p w14:paraId="3C6B8D41" w14:textId="77777777"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 xml:space="preserve">Outcome 2 of the project focuses on strengthening forest-fires prevention and control of illegal logging activities around protected areas. Activities focus mainly in strengthening capacities for monitoring and implementing an early warning system, but also include activities on the ground, in particular the establishment of firebreaks in forested areas around </w:t>
            </w:r>
            <w:r w:rsidRPr="00F05172">
              <w:rPr>
                <w:rFonts w:asciiTheme="minorHAnsi" w:hAnsiTheme="minorHAnsi" w:cstheme="minorHAnsi"/>
                <w:sz w:val="22"/>
                <w:szCs w:val="22"/>
              </w:rPr>
              <w:lastRenderedPageBreak/>
              <w:t xml:space="preserve">protected areas, that are previously identified as high-risk for forest fires. These activities could potentially have limited impacts on habitat degradation and fragmentation. However, is important to note that the potential benefits to biodiversity conservation inside protected areas were fires are prevented, would largely outgrow the negative impact of the mitigation measures itself. </w:t>
            </w:r>
          </w:p>
          <w:p w14:paraId="0516D494" w14:textId="77777777" w:rsidR="00722067" w:rsidRPr="00F05172" w:rsidRDefault="00722067" w:rsidP="00F16BE5">
            <w:pPr>
              <w:spacing w:line="259" w:lineRule="auto"/>
              <w:jc w:val="both"/>
              <w:rPr>
                <w:rFonts w:asciiTheme="minorHAnsi" w:hAnsiTheme="minorHAnsi" w:cstheme="minorHAnsi"/>
                <w:sz w:val="22"/>
                <w:szCs w:val="22"/>
              </w:rPr>
            </w:pPr>
          </w:p>
          <w:p w14:paraId="57E5DCB3" w14:textId="77777777" w:rsidR="00722067" w:rsidRPr="00F05172" w:rsidRDefault="00722067" w:rsidP="00F16BE5">
            <w:pPr>
              <w:spacing w:line="259" w:lineRule="auto"/>
              <w:jc w:val="both"/>
              <w:rPr>
                <w:rFonts w:asciiTheme="minorHAnsi" w:eastAsia="Calibri" w:hAnsiTheme="minorHAnsi" w:cstheme="minorHAnsi"/>
                <w:sz w:val="22"/>
                <w:szCs w:val="22"/>
              </w:rPr>
            </w:pPr>
            <w:r w:rsidRPr="00F05172">
              <w:rPr>
                <w:rFonts w:asciiTheme="minorHAnsi" w:eastAsia="Calibri" w:hAnsiTheme="minorHAnsi" w:cstheme="minorHAnsi"/>
                <w:sz w:val="22"/>
                <w:szCs w:val="22"/>
              </w:rPr>
              <w:t xml:space="preserve">When establishing fire breaks in Costa Rica, two main actions are implemented; i) permanent prevention fire breaks; establishment of new fire breaks, and maintenance of previously established (trails, river banks,  breaks, depressions in mountains etc.) ii) defense lines that are established during the fire as control measures, they are opened depending on each </w:t>
            </w:r>
            <w:r w:rsidRPr="00F05172">
              <w:rPr>
                <w:rFonts w:asciiTheme="minorHAnsi" w:eastAsia="Calibri" w:hAnsiTheme="minorHAnsi" w:cstheme="minorHAnsi"/>
                <w:sz w:val="22"/>
                <w:szCs w:val="22"/>
              </w:rPr>
              <w:lastRenderedPageBreak/>
              <w:t xml:space="preserve">fire, its strength, winds, geography of affected area, etc. they remove all vegetation in an area (exept large trees) to stop the fire. Once fires are controlled, there is room for mitigation actions and forest recovery actions in the areas affected by the fire and where forest was cut to prevent it from spreading. The main restoration activity is natural regeneration of the affected areas.  </w:t>
            </w:r>
          </w:p>
          <w:p w14:paraId="28509BF1" w14:textId="77777777" w:rsidR="00722067" w:rsidRPr="00F05172" w:rsidRDefault="00722067" w:rsidP="00F16BE5">
            <w:pPr>
              <w:jc w:val="both"/>
              <w:rPr>
                <w:rFonts w:asciiTheme="minorHAnsi" w:hAnsiTheme="minorHAnsi" w:cstheme="minorHAnsi"/>
                <w:sz w:val="22"/>
                <w:szCs w:val="22"/>
              </w:rPr>
            </w:pPr>
          </w:p>
        </w:tc>
        <w:tc>
          <w:tcPr>
            <w:tcW w:w="4351" w:type="dxa"/>
            <w:gridSpan w:val="2"/>
          </w:tcPr>
          <w:p w14:paraId="377B2905" w14:textId="77777777" w:rsidR="00722067" w:rsidRPr="00F05172" w:rsidRDefault="00722067" w:rsidP="00F16BE5">
            <w:pPr>
              <w:spacing w:line="259" w:lineRule="auto"/>
              <w:jc w:val="both"/>
              <w:rPr>
                <w:rFonts w:asciiTheme="minorHAnsi" w:eastAsia="Calibri" w:hAnsiTheme="minorHAnsi" w:cstheme="minorHAnsi"/>
                <w:sz w:val="22"/>
                <w:szCs w:val="22"/>
              </w:rPr>
            </w:pPr>
            <w:bookmarkStart w:id="120" w:name="OLE_LINK1"/>
            <w:bookmarkStart w:id="121" w:name="OLE_LINK2"/>
            <w:r w:rsidRPr="00F05172">
              <w:rPr>
                <w:rFonts w:asciiTheme="minorHAnsi" w:eastAsia="Calibri" w:hAnsiTheme="minorHAnsi" w:cstheme="minorHAnsi"/>
                <w:sz w:val="22"/>
                <w:szCs w:val="22"/>
              </w:rPr>
              <w:lastRenderedPageBreak/>
              <w:t>During project implementation, the forest fires early-warning system (currently under development) will be implemented to support timely decision making on specific sites where firebreaks should be established as well as trails to access remote areas to control potential fires. The system will also facilitate response at the national level during the dry season. This will allow to limit to the minimum possible the negative impacts of establishing the firebreaks.</w:t>
            </w:r>
          </w:p>
          <w:p w14:paraId="0AE16EB3" w14:textId="77777777" w:rsidR="00722067" w:rsidRPr="00F05172" w:rsidRDefault="00722067" w:rsidP="00F16BE5">
            <w:pPr>
              <w:spacing w:line="259" w:lineRule="auto"/>
              <w:jc w:val="both"/>
              <w:rPr>
                <w:rFonts w:asciiTheme="minorHAnsi" w:eastAsia="Calibri" w:hAnsiTheme="minorHAnsi" w:cstheme="minorHAnsi"/>
                <w:sz w:val="22"/>
                <w:szCs w:val="22"/>
              </w:rPr>
            </w:pPr>
          </w:p>
          <w:p w14:paraId="05608041" w14:textId="77777777" w:rsidR="00722067" w:rsidRPr="00F05172" w:rsidRDefault="00722067" w:rsidP="00F16BE5">
            <w:pPr>
              <w:spacing w:line="259" w:lineRule="auto"/>
              <w:jc w:val="both"/>
              <w:rPr>
                <w:rFonts w:asciiTheme="minorHAnsi" w:eastAsia="Calibri" w:hAnsiTheme="minorHAnsi" w:cstheme="minorHAnsi"/>
                <w:sz w:val="22"/>
                <w:szCs w:val="22"/>
              </w:rPr>
            </w:pPr>
            <w:r w:rsidRPr="00F05172">
              <w:rPr>
                <w:rFonts w:asciiTheme="minorHAnsi" w:eastAsia="Calibri" w:hAnsiTheme="minorHAnsi" w:cstheme="minorHAnsi"/>
                <w:sz w:val="22"/>
                <w:szCs w:val="22"/>
              </w:rPr>
              <w:t xml:space="preserve">Statistics regarding areas more prone to forest fires, on recurrent fires and that recently </w:t>
            </w:r>
            <w:r w:rsidRPr="00F05172">
              <w:rPr>
                <w:rFonts w:asciiTheme="minorHAnsi" w:eastAsia="Calibri" w:hAnsiTheme="minorHAnsi" w:cstheme="minorHAnsi"/>
                <w:sz w:val="22"/>
                <w:szCs w:val="22"/>
              </w:rPr>
              <w:lastRenderedPageBreak/>
              <w:t xml:space="preserve">presented forest fires will be used to plan adequate responses: different type of firebreaks and others seeking for cost-efficient measures that require low-maintenance as well as the adequate amount.  Natural regeneration of forest areas affected by fires is the main activity that should lead to forest recovery in the mid &amp; long term. </w:t>
            </w:r>
          </w:p>
          <w:p w14:paraId="6224EC11" w14:textId="77777777" w:rsidR="00722067" w:rsidRPr="00F05172" w:rsidRDefault="00722067" w:rsidP="00F16BE5">
            <w:pPr>
              <w:spacing w:line="259" w:lineRule="auto"/>
              <w:jc w:val="both"/>
              <w:rPr>
                <w:rFonts w:asciiTheme="minorHAnsi" w:eastAsia="Calibri" w:hAnsiTheme="minorHAnsi" w:cstheme="minorHAnsi"/>
                <w:sz w:val="22"/>
                <w:szCs w:val="22"/>
              </w:rPr>
            </w:pPr>
          </w:p>
          <w:p w14:paraId="3D8139B1" w14:textId="77777777" w:rsidR="00722067" w:rsidRPr="00F05172" w:rsidRDefault="00722067" w:rsidP="00F16BE5">
            <w:pPr>
              <w:spacing w:line="259" w:lineRule="auto"/>
              <w:jc w:val="both"/>
              <w:rPr>
                <w:rFonts w:asciiTheme="minorHAnsi" w:eastAsia="Calibri" w:hAnsiTheme="minorHAnsi" w:cstheme="minorHAnsi"/>
                <w:sz w:val="22"/>
                <w:szCs w:val="22"/>
              </w:rPr>
            </w:pPr>
          </w:p>
          <w:bookmarkEnd w:id="120"/>
          <w:bookmarkEnd w:id="121"/>
          <w:p w14:paraId="218F1C43" w14:textId="77777777" w:rsidR="00722067" w:rsidRPr="00F05172" w:rsidRDefault="00722067" w:rsidP="00F16BE5">
            <w:pPr>
              <w:spacing w:line="259" w:lineRule="auto"/>
              <w:jc w:val="both"/>
              <w:rPr>
                <w:rFonts w:asciiTheme="minorHAnsi" w:eastAsia="Calibri" w:hAnsiTheme="minorHAnsi" w:cstheme="minorHAnsi"/>
                <w:sz w:val="22"/>
                <w:szCs w:val="22"/>
              </w:rPr>
            </w:pPr>
          </w:p>
          <w:p w14:paraId="0A3BEB78" w14:textId="77777777" w:rsidR="00722067" w:rsidRPr="00F05172" w:rsidRDefault="00722067" w:rsidP="00F16BE5">
            <w:pPr>
              <w:spacing w:line="259" w:lineRule="auto"/>
              <w:jc w:val="both"/>
              <w:rPr>
                <w:rFonts w:asciiTheme="minorHAnsi" w:eastAsia="Calibri" w:hAnsiTheme="minorHAnsi" w:cstheme="minorHAnsi"/>
                <w:sz w:val="22"/>
                <w:szCs w:val="22"/>
              </w:rPr>
            </w:pPr>
          </w:p>
          <w:p w14:paraId="37C505C1" w14:textId="77777777" w:rsidR="00722067" w:rsidRPr="00F05172" w:rsidRDefault="00722067" w:rsidP="00F16BE5">
            <w:pPr>
              <w:spacing w:line="259" w:lineRule="auto"/>
              <w:jc w:val="both"/>
              <w:rPr>
                <w:rFonts w:asciiTheme="minorHAnsi" w:eastAsia="Calibri" w:hAnsiTheme="minorHAnsi" w:cstheme="minorHAnsi"/>
                <w:sz w:val="22"/>
                <w:szCs w:val="22"/>
              </w:rPr>
            </w:pPr>
          </w:p>
          <w:p w14:paraId="1C7A8892" w14:textId="77777777" w:rsidR="00722067" w:rsidRPr="00F05172" w:rsidRDefault="00722067" w:rsidP="00F16BE5">
            <w:pPr>
              <w:spacing w:line="259" w:lineRule="auto"/>
              <w:jc w:val="both"/>
              <w:rPr>
                <w:rFonts w:asciiTheme="minorHAnsi" w:eastAsia="Calibri" w:hAnsiTheme="minorHAnsi" w:cstheme="minorHAnsi"/>
                <w:sz w:val="22"/>
                <w:szCs w:val="22"/>
              </w:rPr>
            </w:pPr>
          </w:p>
          <w:p w14:paraId="23D5F925" w14:textId="77777777" w:rsidR="00722067" w:rsidRPr="00F05172" w:rsidRDefault="00722067" w:rsidP="00F16BE5">
            <w:pPr>
              <w:spacing w:line="259" w:lineRule="auto"/>
              <w:jc w:val="both"/>
              <w:rPr>
                <w:rFonts w:asciiTheme="minorHAnsi" w:eastAsia="Calibri" w:hAnsiTheme="minorHAnsi" w:cstheme="minorHAnsi"/>
                <w:sz w:val="22"/>
                <w:szCs w:val="22"/>
              </w:rPr>
            </w:pPr>
            <w:r w:rsidRPr="00F05172">
              <w:rPr>
                <w:rFonts w:asciiTheme="minorHAnsi" w:eastAsia="Calibri" w:hAnsiTheme="minorHAnsi" w:cstheme="minorHAnsi"/>
                <w:sz w:val="22"/>
                <w:szCs w:val="22"/>
              </w:rPr>
              <w:t xml:space="preserve"> </w:t>
            </w:r>
          </w:p>
        </w:tc>
      </w:tr>
      <w:tr w:rsidR="00722067" w:rsidRPr="00F05172" w14:paraId="1CCB6910" w14:textId="77777777" w:rsidTr="00EE4D96">
        <w:tc>
          <w:tcPr>
            <w:tcW w:w="3690" w:type="dxa"/>
          </w:tcPr>
          <w:p w14:paraId="0C60A770" w14:textId="77777777" w:rsidR="00722067" w:rsidRPr="00F05172" w:rsidRDefault="00722067" w:rsidP="00F16BE5">
            <w:pPr>
              <w:jc w:val="both"/>
              <w:rPr>
                <w:rFonts w:asciiTheme="minorHAnsi" w:eastAsia="Calibri" w:hAnsiTheme="minorHAnsi" w:cstheme="minorHAnsi"/>
                <w:sz w:val="22"/>
                <w:szCs w:val="22"/>
              </w:rPr>
            </w:pPr>
            <w:r w:rsidRPr="00F05172">
              <w:rPr>
                <w:rFonts w:asciiTheme="minorHAnsi" w:hAnsiTheme="minorHAnsi" w:cstheme="minorHAnsi"/>
                <w:b/>
                <w:bCs/>
                <w:sz w:val="22"/>
                <w:szCs w:val="22"/>
              </w:rPr>
              <w:lastRenderedPageBreak/>
              <w:t xml:space="preserve">Risk 4: </w:t>
            </w:r>
            <w:r w:rsidRPr="00F05172">
              <w:rPr>
                <w:rFonts w:asciiTheme="minorHAnsi" w:hAnsiTheme="minorHAnsi" w:cstheme="minorHAnsi"/>
                <w:sz w:val="22"/>
                <w:szCs w:val="22"/>
              </w:rPr>
              <w:t>Biodiversity Conservation and Sustainable Natural Resource Management.</w:t>
            </w:r>
          </w:p>
          <w:p w14:paraId="7304310D"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br/>
              <w:t>Potential negative impacts to biodiversity due to planting of exotic species (</w:t>
            </w:r>
            <w:r w:rsidRPr="00F05172">
              <w:rPr>
                <w:rFonts w:asciiTheme="minorHAnsi" w:hAnsiTheme="minorHAnsi" w:cstheme="minorHAnsi"/>
                <w:i/>
                <w:iCs/>
                <w:sz w:val="22"/>
                <w:szCs w:val="22"/>
              </w:rPr>
              <w:t>Melina</w:t>
            </w:r>
            <w:r w:rsidRPr="00F05172">
              <w:rPr>
                <w:rFonts w:asciiTheme="minorHAnsi" w:hAnsiTheme="minorHAnsi" w:cstheme="minorHAnsi"/>
                <w:sz w:val="22"/>
                <w:szCs w:val="22"/>
              </w:rPr>
              <w:t xml:space="preserve"> and </w:t>
            </w:r>
            <w:r w:rsidRPr="00F05172">
              <w:rPr>
                <w:rFonts w:asciiTheme="minorHAnsi" w:hAnsiTheme="minorHAnsi" w:cstheme="minorHAnsi"/>
                <w:i/>
                <w:iCs/>
                <w:sz w:val="22"/>
                <w:szCs w:val="22"/>
              </w:rPr>
              <w:t>Teca</w:t>
            </w:r>
            <w:r w:rsidRPr="00F05172">
              <w:rPr>
                <w:rFonts w:asciiTheme="minorHAnsi" w:hAnsiTheme="minorHAnsi" w:cstheme="minorHAnsi"/>
                <w:sz w:val="22"/>
                <w:szCs w:val="22"/>
              </w:rPr>
              <w:t>) in non-forest areas for timber production under the PES modality for agroforestry systems (SAF PES).</w:t>
            </w:r>
          </w:p>
        </w:tc>
        <w:tc>
          <w:tcPr>
            <w:tcW w:w="1170" w:type="dxa"/>
          </w:tcPr>
          <w:p w14:paraId="02DAB6DD"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I: 2</w:t>
            </w:r>
          </w:p>
          <w:p w14:paraId="1BA5E892"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P:2</w:t>
            </w:r>
          </w:p>
        </w:tc>
        <w:tc>
          <w:tcPr>
            <w:tcW w:w="1170" w:type="dxa"/>
          </w:tcPr>
          <w:p w14:paraId="46D7E9EE" w14:textId="77777777" w:rsidR="00722067" w:rsidRPr="00F05172" w:rsidRDefault="00722067" w:rsidP="00F16BE5">
            <w:pPr>
              <w:jc w:val="both"/>
              <w:rPr>
                <w:rFonts w:asciiTheme="minorHAnsi" w:hAnsiTheme="minorHAnsi" w:cstheme="minorHAnsi"/>
                <w:b/>
                <w:bCs/>
                <w:sz w:val="22"/>
                <w:szCs w:val="22"/>
              </w:rPr>
            </w:pPr>
            <w:r w:rsidRPr="00F05172">
              <w:rPr>
                <w:rFonts w:asciiTheme="minorHAnsi" w:hAnsiTheme="minorHAnsi" w:cstheme="minorHAnsi"/>
                <w:b/>
                <w:bCs/>
                <w:sz w:val="22"/>
                <w:szCs w:val="22"/>
              </w:rPr>
              <w:t>Low</w:t>
            </w:r>
          </w:p>
        </w:tc>
        <w:tc>
          <w:tcPr>
            <w:tcW w:w="2759" w:type="dxa"/>
            <w:gridSpan w:val="2"/>
          </w:tcPr>
          <w:p w14:paraId="6436257A"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The PES modality focused in agroforestry systems, is open for including planting of both native and some selected exotic species (</w:t>
            </w:r>
            <w:r w:rsidRPr="00F05172">
              <w:rPr>
                <w:rFonts w:asciiTheme="minorHAnsi" w:hAnsiTheme="minorHAnsi" w:cstheme="minorHAnsi"/>
                <w:i/>
                <w:iCs/>
                <w:sz w:val="22"/>
                <w:szCs w:val="22"/>
              </w:rPr>
              <w:t>Melina</w:t>
            </w:r>
            <w:r w:rsidRPr="00F05172">
              <w:rPr>
                <w:rFonts w:asciiTheme="minorHAnsi" w:hAnsiTheme="minorHAnsi" w:cstheme="minorHAnsi"/>
                <w:sz w:val="22"/>
                <w:szCs w:val="22"/>
              </w:rPr>
              <w:t xml:space="preserve"> and </w:t>
            </w:r>
            <w:r w:rsidRPr="00F05172">
              <w:rPr>
                <w:rFonts w:asciiTheme="minorHAnsi" w:hAnsiTheme="minorHAnsi" w:cstheme="minorHAnsi"/>
                <w:i/>
                <w:iCs/>
                <w:sz w:val="22"/>
                <w:szCs w:val="22"/>
              </w:rPr>
              <w:t>Teca that are well adapted to Costa Rica’s Ecosystems, climate &amp; soils</w:t>
            </w:r>
            <w:r w:rsidRPr="00F05172">
              <w:rPr>
                <w:rFonts w:asciiTheme="minorHAnsi" w:hAnsiTheme="minorHAnsi" w:cstheme="minorHAnsi"/>
                <w:sz w:val="22"/>
                <w:szCs w:val="22"/>
              </w:rPr>
              <w:t xml:space="preserve">) for timber production (only in areas classified as non-forested areas). Timber species can be harvested for additional income generation. Exotic timber species could be affected by disease that could </w:t>
            </w:r>
            <w:r w:rsidRPr="00F05172">
              <w:rPr>
                <w:rFonts w:asciiTheme="minorHAnsi" w:hAnsiTheme="minorHAnsi" w:cstheme="minorHAnsi"/>
                <w:sz w:val="22"/>
                <w:szCs w:val="22"/>
              </w:rPr>
              <w:lastRenderedPageBreak/>
              <w:t>potentially negatively affect biodiversity in surrounding areas.</w:t>
            </w:r>
          </w:p>
        </w:tc>
        <w:tc>
          <w:tcPr>
            <w:tcW w:w="4351" w:type="dxa"/>
            <w:gridSpan w:val="2"/>
          </w:tcPr>
          <w:p w14:paraId="0C48A73E" w14:textId="77777777" w:rsidR="00722067" w:rsidRPr="00F05172" w:rsidRDefault="00722067" w:rsidP="00F16BE5">
            <w:pPr>
              <w:spacing w:line="259" w:lineRule="auto"/>
              <w:jc w:val="both"/>
              <w:rPr>
                <w:rFonts w:asciiTheme="minorHAnsi" w:hAnsiTheme="minorHAnsi" w:cstheme="minorHAnsi"/>
                <w:b/>
                <w:bCs/>
                <w:sz w:val="22"/>
                <w:szCs w:val="22"/>
              </w:rPr>
            </w:pPr>
            <w:r w:rsidRPr="00F05172">
              <w:rPr>
                <w:rFonts w:asciiTheme="minorHAnsi" w:hAnsiTheme="minorHAnsi" w:cstheme="minorHAnsi"/>
                <w:sz w:val="22"/>
                <w:szCs w:val="22"/>
              </w:rPr>
              <w:lastRenderedPageBreak/>
              <w:t>Existing monitoring protocols for the PES system (including SAF PES) include verification of: planting of trees only in designated, suitable areas, species planted in accordance to the implementation plan of the PES, and the status of the plantations. SAF PES participants also receive training and capacity-building on best-practices and regulations for establishing the agroforestry systems.</w:t>
            </w:r>
          </w:p>
          <w:p w14:paraId="5A44BAE8" w14:textId="77777777" w:rsidR="00722067" w:rsidRPr="00F05172" w:rsidRDefault="00722067" w:rsidP="00F16BE5">
            <w:pPr>
              <w:spacing w:line="259" w:lineRule="auto"/>
              <w:jc w:val="both"/>
              <w:rPr>
                <w:rFonts w:asciiTheme="minorHAnsi" w:hAnsiTheme="minorHAnsi" w:cstheme="minorHAnsi"/>
                <w:sz w:val="22"/>
                <w:szCs w:val="22"/>
              </w:rPr>
            </w:pPr>
          </w:p>
          <w:p w14:paraId="19C337C4" w14:textId="77777777"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 xml:space="preserve">The project document will include strengthening and expanding capacity building activities to producers and forest officers in charge of monitoring, as well as direct </w:t>
            </w:r>
            <w:r w:rsidRPr="00F05172">
              <w:rPr>
                <w:rFonts w:asciiTheme="minorHAnsi" w:hAnsiTheme="minorHAnsi" w:cstheme="minorHAnsi"/>
                <w:sz w:val="22"/>
                <w:szCs w:val="22"/>
              </w:rPr>
              <w:lastRenderedPageBreak/>
              <w:t>technical support to producers, in a gender-responsive manner, to ensure that the Agroforestry Systems are implemented following best-practices and do not result in negative impacts to biodiversity and natural habitats. Training will include specific references of consequences of breaking regulations specified in the PES’s implementation plans.</w:t>
            </w:r>
          </w:p>
          <w:p w14:paraId="713F19BD" w14:textId="77777777" w:rsidR="00722067" w:rsidRPr="00F05172" w:rsidRDefault="00722067" w:rsidP="00F16BE5">
            <w:pPr>
              <w:spacing w:line="259" w:lineRule="auto"/>
              <w:jc w:val="both"/>
              <w:rPr>
                <w:rFonts w:asciiTheme="minorHAnsi" w:hAnsiTheme="minorHAnsi" w:cstheme="minorHAnsi"/>
                <w:sz w:val="22"/>
                <w:szCs w:val="22"/>
              </w:rPr>
            </w:pPr>
          </w:p>
        </w:tc>
      </w:tr>
      <w:tr w:rsidR="00722067" w:rsidRPr="00F05172" w14:paraId="0A7C7B30" w14:textId="77777777" w:rsidTr="00EE4D96">
        <w:tc>
          <w:tcPr>
            <w:tcW w:w="3690" w:type="dxa"/>
          </w:tcPr>
          <w:p w14:paraId="428A58F6" w14:textId="77777777" w:rsidR="00722067" w:rsidRPr="00F05172" w:rsidRDefault="00722067" w:rsidP="00F16BE5">
            <w:pPr>
              <w:spacing w:line="259" w:lineRule="auto"/>
              <w:jc w:val="both"/>
              <w:rPr>
                <w:rFonts w:asciiTheme="minorHAnsi" w:hAnsiTheme="minorHAnsi" w:cstheme="minorHAnsi"/>
                <w:b/>
                <w:bCs/>
                <w:sz w:val="22"/>
                <w:szCs w:val="22"/>
              </w:rPr>
            </w:pPr>
            <w:r w:rsidRPr="00F05172">
              <w:rPr>
                <w:rFonts w:asciiTheme="minorHAnsi" w:hAnsiTheme="minorHAnsi" w:cstheme="minorHAnsi"/>
                <w:b/>
                <w:bCs/>
                <w:sz w:val="22"/>
                <w:szCs w:val="22"/>
              </w:rPr>
              <w:lastRenderedPageBreak/>
              <w:t xml:space="preserve">Risk 5: </w:t>
            </w:r>
          </w:p>
          <w:p w14:paraId="5083C084" w14:textId="77777777" w:rsidR="00722067" w:rsidRPr="00F05172" w:rsidRDefault="00722067" w:rsidP="00F16BE5">
            <w:pPr>
              <w:spacing w:line="259" w:lineRule="auto"/>
              <w:jc w:val="both"/>
              <w:rPr>
                <w:rFonts w:asciiTheme="minorHAnsi" w:eastAsia="Calibri Light" w:hAnsiTheme="minorHAnsi" w:cstheme="minorHAnsi"/>
                <w:sz w:val="22"/>
                <w:szCs w:val="22"/>
              </w:rPr>
            </w:pPr>
            <w:r w:rsidRPr="00F05172">
              <w:rPr>
                <w:rFonts w:asciiTheme="minorHAnsi" w:eastAsia="Calibri Light" w:hAnsiTheme="minorHAnsi" w:cstheme="minorHAnsi"/>
                <w:sz w:val="22"/>
                <w:szCs w:val="22"/>
              </w:rPr>
              <w:t xml:space="preserve">Risk of economic displacement of farmers and communities associated with commitments under PES agreements could potentially restrict the use of forests and their livelihoods, as well as customary rights to land in indigenous lands. </w:t>
            </w:r>
          </w:p>
          <w:p w14:paraId="697D580D" w14:textId="77777777" w:rsidR="00722067" w:rsidRPr="00F05172" w:rsidRDefault="00722067" w:rsidP="00F16BE5">
            <w:pPr>
              <w:spacing w:line="259" w:lineRule="auto"/>
              <w:jc w:val="both"/>
              <w:rPr>
                <w:rFonts w:asciiTheme="minorHAnsi" w:eastAsia="Calibri Light" w:hAnsiTheme="minorHAnsi" w:cstheme="minorHAnsi"/>
                <w:sz w:val="22"/>
                <w:szCs w:val="22"/>
              </w:rPr>
            </w:pPr>
          </w:p>
          <w:p w14:paraId="08A7CB3C" w14:textId="77777777" w:rsidR="00722067" w:rsidRPr="00F05172" w:rsidRDefault="00722067" w:rsidP="00F16BE5">
            <w:pPr>
              <w:spacing w:line="259" w:lineRule="auto"/>
              <w:jc w:val="both"/>
              <w:rPr>
                <w:rFonts w:asciiTheme="minorHAnsi" w:hAnsiTheme="minorHAnsi" w:cstheme="minorHAnsi"/>
                <w:b/>
                <w:bCs/>
                <w:sz w:val="22"/>
                <w:szCs w:val="22"/>
              </w:rPr>
            </w:pPr>
          </w:p>
        </w:tc>
        <w:tc>
          <w:tcPr>
            <w:tcW w:w="1170" w:type="dxa"/>
          </w:tcPr>
          <w:p w14:paraId="282C6E7A"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I: 3</w:t>
            </w:r>
          </w:p>
          <w:p w14:paraId="4B970234"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P: 2</w:t>
            </w:r>
          </w:p>
          <w:p w14:paraId="7B3C7475" w14:textId="77777777" w:rsidR="00722067" w:rsidRPr="00F05172" w:rsidRDefault="00722067" w:rsidP="00F16BE5">
            <w:pPr>
              <w:jc w:val="both"/>
              <w:rPr>
                <w:rFonts w:asciiTheme="minorHAnsi" w:hAnsiTheme="minorHAnsi" w:cstheme="minorHAnsi"/>
                <w:sz w:val="22"/>
                <w:szCs w:val="22"/>
              </w:rPr>
            </w:pPr>
          </w:p>
        </w:tc>
        <w:tc>
          <w:tcPr>
            <w:tcW w:w="1170" w:type="dxa"/>
          </w:tcPr>
          <w:p w14:paraId="594C981A" w14:textId="77777777" w:rsidR="00722067" w:rsidRPr="00F05172" w:rsidRDefault="00722067" w:rsidP="00F16BE5">
            <w:pPr>
              <w:jc w:val="both"/>
              <w:rPr>
                <w:rFonts w:asciiTheme="minorHAnsi" w:hAnsiTheme="minorHAnsi" w:cstheme="minorHAnsi"/>
                <w:b/>
                <w:bCs/>
                <w:sz w:val="22"/>
                <w:szCs w:val="22"/>
              </w:rPr>
            </w:pPr>
            <w:r w:rsidRPr="00F05172">
              <w:rPr>
                <w:rFonts w:asciiTheme="minorHAnsi" w:hAnsiTheme="minorHAnsi" w:cstheme="minorHAnsi"/>
                <w:b/>
                <w:bCs/>
                <w:sz w:val="22"/>
                <w:szCs w:val="22"/>
              </w:rPr>
              <w:t>Low</w:t>
            </w:r>
          </w:p>
        </w:tc>
        <w:tc>
          <w:tcPr>
            <w:tcW w:w="2759" w:type="dxa"/>
            <w:gridSpan w:val="2"/>
          </w:tcPr>
          <w:p w14:paraId="6A73F0FD"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Voluntary PES agreements consist on a commitment to either conserve existing forests with individually or community-owned private lands (Conservation PES) or to establish an agroforestry system in non-forested individually or community-owned private lands. Despite the voluntary nature of the PES scheme, some farmers or community members may be restricted in their use of forests as a consequence of the agreement.</w:t>
            </w:r>
          </w:p>
          <w:p w14:paraId="7CF1080D" w14:textId="77777777" w:rsidR="00722067" w:rsidRPr="00F05172" w:rsidRDefault="00722067" w:rsidP="00F16BE5">
            <w:pPr>
              <w:jc w:val="both"/>
              <w:rPr>
                <w:rFonts w:asciiTheme="minorHAnsi" w:hAnsiTheme="minorHAnsi" w:cstheme="minorHAnsi"/>
                <w:sz w:val="22"/>
                <w:szCs w:val="22"/>
              </w:rPr>
            </w:pPr>
          </w:p>
          <w:p w14:paraId="45CEDB60" w14:textId="77777777" w:rsidR="00722067" w:rsidRPr="00F05172" w:rsidRDefault="00722067" w:rsidP="00F16BE5">
            <w:pPr>
              <w:jc w:val="both"/>
              <w:rPr>
                <w:rFonts w:asciiTheme="minorHAnsi" w:hAnsiTheme="minorHAnsi" w:cstheme="minorHAnsi"/>
                <w:sz w:val="22"/>
                <w:szCs w:val="22"/>
              </w:rPr>
            </w:pPr>
          </w:p>
          <w:p w14:paraId="2BC2C712" w14:textId="77777777" w:rsidR="00722067" w:rsidRPr="00F05172" w:rsidRDefault="00722067" w:rsidP="00F16BE5">
            <w:pPr>
              <w:jc w:val="both"/>
              <w:rPr>
                <w:rFonts w:asciiTheme="minorHAnsi" w:hAnsiTheme="minorHAnsi" w:cstheme="minorHAnsi"/>
                <w:sz w:val="22"/>
                <w:szCs w:val="22"/>
              </w:rPr>
            </w:pPr>
          </w:p>
          <w:p w14:paraId="6A5BC52B" w14:textId="77777777" w:rsidR="00722067" w:rsidRPr="00F05172" w:rsidRDefault="00722067" w:rsidP="00F16BE5">
            <w:pPr>
              <w:jc w:val="both"/>
              <w:rPr>
                <w:rFonts w:asciiTheme="minorHAnsi" w:hAnsiTheme="minorHAnsi" w:cstheme="minorHAnsi"/>
                <w:sz w:val="22"/>
                <w:szCs w:val="22"/>
              </w:rPr>
            </w:pPr>
          </w:p>
        </w:tc>
        <w:tc>
          <w:tcPr>
            <w:tcW w:w="4351" w:type="dxa"/>
            <w:gridSpan w:val="2"/>
          </w:tcPr>
          <w:p w14:paraId="5DA7F556"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In Costa Rica land-use change is forbidden by law, therefore individual and communal land-owners can’t change use of lands even without PES agreements. </w:t>
            </w:r>
          </w:p>
          <w:p w14:paraId="0F7BC19B" w14:textId="77777777" w:rsidR="00722067" w:rsidRPr="00F05172" w:rsidRDefault="00722067" w:rsidP="00F16BE5">
            <w:pPr>
              <w:jc w:val="both"/>
              <w:rPr>
                <w:rFonts w:asciiTheme="minorHAnsi" w:hAnsiTheme="minorHAnsi" w:cstheme="minorHAnsi"/>
                <w:sz w:val="22"/>
                <w:szCs w:val="22"/>
              </w:rPr>
            </w:pPr>
          </w:p>
          <w:p w14:paraId="19BF173A"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In all PES agreements FONAFIFO and landowners need to agree on what actions and uses are allowed under the PES contracts. New contracts need to be clear on which activities are allowed in their lands and that will be evaluated to condition payments. Under PES contracts, 2% of the areas under contract can be used for subsistence agricultural production.</w:t>
            </w:r>
          </w:p>
          <w:p w14:paraId="52EABD39" w14:textId="77777777" w:rsidR="00722067" w:rsidRPr="00F05172" w:rsidRDefault="00722067" w:rsidP="00F16BE5">
            <w:pPr>
              <w:jc w:val="both"/>
              <w:rPr>
                <w:rFonts w:asciiTheme="minorHAnsi" w:hAnsiTheme="minorHAnsi" w:cstheme="minorHAnsi"/>
                <w:sz w:val="22"/>
                <w:szCs w:val="22"/>
              </w:rPr>
            </w:pPr>
          </w:p>
          <w:p w14:paraId="2EE38975"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During project implementation capacity building to PES participants on the conditions and limitations with potential implications on land and resource use would be included. In addition, the revised operation manual of the PES will include provisions to ensure full disclosure of limitations and process for </w:t>
            </w:r>
            <w:r w:rsidRPr="00F05172">
              <w:rPr>
                <w:rFonts w:asciiTheme="minorHAnsi" w:hAnsiTheme="minorHAnsi" w:cstheme="minorHAnsi"/>
                <w:sz w:val="22"/>
                <w:szCs w:val="22"/>
              </w:rPr>
              <w:lastRenderedPageBreak/>
              <w:t xml:space="preserve">reaching agreements on the activities that are allowed in areas under PES.   </w:t>
            </w:r>
          </w:p>
          <w:p w14:paraId="7C27A4E1" w14:textId="77777777" w:rsidR="004214E2" w:rsidRPr="00F05172" w:rsidRDefault="004214E2" w:rsidP="00F16BE5">
            <w:pPr>
              <w:jc w:val="both"/>
              <w:rPr>
                <w:rFonts w:asciiTheme="minorHAnsi" w:hAnsiTheme="minorHAnsi" w:cstheme="minorHAnsi"/>
                <w:sz w:val="22"/>
                <w:szCs w:val="22"/>
              </w:rPr>
            </w:pPr>
          </w:p>
          <w:p w14:paraId="61AB2F8D" w14:textId="1C7D8C69" w:rsidR="004214E2" w:rsidRPr="00F05172" w:rsidRDefault="004214E2" w:rsidP="00F16BE5">
            <w:pPr>
              <w:jc w:val="both"/>
              <w:rPr>
                <w:rFonts w:asciiTheme="minorHAnsi" w:hAnsiTheme="minorHAnsi" w:cstheme="minorHAnsi"/>
                <w:sz w:val="22"/>
                <w:szCs w:val="22"/>
              </w:rPr>
            </w:pPr>
            <w:r w:rsidRPr="00F05172">
              <w:rPr>
                <w:rFonts w:asciiTheme="minorHAnsi" w:hAnsiTheme="minorHAnsi" w:cstheme="minorHAnsi"/>
                <w:sz w:val="22"/>
                <w:szCs w:val="22"/>
              </w:rPr>
              <w:t>This risk will be further assessed upon project initiation and if needed, additional management measures will be put in place, including a livelihoods management plan.</w:t>
            </w:r>
          </w:p>
          <w:p w14:paraId="126A138B" w14:textId="02E68C90" w:rsidR="004214E2" w:rsidRPr="00F05172" w:rsidRDefault="004214E2" w:rsidP="00F16BE5">
            <w:pPr>
              <w:jc w:val="both"/>
              <w:rPr>
                <w:rFonts w:asciiTheme="minorHAnsi" w:hAnsiTheme="minorHAnsi" w:cstheme="minorHAnsi"/>
                <w:sz w:val="22"/>
                <w:szCs w:val="22"/>
              </w:rPr>
            </w:pPr>
          </w:p>
        </w:tc>
      </w:tr>
      <w:tr w:rsidR="00722067" w:rsidRPr="00F05172" w14:paraId="30595BC8" w14:textId="77777777" w:rsidTr="00EE4D96">
        <w:tc>
          <w:tcPr>
            <w:tcW w:w="3690" w:type="dxa"/>
          </w:tcPr>
          <w:p w14:paraId="648EA30C" w14:textId="77777777"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b/>
                <w:bCs/>
                <w:sz w:val="22"/>
                <w:szCs w:val="22"/>
              </w:rPr>
              <w:lastRenderedPageBreak/>
              <w:t xml:space="preserve">Risk 6: </w:t>
            </w:r>
            <w:r w:rsidRPr="00F05172">
              <w:rPr>
                <w:rFonts w:asciiTheme="minorHAnsi" w:hAnsiTheme="minorHAnsi" w:cstheme="minorHAnsi"/>
                <w:sz w:val="22"/>
                <w:szCs w:val="22"/>
              </w:rPr>
              <w:t>Climate change mitigation and adaptation. Climate change is expected to increase the frequency and severity of droughts and floods in the project area, potentially impacting the project’s activities before they are completed.</w:t>
            </w:r>
          </w:p>
        </w:tc>
        <w:tc>
          <w:tcPr>
            <w:tcW w:w="1170" w:type="dxa"/>
          </w:tcPr>
          <w:p w14:paraId="4F11EF8E"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I: 2</w:t>
            </w:r>
          </w:p>
          <w:p w14:paraId="7E1FFF83"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P: 2</w:t>
            </w:r>
          </w:p>
        </w:tc>
        <w:tc>
          <w:tcPr>
            <w:tcW w:w="1170" w:type="dxa"/>
          </w:tcPr>
          <w:p w14:paraId="2C9A3821" w14:textId="77777777" w:rsidR="00722067" w:rsidRPr="00F05172" w:rsidRDefault="00722067" w:rsidP="00F16BE5">
            <w:pPr>
              <w:jc w:val="both"/>
              <w:rPr>
                <w:rFonts w:asciiTheme="minorHAnsi" w:hAnsiTheme="minorHAnsi" w:cstheme="minorHAnsi"/>
                <w:b/>
                <w:bCs/>
                <w:sz w:val="22"/>
                <w:szCs w:val="22"/>
              </w:rPr>
            </w:pPr>
            <w:r w:rsidRPr="00F05172">
              <w:rPr>
                <w:rFonts w:asciiTheme="minorHAnsi" w:hAnsiTheme="minorHAnsi" w:cstheme="minorHAnsi"/>
                <w:b/>
                <w:bCs/>
                <w:sz w:val="22"/>
                <w:szCs w:val="22"/>
              </w:rPr>
              <w:t>Low</w:t>
            </w:r>
          </w:p>
        </w:tc>
        <w:tc>
          <w:tcPr>
            <w:tcW w:w="2759" w:type="dxa"/>
            <w:gridSpan w:val="2"/>
          </w:tcPr>
          <w:p w14:paraId="3368276D"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The whole Central American region is considered highly vulnerable to Climate Change (increased duration and intensity of droughts floods, and hurricanes). However, it is unlikely that catastrophic events that will directly affect the project’s activities would take place during implementation time-frame. </w:t>
            </w:r>
          </w:p>
        </w:tc>
        <w:tc>
          <w:tcPr>
            <w:tcW w:w="4351" w:type="dxa"/>
            <w:gridSpan w:val="2"/>
          </w:tcPr>
          <w:p w14:paraId="3DBD477B" w14:textId="77777777" w:rsidR="00722067" w:rsidRPr="00F05172" w:rsidRDefault="00722067" w:rsidP="00F16BE5">
            <w:pPr>
              <w:jc w:val="both"/>
              <w:rPr>
                <w:rFonts w:asciiTheme="minorHAnsi" w:hAnsiTheme="minorHAnsi" w:cstheme="minorHAnsi"/>
                <w:b/>
                <w:bCs/>
                <w:sz w:val="22"/>
                <w:szCs w:val="22"/>
              </w:rPr>
            </w:pPr>
            <w:r w:rsidRPr="00F05172">
              <w:rPr>
                <w:rFonts w:asciiTheme="minorHAnsi" w:hAnsiTheme="minorHAnsi" w:cstheme="minorHAnsi"/>
                <w:sz w:val="22"/>
                <w:szCs w:val="22"/>
              </w:rPr>
              <w:t>Due to its high forest coverage, and institutional capacities, Costa Rica is prepared to respond to potential increasing climate change negative impacts. By strengthening and expanding forest coverage the project’s outcomes directly contribute to enhance Costa Rica’s resilience (‘green infrastructure’).</w:t>
            </w:r>
          </w:p>
          <w:p w14:paraId="216C0D15" w14:textId="77777777" w:rsidR="00722067" w:rsidRPr="00F05172" w:rsidRDefault="00722067" w:rsidP="00F16BE5">
            <w:pPr>
              <w:jc w:val="both"/>
              <w:rPr>
                <w:rFonts w:asciiTheme="minorHAnsi" w:hAnsiTheme="minorHAnsi" w:cstheme="minorHAnsi"/>
                <w:sz w:val="22"/>
                <w:szCs w:val="22"/>
              </w:rPr>
            </w:pPr>
          </w:p>
          <w:p w14:paraId="493E9879"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During the development of the project, up to date vulnerability assessments performed by the National Meteorological Institute (IMN in Spanish) will be reviewed and the most vulnerable areas will be identified. Mitigation measures (I.e. strengthening early warning systems and capacities to deal with climate related emergencies) will be defined, budgeted for and included as part of the project activities.</w:t>
            </w:r>
          </w:p>
          <w:p w14:paraId="016C3C7E" w14:textId="77777777" w:rsidR="00722067" w:rsidRPr="00F05172" w:rsidRDefault="00722067" w:rsidP="00F16BE5">
            <w:pPr>
              <w:jc w:val="both"/>
              <w:rPr>
                <w:rFonts w:asciiTheme="minorHAnsi" w:hAnsiTheme="minorHAnsi" w:cstheme="minorHAnsi"/>
                <w:sz w:val="22"/>
                <w:szCs w:val="22"/>
              </w:rPr>
            </w:pPr>
          </w:p>
        </w:tc>
      </w:tr>
      <w:tr w:rsidR="00722067" w:rsidRPr="00F05172" w14:paraId="6797311D" w14:textId="77777777" w:rsidTr="00EE4D96">
        <w:tc>
          <w:tcPr>
            <w:tcW w:w="3690" w:type="dxa"/>
          </w:tcPr>
          <w:p w14:paraId="6F22CF5C"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b/>
                <w:bCs/>
                <w:sz w:val="22"/>
                <w:szCs w:val="22"/>
              </w:rPr>
              <w:t xml:space="preserve">Risk 7: </w:t>
            </w:r>
            <w:r w:rsidRPr="00F05172">
              <w:rPr>
                <w:rFonts w:asciiTheme="minorHAnsi" w:hAnsiTheme="minorHAnsi" w:cstheme="minorHAnsi"/>
                <w:sz w:val="22"/>
                <w:szCs w:val="22"/>
              </w:rPr>
              <w:t>Community health, safety and working conditions.</w:t>
            </w:r>
            <w:r w:rsidRPr="00F05172">
              <w:rPr>
                <w:rFonts w:asciiTheme="minorHAnsi" w:hAnsiTheme="minorHAnsi" w:cstheme="minorHAnsi"/>
                <w:b/>
                <w:bCs/>
                <w:sz w:val="22"/>
                <w:szCs w:val="22"/>
              </w:rPr>
              <w:t xml:space="preserve"> </w:t>
            </w:r>
          </w:p>
          <w:p w14:paraId="257A019C" w14:textId="77777777" w:rsidR="00722067" w:rsidRPr="00F05172" w:rsidRDefault="00722067" w:rsidP="00F16BE5">
            <w:pPr>
              <w:jc w:val="both"/>
              <w:rPr>
                <w:rFonts w:asciiTheme="minorHAnsi" w:hAnsiTheme="minorHAnsi" w:cstheme="minorHAnsi"/>
                <w:sz w:val="22"/>
                <w:szCs w:val="22"/>
              </w:rPr>
            </w:pPr>
          </w:p>
          <w:p w14:paraId="549C7F3C"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The establishment of firebreaks in previously identified fire-risk areas around protected areas to be </w:t>
            </w:r>
            <w:r w:rsidRPr="00F05172">
              <w:rPr>
                <w:rFonts w:asciiTheme="minorHAnsi" w:hAnsiTheme="minorHAnsi" w:cstheme="minorHAnsi"/>
                <w:sz w:val="22"/>
                <w:szCs w:val="22"/>
              </w:rPr>
              <w:lastRenderedPageBreak/>
              <w:t>established by the project could pose potential safety risks to local communities in the project area, some of whom are indigenous.</w:t>
            </w:r>
          </w:p>
          <w:p w14:paraId="12C9F82B" w14:textId="77777777" w:rsidR="00722067" w:rsidRPr="00F05172" w:rsidRDefault="00722067" w:rsidP="00F16BE5">
            <w:pPr>
              <w:jc w:val="both"/>
              <w:rPr>
                <w:rFonts w:asciiTheme="minorHAnsi" w:hAnsiTheme="minorHAnsi" w:cstheme="minorHAnsi"/>
                <w:sz w:val="22"/>
                <w:szCs w:val="22"/>
              </w:rPr>
            </w:pPr>
          </w:p>
          <w:p w14:paraId="69423527"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Monitoring and control activities of illegal logging could pose potential safety risks to Personel in SINAC in charge of carryg out the activities associated to the operation of vehicles in the field and their transportation. </w:t>
            </w:r>
          </w:p>
          <w:p w14:paraId="2BFE0777" w14:textId="77777777" w:rsidR="00722067" w:rsidRPr="00F05172" w:rsidRDefault="00722067" w:rsidP="00F16BE5">
            <w:pPr>
              <w:jc w:val="both"/>
              <w:rPr>
                <w:rFonts w:asciiTheme="minorHAnsi" w:hAnsiTheme="minorHAnsi" w:cstheme="minorHAnsi"/>
                <w:sz w:val="22"/>
                <w:szCs w:val="22"/>
              </w:rPr>
            </w:pPr>
          </w:p>
          <w:p w14:paraId="4B712218" w14:textId="77777777" w:rsidR="00722067" w:rsidRPr="00F05172" w:rsidRDefault="00722067" w:rsidP="00F16BE5">
            <w:pPr>
              <w:jc w:val="both"/>
              <w:rPr>
                <w:rFonts w:asciiTheme="minorHAnsi" w:hAnsiTheme="minorHAnsi" w:cstheme="minorHAnsi"/>
                <w:sz w:val="22"/>
                <w:szCs w:val="22"/>
              </w:rPr>
            </w:pPr>
          </w:p>
        </w:tc>
        <w:tc>
          <w:tcPr>
            <w:tcW w:w="1170" w:type="dxa"/>
          </w:tcPr>
          <w:p w14:paraId="4E35BF98"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I:3</w:t>
            </w:r>
          </w:p>
          <w:p w14:paraId="7F0411FE"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P:2</w:t>
            </w:r>
          </w:p>
        </w:tc>
        <w:tc>
          <w:tcPr>
            <w:tcW w:w="1170" w:type="dxa"/>
          </w:tcPr>
          <w:p w14:paraId="5A332D11" w14:textId="77777777" w:rsidR="00722067" w:rsidRPr="00F05172" w:rsidRDefault="00722067" w:rsidP="00F16BE5">
            <w:pPr>
              <w:jc w:val="both"/>
              <w:rPr>
                <w:rFonts w:asciiTheme="minorHAnsi" w:hAnsiTheme="minorHAnsi" w:cstheme="minorHAnsi"/>
                <w:b/>
                <w:bCs/>
                <w:sz w:val="22"/>
                <w:szCs w:val="22"/>
              </w:rPr>
            </w:pPr>
            <w:r w:rsidRPr="00F05172">
              <w:rPr>
                <w:rFonts w:asciiTheme="minorHAnsi" w:hAnsiTheme="minorHAnsi" w:cstheme="minorHAnsi"/>
                <w:b/>
                <w:bCs/>
                <w:sz w:val="22"/>
                <w:szCs w:val="22"/>
              </w:rPr>
              <w:t>Moderate</w:t>
            </w:r>
          </w:p>
        </w:tc>
        <w:tc>
          <w:tcPr>
            <w:tcW w:w="2759" w:type="dxa"/>
            <w:gridSpan w:val="2"/>
          </w:tcPr>
          <w:p w14:paraId="7854BF50"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One of the project’s activities related to prevention measures to control forest fires includes opening of firebreaks around previously identified </w:t>
            </w:r>
            <w:r w:rsidRPr="00F05172">
              <w:rPr>
                <w:rFonts w:asciiTheme="minorHAnsi" w:hAnsiTheme="minorHAnsi" w:cstheme="minorHAnsi"/>
                <w:sz w:val="22"/>
                <w:szCs w:val="22"/>
              </w:rPr>
              <w:lastRenderedPageBreak/>
              <w:t>fire risk around protected areas. This activity has potential safety risks to the volunteer and institutional forest firefighter brigades, that may include local community members some of whom are indigenous peoples.</w:t>
            </w:r>
          </w:p>
          <w:p w14:paraId="663C4D9B" w14:textId="77777777" w:rsidR="00722067" w:rsidRPr="00F05172" w:rsidRDefault="00722067" w:rsidP="00F16BE5">
            <w:pPr>
              <w:jc w:val="both"/>
              <w:rPr>
                <w:rFonts w:asciiTheme="minorHAnsi" w:hAnsiTheme="minorHAnsi" w:cstheme="minorHAnsi"/>
                <w:sz w:val="22"/>
                <w:szCs w:val="22"/>
              </w:rPr>
            </w:pPr>
          </w:p>
          <w:p w14:paraId="327A22BA" w14:textId="77777777" w:rsidR="00722067" w:rsidRPr="00F05172" w:rsidRDefault="00722067" w:rsidP="00F16BE5">
            <w:pPr>
              <w:jc w:val="both"/>
              <w:rPr>
                <w:rFonts w:asciiTheme="minorHAnsi" w:hAnsiTheme="minorHAnsi" w:cstheme="minorHAnsi"/>
                <w:sz w:val="22"/>
                <w:szCs w:val="22"/>
              </w:rPr>
            </w:pPr>
          </w:p>
          <w:p w14:paraId="1293173C"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Costa Rican Roads in comparision to others in the region are generally good conditions. Nonetheless it is possible that accidents occur while travelling. Roads in the country and personell of all government offices are trained in security protocol and the government provides life and accidents insurance for all personell.  </w:t>
            </w:r>
          </w:p>
          <w:p w14:paraId="2FEF0E39" w14:textId="77777777" w:rsidR="00722067" w:rsidRPr="00F05172" w:rsidRDefault="00722067" w:rsidP="00F16BE5">
            <w:pPr>
              <w:jc w:val="both"/>
              <w:rPr>
                <w:rFonts w:asciiTheme="minorHAnsi" w:hAnsiTheme="minorHAnsi" w:cstheme="minorHAnsi"/>
                <w:sz w:val="22"/>
                <w:szCs w:val="22"/>
              </w:rPr>
            </w:pPr>
          </w:p>
          <w:p w14:paraId="010167BE" w14:textId="77777777" w:rsidR="00722067" w:rsidRPr="00F05172" w:rsidRDefault="00722067" w:rsidP="00F16BE5">
            <w:pPr>
              <w:jc w:val="both"/>
              <w:rPr>
                <w:rFonts w:asciiTheme="minorHAnsi" w:hAnsiTheme="minorHAnsi" w:cstheme="minorHAnsi"/>
                <w:sz w:val="22"/>
                <w:szCs w:val="22"/>
              </w:rPr>
            </w:pPr>
          </w:p>
        </w:tc>
        <w:tc>
          <w:tcPr>
            <w:tcW w:w="4351" w:type="dxa"/>
            <w:gridSpan w:val="2"/>
          </w:tcPr>
          <w:p w14:paraId="2DF59EFE" w14:textId="77777777"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lastRenderedPageBreak/>
              <w:t>Voluntary and institutional forest-firefighter brigades participate on mandatory training and capacity building activities on security protocols that are part of the existing certification process for fire-fighters. Fire-</w:t>
            </w:r>
            <w:r w:rsidRPr="00F05172">
              <w:rPr>
                <w:rFonts w:asciiTheme="minorHAnsi" w:hAnsiTheme="minorHAnsi" w:cstheme="minorHAnsi"/>
                <w:sz w:val="22"/>
                <w:szCs w:val="22"/>
              </w:rPr>
              <w:lastRenderedPageBreak/>
              <w:t>fighters from the National Protected Area System (SINAC) and voluntary fire brigades are provided with a special insurance policy that can be used in case there are any safety-related incidents while they are operating in the ground.</w:t>
            </w:r>
          </w:p>
          <w:p w14:paraId="42E14E3E" w14:textId="77777777" w:rsidR="00722067" w:rsidRPr="00F05172" w:rsidRDefault="00722067" w:rsidP="00F16BE5">
            <w:pPr>
              <w:spacing w:line="259" w:lineRule="auto"/>
              <w:jc w:val="both"/>
              <w:rPr>
                <w:rFonts w:asciiTheme="minorHAnsi" w:hAnsiTheme="minorHAnsi" w:cstheme="minorHAnsi"/>
                <w:sz w:val="22"/>
                <w:szCs w:val="22"/>
              </w:rPr>
            </w:pPr>
          </w:p>
          <w:p w14:paraId="588368F1" w14:textId="77777777"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 xml:space="preserve">Additional training and capacity building activities on best-practices on prevention, and best safety-related practices for the forest-firefighter brigades will be designed, included, and budgeted for in the project document. Additional safety equipment will be procured by the project. </w:t>
            </w:r>
          </w:p>
          <w:p w14:paraId="445DC190" w14:textId="77777777" w:rsidR="00722067" w:rsidRPr="00F05172" w:rsidRDefault="00722067" w:rsidP="00F16BE5">
            <w:pPr>
              <w:spacing w:line="259" w:lineRule="auto"/>
              <w:jc w:val="both"/>
              <w:rPr>
                <w:rFonts w:asciiTheme="minorHAnsi" w:hAnsiTheme="minorHAnsi" w:cstheme="minorHAnsi"/>
                <w:sz w:val="22"/>
                <w:szCs w:val="22"/>
              </w:rPr>
            </w:pPr>
          </w:p>
          <w:p w14:paraId="5BD78D40"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The government will continue to provide insurance, maintenance of vehicles for the mobilization of personell.  </w:t>
            </w:r>
          </w:p>
          <w:p w14:paraId="7752A537" w14:textId="77777777" w:rsidR="00722067" w:rsidRPr="00F05172" w:rsidRDefault="00722067" w:rsidP="00F16BE5">
            <w:pPr>
              <w:jc w:val="both"/>
              <w:rPr>
                <w:rFonts w:asciiTheme="minorHAnsi" w:hAnsiTheme="minorHAnsi" w:cstheme="minorHAnsi"/>
                <w:sz w:val="22"/>
                <w:szCs w:val="22"/>
              </w:rPr>
            </w:pPr>
          </w:p>
          <w:p w14:paraId="37B3C5AE" w14:textId="77777777"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The project should include an activity to provide training in best practies and updated security protocols to all personell involved in control of illegal logging.</w:t>
            </w:r>
          </w:p>
          <w:p w14:paraId="307B98F0" w14:textId="77777777" w:rsidR="00183D1D" w:rsidRPr="00F05172" w:rsidRDefault="00183D1D" w:rsidP="00F16BE5">
            <w:pPr>
              <w:spacing w:line="259" w:lineRule="auto"/>
              <w:jc w:val="both"/>
              <w:rPr>
                <w:rFonts w:asciiTheme="minorHAnsi" w:hAnsiTheme="minorHAnsi" w:cstheme="minorHAnsi"/>
                <w:sz w:val="22"/>
                <w:szCs w:val="22"/>
              </w:rPr>
            </w:pPr>
          </w:p>
          <w:p w14:paraId="38992E6F" w14:textId="3F9AE9F7" w:rsidR="00183D1D" w:rsidRPr="00F05172" w:rsidRDefault="00183D1D"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This risk will be further assessed upon project initiation and if needed, additional management measures will be put in place, including a management plan.</w:t>
            </w:r>
          </w:p>
        </w:tc>
      </w:tr>
      <w:tr w:rsidR="00722067" w:rsidRPr="00F05172" w14:paraId="458A13C7" w14:textId="77777777" w:rsidTr="00EE4D96">
        <w:tc>
          <w:tcPr>
            <w:tcW w:w="3690" w:type="dxa"/>
          </w:tcPr>
          <w:p w14:paraId="2E4408BE" w14:textId="77777777" w:rsidR="00722067" w:rsidRPr="00F05172" w:rsidRDefault="00722067" w:rsidP="00F16BE5">
            <w:pPr>
              <w:spacing w:line="259" w:lineRule="auto"/>
              <w:jc w:val="both"/>
              <w:rPr>
                <w:rFonts w:asciiTheme="minorHAnsi" w:hAnsiTheme="minorHAnsi" w:cstheme="minorHAnsi"/>
                <w:b/>
                <w:bCs/>
                <w:sz w:val="22"/>
                <w:szCs w:val="22"/>
              </w:rPr>
            </w:pPr>
            <w:r w:rsidRPr="00F05172">
              <w:rPr>
                <w:rFonts w:asciiTheme="minorHAnsi" w:hAnsiTheme="minorHAnsi" w:cstheme="minorHAnsi"/>
                <w:b/>
                <w:bCs/>
                <w:sz w:val="22"/>
                <w:szCs w:val="22"/>
              </w:rPr>
              <w:lastRenderedPageBreak/>
              <w:t xml:space="preserve">Risk 8: </w:t>
            </w:r>
            <w:r w:rsidRPr="00F05172">
              <w:rPr>
                <w:rFonts w:asciiTheme="minorHAnsi" w:hAnsiTheme="minorHAnsi" w:cstheme="minorHAnsi"/>
                <w:sz w:val="22"/>
                <w:szCs w:val="22"/>
              </w:rPr>
              <w:t>Cultural heritage.</w:t>
            </w:r>
          </w:p>
          <w:p w14:paraId="03102763" w14:textId="77777777" w:rsidR="00722067" w:rsidRPr="00F05172" w:rsidRDefault="00722067" w:rsidP="00F16BE5">
            <w:pPr>
              <w:spacing w:line="259" w:lineRule="auto"/>
              <w:jc w:val="both"/>
              <w:rPr>
                <w:rFonts w:asciiTheme="minorHAnsi" w:hAnsiTheme="minorHAnsi" w:cstheme="minorHAnsi"/>
                <w:sz w:val="22"/>
                <w:szCs w:val="22"/>
              </w:rPr>
            </w:pPr>
          </w:p>
          <w:p w14:paraId="1DC3A396" w14:textId="77777777"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lastRenderedPageBreak/>
              <w:t>By including activities in indigenous lands, inherently the project activities could have adverse impacts on sites, structures or objects with historical, cultural, artistic, traditional or religious values.</w:t>
            </w:r>
          </w:p>
          <w:p w14:paraId="756761D2" w14:textId="77777777" w:rsidR="00722067" w:rsidRPr="00F05172" w:rsidRDefault="00722067" w:rsidP="00F16BE5">
            <w:pPr>
              <w:jc w:val="both"/>
              <w:rPr>
                <w:rFonts w:asciiTheme="minorHAnsi" w:hAnsiTheme="minorHAnsi" w:cstheme="minorHAnsi"/>
                <w:sz w:val="22"/>
                <w:szCs w:val="22"/>
              </w:rPr>
            </w:pPr>
          </w:p>
          <w:p w14:paraId="1A20AC34" w14:textId="77777777" w:rsidR="00722067" w:rsidRPr="00F05172" w:rsidRDefault="00722067" w:rsidP="00F16BE5">
            <w:pPr>
              <w:jc w:val="both"/>
              <w:rPr>
                <w:rFonts w:asciiTheme="minorHAnsi" w:hAnsiTheme="minorHAnsi" w:cstheme="minorHAnsi"/>
                <w:sz w:val="22"/>
                <w:szCs w:val="22"/>
              </w:rPr>
            </w:pPr>
          </w:p>
          <w:p w14:paraId="727B048E" w14:textId="77777777" w:rsidR="00722067" w:rsidRPr="00F05172" w:rsidRDefault="00722067" w:rsidP="00F16BE5">
            <w:pPr>
              <w:jc w:val="both"/>
              <w:rPr>
                <w:rFonts w:asciiTheme="minorHAnsi" w:hAnsiTheme="minorHAnsi" w:cstheme="minorHAnsi"/>
                <w:sz w:val="22"/>
                <w:szCs w:val="22"/>
              </w:rPr>
            </w:pPr>
          </w:p>
          <w:p w14:paraId="746AA83B" w14:textId="77777777" w:rsidR="00722067" w:rsidRPr="00F05172" w:rsidRDefault="00722067" w:rsidP="00F16BE5">
            <w:pPr>
              <w:jc w:val="both"/>
              <w:rPr>
                <w:rFonts w:asciiTheme="minorHAnsi" w:hAnsiTheme="minorHAnsi" w:cstheme="minorHAnsi"/>
                <w:sz w:val="22"/>
                <w:szCs w:val="22"/>
              </w:rPr>
            </w:pPr>
          </w:p>
          <w:p w14:paraId="3AC4C7F6" w14:textId="77777777" w:rsidR="00722067" w:rsidRPr="00F05172" w:rsidRDefault="00722067" w:rsidP="00F16BE5">
            <w:pPr>
              <w:jc w:val="both"/>
              <w:rPr>
                <w:rFonts w:asciiTheme="minorHAnsi" w:hAnsiTheme="minorHAnsi" w:cstheme="minorHAnsi"/>
                <w:sz w:val="22"/>
                <w:szCs w:val="22"/>
              </w:rPr>
            </w:pPr>
          </w:p>
          <w:p w14:paraId="2A37EAD5" w14:textId="77777777" w:rsidR="00722067" w:rsidRPr="00F05172" w:rsidRDefault="00722067" w:rsidP="00F16BE5">
            <w:pPr>
              <w:jc w:val="both"/>
              <w:rPr>
                <w:rFonts w:asciiTheme="minorHAnsi" w:hAnsiTheme="minorHAnsi" w:cstheme="minorHAnsi"/>
                <w:sz w:val="22"/>
                <w:szCs w:val="22"/>
              </w:rPr>
            </w:pPr>
          </w:p>
        </w:tc>
        <w:tc>
          <w:tcPr>
            <w:tcW w:w="1170" w:type="dxa"/>
          </w:tcPr>
          <w:p w14:paraId="3E38A547"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I: 2</w:t>
            </w:r>
          </w:p>
          <w:p w14:paraId="1E295B9A"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P: 2</w:t>
            </w:r>
          </w:p>
          <w:p w14:paraId="33ABEF60" w14:textId="77777777" w:rsidR="00722067" w:rsidRPr="00F05172" w:rsidRDefault="00722067" w:rsidP="00F16BE5">
            <w:pPr>
              <w:jc w:val="both"/>
              <w:rPr>
                <w:rFonts w:asciiTheme="minorHAnsi" w:hAnsiTheme="minorHAnsi" w:cstheme="minorHAnsi"/>
                <w:sz w:val="22"/>
                <w:szCs w:val="22"/>
              </w:rPr>
            </w:pPr>
          </w:p>
        </w:tc>
        <w:tc>
          <w:tcPr>
            <w:tcW w:w="1170" w:type="dxa"/>
          </w:tcPr>
          <w:p w14:paraId="660AF3D7" w14:textId="77777777" w:rsidR="00722067" w:rsidRPr="00F05172" w:rsidRDefault="00722067" w:rsidP="00F16BE5">
            <w:pPr>
              <w:jc w:val="both"/>
              <w:rPr>
                <w:rFonts w:asciiTheme="minorHAnsi" w:hAnsiTheme="minorHAnsi" w:cstheme="minorHAnsi"/>
                <w:b/>
                <w:bCs/>
                <w:sz w:val="22"/>
                <w:szCs w:val="22"/>
              </w:rPr>
            </w:pPr>
            <w:r w:rsidRPr="00F05172">
              <w:rPr>
                <w:rFonts w:asciiTheme="minorHAnsi" w:hAnsiTheme="minorHAnsi" w:cstheme="minorHAnsi"/>
                <w:b/>
                <w:bCs/>
                <w:sz w:val="22"/>
                <w:szCs w:val="22"/>
              </w:rPr>
              <w:t>Low</w:t>
            </w:r>
          </w:p>
        </w:tc>
        <w:tc>
          <w:tcPr>
            <w:tcW w:w="2759" w:type="dxa"/>
            <w:gridSpan w:val="2"/>
          </w:tcPr>
          <w:p w14:paraId="4D396143"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The PES for indigenous lands has been designed in full consultation with </w:t>
            </w:r>
            <w:r w:rsidRPr="00F05172">
              <w:rPr>
                <w:rFonts w:asciiTheme="minorHAnsi" w:hAnsiTheme="minorHAnsi" w:cstheme="minorHAnsi"/>
                <w:sz w:val="22"/>
                <w:szCs w:val="22"/>
              </w:rPr>
              <w:lastRenderedPageBreak/>
              <w:t xml:space="preserve">indigenous peoples and participation on it is voluntary. IP PES includes the following activities: Forest conservation, natural regeneration, and agroforestry Sytems.  </w:t>
            </w:r>
          </w:p>
          <w:p w14:paraId="2D551F3B"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The National Biodiversity Law, includes a chapter focused on protection of IPs traditional knowledge. A national level IPs policy is being developed in the country and will be discussed during 2019-2020.</w:t>
            </w:r>
          </w:p>
          <w:p w14:paraId="359BF6BF" w14:textId="77777777" w:rsidR="00722067" w:rsidRPr="00F05172" w:rsidRDefault="00722067" w:rsidP="00F16BE5">
            <w:pPr>
              <w:jc w:val="both"/>
              <w:rPr>
                <w:rFonts w:asciiTheme="minorHAnsi" w:hAnsiTheme="minorHAnsi" w:cstheme="minorHAnsi"/>
                <w:sz w:val="22"/>
                <w:szCs w:val="22"/>
              </w:rPr>
            </w:pPr>
          </w:p>
          <w:p w14:paraId="3B55CED6"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Nevertheless, there is a risk that payments made directly to indigenous and traditional communities will trigger a shift to a more market-integrated economy, which could lead to the loss of some traditional livelihood practices (especially those related to the sustainable extraction of forest products and fishing).</w:t>
            </w:r>
          </w:p>
        </w:tc>
        <w:tc>
          <w:tcPr>
            <w:tcW w:w="4351" w:type="dxa"/>
            <w:gridSpan w:val="2"/>
          </w:tcPr>
          <w:p w14:paraId="65ECAC3A"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Costa Rica has a robust legal framework that allows the protection of IP rights as well as an Indigenous Peoples plan that has been </w:t>
            </w:r>
            <w:r w:rsidRPr="00F05172">
              <w:rPr>
                <w:rFonts w:asciiTheme="minorHAnsi" w:hAnsiTheme="minorHAnsi" w:cstheme="minorHAnsi"/>
                <w:sz w:val="22"/>
                <w:szCs w:val="22"/>
              </w:rPr>
              <w:lastRenderedPageBreak/>
              <w:t xml:space="preserve">developed for the national REDD+ Strategy. The plan details key risks and mitigation measures associated with cultural heritage and the implementation of each of the PAMs in the strategy, including the activities that will be supported by the Project.  The plan includes provisions for IPs engagement and consultations. </w:t>
            </w:r>
          </w:p>
          <w:p w14:paraId="439807A9" w14:textId="77777777" w:rsidR="00722067" w:rsidRPr="00F05172" w:rsidRDefault="00722067" w:rsidP="00F16BE5">
            <w:pPr>
              <w:jc w:val="both"/>
              <w:rPr>
                <w:rFonts w:asciiTheme="minorHAnsi" w:hAnsiTheme="minorHAnsi" w:cstheme="minorHAnsi"/>
                <w:sz w:val="22"/>
                <w:szCs w:val="22"/>
              </w:rPr>
            </w:pPr>
          </w:p>
          <w:p w14:paraId="3A6AA906" w14:textId="34E46709"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The ESMF and updated </w:t>
            </w:r>
            <w:hyperlink r:id="rId97" w:history="1">
              <w:r w:rsidR="000D46D6" w:rsidRPr="00F05172">
                <w:rPr>
                  <w:rStyle w:val="Hyperlink"/>
                  <w:rFonts w:asciiTheme="minorHAnsi" w:hAnsiTheme="minorHAnsi" w:cstheme="minorHAnsi"/>
                  <w:sz w:val="22"/>
                  <w:szCs w:val="22"/>
                </w:rPr>
                <w:t>Indigenous people plan</w:t>
              </w:r>
            </w:hyperlink>
            <w:r w:rsidR="000D46D6" w:rsidRPr="00F05172">
              <w:rPr>
                <w:rFonts w:asciiTheme="minorHAnsi" w:hAnsiTheme="minorHAnsi" w:cstheme="minorHAnsi"/>
                <w:sz w:val="22"/>
                <w:szCs w:val="22"/>
              </w:rPr>
              <w:t xml:space="preserve"> </w:t>
            </w:r>
            <w:r w:rsidRPr="00F05172">
              <w:rPr>
                <w:rFonts w:asciiTheme="minorHAnsi" w:hAnsiTheme="minorHAnsi" w:cstheme="minorHAnsi"/>
                <w:sz w:val="22"/>
                <w:szCs w:val="22"/>
              </w:rPr>
              <w:t xml:space="preserve"> (that includes actions on cultural heritage), will incorporate the proposed risk mitigation measures to ensure they are mainstreamed in the revised operations manual for the PES in Indigenous territories. This includes actions carried out regarding strengthening decision making processes, capacity building on activities that the PES scheme supports and independent decisions made by IPs and stakeholders regarding how they spend resources from the PES scheme. </w:t>
            </w:r>
          </w:p>
          <w:p w14:paraId="28E321B9" w14:textId="77777777" w:rsidR="00722067" w:rsidRPr="00F05172" w:rsidRDefault="00722067" w:rsidP="00F16BE5">
            <w:pPr>
              <w:jc w:val="both"/>
              <w:rPr>
                <w:rFonts w:asciiTheme="minorHAnsi" w:hAnsiTheme="minorHAnsi" w:cstheme="minorHAnsi"/>
                <w:sz w:val="22"/>
                <w:szCs w:val="22"/>
              </w:rPr>
            </w:pPr>
          </w:p>
          <w:p w14:paraId="2C91882E" w14:textId="77777777" w:rsidR="00722067" w:rsidRPr="00F05172" w:rsidRDefault="00722067" w:rsidP="00F16BE5">
            <w:pPr>
              <w:jc w:val="both"/>
              <w:rPr>
                <w:rFonts w:asciiTheme="minorHAnsi" w:hAnsiTheme="minorHAnsi" w:cstheme="minorHAnsi"/>
                <w:sz w:val="22"/>
                <w:szCs w:val="22"/>
              </w:rPr>
            </w:pPr>
          </w:p>
          <w:p w14:paraId="66221B9C"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 .  </w:t>
            </w:r>
          </w:p>
        </w:tc>
      </w:tr>
      <w:tr w:rsidR="00722067" w:rsidRPr="00F05172" w14:paraId="6CF16395" w14:textId="77777777" w:rsidTr="00EE4D96">
        <w:tc>
          <w:tcPr>
            <w:tcW w:w="3690" w:type="dxa"/>
          </w:tcPr>
          <w:p w14:paraId="5D25868B" w14:textId="77777777" w:rsidR="00722067" w:rsidRPr="00F05172" w:rsidRDefault="00722067" w:rsidP="00F16BE5">
            <w:pPr>
              <w:spacing w:line="259" w:lineRule="auto"/>
              <w:jc w:val="both"/>
              <w:rPr>
                <w:rFonts w:asciiTheme="minorHAnsi" w:eastAsia="Arial" w:hAnsiTheme="minorHAnsi" w:cstheme="minorHAnsi"/>
                <w:b/>
                <w:bCs/>
                <w:sz w:val="22"/>
                <w:szCs w:val="22"/>
              </w:rPr>
            </w:pPr>
            <w:r w:rsidRPr="00F05172">
              <w:rPr>
                <w:rFonts w:asciiTheme="minorHAnsi" w:hAnsiTheme="minorHAnsi" w:cstheme="minorHAnsi"/>
                <w:b/>
                <w:bCs/>
                <w:sz w:val="22"/>
                <w:szCs w:val="22"/>
              </w:rPr>
              <w:lastRenderedPageBreak/>
              <w:t>Risk 9: Indigenous peoples.</w:t>
            </w:r>
          </w:p>
          <w:p w14:paraId="03A766C1" w14:textId="77777777" w:rsidR="00722067" w:rsidRPr="00F05172" w:rsidRDefault="00722067" w:rsidP="00F16BE5">
            <w:pPr>
              <w:spacing w:line="259" w:lineRule="auto"/>
              <w:jc w:val="both"/>
              <w:rPr>
                <w:rFonts w:asciiTheme="minorHAnsi" w:hAnsiTheme="minorHAnsi" w:cstheme="minorHAnsi"/>
                <w:sz w:val="22"/>
                <w:szCs w:val="22"/>
              </w:rPr>
            </w:pPr>
          </w:p>
          <w:p w14:paraId="481DAEF0" w14:textId="77777777"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The project could affect negatively indigenous peoples’ traditional land use practices and land management by applying standard PES schemes, that include conservation agreements between the government and land owner/s. Despite the fact that such agreements are voluntary, once signed they may lead to a series of actions that limit their cosmovision and traditional use of forests. In addition, IPs have reported low capacity of the state to work on environmental and social issues that have been prioritized in their life-plans.  </w:t>
            </w:r>
          </w:p>
          <w:p w14:paraId="35CD0933" w14:textId="77777777" w:rsidR="00722067" w:rsidRPr="00F05172" w:rsidRDefault="00722067" w:rsidP="00F16BE5">
            <w:pPr>
              <w:spacing w:line="259" w:lineRule="auto"/>
              <w:jc w:val="both"/>
              <w:rPr>
                <w:rFonts w:asciiTheme="minorHAnsi" w:hAnsiTheme="minorHAnsi" w:cstheme="minorHAnsi"/>
                <w:sz w:val="22"/>
                <w:szCs w:val="22"/>
              </w:rPr>
            </w:pPr>
          </w:p>
          <w:p w14:paraId="15E6C578" w14:textId="77777777" w:rsidR="00722067" w:rsidRPr="00F05172" w:rsidRDefault="00722067" w:rsidP="00F16BE5">
            <w:pPr>
              <w:jc w:val="both"/>
              <w:rPr>
                <w:rFonts w:asciiTheme="minorHAnsi" w:hAnsiTheme="minorHAnsi" w:cstheme="minorHAnsi"/>
                <w:b/>
                <w:bCs/>
                <w:sz w:val="22"/>
                <w:szCs w:val="22"/>
              </w:rPr>
            </w:pPr>
          </w:p>
          <w:p w14:paraId="51323B33" w14:textId="77777777" w:rsidR="00722067" w:rsidRPr="00F05172" w:rsidRDefault="00722067" w:rsidP="00F16BE5">
            <w:pPr>
              <w:jc w:val="both"/>
              <w:rPr>
                <w:rFonts w:asciiTheme="minorHAnsi" w:eastAsia="Calibri Light" w:hAnsiTheme="minorHAnsi" w:cstheme="minorHAnsi"/>
                <w:sz w:val="22"/>
                <w:szCs w:val="22"/>
              </w:rPr>
            </w:pPr>
          </w:p>
        </w:tc>
        <w:tc>
          <w:tcPr>
            <w:tcW w:w="1170" w:type="dxa"/>
          </w:tcPr>
          <w:p w14:paraId="0F15EC9F"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lastRenderedPageBreak/>
              <w:t>I=3</w:t>
            </w:r>
          </w:p>
          <w:p w14:paraId="5723421D" w14:textId="26EE9CE0"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P=</w:t>
            </w:r>
            <w:r w:rsidR="00183D1D" w:rsidRPr="00F05172">
              <w:rPr>
                <w:rFonts w:asciiTheme="minorHAnsi" w:hAnsiTheme="minorHAnsi" w:cstheme="minorHAnsi"/>
                <w:sz w:val="22"/>
                <w:szCs w:val="22"/>
              </w:rPr>
              <w:t>4</w:t>
            </w:r>
          </w:p>
        </w:tc>
        <w:tc>
          <w:tcPr>
            <w:tcW w:w="1170" w:type="dxa"/>
          </w:tcPr>
          <w:p w14:paraId="7EAC2EC5" w14:textId="77777777" w:rsidR="00722067" w:rsidRPr="00F05172" w:rsidRDefault="00722067" w:rsidP="00F16BE5">
            <w:pPr>
              <w:jc w:val="both"/>
              <w:rPr>
                <w:rFonts w:asciiTheme="minorHAnsi" w:hAnsiTheme="minorHAnsi" w:cstheme="minorHAnsi"/>
                <w:b/>
                <w:bCs/>
                <w:sz w:val="22"/>
                <w:szCs w:val="22"/>
              </w:rPr>
            </w:pPr>
            <w:r w:rsidRPr="00F05172">
              <w:rPr>
                <w:rFonts w:asciiTheme="minorHAnsi" w:hAnsiTheme="minorHAnsi" w:cstheme="minorHAnsi"/>
                <w:b/>
                <w:bCs/>
                <w:sz w:val="22"/>
                <w:szCs w:val="22"/>
              </w:rPr>
              <w:t xml:space="preserve">Moderate </w:t>
            </w:r>
          </w:p>
        </w:tc>
        <w:tc>
          <w:tcPr>
            <w:tcW w:w="2759" w:type="dxa"/>
            <w:gridSpan w:val="2"/>
          </w:tcPr>
          <w:p w14:paraId="2E8B2C69" w14:textId="77777777"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lang w:val="en-AU"/>
              </w:rPr>
              <w:t xml:space="preserve">The project will be developed in areas where there is presence of </w:t>
            </w:r>
            <w:r w:rsidRPr="00F05172">
              <w:rPr>
                <w:rFonts w:asciiTheme="minorHAnsi" w:hAnsiTheme="minorHAnsi" w:cstheme="minorHAnsi"/>
                <w:sz w:val="22"/>
                <w:szCs w:val="22"/>
                <w:lang w:val="en-AU"/>
              </w:rPr>
              <w:lastRenderedPageBreak/>
              <w:t xml:space="preserve">indigenous peoples with important cultural heritage, ancestral land and resource rights. Costa Rica has laws in place that guarantee IPs participation and the recognition of their rights.  </w:t>
            </w:r>
          </w:p>
          <w:p w14:paraId="2C3380E7" w14:textId="77777777" w:rsidR="00722067" w:rsidRPr="00F05172" w:rsidRDefault="00722067" w:rsidP="00F16BE5">
            <w:pPr>
              <w:spacing w:line="259" w:lineRule="auto"/>
              <w:jc w:val="both"/>
              <w:rPr>
                <w:rFonts w:asciiTheme="minorHAnsi" w:hAnsiTheme="minorHAnsi" w:cstheme="minorHAnsi"/>
                <w:sz w:val="22"/>
                <w:szCs w:val="22"/>
              </w:rPr>
            </w:pPr>
          </w:p>
          <w:p w14:paraId="4EE4DFB4" w14:textId="77777777"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Despite the fact that IPs territories account for 7% of the country’s area, Costa Rica’s forest Policy does not include a chapter on IPs. The National Biodiversity Law, includes a chapter focused on protection of IPs traditional knowledge. A national level IPs policy is being developed in the country and will be discussed during 2019-2020.</w:t>
            </w:r>
          </w:p>
          <w:p w14:paraId="3D66E8AA" w14:textId="77777777" w:rsidR="00722067" w:rsidRPr="00F05172" w:rsidRDefault="00722067" w:rsidP="00F16BE5">
            <w:pPr>
              <w:spacing w:line="259" w:lineRule="auto"/>
              <w:jc w:val="both"/>
              <w:rPr>
                <w:rFonts w:asciiTheme="minorHAnsi" w:hAnsiTheme="minorHAnsi" w:cstheme="minorHAnsi"/>
                <w:sz w:val="22"/>
                <w:szCs w:val="22"/>
              </w:rPr>
            </w:pPr>
          </w:p>
          <w:p w14:paraId="2FF8874B" w14:textId="77777777"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 xml:space="preserve">The executive Decree No. 40932 establishes the general mechanism/Protocol to address consultations. The </w:t>
            </w:r>
            <w:r w:rsidRPr="00F05172">
              <w:rPr>
                <w:rFonts w:asciiTheme="minorHAnsi" w:hAnsiTheme="minorHAnsi" w:cstheme="minorHAnsi"/>
                <w:sz w:val="22"/>
                <w:szCs w:val="22"/>
              </w:rPr>
              <w:lastRenderedPageBreak/>
              <w:t xml:space="preserve">Ministry of justice and Peace and Ministry of Interior are establishing technical committees at the territorial level (CT acronym in Spanish) as the first step to implement territorial governance. </w:t>
            </w:r>
          </w:p>
          <w:p w14:paraId="6C6B114C" w14:textId="77777777" w:rsidR="00722067" w:rsidRPr="00F05172" w:rsidRDefault="00722067" w:rsidP="00F16BE5">
            <w:pPr>
              <w:spacing w:line="259" w:lineRule="auto"/>
              <w:jc w:val="both"/>
              <w:rPr>
                <w:rFonts w:asciiTheme="minorHAnsi" w:hAnsiTheme="minorHAnsi" w:cstheme="minorHAnsi"/>
                <w:sz w:val="22"/>
                <w:szCs w:val="22"/>
              </w:rPr>
            </w:pPr>
          </w:p>
          <w:p w14:paraId="628394A2" w14:textId="77777777"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Furthermore, the consultation mechanism requires that local consultation platforms with indigenous peoples are established as the specialized focal points pilot the Consultation protocols.</w:t>
            </w:r>
          </w:p>
          <w:p w14:paraId="6CE9E6C9" w14:textId="77777777" w:rsidR="00722067" w:rsidRPr="00F05172" w:rsidRDefault="00722067" w:rsidP="00F16BE5">
            <w:pPr>
              <w:spacing w:line="259" w:lineRule="auto"/>
              <w:jc w:val="both"/>
              <w:rPr>
                <w:rFonts w:asciiTheme="minorHAnsi" w:hAnsiTheme="minorHAnsi" w:cstheme="minorHAnsi"/>
                <w:sz w:val="22"/>
                <w:szCs w:val="22"/>
              </w:rPr>
            </w:pPr>
          </w:p>
        </w:tc>
        <w:tc>
          <w:tcPr>
            <w:tcW w:w="4351" w:type="dxa"/>
            <w:gridSpan w:val="2"/>
          </w:tcPr>
          <w:p w14:paraId="6447A85A" w14:textId="2B0516B1"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Costa Rica has a robust legal framework that allows </w:t>
            </w:r>
            <w:r w:rsidR="00E06395" w:rsidRPr="00F05172">
              <w:rPr>
                <w:rFonts w:asciiTheme="minorHAnsi" w:hAnsiTheme="minorHAnsi" w:cstheme="minorHAnsi"/>
                <w:sz w:val="22"/>
                <w:szCs w:val="22"/>
              </w:rPr>
              <w:t xml:space="preserve">a high degree of </w:t>
            </w:r>
            <w:r w:rsidRPr="00F05172">
              <w:rPr>
                <w:rFonts w:asciiTheme="minorHAnsi" w:hAnsiTheme="minorHAnsi" w:cstheme="minorHAnsi"/>
                <w:sz w:val="22"/>
                <w:szCs w:val="22"/>
              </w:rPr>
              <w:t xml:space="preserve">protection of the rights </w:t>
            </w:r>
            <w:r w:rsidRPr="00F05172">
              <w:rPr>
                <w:rFonts w:asciiTheme="minorHAnsi" w:hAnsiTheme="minorHAnsi" w:cstheme="minorHAnsi"/>
                <w:sz w:val="22"/>
                <w:szCs w:val="22"/>
              </w:rPr>
              <w:lastRenderedPageBreak/>
              <w:t>of IPs.  During 2015 a full review</w:t>
            </w:r>
            <w:r w:rsidRPr="00F05172">
              <w:rPr>
                <w:rStyle w:val="FootnoteReference"/>
                <w:rFonts w:asciiTheme="minorHAnsi" w:eastAsiaTheme="majorEastAsia" w:hAnsiTheme="minorHAnsi" w:cstheme="minorHAnsi"/>
                <w:sz w:val="22"/>
                <w:szCs w:val="22"/>
              </w:rPr>
              <w:footnoteReference w:id="12"/>
            </w:r>
            <w:r w:rsidRPr="00F05172">
              <w:rPr>
                <w:rFonts w:asciiTheme="minorHAnsi" w:hAnsiTheme="minorHAnsi" w:cstheme="minorHAnsi"/>
                <w:sz w:val="22"/>
                <w:szCs w:val="22"/>
              </w:rPr>
              <w:t xml:space="preserve"> of the PES scheme was carried out including consultations with IPs to identify key improvements for the mechanism to ensure their interests were included in the improved PES scheme. Decree Nº39871 MINAE was approved providing guidelines that led to include provisions  a chapter has been developed for the operations manual for the PES scheme that establishes the agreed guidelines that resulted from the consultation process that respect IPs cosmovision. The project will build on these existing agreements and support its implementation in IPs Territories. Local indigenous counterparts responsible for articulation with the government in each IPs territory during the consultation process with IPs. These arrangements will be chosen internally of each IP community in alignment with their customary law and representation mechanisms. The project aims to support implementation of the recently designed tool the PES+ for IPs.</w:t>
            </w:r>
          </w:p>
          <w:p w14:paraId="2C125DF0" w14:textId="77777777" w:rsidR="00722067" w:rsidRPr="00F05172" w:rsidRDefault="00722067" w:rsidP="00F16BE5">
            <w:pPr>
              <w:spacing w:line="259" w:lineRule="auto"/>
              <w:jc w:val="both"/>
              <w:rPr>
                <w:rFonts w:asciiTheme="minorHAnsi" w:hAnsiTheme="minorHAnsi" w:cstheme="minorHAnsi"/>
                <w:sz w:val="22"/>
                <w:szCs w:val="22"/>
              </w:rPr>
            </w:pPr>
          </w:p>
          <w:p w14:paraId="57AA807A" w14:textId="7D444B8E"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 xml:space="preserve">The updated IPs Plan developed for the whole National REDD+ Strategy, will include these </w:t>
            </w:r>
            <w:r w:rsidRPr="00F05172">
              <w:rPr>
                <w:rFonts w:asciiTheme="minorHAnsi" w:hAnsiTheme="minorHAnsi" w:cstheme="minorHAnsi"/>
                <w:sz w:val="22"/>
                <w:szCs w:val="22"/>
              </w:rPr>
              <w:lastRenderedPageBreak/>
              <w:t>considerations and will be applied during the project’s implementation. To ensure this in the revision, the proposed activities in the plan will be included and budgeted for as part of the RBPs project.</w:t>
            </w:r>
          </w:p>
          <w:p w14:paraId="430F9C51" w14:textId="77777777" w:rsidR="00722067" w:rsidRPr="00F05172" w:rsidRDefault="00722067" w:rsidP="00F16BE5">
            <w:pPr>
              <w:spacing w:line="259" w:lineRule="auto"/>
              <w:jc w:val="both"/>
              <w:rPr>
                <w:rFonts w:asciiTheme="minorHAnsi" w:hAnsiTheme="minorHAnsi" w:cstheme="minorHAnsi"/>
                <w:sz w:val="22"/>
                <w:szCs w:val="22"/>
              </w:rPr>
            </w:pPr>
          </w:p>
          <w:p w14:paraId="48EC9AA7" w14:textId="77777777"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The existing IP plan will be reviewed against UNDP’s SES to identify and address any gaps.</w:t>
            </w:r>
          </w:p>
          <w:p w14:paraId="37F5E098" w14:textId="77777777" w:rsidR="00722067" w:rsidRPr="00F05172" w:rsidRDefault="00722067" w:rsidP="00F16BE5">
            <w:pPr>
              <w:spacing w:line="259" w:lineRule="auto"/>
              <w:jc w:val="both"/>
              <w:rPr>
                <w:rFonts w:asciiTheme="minorHAnsi" w:hAnsiTheme="minorHAnsi" w:cstheme="minorHAnsi"/>
                <w:sz w:val="22"/>
                <w:szCs w:val="22"/>
              </w:rPr>
            </w:pPr>
          </w:p>
          <w:p w14:paraId="6EB5FE95" w14:textId="12AE9AC4"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The IP plan will be elaborated to focus on this project’s scope</w:t>
            </w:r>
            <w:r w:rsidR="000D2735" w:rsidRPr="00F05172">
              <w:rPr>
                <w:rFonts w:asciiTheme="minorHAnsi" w:hAnsiTheme="minorHAnsi" w:cstheme="minorHAnsi"/>
                <w:sz w:val="22"/>
                <w:szCs w:val="22"/>
              </w:rPr>
              <w:t xml:space="preserve">, including the specific issues concerning PES in IP territories identified in Annexure </w:t>
            </w:r>
            <w:r w:rsidR="005A7381">
              <w:rPr>
                <w:rFonts w:asciiTheme="minorHAnsi" w:hAnsiTheme="minorHAnsi" w:cstheme="minorHAnsi"/>
                <w:sz w:val="22"/>
                <w:szCs w:val="22"/>
              </w:rPr>
              <w:t>4</w:t>
            </w:r>
            <w:r w:rsidR="000D2735" w:rsidRPr="00F05172">
              <w:rPr>
                <w:rFonts w:asciiTheme="minorHAnsi" w:hAnsiTheme="minorHAnsi" w:cstheme="minorHAnsi"/>
                <w:sz w:val="22"/>
                <w:szCs w:val="22"/>
              </w:rPr>
              <w:t xml:space="preserve"> on the IP Plan</w:t>
            </w:r>
            <w:r w:rsidRPr="00F05172">
              <w:rPr>
                <w:rFonts w:asciiTheme="minorHAnsi" w:hAnsiTheme="minorHAnsi" w:cstheme="minorHAnsi"/>
                <w:sz w:val="22"/>
                <w:szCs w:val="22"/>
              </w:rPr>
              <w:t>.</w:t>
            </w:r>
          </w:p>
          <w:p w14:paraId="56F49263" w14:textId="77777777" w:rsidR="00722067" w:rsidRPr="00F05172" w:rsidRDefault="00722067" w:rsidP="00F16BE5">
            <w:pPr>
              <w:spacing w:line="259" w:lineRule="auto"/>
              <w:jc w:val="both"/>
              <w:rPr>
                <w:rFonts w:asciiTheme="minorHAnsi" w:hAnsiTheme="minorHAnsi" w:cstheme="minorHAnsi"/>
                <w:sz w:val="22"/>
                <w:szCs w:val="22"/>
              </w:rPr>
            </w:pPr>
          </w:p>
          <w:p w14:paraId="7FA0CE55" w14:textId="77777777"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Further targeted assessment of impacts on IPs will be undertaken to inform the design of the IP component of the PES.</w:t>
            </w:r>
          </w:p>
          <w:p w14:paraId="57188212" w14:textId="77777777" w:rsidR="00722067" w:rsidRPr="00F05172" w:rsidRDefault="00722067" w:rsidP="00F16BE5">
            <w:pPr>
              <w:spacing w:line="259" w:lineRule="auto"/>
              <w:jc w:val="both"/>
              <w:rPr>
                <w:rFonts w:asciiTheme="minorHAnsi" w:hAnsiTheme="minorHAnsi" w:cstheme="minorHAnsi"/>
                <w:sz w:val="22"/>
                <w:szCs w:val="22"/>
              </w:rPr>
            </w:pPr>
          </w:p>
          <w:p w14:paraId="6242DBA8" w14:textId="77777777"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A stakeholder engagement plan will be developed and will include specific procedures for engaging with IPs in the design and implementation of the new PES modality.</w:t>
            </w:r>
          </w:p>
          <w:p w14:paraId="39F1A42F" w14:textId="77777777" w:rsidR="00722067" w:rsidRPr="00F05172" w:rsidRDefault="00722067" w:rsidP="00F16BE5">
            <w:pPr>
              <w:spacing w:line="259" w:lineRule="auto"/>
              <w:jc w:val="both"/>
              <w:rPr>
                <w:rFonts w:asciiTheme="minorHAnsi" w:hAnsiTheme="minorHAnsi" w:cstheme="minorHAnsi"/>
                <w:sz w:val="22"/>
                <w:szCs w:val="22"/>
              </w:rPr>
            </w:pPr>
          </w:p>
          <w:p w14:paraId="063464FC" w14:textId="77777777"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 xml:space="preserve">The ESMF will elaborate the existing IP plan and steps for applying it in the context of this project. </w:t>
            </w:r>
          </w:p>
          <w:p w14:paraId="2312DD15" w14:textId="77777777" w:rsidR="00722067" w:rsidRPr="00F05172" w:rsidRDefault="00722067" w:rsidP="00F16BE5">
            <w:pPr>
              <w:spacing w:line="259" w:lineRule="auto"/>
              <w:jc w:val="both"/>
              <w:rPr>
                <w:rFonts w:asciiTheme="minorHAnsi" w:hAnsiTheme="minorHAnsi" w:cstheme="minorHAnsi"/>
                <w:sz w:val="22"/>
                <w:szCs w:val="22"/>
              </w:rPr>
            </w:pPr>
          </w:p>
          <w:p w14:paraId="25B837B0" w14:textId="77777777" w:rsidR="00722067" w:rsidRPr="00F05172" w:rsidRDefault="00722067" w:rsidP="00F16BE5">
            <w:pPr>
              <w:spacing w:line="259" w:lineRule="auto"/>
              <w:jc w:val="both"/>
              <w:rPr>
                <w:rFonts w:asciiTheme="minorHAnsi" w:hAnsiTheme="minorHAnsi" w:cstheme="minorHAnsi"/>
                <w:sz w:val="22"/>
                <w:szCs w:val="22"/>
              </w:rPr>
            </w:pPr>
            <w:r w:rsidRPr="00F05172">
              <w:rPr>
                <w:rFonts w:asciiTheme="minorHAnsi" w:hAnsiTheme="minorHAnsi" w:cstheme="minorHAnsi"/>
                <w:sz w:val="22"/>
                <w:szCs w:val="22"/>
              </w:rPr>
              <w:t xml:space="preserve"> </w:t>
            </w:r>
          </w:p>
          <w:p w14:paraId="273D123D" w14:textId="77777777" w:rsidR="00722067" w:rsidRPr="00F05172" w:rsidRDefault="00722067" w:rsidP="00F16BE5">
            <w:pPr>
              <w:jc w:val="both"/>
              <w:rPr>
                <w:rFonts w:asciiTheme="minorHAnsi" w:hAnsiTheme="minorHAnsi" w:cstheme="minorHAnsi"/>
                <w:b/>
                <w:bCs/>
                <w:sz w:val="22"/>
                <w:szCs w:val="22"/>
              </w:rPr>
            </w:pPr>
          </w:p>
        </w:tc>
      </w:tr>
      <w:tr w:rsidR="00722067" w:rsidRPr="00F05172" w14:paraId="7E44A10D" w14:textId="77777777" w:rsidTr="00EE4D96">
        <w:trPr>
          <w:trHeight w:val="593"/>
        </w:trPr>
        <w:tc>
          <w:tcPr>
            <w:tcW w:w="3690" w:type="dxa"/>
            <w:vMerge w:val="restart"/>
          </w:tcPr>
          <w:p w14:paraId="03863887" w14:textId="77777777" w:rsidR="00722067" w:rsidRPr="00F05172" w:rsidRDefault="00722067" w:rsidP="00F16BE5">
            <w:pPr>
              <w:jc w:val="both"/>
              <w:rPr>
                <w:rFonts w:asciiTheme="minorHAnsi" w:hAnsiTheme="minorHAnsi" w:cstheme="minorHAnsi"/>
                <w:b/>
                <w:sz w:val="22"/>
                <w:szCs w:val="22"/>
              </w:rPr>
            </w:pPr>
          </w:p>
        </w:tc>
        <w:tc>
          <w:tcPr>
            <w:tcW w:w="9450" w:type="dxa"/>
            <w:gridSpan w:val="6"/>
            <w:shd w:val="clear" w:color="auto" w:fill="212934" w:themeFill="text2" w:themeFillShade="7F"/>
          </w:tcPr>
          <w:p w14:paraId="4F334E03" w14:textId="77777777" w:rsidR="00722067" w:rsidRPr="00F05172" w:rsidRDefault="00722067" w:rsidP="00F16BE5">
            <w:pPr>
              <w:jc w:val="both"/>
              <w:rPr>
                <w:rFonts w:asciiTheme="minorHAnsi" w:hAnsiTheme="minorHAnsi" w:cstheme="minorHAnsi"/>
                <w:b/>
                <w:bCs/>
                <w:sz w:val="22"/>
                <w:szCs w:val="22"/>
              </w:rPr>
            </w:pPr>
            <w:r w:rsidRPr="00F05172">
              <w:rPr>
                <w:rFonts w:asciiTheme="minorHAnsi" w:hAnsiTheme="minorHAnsi" w:cstheme="minorHAnsi"/>
                <w:b/>
                <w:bCs/>
                <w:color w:val="FFFFFF" w:themeColor="background1"/>
                <w:sz w:val="22"/>
                <w:szCs w:val="22"/>
              </w:rPr>
              <w:t>QUESTION 4: What is the overall Project risk categ</w:t>
            </w:r>
            <w:r w:rsidRPr="00F05172">
              <w:rPr>
                <w:rFonts w:asciiTheme="minorHAnsi" w:hAnsiTheme="minorHAnsi" w:cstheme="minorHAnsi"/>
                <w:b/>
                <w:bCs/>
                <w:sz w:val="22"/>
                <w:szCs w:val="22"/>
              </w:rPr>
              <w:t xml:space="preserve">orization? </w:t>
            </w:r>
          </w:p>
        </w:tc>
      </w:tr>
      <w:tr w:rsidR="00722067" w:rsidRPr="00F05172" w14:paraId="413C76AB" w14:textId="77777777" w:rsidTr="00EE4D96">
        <w:tc>
          <w:tcPr>
            <w:tcW w:w="3690" w:type="dxa"/>
            <w:vMerge/>
          </w:tcPr>
          <w:p w14:paraId="29E3795E" w14:textId="77777777" w:rsidR="00722067" w:rsidRPr="00F05172" w:rsidRDefault="00722067" w:rsidP="00F16BE5">
            <w:pPr>
              <w:jc w:val="both"/>
              <w:rPr>
                <w:rFonts w:asciiTheme="minorHAnsi" w:hAnsiTheme="minorHAnsi" w:cstheme="minorHAnsi"/>
                <w:sz w:val="22"/>
                <w:szCs w:val="22"/>
                <w:u w:val="single"/>
              </w:rPr>
            </w:pPr>
          </w:p>
        </w:tc>
        <w:tc>
          <w:tcPr>
            <w:tcW w:w="6033" w:type="dxa"/>
            <w:gridSpan w:val="5"/>
          </w:tcPr>
          <w:p w14:paraId="16B3D88D" w14:textId="77777777" w:rsidR="00722067" w:rsidRPr="00F05172" w:rsidRDefault="00722067" w:rsidP="00F16BE5">
            <w:pPr>
              <w:jc w:val="both"/>
              <w:rPr>
                <w:rFonts w:asciiTheme="minorHAnsi" w:hAnsiTheme="minorHAnsi" w:cstheme="minorHAnsi"/>
                <w:b/>
                <w:sz w:val="22"/>
                <w:szCs w:val="22"/>
              </w:rPr>
            </w:pPr>
            <w:r w:rsidRPr="00F05172">
              <w:rPr>
                <w:rFonts w:asciiTheme="minorHAnsi" w:hAnsiTheme="minorHAnsi" w:cstheme="minorHAnsi"/>
                <w:b/>
                <w:sz w:val="22"/>
                <w:szCs w:val="22"/>
              </w:rPr>
              <w:t xml:space="preserve">Select one (see </w:t>
            </w:r>
            <w:hyperlink r:id="rId98" w:history="1">
              <w:r w:rsidRPr="00F05172">
                <w:rPr>
                  <w:rStyle w:val="Hyperlink"/>
                  <w:rFonts w:asciiTheme="minorHAnsi" w:hAnsiTheme="minorHAnsi" w:cstheme="minorHAnsi"/>
                  <w:b/>
                  <w:sz w:val="22"/>
                  <w:szCs w:val="22"/>
                </w:rPr>
                <w:t>SESP</w:t>
              </w:r>
            </w:hyperlink>
            <w:r w:rsidRPr="00F05172">
              <w:rPr>
                <w:rFonts w:asciiTheme="minorHAnsi" w:hAnsiTheme="minorHAnsi" w:cstheme="minorHAnsi"/>
                <w:b/>
                <w:sz w:val="22"/>
                <w:szCs w:val="22"/>
              </w:rPr>
              <w:t xml:space="preserve"> for guidance)</w:t>
            </w:r>
          </w:p>
        </w:tc>
        <w:tc>
          <w:tcPr>
            <w:tcW w:w="3417" w:type="dxa"/>
          </w:tcPr>
          <w:p w14:paraId="0C87650E" w14:textId="77777777" w:rsidR="00722067" w:rsidRPr="00F05172" w:rsidRDefault="00722067" w:rsidP="00F16BE5">
            <w:pPr>
              <w:jc w:val="both"/>
              <w:rPr>
                <w:rFonts w:asciiTheme="minorHAnsi" w:hAnsiTheme="minorHAnsi" w:cstheme="minorHAnsi"/>
                <w:b/>
                <w:sz w:val="22"/>
                <w:szCs w:val="22"/>
              </w:rPr>
            </w:pPr>
            <w:r w:rsidRPr="00F05172">
              <w:rPr>
                <w:rFonts w:asciiTheme="minorHAnsi" w:hAnsiTheme="minorHAnsi" w:cstheme="minorHAnsi"/>
                <w:b/>
                <w:sz w:val="22"/>
                <w:szCs w:val="22"/>
              </w:rPr>
              <w:t>Comments</w:t>
            </w:r>
          </w:p>
        </w:tc>
      </w:tr>
      <w:tr w:rsidR="00722067" w:rsidRPr="00F05172" w14:paraId="11B1E801" w14:textId="77777777" w:rsidTr="00EE4D96">
        <w:trPr>
          <w:trHeight w:val="251"/>
        </w:trPr>
        <w:tc>
          <w:tcPr>
            <w:tcW w:w="3690" w:type="dxa"/>
            <w:vMerge/>
          </w:tcPr>
          <w:p w14:paraId="47A15AE2" w14:textId="77777777" w:rsidR="00722067" w:rsidRPr="00F05172" w:rsidRDefault="00722067" w:rsidP="00F16BE5">
            <w:pPr>
              <w:jc w:val="both"/>
              <w:rPr>
                <w:rFonts w:asciiTheme="minorHAnsi" w:hAnsiTheme="minorHAnsi" w:cstheme="minorHAnsi"/>
                <w:sz w:val="22"/>
                <w:szCs w:val="22"/>
              </w:rPr>
            </w:pPr>
          </w:p>
        </w:tc>
        <w:tc>
          <w:tcPr>
            <w:tcW w:w="3414" w:type="dxa"/>
            <w:gridSpan w:val="3"/>
            <w:shd w:val="clear" w:color="auto" w:fill="auto"/>
          </w:tcPr>
          <w:p w14:paraId="14286500" w14:textId="77777777" w:rsidR="00722067" w:rsidRPr="00F05172" w:rsidRDefault="00722067" w:rsidP="00F16BE5">
            <w:pPr>
              <w:jc w:val="both"/>
              <w:rPr>
                <w:rFonts w:asciiTheme="minorHAnsi" w:hAnsiTheme="minorHAnsi" w:cstheme="minorHAnsi"/>
                <w:b/>
                <w:i/>
                <w:sz w:val="22"/>
                <w:szCs w:val="22"/>
              </w:rPr>
            </w:pPr>
            <w:r w:rsidRPr="00F05172">
              <w:rPr>
                <w:rFonts w:asciiTheme="minorHAnsi" w:hAnsiTheme="minorHAnsi" w:cstheme="minorHAnsi"/>
                <w:b/>
                <w:i/>
                <w:sz w:val="22"/>
                <w:szCs w:val="22"/>
              </w:rPr>
              <w:t>Low Risk</w:t>
            </w:r>
          </w:p>
        </w:tc>
        <w:tc>
          <w:tcPr>
            <w:tcW w:w="2619" w:type="dxa"/>
            <w:gridSpan w:val="2"/>
          </w:tcPr>
          <w:p w14:paraId="6CB75CC1" w14:textId="77777777" w:rsidR="00722067" w:rsidRPr="00F05172" w:rsidRDefault="00722067" w:rsidP="00F16BE5">
            <w:pPr>
              <w:ind w:left="-2230" w:firstLine="2230"/>
              <w:jc w:val="both"/>
              <w:rPr>
                <w:rFonts w:asciiTheme="minorHAnsi" w:hAnsiTheme="minorHAnsi" w:cstheme="minorHAnsi"/>
                <w:b/>
                <w:sz w:val="22"/>
                <w:szCs w:val="22"/>
              </w:rPr>
            </w:pPr>
            <w:r w:rsidRPr="00F05172">
              <w:rPr>
                <w:rFonts w:ascii="Segoe UI Symbol" w:hAnsi="Segoe UI Symbol" w:cs="Segoe UI Symbol"/>
                <w:b/>
                <w:sz w:val="22"/>
                <w:szCs w:val="22"/>
              </w:rPr>
              <w:t>☐</w:t>
            </w:r>
          </w:p>
        </w:tc>
        <w:tc>
          <w:tcPr>
            <w:tcW w:w="3417" w:type="dxa"/>
          </w:tcPr>
          <w:p w14:paraId="516E5B50" w14:textId="77777777" w:rsidR="00722067" w:rsidRPr="00F05172" w:rsidRDefault="00722067" w:rsidP="00F16BE5">
            <w:pPr>
              <w:jc w:val="both"/>
              <w:rPr>
                <w:rFonts w:asciiTheme="minorHAnsi" w:hAnsiTheme="minorHAnsi" w:cstheme="minorHAnsi"/>
                <w:b/>
                <w:sz w:val="22"/>
                <w:szCs w:val="22"/>
              </w:rPr>
            </w:pPr>
          </w:p>
        </w:tc>
      </w:tr>
      <w:tr w:rsidR="00722067" w:rsidRPr="00F05172" w14:paraId="275B2B22" w14:textId="77777777" w:rsidTr="00EE4D96">
        <w:tc>
          <w:tcPr>
            <w:tcW w:w="3690" w:type="dxa"/>
            <w:vMerge/>
          </w:tcPr>
          <w:p w14:paraId="711E1CF7" w14:textId="77777777" w:rsidR="00722067" w:rsidRPr="00F05172" w:rsidRDefault="00722067" w:rsidP="00F16BE5">
            <w:pPr>
              <w:jc w:val="both"/>
              <w:rPr>
                <w:rFonts w:asciiTheme="minorHAnsi" w:hAnsiTheme="minorHAnsi" w:cstheme="minorHAnsi"/>
                <w:sz w:val="22"/>
                <w:szCs w:val="22"/>
              </w:rPr>
            </w:pPr>
          </w:p>
        </w:tc>
        <w:tc>
          <w:tcPr>
            <w:tcW w:w="3414" w:type="dxa"/>
            <w:gridSpan w:val="3"/>
            <w:shd w:val="clear" w:color="auto" w:fill="auto"/>
          </w:tcPr>
          <w:p w14:paraId="2B4A2F2F" w14:textId="77777777" w:rsidR="00722067" w:rsidRPr="00F05172" w:rsidRDefault="00722067" w:rsidP="00F16BE5">
            <w:pPr>
              <w:jc w:val="both"/>
              <w:rPr>
                <w:rFonts w:asciiTheme="minorHAnsi" w:hAnsiTheme="minorHAnsi" w:cstheme="minorHAnsi"/>
                <w:b/>
                <w:i/>
                <w:sz w:val="22"/>
                <w:szCs w:val="22"/>
              </w:rPr>
            </w:pPr>
            <w:r w:rsidRPr="00F05172">
              <w:rPr>
                <w:rFonts w:asciiTheme="minorHAnsi" w:hAnsiTheme="minorHAnsi" w:cstheme="minorHAnsi"/>
                <w:b/>
                <w:i/>
                <w:sz w:val="22"/>
                <w:szCs w:val="22"/>
              </w:rPr>
              <w:t>Moderate Risk</w:t>
            </w:r>
          </w:p>
        </w:tc>
        <w:tc>
          <w:tcPr>
            <w:tcW w:w="2619" w:type="dxa"/>
            <w:gridSpan w:val="2"/>
          </w:tcPr>
          <w:p w14:paraId="5800F6DD" w14:textId="77777777" w:rsidR="00722067" w:rsidRPr="00F05172" w:rsidRDefault="00722067" w:rsidP="00F16BE5">
            <w:pPr>
              <w:ind w:left="-2230" w:firstLine="2230"/>
              <w:jc w:val="both"/>
              <w:rPr>
                <w:rFonts w:asciiTheme="minorHAnsi" w:hAnsiTheme="minorHAnsi" w:cstheme="minorHAnsi"/>
                <w:b/>
                <w:i/>
                <w:sz w:val="22"/>
                <w:szCs w:val="22"/>
              </w:rPr>
            </w:pPr>
            <w:r w:rsidRPr="00F05172">
              <w:rPr>
                <w:rFonts w:asciiTheme="minorHAnsi" w:hAnsiTheme="minorHAnsi" w:cstheme="minorHAnsi"/>
                <w:b/>
                <w:i/>
                <w:color w:val="00B050"/>
                <w:sz w:val="22"/>
                <w:szCs w:val="22"/>
              </w:rPr>
              <w:t>X</w:t>
            </w:r>
          </w:p>
        </w:tc>
        <w:tc>
          <w:tcPr>
            <w:tcW w:w="3417" w:type="dxa"/>
          </w:tcPr>
          <w:p w14:paraId="380B5F7E" w14:textId="77777777" w:rsidR="00722067" w:rsidRPr="00F05172" w:rsidRDefault="00722067" w:rsidP="00F16BE5">
            <w:pPr>
              <w:jc w:val="both"/>
              <w:rPr>
                <w:rFonts w:asciiTheme="minorHAnsi" w:hAnsiTheme="minorHAnsi" w:cstheme="minorHAnsi"/>
                <w:i/>
                <w:sz w:val="22"/>
                <w:szCs w:val="22"/>
              </w:rPr>
            </w:pPr>
            <w:r w:rsidRPr="00F05172">
              <w:rPr>
                <w:rFonts w:asciiTheme="minorHAnsi" w:hAnsiTheme="minorHAnsi" w:cstheme="minorHAnsi"/>
                <w:i/>
                <w:color w:val="00B050"/>
                <w:sz w:val="22"/>
                <w:szCs w:val="22"/>
              </w:rPr>
              <w:t xml:space="preserve"> </w:t>
            </w:r>
          </w:p>
        </w:tc>
      </w:tr>
      <w:tr w:rsidR="00722067" w:rsidRPr="00F05172" w14:paraId="20F0AE93" w14:textId="77777777" w:rsidTr="00EE4D96">
        <w:tc>
          <w:tcPr>
            <w:tcW w:w="3690" w:type="dxa"/>
            <w:vMerge/>
          </w:tcPr>
          <w:p w14:paraId="6F928054" w14:textId="77777777" w:rsidR="00722067" w:rsidRPr="00F05172" w:rsidRDefault="00722067" w:rsidP="00F16BE5">
            <w:pPr>
              <w:jc w:val="both"/>
              <w:rPr>
                <w:rFonts w:asciiTheme="minorHAnsi" w:hAnsiTheme="minorHAnsi" w:cstheme="minorHAnsi"/>
                <w:sz w:val="22"/>
                <w:szCs w:val="22"/>
              </w:rPr>
            </w:pPr>
          </w:p>
        </w:tc>
        <w:tc>
          <w:tcPr>
            <w:tcW w:w="3414" w:type="dxa"/>
            <w:gridSpan w:val="3"/>
            <w:shd w:val="clear" w:color="auto" w:fill="auto"/>
          </w:tcPr>
          <w:p w14:paraId="62521392" w14:textId="77777777" w:rsidR="00722067" w:rsidRPr="00F05172" w:rsidRDefault="00722067" w:rsidP="00F16BE5">
            <w:pPr>
              <w:jc w:val="both"/>
              <w:rPr>
                <w:rFonts w:asciiTheme="minorHAnsi" w:hAnsiTheme="minorHAnsi" w:cstheme="minorHAnsi"/>
                <w:b/>
                <w:i/>
                <w:sz w:val="22"/>
                <w:szCs w:val="22"/>
              </w:rPr>
            </w:pPr>
            <w:r w:rsidRPr="00F05172">
              <w:rPr>
                <w:rFonts w:asciiTheme="minorHAnsi" w:hAnsiTheme="minorHAnsi" w:cstheme="minorHAnsi"/>
                <w:b/>
                <w:i/>
                <w:sz w:val="22"/>
                <w:szCs w:val="22"/>
              </w:rPr>
              <w:t>High Risk</w:t>
            </w:r>
          </w:p>
        </w:tc>
        <w:tc>
          <w:tcPr>
            <w:tcW w:w="2619" w:type="dxa"/>
            <w:gridSpan w:val="2"/>
          </w:tcPr>
          <w:p w14:paraId="01C5A807" w14:textId="77777777" w:rsidR="00722067" w:rsidRPr="00F05172" w:rsidRDefault="00722067" w:rsidP="00F16BE5">
            <w:pPr>
              <w:ind w:left="-2230" w:firstLine="2230"/>
              <w:jc w:val="both"/>
              <w:rPr>
                <w:rFonts w:asciiTheme="minorHAnsi" w:hAnsiTheme="minorHAnsi" w:cstheme="minorHAnsi"/>
                <w:b/>
                <w:sz w:val="22"/>
                <w:szCs w:val="22"/>
              </w:rPr>
            </w:pPr>
            <w:r w:rsidRPr="00F05172">
              <w:rPr>
                <w:rFonts w:ascii="Segoe UI Symbol" w:hAnsi="Segoe UI Symbol" w:cs="Segoe UI Symbol"/>
                <w:b/>
                <w:sz w:val="22"/>
                <w:szCs w:val="22"/>
              </w:rPr>
              <w:t>☐</w:t>
            </w:r>
          </w:p>
        </w:tc>
        <w:tc>
          <w:tcPr>
            <w:tcW w:w="3417" w:type="dxa"/>
          </w:tcPr>
          <w:p w14:paraId="16CBBBCF" w14:textId="77777777" w:rsidR="00722067" w:rsidRPr="00F05172" w:rsidRDefault="00722067" w:rsidP="00F16BE5">
            <w:pPr>
              <w:jc w:val="both"/>
              <w:rPr>
                <w:rFonts w:asciiTheme="minorHAnsi" w:hAnsiTheme="minorHAnsi" w:cstheme="minorHAnsi"/>
                <w:b/>
                <w:sz w:val="22"/>
                <w:szCs w:val="22"/>
              </w:rPr>
            </w:pPr>
          </w:p>
        </w:tc>
      </w:tr>
      <w:tr w:rsidR="00722067" w:rsidRPr="00F05172" w14:paraId="32B56236" w14:textId="77777777" w:rsidTr="00EE4D96">
        <w:trPr>
          <w:trHeight w:val="782"/>
        </w:trPr>
        <w:tc>
          <w:tcPr>
            <w:tcW w:w="3690" w:type="dxa"/>
            <w:vMerge w:val="restart"/>
            <w:shd w:val="clear" w:color="auto" w:fill="FFFFFF" w:themeFill="background1"/>
          </w:tcPr>
          <w:p w14:paraId="4C65F4A0" w14:textId="77777777" w:rsidR="00722067" w:rsidRPr="00F05172" w:rsidRDefault="00722067" w:rsidP="00F16BE5">
            <w:pPr>
              <w:ind w:hanging="18"/>
              <w:jc w:val="both"/>
              <w:rPr>
                <w:rFonts w:asciiTheme="minorHAnsi" w:hAnsiTheme="minorHAnsi" w:cstheme="minorHAnsi"/>
                <w:b/>
                <w:sz w:val="22"/>
                <w:szCs w:val="22"/>
              </w:rPr>
            </w:pPr>
          </w:p>
        </w:tc>
        <w:tc>
          <w:tcPr>
            <w:tcW w:w="6033" w:type="dxa"/>
            <w:gridSpan w:val="5"/>
            <w:shd w:val="clear" w:color="auto" w:fill="212934" w:themeFill="text2" w:themeFillShade="7F"/>
            <w:vAlign w:val="center"/>
          </w:tcPr>
          <w:p w14:paraId="7E6672F1" w14:textId="77777777" w:rsidR="00722067" w:rsidRPr="00F05172" w:rsidRDefault="00722067" w:rsidP="00F16BE5">
            <w:pPr>
              <w:tabs>
                <w:tab w:val="left" w:pos="360"/>
              </w:tabs>
              <w:jc w:val="both"/>
              <w:rPr>
                <w:rFonts w:asciiTheme="minorHAnsi" w:hAnsiTheme="minorHAnsi" w:cstheme="minorHAnsi"/>
                <w:b/>
                <w:bCs/>
                <w:color w:val="FFFFFF" w:themeColor="background1"/>
                <w:sz w:val="22"/>
                <w:szCs w:val="22"/>
              </w:rPr>
            </w:pPr>
            <w:r w:rsidRPr="00F05172">
              <w:rPr>
                <w:rFonts w:asciiTheme="minorHAnsi" w:hAnsiTheme="minorHAnsi" w:cstheme="minorHAnsi"/>
                <w:b/>
                <w:bCs/>
                <w:color w:val="FFFFFF" w:themeColor="background1"/>
                <w:sz w:val="22"/>
                <w:szCs w:val="22"/>
              </w:rPr>
              <w:t>QUESTION 5: Based on the identified risks and risk categorization, what requirements of the SES are relevant?</w:t>
            </w:r>
          </w:p>
        </w:tc>
        <w:tc>
          <w:tcPr>
            <w:tcW w:w="3417" w:type="dxa"/>
            <w:shd w:val="clear" w:color="auto" w:fill="212934" w:themeFill="text2" w:themeFillShade="7F"/>
            <w:vAlign w:val="center"/>
          </w:tcPr>
          <w:p w14:paraId="3B547911" w14:textId="77777777" w:rsidR="00722067" w:rsidRPr="00F05172" w:rsidRDefault="00722067" w:rsidP="00F16BE5">
            <w:pPr>
              <w:tabs>
                <w:tab w:val="left" w:pos="360"/>
              </w:tabs>
              <w:jc w:val="both"/>
              <w:rPr>
                <w:rFonts w:asciiTheme="minorHAnsi" w:hAnsiTheme="minorHAnsi" w:cstheme="minorHAnsi"/>
                <w:b/>
                <w:bCs/>
                <w:color w:val="FFFFFF" w:themeColor="background1"/>
                <w:sz w:val="22"/>
                <w:szCs w:val="22"/>
              </w:rPr>
            </w:pPr>
          </w:p>
        </w:tc>
      </w:tr>
      <w:tr w:rsidR="00722067" w:rsidRPr="00F05172" w14:paraId="3CD5DC42" w14:textId="77777777" w:rsidTr="00EE4D96">
        <w:trPr>
          <w:trHeight w:val="296"/>
        </w:trPr>
        <w:tc>
          <w:tcPr>
            <w:tcW w:w="3690" w:type="dxa"/>
            <w:vMerge/>
          </w:tcPr>
          <w:p w14:paraId="73856DB5" w14:textId="77777777" w:rsidR="00722067" w:rsidRPr="00F05172" w:rsidRDefault="00722067" w:rsidP="00F16BE5">
            <w:pPr>
              <w:jc w:val="both"/>
              <w:rPr>
                <w:rFonts w:asciiTheme="minorHAnsi" w:hAnsiTheme="minorHAnsi" w:cstheme="minorHAnsi"/>
                <w:sz w:val="22"/>
                <w:szCs w:val="22"/>
                <w:u w:val="single"/>
              </w:rPr>
            </w:pPr>
          </w:p>
        </w:tc>
        <w:tc>
          <w:tcPr>
            <w:tcW w:w="6033" w:type="dxa"/>
            <w:gridSpan w:val="5"/>
          </w:tcPr>
          <w:p w14:paraId="60CEAC84" w14:textId="77777777" w:rsidR="00722067" w:rsidRPr="00F05172" w:rsidRDefault="00722067" w:rsidP="00F16BE5">
            <w:pPr>
              <w:tabs>
                <w:tab w:val="left" w:pos="360"/>
              </w:tabs>
              <w:jc w:val="both"/>
              <w:rPr>
                <w:rFonts w:asciiTheme="minorHAnsi" w:hAnsiTheme="minorHAnsi" w:cstheme="minorHAnsi"/>
                <w:b/>
                <w:sz w:val="22"/>
                <w:szCs w:val="22"/>
              </w:rPr>
            </w:pPr>
            <w:r w:rsidRPr="00F05172">
              <w:rPr>
                <w:rFonts w:asciiTheme="minorHAnsi" w:hAnsiTheme="minorHAnsi" w:cstheme="minorHAnsi"/>
                <w:sz w:val="22"/>
                <w:szCs w:val="22"/>
              </w:rPr>
              <w:t>Check all that apply</w:t>
            </w:r>
          </w:p>
        </w:tc>
        <w:tc>
          <w:tcPr>
            <w:tcW w:w="3417" w:type="dxa"/>
          </w:tcPr>
          <w:p w14:paraId="73BD3637" w14:textId="77777777" w:rsidR="00722067" w:rsidRPr="00F05172" w:rsidRDefault="00722067" w:rsidP="00F16BE5">
            <w:pPr>
              <w:tabs>
                <w:tab w:val="left" w:pos="360"/>
              </w:tabs>
              <w:jc w:val="both"/>
              <w:rPr>
                <w:rFonts w:asciiTheme="minorHAnsi" w:hAnsiTheme="minorHAnsi" w:cstheme="minorHAnsi"/>
                <w:b/>
                <w:sz w:val="22"/>
                <w:szCs w:val="22"/>
              </w:rPr>
            </w:pPr>
            <w:r w:rsidRPr="00F05172">
              <w:rPr>
                <w:rFonts w:asciiTheme="minorHAnsi" w:hAnsiTheme="minorHAnsi" w:cstheme="minorHAnsi"/>
                <w:b/>
                <w:sz w:val="22"/>
                <w:szCs w:val="22"/>
              </w:rPr>
              <w:t>Comments</w:t>
            </w:r>
          </w:p>
        </w:tc>
      </w:tr>
      <w:tr w:rsidR="00722067" w:rsidRPr="00F05172" w14:paraId="78F06733" w14:textId="77777777" w:rsidTr="00EE4D96">
        <w:tc>
          <w:tcPr>
            <w:tcW w:w="3690" w:type="dxa"/>
            <w:vMerge/>
          </w:tcPr>
          <w:p w14:paraId="736FA89D" w14:textId="77777777" w:rsidR="00722067" w:rsidRPr="00F05172" w:rsidRDefault="00722067" w:rsidP="00F16BE5">
            <w:pPr>
              <w:tabs>
                <w:tab w:val="left" w:pos="270"/>
              </w:tabs>
              <w:ind w:left="270" w:hanging="270"/>
              <w:jc w:val="both"/>
              <w:rPr>
                <w:rFonts w:asciiTheme="minorHAnsi" w:hAnsiTheme="minorHAnsi" w:cstheme="minorHAnsi"/>
                <w:sz w:val="22"/>
                <w:szCs w:val="22"/>
              </w:rPr>
            </w:pPr>
          </w:p>
        </w:tc>
        <w:tc>
          <w:tcPr>
            <w:tcW w:w="3414" w:type="dxa"/>
            <w:gridSpan w:val="3"/>
            <w:shd w:val="clear" w:color="auto" w:fill="auto"/>
          </w:tcPr>
          <w:p w14:paraId="1DA48AAB" w14:textId="77777777" w:rsidR="00722067" w:rsidRPr="00F05172" w:rsidRDefault="00722067" w:rsidP="00F16BE5">
            <w:pPr>
              <w:tabs>
                <w:tab w:val="left" w:pos="270"/>
              </w:tabs>
              <w:ind w:left="270" w:hanging="270"/>
              <w:jc w:val="both"/>
              <w:rPr>
                <w:rFonts w:asciiTheme="minorHAnsi" w:hAnsiTheme="minorHAnsi" w:cstheme="minorHAnsi"/>
                <w:b/>
                <w:i/>
                <w:sz w:val="22"/>
                <w:szCs w:val="22"/>
              </w:rPr>
            </w:pPr>
            <w:r w:rsidRPr="00F05172">
              <w:rPr>
                <w:rFonts w:asciiTheme="minorHAnsi" w:hAnsiTheme="minorHAnsi" w:cstheme="minorHAnsi"/>
                <w:b/>
                <w:i/>
                <w:sz w:val="22"/>
                <w:szCs w:val="22"/>
              </w:rPr>
              <w:t>Principle 1: Human Rights</w:t>
            </w:r>
          </w:p>
        </w:tc>
        <w:tc>
          <w:tcPr>
            <w:tcW w:w="2619" w:type="dxa"/>
            <w:gridSpan w:val="2"/>
            <w:vAlign w:val="center"/>
          </w:tcPr>
          <w:p w14:paraId="4C6890DF" w14:textId="40137CD3" w:rsidR="00722067" w:rsidRPr="00F05172" w:rsidRDefault="006C5AD6" w:rsidP="00F16BE5">
            <w:pPr>
              <w:tabs>
                <w:tab w:val="left" w:pos="360"/>
              </w:tabs>
              <w:jc w:val="both"/>
              <w:rPr>
                <w:rFonts w:asciiTheme="minorHAnsi" w:hAnsiTheme="minorHAnsi" w:cstheme="minorHAnsi"/>
                <w:sz w:val="22"/>
                <w:szCs w:val="22"/>
              </w:rPr>
            </w:pPr>
            <w:r w:rsidRPr="00F05172">
              <w:rPr>
                <w:rFonts w:asciiTheme="minorHAnsi" w:hAnsiTheme="minorHAnsi" w:cstheme="minorHAnsi"/>
                <w:b/>
                <w:i/>
                <w:color w:val="00B050"/>
                <w:sz w:val="22"/>
                <w:szCs w:val="22"/>
              </w:rPr>
              <w:t>X</w:t>
            </w:r>
          </w:p>
        </w:tc>
        <w:tc>
          <w:tcPr>
            <w:tcW w:w="3417" w:type="dxa"/>
          </w:tcPr>
          <w:p w14:paraId="628A912D" w14:textId="77777777" w:rsidR="00722067" w:rsidRPr="00F05172" w:rsidRDefault="00722067" w:rsidP="00F16BE5">
            <w:pPr>
              <w:tabs>
                <w:tab w:val="left" w:pos="360"/>
              </w:tabs>
              <w:jc w:val="both"/>
              <w:rPr>
                <w:rFonts w:asciiTheme="minorHAnsi" w:hAnsiTheme="minorHAnsi" w:cstheme="minorHAnsi"/>
                <w:sz w:val="22"/>
                <w:szCs w:val="22"/>
              </w:rPr>
            </w:pPr>
          </w:p>
        </w:tc>
      </w:tr>
      <w:tr w:rsidR="00722067" w:rsidRPr="00F05172" w14:paraId="6295E9F7" w14:textId="77777777" w:rsidTr="00EE4D96">
        <w:tc>
          <w:tcPr>
            <w:tcW w:w="3690" w:type="dxa"/>
            <w:vMerge/>
          </w:tcPr>
          <w:p w14:paraId="39B41965" w14:textId="77777777" w:rsidR="00722067" w:rsidRPr="00F05172" w:rsidRDefault="00722067" w:rsidP="00F16BE5">
            <w:pPr>
              <w:tabs>
                <w:tab w:val="left" w:pos="270"/>
              </w:tabs>
              <w:ind w:left="270" w:hanging="270"/>
              <w:jc w:val="both"/>
              <w:rPr>
                <w:rFonts w:asciiTheme="minorHAnsi" w:hAnsiTheme="minorHAnsi" w:cstheme="minorHAnsi"/>
                <w:sz w:val="22"/>
                <w:szCs w:val="22"/>
              </w:rPr>
            </w:pPr>
          </w:p>
        </w:tc>
        <w:tc>
          <w:tcPr>
            <w:tcW w:w="3414" w:type="dxa"/>
            <w:gridSpan w:val="3"/>
            <w:shd w:val="clear" w:color="auto" w:fill="auto"/>
          </w:tcPr>
          <w:p w14:paraId="4D3F19EC" w14:textId="77777777" w:rsidR="00722067" w:rsidRPr="00F05172" w:rsidRDefault="00722067" w:rsidP="00F16BE5">
            <w:pPr>
              <w:tabs>
                <w:tab w:val="left" w:pos="270"/>
              </w:tabs>
              <w:ind w:left="270" w:hanging="270"/>
              <w:jc w:val="both"/>
              <w:rPr>
                <w:rFonts w:asciiTheme="minorHAnsi" w:hAnsiTheme="minorHAnsi" w:cstheme="minorHAnsi"/>
                <w:b/>
                <w:i/>
                <w:sz w:val="22"/>
                <w:szCs w:val="22"/>
              </w:rPr>
            </w:pPr>
            <w:r w:rsidRPr="00F05172">
              <w:rPr>
                <w:rFonts w:asciiTheme="minorHAnsi" w:hAnsiTheme="minorHAnsi" w:cstheme="minorHAnsi"/>
                <w:b/>
                <w:i/>
                <w:sz w:val="22"/>
                <w:szCs w:val="22"/>
              </w:rPr>
              <w:t>Principle 2: Gender Equality and Women’s Empowerment</w:t>
            </w:r>
          </w:p>
        </w:tc>
        <w:tc>
          <w:tcPr>
            <w:tcW w:w="2619" w:type="dxa"/>
            <w:gridSpan w:val="2"/>
            <w:vAlign w:val="center"/>
          </w:tcPr>
          <w:p w14:paraId="08D25199" w14:textId="77777777" w:rsidR="00722067" w:rsidRPr="00F05172" w:rsidRDefault="00722067" w:rsidP="00F16BE5">
            <w:pPr>
              <w:tabs>
                <w:tab w:val="left" w:pos="360"/>
              </w:tabs>
              <w:jc w:val="both"/>
              <w:rPr>
                <w:rFonts w:asciiTheme="minorHAnsi" w:hAnsiTheme="minorHAnsi" w:cstheme="minorHAnsi"/>
                <w:i/>
                <w:sz w:val="22"/>
                <w:szCs w:val="22"/>
              </w:rPr>
            </w:pPr>
            <w:r w:rsidRPr="00F05172">
              <w:rPr>
                <w:rFonts w:asciiTheme="minorHAnsi" w:hAnsiTheme="minorHAnsi" w:cstheme="minorHAnsi"/>
                <w:b/>
                <w:i/>
                <w:color w:val="00B050"/>
                <w:sz w:val="22"/>
                <w:szCs w:val="22"/>
              </w:rPr>
              <w:t>X</w:t>
            </w:r>
          </w:p>
        </w:tc>
        <w:tc>
          <w:tcPr>
            <w:tcW w:w="3417" w:type="dxa"/>
          </w:tcPr>
          <w:p w14:paraId="07910C6A" w14:textId="77777777" w:rsidR="00722067" w:rsidRPr="00F05172" w:rsidRDefault="00722067" w:rsidP="00F16BE5">
            <w:pPr>
              <w:tabs>
                <w:tab w:val="left" w:pos="360"/>
              </w:tabs>
              <w:jc w:val="both"/>
              <w:rPr>
                <w:rFonts w:asciiTheme="minorHAnsi" w:hAnsiTheme="minorHAnsi" w:cstheme="minorHAnsi"/>
                <w:i/>
                <w:sz w:val="22"/>
                <w:szCs w:val="22"/>
              </w:rPr>
            </w:pPr>
          </w:p>
        </w:tc>
      </w:tr>
      <w:tr w:rsidR="00722067" w:rsidRPr="00F05172" w14:paraId="726C144F" w14:textId="77777777" w:rsidTr="00EE4D96">
        <w:tc>
          <w:tcPr>
            <w:tcW w:w="3690" w:type="dxa"/>
            <w:vMerge/>
          </w:tcPr>
          <w:p w14:paraId="2C3D900F" w14:textId="77777777" w:rsidR="00722067" w:rsidRPr="00F05172" w:rsidRDefault="00722067" w:rsidP="00F16BE5">
            <w:pPr>
              <w:tabs>
                <w:tab w:val="left" w:pos="270"/>
              </w:tabs>
              <w:ind w:left="270" w:hanging="270"/>
              <w:jc w:val="both"/>
              <w:rPr>
                <w:rFonts w:asciiTheme="minorHAnsi" w:hAnsiTheme="minorHAnsi" w:cstheme="minorHAnsi"/>
                <w:sz w:val="22"/>
                <w:szCs w:val="22"/>
              </w:rPr>
            </w:pPr>
          </w:p>
        </w:tc>
        <w:tc>
          <w:tcPr>
            <w:tcW w:w="3414" w:type="dxa"/>
            <w:gridSpan w:val="3"/>
            <w:shd w:val="clear" w:color="auto" w:fill="auto"/>
          </w:tcPr>
          <w:p w14:paraId="50CC556E" w14:textId="77777777" w:rsidR="00722067" w:rsidRPr="00F05172" w:rsidRDefault="00722067" w:rsidP="00F16BE5">
            <w:pPr>
              <w:tabs>
                <w:tab w:val="left" w:pos="270"/>
              </w:tabs>
              <w:ind w:left="270" w:hanging="270"/>
              <w:jc w:val="both"/>
              <w:rPr>
                <w:rFonts w:asciiTheme="minorHAnsi" w:hAnsiTheme="minorHAnsi" w:cstheme="minorHAnsi"/>
                <w:b/>
                <w:i/>
                <w:sz w:val="22"/>
                <w:szCs w:val="22"/>
              </w:rPr>
            </w:pPr>
            <w:r w:rsidRPr="00F05172">
              <w:rPr>
                <w:rFonts w:asciiTheme="minorHAnsi" w:hAnsiTheme="minorHAnsi" w:cstheme="minorHAnsi"/>
                <w:b/>
                <w:i/>
                <w:sz w:val="22"/>
                <w:szCs w:val="22"/>
              </w:rPr>
              <w:t>1.</w:t>
            </w:r>
            <w:r w:rsidRPr="00F05172">
              <w:rPr>
                <w:rFonts w:asciiTheme="minorHAnsi" w:hAnsiTheme="minorHAnsi" w:cstheme="minorHAnsi"/>
                <w:b/>
                <w:i/>
                <w:sz w:val="22"/>
                <w:szCs w:val="22"/>
              </w:rPr>
              <w:tab/>
              <w:t>Biodiversity Conservation and Natural Resource Management</w:t>
            </w:r>
          </w:p>
        </w:tc>
        <w:tc>
          <w:tcPr>
            <w:tcW w:w="2619" w:type="dxa"/>
            <w:gridSpan w:val="2"/>
            <w:vAlign w:val="center"/>
          </w:tcPr>
          <w:p w14:paraId="49F64FD3" w14:textId="77777777" w:rsidR="00722067" w:rsidRPr="00F05172" w:rsidRDefault="00722067" w:rsidP="00F16BE5">
            <w:pPr>
              <w:tabs>
                <w:tab w:val="left" w:pos="360"/>
              </w:tabs>
              <w:jc w:val="both"/>
              <w:rPr>
                <w:rFonts w:asciiTheme="minorHAnsi" w:hAnsiTheme="minorHAnsi" w:cstheme="minorHAnsi"/>
                <w:sz w:val="22"/>
                <w:szCs w:val="22"/>
              </w:rPr>
            </w:pPr>
            <w:r w:rsidRPr="00F05172">
              <w:rPr>
                <w:rFonts w:ascii="Segoe UI Symbol" w:hAnsi="Segoe UI Symbol" w:cs="Segoe UI Symbol"/>
                <w:b/>
                <w:sz w:val="22"/>
                <w:szCs w:val="22"/>
              </w:rPr>
              <w:t>☐</w:t>
            </w:r>
          </w:p>
        </w:tc>
        <w:tc>
          <w:tcPr>
            <w:tcW w:w="3417" w:type="dxa"/>
          </w:tcPr>
          <w:p w14:paraId="09613CF4" w14:textId="77777777" w:rsidR="00722067" w:rsidRPr="00F05172" w:rsidRDefault="00722067" w:rsidP="00F16BE5">
            <w:pPr>
              <w:tabs>
                <w:tab w:val="left" w:pos="360"/>
              </w:tabs>
              <w:jc w:val="both"/>
              <w:rPr>
                <w:rFonts w:asciiTheme="minorHAnsi" w:hAnsiTheme="minorHAnsi" w:cstheme="minorHAnsi"/>
                <w:sz w:val="22"/>
                <w:szCs w:val="22"/>
              </w:rPr>
            </w:pPr>
          </w:p>
        </w:tc>
      </w:tr>
      <w:tr w:rsidR="00722067" w:rsidRPr="00F05172" w14:paraId="16982BF2" w14:textId="77777777" w:rsidTr="00EE4D96">
        <w:tc>
          <w:tcPr>
            <w:tcW w:w="3690" w:type="dxa"/>
            <w:vMerge/>
          </w:tcPr>
          <w:p w14:paraId="37541954" w14:textId="77777777" w:rsidR="00722067" w:rsidRPr="00F05172" w:rsidRDefault="00722067" w:rsidP="00F16BE5">
            <w:pPr>
              <w:tabs>
                <w:tab w:val="left" w:pos="270"/>
              </w:tabs>
              <w:ind w:left="270" w:hanging="270"/>
              <w:jc w:val="both"/>
              <w:rPr>
                <w:rFonts w:asciiTheme="minorHAnsi" w:hAnsiTheme="minorHAnsi" w:cstheme="minorHAnsi"/>
                <w:sz w:val="22"/>
                <w:szCs w:val="22"/>
              </w:rPr>
            </w:pPr>
          </w:p>
        </w:tc>
        <w:tc>
          <w:tcPr>
            <w:tcW w:w="3414" w:type="dxa"/>
            <w:gridSpan w:val="3"/>
            <w:shd w:val="clear" w:color="auto" w:fill="auto"/>
          </w:tcPr>
          <w:p w14:paraId="305C8475" w14:textId="77777777" w:rsidR="00722067" w:rsidRPr="00F05172" w:rsidRDefault="00722067" w:rsidP="00F16BE5">
            <w:pPr>
              <w:tabs>
                <w:tab w:val="left" w:pos="270"/>
              </w:tabs>
              <w:ind w:left="270" w:hanging="270"/>
              <w:jc w:val="both"/>
              <w:rPr>
                <w:rFonts w:asciiTheme="minorHAnsi" w:hAnsiTheme="minorHAnsi" w:cstheme="minorHAnsi"/>
                <w:b/>
                <w:i/>
                <w:sz w:val="22"/>
                <w:szCs w:val="22"/>
              </w:rPr>
            </w:pPr>
            <w:r w:rsidRPr="00F05172">
              <w:rPr>
                <w:rFonts w:asciiTheme="minorHAnsi" w:hAnsiTheme="minorHAnsi" w:cstheme="minorHAnsi"/>
                <w:b/>
                <w:i/>
                <w:sz w:val="22"/>
                <w:szCs w:val="22"/>
              </w:rPr>
              <w:t>2.</w:t>
            </w:r>
            <w:r w:rsidRPr="00F05172">
              <w:rPr>
                <w:rFonts w:asciiTheme="minorHAnsi" w:hAnsiTheme="minorHAnsi" w:cstheme="minorHAnsi"/>
                <w:b/>
                <w:i/>
                <w:sz w:val="22"/>
                <w:szCs w:val="22"/>
              </w:rPr>
              <w:tab/>
              <w:t>Climate Change Mitigation and Adaptation</w:t>
            </w:r>
          </w:p>
        </w:tc>
        <w:tc>
          <w:tcPr>
            <w:tcW w:w="2619" w:type="dxa"/>
            <w:gridSpan w:val="2"/>
            <w:vAlign w:val="center"/>
          </w:tcPr>
          <w:p w14:paraId="68524748" w14:textId="77777777" w:rsidR="00722067" w:rsidRPr="00F05172" w:rsidRDefault="00722067" w:rsidP="00F16BE5">
            <w:pPr>
              <w:tabs>
                <w:tab w:val="left" w:pos="360"/>
              </w:tabs>
              <w:jc w:val="both"/>
              <w:rPr>
                <w:rFonts w:asciiTheme="minorHAnsi" w:hAnsiTheme="minorHAnsi" w:cstheme="minorHAnsi"/>
                <w:sz w:val="22"/>
                <w:szCs w:val="22"/>
              </w:rPr>
            </w:pPr>
            <w:r w:rsidRPr="00F05172">
              <w:rPr>
                <w:rFonts w:ascii="Segoe UI Symbol" w:hAnsi="Segoe UI Symbol" w:cs="Segoe UI Symbol"/>
                <w:b/>
                <w:sz w:val="22"/>
                <w:szCs w:val="22"/>
              </w:rPr>
              <w:t>☐</w:t>
            </w:r>
          </w:p>
        </w:tc>
        <w:tc>
          <w:tcPr>
            <w:tcW w:w="3417" w:type="dxa"/>
          </w:tcPr>
          <w:p w14:paraId="378579A3" w14:textId="77777777" w:rsidR="00722067" w:rsidRPr="00F05172" w:rsidRDefault="00722067" w:rsidP="00F16BE5">
            <w:pPr>
              <w:tabs>
                <w:tab w:val="left" w:pos="360"/>
              </w:tabs>
              <w:jc w:val="both"/>
              <w:rPr>
                <w:rFonts w:asciiTheme="minorHAnsi" w:hAnsiTheme="minorHAnsi" w:cstheme="minorHAnsi"/>
                <w:sz w:val="22"/>
                <w:szCs w:val="22"/>
              </w:rPr>
            </w:pPr>
          </w:p>
        </w:tc>
      </w:tr>
      <w:tr w:rsidR="00722067" w:rsidRPr="00F05172" w14:paraId="260A84F4" w14:textId="77777777" w:rsidTr="00EE4D96">
        <w:tc>
          <w:tcPr>
            <w:tcW w:w="3690" w:type="dxa"/>
            <w:vMerge/>
          </w:tcPr>
          <w:p w14:paraId="66DAB290" w14:textId="77777777" w:rsidR="00722067" w:rsidRPr="00F05172" w:rsidRDefault="00722067" w:rsidP="00F16BE5">
            <w:pPr>
              <w:tabs>
                <w:tab w:val="left" w:pos="270"/>
              </w:tabs>
              <w:ind w:left="270" w:hanging="270"/>
              <w:jc w:val="both"/>
              <w:rPr>
                <w:rFonts w:asciiTheme="minorHAnsi" w:hAnsiTheme="minorHAnsi" w:cstheme="minorHAnsi"/>
                <w:sz w:val="22"/>
                <w:szCs w:val="22"/>
              </w:rPr>
            </w:pPr>
          </w:p>
        </w:tc>
        <w:tc>
          <w:tcPr>
            <w:tcW w:w="3414" w:type="dxa"/>
            <w:gridSpan w:val="3"/>
            <w:shd w:val="clear" w:color="auto" w:fill="auto"/>
          </w:tcPr>
          <w:p w14:paraId="6F011B5F" w14:textId="77777777" w:rsidR="00722067" w:rsidRPr="00F05172" w:rsidRDefault="00722067" w:rsidP="00F16BE5">
            <w:pPr>
              <w:tabs>
                <w:tab w:val="left" w:pos="270"/>
              </w:tabs>
              <w:ind w:left="270" w:hanging="270"/>
              <w:jc w:val="both"/>
              <w:rPr>
                <w:rFonts w:asciiTheme="minorHAnsi" w:hAnsiTheme="minorHAnsi" w:cstheme="minorHAnsi"/>
                <w:b/>
                <w:i/>
                <w:sz w:val="22"/>
                <w:szCs w:val="22"/>
              </w:rPr>
            </w:pPr>
            <w:r w:rsidRPr="00F05172">
              <w:rPr>
                <w:rFonts w:asciiTheme="minorHAnsi" w:hAnsiTheme="minorHAnsi" w:cstheme="minorHAnsi"/>
                <w:b/>
                <w:i/>
                <w:sz w:val="22"/>
                <w:szCs w:val="22"/>
              </w:rPr>
              <w:t>3.</w:t>
            </w:r>
            <w:r w:rsidRPr="00F05172">
              <w:rPr>
                <w:rFonts w:asciiTheme="minorHAnsi" w:hAnsiTheme="minorHAnsi" w:cstheme="minorHAnsi"/>
                <w:b/>
                <w:i/>
                <w:sz w:val="22"/>
                <w:szCs w:val="22"/>
              </w:rPr>
              <w:tab/>
              <w:t>Community Health, Safety and Working Conditions</w:t>
            </w:r>
          </w:p>
        </w:tc>
        <w:tc>
          <w:tcPr>
            <w:tcW w:w="2619" w:type="dxa"/>
            <w:gridSpan w:val="2"/>
            <w:vAlign w:val="center"/>
          </w:tcPr>
          <w:p w14:paraId="1883FC48" w14:textId="77777777" w:rsidR="00722067" w:rsidRPr="00F05172" w:rsidRDefault="00722067" w:rsidP="00F16BE5">
            <w:pPr>
              <w:tabs>
                <w:tab w:val="left" w:pos="360"/>
              </w:tabs>
              <w:jc w:val="both"/>
              <w:rPr>
                <w:rFonts w:asciiTheme="minorHAnsi" w:hAnsiTheme="minorHAnsi" w:cstheme="minorHAnsi"/>
                <w:sz w:val="22"/>
                <w:szCs w:val="22"/>
              </w:rPr>
            </w:pPr>
            <w:r w:rsidRPr="00F05172">
              <w:rPr>
                <w:rFonts w:asciiTheme="minorHAnsi" w:hAnsiTheme="minorHAnsi" w:cstheme="minorHAnsi"/>
                <w:b/>
                <w:sz w:val="22"/>
                <w:szCs w:val="22"/>
              </w:rPr>
              <w:t xml:space="preserve">X </w:t>
            </w:r>
          </w:p>
        </w:tc>
        <w:tc>
          <w:tcPr>
            <w:tcW w:w="3417" w:type="dxa"/>
          </w:tcPr>
          <w:p w14:paraId="1A7217DF" w14:textId="77777777" w:rsidR="00722067" w:rsidRPr="00F05172" w:rsidRDefault="00722067" w:rsidP="00F16BE5">
            <w:pPr>
              <w:tabs>
                <w:tab w:val="left" w:pos="360"/>
              </w:tabs>
              <w:jc w:val="both"/>
              <w:rPr>
                <w:rFonts w:asciiTheme="minorHAnsi" w:hAnsiTheme="minorHAnsi" w:cstheme="minorHAnsi"/>
                <w:sz w:val="22"/>
                <w:szCs w:val="22"/>
              </w:rPr>
            </w:pPr>
          </w:p>
        </w:tc>
      </w:tr>
      <w:tr w:rsidR="00722067" w:rsidRPr="00F05172" w14:paraId="37E9EA11" w14:textId="77777777" w:rsidTr="00EE4D96">
        <w:tc>
          <w:tcPr>
            <w:tcW w:w="3690" w:type="dxa"/>
            <w:vMerge/>
          </w:tcPr>
          <w:p w14:paraId="7C9B4E4B" w14:textId="77777777" w:rsidR="00722067" w:rsidRPr="00F05172" w:rsidRDefault="00722067" w:rsidP="00F16BE5">
            <w:pPr>
              <w:tabs>
                <w:tab w:val="left" w:pos="270"/>
              </w:tabs>
              <w:ind w:left="270" w:hanging="270"/>
              <w:jc w:val="both"/>
              <w:rPr>
                <w:rFonts w:asciiTheme="minorHAnsi" w:hAnsiTheme="minorHAnsi" w:cstheme="minorHAnsi"/>
                <w:sz w:val="22"/>
                <w:szCs w:val="22"/>
              </w:rPr>
            </w:pPr>
          </w:p>
        </w:tc>
        <w:tc>
          <w:tcPr>
            <w:tcW w:w="3414" w:type="dxa"/>
            <w:gridSpan w:val="3"/>
            <w:shd w:val="clear" w:color="auto" w:fill="auto"/>
          </w:tcPr>
          <w:p w14:paraId="6D17824A" w14:textId="77777777" w:rsidR="00722067" w:rsidRPr="00F05172" w:rsidRDefault="00722067" w:rsidP="00F16BE5">
            <w:pPr>
              <w:tabs>
                <w:tab w:val="left" w:pos="270"/>
              </w:tabs>
              <w:ind w:left="270" w:hanging="270"/>
              <w:jc w:val="both"/>
              <w:rPr>
                <w:rFonts w:asciiTheme="minorHAnsi" w:hAnsiTheme="minorHAnsi" w:cstheme="minorHAnsi"/>
                <w:b/>
                <w:i/>
                <w:sz w:val="22"/>
                <w:szCs w:val="22"/>
              </w:rPr>
            </w:pPr>
            <w:r w:rsidRPr="00F05172">
              <w:rPr>
                <w:rFonts w:asciiTheme="minorHAnsi" w:hAnsiTheme="minorHAnsi" w:cstheme="minorHAnsi"/>
                <w:b/>
                <w:i/>
                <w:sz w:val="22"/>
                <w:szCs w:val="22"/>
              </w:rPr>
              <w:t>4.</w:t>
            </w:r>
            <w:r w:rsidRPr="00F05172">
              <w:rPr>
                <w:rFonts w:asciiTheme="minorHAnsi" w:hAnsiTheme="minorHAnsi" w:cstheme="minorHAnsi"/>
                <w:b/>
                <w:i/>
                <w:sz w:val="22"/>
                <w:szCs w:val="22"/>
              </w:rPr>
              <w:tab/>
              <w:t>Cultural Heritage</w:t>
            </w:r>
          </w:p>
        </w:tc>
        <w:tc>
          <w:tcPr>
            <w:tcW w:w="2619" w:type="dxa"/>
            <w:gridSpan w:val="2"/>
            <w:vAlign w:val="center"/>
          </w:tcPr>
          <w:p w14:paraId="39EE3237" w14:textId="77777777" w:rsidR="00722067" w:rsidRPr="00F05172" w:rsidRDefault="00722067" w:rsidP="00F16BE5">
            <w:pPr>
              <w:tabs>
                <w:tab w:val="left" w:pos="360"/>
              </w:tabs>
              <w:jc w:val="both"/>
              <w:rPr>
                <w:rFonts w:asciiTheme="minorHAnsi" w:hAnsiTheme="minorHAnsi" w:cstheme="minorHAnsi"/>
                <w:sz w:val="22"/>
                <w:szCs w:val="22"/>
              </w:rPr>
            </w:pPr>
            <w:r w:rsidRPr="00F05172">
              <w:rPr>
                <w:rFonts w:ascii="Segoe UI Symbol" w:hAnsi="Segoe UI Symbol" w:cs="Segoe UI Symbol"/>
                <w:b/>
                <w:sz w:val="22"/>
                <w:szCs w:val="22"/>
              </w:rPr>
              <w:t>☐</w:t>
            </w:r>
          </w:p>
        </w:tc>
        <w:tc>
          <w:tcPr>
            <w:tcW w:w="3417" w:type="dxa"/>
          </w:tcPr>
          <w:p w14:paraId="02094006" w14:textId="77777777" w:rsidR="00722067" w:rsidRPr="00F05172" w:rsidRDefault="00722067" w:rsidP="00F16BE5">
            <w:pPr>
              <w:tabs>
                <w:tab w:val="left" w:pos="360"/>
              </w:tabs>
              <w:jc w:val="both"/>
              <w:rPr>
                <w:rFonts w:asciiTheme="minorHAnsi" w:hAnsiTheme="minorHAnsi" w:cstheme="minorHAnsi"/>
                <w:sz w:val="22"/>
                <w:szCs w:val="22"/>
              </w:rPr>
            </w:pPr>
          </w:p>
        </w:tc>
      </w:tr>
      <w:tr w:rsidR="00722067" w:rsidRPr="00F05172" w14:paraId="58E1404B" w14:textId="77777777" w:rsidTr="00EE4D96">
        <w:tc>
          <w:tcPr>
            <w:tcW w:w="3690" w:type="dxa"/>
            <w:vMerge/>
          </w:tcPr>
          <w:p w14:paraId="23C55763" w14:textId="77777777" w:rsidR="00722067" w:rsidRPr="00F05172" w:rsidRDefault="00722067" w:rsidP="00F16BE5">
            <w:pPr>
              <w:tabs>
                <w:tab w:val="left" w:pos="270"/>
              </w:tabs>
              <w:ind w:left="270" w:hanging="270"/>
              <w:jc w:val="both"/>
              <w:rPr>
                <w:rFonts w:asciiTheme="minorHAnsi" w:hAnsiTheme="minorHAnsi" w:cstheme="minorHAnsi"/>
                <w:sz w:val="22"/>
                <w:szCs w:val="22"/>
              </w:rPr>
            </w:pPr>
          </w:p>
        </w:tc>
        <w:tc>
          <w:tcPr>
            <w:tcW w:w="3414" w:type="dxa"/>
            <w:gridSpan w:val="3"/>
            <w:shd w:val="clear" w:color="auto" w:fill="auto"/>
          </w:tcPr>
          <w:p w14:paraId="64B626D6" w14:textId="77777777" w:rsidR="00722067" w:rsidRPr="00F05172" w:rsidRDefault="00722067" w:rsidP="00F16BE5">
            <w:pPr>
              <w:tabs>
                <w:tab w:val="left" w:pos="270"/>
              </w:tabs>
              <w:ind w:left="270" w:hanging="270"/>
              <w:jc w:val="both"/>
              <w:rPr>
                <w:rFonts w:asciiTheme="minorHAnsi" w:hAnsiTheme="minorHAnsi" w:cstheme="minorHAnsi"/>
                <w:b/>
                <w:i/>
                <w:sz w:val="22"/>
                <w:szCs w:val="22"/>
              </w:rPr>
            </w:pPr>
            <w:r w:rsidRPr="00F05172">
              <w:rPr>
                <w:rFonts w:asciiTheme="minorHAnsi" w:hAnsiTheme="minorHAnsi" w:cstheme="minorHAnsi"/>
                <w:b/>
                <w:i/>
                <w:sz w:val="22"/>
                <w:szCs w:val="22"/>
              </w:rPr>
              <w:t>5.</w:t>
            </w:r>
            <w:r w:rsidRPr="00F05172">
              <w:rPr>
                <w:rFonts w:asciiTheme="minorHAnsi" w:hAnsiTheme="minorHAnsi" w:cstheme="minorHAnsi"/>
                <w:b/>
                <w:i/>
                <w:sz w:val="22"/>
                <w:szCs w:val="22"/>
              </w:rPr>
              <w:tab/>
              <w:t>Displacement and Resettlement</w:t>
            </w:r>
          </w:p>
        </w:tc>
        <w:tc>
          <w:tcPr>
            <w:tcW w:w="2619" w:type="dxa"/>
            <w:gridSpan w:val="2"/>
            <w:vAlign w:val="center"/>
          </w:tcPr>
          <w:p w14:paraId="3AFCD096" w14:textId="77777777" w:rsidR="00722067" w:rsidRPr="00F05172" w:rsidRDefault="00722067" w:rsidP="00F16BE5">
            <w:pPr>
              <w:tabs>
                <w:tab w:val="left" w:pos="360"/>
              </w:tabs>
              <w:jc w:val="both"/>
              <w:rPr>
                <w:rFonts w:asciiTheme="minorHAnsi" w:hAnsiTheme="minorHAnsi" w:cstheme="minorHAnsi"/>
                <w:i/>
                <w:sz w:val="22"/>
                <w:szCs w:val="22"/>
              </w:rPr>
            </w:pPr>
            <w:r w:rsidRPr="00F05172">
              <w:rPr>
                <w:rFonts w:ascii="Segoe UI Symbol" w:hAnsi="Segoe UI Symbol" w:cs="Segoe UI Symbol"/>
                <w:b/>
                <w:sz w:val="22"/>
                <w:szCs w:val="22"/>
              </w:rPr>
              <w:t>☐</w:t>
            </w:r>
          </w:p>
        </w:tc>
        <w:tc>
          <w:tcPr>
            <w:tcW w:w="3417" w:type="dxa"/>
          </w:tcPr>
          <w:p w14:paraId="0FDAD31A" w14:textId="77777777" w:rsidR="00722067" w:rsidRPr="00F05172" w:rsidRDefault="00722067" w:rsidP="00F16BE5">
            <w:pPr>
              <w:tabs>
                <w:tab w:val="left" w:pos="360"/>
              </w:tabs>
              <w:jc w:val="both"/>
              <w:rPr>
                <w:rFonts w:asciiTheme="minorHAnsi" w:hAnsiTheme="minorHAnsi" w:cstheme="minorHAnsi"/>
                <w:sz w:val="22"/>
                <w:szCs w:val="22"/>
              </w:rPr>
            </w:pPr>
          </w:p>
        </w:tc>
      </w:tr>
      <w:tr w:rsidR="00722067" w:rsidRPr="00F05172" w14:paraId="593CC105" w14:textId="77777777" w:rsidTr="00EE4D96">
        <w:tc>
          <w:tcPr>
            <w:tcW w:w="3690" w:type="dxa"/>
            <w:vMerge/>
          </w:tcPr>
          <w:p w14:paraId="546C71C2" w14:textId="77777777" w:rsidR="00722067" w:rsidRPr="00F05172" w:rsidRDefault="00722067" w:rsidP="00F16BE5">
            <w:pPr>
              <w:tabs>
                <w:tab w:val="left" w:pos="270"/>
              </w:tabs>
              <w:ind w:left="270" w:hanging="270"/>
              <w:jc w:val="both"/>
              <w:rPr>
                <w:rFonts w:asciiTheme="minorHAnsi" w:hAnsiTheme="minorHAnsi" w:cstheme="minorHAnsi"/>
                <w:sz w:val="22"/>
                <w:szCs w:val="22"/>
              </w:rPr>
            </w:pPr>
          </w:p>
        </w:tc>
        <w:tc>
          <w:tcPr>
            <w:tcW w:w="3414" w:type="dxa"/>
            <w:gridSpan w:val="3"/>
            <w:shd w:val="clear" w:color="auto" w:fill="auto"/>
          </w:tcPr>
          <w:p w14:paraId="5F550A9F" w14:textId="77777777" w:rsidR="00722067" w:rsidRPr="00F05172" w:rsidRDefault="00722067" w:rsidP="00F16BE5">
            <w:pPr>
              <w:tabs>
                <w:tab w:val="left" w:pos="270"/>
              </w:tabs>
              <w:ind w:left="270" w:hanging="270"/>
              <w:jc w:val="both"/>
              <w:rPr>
                <w:rFonts w:asciiTheme="minorHAnsi" w:hAnsiTheme="minorHAnsi" w:cstheme="minorHAnsi"/>
                <w:b/>
                <w:i/>
                <w:sz w:val="22"/>
                <w:szCs w:val="22"/>
              </w:rPr>
            </w:pPr>
            <w:r w:rsidRPr="00F05172">
              <w:rPr>
                <w:rFonts w:asciiTheme="minorHAnsi" w:hAnsiTheme="minorHAnsi" w:cstheme="minorHAnsi"/>
                <w:b/>
                <w:i/>
                <w:sz w:val="22"/>
                <w:szCs w:val="22"/>
              </w:rPr>
              <w:t>6.</w:t>
            </w:r>
            <w:r w:rsidRPr="00F05172">
              <w:rPr>
                <w:rFonts w:asciiTheme="minorHAnsi" w:hAnsiTheme="minorHAnsi" w:cstheme="minorHAnsi"/>
                <w:b/>
                <w:i/>
                <w:sz w:val="22"/>
                <w:szCs w:val="22"/>
              </w:rPr>
              <w:tab/>
              <w:t>Indigenous Peoples</w:t>
            </w:r>
          </w:p>
        </w:tc>
        <w:tc>
          <w:tcPr>
            <w:tcW w:w="2619" w:type="dxa"/>
            <w:gridSpan w:val="2"/>
            <w:vAlign w:val="center"/>
          </w:tcPr>
          <w:p w14:paraId="5C856C39" w14:textId="46A87668" w:rsidR="00722067" w:rsidRPr="00F05172" w:rsidRDefault="006C5AD6" w:rsidP="00F16BE5">
            <w:pPr>
              <w:tabs>
                <w:tab w:val="left" w:pos="360"/>
              </w:tabs>
              <w:jc w:val="both"/>
              <w:rPr>
                <w:rFonts w:asciiTheme="minorHAnsi" w:hAnsiTheme="minorHAnsi" w:cstheme="minorHAnsi"/>
                <w:sz w:val="22"/>
                <w:szCs w:val="22"/>
              </w:rPr>
            </w:pPr>
            <w:r w:rsidRPr="00F05172">
              <w:rPr>
                <w:rFonts w:asciiTheme="minorHAnsi" w:hAnsiTheme="minorHAnsi" w:cstheme="minorHAnsi"/>
                <w:b/>
                <w:i/>
                <w:color w:val="00B050"/>
                <w:sz w:val="22"/>
                <w:szCs w:val="22"/>
              </w:rPr>
              <w:t>X</w:t>
            </w:r>
          </w:p>
        </w:tc>
        <w:tc>
          <w:tcPr>
            <w:tcW w:w="3417" w:type="dxa"/>
          </w:tcPr>
          <w:p w14:paraId="0595A738" w14:textId="77777777" w:rsidR="00722067" w:rsidRPr="00F05172" w:rsidRDefault="00722067" w:rsidP="00F16BE5">
            <w:pPr>
              <w:tabs>
                <w:tab w:val="left" w:pos="360"/>
              </w:tabs>
              <w:jc w:val="both"/>
              <w:rPr>
                <w:rFonts w:asciiTheme="minorHAnsi" w:hAnsiTheme="minorHAnsi" w:cstheme="minorHAnsi"/>
                <w:sz w:val="22"/>
                <w:szCs w:val="22"/>
              </w:rPr>
            </w:pPr>
          </w:p>
        </w:tc>
      </w:tr>
      <w:tr w:rsidR="00722067" w:rsidRPr="00F05172" w14:paraId="0CD443AB" w14:textId="77777777" w:rsidTr="00EE4D96">
        <w:tc>
          <w:tcPr>
            <w:tcW w:w="3690" w:type="dxa"/>
            <w:vMerge/>
          </w:tcPr>
          <w:p w14:paraId="0AC5C711" w14:textId="77777777" w:rsidR="00722067" w:rsidRPr="00F05172" w:rsidRDefault="00722067" w:rsidP="00F16BE5">
            <w:pPr>
              <w:tabs>
                <w:tab w:val="left" w:pos="270"/>
              </w:tabs>
              <w:ind w:left="270" w:hanging="270"/>
              <w:jc w:val="both"/>
              <w:rPr>
                <w:rFonts w:asciiTheme="minorHAnsi" w:hAnsiTheme="minorHAnsi" w:cstheme="minorHAnsi"/>
                <w:sz w:val="22"/>
                <w:szCs w:val="22"/>
              </w:rPr>
            </w:pPr>
          </w:p>
        </w:tc>
        <w:tc>
          <w:tcPr>
            <w:tcW w:w="3414" w:type="dxa"/>
            <w:gridSpan w:val="3"/>
            <w:shd w:val="clear" w:color="auto" w:fill="auto"/>
          </w:tcPr>
          <w:p w14:paraId="6072A061" w14:textId="77777777" w:rsidR="00722067" w:rsidRPr="00F05172" w:rsidRDefault="00722067" w:rsidP="00F16BE5">
            <w:pPr>
              <w:tabs>
                <w:tab w:val="left" w:pos="270"/>
              </w:tabs>
              <w:ind w:left="270" w:hanging="270"/>
              <w:jc w:val="both"/>
              <w:rPr>
                <w:rFonts w:asciiTheme="minorHAnsi" w:hAnsiTheme="minorHAnsi" w:cstheme="minorHAnsi"/>
                <w:b/>
                <w:i/>
                <w:sz w:val="22"/>
                <w:szCs w:val="22"/>
              </w:rPr>
            </w:pPr>
            <w:r w:rsidRPr="00F05172">
              <w:rPr>
                <w:rFonts w:asciiTheme="minorHAnsi" w:hAnsiTheme="minorHAnsi" w:cstheme="minorHAnsi"/>
                <w:b/>
                <w:i/>
                <w:sz w:val="22"/>
                <w:szCs w:val="22"/>
              </w:rPr>
              <w:t>7.</w:t>
            </w:r>
            <w:r w:rsidRPr="00F05172">
              <w:rPr>
                <w:rFonts w:asciiTheme="minorHAnsi" w:hAnsiTheme="minorHAnsi" w:cstheme="minorHAnsi"/>
                <w:b/>
                <w:i/>
                <w:sz w:val="22"/>
                <w:szCs w:val="22"/>
              </w:rPr>
              <w:tab/>
              <w:t>Pollution Prevention and Resource Efficiency</w:t>
            </w:r>
          </w:p>
        </w:tc>
        <w:tc>
          <w:tcPr>
            <w:tcW w:w="2619" w:type="dxa"/>
            <w:gridSpan w:val="2"/>
            <w:vAlign w:val="center"/>
          </w:tcPr>
          <w:p w14:paraId="287F94D6" w14:textId="77777777" w:rsidR="00722067" w:rsidRPr="00F05172" w:rsidRDefault="00722067" w:rsidP="00F16BE5">
            <w:pPr>
              <w:tabs>
                <w:tab w:val="left" w:pos="360"/>
              </w:tabs>
              <w:jc w:val="both"/>
              <w:rPr>
                <w:rFonts w:asciiTheme="minorHAnsi" w:hAnsiTheme="minorHAnsi" w:cstheme="minorHAnsi"/>
                <w:sz w:val="22"/>
                <w:szCs w:val="22"/>
              </w:rPr>
            </w:pPr>
            <w:r w:rsidRPr="00F05172">
              <w:rPr>
                <w:rFonts w:ascii="Segoe UI Symbol" w:hAnsi="Segoe UI Symbol" w:cs="Segoe UI Symbol"/>
                <w:b/>
                <w:sz w:val="22"/>
                <w:szCs w:val="22"/>
              </w:rPr>
              <w:t>☐</w:t>
            </w:r>
          </w:p>
        </w:tc>
        <w:tc>
          <w:tcPr>
            <w:tcW w:w="3417" w:type="dxa"/>
          </w:tcPr>
          <w:p w14:paraId="417DA94A" w14:textId="77777777" w:rsidR="00722067" w:rsidRPr="00F05172" w:rsidRDefault="00722067" w:rsidP="00F16BE5">
            <w:pPr>
              <w:tabs>
                <w:tab w:val="left" w:pos="360"/>
              </w:tabs>
              <w:jc w:val="both"/>
              <w:rPr>
                <w:rFonts w:asciiTheme="minorHAnsi" w:hAnsiTheme="minorHAnsi" w:cstheme="minorHAnsi"/>
                <w:sz w:val="22"/>
                <w:szCs w:val="22"/>
              </w:rPr>
            </w:pPr>
          </w:p>
        </w:tc>
      </w:tr>
    </w:tbl>
    <w:p w14:paraId="4634AB0C" w14:textId="77777777" w:rsidR="00722067" w:rsidRPr="00F05172" w:rsidRDefault="00722067" w:rsidP="00F16BE5">
      <w:pPr>
        <w:spacing w:before="200"/>
        <w:jc w:val="both"/>
        <w:rPr>
          <w:rFonts w:asciiTheme="minorHAnsi" w:hAnsiTheme="minorHAnsi" w:cstheme="minorHAnsi"/>
          <w:b/>
          <w:color w:val="5B9BD5" w:themeColor="accent1"/>
          <w:sz w:val="22"/>
          <w:szCs w:val="22"/>
        </w:rPr>
        <w:sectPr w:rsidR="00722067" w:rsidRPr="00F05172" w:rsidSect="004E41FF">
          <w:pgSz w:w="15840" w:h="12240" w:orient="landscape" w:code="1"/>
          <w:pgMar w:top="1440" w:right="1440" w:bottom="1440" w:left="1440" w:header="720" w:footer="720" w:gutter="0"/>
          <w:cols w:space="720"/>
          <w:docGrid w:linePitch="360"/>
        </w:sectPr>
      </w:pPr>
    </w:p>
    <w:p w14:paraId="6D92C07A" w14:textId="77777777" w:rsidR="00722067" w:rsidRPr="00F05172" w:rsidRDefault="00722067" w:rsidP="00F16BE5">
      <w:pPr>
        <w:spacing w:before="200"/>
        <w:ind w:left="360"/>
        <w:jc w:val="both"/>
        <w:rPr>
          <w:rFonts w:asciiTheme="minorHAnsi" w:hAnsiTheme="minorHAnsi" w:cstheme="minorHAnsi"/>
          <w:b/>
          <w:color w:val="5B9BD5" w:themeColor="accent1"/>
          <w:sz w:val="22"/>
          <w:szCs w:val="22"/>
        </w:rPr>
      </w:pPr>
      <w:r w:rsidRPr="00F05172">
        <w:rPr>
          <w:rFonts w:asciiTheme="minorHAnsi" w:hAnsiTheme="minorHAnsi" w:cstheme="minorHAnsi"/>
          <w:b/>
          <w:color w:val="5B9BD5" w:themeColor="accent1"/>
          <w:sz w:val="22"/>
          <w:szCs w:val="22"/>
        </w:rPr>
        <w:lastRenderedPageBreak/>
        <w:t xml:space="preserve">Final Sign Off </w:t>
      </w:r>
    </w:p>
    <w:p w14:paraId="31EEEF59" w14:textId="77777777" w:rsidR="00722067" w:rsidRPr="00F05172" w:rsidRDefault="00722067" w:rsidP="00F16BE5">
      <w:pPr>
        <w:tabs>
          <w:tab w:val="left" w:pos="360"/>
          <w:tab w:val="left" w:pos="4320"/>
        </w:tabs>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875"/>
        <w:gridCol w:w="1350"/>
        <w:gridCol w:w="8725"/>
      </w:tblGrid>
      <w:tr w:rsidR="00722067" w:rsidRPr="00F05172" w14:paraId="44D9D251" w14:textId="77777777" w:rsidTr="00EE4D96">
        <w:tc>
          <w:tcPr>
            <w:tcW w:w="2875" w:type="dxa"/>
            <w:shd w:val="clear" w:color="auto" w:fill="D5DCE4" w:themeFill="text2" w:themeFillTint="33"/>
          </w:tcPr>
          <w:p w14:paraId="3660F9E1" w14:textId="77777777" w:rsidR="00722067" w:rsidRPr="00F05172" w:rsidRDefault="00722067" w:rsidP="00F16BE5">
            <w:pPr>
              <w:tabs>
                <w:tab w:val="left" w:pos="360"/>
                <w:tab w:val="left" w:pos="4320"/>
              </w:tabs>
              <w:jc w:val="both"/>
              <w:rPr>
                <w:rFonts w:asciiTheme="minorHAnsi" w:hAnsiTheme="minorHAnsi" w:cstheme="minorHAnsi"/>
                <w:b/>
                <w:i/>
                <w:sz w:val="22"/>
                <w:szCs w:val="22"/>
              </w:rPr>
            </w:pPr>
            <w:r w:rsidRPr="00F05172">
              <w:rPr>
                <w:rFonts w:asciiTheme="minorHAnsi" w:hAnsiTheme="minorHAnsi" w:cstheme="minorHAnsi"/>
                <w:b/>
                <w:i/>
                <w:sz w:val="22"/>
                <w:szCs w:val="22"/>
              </w:rPr>
              <w:t>Signature</w:t>
            </w:r>
          </w:p>
        </w:tc>
        <w:tc>
          <w:tcPr>
            <w:tcW w:w="1350" w:type="dxa"/>
            <w:shd w:val="clear" w:color="auto" w:fill="D5DCE4" w:themeFill="text2" w:themeFillTint="33"/>
          </w:tcPr>
          <w:p w14:paraId="415F10B1" w14:textId="77777777" w:rsidR="00722067" w:rsidRPr="00F05172" w:rsidRDefault="00722067" w:rsidP="00F16BE5">
            <w:pPr>
              <w:tabs>
                <w:tab w:val="left" w:pos="360"/>
                <w:tab w:val="left" w:pos="4320"/>
              </w:tabs>
              <w:jc w:val="both"/>
              <w:rPr>
                <w:rFonts w:asciiTheme="minorHAnsi" w:hAnsiTheme="minorHAnsi" w:cstheme="minorHAnsi"/>
                <w:b/>
                <w:i/>
                <w:sz w:val="22"/>
                <w:szCs w:val="22"/>
              </w:rPr>
            </w:pPr>
            <w:r w:rsidRPr="00F05172">
              <w:rPr>
                <w:rFonts w:asciiTheme="minorHAnsi" w:hAnsiTheme="minorHAnsi" w:cstheme="minorHAnsi"/>
                <w:b/>
                <w:i/>
                <w:sz w:val="22"/>
                <w:szCs w:val="22"/>
              </w:rPr>
              <w:t>Date</w:t>
            </w:r>
          </w:p>
        </w:tc>
        <w:tc>
          <w:tcPr>
            <w:tcW w:w="8725" w:type="dxa"/>
            <w:shd w:val="clear" w:color="auto" w:fill="D5DCE4" w:themeFill="text2" w:themeFillTint="33"/>
          </w:tcPr>
          <w:p w14:paraId="77103BFA" w14:textId="77777777" w:rsidR="00722067" w:rsidRPr="00F05172" w:rsidRDefault="00722067" w:rsidP="00F16BE5">
            <w:pPr>
              <w:tabs>
                <w:tab w:val="left" w:pos="360"/>
                <w:tab w:val="left" w:pos="4320"/>
              </w:tabs>
              <w:jc w:val="both"/>
              <w:rPr>
                <w:rFonts w:asciiTheme="minorHAnsi" w:hAnsiTheme="minorHAnsi" w:cstheme="minorHAnsi"/>
                <w:b/>
                <w:i/>
                <w:sz w:val="22"/>
                <w:szCs w:val="22"/>
              </w:rPr>
            </w:pPr>
            <w:r w:rsidRPr="00F05172">
              <w:rPr>
                <w:rFonts w:asciiTheme="minorHAnsi" w:hAnsiTheme="minorHAnsi" w:cstheme="minorHAnsi"/>
                <w:b/>
                <w:i/>
                <w:sz w:val="22"/>
                <w:szCs w:val="22"/>
              </w:rPr>
              <w:t>Description</w:t>
            </w:r>
          </w:p>
        </w:tc>
      </w:tr>
      <w:tr w:rsidR="00722067" w:rsidRPr="00F05172" w14:paraId="064E014C" w14:textId="77777777" w:rsidTr="00EE4D96">
        <w:trPr>
          <w:trHeight w:val="43"/>
        </w:trPr>
        <w:tc>
          <w:tcPr>
            <w:tcW w:w="2875" w:type="dxa"/>
          </w:tcPr>
          <w:p w14:paraId="736647DD" w14:textId="77777777" w:rsidR="00722067" w:rsidRPr="00F05172" w:rsidRDefault="00722067" w:rsidP="00F16BE5">
            <w:pPr>
              <w:tabs>
                <w:tab w:val="left" w:pos="360"/>
                <w:tab w:val="left" w:pos="4320"/>
              </w:tabs>
              <w:jc w:val="both"/>
              <w:rPr>
                <w:rFonts w:asciiTheme="minorHAnsi" w:hAnsiTheme="minorHAnsi" w:cstheme="minorHAnsi"/>
                <w:sz w:val="22"/>
                <w:szCs w:val="22"/>
              </w:rPr>
            </w:pPr>
            <w:r w:rsidRPr="00F05172">
              <w:rPr>
                <w:rFonts w:asciiTheme="minorHAnsi" w:hAnsiTheme="minorHAnsi" w:cstheme="minorHAnsi"/>
                <w:sz w:val="22"/>
                <w:szCs w:val="22"/>
              </w:rPr>
              <w:t>QA Assessor</w:t>
            </w:r>
          </w:p>
        </w:tc>
        <w:tc>
          <w:tcPr>
            <w:tcW w:w="1350" w:type="dxa"/>
          </w:tcPr>
          <w:p w14:paraId="35DFCC57" w14:textId="77777777" w:rsidR="00722067" w:rsidRPr="00F05172" w:rsidRDefault="00722067" w:rsidP="00F16BE5">
            <w:pPr>
              <w:tabs>
                <w:tab w:val="left" w:pos="360"/>
                <w:tab w:val="left" w:pos="4320"/>
              </w:tabs>
              <w:jc w:val="both"/>
              <w:rPr>
                <w:rFonts w:asciiTheme="minorHAnsi" w:hAnsiTheme="minorHAnsi" w:cstheme="minorHAnsi"/>
                <w:sz w:val="22"/>
                <w:szCs w:val="22"/>
              </w:rPr>
            </w:pPr>
          </w:p>
        </w:tc>
        <w:tc>
          <w:tcPr>
            <w:tcW w:w="8725" w:type="dxa"/>
          </w:tcPr>
          <w:p w14:paraId="65AF048A" w14:textId="77777777" w:rsidR="00722067" w:rsidRPr="00F05172" w:rsidRDefault="00722067" w:rsidP="00F16BE5">
            <w:pPr>
              <w:pStyle w:val="SESPbodynumbered"/>
              <w:numPr>
                <w:ilvl w:val="0"/>
                <w:numId w:val="0"/>
              </w:numPr>
              <w:tabs>
                <w:tab w:val="clear" w:pos="360"/>
                <w:tab w:val="left" w:pos="720"/>
              </w:tabs>
              <w:spacing w:before="0" w:after="0"/>
              <w:jc w:val="both"/>
              <w:rPr>
                <w:rFonts w:asciiTheme="minorHAnsi" w:hAnsiTheme="minorHAnsi" w:cstheme="minorHAnsi"/>
                <w:sz w:val="22"/>
                <w:szCs w:val="22"/>
                <w:lang w:val="en-GB"/>
              </w:rPr>
            </w:pPr>
            <w:r w:rsidRPr="00F05172">
              <w:rPr>
                <w:rFonts w:asciiTheme="minorHAnsi" w:hAnsiTheme="minorHAnsi" w:cstheme="minorHAnsi"/>
                <w:sz w:val="22"/>
                <w:szCs w:val="22"/>
              </w:rPr>
              <w:t>UNDP staff member responsible for the Project</w:t>
            </w:r>
            <w:r w:rsidRPr="00F05172">
              <w:rPr>
                <w:rFonts w:asciiTheme="minorHAnsi" w:hAnsiTheme="minorHAnsi" w:cstheme="minorHAnsi"/>
                <w:sz w:val="22"/>
                <w:szCs w:val="22"/>
                <w:lang w:val="en-GB"/>
              </w:rPr>
              <w:t>, typically a UNDP Programme Officer. Final signature confirms they have “checked” to ensure that the SESP is adequately conducted.</w:t>
            </w:r>
          </w:p>
        </w:tc>
      </w:tr>
      <w:tr w:rsidR="00722067" w:rsidRPr="00F05172" w14:paraId="509BEF2E" w14:textId="77777777" w:rsidTr="00EE4D96">
        <w:tc>
          <w:tcPr>
            <w:tcW w:w="2875" w:type="dxa"/>
          </w:tcPr>
          <w:p w14:paraId="799467F2" w14:textId="77777777" w:rsidR="00722067" w:rsidRPr="00F05172" w:rsidRDefault="00722067" w:rsidP="00F16BE5">
            <w:pPr>
              <w:tabs>
                <w:tab w:val="left" w:pos="360"/>
                <w:tab w:val="left" w:pos="4320"/>
              </w:tabs>
              <w:jc w:val="both"/>
              <w:rPr>
                <w:rFonts w:asciiTheme="minorHAnsi" w:hAnsiTheme="minorHAnsi" w:cstheme="minorHAnsi"/>
                <w:sz w:val="22"/>
                <w:szCs w:val="22"/>
              </w:rPr>
            </w:pPr>
            <w:r w:rsidRPr="00F05172">
              <w:rPr>
                <w:rFonts w:asciiTheme="minorHAnsi" w:hAnsiTheme="minorHAnsi" w:cstheme="minorHAnsi"/>
                <w:sz w:val="22"/>
                <w:szCs w:val="22"/>
              </w:rPr>
              <w:t>QA Approver</w:t>
            </w:r>
          </w:p>
        </w:tc>
        <w:tc>
          <w:tcPr>
            <w:tcW w:w="1350" w:type="dxa"/>
          </w:tcPr>
          <w:p w14:paraId="4D64969D" w14:textId="77777777" w:rsidR="00722067" w:rsidRPr="00F05172" w:rsidRDefault="00722067" w:rsidP="00F16BE5">
            <w:pPr>
              <w:tabs>
                <w:tab w:val="left" w:pos="360"/>
                <w:tab w:val="left" w:pos="4320"/>
              </w:tabs>
              <w:jc w:val="both"/>
              <w:rPr>
                <w:rFonts w:asciiTheme="minorHAnsi" w:hAnsiTheme="minorHAnsi" w:cstheme="minorHAnsi"/>
                <w:sz w:val="22"/>
                <w:szCs w:val="22"/>
              </w:rPr>
            </w:pPr>
          </w:p>
        </w:tc>
        <w:tc>
          <w:tcPr>
            <w:tcW w:w="8725" w:type="dxa"/>
          </w:tcPr>
          <w:p w14:paraId="26F2EDDD" w14:textId="77777777" w:rsidR="00722067" w:rsidRPr="00F05172" w:rsidRDefault="00722067" w:rsidP="00F16BE5">
            <w:pPr>
              <w:tabs>
                <w:tab w:val="left" w:pos="360"/>
                <w:tab w:val="left" w:pos="4320"/>
              </w:tabs>
              <w:jc w:val="both"/>
              <w:rPr>
                <w:rFonts w:asciiTheme="minorHAnsi" w:hAnsiTheme="minorHAnsi" w:cstheme="minorHAnsi"/>
                <w:sz w:val="22"/>
                <w:szCs w:val="22"/>
              </w:rPr>
            </w:pPr>
            <w:r w:rsidRPr="00F05172">
              <w:rPr>
                <w:rFonts w:asciiTheme="minorHAnsi" w:hAnsiTheme="minorHAnsi" w:cstheme="minorHAnsi"/>
                <w:sz w:val="22"/>
                <w:szCs w:val="22"/>
                <w:lang w:val="en-GB"/>
              </w:rPr>
              <w:t>UNDP senior manager, typically the UNDP Deputy Country Director (DCD), Country Director (CD)</w:t>
            </w:r>
            <w:r w:rsidRPr="00F05172">
              <w:rPr>
                <w:rFonts w:asciiTheme="minorHAnsi" w:hAnsiTheme="minorHAnsi" w:cstheme="minorHAnsi"/>
                <w:b/>
                <w:sz w:val="22"/>
                <w:szCs w:val="22"/>
              </w:rPr>
              <w:t xml:space="preserve">, </w:t>
            </w:r>
            <w:r w:rsidRPr="00F05172">
              <w:rPr>
                <w:rFonts w:asciiTheme="minorHAnsi" w:hAnsiTheme="minorHAnsi" w:cstheme="minorHAnsi"/>
                <w:sz w:val="22"/>
                <w:szCs w:val="22"/>
              </w:rPr>
              <w:t>Deputy Resident Representative (DRR), or Resident Representative (RR). The QA Approver cannot also be the QA Assessor. Final signature confirms they have “cleared” the SESP prior to submittal to the PAC.</w:t>
            </w:r>
          </w:p>
        </w:tc>
      </w:tr>
      <w:tr w:rsidR="00722067" w:rsidRPr="00F05172" w14:paraId="34050FAB" w14:textId="77777777" w:rsidTr="00EE4D96">
        <w:tc>
          <w:tcPr>
            <w:tcW w:w="2875" w:type="dxa"/>
          </w:tcPr>
          <w:p w14:paraId="0933A4E3" w14:textId="77777777" w:rsidR="00722067" w:rsidRPr="00F05172" w:rsidRDefault="00722067" w:rsidP="00F16BE5">
            <w:pPr>
              <w:tabs>
                <w:tab w:val="left" w:pos="360"/>
                <w:tab w:val="left" w:pos="4320"/>
              </w:tabs>
              <w:jc w:val="both"/>
              <w:rPr>
                <w:rFonts w:asciiTheme="minorHAnsi" w:hAnsiTheme="minorHAnsi" w:cstheme="minorHAnsi"/>
                <w:sz w:val="22"/>
                <w:szCs w:val="22"/>
              </w:rPr>
            </w:pPr>
            <w:r w:rsidRPr="00F05172">
              <w:rPr>
                <w:rFonts w:asciiTheme="minorHAnsi" w:hAnsiTheme="minorHAnsi" w:cstheme="minorHAnsi"/>
                <w:sz w:val="22"/>
                <w:szCs w:val="22"/>
              </w:rPr>
              <w:t>PAC Chair</w:t>
            </w:r>
          </w:p>
        </w:tc>
        <w:tc>
          <w:tcPr>
            <w:tcW w:w="1350" w:type="dxa"/>
          </w:tcPr>
          <w:p w14:paraId="1D493E88" w14:textId="77777777" w:rsidR="00722067" w:rsidRPr="00F05172" w:rsidRDefault="00722067" w:rsidP="00F16BE5">
            <w:pPr>
              <w:tabs>
                <w:tab w:val="left" w:pos="360"/>
                <w:tab w:val="left" w:pos="4320"/>
              </w:tabs>
              <w:jc w:val="both"/>
              <w:rPr>
                <w:rFonts w:asciiTheme="minorHAnsi" w:hAnsiTheme="minorHAnsi" w:cstheme="minorHAnsi"/>
                <w:sz w:val="22"/>
                <w:szCs w:val="22"/>
              </w:rPr>
            </w:pPr>
          </w:p>
        </w:tc>
        <w:tc>
          <w:tcPr>
            <w:tcW w:w="8725" w:type="dxa"/>
          </w:tcPr>
          <w:p w14:paraId="1DF0A560" w14:textId="77777777" w:rsidR="00722067" w:rsidRPr="00F05172" w:rsidRDefault="00722067" w:rsidP="00F16BE5">
            <w:pPr>
              <w:tabs>
                <w:tab w:val="left" w:pos="360"/>
                <w:tab w:val="left" w:pos="4320"/>
              </w:tabs>
              <w:jc w:val="both"/>
              <w:rPr>
                <w:rFonts w:asciiTheme="minorHAnsi" w:hAnsiTheme="minorHAnsi" w:cstheme="minorHAnsi"/>
                <w:sz w:val="22"/>
                <w:szCs w:val="22"/>
              </w:rPr>
            </w:pPr>
            <w:r w:rsidRPr="00F05172">
              <w:rPr>
                <w:rFonts w:asciiTheme="minorHAnsi" w:hAnsiTheme="minorHAnsi" w:cstheme="minorHAnsi"/>
                <w:sz w:val="22"/>
                <w:szCs w:val="22"/>
              </w:rPr>
              <w:t xml:space="preserve">UNDP chair of the PAC.  In some cases PAC Chair may also be the QA Approver. Final signature confirms that the SESP was considered as part of the project appraisal and considered in recommendations of the PAC. </w:t>
            </w:r>
          </w:p>
        </w:tc>
      </w:tr>
    </w:tbl>
    <w:p w14:paraId="4136EB03" w14:textId="77777777" w:rsidR="00722067" w:rsidRPr="00F05172" w:rsidRDefault="00722067" w:rsidP="00F16BE5">
      <w:pPr>
        <w:jc w:val="both"/>
        <w:rPr>
          <w:rFonts w:asciiTheme="minorHAnsi" w:hAnsiTheme="minorHAnsi" w:cstheme="minorHAnsi"/>
          <w:sz w:val="22"/>
          <w:szCs w:val="22"/>
        </w:rPr>
        <w:sectPr w:rsidR="00722067" w:rsidRPr="00F05172" w:rsidSect="004E41FF">
          <w:pgSz w:w="15840" w:h="12240" w:orient="landscape" w:code="1"/>
          <w:pgMar w:top="1440" w:right="1440" w:bottom="1440" w:left="1440" w:header="720" w:footer="720" w:gutter="0"/>
          <w:cols w:space="720"/>
          <w:docGrid w:linePitch="360"/>
        </w:sectPr>
      </w:pPr>
    </w:p>
    <w:p w14:paraId="72E2AE66" w14:textId="77777777" w:rsidR="00722067" w:rsidRPr="00F05172" w:rsidRDefault="00722067" w:rsidP="00F16BE5">
      <w:pPr>
        <w:pStyle w:val="Heading3"/>
        <w:rPr>
          <w:rFonts w:asciiTheme="minorHAnsi" w:hAnsiTheme="minorHAnsi" w:cstheme="minorHAnsi"/>
          <w:sz w:val="22"/>
          <w:szCs w:val="22"/>
        </w:rPr>
      </w:pPr>
      <w:bookmarkStart w:id="122" w:name="_Toc404528202"/>
      <w:bookmarkStart w:id="123" w:name="_Toc31136307"/>
      <w:r w:rsidRPr="00F05172">
        <w:rPr>
          <w:rFonts w:asciiTheme="minorHAnsi" w:hAnsiTheme="minorHAnsi" w:cstheme="minorHAnsi"/>
          <w:sz w:val="22"/>
          <w:szCs w:val="22"/>
        </w:rPr>
        <w:lastRenderedPageBreak/>
        <w:t>SESP Attachment 1. Social and Environmental Risk Screening Checklist</w:t>
      </w:r>
      <w:bookmarkEnd w:id="122"/>
      <w:bookmarkEnd w:id="123"/>
    </w:p>
    <w:p w14:paraId="7D4976DD" w14:textId="77777777" w:rsidR="00722067" w:rsidRPr="00F05172" w:rsidRDefault="00722067" w:rsidP="00F16BE5">
      <w:pPr>
        <w:jc w:val="both"/>
        <w:rPr>
          <w:rFonts w:asciiTheme="minorHAnsi" w:hAnsiTheme="minorHAnsi" w:cstheme="minorHAnsi"/>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722067" w:rsidRPr="00F05172" w14:paraId="2C547AF1" w14:textId="77777777" w:rsidTr="00EE4D96">
        <w:trPr>
          <w:jc w:val="center"/>
        </w:trPr>
        <w:tc>
          <w:tcPr>
            <w:tcW w:w="8635" w:type="dxa"/>
            <w:tcBorders>
              <w:bottom w:val="single" w:sz="4" w:space="0" w:color="auto"/>
            </w:tcBorders>
            <w:shd w:val="clear" w:color="auto" w:fill="ACB9CA" w:themeFill="text2" w:themeFillTint="66"/>
          </w:tcPr>
          <w:p w14:paraId="0661E736" w14:textId="77777777" w:rsidR="00722067" w:rsidRPr="00F05172" w:rsidRDefault="00722067" w:rsidP="00F16BE5">
            <w:pPr>
              <w:tabs>
                <w:tab w:val="left" w:pos="810"/>
              </w:tabs>
              <w:jc w:val="both"/>
              <w:rPr>
                <w:rFonts w:asciiTheme="minorHAnsi" w:hAnsiTheme="minorHAnsi" w:cstheme="minorHAnsi"/>
                <w:sz w:val="22"/>
                <w:szCs w:val="22"/>
                <w:u w:val="single"/>
              </w:rPr>
            </w:pPr>
            <w:r w:rsidRPr="00F05172">
              <w:rPr>
                <w:rFonts w:asciiTheme="minorHAnsi" w:hAnsiTheme="minorHAnsi" w:cstheme="minorHAnsi"/>
                <w:b/>
                <w:sz w:val="22"/>
                <w:szCs w:val="22"/>
              </w:rPr>
              <w:t xml:space="preserve">Checklist Potential Social and Environmental </w:t>
            </w:r>
            <w:r w:rsidRPr="00F05172">
              <w:rPr>
                <w:rFonts w:asciiTheme="minorHAnsi" w:hAnsiTheme="minorHAnsi" w:cstheme="minorHAnsi"/>
                <w:b/>
                <w:sz w:val="22"/>
                <w:szCs w:val="22"/>
                <w:u w:val="single"/>
              </w:rPr>
              <w:t>Risks</w:t>
            </w:r>
          </w:p>
        </w:tc>
        <w:tc>
          <w:tcPr>
            <w:tcW w:w="833" w:type="dxa"/>
            <w:tcBorders>
              <w:bottom w:val="single" w:sz="4" w:space="0" w:color="auto"/>
            </w:tcBorders>
            <w:shd w:val="clear" w:color="auto" w:fill="ACB9CA" w:themeFill="text2" w:themeFillTint="66"/>
          </w:tcPr>
          <w:p w14:paraId="74EFBDE2" w14:textId="77777777" w:rsidR="00722067" w:rsidRPr="00F05172" w:rsidRDefault="00722067" w:rsidP="00F16BE5">
            <w:pPr>
              <w:tabs>
                <w:tab w:val="left" w:pos="810"/>
              </w:tabs>
              <w:jc w:val="both"/>
              <w:rPr>
                <w:rFonts w:asciiTheme="minorHAnsi" w:hAnsiTheme="minorHAnsi" w:cstheme="minorHAnsi"/>
                <w:sz w:val="22"/>
                <w:szCs w:val="22"/>
              </w:rPr>
            </w:pPr>
          </w:p>
        </w:tc>
      </w:tr>
      <w:tr w:rsidR="00722067" w:rsidRPr="00F05172" w14:paraId="272FF273" w14:textId="77777777" w:rsidTr="00EE4D96">
        <w:trPr>
          <w:jc w:val="center"/>
        </w:trPr>
        <w:tc>
          <w:tcPr>
            <w:tcW w:w="8635" w:type="dxa"/>
            <w:tcBorders>
              <w:bottom w:val="single" w:sz="4" w:space="0" w:color="auto"/>
            </w:tcBorders>
            <w:shd w:val="clear" w:color="auto" w:fill="DEEAF6" w:themeFill="accent1" w:themeFillTint="33"/>
          </w:tcPr>
          <w:p w14:paraId="3FFD427F" w14:textId="77777777" w:rsidR="00722067" w:rsidRPr="00F05172" w:rsidRDefault="00722067" w:rsidP="00F16BE5">
            <w:pPr>
              <w:tabs>
                <w:tab w:val="left" w:pos="810"/>
              </w:tabs>
              <w:spacing w:before="120" w:after="120"/>
              <w:jc w:val="both"/>
              <w:rPr>
                <w:rFonts w:asciiTheme="minorHAnsi" w:hAnsiTheme="minorHAnsi" w:cstheme="minorHAnsi"/>
                <w:b/>
                <w:sz w:val="22"/>
                <w:szCs w:val="22"/>
              </w:rPr>
            </w:pPr>
            <w:r w:rsidRPr="00F05172">
              <w:rPr>
                <w:rFonts w:asciiTheme="minorHAnsi" w:hAnsiTheme="minorHAnsi" w:cstheme="minorHAnsi"/>
                <w:b/>
                <w:sz w:val="22"/>
                <w:szCs w:val="22"/>
              </w:rPr>
              <w:t>Principles 1: Human Rights</w:t>
            </w:r>
          </w:p>
        </w:tc>
        <w:tc>
          <w:tcPr>
            <w:tcW w:w="833" w:type="dxa"/>
            <w:tcBorders>
              <w:bottom w:val="single" w:sz="4" w:space="0" w:color="auto"/>
            </w:tcBorders>
            <w:shd w:val="clear" w:color="auto" w:fill="DEEAF6" w:themeFill="accent1" w:themeFillTint="33"/>
          </w:tcPr>
          <w:p w14:paraId="71ECDEE5" w14:textId="77777777" w:rsidR="00722067" w:rsidRPr="00F05172" w:rsidRDefault="00722067" w:rsidP="00F16BE5">
            <w:pPr>
              <w:tabs>
                <w:tab w:val="left" w:pos="810"/>
              </w:tabs>
              <w:jc w:val="both"/>
              <w:rPr>
                <w:rFonts w:asciiTheme="minorHAnsi" w:hAnsiTheme="minorHAnsi" w:cstheme="minorHAnsi"/>
                <w:b/>
                <w:sz w:val="22"/>
                <w:szCs w:val="22"/>
              </w:rPr>
            </w:pPr>
            <w:r w:rsidRPr="00F05172">
              <w:rPr>
                <w:rFonts w:asciiTheme="minorHAnsi" w:hAnsiTheme="minorHAnsi" w:cstheme="minorHAnsi"/>
                <w:b/>
                <w:sz w:val="22"/>
                <w:szCs w:val="22"/>
              </w:rPr>
              <w:t xml:space="preserve">Answer </w:t>
            </w:r>
            <w:r w:rsidRPr="00F05172">
              <w:rPr>
                <w:rFonts w:asciiTheme="minorHAnsi" w:hAnsiTheme="minorHAnsi" w:cstheme="minorHAnsi"/>
                <w:b/>
                <w:sz w:val="22"/>
                <w:szCs w:val="22"/>
              </w:rPr>
              <w:br/>
              <w:t>(Yes/No)</w:t>
            </w:r>
          </w:p>
        </w:tc>
      </w:tr>
      <w:tr w:rsidR="00722067" w:rsidRPr="00F05172" w14:paraId="4C3CB515" w14:textId="77777777" w:rsidTr="00EE4D96">
        <w:trPr>
          <w:jc w:val="center"/>
        </w:trPr>
        <w:tc>
          <w:tcPr>
            <w:tcW w:w="8635" w:type="dxa"/>
            <w:tcBorders>
              <w:bottom w:val="single" w:sz="4" w:space="0" w:color="auto"/>
            </w:tcBorders>
            <w:shd w:val="clear" w:color="auto" w:fill="auto"/>
          </w:tcPr>
          <w:p w14:paraId="7574F7F9" w14:textId="77777777" w:rsidR="00722067" w:rsidRPr="00F05172"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1.</w:t>
            </w:r>
            <w:r w:rsidRPr="00F05172">
              <w:rPr>
                <w:rFonts w:asciiTheme="minorHAnsi" w:hAnsiTheme="minorHAnsi" w:cstheme="minorHAnsi"/>
                <w:sz w:val="22"/>
                <w:szCs w:val="22"/>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2359EF43" w14:textId="47D33FC2" w:rsidR="00722067" w:rsidRPr="00F05172" w:rsidRDefault="004E393F" w:rsidP="00F16BE5">
            <w:pPr>
              <w:tabs>
                <w:tab w:val="left" w:pos="810"/>
              </w:tabs>
              <w:jc w:val="both"/>
              <w:rPr>
                <w:rFonts w:asciiTheme="minorHAnsi" w:hAnsiTheme="minorHAnsi" w:cstheme="minorHAnsi"/>
                <w:sz w:val="22"/>
                <w:szCs w:val="22"/>
              </w:rPr>
            </w:pPr>
            <w:r w:rsidRPr="00F05172">
              <w:rPr>
                <w:rFonts w:asciiTheme="minorHAnsi" w:hAnsiTheme="minorHAnsi" w:cstheme="minorHAnsi"/>
                <w:sz w:val="22"/>
                <w:szCs w:val="22"/>
              </w:rPr>
              <w:t>Yes</w:t>
            </w:r>
          </w:p>
        </w:tc>
      </w:tr>
      <w:tr w:rsidR="00722067" w:rsidRPr="00F05172" w14:paraId="0909F9D3" w14:textId="77777777" w:rsidTr="00EE4D96">
        <w:trPr>
          <w:jc w:val="center"/>
        </w:trPr>
        <w:tc>
          <w:tcPr>
            <w:tcW w:w="8635" w:type="dxa"/>
            <w:tcBorders>
              <w:bottom w:val="single" w:sz="4" w:space="0" w:color="auto"/>
            </w:tcBorders>
            <w:shd w:val="clear" w:color="auto" w:fill="auto"/>
          </w:tcPr>
          <w:p w14:paraId="4FFBB501" w14:textId="77777777" w:rsidR="00722067" w:rsidRPr="00F05172"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2. </w:t>
            </w:r>
            <w:r w:rsidRPr="00F05172">
              <w:rPr>
                <w:rFonts w:asciiTheme="minorHAnsi" w:hAnsiTheme="minorHAnsi" w:cstheme="minorHAnsi"/>
                <w:sz w:val="22"/>
                <w:szCs w:val="22"/>
              </w:rPr>
              <w:tab/>
              <w:t>Is there a likelihood that the Project would have inequitable or discriminatory adverse impacts on affected populations, particularly people living in poverty or marginalized or excluded individuals or groups?</w:t>
            </w:r>
            <w:r w:rsidRPr="00F05172">
              <w:rPr>
                <w:rStyle w:val="FootnoteReference"/>
                <w:rFonts w:asciiTheme="minorHAnsi" w:hAnsiTheme="minorHAnsi" w:cstheme="minorHAnsi"/>
                <w:sz w:val="22"/>
                <w:szCs w:val="22"/>
              </w:rPr>
              <w:t xml:space="preserve"> </w:t>
            </w:r>
            <w:r w:rsidRPr="00F05172">
              <w:rPr>
                <w:rStyle w:val="FootnoteReference"/>
                <w:rFonts w:asciiTheme="minorHAnsi" w:hAnsiTheme="minorHAnsi" w:cstheme="minorHAnsi"/>
                <w:sz w:val="22"/>
                <w:szCs w:val="22"/>
              </w:rPr>
              <w:footnoteReference w:id="13"/>
            </w:r>
            <w:r w:rsidRPr="00F05172">
              <w:rPr>
                <w:rFonts w:asciiTheme="minorHAnsi" w:hAnsiTheme="minorHAnsi" w:cstheme="minorHAnsi"/>
                <w:sz w:val="22"/>
                <w:szCs w:val="22"/>
              </w:rPr>
              <w:t xml:space="preserve"> </w:t>
            </w:r>
          </w:p>
        </w:tc>
        <w:tc>
          <w:tcPr>
            <w:tcW w:w="833" w:type="dxa"/>
            <w:tcBorders>
              <w:bottom w:val="single" w:sz="4" w:space="0" w:color="auto"/>
            </w:tcBorders>
            <w:shd w:val="clear" w:color="auto" w:fill="auto"/>
          </w:tcPr>
          <w:p w14:paraId="065BC10E" w14:textId="77777777" w:rsidR="00722067" w:rsidRPr="00F05172" w:rsidRDefault="00722067" w:rsidP="00F16BE5">
            <w:pPr>
              <w:tabs>
                <w:tab w:val="left" w:pos="810"/>
              </w:tabs>
              <w:jc w:val="both"/>
              <w:rPr>
                <w:rFonts w:asciiTheme="minorHAnsi" w:hAnsiTheme="minorHAnsi" w:cstheme="minorHAnsi"/>
                <w:sz w:val="22"/>
                <w:szCs w:val="22"/>
              </w:rPr>
            </w:pPr>
            <w:r w:rsidRPr="00F05172">
              <w:rPr>
                <w:rFonts w:asciiTheme="minorHAnsi" w:hAnsiTheme="minorHAnsi" w:cstheme="minorHAnsi"/>
                <w:sz w:val="22"/>
                <w:szCs w:val="22"/>
              </w:rPr>
              <w:t>Yes</w:t>
            </w:r>
          </w:p>
        </w:tc>
      </w:tr>
      <w:tr w:rsidR="00722067" w:rsidRPr="00F05172" w14:paraId="4F37476A" w14:textId="77777777" w:rsidTr="00EE4D96">
        <w:trPr>
          <w:jc w:val="center"/>
        </w:trPr>
        <w:tc>
          <w:tcPr>
            <w:tcW w:w="8635" w:type="dxa"/>
            <w:tcBorders>
              <w:bottom w:val="single" w:sz="4" w:space="0" w:color="auto"/>
            </w:tcBorders>
            <w:shd w:val="clear" w:color="auto" w:fill="auto"/>
          </w:tcPr>
          <w:p w14:paraId="5EC1CEEB" w14:textId="77777777" w:rsidR="00722067" w:rsidRPr="00F05172"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3.</w:t>
            </w:r>
            <w:r w:rsidRPr="00F05172">
              <w:rPr>
                <w:rFonts w:asciiTheme="minorHAnsi" w:hAnsiTheme="minorHAnsi" w:cstheme="minorHAnsi"/>
                <w:sz w:val="22"/>
                <w:szCs w:val="22"/>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tcPr>
          <w:p w14:paraId="4C2C0136" w14:textId="77777777" w:rsidR="00722067" w:rsidRPr="00F05172" w:rsidRDefault="00722067" w:rsidP="00F16BE5">
            <w:pPr>
              <w:tabs>
                <w:tab w:val="left" w:pos="810"/>
              </w:tabs>
              <w:jc w:val="both"/>
              <w:rPr>
                <w:rFonts w:asciiTheme="minorHAnsi" w:hAnsiTheme="minorHAnsi" w:cstheme="minorHAnsi"/>
                <w:sz w:val="22"/>
                <w:szCs w:val="22"/>
              </w:rPr>
            </w:pPr>
            <w:r w:rsidRPr="00F05172">
              <w:rPr>
                <w:rFonts w:asciiTheme="minorHAnsi" w:hAnsiTheme="minorHAnsi" w:cstheme="minorHAnsi"/>
                <w:sz w:val="22"/>
                <w:szCs w:val="22"/>
              </w:rPr>
              <w:t>Yes</w:t>
            </w:r>
          </w:p>
        </w:tc>
      </w:tr>
      <w:tr w:rsidR="00722067" w:rsidRPr="00F05172" w14:paraId="07F6B8D4" w14:textId="77777777" w:rsidTr="00EE4D96">
        <w:trPr>
          <w:jc w:val="center"/>
        </w:trPr>
        <w:tc>
          <w:tcPr>
            <w:tcW w:w="8635" w:type="dxa"/>
            <w:tcBorders>
              <w:bottom w:val="single" w:sz="4" w:space="0" w:color="auto"/>
            </w:tcBorders>
            <w:shd w:val="clear" w:color="auto" w:fill="auto"/>
          </w:tcPr>
          <w:p w14:paraId="16BB7C56" w14:textId="77777777" w:rsidR="00722067" w:rsidRPr="00F05172"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4.</w:t>
            </w:r>
            <w:r w:rsidRPr="00F05172">
              <w:rPr>
                <w:rFonts w:asciiTheme="minorHAnsi" w:hAnsiTheme="minorHAnsi" w:cstheme="minorHAnsi"/>
                <w:sz w:val="22"/>
                <w:szCs w:val="22"/>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tcPr>
          <w:p w14:paraId="319DA604" w14:textId="77777777" w:rsidR="00722067" w:rsidRPr="00F05172" w:rsidRDefault="00722067" w:rsidP="00F16BE5">
            <w:pPr>
              <w:tabs>
                <w:tab w:val="left" w:pos="810"/>
              </w:tabs>
              <w:jc w:val="both"/>
              <w:rPr>
                <w:rFonts w:asciiTheme="minorHAnsi" w:hAnsiTheme="minorHAnsi" w:cstheme="minorHAnsi"/>
                <w:sz w:val="22"/>
                <w:szCs w:val="22"/>
              </w:rPr>
            </w:pPr>
            <w:r w:rsidRPr="00F05172">
              <w:rPr>
                <w:rFonts w:asciiTheme="minorHAnsi" w:hAnsiTheme="minorHAnsi" w:cstheme="minorHAnsi"/>
                <w:sz w:val="22"/>
                <w:szCs w:val="22"/>
              </w:rPr>
              <w:t>Yes</w:t>
            </w:r>
          </w:p>
        </w:tc>
      </w:tr>
      <w:tr w:rsidR="00722067" w:rsidRPr="00F05172" w14:paraId="25233328" w14:textId="77777777" w:rsidTr="00EE4D96">
        <w:trPr>
          <w:jc w:val="center"/>
        </w:trPr>
        <w:tc>
          <w:tcPr>
            <w:tcW w:w="8635" w:type="dxa"/>
            <w:tcBorders>
              <w:bottom w:val="single" w:sz="4" w:space="0" w:color="auto"/>
            </w:tcBorders>
            <w:shd w:val="clear" w:color="auto" w:fill="auto"/>
          </w:tcPr>
          <w:p w14:paraId="1F1D5A89" w14:textId="77777777" w:rsidR="00722067" w:rsidRPr="00F05172" w:rsidDel="00074D34"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5.</w:t>
            </w:r>
            <w:r w:rsidRPr="00F05172">
              <w:rPr>
                <w:rFonts w:asciiTheme="minorHAnsi" w:hAnsiTheme="minorHAnsi" w:cstheme="minorHAnsi"/>
                <w:sz w:val="22"/>
                <w:szCs w:val="22"/>
              </w:rPr>
              <w:tab/>
              <w:t>Is there a risk that duty-bearers do not have the capacity to meet their obligations in the Project?</w:t>
            </w:r>
          </w:p>
        </w:tc>
        <w:tc>
          <w:tcPr>
            <w:tcW w:w="833" w:type="dxa"/>
            <w:tcBorders>
              <w:bottom w:val="single" w:sz="4" w:space="0" w:color="auto"/>
            </w:tcBorders>
            <w:shd w:val="clear" w:color="auto" w:fill="auto"/>
          </w:tcPr>
          <w:p w14:paraId="4426F21E" w14:textId="77777777" w:rsidR="00722067" w:rsidRPr="00F05172" w:rsidRDefault="00722067" w:rsidP="00F16BE5">
            <w:pPr>
              <w:tabs>
                <w:tab w:val="left" w:pos="810"/>
              </w:tabs>
              <w:jc w:val="both"/>
              <w:rPr>
                <w:rFonts w:asciiTheme="minorHAnsi" w:hAnsiTheme="minorHAnsi" w:cstheme="minorHAnsi"/>
                <w:sz w:val="22"/>
                <w:szCs w:val="22"/>
              </w:rPr>
            </w:pPr>
            <w:r w:rsidRPr="00F05172">
              <w:rPr>
                <w:rFonts w:asciiTheme="minorHAnsi" w:hAnsiTheme="minorHAnsi" w:cstheme="minorHAnsi"/>
                <w:sz w:val="22"/>
                <w:szCs w:val="22"/>
              </w:rPr>
              <w:t>Yes</w:t>
            </w:r>
          </w:p>
        </w:tc>
      </w:tr>
      <w:tr w:rsidR="00722067" w:rsidRPr="00F05172" w14:paraId="4BC7071E" w14:textId="77777777" w:rsidTr="00EE4D96">
        <w:trPr>
          <w:jc w:val="center"/>
        </w:trPr>
        <w:tc>
          <w:tcPr>
            <w:tcW w:w="8635" w:type="dxa"/>
            <w:tcBorders>
              <w:bottom w:val="single" w:sz="4" w:space="0" w:color="auto"/>
            </w:tcBorders>
            <w:shd w:val="clear" w:color="auto" w:fill="auto"/>
          </w:tcPr>
          <w:p w14:paraId="526E393B" w14:textId="77777777" w:rsidR="00722067" w:rsidRPr="00F05172"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6.</w:t>
            </w:r>
            <w:r w:rsidRPr="00F05172">
              <w:rPr>
                <w:rFonts w:asciiTheme="minorHAnsi" w:hAnsiTheme="minorHAnsi" w:cstheme="minorHAnsi"/>
                <w:sz w:val="22"/>
                <w:szCs w:val="22"/>
              </w:rPr>
              <w:tab/>
              <w:t xml:space="preserve">Is there a risk that rights-holders do not have the capacity to claim their rights? </w:t>
            </w:r>
          </w:p>
        </w:tc>
        <w:tc>
          <w:tcPr>
            <w:tcW w:w="833" w:type="dxa"/>
            <w:tcBorders>
              <w:bottom w:val="single" w:sz="4" w:space="0" w:color="auto"/>
            </w:tcBorders>
            <w:shd w:val="clear" w:color="auto" w:fill="auto"/>
          </w:tcPr>
          <w:p w14:paraId="69967302" w14:textId="77777777" w:rsidR="00722067" w:rsidRPr="00F05172" w:rsidRDefault="00722067" w:rsidP="00F16BE5">
            <w:pPr>
              <w:tabs>
                <w:tab w:val="left" w:pos="810"/>
              </w:tabs>
              <w:jc w:val="both"/>
              <w:rPr>
                <w:rFonts w:asciiTheme="minorHAnsi" w:hAnsiTheme="minorHAnsi" w:cstheme="minorHAnsi"/>
                <w:sz w:val="22"/>
                <w:szCs w:val="22"/>
              </w:rPr>
            </w:pPr>
            <w:r w:rsidRPr="00F05172">
              <w:rPr>
                <w:rFonts w:asciiTheme="minorHAnsi" w:hAnsiTheme="minorHAnsi" w:cstheme="minorHAnsi"/>
                <w:sz w:val="22"/>
                <w:szCs w:val="22"/>
              </w:rPr>
              <w:t>Yes</w:t>
            </w:r>
          </w:p>
        </w:tc>
      </w:tr>
      <w:tr w:rsidR="00722067" w:rsidRPr="00F05172" w14:paraId="39D2FC94" w14:textId="77777777" w:rsidTr="00EE4D96">
        <w:trPr>
          <w:jc w:val="center"/>
        </w:trPr>
        <w:tc>
          <w:tcPr>
            <w:tcW w:w="8635" w:type="dxa"/>
            <w:tcBorders>
              <w:bottom w:val="single" w:sz="4" w:space="0" w:color="auto"/>
            </w:tcBorders>
            <w:shd w:val="clear" w:color="auto" w:fill="auto"/>
          </w:tcPr>
          <w:p w14:paraId="2D68D940" w14:textId="77777777" w:rsidR="00722067" w:rsidRPr="00F05172"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7.</w:t>
            </w:r>
            <w:r w:rsidRPr="00F05172">
              <w:rPr>
                <w:rFonts w:asciiTheme="minorHAnsi" w:hAnsiTheme="minorHAnsi" w:cstheme="minorHAnsi"/>
                <w:sz w:val="22"/>
                <w:szCs w:val="22"/>
              </w:rPr>
              <w:tab/>
              <w:t xml:space="preserve">Have local communities or individuals, given the opportunity, raised human rights concerns regarding the Project </w:t>
            </w:r>
            <w:r w:rsidRPr="00F05172">
              <w:rPr>
                <w:rFonts w:asciiTheme="minorHAnsi" w:hAnsiTheme="minorHAnsi" w:cstheme="minorHAnsi"/>
                <w:sz w:val="22"/>
                <w:szCs w:val="22"/>
                <w:u w:val="single"/>
              </w:rPr>
              <w:t>during</w:t>
            </w:r>
            <w:r w:rsidRPr="00F05172">
              <w:rPr>
                <w:rFonts w:asciiTheme="minorHAnsi" w:hAnsiTheme="minorHAnsi" w:cstheme="minorHAnsi"/>
                <w:sz w:val="22"/>
                <w:szCs w:val="22"/>
              </w:rPr>
              <w:t xml:space="preserve"> the stakeholder engagement process?</w:t>
            </w:r>
          </w:p>
        </w:tc>
        <w:tc>
          <w:tcPr>
            <w:tcW w:w="833" w:type="dxa"/>
            <w:tcBorders>
              <w:bottom w:val="single" w:sz="4" w:space="0" w:color="auto"/>
            </w:tcBorders>
            <w:shd w:val="clear" w:color="auto" w:fill="auto"/>
          </w:tcPr>
          <w:p w14:paraId="2A632D70" w14:textId="77777777" w:rsidR="00722067" w:rsidRPr="00F05172" w:rsidRDefault="00722067" w:rsidP="00F16BE5">
            <w:pPr>
              <w:tabs>
                <w:tab w:val="left" w:pos="810"/>
              </w:tabs>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1E3F0027" w14:textId="77777777" w:rsidTr="00EE4D96">
        <w:trPr>
          <w:jc w:val="center"/>
        </w:trPr>
        <w:tc>
          <w:tcPr>
            <w:tcW w:w="8635" w:type="dxa"/>
            <w:tcBorders>
              <w:bottom w:val="single" w:sz="4" w:space="0" w:color="auto"/>
            </w:tcBorders>
            <w:shd w:val="clear" w:color="auto" w:fill="auto"/>
          </w:tcPr>
          <w:p w14:paraId="6E3079E7" w14:textId="77777777" w:rsidR="00722067" w:rsidRPr="00F05172"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8.</w:t>
            </w:r>
            <w:r w:rsidRPr="00F05172">
              <w:rPr>
                <w:rFonts w:asciiTheme="minorHAnsi" w:hAnsiTheme="minorHAnsi" w:cstheme="minorHAnsi"/>
                <w:sz w:val="22"/>
                <w:szCs w:val="22"/>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54C17F57" w14:textId="77777777" w:rsidR="00722067" w:rsidRPr="00F05172" w:rsidRDefault="00722067" w:rsidP="00F16BE5">
            <w:pPr>
              <w:tabs>
                <w:tab w:val="left" w:pos="810"/>
              </w:tabs>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3D5D1ADF" w14:textId="77777777" w:rsidTr="00EE4D96">
        <w:trPr>
          <w:jc w:val="center"/>
        </w:trPr>
        <w:tc>
          <w:tcPr>
            <w:tcW w:w="8635" w:type="dxa"/>
            <w:tcBorders>
              <w:bottom w:val="single" w:sz="4" w:space="0" w:color="auto"/>
            </w:tcBorders>
            <w:shd w:val="clear" w:color="auto" w:fill="DEEAF6" w:themeFill="accent1" w:themeFillTint="33"/>
          </w:tcPr>
          <w:p w14:paraId="71F59FF2" w14:textId="77777777" w:rsidR="00722067" w:rsidRPr="00F05172" w:rsidRDefault="00722067" w:rsidP="00F16BE5">
            <w:pPr>
              <w:tabs>
                <w:tab w:val="left" w:pos="810"/>
              </w:tabs>
              <w:spacing w:before="120" w:after="120"/>
              <w:jc w:val="both"/>
              <w:rPr>
                <w:rFonts w:asciiTheme="minorHAnsi" w:hAnsiTheme="minorHAnsi" w:cstheme="minorHAnsi"/>
                <w:b/>
                <w:bCs/>
                <w:sz w:val="22"/>
                <w:szCs w:val="22"/>
              </w:rPr>
            </w:pPr>
            <w:r w:rsidRPr="00F05172">
              <w:rPr>
                <w:rFonts w:asciiTheme="minorHAnsi" w:hAnsiTheme="minorHAnsi" w:cstheme="minorHAnsi"/>
                <w:b/>
                <w:bCs/>
                <w:sz w:val="22"/>
                <w:szCs w:val="22"/>
              </w:rPr>
              <w:t>Principle 2: Gender Equality and Women’s Empowerment</w:t>
            </w:r>
          </w:p>
        </w:tc>
        <w:tc>
          <w:tcPr>
            <w:tcW w:w="833" w:type="dxa"/>
            <w:tcBorders>
              <w:bottom w:val="single" w:sz="4" w:space="0" w:color="auto"/>
            </w:tcBorders>
            <w:shd w:val="clear" w:color="auto" w:fill="DEEAF6" w:themeFill="accent1" w:themeFillTint="33"/>
          </w:tcPr>
          <w:p w14:paraId="77060790" w14:textId="77777777" w:rsidR="00722067" w:rsidRPr="00F05172" w:rsidRDefault="00722067" w:rsidP="00F16BE5">
            <w:pPr>
              <w:tabs>
                <w:tab w:val="left" w:pos="810"/>
              </w:tabs>
              <w:spacing w:before="120" w:after="120"/>
              <w:jc w:val="both"/>
              <w:rPr>
                <w:rFonts w:asciiTheme="minorHAnsi" w:hAnsiTheme="minorHAnsi" w:cstheme="minorHAnsi"/>
                <w:b/>
                <w:bCs/>
                <w:sz w:val="22"/>
                <w:szCs w:val="22"/>
              </w:rPr>
            </w:pPr>
          </w:p>
        </w:tc>
      </w:tr>
      <w:tr w:rsidR="00722067" w:rsidRPr="00F05172" w14:paraId="1534F680" w14:textId="77777777" w:rsidTr="00EE4D96">
        <w:trPr>
          <w:jc w:val="center"/>
        </w:trPr>
        <w:tc>
          <w:tcPr>
            <w:tcW w:w="8635" w:type="dxa"/>
            <w:tcBorders>
              <w:bottom w:val="single" w:sz="4" w:space="0" w:color="auto"/>
            </w:tcBorders>
            <w:shd w:val="clear" w:color="auto" w:fill="auto"/>
          </w:tcPr>
          <w:p w14:paraId="37DCA4B8" w14:textId="77777777" w:rsidR="00722067" w:rsidRPr="00F05172"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1.</w:t>
            </w:r>
            <w:r w:rsidRPr="00F05172">
              <w:rPr>
                <w:rFonts w:asciiTheme="minorHAnsi" w:hAnsiTheme="minorHAnsi" w:cstheme="minorHAnsi"/>
                <w:sz w:val="22"/>
                <w:szCs w:val="22"/>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tcPr>
          <w:p w14:paraId="26A7FA2A" w14:textId="77777777" w:rsidR="00722067" w:rsidRPr="00F05172" w:rsidRDefault="00722067" w:rsidP="00F16BE5">
            <w:pPr>
              <w:tabs>
                <w:tab w:val="left" w:pos="810"/>
              </w:tabs>
              <w:jc w:val="both"/>
              <w:rPr>
                <w:rFonts w:asciiTheme="minorHAnsi" w:hAnsiTheme="minorHAnsi" w:cstheme="minorHAnsi"/>
                <w:sz w:val="22"/>
                <w:szCs w:val="22"/>
              </w:rPr>
            </w:pPr>
            <w:r w:rsidRPr="00F05172">
              <w:rPr>
                <w:rFonts w:asciiTheme="minorHAnsi" w:hAnsiTheme="minorHAnsi" w:cstheme="minorHAnsi"/>
                <w:sz w:val="22"/>
                <w:szCs w:val="22"/>
              </w:rPr>
              <w:t>Yes</w:t>
            </w:r>
          </w:p>
        </w:tc>
      </w:tr>
      <w:tr w:rsidR="00722067" w:rsidRPr="00F05172" w14:paraId="5C7A1577" w14:textId="77777777" w:rsidTr="00EE4D96">
        <w:trPr>
          <w:jc w:val="center"/>
        </w:trPr>
        <w:tc>
          <w:tcPr>
            <w:tcW w:w="8635" w:type="dxa"/>
            <w:tcBorders>
              <w:bottom w:val="single" w:sz="4" w:space="0" w:color="auto"/>
            </w:tcBorders>
            <w:shd w:val="clear" w:color="auto" w:fill="auto"/>
          </w:tcPr>
          <w:p w14:paraId="2BE14CCA" w14:textId="77777777" w:rsidR="00722067" w:rsidRPr="00F05172"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2.</w:t>
            </w:r>
            <w:r w:rsidRPr="00F05172">
              <w:rPr>
                <w:rFonts w:asciiTheme="minorHAnsi" w:hAnsiTheme="minorHAnsi" w:cstheme="minorHAnsi"/>
                <w:sz w:val="22"/>
                <w:szCs w:val="22"/>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7D4BB560" w14:textId="77777777" w:rsidR="00722067" w:rsidRPr="00F05172" w:rsidRDefault="00722067" w:rsidP="00F16BE5">
            <w:pPr>
              <w:tabs>
                <w:tab w:val="left" w:pos="810"/>
              </w:tabs>
              <w:jc w:val="both"/>
              <w:rPr>
                <w:rFonts w:asciiTheme="minorHAnsi" w:hAnsiTheme="minorHAnsi" w:cstheme="minorHAnsi"/>
                <w:sz w:val="22"/>
                <w:szCs w:val="22"/>
              </w:rPr>
            </w:pPr>
            <w:r w:rsidRPr="00F05172">
              <w:rPr>
                <w:rFonts w:asciiTheme="minorHAnsi" w:hAnsiTheme="minorHAnsi" w:cstheme="minorHAnsi"/>
                <w:sz w:val="22"/>
                <w:szCs w:val="22"/>
              </w:rPr>
              <w:t>Yes</w:t>
            </w:r>
          </w:p>
        </w:tc>
      </w:tr>
      <w:tr w:rsidR="00722067" w:rsidRPr="00F05172" w14:paraId="3A1A7874" w14:textId="77777777" w:rsidTr="00EE4D96">
        <w:trPr>
          <w:jc w:val="center"/>
        </w:trPr>
        <w:tc>
          <w:tcPr>
            <w:tcW w:w="8635" w:type="dxa"/>
            <w:tcBorders>
              <w:bottom w:val="single" w:sz="4" w:space="0" w:color="auto"/>
            </w:tcBorders>
            <w:shd w:val="clear" w:color="auto" w:fill="auto"/>
          </w:tcPr>
          <w:p w14:paraId="52965E28" w14:textId="77777777" w:rsidR="00722067" w:rsidRPr="00F05172"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lastRenderedPageBreak/>
              <w:t>3.</w:t>
            </w:r>
            <w:r w:rsidRPr="00F05172">
              <w:rPr>
                <w:rFonts w:asciiTheme="minorHAnsi" w:hAnsiTheme="minorHAnsi" w:cstheme="minorHAnsi"/>
                <w:sz w:val="22"/>
                <w:szCs w:val="22"/>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14:paraId="6DA6FBE5" w14:textId="77777777" w:rsidR="00722067" w:rsidRPr="00F05172" w:rsidRDefault="00722067" w:rsidP="00F16BE5">
            <w:pPr>
              <w:tabs>
                <w:tab w:val="left" w:pos="810"/>
              </w:tabs>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3572E73F" w14:textId="77777777" w:rsidTr="00EE4D96">
        <w:trPr>
          <w:jc w:val="center"/>
        </w:trPr>
        <w:tc>
          <w:tcPr>
            <w:tcW w:w="8635" w:type="dxa"/>
            <w:tcBorders>
              <w:bottom w:val="single" w:sz="4" w:space="0" w:color="auto"/>
            </w:tcBorders>
            <w:shd w:val="clear" w:color="auto" w:fill="auto"/>
          </w:tcPr>
          <w:p w14:paraId="248BC226" w14:textId="77777777" w:rsidR="00722067" w:rsidRPr="00F05172"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4. </w:t>
            </w:r>
            <w:r w:rsidRPr="00F05172">
              <w:rPr>
                <w:rFonts w:asciiTheme="minorHAnsi" w:hAnsiTheme="minorHAnsi" w:cstheme="minorHAnsi"/>
                <w:sz w:val="22"/>
                <w:szCs w:val="22"/>
              </w:rPr>
              <w:tab/>
              <w:t>Would the Project potentially limit women’s ability to use, develop and protect natural resources, taking into account different roles and positions of women and men in accessing environmental goods and services?</w:t>
            </w:r>
          </w:p>
          <w:p w14:paraId="20A3F4A3" w14:textId="77777777" w:rsidR="00722067" w:rsidRPr="00F05172" w:rsidRDefault="00722067" w:rsidP="00F16BE5">
            <w:pPr>
              <w:tabs>
                <w:tab w:val="left" w:pos="900"/>
              </w:tabs>
              <w:spacing w:before="60" w:after="60"/>
              <w:ind w:left="567" w:hanging="567"/>
              <w:jc w:val="both"/>
              <w:rPr>
                <w:rFonts w:asciiTheme="minorHAnsi" w:hAnsiTheme="minorHAnsi" w:cstheme="minorHAnsi"/>
                <w:i/>
                <w:sz w:val="22"/>
                <w:szCs w:val="22"/>
              </w:rPr>
            </w:pPr>
            <w:r w:rsidRPr="00F05172">
              <w:rPr>
                <w:rFonts w:asciiTheme="minorHAnsi" w:hAnsiTheme="minorHAnsi" w:cstheme="minorHAnsi"/>
                <w:sz w:val="22"/>
                <w:szCs w:val="22"/>
              </w:rPr>
              <w:tab/>
            </w:r>
          </w:p>
        </w:tc>
        <w:tc>
          <w:tcPr>
            <w:tcW w:w="833" w:type="dxa"/>
            <w:tcBorders>
              <w:bottom w:val="single" w:sz="4" w:space="0" w:color="auto"/>
            </w:tcBorders>
            <w:shd w:val="clear" w:color="auto" w:fill="auto"/>
          </w:tcPr>
          <w:p w14:paraId="4CECD9F8" w14:textId="77777777" w:rsidR="00722067" w:rsidRPr="00F05172" w:rsidRDefault="00722067" w:rsidP="00F16BE5">
            <w:pPr>
              <w:tabs>
                <w:tab w:val="left" w:pos="810"/>
              </w:tabs>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11D30700" w14:textId="77777777" w:rsidTr="00EE4D96">
        <w:trPr>
          <w:jc w:val="center"/>
        </w:trPr>
        <w:tc>
          <w:tcPr>
            <w:tcW w:w="8635" w:type="dxa"/>
            <w:tcBorders>
              <w:bottom w:val="single" w:sz="4" w:space="0" w:color="auto"/>
            </w:tcBorders>
            <w:shd w:val="clear" w:color="auto" w:fill="DEEAF6" w:themeFill="accent1" w:themeFillTint="33"/>
          </w:tcPr>
          <w:p w14:paraId="141E21CC" w14:textId="77777777" w:rsidR="00722067" w:rsidRPr="00F05172" w:rsidRDefault="00722067" w:rsidP="00F16BE5">
            <w:pPr>
              <w:tabs>
                <w:tab w:val="left" w:pos="810"/>
              </w:tabs>
              <w:spacing w:before="120" w:after="120"/>
              <w:jc w:val="both"/>
              <w:rPr>
                <w:rFonts w:asciiTheme="minorHAnsi" w:hAnsiTheme="minorHAnsi" w:cstheme="minorHAnsi"/>
                <w:b/>
                <w:sz w:val="22"/>
                <w:szCs w:val="22"/>
              </w:rPr>
            </w:pPr>
            <w:r w:rsidRPr="00F05172">
              <w:rPr>
                <w:rFonts w:asciiTheme="minorHAnsi" w:hAnsiTheme="minorHAnsi" w:cstheme="minorHAnsi"/>
                <w:b/>
                <w:sz w:val="22"/>
                <w:szCs w:val="22"/>
              </w:rPr>
              <w:t xml:space="preserve">Principle 3:  Environmental Sustainability: </w:t>
            </w:r>
            <w:r w:rsidRPr="00F05172">
              <w:rPr>
                <w:rFonts w:asciiTheme="minorHAnsi" w:hAnsiTheme="minorHAnsi" w:cstheme="minorHAnsi"/>
                <w:sz w:val="22"/>
                <w:szCs w:val="22"/>
              </w:rPr>
              <w:t>Screening</w:t>
            </w:r>
            <w:r w:rsidRPr="00F05172">
              <w:rPr>
                <w:rFonts w:asciiTheme="minorHAnsi" w:hAnsiTheme="minorHAnsi" w:cstheme="minorHAnsi"/>
                <w:b/>
                <w:sz w:val="22"/>
                <w:szCs w:val="22"/>
              </w:rPr>
              <w:t xml:space="preserve"> </w:t>
            </w:r>
            <w:r w:rsidRPr="00F05172">
              <w:rPr>
                <w:rFonts w:asciiTheme="minorHAnsi" w:hAnsiTheme="minorHAnsi" w:cstheme="minorHAnsi"/>
                <w:sz w:val="22"/>
                <w:szCs w:val="22"/>
              </w:rPr>
              <w:t>questions regarding environmental risks are encompassed by the specific Standard-related questions below</w:t>
            </w:r>
          </w:p>
        </w:tc>
        <w:tc>
          <w:tcPr>
            <w:tcW w:w="833" w:type="dxa"/>
            <w:tcBorders>
              <w:bottom w:val="single" w:sz="4" w:space="0" w:color="auto"/>
            </w:tcBorders>
            <w:shd w:val="clear" w:color="auto" w:fill="DEEAF6" w:themeFill="accent1" w:themeFillTint="33"/>
          </w:tcPr>
          <w:p w14:paraId="630354A4" w14:textId="77777777" w:rsidR="00722067" w:rsidRPr="00F05172" w:rsidRDefault="00722067" w:rsidP="00F16BE5">
            <w:pPr>
              <w:tabs>
                <w:tab w:val="left" w:pos="810"/>
              </w:tabs>
              <w:jc w:val="both"/>
              <w:rPr>
                <w:rFonts w:asciiTheme="minorHAnsi" w:hAnsiTheme="minorHAnsi" w:cstheme="minorHAnsi"/>
                <w:sz w:val="22"/>
                <w:szCs w:val="22"/>
              </w:rPr>
            </w:pPr>
          </w:p>
        </w:tc>
      </w:tr>
      <w:tr w:rsidR="00722067" w:rsidRPr="00F05172" w14:paraId="30F2C517" w14:textId="77777777" w:rsidTr="00EE4D96">
        <w:trPr>
          <w:jc w:val="center"/>
        </w:trPr>
        <w:tc>
          <w:tcPr>
            <w:tcW w:w="8635" w:type="dxa"/>
            <w:tcBorders>
              <w:bottom w:val="single" w:sz="4" w:space="0" w:color="auto"/>
            </w:tcBorders>
            <w:shd w:val="clear" w:color="auto" w:fill="auto"/>
          </w:tcPr>
          <w:p w14:paraId="67C0424C" w14:textId="77777777" w:rsidR="00722067" w:rsidRPr="00F05172" w:rsidRDefault="00722067" w:rsidP="00F16BE5">
            <w:pPr>
              <w:tabs>
                <w:tab w:val="left" w:pos="810"/>
              </w:tabs>
              <w:jc w:val="both"/>
              <w:rPr>
                <w:rFonts w:asciiTheme="minorHAnsi" w:hAnsiTheme="minorHAnsi" w:cstheme="minorHAnsi"/>
                <w:b/>
                <w:sz w:val="22"/>
                <w:szCs w:val="22"/>
              </w:rPr>
            </w:pPr>
          </w:p>
        </w:tc>
        <w:tc>
          <w:tcPr>
            <w:tcW w:w="833" w:type="dxa"/>
            <w:tcBorders>
              <w:bottom w:val="single" w:sz="4" w:space="0" w:color="auto"/>
            </w:tcBorders>
            <w:shd w:val="clear" w:color="auto" w:fill="auto"/>
          </w:tcPr>
          <w:p w14:paraId="55BC3965" w14:textId="77777777" w:rsidR="00722067" w:rsidRPr="00F05172" w:rsidRDefault="00722067" w:rsidP="00F16BE5">
            <w:pPr>
              <w:tabs>
                <w:tab w:val="left" w:pos="810"/>
              </w:tabs>
              <w:jc w:val="both"/>
              <w:rPr>
                <w:rFonts w:asciiTheme="minorHAnsi" w:hAnsiTheme="minorHAnsi" w:cstheme="minorHAnsi"/>
                <w:sz w:val="22"/>
                <w:szCs w:val="22"/>
              </w:rPr>
            </w:pPr>
          </w:p>
        </w:tc>
      </w:tr>
      <w:tr w:rsidR="00722067" w:rsidRPr="00F05172" w14:paraId="7582B853" w14:textId="77777777" w:rsidTr="00EE4D96">
        <w:trPr>
          <w:jc w:val="center"/>
        </w:trPr>
        <w:tc>
          <w:tcPr>
            <w:tcW w:w="8635" w:type="dxa"/>
            <w:tcBorders>
              <w:bottom w:val="single" w:sz="4" w:space="0" w:color="auto"/>
            </w:tcBorders>
            <w:shd w:val="clear" w:color="auto" w:fill="DEEAF6" w:themeFill="accent1" w:themeFillTint="33"/>
            <w:vAlign w:val="center"/>
          </w:tcPr>
          <w:p w14:paraId="6C7FBE52" w14:textId="77777777" w:rsidR="00722067" w:rsidRPr="00F05172" w:rsidRDefault="00722067" w:rsidP="00F16BE5">
            <w:pPr>
              <w:tabs>
                <w:tab w:val="left" w:pos="570"/>
              </w:tabs>
              <w:spacing w:before="120" w:after="120"/>
              <w:jc w:val="both"/>
              <w:rPr>
                <w:rFonts w:asciiTheme="minorHAnsi" w:hAnsiTheme="minorHAnsi" w:cstheme="minorHAnsi"/>
                <w:b/>
                <w:sz w:val="22"/>
                <w:szCs w:val="22"/>
              </w:rPr>
            </w:pPr>
            <w:r w:rsidRPr="00F05172">
              <w:rPr>
                <w:rFonts w:asciiTheme="minorHAnsi" w:hAnsiTheme="minorHAnsi" w:cstheme="minorHAnsi"/>
                <w:b/>
                <w:sz w:val="22"/>
                <w:szCs w:val="22"/>
              </w:rPr>
              <w:t xml:space="preserve">Standard 1: Biodiversity Conservation and Sustainable </w:t>
            </w:r>
            <w:hyperlink w:anchor="SustNatResManGlossary" w:history="1">
              <w:r w:rsidRPr="00F05172">
                <w:rPr>
                  <w:rFonts w:asciiTheme="minorHAnsi" w:hAnsiTheme="minorHAnsi" w:cstheme="minorHAnsi"/>
                  <w:b/>
                  <w:sz w:val="22"/>
                  <w:szCs w:val="22"/>
                </w:rPr>
                <w:t>Natural</w:t>
              </w:r>
            </w:hyperlink>
            <w:r w:rsidRPr="00F05172">
              <w:rPr>
                <w:rFonts w:asciiTheme="minorHAnsi" w:hAnsiTheme="minorHAnsi" w:cstheme="minorHAnsi"/>
                <w:b/>
                <w:sz w:val="22"/>
                <w:szCs w:val="22"/>
              </w:rPr>
              <w:t xml:space="preserve"> Resource Management</w:t>
            </w:r>
          </w:p>
        </w:tc>
        <w:tc>
          <w:tcPr>
            <w:tcW w:w="833" w:type="dxa"/>
            <w:tcBorders>
              <w:bottom w:val="single" w:sz="4" w:space="0" w:color="auto"/>
            </w:tcBorders>
            <w:shd w:val="clear" w:color="auto" w:fill="DEEAF6" w:themeFill="accent1" w:themeFillTint="33"/>
          </w:tcPr>
          <w:p w14:paraId="7BB54E1D" w14:textId="77777777" w:rsidR="00722067" w:rsidRPr="00F05172" w:rsidRDefault="00722067" w:rsidP="00F16BE5">
            <w:pPr>
              <w:jc w:val="both"/>
              <w:rPr>
                <w:rFonts w:asciiTheme="minorHAnsi" w:hAnsiTheme="minorHAnsi" w:cstheme="minorHAnsi"/>
                <w:b/>
                <w:sz w:val="22"/>
                <w:szCs w:val="22"/>
              </w:rPr>
            </w:pPr>
          </w:p>
        </w:tc>
      </w:tr>
      <w:tr w:rsidR="00722067" w:rsidRPr="00F05172" w14:paraId="3076B102" w14:textId="77777777" w:rsidTr="00EE4D96">
        <w:trPr>
          <w:jc w:val="center"/>
        </w:trPr>
        <w:tc>
          <w:tcPr>
            <w:tcW w:w="8635" w:type="dxa"/>
            <w:shd w:val="clear" w:color="auto" w:fill="auto"/>
          </w:tcPr>
          <w:p w14:paraId="32E649DB" w14:textId="77777777" w:rsidR="00722067" w:rsidRPr="00F05172"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1.1 </w:t>
            </w:r>
            <w:r w:rsidRPr="00F05172">
              <w:rPr>
                <w:rFonts w:asciiTheme="minorHAnsi" w:hAnsiTheme="minorHAnsi" w:cstheme="minorHAnsi"/>
                <w:sz w:val="22"/>
                <w:szCs w:val="22"/>
              </w:rPr>
              <w:tab/>
              <w:t>Would the Project potentially cause adverse impacts to habitats (e.g. modified, natural, and critical habitats) and/or ecosystems and ecosystem services?</w:t>
            </w:r>
            <w:r w:rsidRPr="00F05172">
              <w:rPr>
                <w:rFonts w:asciiTheme="minorHAnsi" w:hAnsiTheme="minorHAnsi" w:cstheme="minorHAnsi"/>
                <w:color w:val="00B050"/>
                <w:sz w:val="22"/>
                <w:szCs w:val="22"/>
              </w:rPr>
              <w:br/>
            </w:r>
          </w:p>
        </w:tc>
        <w:tc>
          <w:tcPr>
            <w:tcW w:w="833" w:type="dxa"/>
            <w:shd w:val="clear" w:color="auto" w:fill="auto"/>
          </w:tcPr>
          <w:p w14:paraId="47AC1A38"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Yes</w:t>
            </w:r>
          </w:p>
        </w:tc>
      </w:tr>
      <w:tr w:rsidR="00722067" w:rsidRPr="00F05172" w14:paraId="1127D6C0" w14:textId="77777777" w:rsidTr="00EE4D96">
        <w:trPr>
          <w:jc w:val="center"/>
        </w:trPr>
        <w:tc>
          <w:tcPr>
            <w:tcW w:w="8635" w:type="dxa"/>
            <w:tcBorders>
              <w:bottom w:val="single" w:sz="4" w:space="0" w:color="auto"/>
            </w:tcBorders>
            <w:shd w:val="clear" w:color="auto" w:fill="auto"/>
          </w:tcPr>
          <w:p w14:paraId="54716B53" w14:textId="77777777" w:rsidR="00722067" w:rsidRPr="00F05172" w:rsidRDefault="00722067" w:rsidP="00F16BE5">
            <w:pPr>
              <w:tabs>
                <w:tab w:val="left" w:pos="900"/>
              </w:tabs>
              <w:autoSpaceDE w:val="0"/>
              <w:autoSpaceDN w:val="0"/>
              <w:adjustRightInd w:val="0"/>
              <w:spacing w:before="60" w:after="60"/>
              <w:ind w:left="567" w:hanging="567"/>
              <w:jc w:val="both"/>
              <w:rPr>
                <w:rFonts w:asciiTheme="minorHAnsi" w:hAnsiTheme="minorHAnsi" w:cstheme="minorHAnsi"/>
                <w:color w:val="000000" w:themeColor="text1"/>
                <w:sz w:val="22"/>
                <w:szCs w:val="22"/>
              </w:rPr>
            </w:pPr>
            <w:r w:rsidRPr="00F05172">
              <w:rPr>
                <w:rFonts w:asciiTheme="minorHAnsi" w:hAnsiTheme="minorHAnsi" w:cstheme="minorHAnsi"/>
                <w:color w:val="000000"/>
                <w:sz w:val="22"/>
                <w:szCs w:val="22"/>
              </w:rPr>
              <w:t xml:space="preserve">1.2 </w:t>
            </w:r>
            <w:r w:rsidRPr="00F05172">
              <w:rPr>
                <w:rFonts w:asciiTheme="minorHAnsi" w:hAnsiTheme="minorHAnsi" w:cstheme="minorHAnsi"/>
                <w:bCs/>
                <w:color w:val="000000"/>
                <w:sz w:val="22"/>
                <w:szCs w:val="22"/>
              </w:rPr>
              <w:tab/>
            </w:r>
            <w:r w:rsidRPr="00F05172">
              <w:rPr>
                <w:rFonts w:asciiTheme="minorHAnsi" w:hAnsiTheme="minorHAnsi" w:cstheme="minorHAnsi"/>
                <w:color w:val="000000"/>
                <w:sz w:val="22"/>
                <w:szCs w:val="22"/>
              </w:rPr>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1E2F2193"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Yes</w:t>
            </w:r>
          </w:p>
        </w:tc>
      </w:tr>
      <w:tr w:rsidR="00722067" w:rsidRPr="00F05172" w14:paraId="4C37906A" w14:textId="77777777" w:rsidTr="00EE4D96">
        <w:trPr>
          <w:jc w:val="center"/>
        </w:trPr>
        <w:tc>
          <w:tcPr>
            <w:tcW w:w="8635" w:type="dxa"/>
            <w:tcBorders>
              <w:bottom w:val="single" w:sz="4" w:space="0" w:color="auto"/>
            </w:tcBorders>
            <w:shd w:val="clear" w:color="auto" w:fill="auto"/>
          </w:tcPr>
          <w:p w14:paraId="40664F21" w14:textId="77777777" w:rsidR="00722067" w:rsidRPr="00F05172"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1.3 </w:t>
            </w:r>
            <w:r w:rsidRPr="00F05172">
              <w:rPr>
                <w:rFonts w:asciiTheme="minorHAnsi" w:hAnsiTheme="minorHAnsi" w:cstheme="minorHAnsi"/>
                <w:sz w:val="22"/>
                <w:szCs w:val="22"/>
              </w:rPr>
              <w:tab/>
              <w:t xml:space="preserve">Does the Project involve changes to the use of lands and resources that may have adverse impacts on habitats, ecosystems, and/or livelihoods? </w:t>
            </w:r>
          </w:p>
          <w:p w14:paraId="2FF6747D" w14:textId="77777777" w:rsidR="00722067" w:rsidRPr="00F05172" w:rsidRDefault="00722067" w:rsidP="00F16BE5">
            <w:pPr>
              <w:spacing w:before="60" w:after="60"/>
              <w:ind w:left="1147" w:hanging="567"/>
              <w:jc w:val="both"/>
              <w:rPr>
                <w:rFonts w:asciiTheme="minorHAnsi" w:hAnsiTheme="minorHAnsi" w:cstheme="minorHAnsi"/>
                <w:sz w:val="22"/>
                <w:szCs w:val="22"/>
              </w:rPr>
            </w:pPr>
          </w:p>
        </w:tc>
        <w:tc>
          <w:tcPr>
            <w:tcW w:w="833" w:type="dxa"/>
            <w:tcBorders>
              <w:bottom w:val="single" w:sz="4" w:space="0" w:color="auto"/>
            </w:tcBorders>
            <w:shd w:val="clear" w:color="auto" w:fill="auto"/>
          </w:tcPr>
          <w:p w14:paraId="1CDFAE89"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yes</w:t>
            </w:r>
          </w:p>
        </w:tc>
      </w:tr>
      <w:tr w:rsidR="00722067" w:rsidRPr="00F05172" w14:paraId="4AAAFE2E" w14:textId="77777777" w:rsidTr="00EE4D96">
        <w:trPr>
          <w:jc w:val="center"/>
        </w:trPr>
        <w:tc>
          <w:tcPr>
            <w:tcW w:w="8635" w:type="dxa"/>
            <w:tcBorders>
              <w:bottom w:val="single" w:sz="4" w:space="0" w:color="auto"/>
            </w:tcBorders>
            <w:shd w:val="clear" w:color="auto" w:fill="auto"/>
          </w:tcPr>
          <w:p w14:paraId="0AAC19C3" w14:textId="77777777" w:rsidR="00722067" w:rsidRPr="00F05172"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1.4 </w:t>
            </w:r>
            <w:r w:rsidRPr="00F05172">
              <w:rPr>
                <w:rFonts w:asciiTheme="minorHAnsi" w:hAnsiTheme="minorHAnsi" w:cstheme="minorHAnsi"/>
                <w:sz w:val="22"/>
                <w:szCs w:val="22"/>
              </w:rPr>
              <w:tab/>
              <w:t>Would Project activities pose risks to endangered species?</w:t>
            </w:r>
          </w:p>
        </w:tc>
        <w:tc>
          <w:tcPr>
            <w:tcW w:w="833" w:type="dxa"/>
            <w:tcBorders>
              <w:bottom w:val="single" w:sz="4" w:space="0" w:color="auto"/>
            </w:tcBorders>
            <w:shd w:val="clear" w:color="auto" w:fill="auto"/>
          </w:tcPr>
          <w:p w14:paraId="07650CDC"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34B387A7" w14:textId="77777777" w:rsidTr="00EE4D96">
        <w:trPr>
          <w:jc w:val="center"/>
        </w:trPr>
        <w:tc>
          <w:tcPr>
            <w:tcW w:w="8635" w:type="dxa"/>
            <w:tcBorders>
              <w:bottom w:val="single" w:sz="4" w:space="0" w:color="auto"/>
            </w:tcBorders>
            <w:shd w:val="clear" w:color="auto" w:fill="auto"/>
          </w:tcPr>
          <w:p w14:paraId="1CE615A3" w14:textId="77777777" w:rsidR="00722067" w:rsidRPr="00F05172"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1.5 </w:t>
            </w:r>
            <w:r w:rsidRPr="00F05172">
              <w:rPr>
                <w:rFonts w:asciiTheme="minorHAnsi" w:hAnsiTheme="minorHAnsi" w:cstheme="minorHAnsi"/>
                <w:sz w:val="22"/>
                <w:szCs w:val="22"/>
              </w:rPr>
              <w:tab/>
              <w:t xml:space="preserve">Would the Project pose a risk of introducing invasive alien species? </w:t>
            </w:r>
          </w:p>
        </w:tc>
        <w:tc>
          <w:tcPr>
            <w:tcW w:w="833" w:type="dxa"/>
            <w:tcBorders>
              <w:bottom w:val="single" w:sz="4" w:space="0" w:color="auto"/>
            </w:tcBorders>
            <w:shd w:val="clear" w:color="auto" w:fill="auto"/>
          </w:tcPr>
          <w:p w14:paraId="41D8C969"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698F4E35" w14:textId="77777777" w:rsidTr="00EE4D96">
        <w:trPr>
          <w:jc w:val="center"/>
        </w:trPr>
        <w:tc>
          <w:tcPr>
            <w:tcW w:w="8635" w:type="dxa"/>
            <w:tcBorders>
              <w:bottom w:val="single" w:sz="4" w:space="0" w:color="auto"/>
            </w:tcBorders>
            <w:shd w:val="clear" w:color="auto" w:fill="auto"/>
          </w:tcPr>
          <w:p w14:paraId="6667E895" w14:textId="77777777" w:rsidR="00722067" w:rsidRPr="00F05172"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1.6 </w:t>
            </w:r>
            <w:r w:rsidRPr="00F05172">
              <w:rPr>
                <w:rFonts w:asciiTheme="minorHAnsi" w:hAnsiTheme="minorHAnsi" w:cstheme="minorHAnsi"/>
                <w:sz w:val="22"/>
                <w:szCs w:val="22"/>
              </w:rPr>
              <w:tab/>
              <w:t>Does the Project involve harvesting of natural forests, plantation development, or reforestation?</w:t>
            </w:r>
          </w:p>
        </w:tc>
        <w:tc>
          <w:tcPr>
            <w:tcW w:w="833" w:type="dxa"/>
            <w:tcBorders>
              <w:bottom w:val="single" w:sz="4" w:space="0" w:color="auto"/>
            </w:tcBorders>
            <w:shd w:val="clear" w:color="auto" w:fill="auto"/>
          </w:tcPr>
          <w:p w14:paraId="3B5290F1"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Yes</w:t>
            </w:r>
          </w:p>
        </w:tc>
      </w:tr>
      <w:tr w:rsidR="00722067" w:rsidRPr="00F05172" w14:paraId="094C4302" w14:textId="77777777" w:rsidTr="00EE4D96">
        <w:trPr>
          <w:jc w:val="center"/>
        </w:trPr>
        <w:tc>
          <w:tcPr>
            <w:tcW w:w="8635" w:type="dxa"/>
            <w:tcBorders>
              <w:bottom w:val="single" w:sz="4" w:space="0" w:color="auto"/>
            </w:tcBorders>
            <w:shd w:val="clear" w:color="auto" w:fill="auto"/>
          </w:tcPr>
          <w:p w14:paraId="39B82D3B" w14:textId="77777777" w:rsidR="00722067" w:rsidRPr="00F05172"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1.7 </w:t>
            </w:r>
            <w:r w:rsidRPr="00F05172">
              <w:rPr>
                <w:rFonts w:asciiTheme="minorHAnsi" w:hAnsiTheme="minorHAnsi" w:cstheme="minorHAnsi"/>
                <w:sz w:val="22"/>
                <w:szCs w:val="22"/>
              </w:rPr>
              <w:tab/>
              <w:t>Does the Project involve the production and/or harvesting of fish populations or other aquatic species?</w:t>
            </w:r>
          </w:p>
        </w:tc>
        <w:tc>
          <w:tcPr>
            <w:tcW w:w="833" w:type="dxa"/>
            <w:tcBorders>
              <w:bottom w:val="single" w:sz="4" w:space="0" w:color="auto"/>
            </w:tcBorders>
            <w:shd w:val="clear" w:color="auto" w:fill="auto"/>
          </w:tcPr>
          <w:p w14:paraId="69AC1270"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1E4B5C9D" w14:textId="77777777" w:rsidTr="00EE4D96">
        <w:trPr>
          <w:jc w:val="center"/>
        </w:trPr>
        <w:tc>
          <w:tcPr>
            <w:tcW w:w="8635" w:type="dxa"/>
            <w:tcBorders>
              <w:bottom w:val="single" w:sz="4" w:space="0" w:color="auto"/>
            </w:tcBorders>
            <w:shd w:val="clear" w:color="auto" w:fill="auto"/>
          </w:tcPr>
          <w:p w14:paraId="4DB361EB" w14:textId="77777777" w:rsidR="00722067" w:rsidRPr="00F05172"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1.8 </w:t>
            </w:r>
            <w:r w:rsidRPr="00F05172">
              <w:rPr>
                <w:rFonts w:asciiTheme="minorHAnsi" w:hAnsiTheme="minorHAnsi" w:cstheme="minorHAnsi"/>
                <w:sz w:val="22"/>
                <w:szCs w:val="22"/>
              </w:rPr>
              <w:tab/>
              <w:t>Does the Project involve significant extraction, diversion or containment of surface or ground water?</w:t>
            </w:r>
          </w:p>
          <w:p w14:paraId="75C04511" w14:textId="77777777" w:rsidR="00722067" w:rsidRPr="00F05172" w:rsidRDefault="00722067" w:rsidP="00F16BE5">
            <w:pPr>
              <w:tabs>
                <w:tab w:val="left" w:pos="900"/>
              </w:tabs>
              <w:spacing w:before="60" w:after="60"/>
              <w:ind w:left="567" w:hanging="567"/>
              <w:jc w:val="both"/>
              <w:rPr>
                <w:rFonts w:asciiTheme="minorHAnsi" w:hAnsiTheme="minorHAnsi" w:cstheme="minorHAnsi"/>
                <w:i/>
                <w:iCs/>
                <w:sz w:val="22"/>
                <w:szCs w:val="22"/>
              </w:rPr>
            </w:pPr>
            <w:r w:rsidRPr="00F05172">
              <w:rPr>
                <w:rFonts w:asciiTheme="minorHAnsi" w:hAnsiTheme="minorHAnsi" w:cstheme="minorHAnsi"/>
                <w:sz w:val="22"/>
                <w:szCs w:val="22"/>
              </w:rPr>
              <w:tab/>
            </w:r>
          </w:p>
        </w:tc>
        <w:tc>
          <w:tcPr>
            <w:tcW w:w="833" w:type="dxa"/>
            <w:tcBorders>
              <w:bottom w:val="single" w:sz="4" w:space="0" w:color="auto"/>
            </w:tcBorders>
            <w:shd w:val="clear" w:color="auto" w:fill="auto"/>
          </w:tcPr>
          <w:p w14:paraId="6C268F10"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66128C4D" w14:textId="77777777" w:rsidTr="00EE4D96">
        <w:trPr>
          <w:jc w:val="center"/>
        </w:trPr>
        <w:tc>
          <w:tcPr>
            <w:tcW w:w="8635" w:type="dxa"/>
            <w:tcBorders>
              <w:bottom w:val="single" w:sz="4" w:space="0" w:color="auto"/>
            </w:tcBorders>
            <w:shd w:val="clear" w:color="auto" w:fill="auto"/>
          </w:tcPr>
          <w:p w14:paraId="4C2CB9FE" w14:textId="77777777" w:rsidR="00722067" w:rsidRPr="00F05172"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1.9 </w:t>
            </w:r>
            <w:r w:rsidRPr="00F05172">
              <w:rPr>
                <w:rFonts w:asciiTheme="minorHAnsi" w:hAnsiTheme="minorHAnsi" w:cstheme="minorHAnsi"/>
                <w:sz w:val="22"/>
                <w:szCs w:val="22"/>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14:paraId="6AE81FA2"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1326ADDA" w14:textId="77777777" w:rsidTr="00EE4D96">
        <w:trPr>
          <w:jc w:val="center"/>
        </w:trPr>
        <w:tc>
          <w:tcPr>
            <w:tcW w:w="8635" w:type="dxa"/>
            <w:tcBorders>
              <w:bottom w:val="single" w:sz="4" w:space="0" w:color="auto"/>
            </w:tcBorders>
            <w:shd w:val="clear" w:color="auto" w:fill="auto"/>
          </w:tcPr>
          <w:p w14:paraId="709D48F3" w14:textId="77777777" w:rsidR="00722067" w:rsidRPr="00F05172" w:rsidRDefault="00722067" w:rsidP="00F16BE5">
            <w:pPr>
              <w:tabs>
                <w:tab w:val="left" w:pos="900"/>
              </w:tabs>
              <w:spacing w:before="60" w:after="60"/>
              <w:ind w:left="567" w:hanging="567"/>
              <w:jc w:val="both"/>
              <w:rPr>
                <w:rFonts w:asciiTheme="minorHAnsi" w:hAnsiTheme="minorHAnsi" w:cstheme="minorHAnsi"/>
                <w:b/>
                <w:bCs/>
                <w:sz w:val="22"/>
                <w:szCs w:val="22"/>
              </w:rPr>
            </w:pPr>
            <w:r w:rsidRPr="00F05172">
              <w:rPr>
                <w:rFonts w:asciiTheme="minorHAnsi" w:hAnsiTheme="minorHAnsi" w:cstheme="minorHAnsi"/>
                <w:sz w:val="22"/>
                <w:szCs w:val="22"/>
              </w:rPr>
              <w:t xml:space="preserve">1.10 </w:t>
            </w:r>
            <w:r w:rsidRPr="00F05172">
              <w:rPr>
                <w:rFonts w:asciiTheme="minorHAnsi" w:hAnsiTheme="minorHAnsi" w:cstheme="minorHAnsi"/>
                <w:sz w:val="22"/>
                <w:szCs w:val="22"/>
              </w:rPr>
              <w:tab/>
              <w:t>Would the Project generate potential adverse transboundary or global environmental concerns?</w:t>
            </w:r>
          </w:p>
        </w:tc>
        <w:tc>
          <w:tcPr>
            <w:tcW w:w="833" w:type="dxa"/>
            <w:tcBorders>
              <w:bottom w:val="single" w:sz="4" w:space="0" w:color="auto"/>
            </w:tcBorders>
            <w:shd w:val="clear" w:color="auto" w:fill="auto"/>
          </w:tcPr>
          <w:p w14:paraId="5D049075"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7DFAD666" w14:textId="77777777" w:rsidTr="00EE4D96">
        <w:trPr>
          <w:jc w:val="center"/>
        </w:trPr>
        <w:tc>
          <w:tcPr>
            <w:tcW w:w="8635" w:type="dxa"/>
            <w:tcBorders>
              <w:bottom w:val="single" w:sz="4" w:space="0" w:color="auto"/>
            </w:tcBorders>
            <w:shd w:val="clear" w:color="auto" w:fill="auto"/>
          </w:tcPr>
          <w:p w14:paraId="4DE83366" w14:textId="77777777" w:rsidR="00722067" w:rsidRPr="00F05172" w:rsidRDefault="00722067" w:rsidP="00F16BE5">
            <w:pPr>
              <w:tabs>
                <w:tab w:val="left" w:pos="900"/>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1.11 </w:t>
            </w:r>
            <w:r w:rsidRPr="00F05172">
              <w:rPr>
                <w:rFonts w:asciiTheme="minorHAnsi" w:hAnsiTheme="minorHAnsi" w:cstheme="minorHAnsi"/>
                <w:sz w:val="22"/>
                <w:szCs w:val="22"/>
              </w:rPr>
              <w:tab/>
              <w:t>Would the Project result in secondary or consequential development activities which could lead to adverse social and environmental effects, or would it generate cumulative impacts with other known existing or planned activities in the area?</w:t>
            </w:r>
          </w:p>
          <w:p w14:paraId="6008BA87" w14:textId="77777777" w:rsidR="00722067" w:rsidRPr="00F05172" w:rsidRDefault="00722067" w:rsidP="00F16BE5">
            <w:pPr>
              <w:tabs>
                <w:tab w:val="left" w:pos="900"/>
              </w:tabs>
              <w:spacing w:before="60" w:after="60"/>
              <w:ind w:left="567" w:hanging="567"/>
              <w:jc w:val="both"/>
              <w:rPr>
                <w:rFonts w:asciiTheme="minorHAnsi" w:hAnsiTheme="minorHAnsi" w:cstheme="minorHAnsi"/>
                <w:i/>
                <w:iCs/>
                <w:sz w:val="22"/>
                <w:szCs w:val="22"/>
              </w:rPr>
            </w:pPr>
            <w:r w:rsidRPr="00F05172">
              <w:rPr>
                <w:rFonts w:asciiTheme="minorHAnsi" w:hAnsiTheme="minorHAnsi" w:cstheme="minorHAnsi"/>
                <w:sz w:val="22"/>
                <w:szCs w:val="22"/>
              </w:rPr>
              <w:tab/>
            </w:r>
          </w:p>
        </w:tc>
        <w:tc>
          <w:tcPr>
            <w:tcW w:w="833" w:type="dxa"/>
            <w:tcBorders>
              <w:bottom w:val="single" w:sz="4" w:space="0" w:color="auto"/>
            </w:tcBorders>
            <w:shd w:val="clear" w:color="auto" w:fill="auto"/>
          </w:tcPr>
          <w:p w14:paraId="49E8AB27"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097F2EFC" w14:textId="77777777" w:rsidTr="00EE4D96">
        <w:trPr>
          <w:trHeight w:val="530"/>
          <w:jc w:val="center"/>
        </w:trPr>
        <w:tc>
          <w:tcPr>
            <w:tcW w:w="8635" w:type="dxa"/>
            <w:tcBorders>
              <w:bottom w:val="single" w:sz="4" w:space="0" w:color="auto"/>
            </w:tcBorders>
            <w:shd w:val="clear" w:color="auto" w:fill="DEEAF6" w:themeFill="accent1" w:themeFillTint="33"/>
            <w:vAlign w:val="center"/>
          </w:tcPr>
          <w:p w14:paraId="1B000217" w14:textId="77777777" w:rsidR="00722067" w:rsidRPr="00F05172" w:rsidRDefault="00722067" w:rsidP="00F16BE5">
            <w:pPr>
              <w:tabs>
                <w:tab w:val="left" w:pos="555"/>
              </w:tabs>
              <w:spacing w:before="120" w:after="120"/>
              <w:jc w:val="both"/>
              <w:rPr>
                <w:rFonts w:asciiTheme="minorHAnsi" w:hAnsiTheme="minorHAnsi" w:cstheme="minorHAnsi"/>
                <w:b/>
                <w:bCs/>
                <w:sz w:val="22"/>
                <w:szCs w:val="22"/>
              </w:rPr>
            </w:pPr>
            <w:r w:rsidRPr="00F05172">
              <w:rPr>
                <w:rFonts w:asciiTheme="minorHAnsi" w:hAnsiTheme="minorHAnsi" w:cstheme="minorHAnsi"/>
                <w:b/>
                <w:bCs/>
                <w:sz w:val="22"/>
                <w:szCs w:val="22"/>
              </w:rPr>
              <w:lastRenderedPageBreak/>
              <w:t>Standard 2: Climate Change Mitigation and Adaptation</w:t>
            </w:r>
          </w:p>
        </w:tc>
        <w:tc>
          <w:tcPr>
            <w:tcW w:w="833" w:type="dxa"/>
            <w:tcBorders>
              <w:bottom w:val="single" w:sz="4" w:space="0" w:color="auto"/>
            </w:tcBorders>
            <w:shd w:val="clear" w:color="auto" w:fill="DEEAF6" w:themeFill="accent1" w:themeFillTint="33"/>
          </w:tcPr>
          <w:p w14:paraId="6A5CE9B8"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p>
        </w:tc>
      </w:tr>
      <w:tr w:rsidR="00722067" w:rsidRPr="00F05172" w14:paraId="1C44CB4D" w14:textId="77777777" w:rsidTr="00EE4D96">
        <w:trPr>
          <w:jc w:val="center"/>
        </w:trPr>
        <w:tc>
          <w:tcPr>
            <w:tcW w:w="8635" w:type="dxa"/>
            <w:tcBorders>
              <w:bottom w:val="single" w:sz="4" w:space="0" w:color="auto"/>
            </w:tcBorders>
            <w:shd w:val="clear" w:color="auto" w:fill="auto"/>
          </w:tcPr>
          <w:p w14:paraId="6F3A25AD"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2.1 </w:t>
            </w:r>
            <w:r w:rsidRPr="00F05172">
              <w:rPr>
                <w:rFonts w:asciiTheme="minorHAnsi" w:hAnsiTheme="minorHAnsi" w:cstheme="minorHAnsi"/>
                <w:sz w:val="22"/>
                <w:szCs w:val="22"/>
              </w:rPr>
              <w:tab/>
              <w:t>Will the proposed Project result in significant</w:t>
            </w:r>
            <w:r w:rsidRPr="00F05172">
              <w:rPr>
                <w:rFonts w:asciiTheme="minorHAnsi" w:hAnsiTheme="minorHAnsi" w:cstheme="minorHAnsi"/>
                <w:sz w:val="22"/>
                <w:szCs w:val="22"/>
                <w:vertAlign w:val="superscript"/>
              </w:rPr>
              <w:footnoteReference w:id="14"/>
            </w:r>
            <w:r w:rsidRPr="00F05172">
              <w:rPr>
                <w:rFonts w:asciiTheme="minorHAnsi" w:hAnsiTheme="minorHAnsi" w:cstheme="minorHAnsi"/>
                <w:sz w:val="22"/>
                <w:szCs w:val="22"/>
                <w:vertAlign w:val="superscript"/>
              </w:rPr>
              <w:t xml:space="preserve"> </w:t>
            </w:r>
            <w:r w:rsidRPr="00F05172">
              <w:rPr>
                <w:rFonts w:asciiTheme="minorHAnsi" w:hAnsiTheme="minorHAnsi" w:cstheme="minorHAnsi"/>
                <w:sz w:val="22"/>
                <w:szCs w:val="22"/>
              </w:rPr>
              <w:t xml:space="preserve">greenhouse gas emissions or may exacerbate climate change? </w:t>
            </w:r>
          </w:p>
        </w:tc>
        <w:tc>
          <w:tcPr>
            <w:tcW w:w="833" w:type="dxa"/>
            <w:tcBorders>
              <w:bottom w:val="single" w:sz="4" w:space="0" w:color="auto"/>
            </w:tcBorders>
            <w:shd w:val="clear" w:color="auto" w:fill="auto"/>
          </w:tcPr>
          <w:p w14:paraId="24C45D87"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78366EBA" w14:textId="77777777" w:rsidTr="00EE4D96">
        <w:trPr>
          <w:jc w:val="center"/>
        </w:trPr>
        <w:tc>
          <w:tcPr>
            <w:tcW w:w="8635" w:type="dxa"/>
            <w:tcBorders>
              <w:bottom w:val="single" w:sz="4" w:space="0" w:color="auto"/>
            </w:tcBorders>
            <w:shd w:val="clear" w:color="auto" w:fill="auto"/>
          </w:tcPr>
          <w:p w14:paraId="163818D9" w14:textId="77777777" w:rsidR="00722067" w:rsidRPr="00F05172" w:rsidRDefault="00722067" w:rsidP="00F16BE5">
            <w:pPr>
              <w:tabs>
                <w:tab w:val="left" w:pos="585"/>
              </w:tabs>
              <w:autoSpaceDE w:val="0"/>
              <w:autoSpaceDN w:val="0"/>
              <w:adjustRightInd w:val="0"/>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2.2 </w:t>
            </w:r>
            <w:r w:rsidRPr="00F05172">
              <w:rPr>
                <w:rFonts w:asciiTheme="minorHAnsi" w:hAnsiTheme="minorHAnsi" w:cstheme="minorHAnsi"/>
                <w:sz w:val="22"/>
                <w:szCs w:val="22"/>
              </w:rPr>
              <w:tab/>
              <w:t xml:space="preserve">Would the potential outcomes of the Project be sensitive or vulnerable to potential impacts of </w:t>
            </w:r>
            <w:r w:rsidRPr="00F05172">
              <w:rPr>
                <w:rFonts w:asciiTheme="minorHAnsi" w:hAnsiTheme="minorHAnsi" w:cstheme="minorHAnsi"/>
                <w:color w:val="000000"/>
                <w:sz w:val="22"/>
                <w:szCs w:val="22"/>
              </w:rPr>
              <w:t>climate</w:t>
            </w:r>
            <w:r w:rsidRPr="00F05172">
              <w:rPr>
                <w:rFonts w:asciiTheme="minorHAnsi" w:hAnsiTheme="minorHAnsi" w:cstheme="minorHAnsi"/>
                <w:sz w:val="22"/>
                <w:szCs w:val="22"/>
              </w:rPr>
              <w:t xml:space="preserve"> change? </w:t>
            </w:r>
          </w:p>
        </w:tc>
        <w:tc>
          <w:tcPr>
            <w:tcW w:w="833" w:type="dxa"/>
            <w:tcBorders>
              <w:bottom w:val="single" w:sz="4" w:space="0" w:color="auto"/>
            </w:tcBorders>
            <w:shd w:val="clear" w:color="auto" w:fill="auto"/>
          </w:tcPr>
          <w:p w14:paraId="011E0870"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Yes </w:t>
            </w:r>
          </w:p>
        </w:tc>
      </w:tr>
      <w:tr w:rsidR="00722067" w:rsidRPr="00F05172" w14:paraId="1C81B712" w14:textId="77777777" w:rsidTr="00EE4D96">
        <w:trPr>
          <w:jc w:val="center"/>
        </w:trPr>
        <w:tc>
          <w:tcPr>
            <w:tcW w:w="8635" w:type="dxa"/>
            <w:tcBorders>
              <w:bottom w:val="single" w:sz="4" w:space="0" w:color="auto"/>
            </w:tcBorders>
            <w:shd w:val="clear" w:color="auto" w:fill="auto"/>
          </w:tcPr>
          <w:p w14:paraId="5B42BEB2"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2.3 </w:t>
            </w:r>
            <w:r w:rsidRPr="00F05172">
              <w:rPr>
                <w:rFonts w:asciiTheme="minorHAnsi" w:hAnsiTheme="minorHAnsi" w:cstheme="minorHAnsi"/>
                <w:sz w:val="22"/>
                <w:szCs w:val="22"/>
              </w:rPr>
              <w:tab/>
              <w:t xml:space="preserve">Is the proposed Project likely to directly or indirectly increase social and environmental </w:t>
            </w:r>
            <w:hyperlink w:anchor="CCVulnerabilityGlossary" w:history="1">
              <w:r w:rsidRPr="00F05172">
                <w:rPr>
                  <w:rFonts w:asciiTheme="minorHAnsi" w:hAnsiTheme="minorHAnsi" w:cstheme="minorHAnsi"/>
                  <w:sz w:val="22"/>
                  <w:szCs w:val="22"/>
                </w:rPr>
                <w:t>vulnerability to climate change</w:t>
              </w:r>
            </w:hyperlink>
            <w:r w:rsidRPr="00F05172">
              <w:rPr>
                <w:rFonts w:asciiTheme="minorHAnsi" w:hAnsiTheme="minorHAnsi" w:cstheme="minorHAnsi"/>
                <w:sz w:val="22"/>
                <w:szCs w:val="22"/>
              </w:rPr>
              <w:t xml:space="preserve"> now or in the future (also known as maladaptive practices)?</w:t>
            </w:r>
          </w:p>
          <w:p w14:paraId="2A9A920D" w14:textId="77777777" w:rsidR="00722067" w:rsidRPr="00F05172" w:rsidRDefault="00722067" w:rsidP="00F16BE5">
            <w:pPr>
              <w:tabs>
                <w:tab w:val="left" w:pos="630"/>
              </w:tabs>
              <w:spacing w:before="60" w:after="60"/>
              <w:ind w:left="630"/>
              <w:jc w:val="both"/>
              <w:rPr>
                <w:rFonts w:asciiTheme="minorHAnsi" w:hAnsiTheme="minorHAnsi" w:cstheme="minorHAnsi"/>
                <w:sz w:val="22"/>
                <w:szCs w:val="22"/>
              </w:rPr>
            </w:pPr>
          </w:p>
        </w:tc>
        <w:tc>
          <w:tcPr>
            <w:tcW w:w="833" w:type="dxa"/>
            <w:tcBorders>
              <w:bottom w:val="single" w:sz="4" w:space="0" w:color="auto"/>
            </w:tcBorders>
            <w:shd w:val="clear" w:color="auto" w:fill="auto"/>
          </w:tcPr>
          <w:p w14:paraId="06E1B8F8"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7BDC1B81" w14:textId="77777777" w:rsidTr="00EE4D96">
        <w:trPr>
          <w:trHeight w:val="539"/>
          <w:jc w:val="center"/>
        </w:trPr>
        <w:tc>
          <w:tcPr>
            <w:tcW w:w="8635" w:type="dxa"/>
            <w:tcBorders>
              <w:bottom w:val="single" w:sz="4" w:space="0" w:color="auto"/>
            </w:tcBorders>
            <w:shd w:val="clear" w:color="auto" w:fill="DEEAF6" w:themeFill="accent1" w:themeFillTint="33"/>
            <w:vAlign w:val="center"/>
          </w:tcPr>
          <w:p w14:paraId="3758F120" w14:textId="77777777" w:rsidR="00722067" w:rsidRPr="00F05172" w:rsidRDefault="00722067" w:rsidP="00F16BE5">
            <w:pPr>
              <w:tabs>
                <w:tab w:val="left" w:pos="0"/>
                <w:tab w:val="left" w:pos="555"/>
              </w:tabs>
              <w:spacing w:before="60" w:after="60"/>
              <w:jc w:val="both"/>
              <w:rPr>
                <w:rFonts w:asciiTheme="minorHAnsi" w:hAnsiTheme="minorHAnsi" w:cstheme="minorHAnsi"/>
                <w:b/>
                <w:bCs/>
                <w:sz w:val="22"/>
                <w:szCs w:val="22"/>
              </w:rPr>
            </w:pPr>
            <w:r w:rsidRPr="00F05172">
              <w:rPr>
                <w:rFonts w:asciiTheme="minorHAnsi" w:hAnsiTheme="minorHAnsi" w:cstheme="minorHAnsi"/>
                <w:b/>
                <w:bCs/>
                <w:sz w:val="22"/>
                <w:szCs w:val="22"/>
              </w:rPr>
              <w:t>Standard 3: Community Health, Safety and Working Conditions</w:t>
            </w:r>
          </w:p>
        </w:tc>
        <w:tc>
          <w:tcPr>
            <w:tcW w:w="833" w:type="dxa"/>
            <w:tcBorders>
              <w:bottom w:val="single" w:sz="4" w:space="0" w:color="auto"/>
            </w:tcBorders>
            <w:shd w:val="clear" w:color="auto" w:fill="DEEAF6" w:themeFill="accent1" w:themeFillTint="33"/>
            <w:vAlign w:val="center"/>
          </w:tcPr>
          <w:p w14:paraId="6A272C51"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p>
        </w:tc>
      </w:tr>
      <w:tr w:rsidR="00722067" w:rsidRPr="00F05172" w14:paraId="22804677" w14:textId="77777777" w:rsidTr="00EE4D96">
        <w:trPr>
          <w:jc w:val="center"/>
        </w:trPr>
        <w:tc>
          <w:tcPr>
            <w:tcW w:w="8635" w:type="dxa"/>
            <w:tcBorders>
              <w:bottom w:val="single" w:sz="4" w:space="0" w:color="auto"/>
            </w:tcBorders>
            <w:shd w:val="clear" w:color="auto" w:fill="auto"/>
          </w:tcPr>
          <w:p w14:paraId="46181C46"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3.1 </w:t>
            </w:r>
            <w:r w:rsidRPr="00F05172">
              <w:rPr>
                <w:rFonts w:asciiTheme="minorHAnsi" w:hAnsiTheme="minorHAnsi" w:cstheme="minorHAnsi"/>
                <w:sz w:val="22"/>
                <w:szCs w:val="22"/>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26017F60"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Yes</w:t>
            </w:r>
          </w:p>
        </w:tc>
      </w:tr>
      <w:tr w:rsidR="00722067" w:rsidRPr="00F05172" w14:paraId="6DD57DD7" w14:textId="77777777" w:rsidTr="00EE4D96">
        <w:trPr>
          <w:jc w:val="center"/>
        </w:trPr>
        <w:tc>
          <w:tcPr>
            <w:tcW w:w="8635" w:type="dxa"/>
            <w:tcBorders>
              <w:bottom w:val="single" w:sz="4" w:space="0" w:color="auto"/>
            </w:tcBorders>
            <w:shd w:val="clear" w:color="auto" w:fill="auto"/>
          </w:tcPr>
          <w:p w14:paraId="2E1C0CBD"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3.2 </w:t>
            </w:r>
            <w:r w:rsidRPr="00F05172">
              <w:rPr>
                <w:rFonts w:asciiTheme="minorHAnsi" w:hAnsiTheme="minorHAnsi" w:cstheme="minorHAnsi"/>
                <w:sz w:val="22"/>
                <w:szCs w:val="22"/>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05216968"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5FE8DCCE" w14:textId="77777777" w:rsidTr="00EE4D96">
        <w:trPr>
          <w:jc w:val="center"/>
        </w:trPr>
        <w:tc>
          <w:tcPr>
            <w:tcW w:w="8635" w:type="dxa"/>
            <w:tcBorders>
              <w:bottom w:val="single" w:sz="4" w:space="0" w:color="auto"/>
            </w:tcBorders>
            <w:shd w:val="clear" w:color="auto" w:fill="auto"/>
          </w:tcPr>
          <w:p w14:paraId="324990C0"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3.3 </w:t>
            </w:r>
            <w:r w:rsidRPr="00F05172">
              <w:rPr>
                <w:rFonts w:asciiTheme="minorHAnsi" w:hAnsiTheme="minorHAnsi" w:cstheme="minorHAnsi"/>
                <w:sz w:val="22"/>
                <w:szCs w:val="22"/>
              </w:rPr>
              <w:tab/>
              <w:t>Does the Project involve large-scale infrastructure development (e.g. dams, roads, buildings)?</w:t>
            </w:r>
          </w:p>
        </w:tc>
        <w:tc>
          <w:tcPr>
            <w:tcW w:w="833" w:type="dxa"/>
            <w:tcBorders>
              <w:bottom w:val="single" w:sz="4" w:space="0" w:color="auto"/>
            </w:tcBorders>
            <w:shd w:val="clear" w:color="auto" w:fill="auto"/>
          </w:tcPr>
          <w:p w14:paraId="4B42E21A"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3DA83B8E" w14:textId="77777777" w:rsidTr="00EE4D96">
        <w:trPr>
          <w:jc w:val="center"/>
        </w:trPr>
        <w:tc>
          <w:tcPr>
            <w:tcW w:w="8635" w:type="dxa"/>
            <w:tcBorders>
              <w:bottom w:val="single" w:sz="4" w:space="0" w:color="auto"/>
            </w:tcBorders>
            <w:shd w:val="clear" w:color="auto" w:fill="auto"/>
          </w:tcPr>
          <w:p w14:paraId="036BB11E"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3.4 </w:t>
            </w:r>
            <w:r w:rsidRPr="00F05172">
              <w:rPr>
                <w:rFonts w:asciiTheme="minorHAnsi" w:hAnsiTheme="minorHAnsi" w:cstheme="minorHAnsi"/>
                <w:sz w:val="22"/>
                <w:szCs w:val="22"/>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55767D0D"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61D7D7B5" w14:textId="77777777" w:rsidTr="00EE4D96">
        <w:trPr>
          <w:jc w:val="center"/>
        </w:trPr>
        <w:tc>
          <w:tcPr>
            <w:tcW w:w="8635" w:type="dxa"/>
            <w:tcBorders>
              <w:bottom w:val="single" w:sz="4" w:space="0" w:color="auto"/>
            </w:tcBorders>
            <w:shd w:val="clear" w:color="auto" w:fill="auto"/>
          </w:tcPr>
          <w:p w14:paraId="7A019CA3"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3.5 </w:t>
            </w:r>
            <w:r w:rsidRPr="00F05172">
              <w:rPr>
                <w:rFonts w:asciiTheme="minorHAnsi" w:hAnsiTheme="minorHAnsi" w:cstheme="minorHAnsi"/>
                <w:sz w:val="22"/>
                <w:szCs w:val="22"/>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2AE30231"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6A5D9FDD" w14:textId="77777777" w:rsidTr="00EE4D96">
        <w:trPr>
          <w:jc w:val="center"/>
        </w:trPr>
        <w:tc>
          <w:tcPr>
            <w:tcW w:w="8635" w:type="dxa"/>
            <w:tcBorders>
              <w:bottom w:val="single" w:sz="4" w:space="0" w:color="auto"/>
            </w:tcBorders>
            <w:shd w:val="clear" w:color="auto" w:fill="auto"/>
          </w:tcPr>
          <w:p w14:paraId="307B26A7"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3.6 </w:t>
            </w:r>
            <w:r w:rsidRPr="00F05172">
              <w:rPr>
                <w:rFonts w:asciiTheme="minorHAnsi" w:hAnsiTheme="minorHAnsi" w:cstheme="minorHAnsi"/>
                <w:sz w:val="22"/>
                <w:szCs w:val="22"/>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7F869DB8"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3E8F75F5" w14:textId="77777777" w:rsidTr="00EE4D96">
        <w:trPr>
          <w:jc w:val="center"/>
        </w:trPr>
        <w:tc>
          <w:tcPr>
            <w:tcW w:w="8635" w:type="dxa"/>
            <w:tcBorders>
              <w:bottom w:val="single" w:sz="4" w:space="0" w:color="auto"/>
            </w:tcBorders>
            <w:shd w:val="clear" w:color="auto" w:fill="auto"/>
          </w:tcPr>
          <w:p w14:paraId="24CAE396"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3.7 </w:t>
            </w:r>
            <w:r w:rsidRPr="00F05172">
              <w:rPr>
                <w:rFonts w:asciiTheme="minorHAnsi" w:hAnsiTheme="minorHAnsi" w:cstheme="minorHAnsi"/>
                <w:sz w:val="22"/>
                <w:szCs w:val="22"/>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1689C677"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55EBD31B" w14:textId="77777777" w:rsidTr="00EE4D96">
        <w:trPr>
          <w:jc w:val="center"/>
        </w:trPr>
        <w:tc>
          <w:tcPr>
            <w:tcW w:w="8635" w:type="dxa"/>
            <w:tcBorders>
              <w:bottom w:val="single" w:sz="4" w:space="0" w:color="auto"/>
            </w:tcBorders>
            <w:shd w:val="clear" w:color="auto" w:fill="auto"/>
          </w:tcPr>
          <w:p w14:paraId="20AD10B9"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3.8 </w:t>
            </w:r>
            <w:r w:rsidRPr="00F05172">
              <w:rPr>
                <w:rFonts w:asciiTheme="minorHAnsi" w:hAnsiTheme="minorHAnsi" w:cstheme="minorHAnsi"/>
                <w:sz w:val="22"/>
                <w:szCs w:val="22"/>
              </w:rPr>
              <w:tab/>
              <w:t xml:space="preserve">Does the Project involve support for employment or livelihoods that may fail to comply with national and international labor standards (i.e. principles and standards of ILO fundamental conventions)?  </w:t>
            </w:r>
          </w:p>
        </w:tc>
        <w:tc>
          <w:tcPr>
            <w:tcW w:w="833" w:type="dxa"/>
            <w:tcBorders>
              <w:bottom w:val="single" w:sz="4" w:space="0" w:color="auto"/>
            </w:tcBorders>
            <w:shd w:val="clear" w:color="auto" w:fill="auto"/>
          </w:tcPr>
          <w:p w14:paraId="2A673F15"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71822E60" w14:textId="77777777" w:rsidTr="00EE4D96">
        <w:trPr>
          <w:jc w:val="center"/>
        </w:trPr>
        <w:tc>
          <w:tcPr>
            <w:tcW w:w="8635" w:type="dxa"/>
            <w:tcBorders>
              <w:bottom w:val="single" w:sz="4" w:space="0" w:color="auto"/>
            </w:tcBorders>
            <w:shd w:val="clear" w:color="auto" w:fill="auto"/>
          </w:tcPr>
          <w:p w14:paraId="530EA1C7"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3.9 </w:t>
            </w:r>
            <w:r w:rsidRPr="00F05172">
              <w:rPr>
                <w:rFonts w:asciiTheme="minorHAnsi" w:hAnsiTheme="minorHAnsi" w:cstheme="minorHAnsi"/>
                <w:sz w:val="22"/>
                <w:szCs w:val="22"/>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73612981"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5EE1100F" w14:textId="77777777" w:rsidTr="00EE4D96">
        <w:trPr>
          <w:trHeight w:val="503"/>
          <w:jc w:val="center"/>
        </w:trPr>
        <w:tc>
          <w:tcPr>
            <w:tcW w:w="8635" w:type="dxa"/>
            <w:tcBorders>
              <w:bottom w:val="single" w:sz="4" w:space="0" w:color="auto"/>
            </w:tcBorders>
            <w:shd w:val="clear" w:color="auto" w:fill="DEEAF6" w:themeFill="accent1" w:themeFillTint="33"/>
            <w:vAlign w:val="center"/>
          </w:tcPr>
          <w:p w14:paraId="2A3A0419" w14:textId="77777777" w:rsidR="00722067" w:rsidRPr="00F05172" w:rsidRDefault="00722067" w:rsidP="00F16BE5">
            <w:pPr>
              <w:tabs>
                <w:tab w:val="left" w:pos="0"/>
                <w:tab w:val="left" w:pos="555"/>
              </w:tabs>
              <w:spacing w:before="60" w:after="60"/>
              <w:jc w:val="both"/>
              <w:rPr>
                <w:rFonts w:asciiTheme="minorHAnsi" w:hAnsiTheme="minorHAnsi" w:cstheme="minorHAnsi"/>
                <w:b/>
                <w:sz w:val="22"/>
                <w:szCs w:val="22"/>
              </w:rPr>
            </w:pPr>
            <w:r w:rsidRPr="00F05172">
              <w:rPr>
                <w:rFonts w:asciiTheme="minorHAnsi" w:hAnsiTheme="minorHAnsi" w:cstheme="minorHAnsi"/>
                <w:b/>
                <w:sz w:val="22"/>
                <w:szCs w:val="22"/>
              </w:rPr>
              <w:t>Standard 4: Cultural Heritage</w:t>
            </w:r>
          </w:p>
        </w:tc>
        <w:tc>
          <w:tcPr>
            <w:tcW w:w="833" w:type="dxa"/>
            <w:tcBorders>
              <w:bottom w:val="single" w:sz="4" w:space="0" w:color="auto"/>
            </w:tcBorders>
            <w:shd w:val="clear" w:color="auto" w:fill="DEEAF6" w:themeFill="accent1" w:themeFillTint="33"/>
            <w:vAlign w:val="center"/>
          </w:tcPr>
          <w:p w14:paraId="0EBC0A3A"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p>
        </w:tc>
      </w:tr>
      <w:tr w:rsidR="00722067" w:rsidRPr="00F05172" w14:paraId="20F7D2DC" w14:textId="77777777" w:rsidTr="00EE4D96">
        <w:trPr>
          <w:jc w:val="center"/>
        </w:trPr>
        <w:tc>
          <w:tcPr>
            <w:tcW w:w="8635" w:type="dxa"/>
            <w:tcBorders>
              <w:bottom w:val="single" w:sz="4" w:space="0" w:color="auto"/>
            </w:tcBorders>
            <w:shd w:val="clear" w:color="auto" w:fill="auto"/>
          </w:tcPr>
          <w:p w14:paraId="7B320A1B"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4.1 </w:t>
            </w:r>
            <w:r w:rsidRPr="00F05172">
              <w:rPr>
                <w:rFonts w:asciiTheme="minorHAnsi" w:hAnsiTheme="minorHAnsi" w:cstheme="minorHAnsi"/>
                <w:sz w:val="22"/>
                <w:szCs w:val="22"/>
              </w:rPr>
              <w:tab/>
              <w:t xml:space="preserve">Will the proposed Project result in interventions that would potentially adversely impact sites, structures, or objects with historical, cultural, artistic, traditional or religious values or intangible forms of culture (e.g. knowledge, innovations, practices)? </w:t>
            </w:r>
          </w:p>
          <w:p w14:paraId="49BA94E9" w14:textId="77777777" w:rsidR="00722067" w:rsidRPr="00F05172" w:rsidRDefault="00722067" w:rsidP="00F16BE5">
            <w:pPr>
              <w:spacing w:before="60" w:after="60"/>
              <w:ind w:left="607" w:hanging="27"/>
              <w:jc w:val="both"/>
              <w:rPr>
                <w:rFonts w:asciiTheme="minorHAnsi" w:hAnsiTheme="minorHAnsi" w:cstheme="minorHAnsi"/>
                <w:sz w:val="22"/>
                <w:szCs w:val="22"/>
              </w:rPr>
            </w:pPr>
          </w:p>
        </w:tc>
        <w:tc>
          <w:tcPr>
            <w:tcW w:w="833" w:type="dxa"/>
            <w:tcBorders>
              <w:bottom w:val="single" w:sz="4" w:space="0" w:color="auto"/>
            </w:tcBorders>
            <w:shd w:val="clear" w:color="auto" w:fill="auto"/>
          </w:tcPr>
          <w:p w14:paraId="15EF8617"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Yes</w:t>
            </w:r>
          </w:p>
        </w:tc>
      </w:tr>
      <w:tr w:rsidR="00722067" w:rsidRPr="00F05172" w14:paraId="0231B421" w14:textId="77777777" w:rsidTr="00EE4D96">
        <w:trPr>
          <w:jc w:val="center"/>
        </w:trPr>
        <w:tc>
          <w:tcPr>
            <w:tcW w:w="8635" w:type="dxa"/>
            <w:tcBorders>
              <w:bottom w:val="single" w:sz="4" w:space="0" w:color="auto"/>
            </w:tcBorders>
            <w:shd w:val="clear" w:color="auto" w:fill="auto"/>
          </w:tcPr>
          <w:p w14:paraId="5E6105BB" w14:textId="77777777" w:rsidR="00722067" w:rsidRPr="00F05172" w:rsidRDefault="00722067" w:rsidP="00F16BE5">
            <w:pPr>
              <w:tabs>
                <w:tab w:val="left" w:pos="585"/>
              </w:tabs>
              <w:spacing w:before="60" w:after="60"/>
              <w:ind w:left="567" w:hanging="567"/>
              <w:jc w:val="both"/>
              <w:rPr>
                <w:rFonts w:asciiTheme="minorHAnsi" w:hAnsiTheme="minorHAnsi" w:cstheme="minorHAnsi"/>
                <w:b/>
                <w:bCs/>
                <w:sz w:val="22"/>
                <w:szCs w:val="22"/>
              </w:rPr>
            </w:pPr>
            <w:r w:rsidRPr="00F05172">
              <w:rPr>
                <w:rFonts w:asciiTheme="minorHAnsi" w:hAnsiTheme="minorHAnsi" w:cstheme="minorHAnsi"/>
                <w:sz w:val="22"/>
                <w:szCs w:val="22"/>
              </w:rPr>
              <w:t xml:space="preserve">4.2 </w:t>
            </w:r>
            <w:r w:rsidRPr="00F05172">
              <w:rPr>
                <w:rFonts w:asciiTheme="minorHAnsi" w:hAnsiTheme="minorHAnsi" w:cstheme="minorHAnsi"/>
                <w:sz w:val="22"/>
                <w:szCs w:val="22"/>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14:paraId="4B25BF88"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49BF1D0B" w14:textId="77777777" w:rsidTr="00EE4D96">
        <w:trPr>
          <w:trHeight w:val="566"/>
          <w:jc w:val="center"/>
        </w:trPr>
        <w:tc>
          <w:tcPr>
            <w:tcW w:w="8635" w:type="dxa"/>
            <w:tcBorders>
              <w:bottom w:val="single" w:sz="4" w:space="0" w:color="auto"/>
            </w:tcBorders>
            <w:shd w:val="clear" w:color="auto" w:fill="DEEAF6" w:themeFill="accent1" w:themeFillTint="33"/>
            <w:vAlign w:val="center"/>
          </w:tcPr>
          <w:p w14:paraId="47D802CC" w14:textId="77777777" w:rsidR="00722067" w:rsidRPr="00F05172" w:rsidRDefault="00722067" w:rsidP="00F16BE5">
            <w:pPr>
              <w:tabs>
                <w:tab w:val="left" w:pos="0"/>
                <w:tab w:val="left" w:pos="555"/>
              </w:tabs>
              <w:spacing w:before="60" w:after="60"/>
              <w:jc w:val="both"/>
              <w:rPr>
                <w:rFonts w:asciiTheme="minorHAnsi" w:hAnsiTheme="minorHAnsi" w:cstheme="minorHAnsi"/>
                <w:b/>
                <w:bCs/>
                <w:sz w:val="22"/>
                <w:szCs w:val="22"/>
              </w:rPr>
            </w:pPr>
            <w:r w:rsidRPr="00F05172">
              <w:rPr>
                <w:rFonts w:asciiTheme="minorHAnsi" w:hAnsiTheme="minorHAnsi" w:cstheme="minorHAnsi"/>
                <w:b/>
                <w:bCs/>
                <w:sz w:val="22"/>
                <w:szCs w:val="22"/>
              </w:rPr>
              <w:t>Standard 5: Displacement and Resettlement</w:t>
            </w:r>
          </w:p>
        </w:tc>
        <w:tc>
          <w:tcPr>
            <w:tcW w:w="833" w:type="dxa"/>
            <w:tcBorders>
              <w:bottom w:val="single" w:sz="4" w:space="0" w:color="auto"/>
            </w:tcBorders>
            <w:shd w:val="clear" w:color="auto" w:fill="DEEAF6" w:themeFill="accent1" w:themeFillTint="33"/>
            <w:vAlign w:val="center"/>
          </w:tcPr>
          <w:p w14:paraId="44F0176A"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p>
        </w:tc>
      </w:tr>
      <w:tr w:rsidR="00722067" w:rsidRPr="00F05172" w14:paraId="762907BF" w14:textId="77777777" w:rsidTr="00EE4D96">
        <w:trPr>
          <w:jc w:val="center"/>
        </w:trPr>
        <w:tc>
          <w:tcPr>
            <w:tcW w:w="8635" w:type="dxa"/>
            <w:tcBorders>
              <w:bottom w:val="single" w:sz="4" w:space="0" w:color="auto"/>
            </w:tcBorders>
            <w:shd w:val="clear" w:color="auto" w:fill="auto"/>
          </w:tcPr>
          <w:p w14:paraId="43C9F92D" w14:textId="77777777" w:rsidR="00722067" w:rsidRPr="00F05172" w:rsidRDefault="00722067" w:rsidP="00F16BE5">
            <w:pPr>
              <w:tabs>
                <w:tab w:val="left" w:pos="585"/>
              </w:tabs>
              <w:spacing w:before="60" w:after="60"/>
              <w:ind w:left="567" w:hanging="567"/>
              <w:jc w:val="both"/>
              <w:rPr>
                <w:rFonts w:asciiTheme="minorHAnsi" w:hAnsiTheme="minorHAnsi" w:cstheme="minorHAnsi"/>
                <w:b/>
                <w:bCs/>
                <w:sz w:val="22"/>
                <w:szCs w:val="22"/>
              </w:rPr>
            </w:pPr>
            <w:r w:rsidRPr="00F05172">
              <w:rPr>
                <w:rFonts w:asciiTheme="minorHAnsi" w:hAnsiTheme="minorHAnsi" w:cstheme="minorHAnsi"/>
                <w:sz w:val="22"/>
                <w:szCs w:val="22"/>
              </w:rPr>
              <w:t xml:space="preserve">5.1 </w:t>
            </w:r>
            <w:r w:rsidRPr="00F05172">
              <w:rPr>
                <w:rFonts w:asciiTheme="minorHAnsi" w:hAnsiTheme="minorHAnsi" w:cstheme="minorHAnsi"/>
                <w:sz w:val="22"/>
                <w:szCs w:val="22"/>
              </w:rPr>
              <w:tab/>
              <w:t>Would the Project potentially involve temporary or permanent and full or partial physical displacement?</w:t>
            </w:r>
          </w:p>
        </w:tc>
        <w:tc>
          <w:tcPr>
            <w:tcW w:w="833" w:type="dxa"/>
            <w:tcBorders>
              <w:bottom w:val="single" w:sz="4" w:space="0" w:color="auto"/>
            </w:tcBorders>
            <w:shd w:val="clear" w:color="auto" w:fill="auto"/>
          </w:tcPr>
          <w:p w14:paraId="36690672"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39DD8B8C" w14:textId="77777777" w:rsidTr="00EE4D96">
        <w:trPr>
          <w:jc w:val="center"/>
        </w:trPr>
        <w:tc>
          <w:tcPr>
            <w:tcW w:w="8635" w:type="dxa"/>
            <w:tcBorders>
              <w:bottom w:val="single" w:sz="4" w:space="0" w:color="auto"/>
            </w:tcBorders>
            <w:shd w:val="clear" w:color="auto" w:fill="auto"/>
          </w:tcPr>
          <w:p w14:paraId="1F1B1D67" w14:textId="77777777" w:rsidR="00722067" w:rsidRPr="00F05172" w:rsidRDefault="00722067" w:rsidP="00F16BE5">
            <w:pPr>
              <w:tabs>
                <w:tab w:val="left" w:pos="585"/>
              </w:tabs>
              <w:spacing w:before="60" w:after="60"/>
              <w:ind w:left="567" w:hanging="567"/>
              <w:jc w:val="both"/>
              <w:rPr>
                <w:rFonts w:asciiTheme="minorHAnsi" w:hAnsiTheme="minorHAnsi" w:cstheme="minorHAnsi"/>
                <w:b/>
                <w:bCs/>
                <w:sz w:val="22"/>
                <w:szCs w:val="22"/>
              </w:rPr>
            </w:pPr>
            <w:r w:rsidRPr="00F05172">
              <w:rPr>
                <w:rFonts w:asciiTheme="minorHAnsi" w:hAnsiTheme="minorHAnsi" w:cstheme="minorHAnsi"/>
                <w:sz w:val="22"/>
                <w:szCs w:val="22"/>
              </w:rPr>
              <w:t xml:space="preserve">5.2 </w:t>
            </w:r>
            <w:r w:rsidRPr="00F05172">
              <w:rPr>
                <w:rFonts w:asciiTheme="minorHAnsi" w:hAnsiTheme="minorHAnsi" w:cstheme="minorHAnsi"/>
                <w:sz w:val="22"/>
                <w:szCs w:val="22"/>
              </w:rPr>
              <w:tab/>
              <w:t xml:space="preserve">Would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6E43CB5C" w14:textId="77777777" w:rsidR="00722067" w:rsidRPr="00F05172" w:rsidRDefault="00722067" w:rsidP="00F16BE5">
            <w:pPr>
              <w:tabs>
                <w:tab w:val="left" w:pos="585"/>
              </w:tabs>
              <w:spacing w:before="60" w:after="60"/>
              <w:jc w:val="both"/>
              <w:rPr>
                <w:rFonts w:asciiTheme="minorHAnsi" w:hAnsiTheme="minorHAnsi" w:cstheme="minorHAnsi"/>
                <w:sz w:val="22"/>
                <w:szCs w:val="22"/>
              </w:rPr>
            </w:pPr>
            <w:r w:rsidRPr="00F05172">
              <w:rPr>
                <w:rFonts w:asciiTheme="minorHAnsi" w:hAnsiTheme="minorHAnsi" w:cstheme="minorHAnsi"/>
                <w:sz w:val="22"/>
                <w:szCs w:val="22"/>
              </w:rPr>
              <w:t>Yes</w:t>
            </w:r>
          </w:p>
        </w:tc>
      </w:tr>
      <w:tr w:rsidR="00722067" w:rsidRPr="00F05172" w14:paraId="034AF26C" w14:textId="77777777" w:rsidTr="00EE4D96">
        <w:trPr>
          <w:jc w:val="center"/>
        </w:trPr>
        <w:tc>
          <w:tcPr>
            <w:tcW w:w="8635" w:type="dxa"/>
            <w:tcBorders>
              <w:bottom w:val="single" w:sz="4" w:space="0" w:color="auto"/>
            </w:tcBorders>
            <w:shd w:val="clear" w:color="auto" w:fill="auto"/>
          </w:tcPr>
          <w:p w14:paraId="033F4EE8"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5.3 </w:t>
            </w:r>
            <w:r w:rsidRPr="00F05172">
              <w:rPr>
                <w:rFonts w:asciiTheme="minorHAnsi" w:hAnsiTheme="minorHAnsi" w:cstheme="minorHAnsi"/>
                <w:sz w:val="22"/>
                <w:szCs w:val="22"/>
              </w:rPr>
              <w:tab/>
              <w:t>Is there a risk that the Project would lead to forced evictions?</w:t>
            </w:r>
            <w:r w:rsidRPr="00F05172">
              <w:rPr>
                <w:rStyle w:val="FootnoteReference"/>
                <w:rFonts w:asciiTheme="minorHAnsi" w:hAnsiTheme="minorHAnsi" w:cstheme="minorHAnsi"/>
                <w:sz w:val="22"/>
                <w:szCs w:val="22"/>
              </w:rPr>
              <w:footnoteReference w:id="15"/>
            </w:r>
          </w:p>
        </w:tc>
        <w:tc>
          <w:tcPr>
            <w:tcW w:w="833" w:type="dxa"/>
            <w:tcBorders>
              <w:bottom w:val="single" w:sz="4" w:space="0" w:color="auto"/>
            </w:tcBorders>
            <w:shd w:val="clear" w:color="auto" w:fill="auto"/>
          </w:tcPr>
          <w:p w14:paraId="2EC2D3FA"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5BFE3F38" w14:textId="77777777" w:rsidTr="00EE4D96">
        <w:trPr>
          <w:jc w:val="center"/>
        </w:trPr>
        <w:tc>
          <w:tcPr>
            <w:tcW w:w="8635" w:type="dxa"/>
            <w:tcBorders>
              <w:bottom w:val="single" w:sz="4" w:space="0" w:color="auto"/>
            </w:tcBorders>
            <w:shd w:val="clear" w:color="auto" w:fill="auto"/>
          </w:tcPr>
          <w:p w14:paraId="6D42C01F"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5.4 </w:t>
            </w:r>
            <w:r w:rsidRPr="00F05172">
              <w:rPr>
                <w:rFonts w:asciiTheme="minorHAnsi" w:hAnsiTheme="minorHAnsi" w:cstheme="minorHAnsi"/>
                <w:sz w:val="22"/>
                <w:szCs w:val="22"/>
              </w:rPr>
              <w:tab/>
              <w:t xml:space="preserve">Would the proposed Project possibly affect land tenure arrangements and/or community-based property rights/customary rights to land, territories and/or resources? </w:t>
            </w:r>
          </w:p>
        </w:tc>
        <w:tc>
          <w:tcPr>
            <w:tcW w:w="833" w:type="dxa"/>
            <w:tcBorders>
              <w:bottom w:val="single" w:sz="4" w:space="0" w:color="auto"/>
            </w:tcBorders>
            <w:shd w:val="clear" w:color="auto" w:fill="auto"/>
          </w:tcPr>
          <w:p w14:paraId="34D14985"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60F1B7AA" w14:textId="77777777" w:rsidTr="00EE4D96">
        <w:trPr>
          <w:trHeight w:val="584"/>
          <w:jc w:val="center"/>
        </w:trPr>
        <w:tc>
          <w:tcPr>
            <w:tcW w:w="8635" w:type="dxa"/>
            <w:tcBorders>
              <w:bottom w:val="single" w:sz="4" w:space="0" w:color="auto"/>
            </w:tcBorders>
            <w:shd w:val="clear" w:color="auto" w:fill="DEEAF6" w:themeFill="accent1" w:themeFillTint="33"/>
            <w:vAlign w:val="center"/>
          </w:tcPr>
          <w:p w14:paraId="43CC2142" w14:textId="77777777" w:rsidR="00722067" w:rsidRPr="00F05172" w:rsidRDefault="00722067" w:rsidP="00F16BE5">
            <w:pPr>
              <w:tabs>
                <w:tab w:val="left" w:pos="0"/>
                <w:tab w:val="left" w:pos="555"/>
              </w:tabs>
              <w:spacing w:before="60" w:after="60"/>
              <w:jc w:val="both"/>
              <w:rPr>
                <w:rFonts w:asciiTheme="minorHAnsi" w:hAnsiTheme="minorHAnsi" w:cstheme="minorHAnsi"/>
                <w:b/>
                <w:bCs/>
                <w:sz w:val="22"/>
                <w:szCs w:val="22"/>
              </w:rPr>
            </w:pPr>
            <w:r w:rsidRPr="00F05172">
              <w:rPr>
                <w:rFonts w:asciiTheme="minorHAnsi" w:hAnsiTheme="minorHAnsi" w:cstheme="minorHAnsi"/>
                <w:b/>
                <w:bCs/>
                <w:sz w:val="22"/>
                <w:szCs w:val="22"/>
              </w:rPr>
              <w:t>Standard 6: Indigenous Peoples</w:t>
            </w:r>
          </w:p>
        </w:tc>
        <w:tc>
          <w:tcPr>
            <w:tcW w:w="833" w:type="dxa"/>
            <w:tcBorders>
              <w:bottom w:val="single" w:sz="4" w:space="0" w:color="auto"/>
            </w:tcBorders>
            <w:shd w:val="clear" w:color="auto" w:fill="DEEAF6" w:themeFill="accent1" w:themeFillTint="33"/>
            <w:vAlign w:val="center"/>
          </w:tcPr>
          <w:p w14:paraId="0924B99F"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p>
        </w:tc>
      </w:tr>
      <w:tr w:rsidR="00722067" w:rsidRPr="00F05172" w14:paraId="4F0D746C" w14:textId="77777777" w:rsidTr="00EE4D96">
        <w:trPr>
          <w:jc w:val="center"/>
        </w:trPr>
        <w:tc>
          <w:tcPr>
            <w:tcW w:w="8635" w:type="dxa"/>
            <w:tcBorders>
              <w:bottom w:val="single" w:sz="4" w:space="0" w:color="auto"/>
            </w:tcBorders>
            <w:shd w:val="clear" w:color="auto" w:fill="auto"/>
          </w:tcPr>
          <w:p w14:paraId="341FE9B9"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6.1 </w:t>
            </w:r>
            <w:r w:rsidRPr="00F05172">
              <w:rPr>
                <w:rFonts w:asciiTheme="minorHAnsi" w:hAnsiTheme="minorHAnsi" w:cstheme="minorHAnsi"/>
                <w:sz w:val="22"/>
                <w:szCs w:val="22"/>
              </w:rPr>
              <w:tab/>
              <w:t>Are indigenous peoples present in the Project area (including Project area of influence)?</w:t>
            </w:r>
          </w:p>
        </w:tc>
        <w:tc>
          <w:tcPr>
            <w:tcW w:w="833" w:type="dxa"/>
            <w:tcBorders>
              <w:bottom w:val="single" w:sz="4" w:space="0" w:color="auto"/>
            </w:tcBorders>
            <w:shd w:val="clear" w:color="auto" w:fill="auto"/>
          </w:tcPr>
          <w:p w14:paraId="47562670"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Yes</w:t>
            </w:r>
          </w:p>
        </w:tc>
      </w:tr>
      <w:tr w:rsidR="00722067" w:rsidRPr="00F05172" w14:paraId="201F30C8" w14:textId="77777777" w:rsidTr="00EE4D96">
        <w:trPr>
          <w:jc w:val="center"/>
        </w:trPr>
        <w:tc>
          <w:tcPr>
            <w:tcW w:w="8635" w:type="dxa"/>
            <w:tcBorders>
              <w:bottom w:val="single" w:sz="4" w:space="0" w:color="auto"/>
            </w:tcBorders>
            <w:shd w:val="clear" w:color="auto" w:fill="auto"/>
          </w:tcPr>
          <w:p w14:paraId="523835FD"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6.2 </w:t>
            </w:r>
            <w:r w:rsidRPr="00F05172">
              <w:rPr>
                <w:rFonts w:asciiTheme="minorHAnsi" w:hAnsiTheme="minorHAnsi" w:cstheme="minorHAnsi"/>
                <w:sz w:val="22"/>
                <w:szCs w:val="22"/>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14:paraId="517C142F"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Yes</w:t>
            </w:r>
          </w:p>
        </w:tc>
      </w:tr>
      <w:tr w:rsidR="00722067" w:rsidRPr="00F05172" w14:paraId="1D73317C" w14:textId="77777777" w:rsidTr="00EE4D96">
        <w:trPr>
          <w:jc w:val="center"/>
        </w:trPr>
        <w:tc>
          <w:tcPr>
            <w:tcW w:w="8635" w:type="dxa"/>
            <w:tcBorders>
              <w:bottom w:val="single" w:sz="4" w:space="0" w:color="auto"/>
            </w:tcBorders>
            <w:shd w:val="clear" w:color="auto" w:fill="auto"/>
          </w:tcPr>
          <w:p w14:paraId="679F3D19"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6.3 </w:t>
            </w:r>
            <w:r w:rsidRPr="00F05172">
              <w:rPr>
                <w:rFonts w:asciiTheme="minorHAnsi" w:hAnsiTheme="minorHAnsi" w:cstheme="minorHAnsi"/>
                <w:sz w:val="22"/>
                <w:szCs w:val="22"/>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62F7DD1E" w14:textId="77777777" w:rsidR="00722067" w:rsidRPr="00F05172" w:rsidRDefault="00722067" w:rsidP="00F16BE5">
            <w:pPr>
              <w:spacing w:before="60" w:after="60"/>
              <w:ind w:left="567" w:firstLine="41"/>
              <w:jc w:val="both"/>
              <w:rPr>
                <w:rFonts w:asciiTheme="minorHAnsi" w:hAnsiTheme="minorHAnsi" w:cstheme="minorHAnsi"/>
                <w:i/>
                <w:iCs/>
                <w:sz w:val="22"/>
                <w:szCs w:val="22"/>
              </w:rPr>
            </w:pPr>
          </w:p>
        </w:tc>
        <w:tc>
          <w:tcPr>
            <w:tcW w:w="833" w:type="dxa"/>
            <w:tcBorders>
              <w:bottom w:val="single" w:sz="4" w:space="0" w:color="auto"/>
            </w:tcBorders>
            <w:shd w:val="clear" w:color="auto" w:fill="auto"/>
          </w:tcPr>
          <w:p w14:paraId="59EABD76"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Yes</w:t>
            </w:r>
          </w:p>
        </w:tc>
      </w:tr>
      <w:tr w:rsidR="00722067" w:rsidRPr="00F05172" w14:paraId="528CAB87" w14:textId="77777777" w:rsidTr="00EE4D96">
        <w:trPr>
          <w:jc w:val="center"/>
        </w:trPr>
        <w:tc>
          <w:tcPr>
            <w:tcW w:w="8635" w:type="dxa"/>
            <w:tcBorders>
              <w:bottom w:val="single" w:sz="4" w:space="0" w:color="auto"/>
            </w:tcBorders>
            <w:shd w:val="clear" w:color="auto" w:fill="auto"/>
          </w:tcPr>
          <w:p w14:paraId="673E1ED0"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6.4 </w:t>
            </w:r>
            <w:r w:rsidRPr="00F05172">
              <w:rPr>
                <w:rFonts w:asciiTheme="minorHAnsi" w:hAnsiTheme="minorHAnsi" w:cstheme="minorHAnsi"/>
                <w:sz w:val="22"/>
                <w:szCs w:val="22"/>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5530F750" w14:textId="77777777" w:rsidR="00722067" w:rsidRPr="00F05172" w:rsidRDefault="00722067" w:rsidP="00F16BE5">
            <w:pPr>
              <w:tabs>
                <w:tab w:val="left" w:pos="585"/>
              </w:tabs>
              <w:spacing w:before="60" w:after="60"/>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4240B288" w14:textId="77777777" w:rsidTr="00EE4D96">
        <w:trPr>
          <w:jc w:val="center"/>
        </w:trPr>
        <w:tc>
          <w:tcPr>
            <w:tcW w:w="8635" w:type="dxa"/>
            <w:tcBorders>
              <w:bottom w:val="single" w:sz="4" w:space="0" w:color="auto"/>
            </w:tcBorders>
            <w:shd w:val="clear" w:color="auto" w:fill="auto"/>
          </w:tcPr>
          <w:p w14:paraId="799D305B"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6.5 </w:t>
            </w:r>
            <w:r w:rsidRPr="00F05172">
              <w:rPr>
                <w:rFonts w:asciiTheme="minorHAnsi" w:hAnsiTheme="minorHAnsi" w:cstheme="minorHAnsi"/>
                <w:sz w:val="22"/>
                <w:szCs w:val="22"/>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1E551CDB"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4420FCD5" w14:textId="77777777" w:rsidTr="00EE4D96">
        <w:trPr>
          <w:jc w:val="center"/>
        </w:trPr>
        <w:tc>
          <w:tcPr>
            <w:tcW w:w="8635" w:type="dxa"/>
            <w:tcBorders>
              <w:bottom w:val="single" w:sz="4" w:space="0" w:color="auto"/>
            </w:tcBorders>
            <w:shd w:val="clear" w:color="auto" w:fill="auto"/>
          </w:tcPr>
          <w:p w14:paraId="470DF55B"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6.6 </w:t>
            </w:r>
            <w:r w:rsidRPr="00F05172">
              <w:rPr>
                <w:rFonts w:asciiTheme="minorHAnsi" w:hAnsiTheme="minorHAnsi" w:cstheme="minorHAnsi"/>
                <w:sz w:val="22"/>
                <w:szCs w:val="22"/>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14:paraId="7D8A77C0"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7747A536" w14:textId="77777777" w:rsidTr="00EE4D96">
        <w:trPr>
          <w:jc w:val="center"/>
        </w:trPr>
        <w:tc>
          <w:tcPr>
            <w:tcW w:w="8635" w:type="dxa"/>
            <w:tcBorders>
              <w:bottom w:val="single" w:sz="4" w:space="0" w:color="auto"/>
            </w:tcBorders>
            <w:shd w:val="clear" w:color="auto" w:fill="auto"/>
          </w:tcPr>
          <w:p w14:paraId="4090496D"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6.7 </w:t>
            </w:r>
            <w:r w:rsidRPr="00F05172">
              <w:rPr>
                <w:rFonts w:asciiTheme="minorHAnsi" w:hAnsiTheme="minorHAnsi" w:cstheme="minorHAnsi"/>
                <w:sz w:val="22"/>
                <w:szCs w:val="22"/>
              </w:rPr>
              <w:tab/>
              <w:t>Would the Project adversely affect the development priorities of indigenous peoples as defined by them?</w:t>
            </w:r>
          </w:p>
        </w:tc>
        <w:tc>
          <w:tcPr>
            <w:tcW w:w="833" w:type="dxa"/>
            <w:tcBorders>
              <w:bottom w:val="single" w:sz="4" w:space="0" w:color="auto"/>
            </w:tcBorders>
            <w:shd w:val="clear" w:color="auto" w:fill="auto"/>
          </w:tcPr>
          <w:p w14:paraId="7A5DB076" w14:textId="77777777" w:rsidR="00722067" w:rsidRPr="00F05172" w:rsidRDefault="00722067" w:rsidP="00F16BE5">
            <w:pPr>
              <w:tabs>
                <w:tab w:val="left" w:pos="585"/>
              </w:tabs>
              <w:spacing w:before="60" w:after="60" w:line="259" w:lineRule="auto"/>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0F6A6158" w14:textId="77777777" w:rsidTr="00EE4D96">
        <w:trPr>
          <w:jc w:val="center"/>
        </w:trPr>
        <w:tc>
          <w:tcPr>
            <w:tcW w:w="8635" w:type="dxa"/>
            <w:tcBorders>
              <w:bottom w:val="single" w:sz="4" w:space="0" w:color="auto"/>
            </w:tcBorders>
            <w:shd w:val="clear" w:color="auto" w:fill="auto"/>
          </w:tcPr>
          <w:p w14:paraId="1299FCAF"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6.8 </w:t>
            </w:r>
            <w:r w:rsidRPr="00F05172">
              <w:rPr>
                <w:rFonts w:asciiTheme="minorHAnsi" w:hAnsiTheme="minorHAnsi" w:cstheme="minorHAnsi"/>
                <w:sz w:val="22"/>
                <w:szCs w:val="22"/>
              </w:rPr>
              <w:tab/>
              <w:t>Would the Project potentially affect the physical and cultural survival of indigenous peoples?</w:t>
            </w:r>
          </w:p>
        </w:tc>
        <w:tc>
          <w:tcPr>
            <w:tcW w:w="833" w:type="dxa"/>
            <w:tcBorders>
              <w:bottom w:val="single" w:sz="4" w:space="0" w:color="auto"/>
            </w:tcBorders>
            <w:shd w:val="clear" w:color="auto" w:fill="auto"/>
          </w:tcPr>
          <w:p w14:paraId="387F86FD"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3B16D818" w14:textId="77777777" w:rsidTr="00EE4D96">
        <w:trPr>
          <w:jc w:val="center"/>
        </w:trPr>
        <w:tc>
          <w:tcPr>
            <w:tcW w:w="8635" w:type="dxa"/>
            <w:tcBorders>
              <w:bottom w:val="single" w:sz="4" w:space="0" w:color="auto"/>
            </w:tcBorders>
            <w:shd w:val="clear" w:color="auto" w:fill="auto"/>
          </w:tcPr>
          <w:p w14:paraId="7F2520BE"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6.9 </w:t>
            </w:r>
            <w:r w:rsidRPr="00F05172">
              <w:rPr>
                <w:rFonts w:asciiTheme="minorHAnsi" w:hAnsiTheme="minorHAnsi" w:cstheme="minorHAnsi"/>
                <w:sz w:val="22"/>
                <w:szCs w:val="22"/>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14:paraId="4E660691"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7E3C62A5" w14:textId="77777777" w:rsidTr="00EE4D96">
        <w:trPr>
          <w:trHeight w:val="602"/>
          <w:jc w:val="center"/>
        </w:trPr>
        <w:tc>
          <w:tcPr>
            <w:tcW w:w="8635" w:type="dxa"/>
            <w:tcBorders>
              <w:bottom w:val="single" w:sz="4" w:space="0" w:color="auto"/>
            </w:tcBorders>
            <w:shd w:val="clear" w:color="auto" w:fill="DEEAF6" w:themeFill="accent1" w:themeFillTint="33"/>
            <w:vAlign w:val="center"/>
          </w:tcPr>
          <w:p w14:paraId="766CEE60" w14:textId="77777777" w:rsidR="00722067" w:rsidRPr="00F05172" w:rsidRDefault="00722067" w:rsidP="00F16BE5">
            <w:pPr>
              <w:tabs>
                <w:tab w:val="left" w:pos="570"/>
              </w:tabs>
              <w:spacing w:before="120"/>
              <w:jc w:val="both"/>
              <w:rPr>
                <w:rFonts w:asciiTheme="minorHAnsi" w:hAnsiTheme="minorHAnsi" w:cstheme="minorHAnsi"/>
                <w:b/>
                <w:sz w:val="22"/>
                <w:szCs w:val="22"/>
              </w:rPr>
            </w:pPr>
            <w:r w:rsidRPr="00F05172">
              <w:rPr>
                <w:rFonts w:asciiTheme="minorHAnsi" w:hAnsiTheme="minorHAnsi" w:cstheme="minorHAnsi"/>
                <w:b/>
                <w:sz w:val="22"/>
                <w:szCs w:val="22"/>
              </w:rPr>
              <w:t>Standard 7: Pollution Prevention and Resource Efficiency</w:t>
            </w:r>
          </w:p>
        </w:tc>
        <w:tc>
          <w:tcPr>
            <w:tcW w:w="833" w:type="dxa"/>
            <w:tcBorders>
              <w:bottom w:val="single" w:sz="4" w:space="0" w:color="auto"/>
            </w:tcBorders>
            <w:shd w:val="clear" w:color="auto" w:fill="DEEAF6" w:themeFill="accent1" w:themeFillTint="33"/>
            <w:vAlign w:val="center"/>
          </w:tcPr>
          <w:p w14:paraId="4C01DB06" w14:textId="77777777" w:rsidR="00722067" w:rsidRPr="00F05172" w:rsidRDefault="00722067" w:rsidP="00F16BE5">
            <w:pPr>
              <w:jc w:val="both"/>
              <w:rPr>
                <w:rFonts w:asciiTheme="minorHAnsi" w:hAnsiTheme="minorHAnsi" w:cstheme="minorHAnsi"/>
                <w:b/>
                <w:i/>
                <w:sz w:val="22"/>
                <w:szCs w:val="22"/>
              </w:rPr>
            </w:pPr>
          </w:p>
        </w:tc>
      </w:tr>
      <w:tr w:rsidR="00722067" w:rsidRPr="00F05172" w14:paraId="284FC3E6" w14:textId="77777777" w:rsidTr="00EE4D96">
        <w:trPr>
          <w:jc w:val="center"/>
        </w:trPr>
        <w:tc>
          <w:tcPr>
            <w:tcW w:w="8635" w:type="dxa"/>
            <w:shd w:val="clear" w:color="auto" w:fill="auto"/>
          </w:tcPr>
          <w:p w14:paraId="6DA1629A"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7.1 </w:t>
            </w:r>
            <w:r w:rsidRPr="00F05172">
              <w:rPr>
                <w:rFonts w:asciiTheme="minorHAnsi" w:hAnsiTheme="minorHAnsi" w:cstheme="minorHAnsi"/>
                <w:sz w:val="22"/>
                <w:szCs w:val="22"/>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F05172">
                <w:rPr>
                  <w:rFonts w:asciiTheme="minorHAnsi" w:hAnsiTheme="minorHAnsi" w:cstheme="minorHAnsi"/>
                  <w:sz w:val="22"/>
                  <w:szCs w:val="22"/>
                </w:rPr>
                <w:t>transboundary impacts</w:t>
              </w:r>
            </w:hyperlink>
            <w:r w:rsidRPr="00F05172">
              <w:rPr>
                <w:rFonts w:asciiTheme="minorHAnsi" w:hAnsiTheme="minorHAnsi" w:cstheme="minorHAnsi"/>
                <w:sz w:val="22"/>
                <w:szCs w:val="22"/>
              </w:rPr>
              <w:t xml:space="preserve">? </w:t>
            </w:r>
          </w:p>
        </w:tc>
        <w:tc>
          <w:tcPr>
            <w:tcW w:w="833" w:type="dxa"/>
            <w:shd w:val="clear" w:color="auto" w:fill="auto"/>
          </w:tcPr>
          <w:p w14:paraId="6350A827"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040CC869" w14:textId="77777777" w:rsidTr="00EE4D96">
        <w:trPr>
          <w:jc w:val="center"/>
        </w:trPr>
        <w:tc>
          <w:tcPr>
            <w:tcW w:w="8635" w:type="dxa"/>
            <w:tcBorders>
              <w:bottom w:val="single" w:sz="4" w:space="0" w:color="auto"/>
            </w:tcBorders>
            <w:shd w:val="clear" w:color="auto" w:fill="auto"/>
          </w:tcPr>
          <w:p w14:paraId="171B1F55"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7.2 </w:t>
            </w:r>
            <w:r w:rsidRPr="00F05172">
              <w:rPr>
                <w:rFonts w:asciiTheme="minorHAnsi" w:hAnsiTheme="minorHAnsi" w:cstheme="minorHAnsi"/>
                <w:sz w:val="22"/>
                <w:szCs w:val="22"/>
              </w:rPr>
              <w:tab/>
              <w:t>Would the proposed Project potentially result in the generation of waste (both hazardous and non-hazardous)?</w:t>
            </w:r>
          </w:p>
        </w:tc>
        <w:tc>
          <w:tcPr>
            <w:tcW w:w="833" w:type="dxa"/>
            <w:tcBorders>
              <w:bottom w:val="single" w:sz="4" w:space="0" w:color="auto"/>
            </w:tcBorders>
            <w:shd w:val="clear" w:color="auto" w:fill="auto"/>
          </w:tcPr>
          <w:p w14:paraId="068DAC04"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49FBF73C" w14:textId="77777777" w:rsidTr="00EE4D96">
        <w:trPr>
          <w:trHeight w:val="402"/>
          <w:jc w:val="center"/>
        </w:trPr>
        <w:tc>
          <w:tcPr>
            <w:tcW w:w="8635" w:type="dxa"/>
            <w:tcBorders>
              <w:bottom w:val="single" w:sz="4" w:space="0" w:color="auto"/>
            </w:tcBorders>
            <w:shd w:val="clear" w:color="auto" w:fill="auto"/>
          </w:tcPr>
          <w:p w14:paraId="79710509"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7.3 </w:t>
            </w:r>
            <w:r w:rsidRPr="00F05172">
              <w:rPr>
                <w:rFonts w:asciiTheme="minorHAnsi" w:hAnsiTheme="minorHAnsi" w:cstheme="minorHAnsi"/>
                <w:sz w:val="22"/>
                <w:szCs w:val="22"/>
              </w:rPr>
              <w:tab/>
              <w:t>Will the proposed Project potentially involve the manufacture, trade, release, and/or use of hazardous chemicals and/or materials? Does the Project propose use of chemicals or materials subject to international bans or phase-outs?</w:t>
            </w:r>
          </w:p>
          <w:p w14:paraId="7FDB2081" w14:textId="77777777" w:rsidR="00722067" w:rsidRPr="00F05172" w:rsidRDefault="00722067" w:rsidP="00F16BE5">
            <w:pPr>
              <w:tabs>
                <w:tab w:val="left" w:pos="630"/>
              </w:tabs>
              <w:spacing w:before="60" w:after="60"/>
              <w:ind w:left="630"/>
              <w:jc w:val="both"/>
              <w:rPr>
                <w:rFonts w:asciiTheme="minorHAnsi" w:hAnsiTheme="minorHAnsi" w:cstheme="minorHAnsi"/>
                <w:sz w:val="22"/>
                <w:szCs w:val="22"/>
              </w:rPr>
            </w:pPr>
          </w:p>
        </w:tc>
        <w:tc>
          <w:tcPr>
            <w:tcW w:w="833" w:type="dxa"/>
            <w:tcBorders>
              <w:bottom w:val="single" w:sz="4" w:space="0" w:color="auto"/>
            </w:tcBorders>
            <w:shd w:val="clear" w:color="auto" w:fill="auto"/>
          </w:tcPr>
          <w:p w14:paraId="147AE6FB" w14:textId="77777777" w:rsidR="00722067" w:rsidRPr="00F05172" w:rsidRDefault="00722067" w:rsidP="00F16BE5">
            <w:pPr>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391E5F69" w14:textId="77777777" w:rsidTr="00EE4D96">
        <w:trPr>
          <w:jc w:val="center"/>
        </w:trPr>
        <w:tc>
          <w:tcPr>
            <w:tcW w:w="8635" w:type="dxa"/>
            <w:tcBorders>
              <w:bottom w:val="single" w:sz="4" w:space="0" w:color="auto"/>
            </w:tcBorders>
            <w:shd w:val="clear" w:color="auto" w:fill="auto"/>
          </w:tcPr>
          <w:p w14:paraId="6248A0A5"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7.4 </w:t>
            </w:r>
            <w:r w:rsidRPr="00F05172">
              <w:rPr>
                <w:rFonts w:asciiTheme="minorHAnsi" w:hAnsiTheme="minorHAnsi" w:cstheme="minorHAnsi"/>
                <w:sz w:val="22"/>
                <w:szCs w:val="22"/>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14:paraId="1747D0B5" w14:textId="77777777" w:rsidR="00722067" w:rsidRPr="00F05172" w:rsidRDefault="00722067" w:rsidP="00F16BE5">
            <w:pPr>
              <w:tabs>
                <w:tab w:val="left" w:pos="585"/>
              </w:tabs>
              <w:spacing w:before="60" w:after="60" w:line="259" w:lineRule="auto"/>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r w:rsidR="00722067" w:rsidRPr="00F05172" w14:paraId="16B8496A" w14:textId="77777777" w:rsidTr="00EE4D96">
        <w:trPr>
          <w:jc w:val="center"/>
        </w:trPr>
        <w:tc>
          <w:tcPr>
            <w:tcW w:w="8635" w:type="dxa"/>
            <w:tcBorders>
              <w:bottom w:val="single" w:sz="4" w:space="0" w:color="auto"/>
            </w:tcBorders>
            <w:shd w:val="clear" w:color="auto" w:fill="auto"/>
          </w:tcPr>
          <w:p w14:paraId="5D3F06B3"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7.5 </w:t>
            </w:r>
            <w:r w:rsidRPr="00F05172">
              <w:rPr>
                <w:rFonts w:asciiTheme="minorHAnsi" w:hAnsiTheme="minorHAnsi" w:cstheme="minorHAnsi"/>
                <w:sz w:val="22"/>
                <w:szCs w:val="22"/>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14:paraId="55F0ECC6" w14:textId="77777777" w:rsidR="00722067" w:rsidRPr="00F05172" w:rsidRDefault="00722067" w:rsidP="00F16BE5">
            <w:pPr>
              <w:tabs>
                <w:tab w:val="left" w:pos="585"/>
              </w:tabs>
              <w:spacing w:before="60" w:after="60"/>
              <w:ind w:left="567" w:hanging="567"/>
              <w:jc w:val="both"/>
              <w:rPr>
                <w:rFonts w:asciiTheme="minorHAnsi" w:hAnsiTheme="minorHAnsi" w:cstheme="minorHAnsi"/>
                <w:sz w:val="22"/>
                <w:szCs w:val="22"/>
              </w:rPr>
            </w:pPr>
            <w:r w:rsidRPr="00F05172">
              <w:rPr>
                <w:rFonts w:asciiTheme="minorHAnsi" w:hAnsiTheme="minorHAnsi" w:cstheme="minorHAnsi"/>
                <w:sz w:val="22"/>
                <w:szCs w:val="22"/>
              </w:rPr>
              <w:t>No</w:t>
            </w:r>
          </w:p>
        </w:tc>
      </w:tr>
    </w:tbl>
    <w:p w14:paraId="36E5270C" w14:textId="77777777" w:rsidR="00722067" w:rsidRPr="00F05172" w:rsidRDefault="00722067" w:rsidP="00F16BE5">
      <w:pPr>
        <w:jc w:val="both"/>
        <w:rPr>
          <w:rFonts w:asciiTheme="minorHAnsi" w:eastAsia="-webkit-standard" w:hAnsiTheme="minorHAnsi" w:cstheme="minorHAnsi"/>
          <w:noProof/>
          <w:color w:val="000000" w:themeColor="text1"/>
          <w:sz w:val="22"/>
          <w:szCs w:val="22"/>
          <w:lang w:val="en-AU"/>
        </w:rPr>
      </w:pPr>
    </w:p>
    <w:tbl>
      <w:tblPr>
        <w:tblStyle w:val="TableGrid"/>
        <w:tblW w:w="9900" w:type="dxa"/>
        <w:tblInd w:w="-455" w:type="dxa"/>
        <w:tblLayout w:type="fixed"/>
        <w:tblLook w:val="06A0" w:firstRow="1" w:lastRow="0" w:firstColumn="1" w:lastColumn="0" w:noHBand="1" w:noVBand="1"/>
      </w:tblPr>
      <w:tblGrid>
        <w:gridCol w:w="9180"/>
        <w:gridCol w:w="720"/>
      </w:tblGrid>
      <w:tr w:rsidR="00722067" w:rsidRPr="00F05172" w14:paraId="4AE1F41C" w14:textId="77777777" w:rsidTr="00516112">
        <w:tc>
          <w:tcPr>
            <w:tcW w:w="9180" w:type="dxa"/>
          </w:tcPr>
          <w:p w14:paraId="066E132C" w14:textId="77777777" w:rsidR="00722067" w:rsidRPr="00F05172" w:rsidRDefault="00722067" w:rsidP="00F16BE5">
            <w:pPr>
              <w:jc w:val="both"/>
              <w:rPr>
                <w:rFonts w:asciiTheme="minorHAnsi" w:hAnsiTheme="minorHAnsi" w:cstheme="minorHAnsi"/>
                <w:sz w:val="22"/>
                <w:szCs w:val="22"/>
              </w:rPr>
            </w:pPr>
            <w:r w:rsidRPr="00F05172">
              <w:rPr>
                <w:rFonts w:asciiTheme="minorHAnsi" w:eastAsia="-webkit-standard" w:hAnsiTheme="minorHAnsi" w:cstheme="minorHAnsi"/>
                <w:b/>
                <w:bCs/>
                <w:sz w:val="22"/>
                <w:szCs w:val="22"/>
                <w:lang w:val="en-AU"/>
              </w:rPr>
              <w:t>Cancun safeguard (f) – Address the risk of reversals</w:t>
            </w:r>
          </w:p>
        </w:tc>
        <w:tc>
          <w:tcPr>
            <w:tcW w:w="720" w:type="dxa"/>
          </w:tcPr>
          <w:p w14:paraId="47E22CEA" w14:textId="77777777" w:rsidR="00722067" w:rsidRPr="00F05172" w:rsidRDefault="00722067" w:rsidP="00F16BE5">
            <w:pPr>
              <w:jc w:val="both"/>
              <w:rPr>
                <w:rFonts w:asciiTheme="minorHAnsi" w:hAnsiTheme="minorHAnsi" w:cstheme="minorHAnsi"/>
                <w:sz w:val="22"/>
                <w:szCs w:val="22"/>
              </w:rPr>
            </w:pPr>
            <w:r w:rsidRPr="00F05172">
              <w:rPr>
                <w:rFonts w:asciiTheme="minorHAnsi" w:eastAsia="-webkit-standard" w:hAnsiTheme="minorHAnsi" w:cstheme="minorHAnsi"/>
                <w:b/>
                <w:bCs/>
                <w:sz w:val="22"/>
                <w:szCs w:val="22"/>
                <w:lang w:val="en-AU"/>
              </w:rPr>
              <w:t xml:space="preserve"> </w:t>
            </w:r>
          </w:p>
        </w:tc>
      </w:tr>
      <w:tr w:rsidR="00722067" w:rsidRPr="00F05172" w14:paraId="018EB9BB" w14:textId="77777777" w:rsidTr="00516112">
        <w:tc>
          <w:tcPr>
            <w:tcW w:w="9180" w:type="dxa"/>
          </w:tcPr>
          <w:p w14:paraId="595EAD9D" w14:textId="77777777" w:rsidR="00722067" w:rsidRPr="00F05172" w:rsidRDefault="00722067" w:rsidP="00F16BE5">
            <w:pPr>
              <w:jc w:val="both"/>
              <w:rPr>
                <w:rFonts w:asciiTheme="minorHAnsi" w:eastAsia="-webkit-standard" w:hAnsiTheme="minorHAnsi" w:cstheme="minorHAnsi"/>
                <w:sz w:val="22"/>
                <w:szCs w:val="22"/>
              </w:rPr>
            </w:pPr>
            <w:r w:rsidRPr="00F05172">
              <w:rPr>
                <w:rFonts w:asciiTheme="minorHAnsi" w:eastAsia="-webkit-standard" w:hAnsiTheme="minorHAnsi" w:cstheme="minorHAnsi"/>
                <w:sz w:val="22"/>
                <w:szCs w:val="22"/>
              </w:rPr>
              <w:t>Does the scope of the project include conservation, sustainable management of forests, and/or enhancement activities?</w:t>
            </w:r>
          </w:p>
        </w:tc>
        <w:tc>
          <w:tcPr>
            <w:tcW w:w="720" w:type="dxa"/>
          </w:tcPr>
          <w:p w14:paraId="203738E7" w14:textId="77777777" w:rsidR="00722067" w:rsidRPr="00F05172" w:rsidRDefault="00722067" w:rsidP="00F16BE5">
            <w:pPr>
              <w:jc w:val="both"/>
              <w:rPr>
                <w:rFonts w:asciiTheme="minorHAnsi" w:eastAsia="-webkit-standard" w:hAnsiTheme="minorHAnsi" w:cstheme="minorHAnsi"/>
                <w:b/>
                <w:bCs/>
                <w:sz w:val="22"/>
                <w:szCs w:val="22"/>
                <w:lang w:val="en-AU"/>
              </w:rPr>
            </w:pPr>
            <w:r w:rsidRPr="00F05172">
              <w:rPr>
                <w:rFonts w:asciiTheme="minorHAnsi" w:eastAsia="-webkit-standard" w:hAnsiTheme="minorHAnsi" w:cstheme="minorHAnsi"/>
                <w:b/>
                <w:bCs/>
                <w:sz w:val="22"/>
                <w:szCs w:val="22"/>
                <w:lang w:val="en-AU"/>
              </w:rPr>
              <w:t>Yes</w:t>
            </w:r>
          </w:p>
        </w:tc>
      </w:tr>
      <w:tr w:rsidR="00722067" w:rsidRPr="00F05172" w14:paraId="7B88CA3D" w14:textId="77777777" w:rsidTr="00516112">
        <w:tc>
          <w:tcPr>
            <w:tcW w:w="9180" w:type="dxa"/>
          </w:tcPr>
          <w:p w14:paraId="5B77FD2B" w14:textId="77777777" w:rsidR="00722067" w:rsidRPr="00F05172" w:rsidRDefault="00722067" w:rsidP="00F16BE5">
            <w:pPr>
              <w:jc w:val="both"/>
              <w:rPr>
                <w:rFonts w:asciiTheme="minorHAnsi" w:eastAsia="-webkit-standard" w:hAnsiTheme="minorHAnsi" w:cstheme="minorHAnsi"/>
                <w:sz w:val="22"/>
                <w:szCs w:val="22"/>
              </w:rPr>
            </w:pPr>
            <w:r w:rsidRPr="00F05172">
              <w:rPr>
                <w:rFonts w:asciiTheme="minorHAnsi" w:eastAsia="-webkit-standard" w:hAnsiTheme="minorHAnsi" w:cstheme="minorHAnsi"/>
                <w:sz w:val="22"/>
                <w:szCs w:val="22"/>
              </w:rPr>
              <w:t xml:space="preserve">Are C stocks conserved, enhanced, managed through the project activities likely to be vulnerable to: climate change (e.g., more frequent drought, flooding, Wildfire? Institutional failure? </w:t>
            </w:r>
          </w:p>
        </w:tc>
        <w:tc>
          <w:tcPr>
            <w:tcW w:w="720" w:type="dxa"/>
          </w:tcPr>
          <w:p w14:paraId="25384A58" w14:textId="77777777" w:rsidR="00722067" w:rsidRPr="00F05172" w:rsidRDefault="00722067" w:rsidP="00F16BE5">
            <w:pPr>
              <w:jc w:val="both"/>
              <w:rPr>
                <w:rFonts w:asciiTheme="minorHAnsi" w:eastAsia="-webkit-standard" w:hAnsiTheme="minorHAnsi" w:cstheme="minorHAnsi"/>
                <w:b/>
                <w:bCs/>
                <w:sz w:val="22"/>
                <w:szCs w:val="22"/>
                <w:lang w:val="en-AU"/>
              </w:rPr>
            </w:pPr>
            <w:r w:rsidRPr="00F05172">
              <w:rPr>
                <w:rFonts w:asciiTheme="minorHAnsi" w:eastAsia="-webkit-standard" w:hAnsiTheme="minorHAnsi" w:cstheme="minorHAnsi"/>
                <w:b/>
                <w:bCs/>
                <w:sz w:val="22"/>
                <w:szCs w:val="22"/>
                <w:lang w:val="en-AU"/>
              </w:rPr>
              <w:t>Yes</w:t>
            </w:r>
          </w:p>
        </w:tc>
      </w:tr>
      <w:tr w:rsidR="00722067" w:rsidRPr="00F05172" w14:paraId="0229F38D" w14:textId="77777777" w:rsidTr="00516112">
        <w:tc>
          <w:tcPr>
            <w:tcW w:w="9180" w:type="dxa"/>
          </w:tcPr>
          <w:p w14:paraId="49C36FCF" w14:textId="77777777" w:rsidR="00722067" w:rsidRPr="00F05172" w:rsidRDefault="00722067" w:rsidP="00F16BE5">
            <w:pPr>
              <w:jc w:val="both"/>
              <w:rPr>
                <w:rFonts w:asciiTheme="minorHAnsi" w:eastAsia="Calibri" w:hAnsiTheme="minorHAnsi" w:cstheme="minorHAnsi"/>
                <w:b/>
                <w:bCs/>
                <w:color w:val="000000" w:themeColor="text1"/>
                <w:sz w:val="22"/>
                <w:szCs w:val="22"/>
                <w:lang w:val="en-AU"/>
              </w:rPr>
            </w:pPr>
            <w:r w:rsidRPr="00F05172">
              <w:rPr>
                <w:rFonts w:asciiTheme="minorHAnsi" w:eastAsia="Calibri" w:hAnsiTheme="minorHAnsi" w:cstheme="minorHAnsi"/>
                <w:b/>
                <w:bCs/>
                <w:color w:val="000000" w:themeColor="text1"/>
                <w:sz w:val="22"/>
                <w:szCs w:val="22"/>
                <w:lang w:val="en-AU"/>
              </w:rPr>
              <w:t xml:space="preserve">Cancun safeguard (g) – Reduce displacement of emissions </w:t>
            </w:r>
          </w:p>
        </w:tc>
        <w:tc>
          <w:tcPr>
            <w:tcW w:w="720" w:type="dxa"/>
          </w:tcPr>
          <w:p w14:paraId="69A53688" w14:textId="77777777" w:rsidR="00722067" w:rsidRPr="00F05172" w:rsidRDefault="00722067" w:rsidP="00F16BE5">
            <w:pPr>
              <w:jc w:val="both"/>
              <w:rPr>
                <w:rFonts w:asciiTheme="minorHAnsi" w:eastAsia="-webkit-standard" w:hAnsiTheme="minorHAnsi" w:cstheme="minorHAnsi"/>
                <w:b/>
                <w:bCs/>
                <w:sz w:val="22"/>
                <w:szCs w:val="22"/>
                <w:lang w:val="en-AU"/>
              </w:rPr>
            </w:pPr>
            <w:r w:rsidRPr="00F05172">
              <w:rPr>
                <w:rFonts w:asciiTheme="minorHAnsi" w:eastAsia="-webkit-standard" w:hAnsiTheme="minorHAnsi" w:cstheme="minorHAnsi"/>
                <w:b/>
                <w:bCs/>
                <w:sz w:val="22"/>
                <w:szCs w:val="22"/>
                <w:lang w:val="en-AU"/>
              </w:rPr>
              <w:t xml:space="preserve"> </w:t>
            </w:r>
          </w:p>
        </w:tc>
      </w:tr>
      <w:tr w:rsidR="00722067" w:rsidRPr="00F05172" w14:paraId="1B46C002" w14:textId="77777777" w:rsidTr="00516112">
        <w:tc>
          <w:tcPr>
            <w:tcW w:w="9180" w:type="dxa"/>
          </w:tcPr>
          <w:p w14:paraId="1E710A2B" w14:textId="77777777" w:rsidR="00722067" w:rsidRPr="00F05172" w:rsidRDefault="00722067" w:rsidP="00F16BE5">
            <w:pPr>
              <w:jc w:val="both"/>
              <w:rPr>
                <w:rFonts w:asciiTheme="minorHAnsi" w:eastAsia="-webkit-standard" w:hAnsiTheme="minorHAnsi" w:cstheme="minorHAnsi"/>
                <w:sz w:val="22"/>
                <w:szCs w:val="22"/>
              </w:rPr>
            </w:pPr>
            <w:r w:rsidRPr="00F05172">
              <w:rPr>
                <w:rFonts w:asciiTheme="minorHAnsi" w:eastAsia="-webkit-standard" w:hAnsiTheme="minorHAnsi" w:cstheme="minorHAnsi"/>
                <w:sz w:val="22"/>
                <w:szCs w:val="22"/>
              </w:rPr>
              <w:t>Is the scale of the project subnational?</w:t>
            </w:r>
          </w:p>
        </w:tc>
        <w:tc>
          <w:tcPr>
            <w:tcW w:w="720" w:type="dxa"/>
          </w:tcPr>
          <w:p w14:paraId="719FD1F6" w14:textId="77777777" w:rsidR="00722067" w:rsidRPr="00F05172" w:rsidRDefault="00722067" w:rsidP="00F16BE5">
            <w:pPr>
              <w:jc w:val="both"/>
              <w:rPr>
                <w:rFonts w:asciiTheme="minorHAnsi" w:eastAsia="-webkit-standard" w:hAnsiTheme="minorHAnsi" w:cstheme="minorHAnsi"/>
                <w:b/>
                <w:bCs/>
                <w:sz w:val="22"/>
                <w:szCs w:val="22"/>
                <w:lang w:val="en-AU"/>
              </w:rPr>
            </w:pPr>
            <w:r w:rsidRPr="00F05172">
              <w:rPr>
                <w:rFonts w:asciiTheme="minorHAnsi" w:eastAsia="-webkit-standard" w:hAnsiTheme="minorHAnsi" w:cstheme="minorHAnsi"/>
                <w:b/>
                <w:bCs/>
                <w:sz w:val="22"/>
                <w:szCs w:val="22"/>
                <w:lang w:val="en-AU"/>
              </w:rPr>
              <w:t>No</w:t>
            </w:r>
          </w:p>
        </w:tc>
      </w:tr>
      <w:tr w:rsidR="00722067" w:rsidRPr="00F05172" w14:paraId="06ABE7A6" w14:textId="77777777" w:rsidTr="00516112">
        <w:tc>
          <w:tcPr>
            <w:tcW w:w="9180" w:type="dxa"/>
          </w:tcPr>
          <w:p w14:paraId="0440C71A" w14:textId="77777777" w:rsidR="00722067" w:rsidRPr="00F05172" w:rsidRDefault="00722067" w:rsidP="00F16BE5">
            <w:pPr>
              <w:jc w:val="both"/>
              <w:rPr>
                <w:rFonts w:asciiTheme="minorHAnsi" w:eastAsia="-webkit-standard" w:hAnsiTheme="minorHAnsi" w:cstheme="minorHAnsi"/>
                <w:sz w:val="22"/>
                <w:szCs w:val="22"/>
              </w:rPr>
            </w:pPr>
            <w:r w:rsidRPr="00F05172">
              <w:rPr>
                <w:rFonts w:asciiTheme="minorHAnsi" w:eastAsia="-webkit-standard" w:hAnsiTheme="minorHAnsi" w:cstheme="minorHAnsi"/>
                <w:sz w:val="22"/>
                <w:szCs w:val="22"/>
              </w:rPr>
              <w:t>Does the scope of the project include less than all 5 REDD+ activities?</w:t>
            </w:r>
          </w:p>
        </w:tc>
        <w:tc>
          <w:tcPr>
            <w:tcW w:w="720" w:type="dxa"/>
          </w:tcPr>
          <w:p w14:paraId="4422D0AA" w14:textId="77777777" w:rsidR="00722067" w:rsidRPr="00F05172" w:rsidRDefault="00722067" w:rsidP="00F16BE5">
            <w:pPr>
              <w:jc w:val="both"/>
              <w:rPr>
                <w:rFonts w:asciiTheme="minorHAnsi" w:eastAsia="-webkit-standard" w:hAnsiTheme="minorHAnsi" w:cstheme="minorHAnsi"/>
                <w:b/>
                <w:bCs/>
                <w:sz w:val="22"/>
                <w:szCs w:val="22"/>
                <w:lang w:val="en-AU"/>
              </w:rPr>
            </w:pPr>
            <w:r w:rsidRPr="00F05172">
              <w:rPr>
                <w:rFonts w:asciiTheme="minorHAnsi" w:eastAsia="-webkit-standard" w:hAnsiTheme="minorHAnsi" w:cstheme="minorHAnsi"/>
                <w:b/>
                <w:bCs/>
                <w:sz w:val="22"/>
                <w:szCs w:val="22"/>
                <w:lang w:val="en-AU"/>
              </w:rPr>
              <w:t>No</w:t>
            </w:r>
          </w:p>
        </w:tc>
      </w:tr>
      <w:tr w:rsidR="00722067" w:rsidRPr="00F05172" w14:paraId="368C208A" w14:textId="77777777" w:rsidTr="00516112">
        <w:tc>
          <w:tcPr>
            <w:tcW w:w="9180" w:type="dxa"/>
          </w:tcPr>
          <w:p w14:paraId="0BE26F46" w14:textId="77777777" w:rsidR="00722067" w:rsidRPr="00F05172" w:rsidRDefault="00722067" w:rsidP="00F16BE5">
            <w:pPr>
              <w:jc w:val="both"/>
              <w:rPr>
                <w:rFonts w:asciiTheme="minorHAnsi" w:hAnsiTheme="minorHAnsi" w:cstheme="minorHAnsi"/>
                <w:sz w:val="22"/>
                <w:szCs w:val="22"/>
              </w:rPr>
            </w:pPr>
            <w:r w:rsidRPr="00F05172">
              <w:rPr>
                <w:rFonts w:asciiTheme="minorHAnsi" w:eastAsia="-webkit-standard" w:hAnsiTheme="minorHAnsi" w:cstheme="minorHAnsi"/>
                <w:sz w:val="22"/>
                <w:szCs w:val="22"/>
              </w:rPr>
              <w:t>Are any project activities likely to result in displacement of land-use change at the local level? Within national borders?</w:t>
            </w:r>
          </w:p>
        </w:tc>
        <w:tc>
          <w:tcPr>
            <w:tcW w:w="720" w:type="dxa"/>
          </w:tcPr>
          <w:p w14:paraId="08D38B1A" w14:textId="77777777" w:rsidR="00722067" w:rsidRPr="00F05172" w:rsidRDefault="00722067" w:rsidP="00F16BE5">
            <w:pPr>
              <w:jc w:val="both"/>
              <w:rPr>
                <w:rFonts w:asciiTheme="minorHAnsi" w:hAnsiTheme="minorHAnsi" w:cstheme="minorHAnsi"/>
                <w:sz w:val="22"/>
                <w:szCs w:val="22"/>
              </w:rPr>
            </w:pPr>
            <w:r w:rsidRPr="00F05172">
              <w:rPr>
                <w:rFonts w:asciiTheme="minorHAnsi" w:eastAsia="-webkit-standard" w:hAnsiTheme="minorHAnsi" w:cstheme="minorHAnsi"/>
                <w:b/>
                <w:bCs/>
                <w:sz w:val="22"/>
                <w:szCs w:val="22"/>
                <w:lang w:val="en-AU"/>
              </w:rPr>
              <w:t>No</w:t>
            </w:r>
          </w:p>
        </w:tc>
      </w:tr>
    </w:tbl>
    <w:p w14:paraId="1E141B00" w14:textId="3777A37A" w:rsidR="00722067" w:rsidRPr="00F05172" w:rsidRDefault="00722067" w:rsidP="00F16BE5">
      <w:pPr>
        <w:spacing w:after="160"/>
        <w:jc w:val="both"/>
        <w:rPr>
          <w:rFonts w:asciiTheme="minorHAnsi" w:hAnsiTheme="minorHAnsi" w:cstheme="minorHAnsi"/>
          <w:bCs/>
          <w:color w:val="4472C4"/>
          <w:sz w:val="22"/>
          <w:szCs w:val="22"/>
        </w:rPr>
        <w:sectPr w:rsidR="00722067" w:rsidRPr="00F05172" w:rsidSect="004E41FF">
          <w:pgSz w:w="12240" w:h="15840" w:code="1"/>
          <w:pgMar w:top="1440" w:right="1440" w:bottom="1440" w:left="1440" w:header="709" w:footer="567" w:gutter="0"/>
          <w:cols w:space="708"/>
          <w:docGrid w:linePitch="360"/>
        </w:sectPr>
      </w:pPr>
    </w:p>
    <w:p w14:paraId="7747CE42" w14:textId="0E41D65D" w:rsidR="00B33DA7" w:rsidRPr="00F05172" w:rsidRDefault="00B71BAC" w:rsidP="00F16BE5">
      <w:pPr>
        <w:keepNext/>
        <w:keepLines/>
        <w:pBdr>
          <w:bottom w:val="single" w:sz="4" w:space="1" w:color="595959"/>
        </w:pBdr>
        <w:spacing w:before="360"/>
        <w:jc w:val="both"/>
        <w:outlineLvl w:val="0"/>
        <w:rPr>
          <w:rFonts w:asciiTheme="minorHAnsi" w:hAnsiTheme="minorHAnsi" w:cstheme="minorHAnsi"/>
          <w:bCs/>
          <w:color w:val="4472C4"/>
          <w:sz w:val="22"/>
          <w:szCs w:val="22"/>
        </w:rPr>
      </w:pPr>
      <w:bookmarkStart w:id="124" w:name="_Toc521683015"/>
      <w:bookmarkStart w:id="125" w:name="_Toc521763760"/>
      <w:bookmarkStart w:id="126" w:name="_Toc31136309"/>
      <w:bookmarkEnd w:id="118"/>
      <w:bookmarkEnd w:id="119"/>
      <w:r w:rsidRPr="00F05172">
        <w:rPr>
          <w:rFonts w:asciiTheme="minorHAnsi" w:hAnsiTheme="minorHAnsi" w:cstheme="minorHAnsi"/>
          <w:bCs/>
          <w:color w:val="4472C4"/>
          <w:sz w:val="22"/>
          <w:szCs w:val="22"/>
        </w:rPr>
        <w:lastRenderedPageBreak/>
        <w:t xml:space="preserve">Annexure </w:t>
      </w:r>
      <w:r w:rsidR="0029087B">
        <w:rPr>
          <w:rFonts w:asciiTheme="minorHAnsi" w:hAnsiTheme="minorHAnsi" w:cstheme="minorHAnsi"/>
          <w:bCs/>
          <w:color w:val="4472C4"/>
          <w:sz w:val="22"/>
          <w:szCs w:val="22"/>
        </w:rPr>
        <w:t>2</w:t>
      </w:r>
      <w:r w:rsidR="009B6EF1" w:rsidRPr="00F05172">
        <w:rPr>
          <w:rFonts w:asciiTheme="minorHAnsi" w:hAnsiTheme="minorHAnsi" w:cstheme="minorHAnsi"/>
          <w:bCs/>
          <w:color w:val="4472C4"/>
          <w:sz w:val="22"/>
          <w:szCs w:val="22"/>
        </w:rPr>
        <w:t>. Guidance on</w:t>
      </w:r>
      <w:r w:rsidRPr="00F05172">
        <w:rPr>
          <w:rFonts w:asciiTheme="minorHAnsi" w:hAnsiTheme="minorHAnsi" w:cstheme="minorHAnsi"/>
          <w:bCs/>
          <w:color w:val="4472C4"/>
          <w:sz w:val="22"/>
          <w:szCs w:val="22"/>
        </w:rPr>
        <w:t xml:space="preserve"> </w:t>
      </w:r>
      <w:r w:rsidR="00B33DA7" w:rsidRPr="00F05172">
        <w:rPr>
          <w:rFonts w:asciiTheme="minorHAnsi" w:hAnsiTheme="minorHAnsi" w:cstheme="minorHAnsi"/>
          <w:bCs/>
          <w:color w:val="4472C4"/>
          <w:sz w:val="22"/>
          <w:szCs w:val="22"/>
        </w:rPr>
        <w:t xml:space="preserve">Stakeholder Engagement </w:t>
      </w:r>
      <w:bookmarkEnd w:id="117"/>
      <w:r w:rsidRPr="00F05172">
        <w:rPr>
          <w:rFonts w:asciiTheme="minorHAnsi" w:hAnsiTheme="minorHAnsi" w:cstheme="minorHAnsi"/>
          <w:bCs/>
          <w:color w:val="4472C4"/>
          <w:sz w:val="22"/>
          <w:szCs w:val="22"/>
        </w:rPr>
        <w:t>Plan</w:t>
      </w:r>
      <w:bookmarkEnd w:id="124"/>
      <w:bookmarkEnd w:id="125"/>
      <w:bookmarkEnd w:id="126"/>
    </w:p>
    <w:p w14:paraId="21383DD2" w14:textId="1535F660" w:rsidR="00D16F28" w:rsidRPr="00F05172" w:rsidRDefault="00D86E64" w:rsidP="00F16BE5">
      <w:pPr>
        <w:jc w:val="both"/>
        <w:rPr>
          <w:rFonts w:asciiTheme="minorHAnsi" w:hAnsiTheme="minorHAnsi" w:cstheme="minorHAnsi"/>
          <w:sz w:val="22"/>
          <w:szCs w:val="22"/>
        </w:rPr>
      </w:pPr>
      <w:r w:rsidRPr="00F05172">
        <w:rPr>
          <w:rFonts w:asciiTheme="minorHAnsi" w:hAnsiTheme="minorHAnsi" w:cstheme="minorHAnsi"/>
          <w:sz w:val="22"/>
          <w:szCs w:val="22"/>
        </w:rPr>
        <w:t>UNDP supported projects require the development of a</w:t>
      </w:r>
      <w:r w:rsidR="002A6BBF" w:rsidRPr="00F05172">
        <w:rPr>
          <w:rFonts w:asciiTheme="minorHAnsi" w:hAnsiTheme="minorHAnsi" w:cstheme="minorHAnsi"/>
          <w:sz w:val="22"/>
          <w:szCs w:val="22"/>
        </w:rPr>
        <w:t xml:space="preserve">n appropriately scaled </w:t>
      </w:r>
      <w:r w:rsidRPr="00F05172">
        <w:rPr>
          <w:rFonts w:asciiTheme="minorHAnsi" w:hAnsiTheme="minorHAnsi" w:cstheme="minorHAnsi"/>
          <w:sz w:val="22"/>
          <w:szCs w:val="22"/>
        </w:rPr>
        <w:t>Stakeholder Engagement Plan</w:t>
      </w:r>
      <w:r w:rsidR="002A6BBF" w:rsidRPr="00F05172">
        <w:rPr>
          <w:rFonts w:asciiTheme="minorHAnsi" w:hAnsiTheme="minorHAnsi" w:cstheme="minorHAnsi"/>
          <w:sz w:val="22"/>
          <w:szCs w:val="22"/>
        </w:rPr>
        <w:t xml:space="preserve">. </w:t>
      </w:r>
      <w:r w:rsidR="00D16F28" w:rsidRPr="00F05172">
        <w:rPr>
          <w:rFonts w:asciiTheme="minorHAnsi" w:hAnsiTheme="minorHAnsi" w:cstheme="minorHAnsi"/>
          <w:sz w:val="22"/>
          <w:szCs w:val="22"/>
        </w:rPr>
        <w:t xml:space="preserve">See </w:t>
      </w:r>
      <w:hyperlink r:id="rId99" w:history="1">
        <w:r w:rsidR="00D16F28" w:rsidRPr="00F05172">
          <w:rPr>
            <w:rStyle w:val="Hyperlink"/>
            <w:rFonts w:asciiTheme="minorHAnsi" w:hAnsiTheme="minorHAnsi" w:cstheme="minorHAnsi"/>
            <w:sz w:val="22"/>
            <w:szCs w:val="22"/>
          </w:rPr>
          <w:t>UNDP Guidance Note</w:t>
        </w:r>
        <w:r w:rsidR="00EB34CA" w:rsidRPr="00F05172">
          <w:rPr>
            <w:rStyle w:val="Hyperlink"/>
            <w:rFonts w:asciiTheme="minorHAnsi" w:hAnsiTheme="minorHAnsi" w:cstheme="minorHAnsi"/>
            <w:sz w:val="22"/>
            <w:szCs w:val="22"/>
          </w:rPr>
          <w:t>: Stakeholder Engagement</w:t>
        </w:r>
      </w:hyperlink>
      <w:r w:rsidR="00EB34CA" w:rsidRPr="00F05172">
        <w:rPr>
          <w:rFonts w:asciiTheme="minorHAnsi" w:hAnsiTheme="minorHAnsi" w:cstheme="minorHAnsi"/>
          <w:sz w:val="22"/>
          <w:szCs w:val="22"/>
        </w:rPr>
        <w:t xml:space="preserve"> for further information on stakeholder engagement.</w:t>
      </w:r>
      <w:r w:rsidR="002A6BBF" w:rsidRPr="00F05172">
        <w:rPr>
          <w:rFonts w:asciiTheme="minorHAnsi" w:hAnsiTheme="minorHAnsi" w:cstheme="minorHAnsi"/>
          <w:sz w:val="22"/>
          <w:szCs w:val="22"/>
        </w:rPr>
        <w:t xml:space="preserve"> The following information is provided here as guidance to assist in the development of a Stakeholder Engagement Plan.</w:t>
      </w:r>
    </w:p>
    <w:p w14:paraId="17F73A3D" w14:textId="77777777" w:rsidR="00D86E64" w:rsidRPr="00F05172" w:rsidRDefault="00D86E64" w:rsidP="00F16BE5">
      <w:pPr>
        <w:jc w:val="both"/>
        <w:rPr>
          <w:rFonts w:asciiTheme="minorHAnsi" w:hAnsiTheme="minorHAnsi" w:cstheme="minorHAnsi"/>
          <w:sz w:val="22"/>
          <w:szCs w:val="22"/>
        </w:rPr>
      </w:pPr>
      <w:r w:rsidRPr="00F05172">
        <w:rPr>
          <w:rFonts w:asciiTheme="minorHAnsi" w:hAnsiTheme="minorHAnsi" w:cstheme="minorHAnsi"/>
          <w:b/>
          <w:i/>
          <w:sz w:val="22"/>
          <w:szCs w:val="22"/>
        </w:rPr>
        <w:t xml:space="preserve">Appropriately scaled plans. </w:t>
      </w:r>
      <w:r w:rsidRPr="00F05172">
        <w:rPr>
          <w:rFonts w:asciiTheme="minorHAnsi" w:hAnsiTheme="minorHAnsi" w:cstheme="minorHAnsi"/>
          <w:sz w:val="22"/>
          <w:szCs w:val="22"/>
        </w:rPr>
        <w:t xml:space="preserve">No one type or format of a stakeholder engagement plan will accommodate all projects. Its content will depend on various factors, including the nature, scale, location, and duration of project; the diverse interests of stakeholders; the scale of the project’s potential positive and adverse impacts on people and the environment; and the likelihood of grievances. </w:t>
      </w:r>
    </w:p>
    <w:p w14:paraId="0281FAF3" w14:textId="799C126E" w:rsidR="00D86E64" w:rsidRPr="00F05172" w:rsidRDefault="00D86E64" w:rsidP="00F16BE5">
      <w:pPr>
        <w:jc w:val="both"/>
        <w:rPr>
          <w:rFonts w:asciiTheme="minorHAnsi" w:hAnsiTheme="minorHAnsi" w:cstheme="minorHAnsi"/>
          <w:sz w:val="22"/>
          <w:szCs w:val="22"/>
        </w:rPr>
      </w:pPr>
      <w:r w:rsidRPr="00F05172">
        <w:rPr>
          <w:rFonts w:asciiTheme="minorHAnsi" w:hAnsiTheme="minorHAnsi" w:cstheme="minorHAnsi"/>
          <w:noProof/>
          <w:sz w:val="22"/>
          <w:szCs w:val="22"/>
          <w:lang w:val="es-CR" w:eastAsia="es-CR"/>
        </w:rPr>
        <mc:AlternateContent>
          <mc:Choice Requires="wps">
            <w:drawing>
              <wp:anchor distT="0" distB="0" distL="114300" distR="114300" simplePos="0" relativeHeight="251658240" behindDoc="1" locked="0" layoutInCell="1" allowOverlap="1" wp14:anchorId="58DD8062" wp14:editId="2CDB9614">
                <wp:simplePos x="0" y="0"/>
                <wp:positionH relativeFrom="column">
                  <wp:posOffset>2247356</wp:posOffset>
                </wp:positionH>
                <wp:positionV relativeFrom="paragraph">
                  <wp:posOffset>868499</wp:posOffset>
                </wp:positionV>
                <wp:extent cx="3657600" cy="1993900"/>
                <wp:effectExtent l="0" t="0" r="12700" b="12700"/>
                <wp:wrapTight wrapText="bothSides">
                  <wp:wrapPolygon edited="0">
                    <wp:start x="0" y="0"/>
                    <wp:lineTo x="0" y="21600"/>
                    <wp:lineTo x="21600" y="21600"/>
                    <wp:lineTo x="21600" y="0"/>
                    <wp:lineTo x="0" y="0"/>
                  </wp:wrapPolygon>
                </wp:wrapTight>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993900"/>
                        </a:xfrm>
                        <a:prstGeom prst="rect">
                          <a:avLst/>
                        </a:prstGeom>
                        <a:solidFill>
                          <a:schemeClr val="accent1">
                            <a:lumMod val="20000"/>
                            <a:lumOff val="80000"/>
                          </a:schemeClr>
                        </a:solidFill>
                        <a:ln w="9525">
                          <a:solidFill>
                            <a:srgbClr val="7F7F7F"/>
                          </a:solidFill>
                          <a:miter lim="800000"/>
                          <a:headEnd/>
                          <a:tailEnd/>
                        </a:ln>
                      </wps:spPr>
                      <wps:txbx>
                        <w:txbxContent>
                          <w:p w14:paraId="6BF92F41" w14:textId="3F9F6569" w:rsidR="00183D1D" w:rsidRPr="00B96180" w:rsidRDefault="00183D1D" w:rsidP="00D86E64">
                            <w:pPr>
                              <w:spacing w:before="60" w:after="60" w:line="264" w:lineRule="auto"/>
                              <w:rPr>
                                <w:szCs w:val="20"/>
                              </w:rPr>
                            </w:pPr>
                            <w:r>
                              <w:rPr>
                                <w:b/>
                                <w:szCs w:val="20"/>
                              </w:rPr>
                              <w:t xml:space="preserve">Box. Triggering the appropriate scale of stakeholder engagement plans </w:t>
                            </w:r>
                          </w:p>
                          <w:p w14:paraId="5196C247" w14:textId="77777777" w:rsidR="00183D1D" w:rsidRPr="00B12E49" w:rsidRDefault="00183D1D" w:rsidP="00A45CF2">
                            <w:pPr>
                              <w:numPr>
                                <w:ilvl w:val="0"/>
                                <w:numId w:val="39"/>
                              </w:numPr>
                              <w:spacing w:before="60" w:after="60" w:line="264" w:lineRule="auto"/>
                              <w:ind w:left="450" w:hanging="270"/>
                              <w:rPr>
                                <w:sz w:val="18"/>
                                <w:szCs w:val="18"/>
                              </w:rPr>
                            </w:pPr>
                            <w:r w:rsidRPr="00B12E49">
                              <w:rPr>
                                <w:i/>
                                <w:sz w:val="18"/>
                                <w:szCs w:val="18"/>
                              </w:rPr>
                              <w:t>Simplified stakeholder engagement plan</w:t>
                            </w:r>
                            <w:r w:rsidRPr="00B12E49">
                              <w:rPr>
                                <w:sz w:val="18"/>
                                <w:szCs w:val="18"/>
                              </w:rPr>
                              <w:t xml:space="preserve">: Project funding aimed at </w:t>
                            </w:r>
                            <w:r>
                              <w:rPr>
                                <w:sz w:val="18"/>
                                <w:szCs w:val="18"/>
                              </w:rPr>
                              <w:t>providing</w:t>
                            </w:r>
                            <w:r w:rsidRPr="00B12E49">
                              <w:rPr>
                                <w:sz w:val="18"/>
                                <w:szCs w:val="18"/>
                              </w:rPr>
                              <w:t xml:space="preserve"> technical support (training in survey equipment) </w:t>
                            </w:r>
                            <w:r>
                              <w:rPr>
                                <w:sz w:val="18"/>
                                <w:szCs w:val="18"/>
                              </w:rPr>
                              <w:t xml:space="preserve">and </w:t>
                            </w:r>
                            <w:r w:rsidRPr="00B12E49">
                              <w:rPr>
                                <w:sz w:val="18"/>
                                <w:szCs w:val="18"/>
                              </w:rPr>
                              <w:t xml:space="preserve">materials (office space, computers, GPS equipment) to a national land and survey commission will likely have minimal impact on stakeholders other than the government. </w:t>
                            </w:r>
                          </w:p>
                          <w:p w14:paraId="1FA80CC4" w14:textId="77777777" w:rsidR="00183D1D" w:rsidRDefault="00183D1D" w:rsidP="00A45CF2">
                            <w:pPr>
                              <w:numPr>
                                <w:ilvl w:val="0"/>
                                <w:numId w:val="39"/>
                              </w:numPr>
                              <w:spacing w:before="60" w:after="60" w:line="264" w:lineRule="auto"/>
                              <w:ind w:left="450" w:hanging="270"/>
                            </w:pPr>
                            <w:r>
                              <w:rPr>
                                <w:i/>
                                <w:sz w:val="18"/>
                                <w:szCs w:val="18"/>
                              </w:rPr>
                              <w:t>Comprehensive</w:t>
                            </w:r>
                            <w:r w:rsidRPr="0032367E">
                              <w:rPr>
                                <w:i/>
                                <w:sz w:val="18"/>
                                <w:szCs w:val="18"/>
                              </w:rPr>
                              <w:t xml:space="preserve"> stakeholder engagement plan</w:t>
                            </w:r>
                            <w:r>
                              <w:rPr>
                                <w:sz w:val="18"/>
                                <w:szCs w:val="18"/>
                              </w:rPr>
                              <w:t>: P</w:t>
                            </w:r>
                            <w:r w:rsidRPr="0032367E">
                              <w:rPr>
                                <w:sz w:val="18"/>
                                <w:szCs w:val="18"/>
                              </w:rPr>
                              <w:t xml:space="preserve">roject funding to the same land and survey commission to actually conduct land titling in indigenous and forest-dependent communities across the nation, however, would require a </w:t>
                            </w:r>
                            <w:r>
                              <w:rPr>
                                <w:sz w:val="18"/>
                                <w:szCs w:val="18"/>
                              </w:rPr>
                              <w:t>comprehensive</w:t>
                            </w:r>
                            <w:r w:rsidRPr="0032367E">
                              <w:rPr>
                                <w:sz w:val="18"/>
                                <w:szCs w:val="18"/>
                              </w:rPr>
                              <w:t xml:space="preserve"> plan.</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DD8062" id="Text Box 60" o:spid="_x0000_s1044" type="#_x0000_t202" style="position:absolute;left:0;text-align:left;margin-left:176.95pt;margin-top:68.4pt;width:4in;height:1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" fillcolor="#deeaf6 [660]" strokecolor="#7f7f7f">
                <v:textbox>
                  <w:txbxContent>
                    <w:p w14:paraId="6BF92F41" w14:textId="3F9F6569" w:rsidR="00183D1D" w:rsidRPr="00B96180" w:rsidRDefault="00183D1D" w:rsidP="00D86E64">
                      <w:pPr>
                        <w:spacing w:before="60" w:after="60" w:line="264" w:lineRule="auto"/>
                        <w:rPr>
                          <w:szCs w:val="20"/>
                        </w:rPr>
                      </w:pPr>
                      <w:r>
                        <w:rPr>
                          <w:b/>
                          <w:szCs w:val="20"/>
                        </w:rPr>
                        <w:t xml:space="preserve">Box. Triggering the appropriate scale of stakeholder engagement plans </w:t>
                      </w:r>
                    </w:p>
                    <w:p w14:paraId="5196C247" w14:textId="77777777" w:rsidR="00183D1D" w:rsidRPr="00B12E49" w:rsidRDefault="00183D1D" w:rsidP="00A45CF2">
                      <w:pPr>
                        <w:numPr>
                          <w:ilvl w:val="0"/>
                          <w:numId w:val="39"/>
                        </w:numPr>
                        <w:spacing w:before="60" w:after="60" w:line="264" w:lineRule="auto"/>
                        <w:ind w:left="450" w:hanging="270"/>
                        <w:rPr>
                          <w:sz w:val="18"/>
                          <w:szCs w:val="18"/>
                        </w:rPr>
                      </w:pPr>
                      <w:r w:rsidRPr="00B12E49">
                        <w:rPr>
                          <w:i/>
                          <w:sz w:val="18"/>
                          <w:szCs w:val="18"/>
                        </w:rPr>
                        <w:t>Simplified stakeholder engagement plan</w:t>
                      </w:r>
                      <w:r w:rsidRPr="00B12E49">
                        <w:rPr>
                          <w:sz w:val="18"/>
                          <w:szCs w:val="18"/>
                        </w:rPr>
                        <w:t xml:space="preserve">: Project funding aimed at </w:t>
                      </w:r>
                      <w:r>
                        <w:rPr>
                          <w:sz w:val="18"/>
                          <w:szCs w:val="18"/>
                        </w:rPr>
                        <w:t>providing</w:t>
                      </w:r>
                      <w:r w:rsidRPr="00B12E49">
                        <w:rPr>
                          <w:sz w:val="18"/>
                          <w:szCs w:val="18"/>
                        </w:rPr>
                        <w:t xml:space="preserve"> technical support (training in survey equipment) </w:t>
                      </w:r>
                      <w:r>
                        <w:rPr>
                          <w:sz w:val="18"/>
                          <w:szCs w:val="18"/>
                        </w:rPr>
                        <w:t xml:space="preserve">and </w:t>
                      </w:r>
                      <w:r w:rsidRPr="00B12E49">
                        <w:rPr>
                          <w:sz w:val="18"/>
                          <w:szCs w:val="18"/>
                        </w:rPr>
                        <w:t xml:space="preserve">materials (office space, computers, GPS equipment) to a national land and survey commission will likely have minimal impact on stakeholders other than the government. </w:t>
                      </w:r>
                    </w:p>
                    <w:p w14:paraId="1FA80CC4" w14:textId="77777777" w:rsidR="00183D1D" w:rsidRDefault="00183D1D" w:rsidP="00A45CF2">
                      <w:pPr>
                        <w:numPr>
                          <w:ilvl w:val="0"/>
                          <w:numId w:val="39"/>
                        </w:numPr>
                        <w:spacing w:before="60" w:after="60" w:line="264" w:lineRule="auto"/>
                        <w:ind w:left="450" w:hanging="270"/>
                      </w:pPr>
                      <w:r>
                        <w:rPr>
                          <w:i/>
                          <w:sz w:val="18"/>
                          <w:szCs w:val="18"/>
                        </w:rPr>
                        <w:t>Comprehensive</w:t>
                      </w:r>
                      <w:r w:rsidRPr="0032367E">
                        <w:rPr>
                          <w:i/>
                          <w:sz w:val="18"/>
                          <w:szCs w:val="18"/>
                        </w:rPr>
                        <w:t xml:space="preserve"> stakeholder engagement plan</w:t>
                      </w:r>
                      <w:r>
                        <w:rPr>
                          <w:sz w:val="18"/>
                          <w:szCs w:val="18"/>
                        </w:rPr>
                        <w:t>: P</w:t>
                      </w:r>
                      <w:r w:rsidRPr="0032367E">
                        <w:rPr>
                          <w:sz w:val="18"/>
                          <w:szCs w:val="18"/>
                        </w:rPr>
                        <w:t xml:space="preserve">roject funding to the same land and survey commission to actually conduct land titling in indigenous and forest-dependent communities across the nation, however, would require a </w:t>
                      </w:r>
                      <w:r>
                        <w:rPr>
                          <w:sz w:val="18"/>
                          <w:szCs w:val="18"/>
                        </w:rPr>
                        <w:t>comprehensive</w:t>
                      </w:r>
                      <w:r w:rsidRPr="0032367E">
                        <w:rPr>
                          <w:sz w:val="18"/>
                          <w:szCs w:val="18"/>
                        </w:rPr>
                        <w:t xml:space="preserve"> plan.</w:t>
                      </w:r>
                      <w:r>
                        <w:t xml:space="preserve"> </w:t>
                      </w:r>
                    </w:p>
                  </w:txbxContent>
                </v:textbox>
                <w10:wrap type="tight"/>
              </v:shape>
            </w:pict>
          </mc:Fallback>
        </mc:AlternateContent>
      </w:r>
      <w:r w:rsidRPr="00F05172">
        <w:rPr>
          <w:rFonts w:asciiTheme="minorHAnsi" w:hAnsiTheme="minorHAnsi" w:cstheme="minorHAnsi"/>
          <w:sz w:val="22"/>
          <w:szCs w:val="22"/>
        </w:rPr>
        <w:t>For a relatively small project with few if any potential adverse social and environmental impacts or initial stakeholder concerns (e.g. Low Risk project, straightforward Moderate Risk project), it is likely that only a “simplified” stakeholder engagement plan would be needed, focusing primarily on initial consultations, information disclosure and periodic reporting (see Box). In such cases, the “plan” would be relatively simple and easily described in the body of the Project Document (that is, no separate plan would be needed).</w:t>
      </w:r>
    </w:p>
    <w:p w14:paraId="4F84E603" w14:textId="6EF320DA" w:rsidR="00D86E64" w:rsidRPr="00F05172" w:rsidRDefault="00D86E64" w:rsidP="00F16BE5">
      <w:pPr>
        <w:jc w:val="both"/>
        <w:rPr>
          <w:rFonts w:asciiTheme="minorHAnsi" w:hAnsiTheme="minorHAnsi" w:cstheme="minorHAnsi"/>
          <w:sz w:val="22"/>
          <w:szCs w:val="22"/>
        </w:rPr>
      </w:pPr>
      <w:r w:rsidRPr="00F05172">
        <w:rPr>
          <w:rFonts w:asciiTheme="minorHAnsi" w:hAnsiTheme="minorHAnsi" w:cstheme="minorHAnsi"/>
          <w:sz w:val="22"/>
          <w:szCs w:val="22"/>
        </w:rPr>
        <w:t>A project with greater complexity and potentially significant adverse social and environmental impacts (complex Moderate Risk project or High Risk project) should elaborate a more strategic plan. A “comprehensive” plan would outline mechanisms that buttress not just disclosure and good communications, but iterative consultations and possibly consent processes over the course of the social and environmental assessment process, development of mitigation and management plans, monitoring project implementation, and evaluation. A separate, detailed stakeholder engagement plan should be appended to the Project Document (see outline below).</w:t>
      </w:r>
    </w:p>
    <w:p w14:paraId="3878E19A" w14:textId="2B77374D" w:rsidR="00D86E64" w:rsidRPr="00F05172" w:rsidRDefault="00D86E64"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All stakeholder engagement plans – whether simplified or comprehensive (see below) – should address basic minimum criteria. The following checklist will help ensure that the plan addresses key issues and components. </w:t>
      </w:r>
    </w:p>
    <w:tbl>
      <w:tblPr>
        <w:tblStyle w:val="TableGrid"/>
        <w:tblW w:w="93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EEAF6" w:themeFill="accent1" w:themeFillTint="33"/>
        <w:tblLook w:val="04A0" w:firstRow="1" w:lastRow="0" w:firstColumn="1" w:lastColumn="0" w:noHBand="0" w:noVBand="1"/>
      </w:tblPr>
      <w:tblGrid>
        <w:gridCol w:w="1606"/>
        <w:gridCol w:w="7772"/>
      </w:tblGrid>
      <w:tr w:rsidR="00D86E64" w:rsidRPr="00F05172" w14:paraId="3DD9704F" w14:textId="77777777" w:rsidTr="00343A3F">
        <w:tc>
          <w:tcPr>
            <w:tcW w:w="9378" w:type="dxa"/>
            <w:gridSpan w:val="2"/>
            <w:shd w:val="clear" w:color="auto" w:fill="DEEAF6" w:themeFill="accent1" w:themeFillTint="33"/>
          </w:tcPr>
          <w:p w14:paraId="107399A1" w14:textId="49F3B36F" w:rsidR="00D86E64" w:rsidRPr="00F05172" w:rsidRDefault="002A6BBF" w:rsidP="00F16BE5">
            <w:pPr>
              <w:spacing w:line="259" w:lineRule="auto"/>
              <w:jc w:val="both"/>
              <w:rPr>
                <w:rFonts w:asciiTheme="minorHAnsi" w:hAnsiTheme="minorHAnsi" w:cstheme="minorHAnsi"/>
                <w:b/>
                <w:sz w:val="22"/>
                <w:szCs w:val="22"/>
              </w:rPr>
            </w:pPr>
            <w:r w:rsidRPr="00F05172">
              <w:rPr>
                <w:rFonts w:asciiTheme="minorHAnsi" w:hAnsiTheme="minorHAnsi" w:cstheme="minorHAnsi"/>
                <w:b/>
                <w:sz w:val="22"/>
                <w:szCs w:val="22"/>
              </w:rPr>
              <w:t xml:space="preserve">Checklist: </w:t>
            </w:r>
            <w:r w:rsidR="00D86E64" w:rsidRPr="00F05172">
              <w:rPr>
                <w:rFonts w:asciiTheme="minorHAnsi" w:hAnsiTheme="minorHAnsi" w:cstheme="minorHAnsi"/>
                <w:b/>
                <w:sz w:val="22"/>
                <w:szCs w:val="22"/>
              </w:rPr>
              <w:t>Key questions for developing a stakeholder engagement plan</w:t>
            </w:r>
            <w:r w:rsidR="00D86E64" w:rsidRPr="00F05172">
              <w:rPr>
                <w:rFonts w:asciiTheme="minorHAnsi" w:hAnsiTheme="minorHAnsi" w:cstheme="minorHAnsi"/>
                <w:b/>
                <w:sz w:val="22"/>
                <w:szCs w:val="22"/>
                <w:vertAlign w:val="superscript"/>
              </w:rPr>
              <w:footnoteReference w:id="16"/>
            </w:r>
          </w:p>
        </w:tc>
      </w:tr>
      <w:tr w:rsidR="00D86E64" w:rsidRPr="00F05172" w14:paraId="6400D383" w14:textId="77777777" w:rsidTr="002A6BBF">
        <w:tc>
          <w:tcPr>
            <w:tcW w:w="1606" w:type="dxa"/>
            <w:shd w:val="clear" w:color="auto" w:fill="auto"/>
          </w:tcPr>
          <w:p w14:paraId="59B650BA" w14:textId="77777777" w:rsidR="00D86E64" w:rsidRPr="00F05172" w:rsidRDefault="00D86E64" w:rsidP="00F16BE5">
            <w:pPr>
              <w:spacing w:line="259" w:lineRule="auto"/>
              <w:jc w:val="both"/>
              <w:rPr>
                <w:rFonts w:asciiTheme="minorHAnsi" w:hAnsiTheme="minorHAnsi" w:cstheme="minorHAnsi"/>
                <w:i/>
                <w:sz w:val="22"/>
                <w:szCs w:val="22"/>
              </w:rPr>
            </w:pPr>
            <w:r w:rsidRPr="00F05172">
              <w:rPr>
                <w:rFonts w:asciiTheme="minorHAnsi" w:hAnsiTheme="minorHAnsi" w:cstheme="minorHAnsi"/>
                <w:i/>
                <w:sz w:val="22"/>
                <w:szCs w:val="22"/>
              </w:rPr>
              <w:t>Who</w:t>
            </w:r>
          </w:p>
        </w:tc>
        <w:tc>
          <w:tcPr>
            <w:tcW w:w="7772" w:type="dxa"/>
            <w:shd w:val="clear" w:color="auto" w:fill="auto"/>
          </w:tcPr>
          <w:p w14:paraId="4243DB18" w14:textId="77777777" w:rsidR="00D86E64" w:rsidRPr="00F05172" w:rsidRDefault="00D86E64" w:rsidP="00F16BE5">
            <w:pPr>
              <w:numPr>
                <w:ilvl w:val="0"/>
                <w:numId w:val="40"/>
              </w:numPr>
              <w:spacing w:line="259" w:lineRule="auto"/>
              <w:ind w:left="375"/>
              <w:jc w:val="both"/>
              <w:rPr>
                <w:rFonts w:asciiTheme="minorHAnsi" w:hAnsiTheme="minorHAnsi" w:cstheme="minorHAnsi"/>
                <w:sz w:val="22"/>
                <w:szCs w:val="22"/>
              </w:rPr>
            </w:pPr>
            <w:r w:rsidRPr="00F05172">
              <w:rPr>
                <w:rFonts w:asciiTheme="minorHAnsi" w:hAnsiTheme="minorHAnsi" w:cstheme="minorHAnsi"/>
                <w:sz w:val="22"/>
                <w:szCs w:val="22"/>
              </w:rPr>
              <w:t>Which stakeholder groups and individuals are to be engaged based on the stakeholder analysis?</w:t>
            </w:r>
          </w:p>
          <w:p w14:paraId="4038F44C" w14:textId="77777777" w:rsidR="00D86E64" w:rsidRPr="00F05172" w:rsidRDefault="00D86E64" w:rsidP="00F16BE5">
            <w:pPr>
              <w:numPr>
                <w:ilvl w:val="0"/>
                <w:numId w:val="40"/>
              </w:numPr>
              <w:spacing w:line="259" w:lineRule="auto"/>
              <w:ind w:left="375"/>
              <w:jc w:val="both"/>
              <w:rPr>
                <w:rFonts w:asciiTheme="minorHAnsi" w:hAnsiTheme="minorHAnsi" w:cstheme="minorHAnsi"/>
                <w:sz w:val="22"/>
                <w:szCs w:val="22"/>
              </w:rPr>
            </w:pPr>
            <w:r w:rsidRPr="00F05172">
              <w:rPr>
                <w:rFonts w:asciiTheme="minorHAnsi" w:hAnsiTheme="minorHAnsi" w:cstheme="minorHAnsi"/>
                <w:sz w:val="22"/>
                <w:szCs w:val="22"/>
              </w:rPr>
              <w:t>Have potentially marginalized groups and individuals been identified among stakeholders?</w:t>
            </w:r>
          </w:p>
        </w:tc>
      </w:tr>
      <w:tr w:rsidR="00D86E64" w:rsidRPr="00F05172" w14:paraId="4AAA3522" w14:textId="77777777" w:rsidTr="002A6BBF">
        <w:tc>
          <w:tcPr>
            <w:tcW w:w="1606" w:type="dxa"/>
            <w:shd w:val="clear" w:color="auto" w:fill="auto"/>
          </w:tcPr>
          <w:p w14:paraId="0EBF2282" w14:textId="77777777" w:rsidR="00D86E64" w:rsidRPr="00F05172" w:rsidRDefault="00D86E64" w:rsidP="00F16BE5">
            <w:pPr>
              <w:spacing w:line="259" w:lineRule="auto"/>
              <w:jc w:val="both"/>
              <w:rPr>
                <w:rFonts w:asciiTheme="minorHAnsi" w:hAnsiTheme="minorHAnsi" w:cstheme="minorHAnsi"/>
                <w:i/>
                <w:sz w:val="22"/>
                <w:szCs w:val="22"/>
              </w:rPr>
            </w:pPr>
            <w:r w:rsidRPr="00F05172">
              <w:rPr>
                <w:rFonts w:asciiTheme="minorHAnsi" w:hAnsiTheme="minorHAnsi" w:cstheme="minorHAnsi"/>
                <w:i/>
                <w:sz w:val="22"/>
                <w:szCs w:val="22"/>
              </w:rPr>
              <w:t>Why</w:t>
            </w:r>
          </w:p>
        </w:tc>
        <w:tc>
          <w:tcPr>
            <w:tcW w:w="7772" w:type="dxa"/>
            <w:shd w:val="clear" w:color="auto" w:fill="auto"/>
          </w:tcPr>
          <w:p w14:paraId="559B8781" w14:textId="77777777" w:rsidR="00D86E64" w:rsidRPr="00F05172" w:rsidRDefault="00D86E64" w:rsidP="00F16BE5">
            <w:pPr>
              <w:numPr>
                <w:ilvl w:val="0"/>
                <w:numId w:val="40"/>
              </w:numPr>
              <w:spacing w:line="259" w:lineRule="auto"/>
              <w:ind w:left="375"/>
              <w:jc w:val="both"/>
              <w:rPr>
                <w:rFonts w:asciiTheme="minorHAnsi" w:hAnsiTheme="minorHAnsi" w:cstheme="minorHAnsi"/>
                <w:sz w:val="22"/>
                <w:szCs w:val="22"/>
              </w:rPr>
            </w:pPr>
            <w:r w:rsidRPr="00F05172">
              <w:rPr>
                <w:rFonts w:asciiTheme="minorHAnsi" w:hAnsiTheme="minorHAnsi" w:cstheme="minorHAnsi"/>
                <w:sz w:val="22"/>
                <w:szCs w:val="22"/>
              </w:rPr>
              <w:t xml:space="preserve">Why is each stakeholder group participating (e.g. key stakeholder objectives and interests)? </w:t>
            </w:r>
          </w:p>
        </w:tc>
      </w:tr>
      <w:tr w:rsidR="00D86E64" w:rsidRPr="00F05172" w14:paraId="6EB18537" w14:textId="77777777" w:rsidTr="002A6BBF">
        <w:tc>
          <w:tcPr>
            <w:tcW w:w="1606" w:type="dxa"/>
            <w:shd w:val="clear" w:color="auto" w:fill="auto"/>
          </w:tcPr>
          <w:p w14:paraId="7EC527F3" w14:textId="77777777" w:rsidR="00D86E64" w:rsidRPr="00F05172" w:rsidRDefault="00D86E64" w:rsidP="00F16BE5">
            <w:pPr>
              <w:spacing w:line="259" w:lineRule="auto"/>
              <w:jc w:val="both"/>
              <w:rPr>
                <w:rFonts w:asciiTheme="minorHAnsi" w:hAnsiTheme="minorHAnsi" w:cstheme="minorHAnsi"/>
                <w:i/>
                <w:sz w:val="22"/>
                <w:szCs w:val="22"/>
              </w:rPr>
            </w:pPr>
            <w:r w:rsidRPr="00F05172">
              <w:rPr>
                <w:rFonts w:asciiTheme="minorHAnsi" w:hAnsiTheme="minorHAnsi" w:cstheme="minorHAnsi"/>
                <w:i/>
                <w:sz w:val="22"/>
                <w:szCs w:val="22"/>
              </w:rPr>
              <w:t>What</w:t>
            </w:r>
          </w:p>
        </w:tc>
        <w:tc>
          <w:tcPr>
            <w:tcW w:w="7772" w:type="dxa"/>
            <w:shd w:val="clear" w:color="auto" w:fill="auto"/>
          </w:tcPr>
          <w:p w14:paraId="6C9A83DE" w14:textId="77777777" w:rsidR="00D86E64" w:rsidRPr="00F05172" w:rsidRDefault="00D86E64" w:rsidP="00F16BE5">
            <w:pPr>
              <w:numPr>
                <w:ilvl w:val="0"/>
                <w:numId w:val="40"/>
              </w:numPr>
              <w:spacing w:line="259" w:lineRule="auto"/>
              <w:ind w:left="375"/>
              <w:jc w:val="both"/>
              <w:rPr>
                <w:rFonts w:asciiTheme="minorHAnsi" w:hAnsiTheme="minorHAnsi" w:cstheme="minorHAnsi"/>
                <w:sz w:val="22"/>
                <w:szCs w:val="22"/>
              </w:rPr>
            </w:pPr>
            <w:r w:rsidRPr="00F05172">
              <w:rPr>
                <w:rFonts w:asciiTheme="minorHAnsi" w:hAnsiTheme="minorHAnsi" w:cstheme="minorHAnsi"/>
                <w:sz w:val="22"/>
                <w:szCs w:val="22"/>
              </w:rPr>
              <w:t>What is the breadth and depth of stakeholder engagement at each stage of the project cycle?</w:t>
            </w:r>
          </w:p>
          <w:p w14:paraId="7EC1DFBE" w14:textId="77777777" w:rsidR="00D86E64" w:rsidRPr="00F05172" w:rsidRDefault="00D86E64" w:rsidP="00F16BE5">
            <w:pPr>
              <w:numPr>
                <w:ilvl w:val="0"/>
                <w:numId w:val="40"/>
              </w:numPr>
              <w:spacing w:line="259" w:lineRule="auto"/>
              <w:ind w:left="375"/>
              <w:jc w:val="both"/>
              <w:rPr>
                <w:rFonts w:asciiTheme="minorHAnsi" w:hAnsiTheme="minorHAnsi" w:cstheme="minorHAnsi"/>
                <w:sz w:val="22"/>
                <w:szCs w:val="22"/>
              </w:rPr>
            </w:pPr>
            <w:r w:rsidRPr="00F05172">
              <w:rPr>
                <w:rFonts w:asciiTheme="minorHAnsi" w:hAnsiTheme="minorHAnsi" w:cstheme="minorHAnsi"/>
                <w:sz w:val="22"/>
                <w:szCs w:val="22"/>
              </w:rPr>
              <w:t xml:space="preserve">What decisions need to be made through stakeholder engagement? </w:t>
            </w:r>
          </w:p>
        </w:tc>
      </w:tr>
      <w:tr w:rsidR="00D86E64" w:rsidRPr="00F05172" w14:paraId="096DBE6D" w14:textId="77777777" w:rsidTr="002A6BBF">
        <w:tc>
          <w:tcPr>
            <w:tcW w:w="1606" w:type="dxa"/>
            <w:shd w:val="clear" w:color="auto" w:fill="auto"/>
          </w:tcPr>
          <w:p w14:paraId="2B507F4D" w14:textId="77777777" w:rsidR="00D86E64" w:rsidRPr="00F05172" w:rsidRDefault="00D86E64" w:rsidP="00F16BE5">
            <w:pPr>
              <w:spacing w:line="259" w:lineRule="auto"/>
              <w:jc w:val="both"/>
              <w:rPr>
                <w:rFonts w:asciiTheme="minorHAnsi" w:hAnsiTheme="minorHAnsi" w:cstheme="minorHAnsi"/>
                <w:i/>
                <w:sz w:val="22"/>
                <w:szCs w:val="22"/>
              </w:rPr>
            </w:pPr>
            <w:r w:rsidRPr="00F05172">
              <w:rPr>
                <w:rFonts w:asciiTheme="minorHAnsi" w:hAnsiTheme="minorHAnsi" w:cstheme="minorHAnsi"/>
                <w:i/>
                <w:sz w:val="22"/>
                <w:szCs w:val="22"/>
              </w:rPr>
              <w:lastRenderedPageBreak/>
              <w:t>How</w:t>
            </w:r>
          </w:p>
        </w:tc>
        <w:tc>
          <w:tcPr>
            <w:tcW w:w="7772" w:type="dxa"/>
            <w:shd w:val="clear" w:color="auto" w:fill="auto"/>
          </w:tcPr>
          <w:p w14:paraId="4A306B3D" w14:textId="77777777" w:rsidR="00D86E64" w:rsidRPr="00F05172" w:rsidRDefault="00D86E64" w:rsidP="00F16BE5">
            <w:pPr>
              <w:numPr>
                <w:ilvl w:val="0"/>
                <w:numId w:val="40"/>
              </w:numPr>
              <w:spacing w:line="259" w:lineRule="auto"/>
              <w:ind w:left="375"/>
              <w:jc w:val="both"/>
              <w:rPr>
                <w:rFonts w:asciiTheme="minorHAnsi" w:hAnsiTheme="minorHAnsi" w:cstheme="minorHAnsi"/>
                <w:sz w:val="22"/>
                <w:szCs w:val="22"/>
              </w:rPr>
            </w:pPr>
            <w:r w:rsidRPr="00F05172">
              <w:rPr>
                <w:rFonts w:asciiTheme="minorHAnsi" w:hAnsiTheme="minorHAnsi" w:cstheme="minorHAnsi"/>
                <w:sz w:val="22"/>
                <w:szCs w:val="22"/>
              </w:rPr>
              <w:t>How will stakeholders be engaged (strategy and methods, including communications)?</w:t>
            </w:r>
          </w:p>
          <w:p w14:paraId="3E8EDAD4" w14:textId="77777777" w:rsidR="00D86E64" w:rsidRPr="00F05172" w:rsidRDefault="00D86E64" w:rsidP="00F16BE5">
            <w:pPr>
              <w:numPr>
                <w:ilvl w:val="0"/>
                <w:numId w:val="40"/>
              </w:numPr>
              <w:spacing w:line="259" w:lineRule="auto"/>
              <w:ind w:left="375"/>
              <w:jc w:val="both"/>
              <w:rPr>
                <w:rFonts w:asciiTheme="minorHAnsi" w:hAnsiTheme="minorHAnsi" w:cstheme="minorHAnsi"/>
                <w:sz w:val="22"/>
                <w:szCs w:val="22"/>
              </w:rPr>
            </w:pPr>
            <w:r w:rsidRPr="00F05172">
              <w:rPr>
                <w:rFonts w:asciiTheme="minorHAnsi" w:hAnsiTheme="minorHAnsi" w:cstheme="minorHAnsi"/>
                <w:sz w:val="22"/>
                <w:szCs w:val="22"/>
              </w:rPr>
              <w:t>Are special measures required to ensure inclusive participation of marginalized or disadvantaged groups?</w:t>
            </w:r>
          </w:p>
        </w:tc>
      </w:tr>
      <w:tr w:rsidR="00D86E64" w:rsidRPr="00F05172" w14:paraId="0DA95600" w14:textId="77777777" w:rsidTr="002A6BBF">
        <w:tc>
          <w:tcPr>
            <w:tcW w:w="1606" w:type="dxa"/>
            <w:shd w:val="clear" w:color="auto" w:fill="auto"/>
          </w:tcPr>
          <w:p w14:paraId="522F130B" w14:textId="77777777" w:rsidR="00D86E64" w:rsidRPr="00F05172" w:rsidRDefault="00D86E64" w:rsidP="00F16BE5">
            <w:pPr>
              <w:spacing w:line="259" w:lineRule="auto"/>
              <w:jc w:val="both"/>
              <w:rPr>
                <w:rFonts w:asciiTheme="minorHAnsi" w:hAnsiTheme="minorHAnsi" w:cstheme="minorHAnsi"/>
                <w:i/>
                <w:sz w:val="22"/>
                <w:szCs w:val="22"/>
              </w:rPr>
            </w:pPr>
            <w:r w:rsidRPr="00F05172">
              <w:rPr>
                <w:rFonts w:asciiTheme="minorHAnsi" w:hAnsiTheme="minorHAnsi" w:cstheme="minorHAnsi"/>
                <w:i/>
                <w:sz w:val="22"/>
                <w:szCs w:val="22"/>
              </w:rPr>
              <w:t>When</w:t>
            </w:r>
          </w:p>
        </w:tc>
        <w:tc>
          <w:tcPr>
            <w:tcW w:w="7772" w:type="dxa"/>
            <w:shd w:val="clear" w:color="auto" w:fill="auto"/>
          </w:tcPr>
          <w:p w14:paraId="72FA76B8" w14:textId="77777777" w:rsidR="00D86E64" w:rsidRPr="00F05172" w:rsidRDefault="00D86E64" w:rsidP="00F16BE5">
            <w:pPr>
              <w:numPr>
                <w:ilvl w:val="0"/>
                <w:numId w:val="40"/>
              </w:numPr>
              <w:spacing w:line="259" w:lineRule="auto"/>
              <w:ind w:left="375"/>
              <w:jc w:val="both"/>
              <w:rPr>
                <w:rFonts w:asciiTheme="minorHAnsi" w:hAnsiTheme="minorHAnsi" w:cstheme="minorHAnsi"/>
                <w:sz w:val="22"/>
                <w:szCs w:val="22"/>
              </w:rPr>
            </w:pPr>
            <w:r w:rsidRPr="00F05172">
              <w:rPr>
                <w:rFonts w:asciiTheme="minorHAnsi" w:hAnsiTheme="minorHAnsi" w:cstheme="minorHAnsi"/>
                <w:sz w:val="22"/>
                <w:szCs w:val="22"/>
              </w:rPr>
              <w:t>What is the timeline for engagement activities, and how will they be sequenced, including information disclosure?</w:t>
            </w:r>
          </w:p>
        </w:tc>
      </w:tr>
      <w:tr w:rsidR="00D86E64" w:rsidRPr="00F05172" w14:paraId="4973C2A0" w14:textId="77777777" w:rsidTr="002A6BBF">
        <w:tc>
          <w:tcPr>
            <w:tcW w:w="1606" w:type="dxa"/>
            <w:shd w:val="clear" w:color="auto" w:fill="auto"/>
          </w:tcPr>
          <w:p w14:paraId="3454F9DE" w14:textId="77777777" w:rsidR="00D86E64" w:rsidRPr="00F05172" w:rsidRDefault="00D86E64" w:rsidP="00F16BE5">
            <w:pPr>
              <w:spacing w:line="259" w:lineRule="auto"/>
              <w:jc w:val="both"/>
              <w:rPr>
                <w:rFonts w:asciiTheme="minorHAnsi" w:hAnsiTheme="minorHAnsi" w:cstheme="minorHAnsi"/>
                <w:i/>
                <w:sz w:val="22"/>
                <w:szCs w:val="22"/>
              </w:rPr>
            </w:pPr>
            <w:r w:rsidRPr="00F05172">
              <w:rPr>
                <w:rFonts w:asciiTheme="minorHAnsi" w:hAnsiTheme="minorHAnsi" w:cstheme="minorHAnsi"/>
                <w:i/>
                <w:sz w:val="22"/>
                <w:szCs w:val="22"/>
              </w:rPr>
              <w:t>Responsibilities</w:t>
            </w:r>
          </w:p>
        </w:tc>
        <w:tc>
          <w:tcPr>
            <w:tcW w:w="7772" w:type="dxa"/>
            <w:shd w:val="clear" w:color="auto" w:fill="auto"/>
          </w:tcPr>
          <w:p w14:paraId="3B029882" w14:textId="77777777" w:rsidR="00D86E64" w:rsidRPr="00F05172" w:rsidRDefault="00D86E64" w:rsidP="00F16BE5">
            <w:pPr>
              <w:numPr>
                <w:ilvl w:val="0"/>
                <w:numId w:val="40"/>
              </w:numPr>
              <w:spacing w:line="259" w:lineRule="auto"/>
              <w:ind w:left="375"/>
              <w:jc w:val="both"/>
              <w:rPr>
                <w:rFonts w:asciiTheme="minorHAnsi" w:hAnsiTheme="minorHAnsi" w:cstheme="minorHAnsi"/>
                <w:sz w:val="22"/>
                <w:szCs w:val="22"/>
              </w:rPr>
            </w:pPr>
            <w:r w:rsidRPr="00F05172">
              <w:rPr>
                <w:rFonts w:asciiTheme="minorHAnsi" w:hAnsiTheme="minorHAnsi" w:cstheme="minorHAnsi"/>
                <w:sz w:val="22"/>
                <w:szCs w:val="22"/>
              </w:rPr>
              <w:t>How have roles and responsibilities for conducting stakeholder engagement been distributed among project partners (e.g. resident mission, executing agency, consultants, NGOs)?</w:t>
            </w:r>
          </w:p>
          <w:p w14:paraId="6DA18B6A" w14:textId="77777777" w:rsidR="00D86E64" w:rsidRPr="00F05172" w:rsidRDefault="00D86E64" w:rsidP="00F16BE5">
            <w:pPr>
              <w:numPr>
                <w:ilvl w:val="0"/>
                <w:numId w:val="40"/>
              </w:numPr>
              <w:spacing w:line="259" w:lineRule="auto"/>
              <w:ind w:left="375"/>
              <w:jc w:val="both"/>
              <w:rPr>
                <w:rFonts w:asciiTheme="minorHAnsi" w:hAnsiTheme="minorHAnsi" w:cstheme="minorHAnsi"/>
                <w:sz w:val="22"/>
                <w:szCs w:val="22"/>
              </w:rPr>
            </w:pPr>
            <w:r w:rsidRPr="00F05172">
              <w:rPr>
                <w:rFonts w:asciiTheme="minorHAnsi" w:hAnsiTheme="minorHAnsi" w:cstheme="minorHAnsi"/>
                <w:sz w:val="22"/>
                <w:szCs w:val="22"/>
              </w:rPr>
              <w:t>What role will stakeholder representatives play?</w:t>
            </w:r>
          </w:p>
          <w:p w14:paraId="696E59B1" w14:textId="77777777" w:rsidR="00D86E64" w:rsidRPr="00F05172" w:rsidRDefault="00D86E64" w:rsidP="00F16BE5">
            <w:pPr>
              <w:numPr>
                <w:ilvl w:val="0"/>
                <w:numId w:val="40"/>
              </w:numPr>
              <w:spacing w:line="259" w:lineRule="auto"/>
              <w:ind w:left="375"/>
              <w:jc w:val="both"/>
              <w:rPr>
                <w:rFonts w:asciiTheme="minorHAnsi" w:hAnsiTheme="minorHAnsi" w:cstheme="minorHAnsi"/>
                <w:sz w:val="22"/>
                <w:szCs w:val="22"/>
              </w:rPr>
            </w:pPr>
            <w:r w:rsidRPr="00F05172">
              <w:rPr>
                <w:rFonts w:asciiTheme="minorHAnsi" w:hAnsiTheme="minorHAnsi" w:cstheme="minorHAnsi"/>
                <w:sz w:val="22"/>
                <w:szCs w:val="22"/>
              </w:rPr>
              <w:t>Are stakeholder engagement facilitators required?</w:t>
            </w:r>
          </w:p>
        </w:tc>
      </w:tr>
      <w:tr w:rsidR="00D86E64" w:rsidRPr="00F05172" w14:paraId="794849DF" w14:textId="77777777" w:rsidTr="002A6BBF">
        <w:tc>
          <w:tcPr>
            <w:tcW w:w="1606" w:type="dxa"/>
            <w:shd w:val="clear" w:color="auto" w:fill="auto"/>
          </w:tcPr>
          <w:p w14:paraId="78FE6078" w14:textId="77777777" w:rsidR="00D86E64" w:rsidRPr="00F05172" w:rsidRDefault="00D86E64" w:rsidP="00F16BE5">
            <w:pPr>
              <w:spacing w:line="259" w:lineRule="auto"/>
              <w:jc w:val="both"/>
              <w:rPr>
                <w:rFonts w:asciiTheme="minorHAnsi" w:hAnsiTheme="minorHAnsi" w:cstheme="minorHAnsi"/>
                <w:i/>
                <w:sz w:val="22"/>
                <w:szCs w:val="22"/>
              </w:rPr>
            </w:pPr>
            <w:r w:rsidRPr="00F05172">
              <w:rPr>
                <w:rFonts w:asciiTheme="minorHAnsi" w:hAnsiTheme="minorHAnsi" w:cstheme="minorHAnsi"/>
                <w:i/>
                <w:sz w:val="22"/>
                <w:szCs w:val="22"/>
              </w:rPr>
              <w:t>Resources</w:t>
            </w:r>
          </w:p>
        </w:tc>
        <w:tc>
          <w:tcPr>
            <w:tcW w:w="7772" w:type="dxa"/>
            <w:shd w:val="clear" w:color="auto" w:fill="auto"/>
          </w:tcPr>
          <w:p w14:paraId="51C7CE75" w14:textId="77777777" w:rsidR="00D86E64" w:rsidRPr="00F05172" w:rsidRDefault="00D86E64" w:rsidP="00F16BE5">
            <w:pPr>
              <w:numPr>
                <w:ilvl w:val="0"/>
                <w:numId w:val="40"/>
              </w:numPr>
              <w:spacing w:line="259" w:lineRule="auto"/>
              <w:ind w:left="375"/>
              <w:jc w:val="both"/>
              <w:rPr>
                <w:rFonts w:asciiTheme="minorHAnsi" w:hAnsiTheme="minorHAnsi" w:cstheme="minorHAnsi"/>
                <w:sz w:val="22"/>
                <w:szCs w:val="22"/>
              </w:rPr>
            </w:pPr>
            <w:r w:rsidRPr="00F05172">
              <w:rPr>
                <w:rFonts w:asciiTheme="minorHAnsi" w:hAnsiTheme="minorHAnsi" w:cstheme="minorHAnsi"/>
                <w:sz w:val="22"/>
                <w:szCs w:val="22"/>
              </w:rPr>
              <w:t>What will the stakeholder engagement plan cost and under what budget?</w:t>
            </w:r>
          </w:p>
        </w:tc>
      </w:tr>
    </w:tbl>
    <w:p w14:paraId="6546FB60" w14:textId="0DD12709" w:rsidR="00D86E64" w:rsidRDefault="00D86E64" w:rsidP="00F16BE5">
      <w:pPr>
        <w:jc w:val="both"/>
        <w:rPr>
          <w:rFonts w:asciiTheme="minorHAnsi" w:hAnsiTheme="minorHAnsi" w:cstheme="minorHAnsi"/>
          <w:sz w:val="22"/>
          <w:szCs w:val="22"/>
        </w:rPr>
      </w:pPr>
      <w:r w:rsidRPr="00F05172">
        <w:rPr>
          <w:rFonts w:asciiTheme="minorHAnsi" w:hAnsiTheme="minorHAnsi" w:cstheme="minorHAnsi"/>
          <w:sz w:val="22"/>
          <w:szCs w:val="22"/>
        </w:rPr>
        <w:t>Building mutual trust and ensuring meaningful and effective engagement is facilitated by stakeholder ownership of the relevant processes. All efforts should be made to work with the relevant stakeholders to design by mutual agreement the engagement and consultation processes, including mechanisms for inclusiveness, respecting cultural sensitivities, and any required consent processes.</w:t>
      </w:r>
      <w:r w:rsidR="00343A3F" w:rsidRPr="00F05172">
        <w:rPr>
          <w:rFonts w:asciiTheme="minorHAnsi" w:hAnsiTheme="minorHAnsi" w:cstheme="minorHAnsi"/>
          <w:sz w:val="22"/>
          <w:szCs w:val="22"/>
        </w:rPr>
        <w:t xml:space="preserve"> </w:t>
      </w:r>
      <w:r w:rsidRPr="00F05172">
        <w:rPr>
          <w:rFonts w:asciiTheme="minorHAnsi" w:hAnsiTheme="minorHAnsi" w:cstheme="minorHAnsi"/>
          <w:sz w:val="22"/>
          <w:szCs w:val="22"/>
        </w:rPr>
        <w:t xml:space="preserve">Cultural understanding and awareness </w:t>
      </w:r>
      <w:r w:rsidR="00717431" w:rsidRPr="00F05172">
        <w:rPr>
          <w:rFonts w:asciiTheme="minorHAnsi" w:hAnsiTheme="minorHAnsi" w:cstheme="minorHAnsi"/>
          <w:sz w:val="22"/>
          <w:szCs w:val="22"/>
        </w:rPr>
        <w:t>are</w:t>
      </w:r>
      <w:r w:rsidRPr="00F05172">
        <w:rPr>
          <w:rFonts w:asciiTheme="minorHAnsi" w:hAnsiTheme="minorHAnsi" w:cstheme="minorHAnsi"/>
          <w:sz w:val="22"/>
          <w:szCs w:val="22"/>
        </w:rPr>
        <w:t xml:space="preserve"> central to meaningful stakeholder engagement.</w:t>
      </w:r>
    </w:p>
    <w:p w14:paraId="2BD34682" w14:textId="77777777" w:rsidR="0029087B" w:rsidRPr="00F05172" w:rsidRDefault="0029087B" w:rsidP="00F16BE5">
      <w:pPr>
        <w:jc w:val="both"/>
        <w:rPr>
          <w:rFonts w:asciiTheme="minorHAnsi" w:hAnsiTheme="minorHAnsi" w:cstheme="minorHAnsi"/>
          <w:b/>
          <w:i/>
          <w:sz w:val="22"/>
          <w:szCs w:val="22"/>
        </w:rPr>
      </w:pPr>
    </w:p>
    <w:p w14:paraId="6F268C61" w14:textId="6344B294" w:rsidR="00D86E64" w:rsidRDefault="00D86E64" w:rsidP="00F16BE5">
      <w:pPr>
        <w:jc w:val="both"/>
        <w:rPr>
          <w:rFonts w:asciiTheme="minorHAnsi" w:hAnsiTheme="minorHAnsi" w:cstheme="minorHAnsi"/>
          <w:sz w:val="22"/>
          <w:szCs w:val="22"/>
        </w:rPr>
      </w:pPr>
      <w:r w:rsidRPr="00F05172">
        <w:rPr>
          <w:rFonts w:asciiTheme="minorHAnsi" w:hAnsiTheme="minorHAnsi" w:cstheme="minorHAnsi"/>
          <w:sz w:val="22"/>
          <w:szCs w:val="22"/>
        </w:rPr>
        <w:t>Moreover, a general solicitation of feedback or input cannot be relied upon, nor accepted as the sole method of consultation. Information laden questions presenting various options, the reasons for those options, and their consequences may be a better method in that it presents information in a relationship-building manner, does not assume full stakeholder knowledge of the project plans, and solicits input on specific project instances instead of placing the impetus on the stakeholder to make seemingly high-level suggestions.</w:t>
      </w:r>
    </w:p>
    <w:p w14:paraId="5D83D14C" w14:textId="77777777" w:rsidR="0029087B" w:rsidRPr="00F05172" w:rsidRDefault="0029087B" w:rsidP="00F16BE5">
      <w:pPr>
        <w:jc w:val="both"/>
        <w:rPr>
          <w:rFonts w:asciiTheme="minorHAnsi" w:hAnsiTheme="minorHAnsi" w:cstheme="minorHAnsi"/>
          <w:sz w:val="22"/>
          <w:szCs w:val="22"/>
        </w:rPr>
      </w:pPr>
    </w:p>
    <w:p w14:paraId="34E464C4" w14:textId="25014247" w:rsidR="00D86E64" w:rsidRDefault="00D86E64"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Recall that stakeholder engagement may be minimal at certain times and intense at others, depending on the issues and particular project phase. Also, targeted input from select stakeholder groups may be needed at key points in project development and implementation. </w:t>
      </w:r>
    </w:p>
    <w:p w14:paraId="3C586653" w14:textId="77777777" w:rsidR="0029087B" w:rsidRPr="00F05172" w:rsidRDefault="0029087B" w:rsidP="00F16BE5">
      <w:pPr>
        <w:jc w:val="both"/>
        <w:rPr>
          <w:rFonts w:asciiTheme="minorHAnsi" w:hAnsiTheme="minorHAnsi" w:cstheme="minorHAnsi"/>
          <w:sz w:val="22"/>
          <w:szCs w:val="22"/>
        </w:rPr>
      </w:pPr>
    </w:p>
    <w:p w14:paraId="38FA930A" w14:textId="265A5166" w:rsidR="00D86E64" w:rsidRDefault="00D86E64" w:rsidP="00F16BE5">
      <w:pPr>
        <w:jc w:val="both"/>
        <w:rPr>
          <w:rFonts w:asciiTheme="minorHAnsi" w:hAnsiTheme="minorHAnsi" w:cstheme="minorHAnsi"/>
          <w:sz w:val="22"/>
          <w:szCs w:val="22"/>
        </w:rPr>
      </w:pPr>
      <w:r w:rsidRPr="00F05172">
        <w:rPr>
          <w:rFonts w:asciiTheme="minorHAnsi" w:hAnsiTheme="minorHAnsi" w:cstheme="minorHAnsi"/>
          <w:sz w:val="22"/>
          <w:szCs w:val="22"/>
        </w:rPr>
        <w:t>As project information changes – perhaps from subsequent risk assessments, the addition of project activities, stakeholder concerns – the stakeholder engagement plan should be reviewed and modified accordingly to ensure its effectiveness in securing meaningful and effect stakeholder participation.</w:t>
      </w:r>
    </w:p>
    <w:p w14:paraId="71F18853" w14:textId="77777777" w:rsidR="0029087B" w:rsidRPr="00F05172" w:rsidRDefault="0029087B" w:rsidP="00F16BE5">
      <w:pPr>
        <w:jc w:val="both"/>
        <w:rPr>
          <w:rFonts w:asciiTheme="minorHAnsi" w:hAnsiTheme="minorHAnsi" w:cstheme="minorHAnsi"/>
          <w:sz w:val="22"/>
          <w:szCs w:val="22"/>
        </w:rPr>
      </w:pPr>
    </w:p>
    <w:p w14:paraId="7FE7A651" w14:textId="5A07C2ED" w:rsidR="00D86E64" w:rsidRDefault="00D86E64" w:rsidP="00F16BE5">
      <w:pPr>
        <w:jc w:val="both"/>
        <w:rPr>
          <w:rFonts w:asciiTheme="minorHAnsi" w:hAnsiTheme="minorHAnsi" w:cstheme="minorHAnsi"/>
          <w:sz w:val="22"/>
          <w:szCs w:val="22"/>
          <w:vertAlign w:val="superscript"/>
        </w:rPr>
      </w:pPr>
      <w:r w:rsidRPr="00F05172">
        <w:rPr>
          <w:rFonts w:asciiTheme="minorHAnsi" w:hAnsiTheme="minorHAnsi" w:cstheme="minorHAnsi"/>
          <w:sz w:val="22"/>
          <w:szCs w:val="22"/>
        </w:rPr>
        <w:t>The stakeholder engagement plan should also anticipate if/when professional, neutral facilitators might be needed to lead key engagement activities. For projects where the stakeholder engagement process is likely to be complex or sensitive, social advisors or other expert staff should help design and facilitate the process and assist with participatory methodologies and other specialized techniques.</w:t>
      </w:r>
      <w:r w:rsidRPr="00F05172">
        <w:rPr>
          <w:rFonts w:asciiTheme="minorHAnsi" w:hAnsiTheme="minorHAnsi" w:cstheme="minorHAnsi"/>
          <w:sz w:val="22"/>
          <w:szCs w:val="22"/>
          <w:vertAlign w:val="superscript"/>
        </w:rPr>
        <w:t xml:space="preserve"> </w:t>
      </w:r>
      <w:r w:rsidRPr="00F05172">
        <w:rPr>
          <w:rFonts w:asciiTheme="minorHAnsi" w:hAnsiTheme="minorHAnsi" w:cstheme="minorHAnsi"/>
          <w:sz w:val="22"/>
          <w:szCs w:val="22"/>
          <w:vertAlign w:val="superscript"/>
        </w:rPr>
        <w:footnoteReference w:id="17"/>
      </w:r>
    </w:p>
    <w:p w14:paraId="76CDD1CA" w14:textId="77777777" w:rsidR="0029087B" w:rsidRPr="00F05172" w:rsidRDefault="0029087B" w:rsidP="00F16BE5">
      <w:pPr>
        <w:jc w:val="both"/>
        <w:rPr>
          <w:rFonts w:asciiTheme="minorHAnsi" w:hAnsiTheme="minorHAnsi" w:cstheme="minorHAnsi"/>
          <w:sz w:val="22"/>
          <w:szCs w:val="22"/>
        </w:rPr>
      </w:pPr>
    </w:p>
    <w:p w14:paraId="74E480C3" w14:textId="50F62E77" w:rsidR="00D86E64" w:rsidRDefault="00D86E64" w:rsidP="00F16BE5">
      <w:pPr>
        <w:jc w:val="both"/>
        <w:rPr>
          <w:rFonts w:asciiTheme="minorHAnsi" w:hAnsiTheme="minorHAnsi" w:cstheme="minorHAnsi"/>
          <w:sz w:val="22"/>
          <w:szCs w:val="22"/>
        </w:rPr>
      </w:pPr>
      <w:r w:rsidRPr="00F05172">
        <w:rPr>
          <w:rFonts w:asciiTheme="minorHAnsi" w:hAnsiTheme="minorHAnsi" w:cstheme="minorHAnsi"/>
          <w:sz w:val="22"/>
          <w:szCs w:val="22"/>
        </w:rPr>
        <w:t>Grievance redress processes for the project need to be described in the stakeholder engagement plan. Section 3.4 above elaborates on relevant SES requirements.</w:t>
      </w:r>
    </w:p>
    <w:p w14:paraId="0F615D48" w14:textId="77777777" w:rsidR="0029087B" w:rsidRPr="00F05172" w:rsidRDefault="0029087B" w:rsidP="00F16BE5">
      <w:pPr>
        <w:jc w:val="both"/>
        <w:rPr>
          <w:rFonts w:asciiTheme="minorHAnsi" w:hAnsiTheme="minorHAnsi" w:cstheme="minorHAnsi"/>
          <w:sz w:val="22"/>
          <w:szCs w:val="22"/>
        </w:rPr>
      </w:pPr>
    </w:p>
    <w:p w14:paraId="7D2CA51C" w14:textId="77777777" w:rsidR="00D86E64" w:rsidRPr="00F05172" w:rsidRDefault="00D86E64"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The plan should also outline a reasonable budget for stakeholder engagement activities, including potential support for groups to facilitate their participation where necessary (noting that meeting </w:t>
      </w:r>
      <w:r w:rsidRPr="00F05172">
        <w:rPr>
          <w:rFonts w:asciiTheme="minorHAnsi" w:hAnsiTheme="minorHAnsi" w:cstheme="minorHAnsi"/>
          <w:sz w:val="22"/>
          <w:szCs w:val="22"/>
        </w:rPr>
        <w:lastRenderedPageBreak/>
        <w:t>locations should be as convenient as possible and stakeholder acceptance of such support should not be interpreted as endorsement of the project).</w:t>
      </w:r>
    </w:p>
    <w:p w14:paraId="216B603F" w14:textId="77777777" w:rsidR="00D86E64" w:rsidRPr="00F05172" w:rsidRDefault="00D86E64" w:rsidP="00F16BE5">
      <w:pPr>
        <w:jc w:val="both"/>
        <w:rPr>
          <w:rFonts w:asciiTheme="minorHAnsi" w:hAnsiTheme="minorHAnsi" w:cstheme="minorHAnsi"/>
          <w:sz w:val="22"/>
          <w:szCs w:val="22"/>
        </w:rPr>
      </w:pPr>
      <w:bookmarkStart w:id="127" w:name="_Toc300828813"/>
    </w:p>
    <w:p w14:paraId="539CCE8A" w14:textId="2959FCC1" w:rsidR="00D86E64" w:rsidRPr="00F05172" w:rsidRDefault="00717431" w:rsidP="00F16BE5">
      <w:pPr>
        <w:jc w:val="both"/>
        <w:rPr>
          <w:rFonts w:asciiTheme="minorHAnsi" w:hAnsiTheme="minorHAnsi" w:cstheme="minorHAnsi"/>
          <w:b/>
          <w:sz w:val="22"/>
          <w:szCs w:val="22"/>
          <w:u w:val="single"/>
        </w:rPr>
      </w:pPr>
      <w:r w:rsidRPr="00F05172">
        <w:rPr>
          <w:rFonts w:asciiTheme="minorHAnsi" w:hAnsiTheme="minorHAnsi" w:cstheme="minorHAnsi"/>
          <w:b/>
          <w:sz w:val="22"/>
          <w:szCs w:val="22"/>
          <w:u w:val="single"/>
        </w:rPr>
        <w:t>Simplified</w:t>
      </w:r>
      <w:r w:rsidR="00D86E64" w:rsidRPr="00F05172">
        <w:rPr>
          <w:rFonts w:asciiTheme="minorHAnsi" w:hAnsiTheme="minorHAnsi" w:cstheme="minorHAnsi"/>
          <w:b/>
          <w:sz w:val="22"/>
          <w:szCs w:val="22"/>
          <w:u w:val="single"/>
        </w:rPr>
        <w:t xml:space="preserve"> Stakeholder Engagement Plan</w:t>
      </w:r>
    </w:p>
    <w:p w14:paraId="2BB10CCB" w14:textId="77777777" w:rsidR="00D86E64" w:rsidRPr="00F05172" w:rsidRDefault="00D86E64" w:rsidP="00F16BE5">
      <w:pPr>
        <w:jc w:val="both"/>
        <w:rPr>
          <w:rFonts w:asciiTheme="minorHAnsi" w:hAnsiTheme="minorHAnsi" w:cstheme="minorHAnsi"/>
          <w:sz w:val="22"/>
          <w:szCs w:val="22"/>
        </w:rPr>
      </w:pPr>
      <w:r w:rsidRPr="00F05172">
        <w:rPr>
          <w:rFonts w:asciiTheme="minorHAnsi" w:hAnsiTheme="minorHAnsi" w:cstheme="minorHAnsi"/>
          <w:sz w:val="22"/>
          <w:szCs w:val="22"/>
        </w:rPr>
        <w:t>The below provides a rough outline for a simplified stakeholder engagement plan. Many approaches exist, and this is one example of outlining key elements. It is important to not</w:t>
      </w:r>
      <w:r w:rsidRPr="00F05172">
        <w:rPr>
          <w:rFonts w:asciiTheme="minorHAnsi" w:hAnsiTheme="minorHAnsi" w:cstheme="minorHAnsi"/>
          <w:b/>
          <w:bCs/>
          <w:sz w:val="22"/>
          <w:szCs w:val="22"/>
        </w:rPr>
        <w:t xml:space="preserve"> </w:t>
      </w:r>
      <w:r w:rsidRPr="00F05172">
        <w:rPr>
          <w:rFonts w:asciiTheme="minorHAnsi" w:hAnsiTheme="minorHAnsi" w:cstheme="minorHAnsi"/>
          <w:bCs/>
          <w:sz w:val="22"/>
          <w:szCs w:val="22"/>
        </w:rPr>
        <w:t>simply list stakeholders and say they will be consulted</w:t>
      </w:r>
      <w:r w:rsidRPr="00F05172">
        <w:rPr>
          <w:rFonts w:asciiTheme="minorHAnsi" w:hAnsiTheme="minorHAnsi" w:cstheme="minorHAnsi"/>
          <w:sz w:val="22"/>
          <w:szCs w:val="22"/>
        </w:rPr>
        <w:t xml:space="preserve">, but to identify </w:t>
      </w:r>
      <w:r w:rsidRPr="00F05172">
        <w:rPr>
          <w:rFonts w:asciiTheme="minorHAnsi" w:hAnsiTheme="minorHAnsi" w:cstheme="minorHAnsi"/>
          <w:b/>
          <w:bCs/>
          <w:sz w:val="22"/>
          <w:szCs w:val="22"/>
        </w:rPr>
        <w:t>why</w:t>
      </w:r>
      <w:r w:rsidRPr="00F05172">
        <w:rPr>
          <w:rFonts w:asciiTheme="minorHAnsi" w:hAnsiTheme="minorHAnsi" w:cstheme="minorHAnsi"/>
          <w:sz w:val="22"/>
          <w:szCs w:val="22"/>
        </w:rPr>
        <w:t xml:space="preserve"> they are being engaged, </w:t>
      </w:r>
      <w:r w:rsidRPr="00F05172">
        <w:rPr>
          <w:rFonts w:asciiTheme="minorHAnsi" w:hAnsiTheme="minorHAnsi" w:cstheme="minorHAnsi"/>
          <w:b/>
          <w:bCs/>
          <w:sz w:val="22"/>
          <w:szCs w:val="22"/>
        </w:rPr>
        <w:t>how</w:t>
      </w:r>
      <w:r w:rsidRPr="00F05172">
        <w:rPr>
          <w:rFonts w:asciiTheme="minorHAnsi" w:hAnsiTheme="minorHAnsi" w:cstheme="minorHAnsi"/>
          <w:sz w:val="22"/>
          <w:szCs w:val="22"/>
        </w:rPr>
        <w:t xml:space="preserve"> engagement will proceed, </w:t>
      </w:r>
      <w:r w:rsidRPr="00F05172">
        <w:rPr>
          <w:rFonts w:asciiTheme="minorHAnsi" w:hAnsiTheme="minorHAnsi" w:cstheme="minorHAnsi"/>
          <w:b/>
          <w:bCs/>
          <w:sz w:val="22"/>
          <w:szCs w:val="22"/>
        </w:rPr>
        <w:t>who</w:t>
      </w:r>
      <w:r w:rsidRPr="00F05172">
        <w:rPr>
          <w:rFonts w:asciiTheme="minorHAnsi" w:hAnsiTheme="minorHAnsi" w:cstheme="minorHAnsi"/>
          <w:sz w:val="22"/>
          <w:szCs w:val="22"/>
        </w:rPr>
        <w:t xml:space="preserve"> will do it, </w:t>
      </w:r>
      <w:r w:rsidRPr="00F05172">
        <w:rPr>
          <w:rFonts w:asciiTheme="minorHAnsi" w:hAnsiTheme="minorHAnsi" w:cstheme="minorHAnsi"/>
          <w:b/>
          <w:bCs/>
          <w:sz w:val="22"/>
          <w:szCs w:val="22"/>
        </w:rPr>
        <w:t>when</w:t>
      </w:r>
      <w:r w:rsidRPr="00F05172">
        <w:rPr>
          <w:rFonts w:asciiTheme="minorHAnsi" w:hAnsiTheme="minorHAnsi" w:cstheme="minorHAnsi"/>
          <w:sz w:val="22"/>
          <w:szCs w:val="22"/>
        </w:rPr>
        <w:t xml:space="preserve">, and </w:t>
      </w:r>
      <w:r w:rsidRPr="00F05172">
        <w:rPr>
          <w:rFonts w:asciiTheme="minorHAnsi" w:hAnsiTheme="minorHAnsi" w:cstheme="minorHAnsi"/>
          <w:b/>
          <w:bCs/>
          <w:sz w:val="22"/>
          <w:szCs w:val="22"/>
        </w:rPr>
        <w:t xml:space="preserve">how </w:t>
      </w:r>
      <w:r w:rsidRPr="00F05172">
        <w:rPr>
          <w:rFonts w:asciiTheme="minorHAnsi" w:hAnsiTheme="minorHAnsi" w:cstheme="minorHAnsi"/>
          <w:sz w:val="22"/>
          <w:szCs w:val="22"/>
        </w:rPr>
        <w:t>it will be financed/supported.</w:t>
      </w:r>
    </w:p>
    <w:p w14:paraId="5F13B852" w14:textId="77777777" w:rsidR="00D86E64" w:rsidRPr="00F05172" w:rsidRDefault="00D86E64" w:rsidP="00F16BE5">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117"/>
        <w:gridCol w:w="2224"/>
        <w:gridCol w:w="1170"/>
        <w:gridCol w:w="1496"/>
        <w:gridCol w:w="1061"/>
        <w:gridCol w:w="1075"/>
      </w:tblGrid>
      <w:tr w:rsidR="00D86E64" w:rsidRPr="00F05172" w14:paraId="0D9DBF9F" w14:textId="77777777" w:rsidTr="00343A3F">
        <w:trPr>
          <w:trHeight w:val="512"/>
        </w:trPr>
        <w:tc>
          <w:tcPr>
            <w:tcW w:w="8856" w:type="dxa"/>
            <w:gridSpan w:val="6"/>
            <w:shd w:val="clear" w:color="auto" w:fill="DEEAF6" w:themeFill="accent1" w:themeFillTint="33"/>
          </w:tcPr>
          <w:p w14:paraId="41AC64A4" w14:textId="1C772613" w:rsidR="00D86E64" w:rsidRPr="00F05172" w:rsidRDefault="00D86E64" w:rsidP="00F16BE5">
            <w:pPr>
              <w:spacing w:line="259" w:lineRule="auto"/>
              <w:jc w:val="both"/>
              <w:rPr>
                <w:rFonts w:asciiTheme="minorHAnsi" w:hAnsiTheme="minorHAnsi" w:cstheme="minorHAnsi"/>
                <w:b/>
                <w:sz w:val="22"/>
                <w:szCs w:val="22"/>
              </w:rPr>
            </w:pPr>
            <w:r w:rsidRPr="00F05172">
              <w:rPr>
                <w:rFonts w:asciiTheme="minorHAnsi" w:hAnsiTheme="minorHAnsi" w:cstheme="minorHAnsi"/>
                <w:b/>
                <w:sz w:val="22"/>
                <w:szCs w:val="22"/>
              </w:rPr>
              <w:t>Sample template for simplified stakeholder engagement plan</w:t>
            </w:r>
          </w:p>
        </w:tc>
      </w:tr>
      <w:tr w:rsidR="00D86E64" w:rsidRPr="00F05172" w14:paraId="67532831" w14:textId="77777777" w:rsidTr="00343A3F">
        <w:tc>
          <w:tcPr>
            <w:tcW w:w="2117" w:type="dxa"/>
            <w:shd w:val="clear" w:color="auto" w:fill="auto"/>
          </w:tcPr>
          <w:p w14:paraId="77CCFAA5" w14:textId="77777777" w:rsidR="00D86E64" w:rsidRPr="00F05172" w:rsidRDefault="00D86E64" w:rsidP="00F16BE5">
            <w:pPr>
              <w:spacing w:line="259" w:lineRule="auto"/>
              <w:jc w:val="both"/>
              <w:rPr>
                <w:rFonts w:asciiTheme="minorHAnsi" w:hAnsiTheme="minorHAnsi" w:cstheme="minorHAnsi"/>
                <w:b/>
                <w:sz w:val="22"/>
                <w:szCs w:val="22"/>
              </w:rPr>
            </w:pPr>
            <w:r w:rsidRPr="00F05172">
              <w:rPr>
                <w:rFonts w:asciiTheme="minorHAnsi" w:hAnsiTheme="minorHAnsi" w:cstheme="minorHAnsi"/>
                <w:b/>
                <w:sz w:val="22"/>
                <w:szCs w:val="22"/>
              </w:rPr>
              <w:t>Stakeholder Group</w:t>
            </w:r>
          </w:p>
        </w:tc>
        <w:tc>
          <w:tcPr>
            <w:tcW w:w="2224" w:type="dxa"/>
            <w:shd w:val="clear" w:color="auto" w:fill="auto"/>
          </w:tcPr>
          <w:p w14:paraId="0DB87B83" w14:textId="77777777" w:rsidR="00D86E64" w:rsidRPr="00F05172" w:rsidRDefault="00D86E64" w:rsidP="00F16BE5">
            <w:pPr>
              <w:spacing w:line="259" w:lineRule="auto"/>
              <w:jc w:val="both"/>
              <w:rPr>
                <w:rFonts w:asciiTheme="minorHAnsi" w:hAnsiTheme="minorHAnsi" w:cstheme="minorHAnsi"/>
                <w:b/>
                <w:sz w:val="22"/>
                <w:szCs w:val="22"/>
              </w:rPr>
            </w:pPr>
            <w:r w:rsidRPr="00F05172">
              <w:rPr>
                <w:rFonts w:asciiTheme="minorHAnsi" w:hAnsiTheme="minorHAnsi" w:cstheme="minorHAnsi"/>
                <w:b/>
                <w:sz w:val="22"/>
                <w:szCs w:val="22"/>
              </w:rPr>
              <w:t>Why included (interests)</w:t>
            </w:r>
          </w:p>
        </w:tc>
        <w:tc>
          <w:tcPr>
            <w:tcW w:w="2379" w:type="dxa"/>
            <w:gridSpan w:val="2"/>
            <w:shd w:val="clear" w:color="auto" w:fill="auto"/>
          </w:tcPr>
          <w:p w14:paraId="796715E5" w14:textId="77777777" w:rsidR="00D86E64" w:rsidRPr="00F05172" w:rsidRDefault="00D86E64" w:rsidP="00F16BE5">
            <w:pPr>
              <w:spacing w:line="259" w:lineRule="auto"/>
              <w:jc w:val="both"/>
              <w:rPr>
                <w:rFonts w:asciiTheme="minorHAnsi" w:hAnsiTheme="minorHAnsi" w:cstheme="minorHAnsi"/>
                <w:b/>
                <w:sz w:val="22"/>
                <w:szCs w:val="22"/>
              </w:rPr>
            </w:pPr>
            <w:r w:rsidRPr="00F05172">
              <w:rPr>
                <w:rFonts w:asciiTheme="minorHAnsi" w:hAnsiTheme="minorHAnsi" w:cstheme="minorHAnsi"/>
                <w:b/>
                <w:sz w:val="22"/>
                <w:szCs w:val="22"/>
              </w:rPr>
              <w:t>Participation methods</w:t>
            </w:r>
          </w:p>
        </w:tc>
        <w:tc>
          <w:tcPr>
            <w:tcW w:w="1061" w:type="dxa"/>
            <w:shd w:val="clear" w:color="auto" w:fill="auto"/>
          </w:tcPr>
          <w:p w14:paraId="02BFF312" w14:textId="77777777" w:rsidR="00D86E64" w:rsidRPr="00F05172" w:rsidRDefault="00D86E64" w:rsidP="00F16BE5">
            <w:pPr>
              <w:spacing w:line="259" w:lineRule="auto"/>
              <w:jc w:val="both"/>
              <w:rPr>
                <w:rFonts w:asciiTheme="minorHAnsi" w:hAnsiTheme="minorHAnsi" w:cstheme="minorHAnsi"/>
                <w:b/>
                <w:sz w:val="22"/>
                <w:szCs w:val="22"/>
              </w:rPr>
            </w:pPr>
            <w:r w:rsidRPr="00F05172">
              <w:rPr>
                <w:rFonts w:asciiTheme="minorHAnsi" w:hAnsiTheme="minorHAnsi" w:cstheme="minorHAnsi"/>
                <w:b/>
                <w:sz w:val="22"/>
                <w:szCs w:val="22"/>
              </w:rPr>
              <w:t>Timeline</w:t>
            </w:r>
          </w:p>
        </w:tc>
        <w:tc>
          <w:tcPr>
            <w:tcW w:w="1075" w:type="dxa"/>
            <w:shd w:val="clear" w:color="auto" w:fill="auto"/>
          </w:tcPr>
          <w:p w14:paraId="18DCBD34" w14:textId="77777777" w:rsidR="00D86E64" w:rsidRPr="00F05172" w:rsidRDefault="00D86E64" w:rsidP="00F16BE5">
            <w:pPr>
              <w:spacing w:line="259" w:lineRule="auto"/>
              <w:jc w:val="both"/>
              <w:rPr>
                <w:rFonts w:asciiTheme="minorHAnsi" w:hAnsiTheme="minorHAnsi" w:cstheme="minorHAnsi"/>
                <w:b/>
                <w:sz w:val="22"/>
                <w:szCs w:val="22"/>
              </w:rPr>
            </w:pPr>
            <w:r w:rsidRPr="00F05172">
              <w:rPr>
                <w:rFonts w:asciiTheme="minorHAnsi" w:hAnsiTheme="minorHAnsi" w:cstheme="minorHAnsi"/>
                <w:b/>
                <w:sz w:val="22"/>
                <w:szCs w:val="22"/>
              </w:rPr>
              <w:t>Cost est.</w:t>
            </w:r>
          </w:p>
        </w:tc>
      </w:tr>
      <w:tr w:rsidR="00D86E64" w:rsidRPr="00F05172" w14:paraId="14181F10" w14:textId="77777777" w:rsidTr="00343A3F">
        <w:trPr>
          <w:trHeight w:val="449"/>
        </w:trPr>
        <w:tc>
          <w:tcPr>
            <w:tcW w:w="2117" w:type="dxa"/>
            <w:shd w:val="clear" w:color="auto" w:fill="auto"/>
          </w:tcPr>
          <w:p w14:paraId="7C39C866" w14:textId="77777777" w:rsidR="00D86E64" w:rsidRPr="00F05172" w:rsidRDefault="00D86E64" w:rsidP="00F16BE5">
            <w:pPr>
              <w:spacing w:line="259" w:lineRule="auto"/>
              <w:jc w:val="both"/>
              <w:rPr>
                <w:rFonts w:asciiTheme="minorHAnsi" w:hAnsiTheme="minorHAnsi" w:cstheme="minorHAnsi"/>
                <w:b/>
                <w:sz w:val="22"/>
                <w:szCs w:val="22"/>
              </w:rPr>
            </w:pPr>
          </w:p>
        </w:tc>
        <w:tc>
          <w:tcPr>
            <w:tcW w:w="2224" w:type="dxa"/>
            <w:shd w:val="clear" w:color="auto" w:fill="auto"/>
          </w:tcPr>
          <w:p w14:paraId="4FC9E0C6" w14:textId="77777777" w:rsidR="00D86E64" w:rsidRPr="00F05172" w:rsidRDefault="00D86E64" w:rsidP="00F16BE5">
            <w:pPr>
              <w:spacing w:line="259" w:lineRule="auto"/>
              <w:jc w:val="both"/>
              <w:rPr>
                <w:rFonts w:asciiTheme="minorHAnsi" w:hAnsiTheme="minorHAnsi" w:cstheme="minorHAnsi"/>
                <w:b/>
                <w:sz w:val="22"/>
                <w:szCs w:val="22"/>
              </w:rPr>
            </w:pPr>
          </w:p>
        </w:tc>
        <w:tc>
          <w:tcPr>
            <w:tcW w:w="1170" w:type="dxa"/>
            <w:shd w:val="clear" w:color="auto" w:fill="auto"/>
          </w:tcPr>
          <w:p w14:paraId="0EC0DF2E" w14:textId="77777777" w:rsidR="00D86E64" w:rsidRPr="00F05172" w:rsidRDefault="00D86E64" w:rsidP="00F16BE5">
            <w:pPr>
              <w:spacing w:line="259" w:lineRule="auto"/>
              <w:jc w:val="both"/>
              <w:rPr>
                <w:rFonts w:asciiTheme="minorHAnsi" w:hAnsiTheme="minorHAnsi" w:cstheme="minorHAnsi"/>
                <w:b/>
                <w:sz w:val="22"/>
                <w:szCs w:val="22"/>
              </w:rPr>
            </w:pPr>
            <w:r w:rsidRPr="00F05172">
              <w:rPr>
                <w:rFonts w:asciiTheme="minorHAnsi" w:hAnsiTheme="minorHAnsi" w:cstheme="minorHAnsi"/>
                <w:b/>
                <w:sz w:val="22"/>
                <w:szCs w:val="22"/>
              </w:rPr>
              <w:t>Method</w:t>
            </w:r>
          </w:p>
        </w:tc>
        <w:tc>
          <w:tcPr>
            <w:tcW w:w="1209" w:type="dxa"/>
            <w:shd w:val="clear" w:color="auto" w:fill="auto"/>
          </w:tcPr>
          <w:p w14:paraId="183E939F" w14:textId="77777777" w:rsidR="00D86E64" w:rsidRPr="00F05172" w:rsidRDefault="00D86E64" w:rsidP="00F16BE5">
            <w:pPr>
              <w:spacing w:line="259" w:lineRule="auto"/>
              <w:jc w:val="both"/>
              <w:rPr>
                <w:rFonts w:asciiTheme="minorHAnsi" w:hAnsiTheme="minorHAnsi" w:cstheme="minorHAnsi"/>
                <w:b/>
                <w:sz w:val="22"/>
                <w:szCs w:val="22"/>
              </w:rPr>
            </w:pPr>
            <w:r w:rsidRPr="00F05172">
              <w:rPr>
                <w:rFonts w:asciiTheme="minorHAnsi" w:hAnsiTheme="minorHAnsi" w:cstheme="minorHAnsi"/>
                <w:b/>
                <w:sz w:val="22"/>
                <w:szCs w:val="22"/>
              </w:rPr>
              <w:t>Responsibility</w:t>
            </w:r>
          </w:p>
        </w:tc>
        <w:tc>
          <w:tcPr>
            <w:tcW w:w="1061" w:type="dxa"/>
            <w:shd w:val="clear" w:color="auto" w:fill="auto"/>
          </w:tcPr>
          <w:p w14:paraId="33B1FF2C" w14:textId="77777777" w:rsidR="00D86E64" w:rsidRPr="00F05172" w:rsidRDefault="00D86E64" w:rsidP="00F16BE5">
            <w:pPr>
              <w:spacing w:line="259" w:lineRule="auto"/>
              <w:jc w:val="both"/>
              <w:rPr>
                <w:rFonts w:asciiTheme="minorHAnsi" w:hAnsiTheme="minorHAnsi" w:cstheme="minorHAnsi"/>
                <w:b/>
                <w:sz w:val="22"/>
                <w:szCs w:val="22"/>
              </w:rPr>
            </w:pPr>
          </w:p>
        </w:tc>
        <w:tc>
          <w:tcPr>
            <w:tcW w:w="1075" w:type="dxa"/>
            <w:shd w:val="clear" w:color="auto" w:fill="auto"/>
          </w:tcPr>
          <w:p w14:paraId="4E970E9B" w14:textId="77777777" w:rsidR="00D86E64" w:rsidRPr="00F05172" w:rsidRDefault="00D86E64" w:rsidP="00F16BE5">
            <w:pPr>
              <w:spacing w:line="259" w:lineRule="auto"/>
              <w:jc w:val="both"/>
              <w:rPr>
                <w:rFonts w:asciiTheme="minorHAnsi" w:hAnsiTheme="minorHAnsi" w:cstheme="minorHAnsi"/>
                <w:b/>
                <w:sz w:val="22"/>
                <w:szCs w:val="22"/>
              </w:rPr>
            </w:pPr>
          </w:p>
        </w:tc>
      </w:tr>
      <w:tr w:rsidR="00D86E64" w:rsidRPr="00F05172" w14:paraId="3F7E3B46" w14:textId="77777777" w:rsidTr="00343A3F">
        <w:trPr>
          <w:trHeight w:val="395"/>
        </w:trPr>
        <w:tc>
          <w:tcPr>
            <w:tcW w:w="2117" w:type="dxa"/>
            <w:shd w:val="clear" w:color="auto" w:fill="auto"/>
          </w:tcPr>
          <w:p w14:paraId="7C6C589D" w14:textId="77777777" w:rsidR="00D86E64" w:rsidRPr="00F05172" w:rsidRDefault="00D86E64" w:rsidP="00F16BE5">
            <w:pPr>
              <w:spacing w:line="259" w:lineRule="auto"/>
              <w:jc w:val="both"/>
              <w:rPr>
                <w:rFonts w:asciiTheme="minorHAnsi" w:hAnsiTheme="minorHAnsi" w:cstheme="minorHAnsi"/>
                <w:sz w:val="22"/>
                <w:szCs w:val="22"/>
              </w:rPr>
            </w:pPr>
          </w:p>
        </w:tc>
        <w:tc>
          <w:tcPr>
            <w:tcW w:w="2224" w:type="dxa"/>
            <w:shd w:val="clear" w:color="auto" w:fill="auto"/>
          </w:tcPr>
          <w:p w14:paraId="63907AE4" w14:textId="77777777" w:rsidR="00D86E64" w:rsidRPr="00F05172" w:rsidRDefault="00D86E64" w:rsidP="00F16BE5">
            <w:pPr>
              <w:spacing w:line="259" w:lineRule="auto"/>
              <w:jc w:val="both"/>
              <w:rPr>
                <w:rFonts w:asciiTheme="minorHAnsi" w:hAnsiTheme="minorHAnsi" w:cstheme="minorHAnsi"/>
                <w:sz w:val="22"/>
                <w:szCs w:val="22"/>
              </w:rPr>
            </w:pPr>
          </w:p>
        </w:tc>
        <w:tc>
          <w:tcPr>
            <w:tcW w:w="1170" w:type="dxa"/>
            <w:shd w:val="clear" w:color="auto" w:fill="auto"/>
          </w:tcPr>
          <w:p w14:paraId="38C76069" w14:textId="77777777" w:rsidR="00D86E64" w:rsidRPr="00F05172" w:rsidRDefault="00D86E64" w:rsidP="00F16BE5">
            <w:pPr>
              <w:spacing w:line="259" w:lineRule="auto"/>
              <w:jc w:val="both"/>
              <w:rPr>
                <w:rFonts w:asciiTheme="minorHAnsi" w:hAnsiTheme="minorHAnsi" w:cstheme="minorHAnsi"/>
                <w:sz w:val="22"/>
                <w:szCs w:val="22"/>
              </w:rPr>
            </w:pPr>
          </w:p>
        </w:tc>
        <w:tc>
          <w:tcPr>
            <w:tcW w:w="1209" w:type="dxa"/>
            <w:shd w:val="clear" w:color="auto" w:fill="auto"/>
          </w:tcPr>
          <w:p w14:paraId="53CA5EFB" w14:textId="77777777" w:rsidR="00D86E64" w:rsidRPr="00F05172" w:rsidRDefault="00D86E64" w:rsidP="00F16BE5">
            <w:pPr>
              <w:spacing w:line="259" w:lineRule="auto"/>
              <w:jc w:val="both"/>
              <w:rPr>
                <w:rFonts w:asciiTheme="minorHAnsi" w:hAnsiTheme="minorHAnsi" w:cstheme="minorHAnsi"/>
                <w:sz w:val="22"/>
                <w:szCs w:val="22"/>
              </w:rPr>
            </w:pPr>
          </w:p>
        </w:tc>
        <w:tc>
          <w:tcPr>
            <w:tcW w:w="1061" w:type="dxa"/>
            <w:shd w:val="clear" w:color="auto" w:fill="auto"/>
          </w:tcPr>
          <w:p w14:paraId="15AA9DED" w14:textId="77777777" w:rsidR="00D86E64" w:rsidRPr="00F05172" w:rsidRDefault="00D86E64" w:rsidP="00F16BE5">
            <w:pPr>
              <w:spacing w:line="259" w:lineRule="auto"/>
              <w:jc w:val="both"/>
              <w:rPr>
                <w:rFonts w:asciiTheme="minorHAnsi" w:hAnsiTheme="minorHAnsi" w:cstheme="minorHAnsi"/>
                <w:sz w:val="22"/>
                <w:szCs w:val="22"/>
              </w:rPr>
            </w:pPr>
          </w:p>
        </w:tc>
        <w:tc>
          <w:tcPr>
            <w:tcW w:w="1075" w:type="dxa"/>
            <w:shd w:val="clear" w:color="auto" w:fill="auto"/>
          </w:tcPr>
          <w:p w14:paraId="4D793F4D" w14:textId="77777777" w:rsidR="00D86E64" w:rsidRPr="00F05172" w:rsidRDefault="00D86E64" w:rsidP="00F16BE5">
            <w:pPr>
              <w:spacing w:line="259" w:lineRule="auto"/>
              <w:jc w:val="both"/>
              <w:rPr>
                <w:rFonts w:asciiTheme="minorHAnsi" w:hAnsiTheme="minorHAnsi" w:cstheme="minorHAnsi"/>
                <w:sz w:val="22"/>
                <w:szCs w:val="22"/>
              </w:rPr>
            </w:pPr>
          </w:p>
        </w:tc>
      </w:tr>
      <w:tr w:rsidR="00D86E64" w:rsidRPr="00F05172" w14:paraId="1E50C6B8" w14:textId="77777777" w:rsidTr="00343A3F">
        <w:tc>
          <w:tcPr>
            <w:tcW w:w="2117" w:type="dxa"/>
            <w:shd w:val="clear" w:color="auto" w:fill="auto"/>
          </w:tcPr>
          <w:p w14:paraId="68B4BF26" w14:textId="77777777" w:rsidR="00D86E64" w:rsidRPr="00F05172" w:rsidRDefault="00D86E64" w:rsidP="00F16BE5">
            <w:pPr>
              <w:spacing w:line="259" w:lineRule="auto"/>
              <w:jc w:val="both"/>
              <w:rPr>
                <w:rFonts w:asciiTheme="minorHAnsi" w:hAnsiTheme="minorHAnsi" w:cstheme="minorHAnsi"/>
                <w:sz w:val="22"/>
                <w:szCs w:val="22"/>
              </w:rPr>
            </w:pPr>
          </w:p>
        </w:tc>
        <w:tc>
          <w:tcPr>
            <w:tcW w:w="2224" w:type="dxa"/>
            <w:shd w:val="clear" w:color="auto" w:fill="auto"/>
          </w:tcPr>
          <w:p w14:paraId="79160305" w14:textId="77777777" w:rsidR="00D86E64" w:rsidRPr="00F05172" w:rsidRDefault="00D86E64" w:rsidP="00F16BE5">
            <w:pPr>
              <w:spacing w:line="259" w:lineRule="auto"/>
              <w:jc w:val="both"/>
              <w:rPr>
                <w:rFonts w:asciiTheme="minorHAnsi" w:hAnsiTheme="minorHAnsi" w:cstheme="minorHAnsi"/>
                <w:sz w:val="22"/>
                <w:szCs w:val="22"/>
              </w:rPr>
            </w:pPr>
          </w:p>
        </w:tc>
        <w:tc>
          <w:tcPr>
            <w:tcW w:w="1170" w:type="dxa"/>
            <w:shd w:val="clear" w:color="auto" w:fill="auto"/>
          </w:tcPr>
          <w:p w14:paraId="5C7EDE6F" w14:textId="77777777" w:rsidR="00D86E64" w:rsidRPr="00F05172" w:rsidRDefault="00D86E64" w:rsidP="00F16BE5">
            <w:pPr>
              <w:spacing w:line="259" w:lineRule="auto"/>
              <w:jc w:val="both"/>
              <w:rPr>
                <w:rFonts w:asciiTheme="minorHAnsi" w:hAnsiTheme="minorHAnsi" w:cstheme="minorHAnsi"/>
                <w:sz w:val="22"/>
                <w:szCs w:val="22"/>
              </w:rPr>
            </w:pPr>
          </w:p>
        </w:tc>
        <w:tc>
          <w:tcPr>
            <w:tcW w:w="1209" w:type="dxa"/>
            <w:shd w:val="clear" w:color="auto" w:fill="auto"/>
          </w:tcPr>
          <w:p w14:paraId="0A283FD7" w14:textId="77777777" w:rsidR="00D86E64" w:rsidRPr="00F05172" w:rsidRDefault="00D86E64" w:rsidP="00F16BE5">
            <w:pPr>
              <w:spacing w:line="259" w:lineRule="auto"/>
              <w:jc w:val="both"/>
              <w:rPr>
                <w:rFonts w:asciiTheme="minorHAnsi" w:hAnsiTheme="minorHAnsi" w:cstheme="minorHAnsi"/>
                <w:sz w:val="22"/>
                <w:szCs w:val="22"/>
              </w:rPr>
            </w:pPr>
          </w:p>
        </w:tc>
        <w:tc>
          <w:tcPr>
            <w:tcW w:w="1061" w:type="dxa"/>
            <w:shd w:val="clear" w:color="auto" w:fill="auto"/>
          </w:tcPr>
          <w:p w14:paraId="4525C3B7" w14:textId="77777777" w:rsidR="00D86E64" w:rsidRPr="00F05172" w:rsidRDefault="00D86E64" w:rsidP="00F16BE5">
            <w:pPr>
              <w:spacing w:line="259" w:lineRule="auto"/>
              <w:jc w:val="both"/>
              <w:rPr>
                <w:rFonts w:asciiTheme="minorHAnsi" w:hAnsiTheme="minorHAnsi" w:cstheme="minorHAnsi"/>
                <w:sz w:val="22"/>
                <w:szCs w:val="22"/>
              </w:rPr>
            </w:pPr>
          </w:p>
        </w:tc>
        <w:tc>
          <w:tcPr>
            <w:tcW w:w="1075" w:type="dxa"/>
            <w:shd w:val="clear" w:color="auto" w:fill="auto"/>
          </w:tcPr>
          <w:p w14:paraId="54D22E8D" w14:textId="77777777" w:rsidR="00D86E64" w:rsidRPr="00F05172" w:rsidRDefault="00D86E64" w:rsidP="00F16BE5">
            <w:pPr>
              <w:spacing w:line="259" w:lineRule="auto"/>
              <w:jc w:val="both"/>
              <w:rPr>
                <w:rFonts w:asciiTheme="minorHAnsi" w:hAnsiTheme="minorHAnsi" w:cstheme="minorHAnsi"/>
                <w:sz w:val="22"/>
                <w:szCs w:val="22"/>
              </w:rPr>
            </w:pPr>
          </w:p>
        </w:tc>
      </w:tr>
      <w:tr w:rsidR="00D86E64" w:rsidRPr="00F05172" w14:paraId="11E7BA5E" w14:textId="77777777" w:rsidTr="00343A3F">
        <w:tc>
          <w:tcPr>
            <w:tcW w:w="2117" w:type="dxa"/>
            <w:shd w:val="clear" w:color="auto" w:fill="auto"/>
          </w:tcPr>
          <w:p w14:paraId="1BE43F1D" w14:textId="77777777" w:rsidR="00D86E64" w:rsidRPr="00F05172" w:rsidRDefault="00D86E64" w:rsidP="00F16BE5">
            <w:pPr>
              <w:spacing w:line="259" w:lineRule="auto"/>
              <w:jc w:val="both"/>
              <w:rPr>
                <w:rFonts w:asciiTheme="minorHAnsi" w:hAnsiTheme="minorHAnsi" w:cstheme="minorHAnsi"/>
                <w:sz w:val="22"/>
                <w:szCs w:val="22"/>
              </w:rPr>
            </w:pPr>
          </w:p>
        </w:tc>
        <w:tc>
          <w:tcPr>
            <w:tcW w:w="2224" w:type="dxa"/>
            <w:shd w:val="clear" w:color="auto" w:fill="auto"/>
          </w:tcPr>
          <w:p w14:paraId="1E55ECD7" w14:textId="77777777" w:rsidR="00D86E64" w:rsidRPr="00F05172" w:rsidRDefault="00D86E64" w:rsidP="00F16BE5">
            <w:pPr>
              <w:spacing w:line="259" w:lineRule="auto"/>
              <w:jc w:val="both"/>
              <w:rPr>
                <w:rFonts w:asciiTheme="minorHAnsi" w:hAnsiTheme="minorHAnsi" w:cstheme="minorHAnsi"/>
                <w:sz w:val="22"/>
                <w:szCs w:val="22"/>
              </w:rPr>
            </w:pPr>
          </w:p>
        </w:tc>
        <w:tc>
          <w:tcPr>
            <w:tcW w:w="1170" w:type="dxa"/>
            <w:shd w:val="clear" w:color="auto" w:fill="auto"/>
          </w:tcPr>
          <w:p w14:paraId="616BBB83" w14:textId="77777777" w:rsidR="00D86E64" w:rsidRPr="00F05172" w:rsidRDefault="00D86E64" w:rsidP="00F16BE5">
            <w:pPr>
              <w:spacing w:line="259" w:lineRule="auto"/>
              <w:jc w:val="both"/>
              <w:rPr>
                <w:rFonts w:asciiTheme="minorHAnsi" w:hAnsiTheme="minorHAnsi" w:cstheme="minorHAnsi"/>
                <w:sz w:val="22"/>
                <w:szCs w:val="22"/>
              </w:rPr>
            </w:pPr>
          </w:p>
        </w:tc>
        <w:tc>
          <w:tcPr>
            <w:tcW w:w="1209" w:type="dxa"/>
            <w:shd w:val="clear" w:color="auto" w:fill="auto"/>
          </w:tcPr>
          <w:p w14:paraId="7D056E66" w14:textId="77777777" w:rsidR="00D86E64" w:rsidRPr="00F05172" w:rsidRDefault="00D86E64" w:rsidP="00F16BE5">
            <w:pPr>
              <w:spacing w:line="259" w:lineRule="auto"/>
              <w:jc w:val="both"/>
              <w:rPr>
                <w:rFonts w:asciiTheme="minorHAnsi" w:hAnsiTheme="minorHAnsi" w:cstheme="minorHAnsi"/>
                <w:sz w:val="22"/>
                <w:szCs w:val="22"/>
              </w:rPr>
            </w:pPr>
          </w:p>
        </w:tc>
        <w:tc>
          <w:tcPr>
            <w:tcW w:w="1061" w:type="dxa"/>
            <w:shd w:val="clear" w:color="auto" w:fill="auto"/>
          </w:tcPr>
          <w:p w14:paraId="546928C7" w14:textId="77777777" w:rsidR="00D86E64" w:rsidRPr="00F05172" w:rsidRDefault="00D86E64" w:rsidP="00F16BE5">
            <w:pPr>
              <w:spacing w:line="259" w:lineRule="auto"/>
              <w:jc w:val="both"/>
              <w:rPr>
                <w:rFonts w:asciiTheme="minorHAnsi" w:hAnsiTheme="minorHAnsi" w:cstheme="minorHAnsi"/>
                <w:sz w:val="22"/>
                <w:szCs w:val="22"/>
              </w:rPr>
            </w:pPr>
          </w:p>
        </w:tc>
        <w:tc>
          <w:tcPr>
            <w:tcW w:w="1075" w:type="dxa"/>
            <w:shd w:val="clear" w:color="auto" w:fill="auto"/>
          </w:tcPr>
          <w:p w14:paraId="614E3F85" w14:textId="77777777" w:rsidR="00D86E64" w:rsidRPr="00F05172" w:rsidRDefault="00D86E64" w:rsidP="00F16BE5">
            <w:pPr>
              <w:spacing w:line="259" w:lineRule="auto"/>
              <w:jc w:val="both"/>
              <w:rPr>
                <w:rFonts w:asciiTheme="minorHAnsi" w:hAnsiTheme="minorHAnsi" w:cstheme="minorHAnsi"/>
                <w:sz w:val="22"/>
                <w:szCs w:val="22"/>
              </w:rPr>
            </w:pPr>
          </w:p>
        </w:tc>
      </w:tr>
    </w:tbl>
    <w:p w14:paraId="01E574F4" w14:textId="77777777" w:rsidR="00D86E64" w:rsidRPr="00F05172" w:rsidRDefault="00D86E64" w:rsidP="00F16BE5">
      <w:pPr>
        <w:jc w:val="both"/>
        <w:rPr>
          <w:rFonts w:asciiTheme="minorHAnsi" w:hAnsiTheme="minorHAnsi" w:cstheme="minorHAnsi"/>
          <w:sz w:val="22"/>
          <w:szCs w:val="22"/>
        </w:rPr>
      </w:pPr>
    </w:p>
    <w:bookmarkEnd w:id="127"/>
    <w:p w14:paraId="1FA2E3FB" w14:textId="77777777" w:rsidR="00D86E64" w:rsidRPr="00F05172" w:rsidRDefault="00D86E64" w:rsidP="00F16BE5">
      <w:pPr>
        <w:jc w:val="both"/>
        <w:rPr>
          <w:rFonts w:asciiTheme="minorHAnsi" w:hAnsiTheme="minorHAnsi" w:cstheme="minorHAnsi"/>
          <w:sz w:val="22"/>
          <w:szCs w:val="22"/>
          <w:u w:val="single"/>
          <w:vertAlign w:val="superscript"/>
        </w:rPr>
      </w:pPr>
      <w:r w:rsidRPr="00F05172">
        <w:rPr>
          <w:rFonts w:asciiTheme="minorHAnsi" w:hAnsiTheme="minorHAnsi" w:cstheme="minorHAnsi"/>
          <w:b/>
          <w:sz w:val="22"/>
          <w:szCs w:val="22"/>
          <w:u w:val="single"/>
        </w:rPr>
        <w:t>Comprehensive Stakeholder Engagement Plan</w:t>
      </w:r>
    </w:p>
    <w:p w14:paraId="3E9E8098" w14:textId="77777777" w:rsidR="00D86E64" w:rsidRPr="00F05172" w:rsidRDefault="00D86E64" w:rsidP="00F16BE5">
      <w:pPr>
        <w:jc w:val="both"/>
        <w:rPr>
          <w:rFonts w:asciiTheme="minorHAnsi" w:hAnsiTheme="minorHAnsi" w:cstheme="minorHAnsi"/>
          <w:sz w:val="22"/>
          <w:szCs w:val="22"/>
        </w:rPr>
      </w:pPr>
      <w:r w:rsidRPr="00F05172">
        <w:rPr>
          <w:rFonts w:asciiTheme="minorHAnsi" w:hAnsiTheme="minorHAnsi" w:cstheme="minorHAnsi"/>
          <w:sz w:val="22"/>
          <w:szCs w:val="22"/>
        </w:rPr>
        <w:t>Below is an example of elements that should be addressed in a comprehensive stakeholder engagement plan. The scope and level of detail of the plan should be scaled to fit the needs of the project.</w:t>
      </w:r>
    </w:p>
    <w:p w14:paraId="6A274BCC" w14:textId="77777777" w:rsidR="00D86E64" w:rsidRPr="00F05172" w:rsidRDefault="00D86E64" w:rsidP="00F16BE5">
      <w:pPr>
        <w:jc w:val="both"/>
        <w:rPr>
          <w:rFonts w:asciiTheme="minorHAnsi" w:hAnsiTheme="minorHAnsi" w:cstheme="minorHAnsi"/>
          <w:sz w:val="22"/>
          <w:szCs w:val="22"/>
          <w:u w:val="single"/>
          <w:vertAlign w:val="superscript"/>
        </w:rPr>
      </w:pPr>
    </w:p>
    <w:p w14:paraId="7C404F56" w14:textId="4710CA22" w:rsidR="00D86E64" w:rsidRPr="00F05172" w:rsidRDefault="00D86E64" w:rsidP="00F16BE5">
      <w:pPr>
        <w:jc w:val="both"/>
        <w:rPr>
          <w:rFonts w:asciiTheme="minorHAnsi" w:hAnsiTheme="minorHAnsi" w:cstheme="minorHAnsi"/>
          <w:b/>
          <w:sz w:val="22"/>
          <w:szCs w:val="22"/>
        </w:rPr>
      </w:pPr>
      <w:r w:rsidRPr="00F05172">
        <w:rPr>
          <w:rFonts w:asciiTheme="minorHAnsi" w:hAnsiTheme="minorHAnsi" w:cstheme="minorHAnsi"/>
          <w:b/>
          <w:sz w:val="22"/>
          <w:szCs w:val="22"/>
        </w:rPr>
        <w:t xml:space="preserve">1. Introduction </w:t>
      </w:r>
      <w:r w:rsidRPr="00F05172">
        <w:rPr>
          <w:rFonts w:ascii="Tahoma" w:eastAsia="MS Gothic" w:hAnsi="Tahoma" w:cs="Tahoma"/>
          <w:b/>
          <w:sz w:val="22"/>
          <w:szCs w:val="22"/>
        </w:rPr>
        <w:t> </w:t>
      </w:r>
    </w:p>
    <w:p w14:paraId="4A309AF1" w14:textId="77777777" w:rsidR="00D86E64" w:rsidRPr="00F05172" w:rsidRDefault="00D86E64" w:rsidP="00F16BE5">
      <w:pPr>
        <w:numPr>
          <w:ilvl w:val="0"/>
          <w:numId w:val="45"/>
        </w:numPr>
        <w:jc w:val="both"/>
        <w:rPr>
          <w:rFonts w:asciiTheme="minorHAnsi" w:hAnsiTheme="minorHAnsi" w:cstheme="minorHAnsi"/>
          <w:sz w:val="22"/>
          <w:szCs w:val="22"/>
        </w:rPr>
      </w:pPr>
      <w:r w:rsidRPr="00F05172">
        <w:rPr>
          <w:rFonts w:asciiTheme="minorHAnsi" w:hAnsiTheme="minorHAnsi" w:cstheme="minorHAnsi"/>
          <w:sz w:val="22"/>
          <w:szCs w:val="22"/>
        </w:rPr>
        <w:t xml:space="preserve">Briefly describe the project including design elements and potential social and environmental issues. Where relevant, include maps of the project site and surrounding area. </w:t>
      </w:r>
      <w:r w:rsidRPr="00F05172">
        <w:rPr>
          <w:rFonts w:ascii="Tahoma" w:eastAsia="MS Gothic" w:hAnsi="Tahoma" w:cs="Tahoma"/>
          <w:sz w:val="22"/>
          <w:szCs w:val="22"/>
        </w:rPr>
        <w:t> </w:t>
      </w:r>
    </w:p>
    <w:p w14:paraId="45B4DD67" w14:textId="77777777" w:rsidR="00D86E64" w:rsidRPr="00F05172" w:rsidRDefault="00D86E64" w:rsidP="00F16BE5">
      <w:pPr>
        <w:jc w:val="both"/>
        <w:rPr>
          <w:rFonts w:asciiTheme="minorHAnsi" w:hAnsiTheme="minorHAnsi" w:cstheme="minorHAnsi"/>
          <w:b/>
          <w:sz w:val="22"/>
          <w:szCs w:val="22"/>
        </w:rPr>
      </w:pPr>
      <w:r w:rsidRPr="00F05172">
        <w:rPr>
          <w:rFonts w:asciiTheme="minorHAnsi" w:hAnsiTheme="minorHAnsi" w:cstheme="minorHAnsi"/>
          <w:b/>
          <w:sz w:val="22"/>
          <w:szCs w:val="22"/>
        </w:rPr>
        <w:t xml:space="preserve">2. Regulations and Requirements </w:t>
      </w:r>
    </w:p>
    <w:p w14:paraId="469E87B1" w14:textId="77777777" w:rsidR="00D86E64" w:rsidRPr="00F05172" w:rsidRDefault="00D86E64" w:rsidP="00F16BE5">
      <w:pPr>
        <w:numPr>
          <w:ilvl w:val="0"/>
          <w:numId w:val="45"/>
        </w:numPr>
        <w:jc w:val="both"/>
        <w:rPr>
          <w:rFonts w:asciiTheme="minorHAnsi" w:hAnsiTheme="minorHAnsi" w:cstheme="minorHAnsi"/>
          <w:sz w:val="22"/>
          <w:szCs w:val="22"/>
        </w:rPr>
      </w:pPr>
      <w:r w:rsidRPr="00F05172">
        <w:rPr>
          <w:rFonts w:asciiTheme="minorHAnsi" w:hAnsiTheme="minorHAnsi" w:cstheme="minorHAnsi"/>
          <w:sz w:val="22"/>
          <w:szCs w:val="22"/>
        </w:rPr>
        <w:t>Summarize any legal, regulatory, donor/lender requirements pertaining to stakeholder engagement applicable to the project. This may involve public consultation and disclosure requirements related to the social and environmental assessment process as well as relevant international obligations.</w:t>
      </w:r>
    </w:p>
    <w:p w14:paraId="4AC871E2" w14:textId="77777777" w:rsidR="00D86E64" w:rsidRPr="00F05172" w:rsidRDefault="00D86E64" w:rsidP="00F16BE5">
      <w:pPr>
        <w:jc w:val="both"/>
        <w:rPr>
          <w:rFonts w:asciiTheme="minorHAnsi" w:hAnsiTheme="minorHAnsi" w:cstheme="minorHAnsi"/>
          <w:b/>
          <w:sz w:val="22"/>
          <w:szCs w:val="22"/>
        </w:rPr>
      </w:pPr>
      <w:r w:rsidRPr="00F05172">
        <w:rPr>
          <w:rFonts w:asciiTheme="minorHAnsi" w:hAnsiTheme="minorHAnsi" w:cstheme="minorHAnsi"/>
          <w:b/>
          <w:sz w:val="22"/>
          <w:szCs w:val="22"/>
        </w:rPr>
        <w:t xml:space="preserve">3. Summary of any previous stakeholder engagement activities </w:t>
      </w:r>
    </w:p>
    <w:p w14:paraId="06C5CA1D" w14:textId="77777777" w:rsidR="00D86E64" w:rsidRPr="00F05172" w:rsidRDefault="00D86E64" w:rsidP="00F16BE5">
      <w:pPr>
        <w:numPr>
          <w:ilvl w:val="0"/>
          <w:numId w:val="45"/>
        </w:numPr>
        <w:jc w:val="both"/>
        <w:rPr>
          <w:rFonts w:asciiTheme="minorHAnsi" w:hAnsiTheme="minorHAnsi" w:cstheme="minorHAnsi"/>
          <w:sz w:val="22"/>
          <w:szCs w:val="22"/>
        </w:rPr>
      </w:pPr>
      <w:r w:rsidRPr="00F05172">
        <w:rPr>
          <w:rFonts w:asciiTheme="minorHAnsi" w:hAnsiTheme="minorHAnsi" w:cstheme="minorHAnsi"/>
          <w:sz w:val="22"/>
          <w:szCs w:val="22"/>
        </w:rPr>
        <w:t>If any stakeholder engagement activities had been undertaken to date, including information disclosure and/or consultation, provide the following details:</w:t>
      </w:r>
    </w:p>
    <w:p w14:paraId="6CE77A4C" w14:textId="77777777" w:rsidR="00D86E64" w:rsidRPr="00F05172" w:rsidRDefault="00D86E64" w:rsidP="00F16BE5">
      <w:pPr>
        <w:numPr>
          <w:ilvl w:val="0"/>
          <w:numId w:val="46"/>
        </w:numPr>
        <w:jc w:val="both"/>
        <w:rPr>
          <w:rFonts w:asciiTheme="minorHAnsi" w:hAnsiTheme="minorHAnsi" w:cstheme="minorHAnsi"/>
          <w:sz w:val="22"/>
          <w:szCs w:val="22"/>
        </w:rPr>
      </w:pPr>
      <w:r w:rsidRPr="00F05172">
        <w:rPr>
          <w:rFonts w:asciiTheme="minorHAnsi" w:hAnsiTheme="minorHAnsi" w:cstheme="minorHAnsi"/>
          <w:sz w:val="22"/>
          <w:szCs w:val="22"/>
        </w:rPr>
        <w:t>Type of information disclosed, in what forms and languages (e.g., oral, brochure, reports, posters, radio, etc.), and how it was disseminated</w:t>
      </w:r>
    </w:p>
    <w:p w14:paraId="074BA58E" w14:textId="77777777" w:rsidR="00D86E64" w:rsidRPr="00F05172" w:rsidRDefault="00D86E64" w:rsidP="00F16BE5">
      <w:pPr>
        <w:numPr>
          <w:ilvl w:val="0"/>
          <w:numId w:val="46"/>
        </w:numPr>
        <w:jc w:val="both"/>
        <w:rPr>
          <w:rFonts w:asciiTheme="minorHAnsi" w:hAnsiTheme="minorHAnsi" w:cstheme="minorHAnsi"/>
          <w:sz w:val="22"/>
          <w:szCs w:val="22"/>
        </w:rPr>
      </w:pPr>
      <w:r w:rsidRPr="00F05172">
        <w:rPr>
          <w:rFonts w:asciiTheme="minorHAnsi" w:hAnsiTheme="minorHAnsi" w:cstheme="minorHAnsi"/>
          <w:sz w:val="22"/>
          <w:szCs w:val="22"/>
        </w:rPr>
        <w:t>Locations and dates of any meetings undertaken to date</w:t>
      </w:r>
    </w:p>
    <w:p w14:paraId="7C1AFA72" w14:textId="77777777" w:rsidR="00D86E64" w:rsidRPr="00F05172" w:rsidRDefault="00D86E64" w:rsidP="00F16BE5">
      <w:pPr>
        <w:numPr>
          <w:ilvl w:val="0"/>
          <w:numId w:val="46"/>
        </w:numPr>
        <w:jc w:val="both"/>
        <w:rPr>
          <w:rFonts w:asciiTheme="minorHAnsi" w:hAnsiTheme="minorHAnsi" w:cstheme="minorHAnsi"/>
          <w:sz w:val="22"/>
          <w:szCs w:val="22"/>
        </w:rPr>
      </w:pPr>
      <w:r w:rsidRPr="00F05172">
        <w:rPr>
          <w:rFonts w:asciiTheme="minorHAnsi" w:hAnsiTheme="minorHAnsi" w:cstheme="minorHAnsi"/>
          <w:sz w:val="22"/>
          <w:szCs w:val="22"/>
        </w:rPr>
        <w:t>Individuals, groups, and/or organizations that have been consulted</w:t>
      </w:r>
    </w:p>
    <w:p w14:paraId="3206DAA8" w14:textId="77777777" w:rsidR="00D86E64" w:rsidRPr="00F05172" w:rsidRDefault="00D86E64" w:rsidP="00F16BE5">
      <w:pPr>
        <w:numPr>
          <w:ilvl w:val="0"/>
          <w:numId w:val="46"/>
        </w:numPr>
        <w:jc w:val="both"/>
        <w:rPr>
          <w:rFonts w:asciiTheme="minorHAnsi" w:hAnsiTheme="minorHAnsi" w:cstheme="minorHAnsi"/>
          <w:sz w:val="22"/>
          <w:szCs w:val="22"/>
        </w:rPr>
      </w:pPr>
      <w:r w:rsidRPr="00F05172">
        <w:rPr>
          <w:rFonts w:asciiTheme="minorHAnsi" w:hAnsiTheme="minorHAnsi" w:cstheme="minorHAnsi"/>
          <w:sz w:val="22"/>
          <w:szCs w:val="22"/>
        </w:rPr>
        <w:t>Key issues discussed and key concerns raised</w:t>
      </w:r>
    </w:p>
    <w:p w14:paraId="4BFF2098" w14:textId="77777777" w:rsidR="00D86E64" w:rsidRPr="00F05172" w:rsidRDefault="00D86E64" w:rsidP="00F16BE5">
      <w:pPr>
        <w:numPr>
          <w:ilvl w:val="0"/>
          <w:numId w:val="46"/>
        </w:numPr>
        <w:jc w:val="both"/>
        <w:rPr>
          <w:rFonts w:asciiTheme="minorHAnsi" w:hAnsiTheme="minorHAnsi" w:cstheme="minorHAnsi"/>
          <w:sz w:val="22"/>
          <w:szCs w:val="22"/>
        </w:rPr>
      </w:pPr>
      <w:r w:rsidRPr="00F05172">
        <w:rPr>
          <w:rFonts w:asciiTheme="minorHAnsi" w:hAnsiTheme="minorHAnsi" w:cstheme="minorHAnsi"/>
          <w:sz w:val="22"/>
          <w:szCs w:val="22"/>
        </w:rPr>
        <w:t xml:space="preserve">Responses to issues raised, including any commitments or follow-up actions </w:t>
      </w:r>
    </w:p>
    <w:p w14:paraId="15923E97" w14:textId="77777777" w:rsidR="00D86E64" w:rsidRPr="00F05172" w:rsidRDefault="00D86E64" w:rsidP="00F16BE5">
      <w:pPr>
        <w:numPr>
          <w:ilvl w:val="0"/>
          <w:numId w:val="46"/>
        </w:numPr>
        <w:jc w:val="both"/>
        <w:rPr>
          <w:rFonts w:asciiTheme="minorHAnsi" w:hAnsiTheme="minorHAnsi" w:cstheme="minorHAnsi"/>
          <w:sz w:val="22"/>
          <w:szCs w:val="22"/>
        </w:rPr>
      </w:pPr>
      <w:r w:rsidRPr="00F05172">
        <w:rPr>
          <w:rFonts w:asciiTheme="minorHAnsi" w:hAnsiTheme="minorHAnsi" w:cstheme="minorHAnsi"/>
          <w:sz w:val="22"/>
          <w:szCs w:val="22"/>
        </w:rPr>
        <w:t>Process undertaken for documenting these activities and reporting back to stakeholders</w:t>
      </w:r>
    </w:p>
    <w:p w14:paraId="2677D264" w14:textId="77777777" w:rsidR="00D86E64" w:rsidRPr="00F05172" w:rsidRDefault="00D86E64" w:rsidP="00F16BE5">
      <w:pPr>
        <w:jc w:val="both"/>
        <w:rPr>
          <w:rFonts w:asciiTheme="minorHAnsi" w:hAnsiTheme="minorHAnsi" w:cstheme="minorHAnsi"/>
          <w:b/>
          <w:sz w:val="22"/>
          <w:szCs w:val="22"/>
        </w:rPr>
      </w:pPr>
      <w:r w:rsidRPr="00F05172">
        <w:rPr>
          <w:rFonts w:asciiTheme="minorHAnsi" w:hAnsiTheme="minorHAnsi" w:cstheme="minorHAnsi"/>
          <w:b/>
          <w:sz w:val="22"/>
          <w:szCs w:val="22"/>
        </w:rPr>
        <w:t>4. Project Stakeholders</w:t>
      </w:r>
    </w:p>
    <w:p w14:paraId="5DCF0E42" w14:textId="77777777" w:rsidR="00D86E64" w:rsidRPr="00F05172" w:rsidRDefault="00D86E64" w:rsidP="00F16BE5">
      <w:pPr>
        <w:numPr>
          <w:ilvl w:val="0"/>
          <w:numId w:val="47"/>
        </w:numPr>
        <w:jc w:val="both"/>
        <w:rPr>
          <w:rFonts w:asciiTheme="minorHAnsi" w:hAnsiTheme="minorHAnsi" w:cstheme="minorHAnsi"/>
          <w:sz w:val="22"/>
          <w:szCs w:val="22"/>
        </w:rPr>
      </w:pPr>
      <w:r w:rsidRPr="00F05172">
        <w:rPr>
          <w:rFonts w:asciiTheme="minorHAnsi" w:hAnsiTheme="minorHAnsi" w:cstheme="minorHAnsi"/>
          <w:sz w:val="22"/>
          <w:szCs w:val="22"/>
        </w:rPr>
        <w:t>List the key stakeholder groups who will be informed about and engaged in the project (based on stakeholder analysis). These should include persons or groups who:</w:t>
      </w:r>
    </w:p>
    <w:p w14:paraId="6B62E233" w14:textId="77777777" w:rsidR="00D86E64" w:rsidRPr="00F05172" w:rsidRDefault="00D86E64" w:rsidP="00F16BE5">
      <w:pPr>
        <w:numPr>
          <w:ilvl w:val="0"/>
          <w:numId w:val="48"/>
        </w:numPr>
        <w:jc w:val="both"/>
        <w:rPr>
          <w:rFonts w:asciiTheme="minorHAnsi" w:hAnsiTheme="minorHAnsi" w:cstheme="minorHAnsi"/>
          <w:sz w:val="22"/>
          <w:szCs w:val="22"/>
        </w:rPr>
      </w:pPr>
      <w:r w:rsidRPr="00F05172">
        <w:rPr>
          <w:rFonts w:asciiTheme="minorHAnsi" w:hAnsiTheme="minorHAnsi" w:cstheme="minorHAnsi"/>
          <w:sz w:val="22"/>
          <w:szCs w:val="22"/>
        </w:rPr>
        <w:t xml:space="preserve">Are directly and/or indirectly affected by the project </w:t>
      </w:r>
    </w:p>
    <w:p w14:paraId="4B8CB1C4" w14:textId="77777777" w:rsidR="00D86E64" w:rsidRPr="00F05172" w:rsidRDefault="00D86E64" w:rsidP="00F16BE5">
      <w:pPr>
        <w:numPr>
          <w:ilvl w:val="0"/>
          <w:numId w:val="48"/>
        </w:numPr>
        <w:jc w:val="both"/>
        <w:rPr>
          <w:rFonts w:asciiTheme="minorHAnsi" w:hAnsiTheme="minorHAnsi" w:cstheme="minorHAnsi"/>
          <w:sz w:val="22"/>
          <w:szCs w:val="22"/>
        </w:rPr>
      </w:pPr>
      <w:r w:rsidRPr="00F05172">
        <w:rPr>
          <w:rFonts w:asciiTheme="minorHAnsi" w:hAnsiTheme="minorHAnsi" w:cstheme="minorHAnsi"/>
          <w:sz w:val="22"/>
          <w:szCs w:val="22"/>
        </w:rPr>
        <w:t>Have “interests” in the project that determine them as stakeholders</w:t>
      </w:r>
    </w:p>
    <w:p w14:paraId="6F8C9420" w14:textId="77777777" w:rsidR="00D86E64" w:rsidRPr="00F05172" w:rsidRDefault="00D86E64" w:rsidP="00F16BE5">
      <w:pPr>
        <w:numPr>
          <w:ilvl w:val="0"/>
          <w:numId w:val="48"/>
        </w:numPr>
        <w:jc w:val="both"/>
        <w:rPr>
          <w:rFonts w:asciiTheme="minorHAnsi" w:hAnsiTheme="minorHAnsi" w:cstheme="minorHAnsi"/>
          <w:sz w:val="22"/>
          <w:szCs w:val="22"/>
        </w:rPr>
      </w:pPr>
      <w:r w:rsidRPr="00F05172">
        <w:rPr>
          <w:rFonts w:asciiTheme="minorHAnsi" w:hAnsiTheme="minorHAnsi" w:cstheme="minorHAnsi"/>
          <w:sz w:val="22"/>
          <w:szCs w:val="22"/>
        </w:rPr>
        <w:t xml:space="preserve">Have the potential to influence project outcomes or operations </w:t>
      </w:r>
    </w:p>
    <w:p w14:paraId="7F1B8D5A" w14:textId="77777777" w:rsidR="00D86E64" w:rsidRPr="00F05172" w:rsidRDefault="00D86E64" w:rsidP="00F16BE5">
      <w:pPr>
        <w:numPr>
          <w:ilvl w:val="0"/>
          <w:numId w:val="48"/>
        </w:numPr>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[Examples of potential </w:t>
      </w:r>
      <w:r w:rsidRPr="00F05172">
        <w:rPr>
          <w:rFonts w:ascii="Tahoma" w:eastAsia="MS Gothic" w:hAnsi="Tahoma" w:cs="Tahoma"/>
          <w:sz w:val="22"/>
          <w:szCs w:val="22"/>
        </w:rPr>
        <w:t> </w:t>
      </w:r>
      <w:r w:rsidRPr="00F05172">
        <w:rPr>
          <w:rFonts w:asciiTheme="minorHAnsi" w:hAnsiTheme="minorHAnsi" w:cstheme="minorHAnsi"/>
          <w:sz w:val="22"/>
          <w:szCs w:val="22"/>
        </w:rPr>
        <w:t>stakeholders are beneficiaries and project-affected communities, local organizations, NGOs, and government authorities, indigenous peoples; stakeholders can also include politicians, private sector companies, labor unions, academics, religious groups, national environmental and social public sector agencies, and the media]</w:t>
      </w:r>
    </w:p>
    <w:p w14:paraId="5F0AAE1A" w14:textId="77777777" w:rsidR="00D86E64" w:rsidRPr="00F05172" w:rsidRDefault="00D86E64" w:rsidP="00F16BE5">
      <w:pPr>
        <w:numPr>
          <w:ilvl w:val="0"/>
          <w:numId w:val="48"/>
        </w:numPr>
        <w:jc w:val="both"/>
        <w:rPr>
          <w:rFonts w:asciiTheme="minorHAnsi" w:hAnsiTheme="minorHAnsi" w:cstheme="minorHAnsi"/>
          <w:sz w:val="22"/>
          <w:szCs w:val="22"/>
        </w:rPr>
      </w:pPr>
      <w:r w:rsidRPr="00F05172">
        <w:rPr>
          <w:rFonts w:asciiTheme="minorHAnsi" w:hAnsiTheme="minorHAnsi" w:cstheme="minorHAnsi"/>
          <w:sz w:val="22"/>
          <w:szCs w:val="22"/>
        </w:rPr>
        <w:t>Consider capacities of various stakeholder groups to effectively participate in the stakeholder engagement activities, and include measures to support them where capacity is limited</w:t>
      </w:r>
    </w:p>
    <w:p w14:paraId="37C617C1" w14:textId="77777777" w:rsidR="00D86E64" w:rsidRPr="00F05172" w:rsidRDefault="00D86E64" w:rsidP="00F16BE5">
      <w:pPr>
        <w:jc w:val="both"/>
        <w:rPr>
          <w:rFonts w:asciiTheme="minorHAnsi" w:hAnsiTheme="minorHAnsi" w:cstheme="minorHAnsi"/>
          <w:b/>
          <w:sz w:val="22"/>
          <w:szCs w:val="22"/>
        </w:rPr>
      </w:pPr>
      <w:r w:rsidRPr="00F05172">
        <w:rPr>
          <w:rFonts w:asciiTheme="minorHAnsi" w:hAnsiTheme="minorHAnsi" w:cstheme="minorHAnsi"/>
          <w:b/>
          <w:sz w:val="22"/>
          <w:szCs w:val="22"/>
        </w:rPr>
        <w:t>5. Stakeholder Engagement Program</w:t>
      </w:r>
    </w:p>
    <w:p w14:paraId="458A07B4" w14:textId="77777777" w:rsidR="00D86E64" w:rsidRPr="00F05172" w:rsidRDefault="00D86E64" w:rsidP="00F16BE5">
      <w:pPr>
        <w:numPr>
          <w:ilvl w:val="0"/>
          <w:numId w:val="41"/>
        </w:numPr>
        <w:jc w:val="both"/>
        <w:rPr>
          <w:rFonts w:asciiTheme="minorHAnsi" w:hAnsiTheme="minorHAnsi" w:cstheme="minorHAnsi"/>
          <w:sz w:val="22"/>
          <w:szCs w:val="22"/>
        </w:rPr>
      </w:pPr>
      <w:r w:rsidRPr="00F05172">
        <w:rPr>
          <w:rFonts w:asciiTheme="minorHAnsi" w:hAnsiTheme="minorHAnsi" w:cstheme="minorHAnsi"/>
          <w:sz w:val="22"/>
          <w:szCs w:val="22"/>
        </w:rPr>
        <w:t>Summarize the purpose and goals of the stakeholder engagement program</w:t>
      </w:r>
    </w:p>
    <w:p w14:paraId="5B564DE5" w14:textId="77777777" w:rsidR="00D86E64" w:rsidRPr="00F05172" w:rsidRDefault="00D86E64" w:rsidP="00F16BE5">
      <w:pPr>
        <w:numPr>
          <w:ilvl w:val="0"/>
          <w:numId w:val="41"/>
        </w:numPr>
        <w:jc w:val="both"/>
        <w:rPr>
          <w:rFonts w:asciiTheme="minorHAnsi" w:hAnsiTheme="minorHAnsi" w:cstheme="minorHAnsi"/>
          <w:sz w:val="22"/>
          <w:szCs w:val="22"/>
        </w:rPr>
      </w:pPr>
      <w:r w:rsidRPr="00F05172">
        <w:rPr>
          <w:rFonts w:asciiTheme="minorHAnsi" w:hAnsiTheme="minorHAnsi" w:cstheme="minorHAnsi"/>
          <w:sz w:val="22"/>
          <w:szCs w:val="22"/>
        </w:rPr>
        <w:t xml:space="preserve">Briefly describe what information will be disclosed, in what formats and languages, and the types of methods that will be used to communicate this information to each of the stakeholder groups identified in section 4 above. Methods used may vary according to target audience, for example: </w:t>
      </w:r>
      <w:r w:rsidRPr="00F05172">
        <w:rPr>
          <w:rFonts w:ascii="Tahoma" w:eastAsia="MS Gothic" w:hAnsi="Tahoma" w:cs="Tahoma"/>
          <w:sz w:val="22"/>
          <w:szCs w:val="22"/>
        </w:rPr>
        <w:t> </w:t>
      </w:r>
    </w:p>
    <w:p w14:paraId="18F72B4D" w14:textId="77777777" w:rsidR="00D86E64" w:rsidRPr="00F05172" w:rsidRDefault="00D86E64" w:rsidP="00F16BE5">
      <w:pPr>
        <w:numPr>
          <w:ilvl w:val="1"/>
          <w:numId w:val="41"/>
        </w:numPr>
        <w:jc w:val="both"/>
        <w:rPr>
          <w:rFonts w:asciiTheme="minorHAnsi" w:hAnsiTheme="minorHAnsi" w:cstheme="minorHAnsi"/>
          <w:sz w:val="22"/>
          <w:szCs w:val="22"/>
        </w:rPr>
      </w:pPr>
      <w:r w:rsidRPr="00F05172">
        <w:rPr>
          <w:rFonts w:asciiTheme="minorHAnsi" w:hAnsiTheme="minorHAnsi" w:cstheme="minorHAnsi"/>
          <w:sz w:val="22"/>
          <w:szCs w:val="22"/>
        </w:rPr>
        <w:t>Newspapers, posters, radio, television</w:t>
      </w:r>
    </w:p>
    <w:p w14:paraId="5D44EC08" w14:textId="77777777" w:rsidR="00D86E64" w:rsidRPr="00F05172" w:rsidRDefault="00D86E64" w:rsidP="00F16BE5">
      <w:pPr>
        <w:numPr>
          <w:ilvl w:val="1"/>
          <w:numId w:val="41"/>
        </w:numPr>
        <w:jc w:val="both"/>
        <w:rPr>
          <w:rFonts w:asciiTheme="minorHAnsi" w:hAnsiTheme="minorHAnsi" w:cstheme="minorHAnsi"/>
          <w:sz w:val="22"/>
          <w:szCs w:val="22"/>
        </w:rPr>
      </w:pPr>
      <w:r w:rsidRPr="00F05172">
        <w:rPr>
          <w:rFonts w:asciiTheme="minorHAnsi" w:hAnsiTheme="minorHAnsi" w:cstheme="minorHAnsi"/>
          <w:sz w:val="22"/>
          <w:szCs w:val="22"/>
        </w:rPr>
        <w:t>Information centers and exhibitions or other visual displays</w:t>
      </w:r>
    </w:p>
    <w:p w14:paraId="381FDE8D" w14:textId="77777777" w:rsidR="00D86E64" w:rsidRPr="00F05172" w:rsidRDefault="00D86E64" w:rsidP="00F16BE5">
      <w:pPr>
        <w:numPr>
          <w:ilvl w:val="1"/>
          <w:numId w:val="41"/>
        </w:numPr>
        <w:jc w:val="both"/>
        <w:rPr>
          <w:rFonts w:asciiTheme="minorHAnsi" w:hAnsiTheme="minorHAnsi" w:cstheme="minorHAnsi"/>
          <w:sz w:val="22"/>
          <w:szCs w:val="22"/>
        </w:rPr>
      </w:pPr>
      <w:r w:rsidRPr="00F05172">
        <w:rPr>
          <w:rFonts w:asciiTheme="minorHAnsi" w:hAnsiTheme="minorHAnsi" w:cstheme="minorHAnsi"/>
          <w:sz w:val="22"/>
          <w:szCs w:val="22"/>
        </w:rPr>
        <w:t xml:space="preserve">Brochures, leaflets, posters, non-technical summary documents and reports </w:t>
      </w:r>
    </w:p>
    <w:p w14:paraId="39A9936D" w14:textId="77777777" w:rsidR="00D86E64" w:rsidRPr="00F05172" w:rsidRDefault="00D86E64" w:rsidP="00F16BE5">
      <w:pPr>
        <w:numPr>
          <w:ilvl w:val="0"/>
          <w:numId w:val="41"/>
        </w:numPr>
        <w:jc w:val="both"/>
        <w:rPr>
          <w:rFonts w:asciiTheme="minorHAnsi" w:hAnsiTheme="minorHAnsi" w:cstheme="minorHAnsi"/>
          <w:sz w:val="22"/>
          <w:szCs w:val="22"/>
        </w:rPr>
      </w:pPr>
      <w:r w:rsidRPr="00F05172">
        <w:rPr>
          <w:rFonts w:asciiTheme="minorHAnsi" w:hAnsiTheme="minorHAnsi" w:cstheme="minorHAnsi"/>
          <w:sz w:val="22"/>
          <w:szCs w:val="22"/>
        </w:rPr>
        <w:t>Briefly describe the methods that will be used to engage and/or consult with each of the stakeholder groups identified in section 4. Methods used may vary according to target audience, for example:</w:t>
      </w:r>
    </w:p>
    <w:p w14:paraId="39898C06" w14:textId="77777777" w:rsidR="00D86E64" w:rsidRPr="00F05172" w:rsidRDefault="00D86E64" w:rsidP="00F16BE5">
      <w:pPr>
        <w:numPr>
          <w:ilvl w:val="1"/>
          <w:numId w:val="41"/>
        </w:numPr>
        <w:jc w:val="both"/>
        <w:rPr>
          <w:rFonts w:asciiTheme="minorHAnsi" w:hAnsiTheme="minorHAnsi" w:cstheme="minorHAnsi"/>
          <w:sz w:val="22"/>
          <w:szCs w:val="22"/>
        </w:rPr>
      </w:pPr>
      <w:r w:rsidRPr="00F05172">
        <w:rPr>
          <w:rFonts w:asciiTheme="minorHAnsi" w:hAnsiTheme="minorHAnsi" w:cstheme="minorHAnsi"/>
          <w:sz w:val="22"/>
          <w:szCs w:val="22"/>
        </w:rPr>
        <w:t>Interviews with stakeholder representatives and key informants</w:t>
      </w:r>
    </w:p>
    <w:p w14:paraId="6CCD8A55" w14:textId="77777777" w:rsidR="00D86E64" w:rsidRPr="00F05172" w:rsidRDefault="00D86E64" w:rsidP="00F16BE5">
      <w:pPr>
        <w:numPr>
          <w:ilvl w:val="1"/>
          <w:numId w:val="41"/>
        </w:numPr>
        <w:jc w:val="both"/>
        <w:rPr>
          <w:rFonts w:asciiTheme="minorHAnsi" w:hAnsiTheme="minorHAnsi" w:cstheme="minorHAnsi"/>
          <w:sz w:val="22"/>
          <w:szCs w:val="22"/>
        </w:rPr>
      </w:pPr>
      <w:r w:rsidRPr="00F05172">
        <w:rPr>
          <w:rFonts w:asciiTheme="minorHAnsi" w:hAnsiTheme="minorHAnsi" w:cstheme="minorHAnsi"/>
          <w:sz w:val="22"/>
          <w:szCs w:val="22"/>
        </w:rPr>
        <w:t>Surveys, polls, and questionnaires</w:t>
      </w:r>
    </w:p>
    <w:p w14:paraId="2440DC03" w14:textId="77777777" w:rsidR="00D86E64" w:rsidRPr="00F05172" w:rsidRDefault="00D86E64" w:rsidP="00F16BE5">
      <w:pPr>
        <w:numPr>
          <w:ilvl w:val="1"/>
          <w:numId w:val="41"/>
        </w:numPr>
        <w:jc w:val="both"/>
        <w:rPr>
          <w:rFonts w:asciiTheme="minorHAnsi" w:hAnsiTheme="minorHAnsi" w:cstheme="minorHAnsi"/>
          <w:sz w:val="22"/>
          <w:szCs w:val="22"/>
        </w:rPr>
      </w:pPr>
      <w:r w:rsidRPr="00F05172">
        <w:rPr>
          <w:rFonts w:asciiTheme="minorHAnsi" w:hAnsiTheme="minorHAnsi" w:cstheme="minorHAnsi"/>
          <w:sz w:val="22"/>
          <w:szCs w:val="22"/>
        </w:rPr>
        <w:t>Public meetings, workshops, and/or focus groups with specific groups</w:t>
      </w:r>
    </w:p>
    <w:p w14:paraId="67451FC0" w14:textId="77777777" w:rsidR="00D86E64" w:rsidRPr="00F05172" w:rsidRDefault="00D86E64" w:rsidP="00F16BE5">
      <w:pPr>
        <w:numPr>
          <w:ilvl w:val="1"/>
          <w:numId w:val="41"/>
        </w:numPr>
        <w:jc w:val="both"/>
        <w:rPr>
          <w:rFonts w:asciiTheme="minorHAnsi" w:hAnsiTheme="minorHAnsi" w:cstheme="minorHAnsi"/>
          <w:sz w:val="22"/>
          <w:szCs w:val="22"/>
        </w:rPr>
      </w:pPr>
      <w:r w:rsidRPr="00F05172">
        <w:rPr>
          <w:rFonts w:asciiTheme="minorHAnsi" w:hAnsiTheme="minorHAnsi" w:cstheme="minorHAnsi"/>
          <w:sz w:val="22"/>
          <w:szCs w:val="22"/>
        </w:rPr>
        <w:t>Participatory methods</w:t>
      </w:r>
    </w:p>
    <w:p w14:paraId="61DFFF96" w14:textId="77777777" w:rsidR="00D86E64" w:rsidRPr="00F05172" w:rsidRDefault="00D86E64" w:rsidP="00F16BE5">
      <w:pPr>
        <w:numPr>
          <w:ilvl w:val="1"/>
          <w:numId w:val="41"/>
        </w:numPr>
        <w:jc w:val="both"/>
        <w:rPr>
          <w:rFonts w:asciiTheme="minorHAnsi" w:hAnsiTheme="minorHAnsi" w:cstheme="minorHAnsi"/>
          <w:sz w:val="22"/>
          <w:szCs w:val="22"/>
        </w:rPr>
      </w:pPr>
      <w:r w:rsidRPr="00F05172">
        <w:rPr>
          <w:rFonts w:asciiTheme="minorHAnsi" w:hAnsiTheme="minorHAnsi" w:cstheme="minorHAnsi"/>
          <w:sz w:val="22"/>
          <w:szCs w:val="22"/>
        </w:rPr>
        <w:t xml:space="preserve">Other traditional mechanisms for consultation and decision-making </w:t>
      </w:r>
    </w:p>
    <w:p w14:paraId="695CFA7A" w14:textId="77777777" w:rsidR="00D86E64" w:rsidRPr="00F05172" w:rsidRDefault="00D86E64" w:rsidP="00F16BE5">
      <w:pPr>
        <w:numPr>
          <w:ilvl w:val="0"/>
          <w:numId w:val="41"/>
        </w:numPr>
        <w:jc w:val="both"/>
        <w:rPr>
          <w:rFonts w:asciiTheme="minorHAnsi" w:hAnsiTheme="minorHAnsi" w:cstheme="minorHAnsi"/>
          <w:sz w:val="22"/>
          <w:szCs w:val="22"/>
        </w:rPr>
      </w:pPr>
      <w:r w:rsidRPr="00F05172">
        <w:rPr>
          <w:rFonts w:asciiTheme="minorHAnsi" w:hAnsiTheme="minorHAnsi" w:cstheme="minorHAnsi"/>
          <w:sz w:val="22"/>
          <w:szCs w:val="22"/>
        </w:rPr>
        <w:t xml:space="preserve">Describe how the views of women and other relevant groups (e.g. minorities, elderly, youth, other marginalized groups) will be taken into account and their participation facilitated </w:t>
      </w:r>
    </w:p>
    <w:p w14:paraId="2F02041F" w14:textId="77777777" w:rsidR="00D86E64" w:rsidRPr="00F05172" w:rsidRDefault="00D86E64" w:rsidP="00F16BE5">
      <w:pPr>
        <w:numPr>
          <w:ilvl w:val="0"/>
          <w:numId w:val="41"/>
        </w:numPr>
        <w:jc w:val="both"/>
        <w:rPr>
          <w:rFonts w:asciiTheme="minorHAnsi" w:hAnsiTheme="minorHAnsi" w:cstheme="minorHAnsi"/>
          <w:sz w:val="22"/>
          <w:szCs w:val="22"/>
        </w:rPr>
      </w:pPr>
      <w:r w:rsidRPr="00F05172">
        <w:rPr>
          <w:rFonts w:asciiTheme="minorHAnsi" w:hAnsiTheme="minorHAnsi" w:cstheme="minorHAnsi"/>
          <w:sz w:val="22"/>
          <w:szCs w:val="22"/>
        </w:rPr>
        <w:t>Where relevant, define activities that require prior consultation and FPIC from indigenous peoples (and refer to Indigenous Peoples Plan and FPIC protocols)</w:t>
      </w:r>
    </w:p>
    <w:p w14:paraId="7B64DF04" w14:textId="77777777" w:rsidR="00D86E64" w:rsidRPr="00F05172" w:rsidRDefault="00D86E64" w:rsidP="00F16BE5">
      <w:pPr>
        <w:numPr>
          <w:ilvl w:val="0"/>
          <w:numId w:val="41"/>
        </w:numPr>
        <w:jc w:val="both"/>
        <w:rPr>
          <w:rFonts w:asciiTheme="minorHAnsi" w:hAnsiTheme="minorHAnsi" w:cstheme="minorHAnsi"/>
          <w:sz w:val="22"/>
          <w:szCs w:val="22"/>
        </w:rPr>
      </w:pPr>
      <w:r w:rsidRPr="00F05172">
        <w:rPr>
          <w:rFonts w:asciiTheme="minorHAnsi" w:hAnsiTheme="minorHAnsi" w:cstheme="minorHAnsi"/>
          <w:sz w:val="22"/>
          <w:szCs w:val="22"/>
        </w:rPr>
        <w:t>Outline methods to receive feedback and to ensure ongoing communications with stakeholders (outside of a formal consultation meeting)</w:t>
      </w:r>
    </w:p>
    <w:p w14:paraId="67CCA0C6" w14:textId="77777777" w:rsidR="00D86E64" w:rsidRPr="00F05172" w:rsidRDefault="00D86E64" w:rsidP="00F16BE5">
      <w:pPr>
        <w:numPr>
          <w:ilvl w:val="0"/>
          <w:numId w:val="41"/>
        </w:numPr>
        <w:jc w:val="both"/>
        <w:rPr>
          <w:rFonts w:asciiTheme="minorHAnsi" w:hAnsiTheme="minorHAnsi" w:cstheme="minorHAnsi"/>
          <w:sz w:val="22"/>
          <w:szCs w:val="22"/>
        </w:rPr>
      </w:pPr>
      <w:r w:rsidRPr="00F05172">
        <w:rPr>
          <w:rFonts w:asciiTheme="minorHAnsi" w:hAnsiTheme="minorHAnsi" w:cstheme="minorHAnsi"/>
          <w:sz w:val="22"/>
          <w:szCs w:val="22"/>
        </w:rPr>
        <w:t xml:space="preserve">Describe any other engagement activities that will be undertaken, including participatory processes, joint decision-making, and/or partnerships undertaken with local communities, NGOs, or other project stakeholders. Examples include benefit-sharing programs, stakeholder-led initiatives, and training and capacity building/support programs. </w:t>
      </w:r>
      <w:r w:rsidRPr="00F05172">
        <w:rPr>
          <w:rFonts w:ascii="Tahoma" w:eastAsia="MS Gothic" w:hAnsi="Tahoma" w:cs="Tahoma"/>
          <w:sz w:val="22"/>
          <w:szCs w:val="22"/>
        </w:rPr>
        <w:t> </w:t>
      </w:r>
    </w:p>
    <w:p w14:paraId="3040C3BE" w14:textId="77777777" w:rsidR="00D86E64" w:rsidRPr="00F05172" w:rsidRDefault="00D86E64" w:rsidP="00F16BE5">
      <w:pPr>
        <w:jc w:val="both"/>
        <w:rPr>
          <w:rFonts w:asciiTheme="minorHAnsi" w:hAnsiTheme="minorHAnsi" w:cstheme="minorHAnsi"/>
          <w:b/>
          <w:sz w:val="22"/>
          <w:szCs w:val="22"/>
        </w:rPr>
      </w:pPr>
      <w:r w:rsidRPr="00F05172">
        <w:rPr>
          <w:rFonts w:asciiTheme="minorHAnsi" w:hAnsiTheme="minorHAnsi" w:cstheme="minorHAnsi"/>
          <w:b/>
          <w:sz w:val="22"/>
          <w:szCs w:val="22"/>
        </w:rPr>
        <w:t xml:space="preserve">6. Timetable </w:t>
      </w:r>
      <w:r w:rsidRPr="00F05172">
        <w:rPr>
          <w:rFonts w:ascii="Tahoma" w:eastAsia="MS Gothic" w:hAnsi="Tahoma" w:cs="Tahoma"/>
          <w:b/>
          <w:sz w:val="22"/>
          <w:szCs w:val="22"/>
        </w:rPr>
        <w:t> </w:t>
      </w:r>
    </w:p>
    <w:p w14:paraId="3FA21482" w14:textId="77777777" w:rsidR="00D86E64" w:rsidRPr="00F05172" w:rsidRDefault="00D86E64" w:rsidP="00F16BE5">
      <w:pPr>
        <w:numPr>
          <w:ilvl w:val="0"/>
          <w:numId w:val="43"/>
        </w:numPr>
        <w:jc w:val="both"/>
        <w:rPr>
          <w:rFonts w:asciiTheme="minorHAnsi" w:hAnsiTheme="minorHAnsi" w:cstheme="minorHAnsi"/>
          <w:sz w:val="22"/>
          <w:szCs w:val="22"/>
        </w:rPr>
      </w:pPr>
      <w:r w:rsidRPr="00F05172">
        <w:rPr>
          <w:rFonts w:asciiTheme="minorHAnsi" w:hAnsiTheme="minorHAnsi" w:cstheme="minorHAnsi"/>
          <w:sz w:val="22"/>
          <w:szCs w:val="22"/>
        </w:rPr>
        <w:t xml:space="preserve">Provide a schedule outlining dates/periodicity and locations where various stakeholder engagement activities, including consultation, disclosure, and partnerships will take place and the date by which such activities will be undertaken </w:t>
      </w:r>
      <w:r w:rsidRPr="00F05172">
        <w:rPr>
          <w:rFonts w:ascii="Tahoma" w:eastAsia="MS Gothic" w:hAnsi="Tahoma" w:cs="Tahoma"/>
          <w:sz w:val="22"/>
          <w:szCs w:val="22"/>
        </w:rPr>
        <w:t> </w:t>
      </w:r>
    </w:p>
    <w:p w14:paraId="47F999D1" w14:textId="77777777" w:rsidR="00D86E64" w:rsidRPr="00F05172" w:rsidRDefault="00D86E64" w:rsidP="00F16BE5">
      <w:pPr>
        <w:jc w:val="both"/>
        <w:rPr>
          <w:rFonts w:asciiTheme="minorHAnsi" w:hAnsiTheme="minorHAnsi" w:cstheme="minorHAnsi"/>
          <w:b/>
          <w:sz w:val="22"/>
          <w:szCs w:val="22"/>
        </w:rPr>
      </w:pPr>
      <w:r w:rsidRPr="00F05172">
        <w:rPr>
          <w:rFonts w:asciiTheme="minorHAnsi" w:hAnsiTheme="minorHAnsi" w:cstheme="minorHAnsi"/>
          <w:b/>
          <w:sz w:val="22"/>
          <w:szCs w:val="22"/>
        </w:rPr>
        <w:t xml:space="preserve">7. Resources and Responsibilities </w:t>
      </w:r>
    </w:p>
    <w:p w14:paraId="4D8EB18E" w14:textId="77777777" w:rsidR="00D86E64" w:rsidRPr="00F05172" w:rsidRDefault="00D86E64" w:rsidP="00F16BE5">
      <w:pPr>
        <w:numPr>
          <w:ilvl w:val="0"/>
          <w:numId w:val="42"/>
        </w:numPr>
        <w:jc w:val="both"/>
        <w:rPr>
          <w:rFonts w:asciiTheme="minorHAnsi" w:hAnsiTheme="minorHAnsi" w:cstheme="minorHAnsi"/>
          <w:sz w:val="22"/>
          <w:szCs w:val="22"/>
        </w:rPr>
      </w:pPr>
      <w:r w:rsidRPr="00F05172">
        <w:rPr>
          <w:rFonts w:asciiTheme="minorHAnsi" w:hAnsiTheme="minorHAnsi" w:cstheme="minorHAnsi"/>
          <w:sz w:val="22"/>
          <w:szCs w:val="22"/>
        </w:rPr>
        <w:t>Indicate who will be responsible for carrying out the specified stakeholder engagement activities</w:t>
      </w:r>
    </w:p>
    <w:p w14:paraId="763E6B20" w14:textId="77777777" w:rsidR="00D86E64" w:rsidRPr="00F05172" w:rsidRDefault="00D86E64" w:rsidP="00F16BE5">
      <w:pPr>
        <w:numPr>
          <w:ilvl w:val="0"/>
          <w:numId w:val="42"/>
        </w:numPr>
        <w:jc w:val="both"/>
        <w:rPr>
          <w:rFonts w:asciiTheme="minorHAnsi" w:hAnsiTheme="minorHAnsi" w:cstheme="minorHAnsi"/>
          <w:sz w:val="22"/>
          <w:szCs w:val="22"/>
        </w:rPr>
      </w:pPr>
      <w:r w:rsidRPr="00F05172">
        <w:rPr>
          <w:rFonts w:asciiTheme="minorHAnsi" w:hAnsiTheme="minorHAnsi" w:cstheme="minorHAnsi"/>
          <w:sz w:val="22"/>
          <w:szCs w:val="22"/>
        </w:rPr>
        <w:t>Specify the budget and other resources allocated toward these activities</w:t>
      </w:r>
    </w:p>
    <w:p w14:paraId="53A0A2F5" w14:textId="77777777" w:rsidR="00D86E64" w:rsidRPr="00F05172" w:rsidRDefault="00D86E64" w:rsidP="00F16BE5">
      <w:pPr>
        <w:numPr>
          <w:ilvl w:val="0"/>
          <w:numId w:val="42"/>
        </w:numPr>
        <w:jc w:val="both"/>
        <w:rPr>
          <w:rFonts w:asciiTheme="minorHAnsi" w:hAnsiTheme="minorHAnsi" w:cstheme="minorHAnsi"/>
          <w:sz w:val="22"/>
          <w:szCs w:val="22"/>
        </w:rPr>
      </w:pPr>
      <w:r w:rsidRPr="00F05172">
        <w:rPr>
          <w:rFonts w:asciiTheme="minorHAnsi" w:hAnsiTheme="minorHAnsi" w:cstheme="minorHAnsi"/>
          <w:sz w:val="22"/>
          <w:szCs w:val="22"/>
        </w:rPr>
        <w:t xml:space="preserve">[For projects with significant potential impacts and multiple stakeholder groups, it is advisable to hire a qualified stakeholder engagement facilitator to undertake all or portions of the stakeholder engagement activities] </w:t>
      </w:r>
    </w:p>
    <w:p w14:paraId="5498866A" w14:textId="77777777" w:rsidR="00D86E64" w:rsidRPr="00F05172" w:rsidRDefault="00D86E64" w:rsidP="00F16BE5">
      <w:pPr>
        <w:jc w:val="both"/>
        <w:rPr>
          <w:rFonts w:asciiTheme="minorHAnsi" w:hAnsiTheme="minorHAnsi" w:cstheme="minorHAnsi"/>
          <w:b/>
          <w:sz w:val="22"/>
          <w:szCs w:val="22"/>
        </w:rPr>
      </w:pPr>
      <w:r w:rsidRPr="00F05172">
        <w:rPr>
          <w:rFonts w:asciiTheme="minorHAnsi" w:hAnsiTheme="minorHAnsi" w:cstheme="minorHAnsi"/>
          <w:b/>
          <w:sz w:val="22"/>
          <w:szCs w:val="22"/>
        </w:rPr>
        <w:t>8. Grievance Mechanism</w:t>
      </w:r>
    </w:p>
    <w:p w14:paraId="7A69828C" w14:textId="77777777" w:rsidR="00D86E64" w:rsidRPr="00F05172" w:rsidRDefault="00D86E64" w:rsidP="00F16BE5">
      <w:pPr>
        <w:numPr>
          <w:ilvl w:val="0"/>
          <w:numId w:val="44"/>
        </w:numPr>
        <w:jc w:val="both"/>
        <w:rPr>
          <w:rFonts w:asciiTheme="minorHAnsi" w:hAnsiTheme="minorHAnsi" w:cstheme="minorHAnsi"/>
          <w:sz w:val="22"/>
          <w:szCs w:val="22"/>
        </w:rPr>
      </w:pPr>
      <w:r w:rsidRPr="00F05172">
        <w:rPr>
          <w:rFonts w:asciiTheme="minorHAnsi" w:hAnsiTheme="minorHAnsi" w:cstheme="minorHAnsi"/>
          <w:sz w:val="22"/>
          <w:szCs w:val="22"/>
        </w:rPr>
        <w:t xml:space="preserve">Describe the process by which people concerned with or potentially affected by the project can express their grievances for consideration and redress. Who will receive grievances, how and by </w:t>
      </w:r>
      <w:r w:rsidRPr="00F05172">
        <w:rPr>
          <w:rFonts w:asciiTheme="minorHAnsi" w:hAnsiTheme="minorHAnsi" w:cstheme="minorHAnsi"/>
          <w:sz w:val="22"/>
          <w:szCs w:val="22"/>
        </w:rPr>
        <w:lastRenderedPageBreak/>
        <w:t>whom will they be resolved, and how will the response be communicated back to the complainant? (see Annex 4)</w:t>
      </w:r>
    </w:p>
    <w:p w14:paraId="3CC2203B" w14:textId="77777777" w:rsidR="00D86E64" w:rsidRPr="00F05172" w:rsidRDefault="00D86E64" w:rsidP="00F16BE5">
      <w:pPr>
        <w:numPr>
          <w:ilvl w:val="0"/>
          <w:numId w:val="44"/>
        </w:numPr>
        <w:jc w:val="both"/>
        <w:rPr>
          <w:rFonts w:asciiTheme="minorHAnsi" w:hAnsiTheme="minorHAnsi" w:cstheme="minorHAnsi"/>
          <w:sz w:val="22"/>
          <w:szCs w:val="22"/>
        </w:rPr>
      </w:pPr>
      <w:r w:rsidRPr="00F05172">
        <w:rPr>
          <w:rFonts w:asciiTheme="minorHAnsi" w:hAnsiTheme="minorHAnsi" w:cstheme="minorHAnsi"/>
          <w:sz w:val="22"/>
          <w:szCs w:val="22"/>
        </w:rPr>
        <w:t>Ensure reference is made to and stakeholders are informed of the availability of UNDP’s Accountability Mechanism (Stakeholder Response Mechanism, SRM, and Social and Environmental Compliance Unit, SECU) as additional avenues of grievance redress.</w:t>
      </w:r>
    </w:p>
    <w:p w14:paraId="7E5B5C82" w14:textId="77777777" w:rsidR="00D86E64" w:rsidRPr="00F05172" w:rsidRDefault="00D86E64" w:rsidP="00F16BE5">
      <w:pPr>
        <w:jc w:val="both"/>
        <w:rPr>
          <w:rFonts w:asciiTheme="minorHAnsi" w:hAnsiTheme="minorHAnsi" w:cstheme="minorHAnsi"/>
          <w:sz w:val="22"/>
          <w:szCs w:val="22"/>
        </w:rPr>
      </w:pPr>
      <w:r w:rsidRPr="00F05172">
        <w:rPr>
          <w:rFonts w:asciiTheme="minorHAnsi" w:hAnsiTheme="minorHAnsi" w:cstheme="minorHAnsi"/>
          <w:b/>
          <w:sz w:val="22"/>
          <w:szCs w:val="22"/>
        </w:rPr>
        <w:t>9. Monitoring and Reporting</w:t>
      </w:r>
    </w:p>
    <w:p w14:paraId="11F8E8B5" w14:textId="77777777" w:rsidR="00D86E64" w:rsidRPr="00F05172" w:rsidRDefault="00D86E64" w:rsidP="00F16BE5">
      <w:pPr>
        <w:numPr>
          <w:ilvl w:val="0"/>
          <w:numId w:val="44"/>
        </w:numPr>
        <w:jc w:val="both"/>
        <w:rPr>
          <w:rFonts w:asciiTheme="minorHAnsi" w:hAnsiTheme="minorHAnsi" w:cstheme="minorHAnsi"/>
          <w:b/>
          <w:sz w:val="22"/>
          <w:szCs w:val="22"/>
        </w:rPr>
      </w:pPr>
      <w:r w:rsidRPr="00F05172">
        <w:rPr>
          <w:rFonts w:asciiTheme="minorHAnsi" w:hAnsiTheme="minorHAnsi" w:cstheme="minorHAnsi"/>
          <w:sz w:val="22"/>
          <w:szCs w:val="22"/>
        </w:rPr>
        <w:t xml:space="preserve">Describe any plans to involve project stakeholders (including target beneficiaries and project-affected groups) or third-party monitors in the monitoring of project implementation, potential impacts and management/mitigation measures </w:t>
      </w:r>
    </w:p>
    <w:p w14:paraId="15041670" w14:textId="77777777" w:rsidR="00D86E64" w:rsidRPr="00F05172" w:rsidRDefault="00D86E64" w:rsidP="00F16BE5">
      <w:pPr>
        <w:numPr>
          <w:ilvl w:val="0"/>
          <w:numId w:val="44"/>
        </w:numPr>
        <w:jc w:val="both"/>
        <w:rPr>
          <w:rFonts w:asciiTheme="minorHAnsi" w:hAnsiTheme="minorHAnsi" w:cstheme="minorHAnsi"/>
          <w:sz w:val="22"/>
          <w:szCs w:val="22"/>
        </w:rPr>
      </w:pPr>
      <w:r w:rsidRPr="00F05172">
        <w:rPr>
          <w:rFonts w:asciiTheme="minorHAnsi" w:hAnsiTheme="minorHAnsi" w:cstheme="minorHAnsi"/>
          <w:sz w:val="22"/>
          <w:szCs w:val="22"/>
        </w:rPr>
        <w:t>Describe how and when the results of stakeholder engagement activities will be reported back to project-affected and broader stakeholder groups. Examples include newsletters/bulletins, social and environmental assessment reports; monitoring reports.</w:t>
      </w:r>
    </w:p>
    <w:p w14:paraId="0604F578" w14:textId="77777777" w:rsidR="00250893" w:rsidRPr="00F05172" w:rsidRDefault="00250893" w:rsidP="00F16BE5">
      <w:pPr>
        <w:jc w:val="both"/>
        <w:rPr>
          <w:rFonts w:asciiTheme="minorHAnsi" w:hAnsiTheme="minorHAnsi" w:cstheme="minorHAnsi"/>
          <w:sz w:val="22"/>
          <w:szCs w:val="22"/>
        </w:rPr>
      </w:pPr>
    </w:p>
    <w:p w14:paraId="0749BBC3" w14:textId="495C8BFD" w:rsidR="001258E3" w:rsidRPr="00F05172" w:rsidRDefault="001258E3" w:rsidP="00F16BE5">
      <w:pPr>
        <w:spacing w:after="160"/>
        <w:jc w:val="both"/>
        <w:rPr>
          <w:rFonts w:asciiTheme="minorHAnsi" w:hAnsiTheme="minorHAnsi" w:cstheme="minorHAnsi"/>
          <w:sz w:val="22"/>
          <w:szCs w:val="22"/>
        </w:rPr>
      </w:pPr>
      <w:r w:rsidRPr="00F05172">
        <w:rPr>
          <w:rFonts w:asciiTheme="minorHAnsi" w:hAnsiTheme="minorHAnsi" w:cstheme="minorHAnsi"/>
          <w:sz w:val="22"/>
          <w:szCs w:val="22"/>
        </w:rPr>
        <w:br w:type="page"/>
      </w:r>
    </w:p>
    <w:p w14:paraId="47B8EBBB" w14:textId="716EAC10" w:rsidR="00B33DA7" w:rsidRPr="00F05172" w:rsidRDefault="0075472B" w:rsidP="00F16BE5">
      <w:pPr>
        <w:keepNext/>
        <w:keepLines/>
        <w:pBdr>
          <w:bottom w:val="single" w:sz="4" w:space="1" w:color="595959"/>
        </w:pBdr>
        <w:spacing w:before="360"/>
        <w:jc w:val="both"/>
        <w:outlineLvl w:val="0"/>
        <w:rPr>
          <w:rFonts w:asciiTheme="minorHAnsi" w:hAnsiTheme="minorHAnsi" w:cstheme="minorHAnsi"/>
          <w:bCs/>
          <w:color w:val="4472C4"/>
          <w:sz w:val="22"/>
          <w:szCs w:val="22"/>
        </w:rPr>
      </w:pPr>
      <w:bookmarkStart w:id="128" w:name="_Toc468633704"/>
      <w:bookmarkStart w:id="129" w:name="_Toc31136311"/>
      <w:bookmarkStart w:id="130" w:name="_Toc521683016"/>
      <w:bookmarkStart w:id="131" w:name="_Toc521763761"/>
      <w:r w:rsidRPr="00F05172">
        <w:rPr>
          <w:rFonts w:asciiTheme="minorHAnsi" w:hAnsiTheme="minorHAnsi" w:cstheme="minorHAnsi"/>
          <w:bCs/>
          <w:color w:val="4472C4"/>
          <w:sz w:val="22"/>
          <w:szCs w:val="22"/>
        </w:rPr>
        <w:lastRenderedPageBreak/>
        <w:t>Annex</w:t>
      </w:r>
      <w:r w:rsidR="00B71BAC" w:rsidRPr="00F05172">
        <w:rPr>
          <w:rFonts w:asciiTheme="minorHAnsi" w:hAnsiTheme="minorHAnsi" w:cstheme="minorHAnsi"/>
          <w:bCs/>
          <w:color w:val="4472C4"/>
          <w:sz w:val="22"/>
          <w:szCs w:val="22"/>
        </w:rPr>
        <w:t>ure</w:t>
      </w:r>
      <w:r w:rsidR="00B33DA7" w:rsidRPr="00F05172">
        <w:rPr>
          <w:rFonts w:asciiTheme="minorHAnsi" w:hAnsiTheme="minorHAnsi" w:cstheme="minorHAnsi"/>
          <w:bCs/>
          <w:color w:val="4472C4"/>
          <w:sz w:val="22"/>
          <w:szCs w:val="22"/>
        </w:rPr>
        <w:t xml:space="preserve"> </w:t>
      </w:r>
      <w:bookmarkEnd w:id="128"/>
      <w:r w:rsidR="0029087B">
        <w:rPr>
          <w:rFonts w:asciiTheme="minorHAnsi" w:hAnsiTheme="minorHAnsi" w:cstheme="minorHAnsi"/>
          <w:bCs/>
          <w:color w:val="4472C4"/>
          <w:sz w:val="22"/>
          <w:szCs w:val="22"/>
        </w:rPr>
        <w:t>3</w:t>
      </w:r>
      <w:r w:rsidR="00B33DA7" w:rsidRPr="00F05172">
        <w:rPr>
          <w:rFonts w:asciiTheme="minorHAnsi" w:hAnsiTheme="minorHAnsi" w:cstheme="minorHAnsi"/>
          <w:bCs/>
          <w:color w:val="4472C4"/>
          <w:sz w:val="22"/>
          <w:szCs w:val="22"/>
        </w:rPr>
        <w:t xml:space="preserve"> Guidance for Submitting a Request to </w:t>
      </w:r>
      <w:r w:rsidR="0006195D" w:rsidRPr="00F05172">
        <w:rPr>
          <w:rFonts w:asciiTheme="minorHAnsi" w:hAnsiTheme="minorHAnsi" w:cstheme="minorHAnsi"/>
          <w:bCs/>
          <w:color w:val="4472C4"/>
          <w:sz w:val="22"/>
          <w:szCs w:val="22"/>
        </w:rPr>
        <w:t>UNDP SECU and/or SRM</w:t>
      </w:r>
      <w:bookmarkEnd w:id="129"/>
      <w:r w:rsidR="00B33DA7" w:rsidRPr="00F05172">
        <w:rPr>
          <w:rFonts w:asciiTheme="minorHAnsi" w:hAnsiTheme="minorHAnsi" w:cstheme="minorHAnsi"/>
          <w:bCs/>
          <w:color w:val="4472C4"/>
          <w:sz w:val="22"/>
          <w:szCs w:val="22"/>
        </w:rPr>
        <w:t xml:space="preserve"> </w:t>
      </w:r>
      <w:bookmarkEnd w:id="130"/>
      <w:bookmarkEnd w:id="131"/>
    </w:p>
    <w:p w14:paraId="3235252B" w14:textId="77777777" w:rsidR="00072079" w:rsidRPr="00F05172" w:rsidRDefault="00072079" w:rsidP="00F16BE5">
      <w:pPr>
        <w:jc w:val="both"/>
        <w:rPr>
          <w:rFonts w:asciiTheme="minorHAnsi" w:hAnsiTheme="minorHAnsi" w:cstheme="minorHAnsi"/>
          <w:sz w:val="22"/>
          <w:szCs w:val="22"/>
        </w:rPr>
      </w:pPr>
    </w:p>
    <w:p w14:paraId="2365B8B8" w14:textId="33723BF2" w:rsidR="00EF5174" w:rsidRPr="00F05172" w:rsidRDefault="00EF5174" w:rsidP="00F16BE5">
      <w:pPr>
        <w:jc w:val="both"/>
        <w:rPr>
          <w:rFonts w:asciiTheme="minorHAnsi" w:eastAsia="MS Mincho" w:hAnsiTheme="minorHAnsi" w:cstheme="minorHAnsi"/>
          <w:color w:val="000000"/>
          <w:sz w:val="22"/>
          <w:szCs w:val="22"/>
          <w:lang w:eastAsia="en-AU"/>
        </w:rPr>
      </w:pPr>
      <w:r w:rsidRPr="00F05172">
        <w:rPr>
          <w:rFonts w:asciiTheme="minorHAnsi" w:eastAsia="MS Mincho" w:hAnsiTheme="minorHAnsi" w:cstheme="minorHAnsi"/>
          <w:noProof/>
          <w:color w:val="000000"/>
          <w:sz w:val="22"/>
          <w:szCs w:val="22"/>
          <w:lang w:val="es-CR" w:eastAsia="es-CR"/>
        </w:rPr>
        <w:drawing>
          <wp:inline distT="0" distB="0" distL="0" distR="0" wp14:anchorId="4B8660BB" wp14:editId="7D39B475">
            <wp:extent cx="2200275" cy="1507038"/>
            <wp:effectExtent l="0" t="0" r="0" b="0"/>
            <wp:docPr id="18" name="Picture 18" descr="C:\Users\paul.goodwin\Desktop\SECUS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goodwin\Desktop\SECUSRM.jpe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14529" cy="1516801"/>
                    </a:xfrm>
                    <a:prstGeom prst="rect">
                      <a:avLst/>
                    </a:prstGeom>
                    <a:noFill/>
                    <a:ln>
                      <a:noFill/>
                    </a:ln>
                  </pic:spPr>
                </pic:pic>
              </a:graphicData>
            </a:graphic>
          </wp:inline>
        </w:drawing>
      </w:r>
      <w:r w:rsidR="00557E5C" w:rsidRPr="00F05172">
        <w:rPr>
          <w:rFonts w:asciiTheme="minorHAnsi" w:eastAsia="MS Mincho" w:hAnsiTheme="minorHAnsi" w:cstheme="minorHAnsi"/>
          <w:color w:val="000000"/>
          <w:sz w:val="22"/>
          <w:szCs w:val="22"/>
          <w:lang w:eastAsia="en-AU"/>
        </w:rPr>
        <w:t xml:space="preserve">    </w:t>
      </w:r>
      <w:r w:rsidRPr="00F05172">
        <w:rPr>
          <w:rFonts w:asciiTheme="minorHAnsi" w:eastAsia="MS Mincho" w:hAnsiTheme="minorHAnsi" w:cstheme="minorHAnsi"/>
          <w:color w:val="000000"/>
          <w:sz w:val="22"/>
          <w:szCs w:val="22"/>
          <w:lang w:eastAsia="en-AU"/>
        </w:rPr>
        <w:tab/>
      </w:r>
      <w:r w:rsidRPr="00F05172">
        <w:rPr>
          <w:rFonts w:asciiTheme="minorHAnsi" w:eastAsia="MS Mincho" w:hAnsiTheme="minorHAnsi" w:cstheme="minorHAnsi"/>
          <w:color w:val="000000"/>
          <w:sz w:val="22"/>
          <w:szCs w:val="22"/>
          <w:lang w:eastAsia="en-AU"/>
        </w:rPr>
        <w:tab/>
      </w:r>
      <w:r w:rsidRPr="00F05172">
        <w:rPr>
          <w:rFonts w:asciiTheme="minorHAnsi" w:eastAsia="MS Mincho" w:hAnsiTheme="minorHAnsi" w:cstheme="minorHAnsi"/>
          <w:color w:val="000000"/>
          <w:sz w:val="22"/>
          <w:szCs w:val="22"/>
          <w:lang w:eastAsia="en-AU"/>
        </w:rPr>
        <w:tab/>
      </w:r>
      <w:r w:rsidR="00ED4ADA" w:rsidRPr="00F05172">
        <w:rPr>
          <w:rFonts w:asciiTheme="minorHAnsi" w:eastAsia="MS Mincho" w:hAnsiTheme="minorHAnsi" w:cstheme="minorHAnsi"/>
          <w:color w:val="000000"/>
          <w:sz w:val="22"/>
          <w:szCs w:val="22"/>
          <w:lang w:eastAsia="en-AU"/>
        </w:rPr>
        <w:t xml:space="preserve"> </w:t>
      </w:r>
      <w:r w:rsidR="00B33DA7" w:rsidRPr="00F05172">
        <w:rPr>
          <w:rFonts w:asciiTheme="minorHAnsi" w:eastAsia="MS Mincho" w:hAnsiTheme="minorHAnsi" w:cstheme="minorHAnsi"/>
          <w:color w:val="000000"/>
          <w:sz w:val="22"/>
          <w:szCs w:val="22"/>
          <w:lang w:eastAsia="en-AU"/>
        </w:rPr>
        <w:tab/>
      </w:r>
      <w:r w:rsidR="00B33DA7" w:rsidRPr="00F05172">
        <w:rPr>
          <w:rFonts w:asciiTheme="minorHAnsi" w:eastAsia="MS Mincho" w:hAnsiTheme="minorHAnsi" w:cstheme="minorHAnsi"/>
          <w:color w:val="000000"/>
          <w:sz w:val="22"/>
          <w:szCs w:val="22"/>
          <w:lang w:eastAsia="en-AU"/>
        </w:rPr>
        <w:tab/>
      </w:r>
      <w:r w:rsidR="00B33DA7" w:rsidRPr="00F05172">
        <w:rPr>
          <w:rFonts w:asciiTheme="minorHAnsi" w:eastAsia="MS Mincho" w:hAnsiTheme="minorHAnsi" w:cstheme="minorHAnsi"/>
          <w:color w:val="000000"/>
          <w:sz w:val="22"/>
          <w:szCs w:val="22"/>
          <w:lang w:eastAsia="en-AU"/>
        </w:rPr>
        <w:tab/>
      </w:r>
      <w:r w:rsidR="00B33DA7" w:rsidRPr="00F05172">
        <w:rPr>
          <w:rFonts w:asciiTheme="minorHAnsi" w:eastAsia="MS Mincho" w:hAnsiTheme="minorHAnsi" w:cstheme="minorHAnsi"/>
          <w:color w:val="000000"/>
          <w:sz w:val="22"/>
          <w:szCs w:val="22"/>
          <w:lang w:eastAsia="en-AU"/>
        </w:rPr>
        <w:tab/>
      </w:r>
      <w:r w:rsidR="00557E5C" w:rsidRPr="00F05172">
        <w:rPr>
          <w:rFonts w:asciiTheme="minorHAnsi" w:eastAsia="MS Mincho" w:hAnsiTheme="minorHAnsi" w:cstheme="minorHAnsi"/>
          <w:color w:val="000000"/>
          <w:sz w:val="22"/>
          <w:szCs w:val="22"/>
          <w:lang w:eastAsia="en-AU"/>
        </w:rPr>
        <w:t xml:space="preserve">    </w:t>
      </w:r>
      <w:r w:rsidR="00ED4ADA" w:rsidRPr="00F05172">
        <w:rPr>
          <w:rFonts w:asciiTheme="minorHAnsi" w:eastAsia="MS Mincho" w:hAnsiTheme="minorHAnsi" w:cstheme="minorHAnsi"/>
          <w:color w:val="000000"/>
          <w:sz w:val="22"/>
          <w:szCs w:val="22"/>
          <w:lang w:eastAsia="en-AU"/>
        </w:rPr>
        <w:t xml:space="preserve"> </w:t>
      </w:r>
      <w:r w:rsidRPr="00F05172">
        <w:rPr>
          <w:rFonts w:asciiTheme="minorHAnsi" w:eastAsia="MS Mincho" w:hAnsiTheme="minorHAnsi" w:cstheme="minorHAnsi"/>
          <w:noProof/>
          <w:color w:val="000000"/>
          <w:sz w:val="22"/>
          <w:szCs w:val="22"/>
          <w:lang w:val="es-CR" w:eastAsia="es-CR"/>
        </w:rPr>
        <w:drawing>
          <wp:inline distT="0" distB="0" distL="0" distR="0" wp14:anchorId="29CCEB22" wp14:editId="3565504B">
            <wp:extent cx="777621" cy="1495425"/>
            <wp:effectExtent l="0" t="0" r="3810" b="0"/>
            <wp:docPr id="23" name="Picture 23"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82542" cy="1504889"/>
                    </a:xfrm>
                    <a:prstGeom prst="rect">
                      <a:avLst/>
                    </a:prstGeom>
                    <a:noFill/>
                    <a:ln>
                      <a:noFill/>
                    </a:ln>
                  </pic:spPr>
                </pic:pic>
              </a:graphicData>
            </a:graphic>
          </wp:inline>
        </w:drawing>
      </w:r>
    </w:p>
    <w:p w14:paraId="106C303B" w14:textId="1913703E" w:rsidR="00EF5174" w:rsidRPr="00F05172" w:rsidRDefault="00EF5174" w:rsidP="00F16BE5">
      <w:pPr>
        <w:pBdr>
          <w:bottom w:val="single" w:sz="12" w:space="1" w:color="auto"/>
        </w:pBdr>
        <w:spacing w:before="100"/>
        <w:jc w:val="both"/>
        <w:rPr>
          <w:rFonts w:asciiTheme="minorHAnsi" w:eastAsia="MS Mincho" w:hAnsiTheme="minorHAnsi" w:cstheme="minorHAnsi"/>
          <w:color w:val="000000"/>
          <w:sz w:val="22"/>
          <w:szCs w:val="22"/>
        </w:rPr>
      </w:pPr>
      <w:r w:rsidRPr="00F05172">
        <w:rPr>
          <w:rFonts w:asciiTheme="minorHAnsi" w:eastAsia="MS Mincho" w:hAnsiTheme="minorHAnsi" w:cstheme="minorHAnsi"/>
          <w:color w:val="000000"/>
          <w:sz w:val="22"/>
          <w:szCs w:val="22"/>
        </w:rPr>
        <w:t xml:space="preserve">Guidance for Submitting a Request to the Social and Environmental Compliance Unit (SECU) and/or the Stakeholder Response Mechanism (SRM) </w:t>
      </w:r>
    </w:p>
    <w:p w14:paraId="3A05C120" w14:textId="77777777" w:rsidR="00EF5174" w:rsidRPr="00F05172" w:rsidRDefault="00EF5174" w:rsidP="00F16BE5">
      <w:pPr>
        <w:jc w:val="both"/>
        <w:rPr>
          <w:rFonts w:asciiTheme="minorHAnsi" w:hAnsiTheme="minorHAnsi" w:cstheme="minorHAnsi"/>
          <w:b/>
          <w:sz w:val="22"/>
          <w:szCs w:val="22"/>
          <w:u w:val="single"/>
        </w:rPr>
      </w:pPr>
      <w:r w:rsidRPr="00F05172">
        <w:rPr>
          <w:rFonts w:asciiTheme="minorHAnsi" w:hAnsiTheme="minorHAnsi" w:cstheme="minorHAnsi"/>
          <w:b/>
          <w:sz w:val="22"/>
          <w:szCs w:val="22"/>
          <w:u w:val="single"/>
        </w:rPr>
        <w:t>Purpose of this form</w:t>
      </w:r>
    </w:p>
    <w:p w14:paraId="09CEC3AB" w14:textId="77777777" w:rsidR="00EF5174" w:rsidRPr="00F05172" w:rsidRDefault="00EF5174" w:rsidP="00F16BE5">
      <w:pPr>
        <w:numPr>
          <w:ilvl w:val="0"/>
          <w:numId w:val="3"/>
        </w:numPr>
        <w:ind w:left="567" w:hanging="567"/>
        <w:jc w:val="both"/>
        <w:rPr>
          <w:rFonts w:asciiTheme="minorHAnsi" w:hAnsiTheme="minorHAnsi" w:cstheme="minorHAnsi"/>
          <w:b/>
          <w:sz w:val="22"/>
          <w:szCs w:val="22"/>
        </w:rPr>
      </w:pPr>
      <w:r w:rsidRPr="00F05172">
        <w:rPr>
          <w:rFonts w:asciiTheme="minorHAnsi" w:hAnsiTheme="minorHAnsi" w:cstheme="minorHAnsi"/>
          <w:b/>
          <w:sz w:val="22"/>
          <w:szCs w:val="22"/>
        </w:rPr>
        <w:t>If you use this form, please put your answers in bold writing to distinguish text</w:t>
      </w:r>
    </w:p>
    <w:p w14:paraId="5C351ED5" w14:textId="77777777" w:rsidR="00EF5174" w:rsidRPr="00F05172" w:rsidRDefault="00EF5174" w:rsidP="00F16BE5">
      <w:pPr>
        <w:numPr>
          <w:ilvl w:val="0"/>
          <w:numId w:val="3"/>
        </w:numPr>
        <w:ind w:left="567" w:hanging="567"/>
        <w:jc w:val="both"/>
        <w:rPr>
          <w:rFonts w:asciiTheme="minorHAnsi" w:hAnsiTheme="minorHAnsi" w:cstheme="minorHAnsi"/>
          <w:b/>
          <w:sz w:val="22"/>
          <w:szCs w:val="22"/>
        </w:rPr>
      </w:pPr>
      <w:r w:rsidRPr="00F05172">
        <w:rPr>
          <w:rFonts w:asciiTheme="minorHAnsi" w:hAnsiTheme="minorHAnsi" w:cstheme="minorHAnsi"/>
          <w:b/>
          <w:sz w:val="22"/>
          <w:szCs w:val="22"/>
        </w:rPr>
        <w:t>The use of this form is recommended, but not required. It can also serve as a guide when drafting a request.</w:t>
      </w:r>
    </w:p>
    <w:p w14:paraId="7CECB58E" w14:textId="77777777" w:rsidR="00EF5174" w:rsidRPr="00F05172" w:rsidRDefault="00EF5174" w:rsidP="00F16BE5">
      <w:pPr>
        <w:jc w:val="both"/>
        <w:rPr>
          <w:rFonts w:asciiTheme="minorHAnsi" w:hAnsiTheme="minorHAnsi" w:cstheme="minorHAnsi"/>
          <w:sz w:val="22"/>
          <w:szCs w:val="22"/>
        </w:rPr>
      </w:pPr>
    </w:p>
    <w:p w14:paraId="1FFE032C" w14:textId="77777777"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This form is intended to assist in:</w:t>
      </w:r>
    </w:p>
    <w:p w14:paraId="6ECC68C0" w14:textId="217548B7" w:rsidR="00EF5174" w:rsidRPr="00F05172" w:rsidRDefault="00EF5174" w:rsidP="00F16BE5">
      <w:pPr>
        <w:numPr>
          <w:ilvl w:val="0"/>
          <w:numId w:val="1"/>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Submitting a request when you believe UNDP is not complying with its social or environmental policies or commitments and you are believe you are being harmed as a result.</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 xml:space="preserve">This request could initiate a ‘compliance review’, which is an independent investigation conducted by the Social and Environmental Compliance Unit (SECU), within UNDP’s Office of Audit and Investigations, to </w:t>
      </w:r>
      <w:r w:rsidR="00072079" w:rsidRPr="00F05172">
        <w:rPr>
          <w:rFonts w:asciiTheme="minorHAnsi" w:hAnsiTheme="minorHAnsi" w:cstheme="minorHAnsi"/>
          <w:sz w:val="22"/>
          <w:szCs w:val="22"/>
        </w:rPr>
        <w:t>determine</w:t>
      </w:r>
      <w:r w:rsidRPr="00F05172">
        <w:rPr>
          <w:rFonts w:asciiTheme="minorHAnsi" w:hAnsiTheme="minorHAnsi" w:cstheme="minorHAnsi"/>
          <w:sz w:val="22"/>
          <w:szCs w:val="22"/>
        </w:rPr>
        <w:t xml:space="preserve"> if UNDP policies or commitments have been violated and to identify measures to address these violations.</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 xml:space="preserve">SECU would interact with you during the compliance review to </w:t>
      </w:r>
      <w:r w:rsidR="00072079" w:rsidRPr="00F05172">
        <w:rPr>
          <w:rFonts w:asciiTheme="minorHAnsi" w:hAnsiTheme="minorHAnsi" w:cstheme="minorHAnsi"/>
          <w:sz w:val="22"/>
          <w:szCs w:val="22"/>
        </w:rPr>
        <w:t>determine</w:t>
      </w:r>
      <w:r w:rsidRPr="00F05172">
        <w:rPr>
          <w:rFonts w:asciiTheme="minorHAnsi" w:hAnsiTheme="minorHAnsi" w:cstheme="minorHAnsi"/>
          <w:sz w:val="22"/>
          <w:szCs w:val="22"/>
        </w:rPr>
        <w:t xml:space="preserve"> the facts of the situation. You would be kept informed about the results of the compliance review.</w:t>
      </w:r>
    </w:p>
    <w:p w14:paraId="32DB8FAD" w14:textId="77777777"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and/or </w:t>
      </w:r>
    </w:p>
    <w:p w14:paraId="2C23B87D" w14:textId="72246D4E" w:rsidR="00EF5174" w:rsidRPr="00F05172" w:rsidRDefault="00EF5174" w:rsidP="00F16BE5">
      <w:pPr>
        <w:numPr>
          <w:ilvl w:val="0"/>
          <w:numId w:val="1"/>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Submitting a request for UNDP “Stakeholder Response” when you believe a UNDP project is having or may have an adverse social or environmental impact on you and you would like to initiate a process that brings together affected communities and other stakeholders (e.g., government representatives, UNDP, etc.) to jointly address your concerns.</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This Stakeholder Response process would be led by the UNDP Country Office or facilitated through UNDP headquarters.</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 xml:space="preserve">UNDP staff would communicate and interact with you as part of the response, both for fact-finding and for developing solutions. Other project stakeholders may also be involved if needed. </w:t>
      </w:r>
    </w:p>
    <w:p w14:paraId="716968AD" w14:textId="77777777" w:rsidR="00EF5174" w:rsidRPr="00F05172" w:rsidRDefault="00EF5174" w:rsidP="00F16BE5">
      <w:pPr>
        <w:spacing w:after="240"/>
        <w:jc w:val="both"/>
        <w:rPr>
          <w:rFonts w:asciiTheme="minorHAnsi" w:hAnsiTheme="minorHAnsi" w:cstheme="minorHAnsi"/>
          <w:sz w:val="22"/>
          <w:szCs w:val="22"/>
        </w:rPr>
      </w:pPr>
      <w:r w:rsidRPr="00F05172">
        <w:rPr>
          <w:rFonts w:asciiTheme="minorHAnsi" w:hAnsiTheme="minorHAnsi" w:cstheme="minorHAnsi"/>
          <w:sz w:val="22"/>
          <w:szCs w:val="22"/>
        </w:rPr>
        <w:t xml:space="preserve">Please note that if you have not already made an effort to resolve your concern by communicating directly with the government representatives and UNDP staff responsible for this project, you should do so before making a request to UNDP’s Stakeholder Response Mechanism. </w:t>
      </w:r>
    </w:p>
    <w:p w14:paraId="73E1A9CF" w14:textId="67EE78CD" w:rsidR="00EF5174" w:rsidRPr="00F05172" w:rsidRDefault="00EF5174" w:rsidP="00F16BE5">
      <w:pPr>
        <w:spacing w:after="240"/>
        <w:jc w:val="both"/>
        <w:rPr>
          <w:rFonts w:asciiTheme="minorHAnsi" w:hAnsiTheme="minorHAnsi" w:cstheme="minorHAnsi"/>
          <w:sz w:val="22"/>
          <w:szCs w:val="22"/>
        </w:rPr>
      </w:pPr>
      <w:r w:rsidRPr="00F05172">
        <w:rPr>
          <w:rFonts w:asciiTheme="minorHAnsi" w:hAnsiTheme="minorHAnsi" w:cstheme="minorHAnsi"/>
          <w:b/>
          <w:sz w:val="22"/>
          <w:szCs w:val="22"/>
        </w:rPr>
        <w:t>Confidentiality</w:t>
      </w:r>
      <w:r w:rsidRPr="00F05172">
        <w:rPr>
          <w:rFonts w:asciiTheme="minorHAnsi" w:hAnsiTheme="minorHAnsi" w:cstheme="minorHAnsi"/>
          <w:sz w:val="22"/>
          <w:szCs w:val="22"/>
        </w:rPr>
        <w:tab/>
        <w:t>If you choose the Compliance Review process, you may keep your identity confidential (known only to the Compliance Review team).</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If you choose the Stakeholder Response Mechanism, you can choose to keep your identity confidential during the initial eligibility screening and assessment of your case.</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If your request is eligible and the assessment indicates that a response is appropriate, UNDP staff will discuss the proposed response with you, and will also discuss whether and how to maintain confidentiality of your identity.</w:t>
      </w:r>
      <w:r w:rsidR="00ED4ADA" w:rsidRPr="00F05172">
        <w:rPr>
          <w:rFonts w:asciiTheme="minorHAnsi" w:hAnsiTheme="minorHAnsi" w:cstheme="minorHAnsi"/>
          <w:sz w:val="22"/>
          <w:szCs w:val="22"/>
        </w:rPr>
        <w:t xml:space="preserve"> </w:t>
      </w:r>
    </w:p>
    <w:p w14:paraId="333C58DF" w14:textId="77777777" w:rsidR="00EF5174" w:rsidRPr="00F05172" w:rsidRDefault="00EF5174" w:rsidP="00F16BE5">
      <w:pPr>
        <w:keepNext/>
        <w:jc w:val="both"/>
        <w:rPr>
          <w:rFonts w:asciiTheme="minorHAnsi" w:hAnsiTheme="minorHAnsi" w:cstheme="minorHAnsi"/>
          <w:sz w:val="22"/>
          <w:szCs w:val="22"/>
        </w:rPr>
      </w:pPr>
      <w:r w:rsidRPr="00F05172">
        <w:rPr>
          <w:rFonts w:asciiTheme="minorHAnsi" w:hAnsiTheme="minorHAnsi" w:cstheme="minorHAnsi"/>
          <w:b/>
          <w:sz w:val="22"/>
          <w:szCs w:val="22"/>
        </w:rPr>
        <w:lastRenderedPageBreak/>
        <w:t>Guidance</w:t>
      </w:r>
    </w:p>
    <w:p w14:paraId="2D2A216E" w14:textId="27F0713D" w:rsidR="00EF5174" w:rsidRPr="00F05172" w:rsidRDefault="00EF5174" w:rsidP="00F16BE5">
      <w:pPr>
        <w:keepNext/>
        <w:spacing w:after="240"/>
        <w:jc w:val="both"/>
        <w:rPr>
          <w:rFonts w:asciiTheme="minorHAnsi" w:hAnsiTheme="minorHAnsi" w:cstheme="minorHAnsi"/>
          <w:sz w:val="22"/>
          <w:szCs w:val="22"/>
        </w:rPr>
      </w:pPr>
      <w:r w:rsidRPr="00F05172">
        <w:rPr>
          <w:rFonts w:asciiTheme="minorHAnsi" w:hAnsiTheme="minorHAnsi" w:cstheme="minorHAnsi"/>
          <w:sz w:val="22"/>
          <w:szCs w:val="22"/>
        </w:rPr>
        <w:t>When submitting a request please provide as much information as possible.</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If you accidentally email an incomplete form, or have additional information you would like to provide, simply send a follow-up email explaining any changes.</w:t>
      </w:r>
    </w:p>
    <w:p w14:paraId="44513833" w14:textId="77777777" w:rsidR="00EF5174" w:rsidRPr="00F05172" w:rsidRDefault="00EF5174" w:rsidP="00F16BE5">
      <w:pPr>
        <w:jc w:val="both"/>
        <w:rPr>
          <w:rFonts w:asciiTheme="minorHAnsi" w:hAnsiTheme="minorHAnsi" w:cstheme="minorHAnsi"/>
          <w:b/>
          <w:sz w:val="22"/>
          <w:szCs w:val="22"/>
          <w:u w:val="single"/>
        </w:rPr>
      </w:pPr>
      <w:r w:rsidRPr="00F05172">
        <w:rPr>
          <w:rFonts w:asciiTheme="minorHAnsi" w:hAnsiTheme="minorHAnsi" w:cstheme="minorHAnsi"/>
          <w:b/>
          <w:sz w:val="22"/>
          <w:szCs w:val="22"/>
          <w:u w:val="single"/>
        </w:rPr>
        <w:t xml:space="preserve">Information about You </w:t>
      </w:r>
    </w:p>
    <w:p w14:paraId="7AE5E20D" w14:textId="77777777"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Are you…</w:t>
      </w:r>
    </w:p>
    <w:p w14:paraId="601E11A5" w14:textId="77777777" w:rsidR="00EF5174" w:rsidRPr="00F05172" w:rsidRDefault="00EF5174" w:rsidP="00F16BE5">
      <w:pPr>
        <w:numPr>
          <w:ilvl w:val="0"/>
          <w:numId w:val="2"/>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A person affected by a UNDP-supported project? </w:t>
      </w:r>
    </w:p>
    <w:p w14:paraId="7C97C9C5" w14:textId="5F9B62B8"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Mark “X” next to the answer that applies to you:</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ab/>
      </w:r>
      <w:r w:rsidRPr="00F05172">
        <w:rPr>
          <w:rFonts w:asciiTheme="minorHAnsi" w:hAnsiTheme="minorHAnsi" w:cstheme="minorHAnsi"/>
          <w:sz w:val="22"/>
          <w:szCs w:val="22"/>
        </w:rPr>
        <w:tab/>
      </w:r>
      <w:r w:rsidRPr="00F05172">
        <w:rPr>
          <w:rFonts w:asciiTheme="minorHAnsi" w:hAnsiTheme="minorHAnsi" w:cstheme="minorHAnsi"/>
          <w:sz w:val="22"/>
          <w:szCs w:val="22"/>
        </w:rPr>
        <w:tab/>
        <w:t xml:space="preserve">Yes: </w:t>
      </w:r>
      <w:r w:rsidRPr="00F05172">
        <w:rPr>
          <w:rFonts w:asciiTheme="minorHAnsi" w:hAnsiTheme="minorHAnsi" w:cstheme="minorHAnsi"/>
          <w:sz w:val="22"/>
          <w:szCs w:val="22"/>
        </w:rPr>
        <w:tab/>
      </w:r>
      <w:r w:rsidRPr="00F05172">
        <w:rPr>
          <w:rFonts w:asciiTheme="minorHAnsi" w:hAnsiTheme="minorHAnsi" w:cstheme="minorHAnsi"/>
          <w:sz w:val="22"/>
          <w:szCs w:val="22"/>
        </w:rPr>
        <w:tab/>
        <w:t>No:</w:t>
      </w:r>
    </w:p>
    <w:p w14:paraId="66247ACF" w14:textId="77777777" w:rsidR="00EF5174" w:rsidRPr="00F05172" w:rsidRDefault="00EF5174" w:rsidP="00F16BE5">
      <w:pPr>
        <w:numPr>
          <w:ilvl w:val="0"/>
          <w:numId w:val="2"/>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An authorized representative of an affected person or group?</w:t>
      </w:r>
    </w:p>
    <w:p w14:paraId="208834F0" w14:textId="62713421" w:rsidR="00EF5174" w:rsidRPr="00F05172" w:rsidRDefault="00EF5174" w:rsidP="00F16BE5">
      <w:pPr>
        <w:spacing w:after="240"/>
        <w:jc w:val="both"/>
        <w:rPr>
          <w:rFonts w:asciiTheme="minorHAnsi" w:hAnsiTheme="minorHAnsi" w:cstheme="minorHAnsi"/>
          <w:sz w:val="22"/>
          <w:szCs w:val="22"/>
        </w:rPr>
      </w:pPr>
      <w:r w:rsidRPr="00F05172">
        <w:rPr>
          <w:rFonts w:asciiTheme="minorHAnsi" w:hAnsiTheme="minorHAnsi" w:cstheme="minorHAnsi"/>
          <w:sz w:val="22"/>
          <w:szCs w:val="22"/>
        </w:rPr>
        <w:t>Mark “X” next to the answer that applies to you:</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ab/>
      </w:r>
      <w:r w:rsidRPr="00F05172">
        <w:rPr>
          <w:rFonts w:asciiTheme="minorHAnsi" w:hAnsiTheme="minorHAnsi" w:cstheme="minorHAnsi"/>
          <w:sz w:val="22"/>
          <w:szCs w:val="22"/>
        </w:rPr>
        <w:tab/>
      </w:r>
      <w:r w:rsidRPr="00F05172">
        <w:rPr>
          <w:rFonts w:asciiTheme="minorHAnsi" w:hAnsiTheme="minorHAnsi" w:cstheme="minorHAnsi"/>
          <w:sz w:val="22"/>
          <w:szCs w:val="22"/>
        </w:rPr>
        <w:tab/>
        <w:t xml:space="preserve">Yes: </w:t>
      </w:r>
      <w:r w:rsidRPr="00F05172">
        <w:rPr>
          <w:rFonts w:asciiTheme="minorHAnsi" w:hAnsiTheme="minorHAnsi" w:cstheme="minorHAnsi"/>
          <w:sz w:val="22"/>
          <w:szCs w:val="22"/>
        </w:rPr>
        <w:tab/>
      </w:r>
      <w:r w:rsidRPr="00F05172">
        <w:rPr>
          <w:rFonts w:asciiTheme="minorHAnsi" w:hAnsiTheme="minorHAnsi" w:cstheme="minorHAnsi"/>
          <w:sz w:val="22"/>
          <w:szCs w:val="22"/>
        </w:rPr>
        <w:tab/>
        <w:t>No:</w:t>
      </w:r>
    </w:p>
    <w:p w14:paraId="24639795" w14:textId="77777777" w:rsidR="00EF5174" w:rsidRPr="00F05172" w:rsidRDefault="00EF5174" w:rsidP="00F16BE5">
      <w:pPr>
        <w:jc w:val="both"/>
        <w:rPr>
          <w:rFonts w:asciiTheme="minorHAnsi" w:hAnsiTheme="minorHAnsi" w:cstheme="minorHAnsi"/>
          <w:i/>
          <w:sz w:val="22"/>
          <w:szCs w:val="22"/>
        </w:rPr>
      </w:pPr>
      <w:r w:rsidRPr="00F05172">
        <w:rPr>
          <w:rFonts w:asciiTheme="minorHAnsi" w:hAnsiTheme="minorHAnsi" w:cstheme="minorHAnsi"/>
          <w:i/>
          <w:sz w:val="22"/>
          <w:szCs w:val="22"/>
        </w:rPr>
        <w:t xml:space="preserve">If you are an authorized representative, please provide the names of all the people whom you are representing, and documentation of their authorization for you to act on their behalf, by </w:t>
      </w:r>
      <w:r w:rsidRPr="00F05172">
        <w:rPr>
          <w:rFonts w:asciiTheme="minorHAnsi" w:hAnsiTheme="minorHAnsi" w:cstheme="minorHAnsi"/>
          <w:i/>
          <w:sz w:val="22"/>
          <w:szCs w:val="22"/>
          <w:u w:val="single"/>
        </w:rPr>
        <w:t>attaching one or more files to this form</w:t>
      </w:r>
      <w:r w:rsidRPr="00F05172">
        <w:rPr>
          <w:rFonts w:asciiTheme="minorHAnsi" w:hAnsiTheme="minorHAnsi" w:cstheme="minorHAnsi"/>
          <w:i/>
          <w:sz w:val="22"/>
          <w:szCs w:val="22"/>
        </w:rPr>
        <w:t>.</w:t>
      </w:r>
    </w:p>
    <w:p w14:paraId="1BBAF20B" w14:textId="77777777" w:rsidR="00EF5174" w:rsidRPr="00F05172" w:rsidRDefault="00EF5174" w:rsidP="00F16BE5">
      <w:pPr>
        <w:numPr>
          <w:ilvl w:val="0"/>
          <w:numId w:val="2"/>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First name:</w:t>
      </w:r>
    </w:p>
    <w:p w14:paraId="6DE44B56" w14:textId="77777777" w:rsidR="00EF5174" w:rsidRPr="00F05172" w:rsidRDefault="00EF5174" w:rsidP="00F16BE5">
      <w:pPr>
        <w:numPr>
          <w:ilvl w:val="0"/>
          <w:numId w:val="2"/>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Last name:</w:t>
      </w:r>
    </w:p>
    <w:p w14:paraId="6A2B1D0C" w14:textId="77777777" w:rsidR="00EF5174" w:rsidRPr="00F05172" w:rsidRDefault="00EF5174" w:rsidP="00F16BE5">
      <w:pPr>
        <w:numPr>
          <w:ilvl w:val="0"/>
          <w:numId w:val="2"/>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Any other identifying information:</w:t>
      </w:r>
    </w:p>
    <w:p w14:paraId="13064A7A" w14:textId="77777777" w:rsidR="00EF5174" w:rsidRPr="00F05172" w:rsidRDefault="00EF5174" w:rsidP="00F16BE5">
      <w:pPr>
        <w:numPr>
          <w:ilvl w:val="0"/>
          <w:numId w:val="2"/>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Mailing address: </w:t>
      </w:r>
    </w:p>
    <w:p w14:paraId="7363DA1F" w14:textId="77777777" w:rsidR="00EF5174" w:rsidRPr="00F05172" w:rsidRDefault="00EF5174" w:rsidP="00F16BE5">
      <w:pPr>
        <w:numPr>
          <w:ilvl w:val="0"/>
          <w:numId w:val="2"/>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Email address:</w:t>
      </w:r>
    </w:p>
    <w:p w14:paraId="58B3D31E" w14:textId="77777777" w:rsidR="00EF5174" w:rsidRPr="00F05172" w:rsidRDefault="00EF5174" w:rsidP="00F16BE5">
      <w:pPr>
        <w:numPr>
          <w:ilvl w:val="0"/>
          <w:numId w:val="2"/>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Telephone Number (with country code):</w:t>
      </w:r>
    </w:p>
    <w:p w14:paraId="05B7097B" w14:textId="77777777" w:rsidR="00EF5174" w:rsidRPr="00F05172" w:rsidRDefault="00EF5174" w:rsidP="00F16BE5">
      <w:pPr>
        <w:numPr>
          <w:ilvl w:val="0"/>
          <w:numId w:val="2"/>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Your address/location: </w:t>
      </w:r>
    </w:p>
    <w:p w14:paraId="59F37685" w14:textId="77777777" w:rsidR="00EF5174" w:rsidRPr="00F05172" w:rsidRDefault="00EF5174" w:rsidP="00F16BE5">
      <w:pPr>
        <w:numPr>
          <w:ilvl w:val="0"/>
          <w:numId w:val="2"/>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Nearest city or town: </w:t>
      </w:r>
    </w:p>
    <w:p w14:paraId="6C16A70D" w14:textId="77777777" w:rsidR="00EF5174" w:rsidRPr="00F05172" w:rsidRDefault="00EF5174" w:rsidP="00F16BE5">
      <w:pPr>
        <w:numPr>
          <w:ilvl w:val="0"/>
          <w:numId w:val="2"/>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Any additional instructions on how to contact you: </w:t>
      </w:r>
    </w:p>
    <w:p w14:paraId="3C139CA7" w14:textId="77777777" w:rsidR="00EF5174" w:rsidRPr="00F05172" w:rsidRDefault="00EF5174" w:rsidP="00F16BE5">
      <w:pPr>
        <w:numPr>
          <w:ilvl w:val="0"/>
          <w:numId w:val="2"/>
        </w:numPr>
        <w:spacing w:after="24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Country: </w:t>
      </w:r>
    </w:p>
    <w:p w14:paraId="576D811E" w14:textId="77777777"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b/>
          <w:sz w:val="22"/>
          <w:szCs w:val="22"/>
        </w:rPr>
        <w:t>What you are seeking from UNDP: Compliance Review and/or Stakeholder Response</w:t>
      </w:r>
    </w:p>
    <w:p w14:paraId="1EFF3C8F" w14:textId="77777777"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You have four options:</w:t>
      </w:r>
    </w:p>
    <w:p w14:paraId="40C2F990" w14:textId="77777777" w:rsidR="00EF5174" w:rsidRPr="00F05172" w:rsidRDefault="00EF5174" w:rsidP="00F16BE5">
      <w:pPr>
        <w:numPr>
          <w:ilvl w:val="0"/>
          <w:numId w:val="4"/>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Submit a request for a Compliance Review;</w:t>
      </w:r>
    </w:p>
    <w:p w14:paraId="12ECEB52" w14:textId="77777777" w:rsidR="00EF5174" w:rsidRPr="00F05172" w:rsidRDefault="00EF5174" w:rsidP="00F16BE5">
      <w:pPr>
        <w:numPr>
          <w:ilvl w:val="0"/>
          <w:numId w:val="4"/>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Submit a request for a Stakeholder Response;</w:t>
      </w:r>
    </w:p>
    <w:p w14:paraId="260C72BF" w14:textId="77777777" w:rsidR="00EF5174" w:rsidRPr="00F05172" w:rsidRDefault="00EF5174" w:rsidP="00F16BE5">
      <w:pPr>
        <w:numPr>
          <w:ilvl w:val="0"/>
          <w:numId w:val="4"/>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Submit a request for both a Compliance Review and a Stakeholder Response;</w:t>
      </w:r>
    </w:p>
    <w:p w14:paraId="469AC794" w14:textId="77777777" w:rsidR="00EF5174" w:rsidRPr="00F05172" w:rsidRDefault="00EF5174" w:rsidP="00F16BE5">
      <w:pPr>
        <w:numPr>
          <w:ilvl w:val="0"/>
          <w:numId w:val="4"/>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State that you are unsure whether you would like Compliance Review or Stakeholder Response and that you desire both entities to review your case.</w:t>
      </w:r>
    </w:p>
    <w:p w14:paraId="3AE74977" w14:textId="57C7E360" w:rsidR="00EF5174" w:rsidRPr="00F05172" w:rsidRDefault="00EF5174" w:rsidP="00F16BE5">
      <w:pPr>
        <w:numPr>
          <w:ilvl w:val="0"/>
          <w:numId w:val="2"/>
        </w:numPr>
        <w:spacing w:after="240"/>
        <w:ind w:left="567" w:hanging="567"/>
        <w:jc w:val="both"/>
        <w:rPr>
          <w:rFonts w:asciiTheme="minorHAnsi" w:hAnsiTheme="minorHAnsi" w:cstheme="minorHAnsi"/>
          <w:sz w:val="22"/>
          <w:szCs w:val="22"/>
        </w:rPr>
      </w:pPr>
      <w:r w:rsidRPr="00F05172">
        <w:rPr>
          <w:rFonts w:asciiTheme="minorHAnsi" w:hAnsiTheme="minorHAnsi" w:cstheme="minorHAnsi"/>
          <w:sz w:val="22"/>
          <w:szCs w:val="22"/>
        </w:rPr>
        <w:t>Are you concerned that UNDP’s failure to meet a UNDP social and/or environmental policy or commitment is ha</w:t>
      </w:r>
      <w:r w:rsidR="00FD2692" w:rsidRPr="00F05172">
        <w:rPr>
          <w:rFonts w:asciiTheme="minorHAnsi" w:hAnsiTheme="minorHAnsi" w:cstheme="minorHAnsi"/>
          <w:sz w:val="22"/>
          <w:szCs w:val="22"/>
        </w:rPr>
        <w:t>rm</w:t>
      </w:r>
      <w:r w:rsidR="001B3ABB" w:rsidRPr="00F05172">
        <w:rPr>
          <w:rFonts w:asciiTheme="minorHAnsi" w:hAnsiTheme="minorHAnsi" w:cstheme="minorHAnsi"/>
          <w:sz w:val="22"/>
          <w:szCs w:val="22"/>
        </w:rPr>
        <w:t>ing</w:t>
      </w:r>
      <w:r w:rsidRPr="00F05172">
        <w:rPr>
          <w:rFonts w:asciiTheme="minorHAnsi" w:hAnsiTheme="minorHAnsi" w:cstheme="minorHAnsi"/>
          <w:sz w:val="22"/>
          <w:szCs w:val="22"/>
        </w:rPr>
        <w:t>, or could harm, you or your community?</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Mark “X” next to the answer that applies to you:</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ab/>
        <w:t xml:space="preserve">Yes: </w:t>
      </w:r>
      <w:r w:rsidRPr="00F05172">
        <w:rPr>
          <w:rFonts w:asciiTheme="minorHAnsi" w:hAnsiTheme="minorHAnsi" w:cstheme="minorHAnsi"/>
          <w:sz w:val="22"/>
          <w:szCs w:val="22"/>
        </w:rPr>
        <w:tab/>
      </w:r>
      <w:r w:rsidRPr="00F05172">
        <w:rPr>
          <w:rFonts w:asciiTheme="minorHAnsi" w:hAnsiTheme="minorHAnsi" w:cstheme="minorHAnsi"/>
          <w:sz w:val="22"/>
          <w:szCs w:val="22"/>
        </w:rPr>
        <w:tab/>
        <w:t>No:</w:t>
      </w:r>
    </w:p>
    <w:p w14:paraId="55FA25C2" w14:textId="77777777" w:rsidR="00EF5174" w:rsidRPr="00F05172" w:rsidRDefault="00EF5174" w:rsidP="00F16BE5">
      <w:pPr>
        <w:numPr>
          <w:ilvl w:val="0"/>
          <w:numId w:val="2"/>
        </w:numPr>
        <w:spacing w:after="24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Would you like your name(s) to remain confidential throughout the Compliance Review process? </w:t>
      </w:r>
    </w:p>
    <w:p w14:paraId="788760E9" w14:textId="604697B1"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Mark “X” next to the answer that applies to you:</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ab/>
        <w:t xml:space="preserve">Yes: </w:t>
      </w:r>
      <w:r w:rsidRPr="00F05172">
        <w:rPr>
          <w:rFonts w:asciiTheme="minorHAnsi" w:hAnsiTheme="minorHAnsi" w:cstheme="minorHAnsi"/>
          <w:sz w:val="22"/>
          <w:szCs w:val="22"/>
        </w:rPr>
        <w:tab/>
      </w:r>
      <w:r w:rsidRPr="00F05172">
        <w:rPr>
          <w:rFonts w:asciiTheme="minorHAnsi" w:hAnsiTheme="minorHAnsi" w:cstheme="minorHAnsi"/>
          <w:sz w:val="22"/>
          <w:szCs w:val="22"/>
        </w:rPr>
        <w:tab/>
        <w:t>No:</w:t>
      </w:r>
    </w:p>
    <w:p w14:paraId="7C9DB7E3" w14:textId="77777777"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If confidentiality is requested, please state why: </w:t>
      </w:r>
    </w:p>
    <w:p w14:paraId="49A4795F" w14:textId="77777777" w:rsidR="00EF5174" w:rsidRPr="00F05172" w:rsidRDefault="00EF5174" w:rsidP="00F16BE5">
      <w:pPr>
        <w:jc w:val="both"/>
        <w:rPr>
          <w:rFonts w:asciiTheme="minorHAnsi" w:hAnsiTheme="minorHAnsi" w:cstheme="minorHAnsi"/>
          <w:sz w:val="22"/>
          <w:szCs w:val="22"/>
        </w:rPr>
      </w:pPr>
    </w:p>
    <w:p w14:paraId="45D11FBB" w14:textId="77777777" w:rsidR="00EF5174" w:rsidRPr="00F05172" w:rsidRDefault="00EF5174" w:rsidP="00F16BE5">
      <w:pPr>
        <w:jc w:val="both"/>
        <w:rPr>
          <w:rFonts w:asciiTheme="minorHAnsi" w:hAnsiTheme="minorHAnsi" w:cstheme="minorHAnsi"/>
          <w:sz w:val="22"/>
          <w:szCs w:val="22"/>
        </w:rPr>
      </w:pPr>
    </w:p>
    <w:p w14:paraId="02BB2A32" w14:textId="77777777" w:rsidR="00EF5174" w:rsidRPr="00F05172" w:rsidRDefault="00EF5174" w:rsidP="00F16BE5">
      <w:pPr>
        <w:numPr>
          <w:ilvl w:val="0"/>
          <w:numId w:val="2"/>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Would you like to work with other stakeholders, e.g., the government, UNDP, etc. to jointly resolve a concern about social or environmental impacts or risks you believe you are experiencing because of a UNDP project? </w:t>
      </w:r>
    </w:p>
    <w:p w14:paraId="614E6ACC" w14:textId="2F53BC92" w:rsidR="00EF5174" w:rsidRPr="00F05172" w:rsidRDefault="00EF5174" w:rsidP="00F16BE5">
      <w:pPr>
        <w:spacing w:after="240"/>
        <w:jc w:val="both"/>
        <w:rPr>
          <w:rFonts w:asciiTheme="minorHAnsi" w:hAnsiTheme="minorHAnsi" w:cstheme="minorHAnsi"/>
          <w:sz w:val="22"/>
          <w:szCs w:val="22"/>
        </w:rPr>
      </w:pPr>
      <w:r w:rsidRPr="00F05172">
        <w:rPr>
          <w:rFonts w:asciiTheme="minorHAnsi" w:hAnsiTheme="minorHAnsi" w:cstheme="minorHAnsi"/>
          <w:sz w:val="22"/>
          <w:szCs w:val="22"/>
        </w:rPr>
        <w:t>Mark “X” next to the answer that applies to you:</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ab/>
        <w:t xml:space="preserve">Yes: </w:t>
      </w:r>
      <w:r w:rsidRPr="00F05172">
        <w:rPr>
          <w:rFonts w:asciiTheme="minorHAnsi" w:hAnsiTheme="minorHAnsi" w:cstheme="minorHAnsi"/>
          <w:sz w:val="22"/>
          <w:szCs w:val="22"/>
        </w:rPr>
        <w:tab/>
      </w:r>
      <w:r w:rsidRPr="00F05172">
        <w:rPr>
          <w:rFonts w:asciiTheme="minorHAnsi" w:hAnsiTheme="minorHAnsi" w:cstheme="minorHAnsi"/>
          <w:sz w:val="22"/>
          <w:szCs w:val="22"/>
        </w:rPr>
        <w:tab/>
        <w:t>No:</w:t>
      </w:r>
    </w:p>
    <w:p w14:paraId="1863FB84" w14:textId="77777777" w:rsidR="00EF5174" w:rsidRPr="00F05172" w:rsidRDefault="00EF5174" w:rsidP="00F16BE5">
      <w:pPr>
        <w:numPr>
          <w:ilvl w:val="0"/>
          <w:numId w:val="2"/>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lastRenderedPageBreak/>
        <w:t xml:space="preserve">Would you like your name(s) to remain confidential during the initial assessment of your request for a response? </w:t>
      </w:r>
    </w:p>
    <w:p w14:paraId="4EB4B48B" w14:textId="5946C1B3"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Mark “X” next to the answer that applies to you:</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ab/>
        <w:t xml:space="preserve">Yes: </w:t>
      </w:r>
      <w:r w:rsidRPr="00F05172">
        <w:rPr>
          <w:rFonts w:asciiTheme="minorHAnsi" w:hAnsiTheme="minorHAnsi" w:cstheme="minorHAnsi"/>
          <w:sz w:val="22"/>
          <w:szCs w:val="22"/>
        </w:rPr>
        <w:tab/>
      </w:r>
      <w:r w:rsidRPr="00F05172">
        <w:rPr>
          <w:rFonts w:asciiTheme="minorHAnsi" w:hAnsiTheme="minorHAnsi" w:cstheme="minorHAnsi"/>
          <w:sz w:val="22"/>
          <w:szCs w:val="22"/>
        </w:rPr>
        <w:tab/>
        <w:t>No:</w:t>
      </w:r>
    </w:p>
    <w:p w14:paraId="057F1E2D" w14:textId="77777777" w:rsidR="00EF5174" w:rsidRPr="00F05172" w:rsidRDefault="00EF5174" w:rsidP="00F16BE5">
      <w:pPr>
        <w:spacing w:after="240"/>
        <w:jc w:val="both"/>
        <w:rPr>
          <w:rFonts w:asciiTheme="minorHAnsi" w:hAnsiTheme="minorHAnsi" w:cstheme="minorHAnsi"/>
          <w:sz w:val="22"/>
          <w:szCs w:val="22"/>
        </w:rPr>
      </w:pPr>
      <w:r w:rsidRPr="00F05172">
        <w:rPr>
          <w:rFonts w:asciiTheme="minorHAnsi" w:hAnsiTheme="minorHAnsi" w:cstheme="minorHAnsi"/>
          <w:sz w:val="22"/>
          <w:szCs w:val="22"/>
        </w:rPr>
        <w:t>If confidentiality is requested, please state why:</w:t>
      </w:r>
    </w:p>
    <w:p w14:paraId="65F74764" w14:textId="30D3B3B1" w:rsidR="00EF5174" w:rsidRPr="00F05172" w:rsidRDefault="00EF5174" w:rsidP="00F16BE5">
      <w:pPr>
        <w:numPr>
          <w:ilvl w:val="0"/>
          <w:numId w:val="2"/>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Requests for Stakeholder Response will be handled through UNDP Country Offices unless you indicate that you would like your request to be handled through UNDP Headquarters.</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Would you like UNDP Headquarters to handle your request?</w:t>
      </w:r>
    </w:p>
    <w:p w14:paraId="5A7AAD14" w14:textId="7CFC18E5"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Mark “X” next to the answer that applies to you:</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ab/>
        <w:t xml:space="preserve">Yes: </w:t>
      </w:r>
      <w:r w:rsidRPr="00F05172">
        <w:rPr>
          <w:rFonts w:asciiTheme="minorHAnsi" w:hAnsiTheme="minorHAnsi" w:cstheme="minorHAnsi"/>
          <w:sz w:val="22"/>
          <w:szCs w:val="22"/>
        </w:rPr>
        <w:tab/>
      </w:r>
      <w:r w:rsidRPr="00F05172">
        <w:rPr>
          <w:rFonts w:asciiTheme="minorHAnsi" w:hAnsiTheme="minorHAnsi" w:cstheme="minorHAnsi"/>
          <w:sz w:val="22"/>
          <w:szCs w:val="22"/>
        </w:rPr>
        <w:tab/>
        <w:t>No:</w:t>
      </w:r>
    </w:p>
    <w:p w14:paraId="2F4ECBBB" w14:textId="77777777"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If you have indicated yes, please indicate why your request should be handled through UNDP Headquarters:</w:t>
      </w:r>
    </w:p>
    <w:p w14:paraId="4F52C9AE" w14:textId="2A384B02" w:rsidR="00EF5174" w:rsidRPr="00F05172" w:rsidRDefault="00EF5174" w:rsidP="00F16BE5">
      <w:pPr>
        <w:numPr>
          <w:ilvl w:val="0"/>
          <w:numId w:val="2"/>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Are you seeking both Compliance Review and Stakeholder Response?</w:t>
      </w:r>
      <w:r w:rsidR="00ED4ADA" w:rsidRPr="00F05172">
        <w:rPr>
          <w:rFonts w:asciiTheme="minorHAnsi" w:hAnsiTheme="minorHAnsi" w:cstheme="minorHAnsi"/>
          <w:sz w:val="22"/>
          <w:szCs w:val="22"/>
        </w:rPr>
        <w:t xml:space="preserve"> </w:t>
      </w:r>
    </w:p>
    <w:p w14:paraId="360FF38D" w14:textId="0D80F8F4" w:rsidR="00EF5174" w:rsidRPr="00F05172" w:rsidRDefault="00EF5174" w:rsidP="00F16BE5">
      <w:pPr>
        <w:spacing w:after="240"/>
        <w:jc w:val="both"/>
        <w:rPr>
          <w:rFonts w:asciiTheme="minorHAnsi" w:hAnsiTheme="minorHAnsi" w:cstheme="minorHAnsi"/>
          <w:sz w:val="22"/>
          <w:szCs w:val="22"/>
        </w:rPr>
      </w:pPr>
      <w:r w:rsidRPr="00F05172">
        <w:rPr>
          <w:rFonts w:asciiTheme="minorHAnsi" w:hAnsiTheme="minorHAnsi" w:cstheme="minorHAnsi"/>
          <w:sz w:val="22"/>
          <w:szCs w:val="22"/>
        </w:rPr>
        <w:t>Mark “X” next to the answer that applies to you:</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ab/>
        <w:t xml:space="preserve">Yes: </w:t>
      </w:r>
      <w:r w:rsidRPr="00F05172">
        <w:rPr>
          <w:rFonts w:asciiTheme="minorHAnsi" w:hAnsiTheme="minorHAnsi" w:cstheme="minorHAnsi"/>
          <w:sz w:val="22"/>
          <w:szCs w:val="22"/>
        </w:rPr>
        <w:tab/>
      </w:r>
      <w:r w:rsidRPr="00F05172">
        <w:rPr>
          <w:rFonts w:asciiTheme="minorHAnsi" w:hAnsiTheme="minorHAnsi" w:cstheme="minorHAnsi"/>
          <w:sz w:val="22"/>
          <w:szCs w:val="22"/>
        </w:rPr>
        <w:tab/>
        <w:t>No:</w:t>
      </w:r>
    </w:p>
    <w:p w14:paraId="1CFF2BCF" w14:textId="27582654" w:rsidR="00EF5174" w:rsidRPr="00F05172" w:rsidRDefault="00EF5174" w:rsidP="00F16BE5">
      <w:pPr>
        <w:numPr>
          <w:ilvl w:val="0"/>
          <w:numId w:val="2"/>
        </w:numPr>
        <w:spacing w:after="24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Are you </w:t>
      </w:r>
      <w:r w:rsidRPr="00F05172">
        <w:rPr>
          <w:rFonts w:asciiTheme="minorHAnsi" w:hAnsiTheme="minorHAnsi" w:cstheme="minorHAnsi"/>
          <w:sz w:val="22"/>
          <w:szCs w:val="22"/>
          <w:u w:val="single"/>
        </w:rPr>
        <w:t xml:space="preserve">unsure </w:t>
      </w:r>
      <w:r w:rsidRPr="00F05172">
        <w:rPr>
          <w:rFonts w:asciiTheme="minorHAnsi" w:hAnsiTheme="minorHAnsi" w:cstheme="minorHAnsi"/>
          <w:sz w:val="22"/>
          <w:szCs w:val="22"/>
        </w:rPr>
        <w:t>whether you would like to request a Compliance Review or a Stakeholder Response? Mark “X” next to the answer that applies to you:</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ab/>
        <w:t xml:space="preserve">Yes: </w:t>
      </w:r>
      <w:r w:rsidRPr="00F05172">
        <w:rPr>
          <w:rFonts w:asciiTheme="minorHAnsi" w:hAnsiTheme="minorHAnsi" w:cstheme="minorHAnsi"/>
          <w:sz w:val="22"/>
          <w:szCs w:val="22"/>
        </w:rPr>
        <w:tab/>
      </w:r>
      <w:r w:rsidRPr="00F05172">
        <w:rPr>
          <w:rFonts w:asciiTheme="minorHAnsi" w:hAnsiTheme="minorHAnsi" w:cstheme="minorHAnsi"/>
          <w:sz w:val="22"/>
          <w:szCs w:val="22"/>
        </w:rPr>
        <w:tab/>
        <w:t>No:</w:t>
      </w:r>
    </w:p>
    <w:p w14:paraId="384461E9" w14:textId="77777777" w:rsidR="00EF5174" w:rsidRPr="00F05172" w:rsidRDefault="00EF5174" w:rsidP="00F16BE5">
      <w:pPr>
        <w:jc w:val="both"/>
        <w:rPr>
          <w:rFonts w:asciiTheme="minorHAnsi" w:hAnsiTheme="minorHAnsi" w:cstheme="minorHAnsi"/>
          <w:b/>
          <w:sz w:val="22"/>
          <w:szCs w:val="22"/>
        </w:rPr>
      </w:pPr>
      <w:r w:rsidRPr="00F05172">
        <w:rPr>
          <w:rFonts w:asciiTheme="minorHAnsi" w:hAnsiTheme="minorHAnsi" w:cstheme="minorHAnsi"/>
          <w:b/>
          <w:sz w:val="22"/>
          <w:szCs w:val="22"/>
        </w:rPr>
        <w:t>Information about the UNDP Project you are concerned about, and the nature of your concern:</w:t>
      </w:r>
    </w:p>
    <w:p w14:paraId="326CF9B1" w14:textId="77777777" w:rsidR="00EF5174" w:rsidRPr="00F05172" w:rsidRDefault="00EF5174" w:rsidP="00F16BE5">
      <w:pPr>
        <w:numPr>
          <w:ilvl w:val="0"/>
          <w:numId w:val="2"/>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Which UNDP-supported project are you concerned about? (if known):</w:t>
      </w:r>
    </w:p>
    <w:p w14:paraId="2DAA8DF0" w14:textId="77777777" w:rsidR="00EF5174" w:rsidRPr="00F05172" w:rsidRDefault="00EF5174" w:rsidP="00F16BE5">
      <w:pPr>
        <w:numPr>
          <w:ilvl w:val="0"/>
          <w:numId w:val="2"/>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Project name (if known):</w:t>
      </w:r>
    </w:p>
    <w:p w14:paraId="2E1A3688" w14:textId="1BE42CA5" w:rsidR="00EF5174" w:rsidRPr="00F05172" w:rsidRDefault="00EF5174" w:rsidP="00F16BE5">
      <w:pPr>
        <w:numPr>
          <w:ilvl w:val="0"/>
          <w:numId w:val="2"/>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Please provide a short description of your concerns about the project.</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If you have concerns about UNDP’s failure to comply with its social or environmental policies and commitments, and can identify these policies and commitments, please do (not required).</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Please describe, as well, the types of environmental and social impacts that may occur, or have occurred, as a result.</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If more space is required, please attach any documents. You may write in any language you choose</w:t>
      </w:r>
    </w:p>
    <w:p w14:paraId="3EAADD4B" w14:textId="77777777" w:rsidR="00EF5174" w:rsidRPr="00F05172" w:rsidRDefault="00EF5174" w:rsidP="00F16BE5">
      <w:pPr>
        <w:pStyle w:val="ListParagraph"/>
        <w:rPr>
          <w:rFonts w:asciiTheme="minorHAnsi" w:hAnsiTheme="minorHAnsi" w:cstheme="minorHAnsi"/>
          <w:szCs w:val="22"/>
        </w:rPr>
      </w:pPr>
    </w:p>
    <w:p w14:paraId="3BF86794" w14:textId="77777777" w:rsidR="00EF5174" w:rsidRPr="00F05172" w:rsidRDefault="00EF5174" w:rsidP="00F16BE5">
      <w:pPr>
        <w:pStyle w:val="ListParagraph"/>
        <w:rPr>
          <w:rFonts w:asciiTheme="minorHAnsi" w:hAnsiTheme="minorHAnsi" w:cstheme="minorHAnsi"/>
          <w:szCs w:val="22"/>
        </w:rPr>
      </w:pPr>
    </w:p>
    <w:p w14:paraId="43AA70BB" w14:textId="77777777" w:rsidR="00EF5174" w:rsidRPr="00F05172" w:rsidRDefault="00EF5174" w:rsidP="00F16BE5">
      <w:pPr>
        <w:pStyle w:val="ListParagraph"/>
        <w:rPr>
          <w:rFonts w:asciiTheme="minorHAnsi" w:hAnsiTheme="minorHAnsi" w:cstheme="minorHAnsi"/>
          <w:szCs w:val="22"/>
        </w:rPr>
      </w:pPr>
    </w:p>
    <w:p w14:paraId="7CB39936" w14:textId="77777777" w:rsidR="00EF5174" w:rsidRPr="00F05172" w:rsidRDefault="00EF5174" w:rsidP="00F16BE5">
      <w:pPr>
        <w:pStyle w:val="ListParagraph"/>
        <w:rPr>
          <w:rFonts w:asciiTheme="minorHAnsi" w:hAnsiTheme="minorHAnsi" w:cstheme="minorHAnsi"/>
          <w:szCs w:val="22"/>
        </w:rPr>
      </w:pPr>
    </w:p>
    <w:p w14:paraId="1109A04F" w14:textId="77FEAB7A" w:rsidR="00EF5174" w:rsidRPr="00F05172" w:rsidRDefault="00EF5174" w:rsidP="00F16BE5">
      <w:pPr>
        <w:numPr>
          <w:ilvl w:val="0"/>
          <w:numId w:val="2"/>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Have you discussed your concerns with the government representatives and UNDP staff responsible for this project? Non-governmental </w:t>
      </w:r>
      <w:r w:rsidR="00E31257" w:rsidRPr="00F05172">
        <w:rPr>
          <w:rFonts w:asciiTheme="minorHAnsi" w:hAnsiTheme="minorHAnsi" w:cstheme="minorHAnsi"/>
          <w:sz w:val="22"/>
          <w:szCs w:val="22"/>
        </w:rPr>
        <w:t>organisation</w:t>
      </w:r>
      <w:r w:rsidRPr="00F05172">
        <w:rPr>
          <w:rFonts w:asciiTheme="minorHAnsi" w:hAnsiTheme="minorHAnsi" w:cstheme="minorHAnsi"/>
          <w:sz w:val="22"/>
          <w:szCs w:val="22"/>
        </w:rPr>
        <w:t>s?</w:t>
      </w:r>
    </w:p>
    <w:p w14:paraId="3957BB8F" w14:textId="34638119"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Mark “X” next to the answer that applies to you:</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ab/>
        <w:t xml:space="preserve">Yes: </w:t>
      </w:r>
      <w:r w:rsidRPr="00F05172">
        <w:rPr>
          <w:rFonts w:asciiTheme="minorHAnsi" w:hAnsiTheme="minorHAnsi" w:cstheme="minorHAnsi"/>
          <w:sz w:val="22"/>
          <w:szCs w:val="22"/>
        </w:rPr>
        <w:tab/>
      </w:r>
      <w:r w:rsidRPr="00F05172">
        <w:rPr>
          <w:rFonts w:asciiTheme="minorHAnsi" w:hAnsiTheme="minorHAnsi" w:cstheme="minorHAnsi"/>
          <w:sz w:val="22"/>
          <w:szCs w:val="22"/>
        </w:rPr>
        <w:tab/>
        <w:t>No:</w:t>
      </w:r>
    </w:p>
    <w:p w14:paraId="75C33403" w14:textId="77777777"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If you answered yes, please provide the name(s) of those you have discussed your concerns with </w:t>
      </w:r>
    </w:p>
    <w:p w14:paraId="5CAF59D7" w14:textId="77777777"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Name of Officials You have Already Contacted Regarding this Issue:</w:t>
      </w:r>
    </w:p>
    <w:tbl>
      <w:tblPr>
        <w:tblW w:w="0" w:type="auto"/>
        <w:tblInd w:w="108" w:type="dxa"/>
        <w:tblLook w:val="04A0" w:firstRow="1" w:lastRow="0" w:firstColumn="1" w:lastColumn="0" w:noHBand="0" w:noVBand="1"/>
      </w:tblPr>
      <w:tblGrid>
        <w:gridCol w:w="1537"/>
        <w:gridCol w:w="1537"/>
        <w:gridCol w:w="2132"/>
        <w:gridCol w:w="1337"/>
        <w:gridCol w:w="2709"/>
      </w:tblGrid>
      <w:tr w:rsidR="00EF5174" w:rsidRPr="00F05172" w14:paraId="6F040677" w14:textId="77777777" w:rsidTr="00AA21DC">
        <w:tc>
          <w:tcPr>
            <w:tcW w:w="1544" w:type="dxa"/>
          </w:tcPr>
          <w:p w14:paraId="4E166598" w14:textId="77777777"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First Name</w:t>
            </w:r>
          </w:p>
        </w:tc>
        <w:tc>
          <w:tcPr>
            <w:tcW w:w="1544" w:type="dxa"/>
          </w:tcPr>
          <w:p w14:paraId="4C4465EA" w14:textId="77777777"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Last Name</w:t>
            </w:r>
          </w:p>
        </w:tc>
        <w:tc>
          <w:tcPr>
            <w:tcW w:w="2137" w:type="dxa"/>
          </w:tcPr>
          <w:p w14:paraId="770698D9" w14:textId="77777777"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Title/Affiliation</w:t>
            </w:r>
          </w:p>
        </w:tc>
        <w:tc>
          <w:tcPr>
            <w:tcW w:w="1339" w:type="dxa"/>
          </w:tcPr>
          <w:p w14:paraId="5322AAAD" w14:textId="77777777"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Estimated Date of Contact</w:t>
            </w:r>
          </w:p>
        </w:tc>
        <w:tc>
          <w:tcPr>
            <w:tcW w:w="2724" w:type="dxa"/>
          </w:tcPr>
          <w:p w14:paraId="73FA93C6" w14:textId="77777777"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Response from the Individual</w:t>
            </w:r>
          </w:p>
        </w:tc>
      </w:tr>
      <w:tr w:rsidR="00EF5174" w:rsidRPr="00F05172" w14:paraId="322909A5" w14:textId="77777777" w:rsidTr="00AA21DC">
        <w:tc>
          <w:tcPr>
            <w:tcW w:w="1544" w:type="dxa"/>
          </w:tcPr>
          <w:p w14:paraId="08790708" w14:textId="77777777" w:rsidR="00EF5174" w:rsidRPr="00F05172" w:rsidRDefault="00EF5174" w:rsidP="00F16BE5">
            <w:pPr>
              <w:jc w:val="both"/>
              <w:rPr>
                <w:rFonts w:asciiTheme="minorHAnsi" w:hAnsiTheme="minorHAnsi" w:cstheme="minorHAnsi"/>
                <w:sz w:val="22"/>
                <w:szCs w:val="22"/>
              </w:rPr>
            </w:pPr>
          </w:p>
        </w:tc>
        <w:tc>
          <w:tcPr>
            <w:tcW w:w="1544" w:type="dxa"/>
          </w:tcPr>
          <w:p w14:paraId="260F84DE" w14:textId="77777777" w:rsidR="00EF5174" w:rsidRPr="00F05172" w:rsidRDefault="00EF5174" w:rsidP="00F16BE5">
            <w:pPr>
              <w:jc w:val="both"/>
              <w:rPr>
                <w:rFonts w:asciiTheme="minorHAnsi" w:hAnsiTheme="minorHAnsi" w:cstheme="minorHAnsi"/>
                <w:sz w:val="22"/>
                <w:szCs w:val="22"/>
              </w:rPr>
            </w:pPr>
          </w:p>
        </w:tc>
        <w:tc>
          <w:tcPr>
            <w:tcW w:w="2137" w:type="dxa"/>
          </w:tcPr>
          <w:p w14:paraId="3C68ECA6" w14:textId="77777777" w:rsidR="00EF5174" w:rsidRPr="00F05172" w:rsidRDefault="00EF5174" w:rsidP="00F16BE5">
            <w:pPr>
              <w:jc w:val="both"/>
              <w:rPr>
                <w:rFonts w:asciiTheme="minorHAnsi" w:hAnsiTheme="minorHAnsi" w:cstheme="minorHAnsi"/>
                <w:sz w:val="22"/>
                <w:szCs w:val="22"/>
              </w:rPr>
            </w:pPr>
          </w:p>
        </w:tc>
        <w:tc>
          <w:tcPr>
            <w:tcW w:w="1339" w:type="dxa"/>
          </w:tcPr>
          <w:p w14:paraId="204B7865" w14:textId="77777777" w:rsidR="00EF5174" w:rsidRPr="00F05172" w:rsidRDefault="00EF5174" w:rsidP="00F16BE5">
            <w:pPr>
              <w:jc w:val="both"/>
              <w:rPr>
                <w:rFonts w:asciiTheme="minorHAnsi" w:hAnsiTheme="minorHAnsi" w:cstheme="minorHAnsi"/>
                <w:sz w:val="22"/>
                <w:szCs w:val="22"/>
              </w:rPr>
            </w:pPr>
          </w:p>
        </w:tc>
        <w:tc>
          <w:tcPr>
            <w:tcW w:w="2724" w:type="dxa"/>
          </w:tcPr>
          <w:p w14:paraId="0A56773D" w14:textId="77777777" w:rsidR="00EF5174" w:rsidRPr="00F05172" w:rsidRDefault="00EF5174" w:rsidP="00F16BE5">
            <w:pPr>
              <w:jc w:val="both"/>
              <w:rPr>
                <w:rFonts w:asciiTheme="minorHAnsi" w:hAnsiTheme="minorHAnsi" w:cstheme="minorHAnsi"/>
                <w:sz w:val="22"/>
                <w:szCs w:val="22"/>
              </w:rPr>
            </w:pPr>
          </w:p>
        </w:tc>
      </w:tr>
      <w:tr w:rsidR="00EF5174" w:rsidRPr="00F05172" w14:paraId="4381F1B9" w14:textId="77777777" w:rsidTr="00AA21DC">
        <w:tc>
          <w:tcPr>
            <w:tcW w:w="1544" w:type="dxa"/>
          </w:tcPr>
          <w:p w14:paraId="6B63D867" w14:textId="77777777" w:rsidR="00EF5174" w:rsidRPr="00F05172" w:rsidRDefault="00EF5174" w:rsidP="00F16BE5">
            <w:pPr>
              <w:jc w:val="both"/>
              <w:rPr>
                <w:rFonts w:asciiTheme="minorHAnsi" w:hAnsiTheme="minorHAnsi" w:cstheme="minorHAnsi"/>
                <w:sz w:val="22"/>
                <w:szCs w:val="22"/>
              </w:rPr>
            </w:pPr>
          </w:p>
        </w:tc>
        <w:tc>
          <w:tcPr>
            <w:tcW w:w="1544" w:type="dxa"/>
          </w:tcPr>
          <w:p w14:paraId="7071E2F9" w14:textId="77777777" w:rsidR="00EF5174" w:rsidRPr="00F05172" w:rsidRDefault="00EF5174" w:rsidP="00F16BE5">
            <w:pPr>
              <w:jc w:val="both"/>
              <w:rPr>
                <w:rFonts w:asciiTheme="minorHAnsi" w:hAnsiTheme="minorHAnsi" w:cstheme="minorHAnsi"/>
                <w:sz w:val="22"/>
                <w:szCs w:val="22"/>
              </w:rPr>
            </w:pPr>
          </w:p>
        </w:tc>
        <w:tc>
          <w:tcPr>
            <w:tcW w:w="2137" w:type="dxa"/>
          </w:tcPr>
          <w:p w14:paraId="5C1D5886" w14:textId="77777777" w:rsidR="00EF5174" w:rsidRPr="00F05172" w:rsidRDefault="00EF5174" w:rsidP="00F16BE5">
            <w:pPr>
              <w:jc w:val="both"/>
              <w:rPr>
                <w:rFonts w:asciiTheme="minorHAnsi" w:hAnsiTheme="minorHAnsi" w:cstheme="minorHAnsi"/>
                <w:sz w:val="22"/>
                <w:szCs w:val="22"/>
              </w:rPr>
            </w:pPr>
          </w:p>
        </w:tc>
        <w:tc>
          <w:tcPr>
            <w:tcW w:w="1339" w:type="dxa"/>
          </w:tcPr>
          <w:p w14:paraId="6CDA0670" w14:textId="77777777" w:rsidR="00EF5174" w:rsidRPr="00F05172" w:rsidRDefault="00EF5174" w:rsidP="00F16BE5">
            <w:pPr>
              <w:jc w:val="both"/>
              <w:rPr>
                <w:rFonts w:asciiTheme="minorHAnsi" w:hAnsiTheme="minorHAnsi" w:cstheme="minorHAnsi"/>
                <w:sz w:val="22"/>
                <w:szCs w:val="22"/>
              </w:rPr>
            </w:pPr>
          </w:p>
        </w:tc>
        <w:tc>
          <w:tcPr>
            <w:tcW w:w="2724" w:type="dxa"/>
          </w:tcPr>
          <w:p w14:paraId="0335D6E6" w14:textId="77777777" w:rsidR="00EF5174" w:rsidRPr="00F05172" w:rsidRDefault="00EF5174" w:rsidP="00F16BE5">
            <w:pPr>
              <w:jc w:val="both"/>
              <w:rPr>
                <w:rFonts w:asciiTheme="minorHAnsi" w:hAnsiTheme="minorHAnsi" w:cstheme="minorHAnsi"/>
                <w:sz w:val="22"/>
                <w:szCs w:val="22"/>
              </w:rPr>
            </w:pPr>
          </w:p>
        </w:tc>
      </w:tr>
      <w:tr w:rsidR="00EF5174" w:rsidRPr="00F05172" w14:paraId="7A4AA239" w14:textId="77777777" w:rsidTr="00AA21DC">
        <w:tc>
          <w:tcPr>
            <w:tcW w:w="1544" w:type="dxa"/>
          </w:tcPr>
          <w:p w14:paraId="6B231A94" w14:textId="77777777" w:rsidR="00EF5174" w:rsidRPr="00F05172" w:rsidRDefault="00EF5174" w:rsidP="00F16BE5">
            <w:pPr>
              <w:jc w:val="both"/>
              <w:rPr>
                <w:rFonts w:asciiTheme="minorHAnsi" w:hAnsiTheme="minorHAnsi" w:cstheme="minorHAnsi"/>
                <w:sz w:val="22"/>
                <w:szCs w:val="22"/>
              </w:rPr>
            </w:pPr>
          </w:p>
        </w:tc>
        <w:tc>
          <w:tcPr>
            <w:tcW w:w="1544" w:type="dxa"/>
          </w:tcPr>
          <w:p w14:paraId="3CBF7E7A" w14:textId="77777777" w:rsidR="00EF5174" w:rsidRPr="00F05172" w:rsidRDefault="00EF5174" w:rsidP="00F16BE5">
            <w:pPr>
              <w:jc w:val="both"/>
              <w:rPr>
                <w:rFonts w:asciiTheme="minorHAnsi" w:hAnsiTheme="minorHAnsi" w:cstheme="minorHAnsi"/>
                <w:sz w:val="22"/>
                <w:szCs w:val="22"/>
              </w:rPr>
            </w:pPr>
          </w:p>
        </w:tc>
        <w:tc>
          <w:tcPr>
            <w:tcW w:w="2137" w:type="dxa"/>
          </w:tcPr>
          <w:p w14:paraId="1963D894" w14:textId="77777777" w:rsidR="00EF5174" w:rsidRPr="00F05172" w:rsidRDefault="00EF5174" w:rsidP="00F16BE5">
            <w:pPr>
              <w:jc w:val="both"/>
              <w:rPr>
                <w:rFonts w:asciiTheme="minorHAnsi" w:hAnsiTheme="minorHAnsi" w:cstheme="minorHAnsi"/>
                <w:sz w:val="22"/>
                <w:szCs w:val="22"/>
              </w:rPr>
            </w:pPr>
          </w:p>
        </w:tc>
        <w:tc>
          <w:tcPr>
            <w:tcW w:w="1339" w:type="dxa"/>
          </w:tcPr>
          <w:p w14:paraId="26785978" w14:textId="77777777" w:rsidR="00EF5174" w:rsidRPr="00F05172" w:rsidRDefault="00EF5174" w:rsidP="00F16BE5">
            <w:pPr>
              <w:jc w:val="both"/>
              <w:rPr>
                <w:rFonts w:asciiTheme="minorHAnsi" w:hAnsiTheme="minorHAnsi" w:cstheme="minorHAnsi"/>
                <w:sz w:val="22"/>
                <w:szCs w:val="22"/>
              </w:rPr>
            </w:pPr>
          </w:p>
        </w:tc>
        <w:tc>
          <w:tcPr>
            <w:tcW w:w="2724" w:type="dxa"/>
          </w:tcPr>
          <w:p w14:paraId="720D10CE" w14:textId="77777777" w:rsidR="00EF5174" w:rsidRPr="00F05172" w:rsidRDefault="00EF5174" w:rsidP="00F16BE5">
            <w:pPr>
              <w:jc w:val="both"/>
              <w:rPr>
                <w:rFonts w:asciiTheme="minorHAnsi" w:hAnsiTheme="minorHAnsi" w:cstheme="minorHAnsi"/>
                <w:sz w:val="22"/>
                <w:szCs w:val="22"/>
              </w:rPr>
            </w:pPr>
          </w:p>
        </w:tc>
      </w:tr>
      <w:tr w:rsidR="00EF5174" w:rsidRPr="00F05172" w14:paraId="034CBD2F" w14:textId="77777777" w:rsidTr="00AA21DC">
        <w:tc>
          <w:tcPr>
            <w:tcW w:w="1544" w:type="dxa"/>
          </w:tcPr>
          <w:p w14:paraId="1C3E5A6C" w14:textId="77777777" w:rsidR="00EF5174" w:rsidRPr="00F05172" w:rsidRDefault="00EF5174" w:rsidP="00F16BE5">
            <w:pPr>
              <w:jc w:val="both"/>
              <w:rPr>
                <w:rFonts w:asciiTheme="minorHAnsi" w:hAnsiTheme="minorHAnsi" w:cstheme="minorHAnsi"/>
                <w:sz w:val="22"/>
                <w:szCs w:val="22"/>
              </w:rPr>
            </w:pPr>
          </w:p>
        </w:tc>
        <w:tc>
          <w:tcPr>
            <w:tcW w:w="1544" w:type="dxa"/>
          </w:tcPr>
          <w:p w14:paraId="1F1FA280" w14:textId="77777777" w:rsidR="00EF5174" w:rsidRPr="00F05172" w:rsidRDefault="00EF5174" w:rsidP="00F16BE5">
            <w:pPr>
              <w:jc w:val="both"/>
              <w:rPr>
                <w:rFonts w:asciiTheme="minorHAnsi" w:hAnsiTheme="minorHAnsi" w:cstheme="minorHAnsi"/>
                <w:sz w:val="22"/>
                <w:szCs w:val="22"/>
              </w:rPr>
            </w:pPr>
          </w:p>
        </w:tc>
        <w:tc>
          <w:tcPr>
            <w:tcW w:w="2137" w:type="dxa"/>
          </w:tcPr>
          <w:p w14:paraId="1BA9C3FF" w14:textId="77777777" w:rsidR="00EF5174" w:rsidRPr="00F05172" w:rsidRDefault="00EF5174" w:rsidP="00F16BE5">
            <w:pPr>
              <w:jc w:val="both"/>
              <w:rPr>
                <w:rFonts w:asciiTheme="minorHAnsi" w:hAnsiTheme="minorHAnsi" w:cstheme="minorHAnsi"/>
                <w:sz w:val="22"/>
                <w:szCs w:val="22"/>
              </w:rPr>
            </w:pPr>
          </w:p>
        </w:tc>
        <w:tc>
          <w:tcPr>
            <w:tcW w:w="1339" w:type="dxa"/>
          </w:tcPr>
          <w:p w14:paraId="5AD0C9A7" w14:textId="77777777" w:rsidR="00EF5174" w:rsidRPr="00F05172" w:rsidRDefault="00EF5174" w:rsidP="00F16BE5">
            <w:pPr>
              <w:jc w:val="both"/>
              <w:rPr>
                <w:rFonts w:asciiTheme="minorHAnsi" w:hAnsiTheme="minorHAnsi" w:cstheme="minorHAnsi"/>
                <w:sz w:val="22"/>
                <w:szCs w:val="22"/>
              </w:rPr>
            </w:pPr>
          </w:p>
        </w:tc>
        <w:tc>
          <w:tcPr>
            <w:tcW w:w="2724" w:type="dxa"/>
          </w:tcPr>
          <w:p w14:paraId="16D4F877" w14:textId="77777777" w:rsidR="00EF5174" w:rsidRPr="00F05172" w:rsidRDefault="00EF5174" w:rsidP="00F16BE5">
            <w:pPr>
              <w:jc w:val="both"/>
              <w:rPr>
                <w:rFonts w:asciiTheme="minorHAnsi" w:hAnsiTheme="minorHAnsi" w:cstheme="minorHAnsi"/>
                <w:sz w:val="22"/>
                <w:szCs w:val="22"/>
              </w:rPr>
            </w:pPr>
          </w:p>
        </w:tc>
      </w:tr>
    </w:tbl>
    <w:p w14:paraId="32026048" w14:textId="77777777" w:rsidR="00EF5174" w:rsidRPr="00F05172" w:rsidRDefault="00EF5174" w:rsidP="00F16BE5">
      <w:pPr>
        <w:numPr>
          <w:ilvl w:val="0"/>
          <w:numId w:val="2"/>
        </w:numPr>
        <w:spacing w:before="240"/>
        <w:ind w:left="567" w:hanging="567"/>
        <w:jc w:val="both"/>
        <w:rPr>
          <w:rFonts w:asciiTheme="minorHAnsi" w:hAnsiTheme="minorHAnsi" w:cstheme="minorHAnsi"/>
          <w:sz w:val="22"/>
          <w:szCs w:val="22"/>
        </w:rPr>
      </w:pPr>
      <w:r w:rsidRPr="00F05172">
        <w:rPr>
          <w:rFonts w:asciiTheme="minorHAnsi" w:hAnsiTheme="minorHAnsi" w:cstheme="minorHAnsi"/>
          <w:sz w:val="22"/>
          <w:szCs w:val="22"/>
        </w:rPr>
        <w:t xml:space="preserve">Are there other individuals or groups that are adversely affected by the project? </w:t>
      </w:r>
    </w:p>
    <w:p w14:paraId="20348A72" w14:textId="39FD2042"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Mark “X” next to the answer that applies to you:</w:t>
      </w:r>
      <w:r w:rsidR="00ED4ADA" w:rsidRPr="00F05172">
        <w:rPr>
          <w:rFonts w:asciiTheme="minorHAnsi" w:hAnsiTheme="minorHAnsi" w:cstheme="minorHAnsi"/>
          <w:sz w:val="22"/>
          <w:szCs w:val="22"/>
        </w:rPr>
        <w:t xml:space="preserve"> </w:t>
      </w:r>
      <w:r w:rsidRPr="00F05172">
        <w:rPr>
          <w:rFonts w:asciiTheme="minorHAnsi" w:hAnsiTheme="minorHAnsi" w:cstheme="minorHAnsi"/>
          <w:sz w:val="22"/>
          <w:szCs w:val="22"/>
        </w:rPr>
        <w:tab/>
        <w:t xml:space="preserve">Yes: </w:t>
      </w:r>
      <w:r w:rsidRPr="00F05172">
        <w:rPr>
          <w:rFonts w:asciiTheme="minorHAnsi" w:hAnsiTheme="minorHAnsi" w:cstheme="minorHAnsi"/>
          <w:sz w:val="22"/>
          <w:szCs w:val="22"/>
        </w:rPr>
        <w:tab/>
      </w:r>
      <w:r w:rsidRPr="00F05172">
        <w:rPr>
          <w:rFonts w:asciiTheme="minorHAnsi" w:hAnsiTheme="minorHAnsi" w:cstheme="minorHAnsi"/>
          <w:sz w:val="22"/>
          <w:szCs w:val="22"/>
        </w:rPr>
        <w:tab/>
        <w:t>No:</w:t>
      </w:r>
    </w:p>
    <w:p w14:paraId="69DE7DFB" w14:textId="77777777" w:rsidR="00EF5174" w:rsidRPr="00F05172" w:rsidRDefault="00EF5174" w:rsidP="00F16BE5">
      <w:pPr>
        <w:numPr>
          <w:ilvl w:val="0"/>
          <w:numId w:val="2"/>
        </w:numPr>
        <w:ind w:left="567" w:hanging="567"/>
        <w:jc w:val="both"/>
        <w:rPr>
          <w:rFonts w:asciiTheme="minorHAnsi" w:hAnsiTheme="minorHAnsi" w:cstheme="minorHAnsi"/>
          <w:sz w:val="22"/>
          <w:szCs w:val="22"/>
        </w:rPr>
      </w:pPr>
      <w:r w:rsidRPr="00F05172">
        <w:rPr>
          <w:rFonts w:asciiTheme="minorHAnsi" w:hAnsiTheme="minorHAnsi" w:cstheme="minorHAnsi"/>
          <w:sz w:val="22"/>
          <w:szCs w:val="22"/>
        </w:rPr>
        <w:t>Please provide the names and/or description of other individuals or groups that support the request:</w:t>
      </w:r>
    </w:p>
    <w:tbl>
      <w:tblPr>
        <w:tblW w:w="0" w:type="auto"/>
        <w:tblInd w:w="108" w:type="dxa"/>
        <w:tblLook w:val="04A0" w:firstRow="1" w:lastRow="0" w:firstColumn="1" w:lastColumn="0" w:noHBand="0" w:noVBand="1"/>
      </w:tblPr>
      <w:tblGrid>
        <w:gridCol w:w="1841"/>
        <w:gridCol w:w="1841"/>
        <w:gridCol w:w="2783"/>
        <w:gridCol w:w="2787"/>
      </w:tblGrid>
      <w:tr w:rsidR="00EF5174" w:rsidRPr="00F05172" w14:paraId="5AA13947" w14:textId="77777777" w:rsidTr="00AA21DC">
        <w:tc>
          <w:tcPr>
            <w:tcW w:w="1849" w:type="dxa"/>
          </w:tcPr>
          <w:p w14:paraId="1793F574" w14:textId="77777777"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First Name</w:t>
            </w:r>
          </w:p>
        </w:tc>
        <w:tc>
          <w:tcPr>
            <w:tcW w:w="1849" w:type="dxa"/>
          </w:tcPr>
          <w:p w14:paraId="223C32DE" w14:textId="77777777"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Last Name</w:t>
            </w:r>
          </w:p>
        </w:tc>
        <w:tc>
          <w:tcPr>
            <w:tcW w:w="2792" w:type="dxa"/>
          </w:tcPr>
          <w:p w14:paraId="7A782C50" w14:textId="77777777"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Title/Affiliation</w:t>
            </w:r>
          </w:p>
        </w:tc>
        <w:tc>
          <w:tcPr>
            <w:tcW w:w="2798" w:type="dxa"/>
          </w:tcPr>
          <w:p w14:paraId="6F48E5B5" w14:textId="77777777"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Contact Information</w:t>
            </w:r>
          </w:p>
        </w:tc>
      </w:tr>
      <w:tr w:rsidR="00EF5174" w:rsidRPr="00F05172" w14:paraId="7CA0E888" w14:textId="77777777" w:rsidTr="00AA21DC">
        <w:tc>
          <w:tcPr>
            <w:tcW w:w="1849" w:type="dxa"/>
          </w:tcPr>
          <w:p w14:paraId="761F419D" w14:textId="77777777" w:rsidR="00EF5174" w:rsidRPr="00F05172" w:rsidRDefault="00EF5174" w:rsidP="00F16BE5">
            <w:pPr>
              <w:jc w:val="both"/>
              <w:rPr>
                <w:rFonts w:asciiTheme="minorHAnsi" w:hAnsiTheme="minorHAnsi" w:cstheme="minorHAnsi"/>
                <w:sz w:val="22"/>
                <w:szCs w:val="22"/>
              </w:rPr>
            </w:pPr>
          </w:p>
        </w:tc>
        <w:tc>
          <w:tcPr>
            <w:tcW w:w="1849" w:type="dxa"/>
          </w:tcPr>
          <w:p w14:paraId="282528A9" w14:textId="77777777" w:rsidR="00EF5174" w:rsidRPr="00F05172" w:rsidRDefault="00EF5174" w:rsidP="00F16BE5">
            <w:pPr>
              <w:jc w:val="both"/>
              <w:rPr>
                <w:rFonts w:asciiTheme="minorHAnsi" w:hAnsiTheme="minorHAnsi" w:cstheme="minorHAnsi"/>
                <w:sz w:val="22"/>
                <w:szCs w:val="22"/>
              </w:rPr>
            </w:pPr>
          </w:p>
        </w:tc>
        <w:tc>
          <w:tcPr>
            <w:tcW w:w="2792" w:type="dxa"/>
          </w:tcPr>
          <w:p w14:paraId="3495A25A" w14:textId="77777777" w:rsidR="00EF5174" w:rsidRPr="00F05172" w:rsidRDefault="00EF5174" w:rsidP="00F16BE5">
            <w:pPr>
              <w:jc w:val="both"/>
              <w:rPr>
                <w:rFonts w:asciiTheme="minorHAnsi" w:hAnsiTheme="minorHAnsi" w:cstheme="minorHAnsi"/>
                <w:sz w:val="22"/>
                <w:szCs w:val="22"/>
              </w:rPr>
            </w:pPr>
          </w:p>
        </w:tc>
        <w:tc>
          <w:tcPr>
            <w:tcW w:w="2798" w:type="dxa"/>
          </w:tcPr>
          <w:p w14:paraId="6B82310E" w14:textId="77777777" w:rsidR="00EF5174" w:rsidRPr="00F05172" w:rsidRDefault="00EF5174" w:rsidP="00F16BE5">
            <w:pPr>
              <w:jc w:val="both"/>
              <w:rPr>
                <w:rFonts w:asciiTheme="minorHAnsi" w:hAnsiTheme="minorHAnsi" w:cstheme="minorHAnsi"/>
                <w:sz w:val="22"/>
                <w:szCs w:val="22"/>
              </w:rPr>
            </w:pPr>
          </w:p>
        </w:tc>
      </w:tr>
      <w:tr w:rsidR="00EF5174" w:rsidRPr="00F05172" w14:paraId="3DA47E47" w14:textId="77777777" w:rsidTr="00AA21DC">
        <w:tc>
          <w:tcPr>
            <w:tcW w:w="1849" w:type="dxa"/>
          </w:tcPr>
          <w:p w14:paraId="4405B2C0" w14:textId="77777777" w:rsidR="00EF5174" w:rsidRPr="00F05172" w:rsidRDefault="00EF5174" w:rsidP="00F16BE5">
            <w:pPr>
              <w:jc w:val="both"/>
              <w:rPr>
                <w:rFonts w:asciiTheme="minorHAnsi" w:hAnsiTheme="minorHAnsi" w:cstheme="minorHAnsi"/>
                <w:sz w:val="22"/>
                <w:szCs w:val="22"/>
              </w:rPr>
            </w:pPr>
          </w:p>
        </w:tc>
        <w:tc>
          <w:tcPr>
            <w:tcW w:w="1849" w:type="dxa"/>
          </w:tcPr>
          <w:p w14:paraId="29A747A4" w14:textId="77777777" w:rsidR="00EF5174" w:rsidRPr="00F05172" w:rsidRDefault="00EF5174" w:rsidP="00F16BE5">
            <w:pPr>
              <w:jc w:val="both"/>
              <w:rPr>
                <w:rFonts w:asciiTheme="minorHAnsi" w:hAnsiTheme="minorHAnsi" w:cstheme="minorHAnsi"/>
                <w:sz w:val="22"/>
                <w:szCs w:val="22"/>
              </w:rPr>
            </w:pPr>
          </w:p>
        </w:tc>
        <w:tc>
          <w:tcPr>
            <w:tcW w:w="2792" w:type="dxa"/>
          </w:tcPr>
          <w:p w14:paraId="11743AE5" w14:textId="77777777" w:rsidR="00EF5174" w:rsidRPr="00F05172" w:rsidRDefault="00EF5174" w:rsidP="00F16BE5">
            <w:pPr>
              <w:jc w:val="both"/>
              <w:rPr>
                <w:rFonts w:asciiTheme="minorHAnsi" w:hAnsiTheme="minorHAnsi" w:cstheme="minorHAnsi"/>
                <w:sz w:val="22"/>
                <w:szCs w:val="22"/>
              </w:rPr>
            </w:pPr>
          </w:p>
        </w:tc>
        <w:tc>
          <w:tcPr>
            <w:tcW w:w="2798" w:type="dxa"/>
          </w:tcPr>
          <w:p w14:paraId="33040E47" w14:textId="77777777" w:rsidR="00EF5174" w:rsidRPr="00F05172" w:rsidRDefault="00EF5174" w:rsidP="00F16BE5">
            <w:pPr>
              <w:jc w:val="both"/>
              <w:rPr>
                <w:rFonts w:asciiTheme="minorHAnsi" w:hAnsiTheme="minorHAnsi" w:cstheme="minorHAnsi"/>
                <w:sz w:val="22"/>
                <w:szCs w:val="22"/>
              </w:rPr>
            </w:pPr>
          </w:p>
        </w:tc>
      </w:tr>
      <w:tr w:rsidR="00EF5174" w:rsidRPr="00F05172" w14:paraId="2B671DA6" w14:textId="77777777" w:rsidTr="00AA21DC">
        <w:tc>
          <w:tcPr>
            <w:tcW w:w="1849" w:type="dxa"/>
          </w:tcPr>
          <w:p w14:paraId="6A8D4461" w14:textId="77777777" w:rsidR="00EF5174" w:rsidRPr="00F05172" w:rsidRDefault="00EF5174" w:rsidP="00F16BE5">
            <w:pPr>
              <w:jc w:val="both"/>
              <w:rPr>
                <w:rFonts w:asciiTheme="minorHAnsi" w:hAnsiTheme="minorHAnsi" w:cstheme="minorHAnsi"/>
                <w:sz w:val="22"/>
                <w:szCs w:val="22"/>
              </w:rPr>
            </w:pPr>
          </w:p>
        </w:tc>
        <w:tc>
          <w:tcPr>
            <w:tcW w:w="1849" w:type="dxa"/>
          </w:tcPr>
          <w:p w14:paraId="48852E3B" w14:textId="77777777" w:rsidR="00EF5174" w:rsidRPr="00F05172" w:rsidRDefault="00EF5174" w:rsidP="00F16BE5">
            <w:pPr>
              <w:jc w:val="both"/>
              <w:rPr>
                <w:rFonts w:asciiTheme="minorHAnsi" w:hAnsiTheme="minorHAnsi" w:cstheme="minorHAnsi"/>
                <w:sz w:val="22"/>
                <w:szCs w:val="22"/>
              </w:rPr>
            </w:pPr>
          </w:p>
        </w:tc>
        <w:tc>
          <w:tcPr>
            <w:tcW w:w="2792" w:type="dxa"/>
          </w:tcPr>
          <w:p w14:paraId="384B63FA" w14:textId="77777777" w:rsidR="00EF5174" w:rsidRPr="00F05172" w:rsidRDefault="00EF5174" w:rsidP="00F16BE5">
            <w:pPr>
              <w:jc w:val="both"/>
              <w:rPr>
                <w:rFonts w:asciiTheme="minorHAnsi" w:hAnsiTheme="minorHAnsi" w:cstheme="minorHAnsi"/>
                <w:sz w:val="22"/>
                <w:szCs w:val="22"/>
              </w:rPr>
            </w:pPr>
          </w:p>
        </w:tc>
        <w:tc>
          <w:tcPr>
            <w:tcW w:w="2798" w:type="dxa"/>
          </w:tcPr>
          <w:p w14:paraId="3F473FCB" w14:textId="77777777" w:rsidR="00EF5174" w:rsidRPr="00F05172" w:rsidRDefault="00EF5174" w:rsidP="00F16BE5">
            <w:pPr>
              <w:jc w:val="both"/>
              <w:rPr>
                <w:rFonts w:asciiTheme="minorHAnsi" w:hAnsiTheme="minorHAnsi" w:cstheme="minorHAnsi"/>
                <w:sz w:val="22"/>
                <w:szCs w:val="22"/>
              </w:rPr>
            </w:pPr>
          </w:p>
        </w:tc>
      </w:tr>
      <w:tr w:rsidR="00EF5174" w:rsidRPr="00F05172" w14:paraId="2F4C8788" w14:textId="77777777" w:rsidTr="00AA21DC">
        <w:tc>
          <w:tcPr>
            <w:tcW w:w="1849" w:type="dxa"/>
          </w:tcPr>
          <w:p w14:paraId="2DE9270C" w14:textId="77777777" w:rsidR="00EF5174" w:rsidRPr="00F05172" w:rsidRDefault="00EF5174" w:rsidP="00F16BE5">
            <w:pPr>
              <w:jc w:val="both"/>
              <w:rPr>
                <w:rFonts w:asciiTheme="minorHAnsi" w:hAnsiTheme="minorHAnsi" w:cstheme="minorHAnsi"/>
                <w:sz w:val="22"/>
                <w:szCs w:val="22"/>
              </w:rPr>
            </w:pPr>
          </w:p>
        </w:tc>
        <w:tc>
          <w:tcPr>
            <w:tcW w:w="1849" w:type="dxa"/>
          </w:tcPr>
          <w:p w14:paraId="648BC49C" w14:textId="77777777" w:rsidR="00EF5174" w:rsidRPr="00F05172" w:rsidRDefault="00EF5174" w:rsidP="00F16BE5">
            <w:pPr>
              <w:jc w:val="both"/>
              <w:rPr>
                <w:rFonts w:asciiTheme="minorHAnsi" w:hAnsiTheme="minorHAnsi" w:cstheme="minorHAnsi"/>
                <w:sz w:val="22"/>
                <w:szCs w:val="22"/>
              </w:rPr>
            </w:pPr>
          </w:p>
        </w:tc>
        <w:tc>
          <w:tcPr>
            <w:tcW w:w="2792" w:type="dxa"/>
          </w:tcPr>
          <w:p w14:paraId="610278ED" w14:textId="77777777" w:rsidR="00EF5174" w:rsidRPr="00F05172" w:rsidRDefault="00EF5174" w:rsidP="00F16BE5">
            <w:pPr>
              <w:jc w:val="both"/>
              <w:rPr>
                <w:rFonts w:asciiTheme="minorHAnsi" w:hAnsiTheme="minorHAnsi" w:cstheme="minorHAnsi"/>
                <w:sz w:val="22"/>
                <w:szCs w:val="22"/>
              </w:rPr>
            </w:pPr>
          </w:p>
        </w:tc>
        <w:tc>
          <w:tcPr>
            <w:tcW w:w="2798" w:type="dxa"/>
          </w:tcPr>
          <w:p w14:paraId="36E5F749" w14:textId="77777777" w:rsidR="00EF5174" w:rsidRPr="00F05172" w:rsidRDefault="00EF5174" w:rsidP="00F16BE5">
            <w:pPr>
              <w:jc w:val="both"/>
              <w:rPr>
                <w:rFonts w:asciiTheme="minorHAnsi" w:hAnsiTheme="minorHAnsi" w:cstheme="minorHAnsi"/>
                <w:sz w:val="22"/>
                <w:szCs w:val="22"/>
              </w:rPr>
            </w:pPr>
          </w:p>
        </w:tc>
      </w:tr>
    </w:tbl>
    <w:p w14:paraId="25F84858" w14:textId="77777777" w:rsidR="00EF5174" w:rsidRPr="00F05172" w:rsidRDefault="00EF5174" w:rsidP="00F16BE5">
      <w:pPr>
        <w:jc w:val="both"/>
        <w:rPr>
          <w:rFonts w:asciiTheme="minorHAnsi" w:hAnsiTheme="minorHAnsi" w:cstheme="minorHAnsi"/>
          <w:sz w:val="22"/>
          <w:szCs w:val="22"/>
        </w:rPr>
      </w:pPr>
    </w:p>
    <w:p w14:paraId="40FC2CF0" w14:textId="77777777" w:rsidR="00EF5174" w:rsidRPr="00F05172" w:rsidRDefault="00EF5174" w:rsidP="00F16BE5">
      <w:pPr>
        <w:jc w:val="both"/>
        <w:rPr>
          <w:rFonts w:asciiTheme="minorHAnsi" w:hAnsiTheme="minorHAnsi" w:cstheme="minorHAnsi"/>
          <w:sz w:val="22"/>
          <w:szCs w:val="22"/>
          <w:u w:val="single"/>
        </w:rPr>
      </w:pPr>
      <w:r w:rsidRPr="00F05172">
        <w:rPr>
          <w:rFonts w:asciiTheme="minorHAnsi" w:hAnsiTheme="minorHAnsi" w:cstheme="minorHAnsi"/>
          <w:sz w:val="22"/>
          <w:szCs w:val="22"/>
        </w:rPr>
        <w:t>Please attach to your email any documents you wish to send to SECU and/or the SRM. If all of your attachments do not fit in one email, please feel free to send multiple emails.</w:t>
      </w:r>
    </w:p>
    <w:p w14:paraId="2554CC47" w14:textId="77777777" w:rsidR="00EF5174" w:rsidRPr="00F05172" w:rsidRDefault="00EF5174" w:rsidP="00F16BE5">
      <w:pPr>
        <w:jc w:val="both"/>
        <w:rPr>
          <w:rFonts w:asciiTheme="minorHAnsi" w:hAnsiTheme="minorHAnsi" w:cstheme="minorHAnsi"/>
          <w:sz w:val="22"/>
          <w:szCs w:val="22"/>
          <w:u w:val="single"/>
        </w:rPr>
      </w:pPr>
    </w:p>
    <w:p w14:paraId="412D9882" w14:textId="77777777" w:rsidR="00EF5174" w:rsidRPr="00F05172" w:rsidRDefault="00EF5174" w:rsidP="00F16BE5">
      <w:pPr>
        <w:jc w:val="both"/>
        <w:rPr>
          <w:rFonts w:asciiTheme="minorHAnsi" w:hAnsiTheme="minorHAnsi" w:cstheme="minorHAnsi"/>
          <w:sz w:val="22"/>
          <w:szCs w:val="22"/>
          <w:u w:val="single"/>
        </w:rPr>
      </w:pPr>
    </w:p>
    <w:p w14:paraId="0D408F77" w14:textId="77777777" w:rsidR="00EF5174" w:rsidRPr="00F05172" w:rsidRDefault="00EF5174" w:rsidP="00F16BE5">
      <w:pPr>
        <w:jc w:val="both"/>
        <w:rPr>
          <w:rFonts w:asciiTheme="minorHAnsi" w:hAnsiTheme="minorHAnsi" w:cstheme="minorHAnsi"/>
          <w:sz w:val="22"/>
          <w:szCs w:val="22"/>
          <w:u w:val="single"/>
        </w:rPr>
      </w:pPr>
    </w:p>
    <w:p w14:paraId="01324B6D" w14:textId="77777777" w:rsidR="00EF5174" w:rsidRPr="00F05172" w:rsidRDefault="00EF5174" w:rsidP="00F16BE5">
      <w:pPr>
        <w:jc w:val="both"/>
        <w:rPr>
          <w:rFonts w:asciiTheme="minorHAnsi" w:hAnsiTheme="minorHAnsi" w:cstheme="minorHAnsi"/>
          <w:sz w:val="22"/>
          <w:szCs w:val="22"/>
          <w:u w:val="single"/>
        </w:rPr>
      </w:pPr>
    </w:p>
    <w:p w14:paraId="018447DA" w14:textId="77777777" w:rsidR="00EF5174" w:rsidRPr="00F05172" w:rsidRDefault="00EF5174" w:rsidP="00F16BE5">
      <w:pPr>
        <w:jc w:val="both"/>
        <w:rPr>
          <w:rFonts w:asciiTheme="minorHAnsi" w:hAnsiTheme="minorHAnsi" w:cstheme="minorHAnsi"/>
          <w:sz w:val="22"/>
          <w:szCs w:val="22"/>
          <w:u w:val="single"/>
        </w:rPr>
      </w:pPr>
    </w:p>
    <w:p w14:paraId="4AC532F7" w14:textId="77777777" w:rsidR="00EF5174" w:rsidRPr="00F05172" w:rsidRDefault="00EF5174" w:rsidP="00F16BE5">
      <w:pPr>
        <w:jc w:val="both"/>
        <w:rPr>
          <w:rFonts w:asciiTheme="minorHAnsi" w:hAnsiTheme="minorHAnsi" w:cstheme="minorHAnsi"/>
          <w:sz w:val="22"/>
          <w:szCs w:val="22"/>
          <w:u w:val="single"/>
        </w:rPr>
      </w:pPr>
      <w:r w:rsidRPr="00F05172">
        <w:rPr>
          <w:rFonts w:asciiTheme="minorHAnsi" w:hAnsiTheme="minorHAnsi" w:cstheme="minorHAnsi"/>
          <w:sz w:val="22"/>
          <w:szCs w:val="22"/>
          <w:u w:val="single"/>
        </w:rPr>
        <w:t>Submission and Support</w:t>
      </w:r>
    </w:p>
    <w:p w14:paraId="0A40F89F" w14:textId="77777777" w:rsidR="00EF5174" w:rsidRPr="00F05172" w:rsidRDefault="00EF5174"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To submit your request, or if you need assistance please email: </w:t>
      </w:r>
      <w:hyperlink r:id="rId102" w:history="1">
        <w:r w:rsidRPr="00F05172">
          <w:rPr>
            <w:rStyle w:val="Hyperlink"/>
            <w:rFonts w:asciiTheme="minorHAnsi" w:hAnsiTheme="minorHAnsi" w:cstheme="minorHAnsi"/>
            <w:sz w:val="22"/>
            <w:szCs w:val="22"/>
          </w:rPr>
          <w:t>project.concerns@undp.org</w:t>
        </w:r>
      </w:hyperlink>
    </w:p>
    <w:p w14:paraId="798EB08B" w14:textId="77777777" w:rsidR="00EF5174" w:rsidRPr="00F05172" w:rsidRDefault="00EF5174" w:rsidP="00F16BE5">
      <w:pPr>
        <w:jc w:val="both"/>
        <w:rPr>
          <w:rFonts w:asciiTheme="minorHAnsi" w:hAnsiTheme="minorHAnsi" w:cstheme="minorHAnsi"/>
          <w:sz w:val="22"/>
          <w:szCs w:val="22"/>
        </w:rPr>
      </w:pPr>
    </w:p>
    <w:p w14:paraId="6DDB80FD" w14:textId="6F2D548F" w:rsidR="00556723" w:rsidRPr="00F05172" w:rsidRDefault="00AC026C" w:rsidP="00F16BE5">
      <w:pPr>
        <w:spacing w:after="160"/>
        <w:jc w:val="both"/>
        <w:rPr>
          <w:rFonts w:asciiTheme="minorHAnsi" w:hAnsiTheme="minorHAnsi" w:cstheme="minorHAnsi"/>
          <w:sz w:val="22"/>
          <w:szCs w:val="22"/>
        </w:rPr>
      </w:pPr>
      <w:r w:rsidRPr="00F05172">
        <w:rPr>
          <w:rFonts w:asciiTheme="minorHAnsi" w:hAnsiTheme="minorHAnsi" w:cstheme="minorHAnsi"/>
          <w:sz w:val="22"/>
          <w:szCs w:val="22"/>
        </w:rPr>
        <w:br w:type="page"/>
      </w:r>
    </w:p>
    <w:p w14:paraId="376EF0E0" w14:textId="31FCBEDA" w:rsidR="00966299" w:rsidRPr="00F05172" w:rsidRDefault="00966299" w:rsidP="00F16BE5">
      <w:pPr>
        <w:keepNext/>
        <w:keepLines/>
        <w:pBdr>
          <w:bottom w:val="single" w:sz="4" w:space="1" w:color="595959"/>
        </w:pBdr>
        <w:spacing w:before="360"/>
        <w:jc w:val="both"/>
        <w:outlineLvl w:val="0"/>
        <w:rPr>
          <w:rFonts w:asciiTheme="minorHAnsi" w:hAnsiTheme="minorHAnsi" w:cstheme="minorHAnsi"/>
          <w:bCs/>
          <w:color w:val="4472C4"/>
          <w:sz w:val="22"/>
          <w:szCs w:val="22"/>
        </w:rPr>
      </w:pPr>
      <w:bookmarkStart w:id="132" w:name="_Toc31136312"/>
      <w:r w:rsidRPr="00F05172">
        <w:rPr>
          <w:rFonts w:asciiTheme="minorHAnsi" w:hAnsiTheme="minorHAnsi" w:cstheme="minorHAnsi"/>
          <w:bCs/>
          <w:color w:val="4472C4"/>
          <w:sz w:val="22"/>
          <w:szCs w:val="22"/>
        </w:rPr>
        <w:lastRenderedPageBreak/>
        <w:t xml:space="preserve">Annexure </w:t>
      </w:r>
      <w:r w:rsidR="00182650">
        <w:rPr>
          <w:rFonts w:asciiTheme="minorHAnsi" w:hAnsiTheme="minorHAnsi" w:cstheme="minorHAnsi"/>
          <w:bCs/>
          <w:color w:val="4472C4"/>
          <w:sz w:val="22"/>
          <w:szCs w:val="22"/>
        </w:rPr>
        <w:t>4</w:t>
      </w:r>
      <w:r w:rsidRPr="00F05172">
        <w:rPr>
          <w:rFonts w:asciiTheme="minorHAnsi" w:hAnsiTheme="minorHAnsi" w:cstheme="minorHAnsi"/>
          <w:bCs/>
          <w:color w:val="4472C4"/>
          <w:sz w:val="22"/>
          <w:szCs w:val="22"/>
        </w:rPr>
        <w:t xml:space="preserve">. </w:t>
      </w:r>
      <w:r w:rsidR="002A3855" w:rsidRPr="00F05172">
        <w:rPr>
          <w:rFonts w:asciiTheme="minorHAnsi" w:hAnsiTheme="minorHAnsi" w:cstheme="minorHAnsi"/>
          <w:bCs/>
          <w:color w:val="4472C4"/>
          <w:sz w:val="22"/>
          <w:szCs w:val="22"/>
        </w:rPr>
        <w:t>Indicati</w:t>
      </w:r>
      <w:r w:rsidRPr="00F05172">
        <w:rPr>
          <w:rFonts w:asciiTheme="minorHAnsi" w:hAnsiTheme="minorHAnsi" w:cstheme="minorHAnsi"/>
          <w:bCs/>
          <w:color w:val="4472C4"/>
          <w:sz w:val="22"/>
          <w:szCs w:val="22"/>
        </w:rPr>
        <w:t xml:space="preserve">ve Outline </w:t>
      </w:r>
      <w:r w:rsidR="003F653A" w:rsidRPr="00F05172">
        <w:rPr>
          <w:rFonts w:asciiTheme="minorHAnsi" w:hAnsiTheme="minorHAnsi" w:cstheme="minorHAnsi"/>
          <w:bCs/>
          <w:color w:val="4472C4"/>
          <w:sz w:val="22"/>
          <w:szCs w:val="22"/>
        </w:rPr>
        <w:t xml:space="preserve">for </w:t>
      </w:r>
      <w:r w:rsidRPr="00F05172">
        <w:rPr>
          <w:rFonts w:asciiTheme="minorHAnsi" w:hAnsiTheme="minorHAnsi" w:cstheme="minorHAnsi"/>
          <w:bCs/>
          <w:color w:val="4472C4"/>
          <w:sz w:val="22"/>
          <w:szCs w:val="22"/>
        </w:rPr>
        <w:t>Indi</w:t>
      </w:r>
      <w:r w:rsidR="002A3855" w:rsidRPr="00F05172">
        <w:rPr>
          <w:rFonts w:asciiTheme="minorHAnsi" w:hAnsiTheme="minorHAnsi" w:cstheme="minorHAnsi"/>
          <w:bCs/>
          <w:color w:val="4472C4"/>
          <w:sz w:val="22"/>
          <w:szCs w:val="22"/>
        </w:rPr>
        <w:t>g</w:t>
      </w:r>
      <w:r w:rsidRPr="00F05172">
        <w:rPr>
          <w:rFonts w:asciiTheme="minorHAnsi" w:hAnsiTheme="minorHAnsi" w:cstheme="minorHAnsi"/>
          <w:bCs/>
          <w:color w:val="4472C4"/>
          <w:sz w:val="22"/>
          <w:szCs w:val="22"/>
        </w:rPr>
        <w:t>enous Peoples Plan</w:t>
      </w:r>
      <w:bookmarkEnd w:id="132"/>
    </w:p>
    <w:p w14:paraId="057266BE" w14:textId="77777777" w:rsidR="00556723" w:rsidRPr="00F05172" w:rsidRDefault="00556723" w:rsidP="00F16BE5">
      <w:pPr>
        <w:jc w:val="both"/>
        <w:rPr>
          <w:rFonts w:asciiTheme="minorHAnsi" w:hAnsiTheme="minorHAnsi" w:cstheme="minorHAnsi"/>
          <w:sz w:val="22"/>
          <w:szCs w:val="22"/>
        </w:rPr>
      </w:pPr>
    </w:p>
    <w:p w14:paraId="1C42C1D0" w14:textId="77777777" w:rsidR="00966299" w:rsidRPr="00F05172" w:rsidRDefault="00966299" w:rsidP="00F16BE5">
      <w:pPr>
        <w:jc w:val="both"/>
        <w:rPr>
          <w:rFonts w:asciiTheme="minorHAnsi" w:hAnsiTheme="minorHAnsi" w:cstheme="minorHAnsi"/>
          <w:sz w:val="22"/>
          <w:szCs w:val="22"/>
        </w:rPr>
      </w:pPr>
      <w:r w:rsidRPr="00F05172">
        <w:rPr>
          <w:rFonts w:asciiTheme="minorHAnsi" w:hAnsiTheme="minorHAnsi" w:cstheme="minorHAnsi"/>
          <w:sz w:val="22"/>
          <w:szCs w:val="22"/>
        </w:rPr>
        <w:t xml:space="preserve">Please refer to the </w:t>
      </w:r>
      <w:hyperlink r:id="rId103" w:history="1">
        <w:r w:rsidRPr="00F05172">
          <w:rPr>
            <w:rStyle w:val="Hyperlink"/>
            <w:rFonts w:asciiTheme="minorHAnsi" w:hAnsiTheme="minorHAnsi" w:cstheme="minorHAnsi"/>
            <w:sz w:val="22"/>
            <w:szCs w:val="22"/>
          </w:rPr>
          <w:t>UNDP SES Guidance Note: Standard 6: Indigenous Peoples</w:t>
        </w:r>
      </w:hyperlink>
      <w:r w:rsidRPr="00F05172">
        <w:rPr>
          <w:rFonts w:asciiTheme="minorHAnsi" w:hAnsiTheme="minorHAnsi" w:cstheme="minorHAnsi"/>
          <w:sz w:val="22"/>
          <w:szCs w:val="22"/>
        </w:rPr>
        <w:t xml:space="preserve"> for additional information.</w:t>
      </w:r>
    </w:p>
    <w:p w14:paraId="4812015C" w14:textId="77777777" w:rsidR="00966299" w:rsidRPr="00F05172" w:rsidRDefault="00966299" w:rsidP="00F16BE5">
      <w:pPr>
        <w:jc w:val="both"/>
        <w:rPr>
          <w:rFonts w:asciiTheme="minorHAnsi" w:hAnsiTheme="minorHAnsi" w:cstheme="minorHAnsi"/>
          <w:sz w:val="22"/>
          <w:szCs w:val="22"/>
        </w:rPr>
      </w:pPr>
    </w:p>
    <w:p w14:paraId="75CAF41F" w14:textId="77777777" w:rsidR="00966299" w:rsidRPr="00F05172" w:rsidRDefault="00966299" w:rsidP="00F16BE5">
      <w:pPr>
        <w:jc w:val="both"/>
        <w:rPr>
          <w:rFonts w:asciiTheme="minorHAnsi" w:hAnsiTheme="minorHAnsi" w:cstheme="minorHAnsi"/>
          <w:sz w:val="22"/>
          <w:szCs w:val="22"/>
        </w:rPr>
      </w:pPr>
      <w:r w:rsidRPr="00F05172">
        <w:rPr>
          <w:rFonts w:asciiTheme="minorHAnsi" w:hAnsiTheme="minorHAnsi" w:cstheme="minorHAnsi"/>
          <w:sz w:val="22"/>
          <w:szCs w:val="22"/>
        </w:rPr>
        <w:t>If the proposed Project may affect the rights, lands, resources or territories of indigenous peoples, an "Indigenous Peoples Plan" (</w:t>
      </w:r>
      <w:r w:rsidRPr="00F05172">
        <w:rPr>
          <w:rFonts w:asciiTheme="minorHAnsi" w:hAnsiTheme="minorHAnsi" w:cstheme="minorHAnsi"/>
          <w:b/>
          <w:i/>
          <w:sz w:val="22"/>
          <w:szCs w:val="22"/>
        </w:rPr>
        <w:t>IPP</w:t>
      </w:r>
      <w:r w:rsidRPr="00F05172">
        <w:rPr>
          <w:rFonts w:asciiTheme="minorHAnsi" w:hAnsiTheme="minorHAnsi" w:cstheme="minorHAnsi"/>
          <w:sz w:val="22"/>
          <w:szCs w:val="22"/>
        </w:rPr>
        <w:t xml:space="preserve">) needs to be elaborated and included in the Project documentation. The </w:t>
      </w:r>
      <w:r w:rsidRPr="00F05172">
        <w:rPr>
          <w:rFonts w:asciiTheme="minorHAnsi" w:hAnsiTheme="minorHAnsi" w:cstheme="minorHAnsi"/>
          <w:b/>
          <w:i/>
          <w:sz w:val="22"/>
          <w:szCs w:val="22"/>
        </w:rPr>
        <w:t>IPP</w:t>
      </w:r>
      <w:r w:rsidRPr="00F05172">
        <w:rPr>
          <w:rFonts w:asciiTheme="minorHAnsi" w:hAnsiTheme="minorHAnsi" w:cstheme="minorHAnsi"/>
          <w:sz w:val="22"/>
          <w:szCs w:val="22"/>
        </w:rPr>
        <w:t xml:space="preserve"> is to be elaborated and implemented in a manner consistent with the UNDP Social and Environmental Standards and have a level of detail proportional to the complexity of the nature and scale of the proposed Project and its potential impacts on indigenous peoples and their lands, resources and territories. With the effective and meaningful participation of the affected peoples, the </w:t>
      </w:r>
      <w:r w:rsidRPr="00F05172">
        <w:rPr>
          <w:rFonts w:asciiTheme="minorHAnsi" w:hAnsiTheme="minorHAnsi" w:cstheme="minorHAnsi"/>
          <w:b/>
          <w:i/>
          <w:sz w:val="22"/>
          <w:szCs w:val="22"/>
        </w:rPr>
        <w:t>IPP</w:t>
      </w:r>
      <w:r w:rsidRPr="00F05172">
        <w:rPr>
          <w:rFonts w:asciiTheme="minorHAnsi" w:hAnsiTheme="minorHAnsi" w:cstheme="minorHAnsi"/>
          <w:sz w:val="22"/>
          <w:szCs w:val="22"/>
        </w:rPr>
        <w:t xml:space="preserve"> shall be elaborated and contain provisions addressing, at a minimum, the substantive aspects of the following outline:</w:t>
      </w:r>
    </w:p>
    <w:p w14:paraId="060430F7" w14:textId="77777777" w:rsidR="00966299" w:rsidRPr="00F05172" w:rsidRDefault="00966299" w:rsidP="00F16BE5">
      <w:pPr>
        <w:numPr>
          <w:ilvl w:val="0"/>
          <w:numId w:val="49"/>
        </w:numPr>
        <w:ind w:left="540"/>
        <w:jc w:val="both"/>
        <w:rPr>
          <w:rFonts w:asciiTheme="minorHAnsi" w:hAnsiTheme="minorHAnsi" w:cstheme="minorHAnsi"/>
          <w:sz w:val="22"/>
          <w:szCs w:val="22"/>
        </w:rPr>
      </w:pPr>
      <w:r w:rsidRPr="00F05172">
        <w:rPr>
          <w:rFonts w:asciiTheme="minorHAnsi" w:hAnsiTheme="minorHAnsi" w:cstheme="minorHAnsi"/>
          <w:sz w:val="22"/>
          <w:szCs w:val="22"/>
        </w:rPr>
        <w:t>Executive Summary of the Indigenous Peoples Plan: Concisely describes the critical facts, significant findings, and recommended actions</w:t>
      </w:r>
    </w:p>
    <w:p w14:paraId="69D73631" w14:textId="7CD5986C" w:rsidR="00966299" w:rsidRPr="00F05172" w:rsidRDefault="00966299" w:rsidP="00F16BE5">
      <w:pPr>
        <w:numPr>
          <w:ilvl w:val="0"/>
          <w:numId w:val="49"/>
        </w:numPr>
        <w:ind w:left="540"/>
        <w:jc w:val="both"/>
        <w:rPr>
          <w:rFonts w:asciiTheme="minorHAnsi" w:hAnsiTheme="minorHAnsi" w:cstheme="minorHAnsi"/>
          <w:sz w:val="22"/>
          <w:szCs w:val="22"/>
        </w:rPr>
      </w:pPr>
      <w:r w:rsidRPr="00F05172">
        <w:rPr>
          <w:rFonts w:asciiTheme="minorHAnsi" w:hAnsiTheme="minorHAnsi" w:cstheme="minorHAnsi"/>
          <w:sz w:val="22"/>
          <w:szCs w:val="22"/>
        </w:rPr>
        <w:t>Description of the Project: General description of the project, the project area, and components/activities that may lead to impacts on indigenous peoples</w:t>
      </w:r>
    </w:p>
    <w:p w14:paraId="565DAE46" w14:textId="12A4D2CB" w:rsidR="00C5730E" w:rsidRPr="00F05172" w:rsidRDefault="00C5730E"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 xml:space="preserve">The description should </w:t>
      </w:r>
      <w:r w:rsidR="00B003D3" w:rsidRPr="00F05172">
        <w:rPr>
          <w:rFonts w:asciiTheme="minorHAnsi" w:hAnsiTheme="minorHAnsi" w:cstheme="minorHAnsi"/>
          <w:sz w:val="22"/>
          <w:szCs w:val="22"/>
        </w:rPr>
        <w:t xml:space="preserve">be such as to </w:t>
      </w:r>
      <w:r w:rsidRPr="00F05172">
        <w:rPr>
          <w:rFonts w:asciiTheme="minorHAnsi" w:hAnsiTheme="minorHAnsi" w:cstheme="minorHAnsi"/>
          <w:sz w:val="22"/>
          <w:szCs w:val="22"/>
        </w:rPr>
        <w:t>enable a process of dialogue with indigenous peoples leading to trust building.</w:t>
      </w:r>
      <w:r w:rsidR="00B003D3" w:rsidRPr="00F05172">
        <w:rPr>
          <w:rFonts w:asciiTheme="minorHAnsi" w:hAnsiTheme="minorHAnsi" w:cstheme="minorHAnsi"/>
          <w:sz w:val="22"/>
          <w:szCs w:val="22"/>
        </w:rPr>
        <w:t xml:space="preserve"> </w:t>
      </w:r>
      <w:r w:rsidRPr="00F05172">
        <w:rPr>
          <w:rFonts w:asciiTheme="minorHAnsi" w:hAnsiTheme="minorHAnsi" w:cstheme="minorHAnsi"/>
          <w:sz w:val="22"/>
          <w:szCs w:val="22"/>
        </w:rPr>
        <w:t xml:space="preserve">The information should be clear, sufficient, and precise. It should encompass the nature of the </w:t>
      </w:r>
      <w:r w:rsidR="00B003D3" w:rsidRPr="00F05172">
        <w:rPr>
          <w:rFonts w:asciiTheme="minorHAnsi" w:hAnsiTheme="minorHAnsi" w:cstheme="minorHAnsi"/>
          <w:sz w:val="22"/>
          <w:szCs w:val="22"/>
        </w:rPr>
        <w:t xml:space="preserve">PES program generally and the </w:t>
      </w:r>
      <w:r w:rsidRPr="00F05172">
        <w:rPr>
          <w:rFonts w:asciiTheme="minorHAnsi" w:hAnsiTheme="minorHAnsi" w:cstheme="minorHAnsi"/>
          <w:sz w:val="22"/>
          <w:szCs w:val="22"/>
        </w:rPr>
        <w:t>PES IP program</w:t>
      </w:r>
      <w:r w:rsidR="00B003D3" w:rsidRPr="00F05172">
        <w:rPr>
          <w:rFonts w:asciiTheme="minorHAnsi" w:hAnsiTheme="minorHAnsi" w:cstheme="minorHAnsi"/>
          <w:sz w:val="22"/>
          <w:szCs w:val="22"/>
        </w:rPr>
        <w:t xml:space="preserve"> specifically</w:t>
      </w:r>
      <w:r w:rsidRPr="00F05172">
        <w:rPr>
          <w:rFonts w:asciiTheme="minorHAnsi" w:hAnsiTheme="minorHAnsi" w:cstheme="minorHAnsi"/>
          <w:sz w:val="22"/>
          <w:szCs w:val="22"/>
        </w:rPr>
        <w:t xml:space="preserve">, the experience with </w:t>
      </w:r>
      <w:r w:rsidR="00B003D3" w:rsidRPr="00F05172">
        <w:rPr>
          <w:rFonts w:asciiTheme="minorHAnsi" w:hAnsiTheme="minorHAnsi" w:cstheme="minorHAnsi"/>
          <w:sz w:val="22"/>
          <w:szCs w:val="22"/>
        </w:rPr>
        <w:t xml:space="preserve">the PES IP program </w:t>
      </w:r>
      <w:r w:rsidRPr="00F05172">
        <w:rPr>
          <w:rFonts w:asciiTheme="minorHAnsi" w:hAnsiTheme="minorHAnsi" w:cstheme="minorHAnsi"/>
          <w:sz w:val="22"/>
          <w:szCs w:val="22"/>
        </w:rPr>
        <w:t xml:space="preserve">to date, the goal of expanding it to benefit indigenous peoples not yet </w:t>
      </w:r>
      <w:r w:rsidR="00B003D3" w:rsidRPr="00F05172">
        <w:rPr>
          <w:rFonts w:asciiTheme="minorHAnsi" w:hAnsiTheme="minorHAnsi" w:cstheme="minorHAnsi"/>
          <w:sz w:val="22"/>
          <w:szCs w:val="22"/>
        </w:rPr>
        <w:t xml:space="preserve">participating in </w:t>
      </w:r>
      <w:r w:rsidRPr="00F05172">
        <w:rPr>
          <w:rFonts w:asciiTheme="minorHAnsi" w:hAnsiTheme="minorHAnsi" w:cstheme="minorHAnsi"/>
          <w:sz w:val="22"/>
          <w:szCs w:val="22"/>
        </w:rPr>
        <w:t xml:space="preserve">it, </w:t>
      </w:r>
      <w:r w:rsidR="00B003D3" w:rsidRPr="00F05172">
        <w:rPr>
          <w:rFonts w:asciiTheme="minorHAnsi" w:hAnsiTheme="minorHAnsi" w:cstheme="minorHAnsi"/>
          <w:sz w:val="22"/>
          <w:szCs w:val="22"/>
        </w:rPr>
        <w:t xml:space="preserve">the challenges stemming from CR’s PLR on IP rights, including contracting, </w:t>
      </w:r>
      <w:r w:rsidRPr="00F05172">
        <w:rPr>
          <w:rFonts w:asciiTheme="minorHAnsi" w:hAnsiTheme="minorHAnsi" w:cstheme="minorHAnsi"/>
          <w:sz w:val="22"/>
          <w:szCs w:val="22"/>
        </w:rPr>
        <w:t xml:space="preserve">and the goal of improving the specific IP modalities.The information should also address the consultation </w:t>
      </w:r>
      <w:r w:rsidRPr="00F05172">
        <w:rPr>
          <w:rFonts w:asciiTheme="minorHAnsi" w:hAnsiTheme="minorHAnsi" w:cstheme="minorHAnsi"/>
          <w:i/>
          <w:iCs/>
          <w:sz w:val="22"/>
          <w:szCs w:val="22"/>
        </w:rPr>
        <w:t>process</w:t>
      </w:r>
      <w:r w:rsidRPr="00F05172">
        <w:rPr>
          <w:rFonts w:asciiTheme="minorHAnsi" w:hAnsiTheme="minorHAnsi" w:cstheme="minorHAnsi"/>
          <w:sz w:val="22"/>
          <w:szCs w:val="22"/>
        </w:rPr>
        <w:t>. This process should be elaborated in collaboration with the indigenous peoples concerned, in a culturally appropriate manner</w:t>
      </w:r>
      <w:r w:rsidR="00B003D3" w:rsidRPr="00F05172">
        <w:rPr>
          <w:rFonts w:asciiTheme="minorHAnsi" w:hAnsiTheme="minorHAnsi" w:cstheme="minorHAnsi"/>
          <w:sz w:val="22"/>
          <w:szCs w:val="22"/>
        </w:rPr>
        <w:t xml:space="preserve">. </w:t>
      </w:r>
      <w:r w:rsidRPr="00F05172">
        <w:rPr>
          <w:rFonts w:asciiTheme="minorHAnsi" w:hAnsiTheme="minorHAnsi" w:cstheme="minorHAnsi"/>
          <w:sz w:val="22"/>
          <w:szCs w:val="22"/>
        </w:rPr>
        <w:t>The description of the consultation process should highlight the elements of free, prior and informed consent. The “free” element should take into account the rhythms of time needed to avoid placing indigenous peopled under pressure. The “prior” element means the consultation process is to take place prior to the discussion of specific proposals for PES contracts.</w:t>
      </w:r>
    </w:p>
    <w:p w14:paraId="0046D411" w14:textId="77777777" w:rsidR="00966299" w:rsidRPr="00F05172" w:rsidRDefault="00966299" w:rsidP="00F16BE5">
      <w:pPr>
        <w:numPr>
          <w:ilvl w:val="0"/>
          <w:numId w:val="49"/>
        </w:numPr>
        <w:ind w:left="540"/>
        <w:jc w:val="both"/>
        <w:rPr>
          <w:rFonts w:asciiTheme="minorHAnsi" w:hAnsiTheme="minorHAnsi" w:cstheme="minorHAnsi"/>
          <w:sz w:val="22"/>
          <w:szCs w:val="22"/>
        </w:rPr>
      </w:pPr>
      <w:r w:rsidRPr="00F05172">
        <w:rPr>
          <w:rFonts w:asciiTheme="minorHAnsi" w:hAnsiTheme="minorHAnsi" w:cstheme="minorHAnsi"/>
          <w:sz w:val="22"/>
          <w:szCs w:val="22"/>
        </w:rPr>
        <w:t>Description of Indigenous Peoples: A description of affected indigenous people(s) and their locations, including:</w:t>
      </w:r>
    </w:p>
    <w:p w14:paraId="3842309F" w14:textId="77777777" w:rsidR="00966299" w:rsidRPr="00F05172" w:rsidRDefault="00966299"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description of the community or communities constituting the affected peoples (e.g. names, ethnicities, dialects, estimated numbers, etc.);</w:t>
      </w:r>
    </w:p>
    <w:p w14:paraId="15149639" w14:textId="4B4B60F8" w:rsidR="008F2E26" w:rsidRPr="00F05172" w:rsidRDefault="00B12B7A"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 xml:space="preserve">description </w:t>
      </w:r>
      <w:r w:rsidR="008F2E26" w:rsidRPr="00F05172">
        <w:rPr>
          <w:rFonts w:asciiTheme="minorHAnsi" w:hAnsiTheme="minorHAnsi" w:cstheme="minorHAnsi"/>
          <w:sz w:val="22"/>
          <w:szCs w:val="22"/>
        </w:rPr>
        <w:t xml:space="preserve">and documentation </w:t>
      </w:r>
      <w:r w:rsidRPr="00F05172">
        <w:rPr>
          <w:rFonts w:asciiTheme="minorHAnsi" w:hAnsiTheme="minorHAnsi" w:cstheme="minorHAnsi"/>
          <w:sz w:val="22"/>
          <w:szCs w:val="22"/>
        </w:rPr>
        <w:t xml:space="preserve">of </w:t>
      </w:r>
      <w:r w:rsidR="00E04E9C" w:rsidRPr="00F05172">
        <w:rPr>
          <w:rFonts w:asciiTheme="minorHAnsi" w:hAnsiTheme="minorHAnsi" w:cstheme="minorHAnsi"/>
          <w:sz w:val="22"/>
          <w:szCs w:val="22"/>
        </w:rPr>
        <w:t xml:space="preserve">the governance structures of each of the </w:t>
      </w:r>
      <w:r w:rsidR="004A59A1" w:rsidRPr="00F05172">
        <w:rPr>
          <w:rFonts w:asciiTheme="minorHAnsi" w:hAnsiTheme="minorHAnsi" w:cstheme="minorHAnsi"/>
          <w:sz w:val="22"/>
          <w:szCs w:val="22"/>
        </w:rPr>
        <w:t>affected peoples</w:t>
      </w:r>
      <w:r w:rsidR="00E04E9C" w:rsidRPr="00F05172">
        <w:rPr>
          <w:rFonts w:asciiTheme="minorHAnsi" w:hAnsiTheme="minorHAnsi" w:cstheme="minorHAnsi"/>
          <w:sz w:val="22"/>
          <w:szCs w:val="22"/>
        </w:rPr>
        <w:t xml:space="preserve">, including whether they </w:t>
      </w:r>
      <w:r w:rsidR="004A59A1" w:rsidRPr="00F05172">
        <w:rPr>
          <w:rFonts w:asciiTheme="minorHAnsi" w:hAnsiTheme="minorHAnsi" w:cstheme="minorHAnsi"/>
          <w:sz w:val="22"/>
          <w:szCs w:val="22"/>
        </w:rPr>
        <w:t>embrace ADIs as their structures of governa</w:t>
      </w:r>
      <w:r w:rsidR="00E577D7" w:rsidRPr="00F05172">
        <w:rPr>
          <w:rFonts w:asciiTheme="minorHAnsi" w:hAnsiTheme="minorHAnsi" w:cstheme="minorHAnsi"/>
          <w:sz w:val="22"/>
          <w:szCs w:val="22"/>
        </w:rPr>
        <w:t>n</w:t>
      </w:r>
      <w:r w:rsidR="004A59A1" w:rsidRPr="00F05172">
        <w:rPr>
          <w:rFonts w:asciiTheme="minorHAnsi" w:hAnsiTheme="minorHAnsi" w:cstheme="minorHAnsi"/>
          <w:sz w:val="22"/>
          <w:szCs w:val="22"/>
        </w:rPr>
        <w:t>ce</w:t>
      </w:r>
      <w:r w:rsidR="00E349B3" w:rsidRPr="00F05172">
        <w:rPr>
          <w:rFonts w:asciiTheme="minorHAnsi" w:hAnsiTheme="minorHAnsi" w:cstheme="minorHAnsi"/>
          <w:sz w:val="22"/>
          <w:szCs w:val="22"/>
        </w:rPr>
        <w:t>,</w:t>
      </w:r>
      <w:r w:rsidR="004A59A1" w:rsidRPr="00F05172">
        <w:rPr>
          <w:rFonts w:asciiTheme="minorHAnsi" w:hAnsiTheme="minorHAnsi" w:cstheme="minorHAnsi"/>
          <w:sz w:val="22"/>
          <w:szCs w:val="22"/>
        </w:rPr>
        <w:t xml:space="preserve"> or </w:t>
      </w:r>
      <w:r w:rsidR="00E349B3" w:rsidRPr="00F05172">
        <w:rPr>
          <w:rFonts w:asciiTheme="minorHAnsi" w:hAnsiTheme="minorHAnsi" w:cstheme="minorHAnsi"/>
          <w:sz w:val="22"/>
          <w:szCs w:val="22"/>
        </w:rPr>
        <w:t xml:space="preserve">otherwise </w:t>
      </w:r>
      <w:r w:rsidR="004A59A1" w:rsidRPr="00F05172">
        <w:rPr>
          <w:rFonts w:asciiTheme="minorHAnsi" w:hAnsiTheme="minorHAnsi" w:cstheme="minorHAnsi"/>
          <w:sz w:val="22"/>
          <w:szCs w:val="22"/>
        </w:rPr>
        <w:t xml:space="preserve">whether they maintain </w:t>
      </w:r>
      <w:r w:rsidRPr="00F05172">
        <w:rPr>
          <w:rFonts w:asciiTheme="minorHAnsi" w:hAnsiTheme="minorHAnsi" w:cstheme="minorHAnsi"/>
          <w:sz w:val="22"/>
          <w:szCs w:val="22"/>
        </w:rPr>
        <w:t>traditional structures of governance</w:t>
      </w:r>
      <w:r w:rsidR="00B003D3" w:rsidRPr="00F05172">
        <w:rPr>
          <w:rFonts w:asciiTheme="minorHAnsi" w:hAnsiTheme="minorHAnsi" w:cstheme="minorHAnsi"/>
          <w:sz w:val="22"/>
          <w:szCs w:val="22"/>
        </w:rPr>
        <w:t>. The description</w:t>
      </w:r>
      <w:r w:rsidR="008F2E26" w:rsidRPr="00F05172">
        <w:rPr>
          <w:rFonts w:asciiTheme="minorHAnsi" w:hAnsiTheme="minorHAnsi" w:cstheme="minorHAnsi"/>
          <w:sz w:val="22"/>
          <w:szCs w:val="22"/>
        </w:rPr>
        <w:t xml:space="preserve"> and documentation</w:t>
      </w:r>
      <w:r w:rsidR="00B003D3" w:rsidRPr="00F05172">
        <w:rPr>
          <w:rFonts w:asciiTheme="minorHAnsi" w:hAnsiTheme="minorHAnsi" w:cstheme="minorHAnsi"/>
          <w:sz w:val="22"/>
          <w:szCs w:val="22"/>
        </w:rPr>
        <w:t xml:space="preserve"> should address situations of competing governance structures, actual or potential conflict, within historical and current timelines. </w:t>
      </w:r>
    </w:p>
    <w:p w14:paraId="69BD8F1E" w14:textId="25D3EFC6" w:rsidR="004A59A1" w:rsidRPr="00F05172" w:rsidRDefault="00B003D3" w:rsidP="00F16BE5">
      <w:pPr>
        <w:numPr>
          <w:ilvl w:val="2"/>
          <w:numId w:val="49"/>
        </w:numPr>
        <w:jc w:val="both"/>
        <w:rPr>
          <w:rFonts w:asciiTheme="minorHAnsi" w:hAnsiTheme="minorHAnsi" w:cstheme="minorHAnsi"/>
          <w:sz w:val="22"/>
          <w:szCs w:val="22"/>
        </w:rPr>
      </w:pPr>
      <w:r w:rsidRPr="00F05172">
        <w:rPr>
          <w:rFonts w:asciiTheme="minorHAnsi" w:hAnsiTheme="minorHAnsi" w:cstheme="minorHAnsi"/>
          <w:sz w:val="22"/>
          <w:szCs w:val="22"/>
        </w:rPr>
        <w:t xml:space="preserve">This description </w:t>
      </w:r>
      <w:r w:rsidR="008F2E26" w:rsidRPr="00F05172">
        <w:rPr>
          <w:rFonts w:asciiTheme="minorHAnsi" w:hAnsiTheme="minorHAnsi" w:cstheme="minorHAnsi"/>
          <w:sz w:val="22"/>
          <w:szCs w:val="22"/>
        </w:rPr>
        <w:t xml:space="preserve">and documentation </w:t>
      </w:r>
      <w:r w:rsidRPr="00F05172">
        <w:rPr>
          <w:rFonts w:asciiTheme="minorHAnsi" w:hAnsiTheme="minorHAnsi" w:cstheme="minorHAnsi"/>
          <w:sz w:val="22"/>
          <w:szCs w:val="22"/>
        </w:rPr>
        <w:t>should be the result of a mission to the indigenous peoples</w:t>
      </w:r>
      <w:r w:rsidR="00DA59FE" w:rsidRPr="00F05172">
        <w:rPr>
          <w:rFonts w:asciiTheme="minorHAnsi" w:hAnsiTheme="minorHAnsi" w:cstheme="minorHAnsi"/>
          <w:sz w:val="22"/>
          <w:szCs w:val="22"/>
        </w:rPr>
        <w:t>’</w:t>
      </w:r>
      <w:r w:rsidRPr="00F05172">
        <w:rPr>
          <w:rFonts w:asciiTheme="minorHAnsi" w:hAnsiTheme="minorHAnsi" w:cstheme="minorHAnsi"/>
          <w:sz w:val="22"/>
          <w:szCs w:val="22"/>
        </w:rPr>
        <w:t xml:space="preserve"> territory and engagement with relevant actors in the communities by a team of specialists</w:t>
      </w:r>
      <w:r w:rsidR="006143C1" w:rsidRPr="00F05172">
        <w:rPr>
          <w:rFonts w:asciiTheme="minorHAnsi" w:hAnsiTheme="minorHAnsi" w:cstheme="minorHAnsi"/>
          <w:sz w:val="22"/>
          <w:szCs w:val="22"/>
        </w:rPr>
        <w:t xml:space="preserve"> (see below)</w:t>
      </w:r>
      <w:r w:rsidRPr="00F05172">
        <w:rPr>
          <w:rFonts w:asciiTheme="minorHAnsi" w:hAnsiTheme="minorHAnsi" w:cstheme="minorHAnsi"/>
          <w:sz w:val="22"/>
          <w:szCs w:val="22"/>
        </w:rPr>
        <w:t>.</w:t>
      </w:r>
    </w:p>
    <w:p w14:paraId="4490959B" w14:textId="4EA24510" w:rsidR="008F2E26" w:rsidRPr="00F05172" w:rsidRDefault="008F2E26" w:rsidP="00F16BE5">
      <w:pPr>
        <w:numPr>
          <w:ilvl w:val="2"/>
          <w:numId w:val="49"/>
        </w:numPr>
        <w:jc w:val="both"/>
        <w:rPr>
          <w:rFonts w:asciiTheme="minorHAnsi" w:hAnsiTheme="minorHAnsi" w:cstheme="minorHAnsi"/>
          <w:sz w:val="22"/>
          <w:szCs w:val="22"/>
        </w:rPr>
      </w:pPr>
      <w:r w:rsidRPr="00F05172">
        <w:rPr>
          <w:rFonts w:asciiTheme="minorHAnsi" w:hAnsiTheme="minorHAnsi" w:cstheme="minorHAnsi"/>
          <w:sz w:val="22"/>
          <w:szCs w:val="22"/>
        </w:rPr>
        <w:t xml:space="preserve">The assessment and documentation by the team of specialists should prioritize those indigenous peoples that have not participated in the PES IP Program. </w:t>
      </w:r>
    </w:p>
    <w:p w14:paraId="5E501030" w14:textId="2C61C76D" w:rsidR="00966299" w:rsidRPr="00F05172" w:rsidRDefault="00966299"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description of the resources, lands and territories to be affected and the affected peoples connections/ relationship with those resources, lands, and territories</w:t>
      </w:r>
      <w:r w:rsidR="00B003D3" w:rsidRPr="00F05172">
        <w:rPr>
          <w:rFonts w:asciiTheme="minorHAnsi" w:hAnsiTheme="minorHAnsi" w:cstheme="minorHAnsi"/>
          <w:sz w:val="22"/>
          <w:szCs w:val="22"/>
        </w:rPr>
        <w:t xml:space="preserve">. This description should take cognizance of the forest cover in indigenous territories. It should also describe traditional uses of the forests, as well as other community activities that may concern </w:t>
      </w:r>
      <w:r w:rsidR="00A25DDD" w:rsidRPr="00F05172">
        <w:rPr>
          <w:rFonts w:asciiTheme="minorHAnsi" w:hAnsiTheme="minorHAnsi" w:cstheme="minorHAnsi"/>
          <w:sz w:val="22"/>
          <w:szCs w:val="22"/>
        </w:rPr>
        <w:t>IP PES modalities, including agroecological practices</w:t>
      </w:r>
      <w:r w:rsidRPr="00F05172">
        <w:rPr>
          <w:rFonts w:asciiTheme="minorHAnsi" w:hAnsiTheme="minorHAnsi" w:cstheme="minorHAnsi"/>
          <w:sz w:val="22"/>
          <w:szCs w:val="22"/>
        </w:rPr>
        <w:t>; and</w:t>
      </w:r>
    </w:p>
    <w:p w14:paraId="4089F427" w14:textId="2ADA948D" w:rsidR="00966299" w:rsidRPr="00F05172" w:rsidRDefault="00966299"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lastRenderedPageBreak/>
        <w:t>an identification of any vulnerable groups within the affected peoples (e.g. uncontacted and voluntary isolated peoples, women and girls, the disabled and elderly, others)</w:t>
      </w:r>
      <w:r w:rsidR="00A25DDD" w:rsidRPr="00F05172">
        <w:rPr>
          <w:rFonts w:asciiTheme="minorHAnsi" w:hAnsiTheme="minorHAnsi" w:cstheme="minorHAnsi"/>
          <w:sz w:val="22"/>
          <w:szCs w:val="22"/>
        </w:rPr>
        <w:t>. This identification should also include relevant leaders and stakeholders of those vulnerable groups, particularly women and girls that may engage in discussions on the gender dimensions of the IP PES Program</w:t>
      </w:r>
      <w:r w:rsidRPr="00F05172">
        <w:rPr>
          <w:rFonts w:asciiTheme="minorHAnsi" w:hAnsiTheme="minorHAnsi" w:cstheme="minorHAnsi"/>
          <w:sz w:val="22"/>
          <w:szCs w:val="22"/>
        </w:rPr>
        <w:t>.</w:t>
      </w:r>
    </w:p>
    <w:p w14:paraId="07685988" w14:textId="77777777" w:rsidR="00966299" w:rsidRPr="00F05172" w:rsidRDefault="00966299" w:rsidP="00F16BE5">
      <w:pPr>
        <w:numPr>
          <w:ilvl w:val="0"/>
          <w:numId w:val="49"/>
        </w:numPr>
        <w:ind w:left="540"/>
        <w:jc w:val="both"/>
        <w:rPr>
          <w:rFonts w:asciiTheme="minorHAnsi" w:hAnsiTheme="minorHAnsi" w:cstheme="minorHAnsi"/>
          <w:sz w:val="22"/>
          <w:szCs w:val="22"/>
        </w:rPr>
      </w:pPr>
      <w:r w:rsidRPr="00F05172">
        <w:rPr>
          <w:rFonts w:asciiTheme="minorHAnsi" w:hAnsiTheme="minorHAnsi" w:cstheme="minorHAnsi"/>
          <w:sz w:val="22"/>
          <w:szCs w:val="22"/>
        </w:rPr>
        <w:t xml:space="preserve">Summary of Substantive Rights and Legal Framework: A description of the substantive rights of indigenous peoples and the applicable legal framework, including: </w:t>
      </w:r>
    </w:p>
    <w:p w14:paraId="493F7652" w14:textId="555BAAA2" w:rsidR="00966299" w:rsidRPr="00F05172" w:rsidRDefault="00966299"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 xml:space="preserve">An analysis of </w:t>
      </w:r>
      <w:r w:rsidR="008372A2" w:rsidRPr="00F05172">
        <w:rPr>
          <w:rFonts w:asciiTheme="minorHAnsi" w:hAnsiTheme="minorHAnsi" w:cstheme="minorHAnsi"/>
          <w:sz w:val="22"/>
          <w:szCs w:val="22"/>
        </w:rPr>
        <w:t xml:space="preserve">relevant </w:t>
      </w:r>
      <w:r w:rsidRPr="00F05172">
        <w:rPr>
          <w:rFonts w:asciiTheme="minorHAnsi" w:hAnsiTheme="minorHAnsi" w:cstheme="minorHAnsi"/>
          <w:sz w:val="22"/>
          <w:szCs w:val="22"/>
        </w:rPr>
        <w:t xml:space="preserve">domestic laws </w:t>
      </w:r>
      <w:r w:rsidR="008372A2" w:rsidRPr="00F05172">
        <w:rPr>
          <w:rFonts w:asciiTheme="minorHAnsi" w:hAnsiTheme="minorHAnsi" w:cstheme="minorHAnsi"/>
          <w:sz w:val="22"/>
          <w:szCs w:val="22"/>
        </w:rPr>
        <w:t xml:space="preserve">that concern </w:t>
      </w:r>
      <w:r w:rsidRPr="00F05172">
        <w:rPr>
          <w:rFonts w:asciiTheme="minorHAnsi" w:hAnsiTheme="minorHAnsi" w:cstheme="minorHAnsi"/>
          <w:sz w:val="22"/>
          <w:szCs w:val="22"/>
        </w:rPr>
        <w:t xml:space="preserve">the rights of </w:t>
      </w:r>
      <w:r w:rsidR="008372A2" w:rsidRPr="00F05172">
        <w:rPr>
          <w:rFonts w:asciiTheme="minorHAnsi" w:hAnsiTheme="minorHAnsi" w:cstheme="minorHAnsi"/>
          <w:sz w:val="22"/>
          <w:szCs w:val="22"/>
        </w:rPr>
        <w:t xml:space="preserve">affected </w:t>
      </w:r>
      <w:r w:rsidRPr="00F05172">
        <w:rPr>
          <w:rFonts w:asciiTheme="minorHAnsi" w:hAnsiTheme="minorHAnsi" w:cstheme="minorHAnsi"/>
          <w:sz w:val="22"/>
          <w:szCs w:val="22"/>
        </w:rPr>
        <w:t>indigenous peoples (include general assessment of government implementation of the same)</w:t>
      </w:r>
      <w:r w:rsidR="008372A2" w:rsidRPr="00F05172">
        <w:rPr>
          <w:rFonts w:asciiTheme="minorHAnsi" w:hAnsiTheme="minorHAnsi" w:cstheme="minorHAnsi"/>
          <w:sz w:val="22"/>
          <w:szCs w:val="22"/>
        </w:rPr>
        <w:t>, including possible shortcomings and pathways for strengthening them</w:t>
      </w:r>
      <w:r w:rsidR="003C0F60" w:rsidRPr="00F05172">
        <w:rPr>
          <w:rFonts w:asciiTheme="minorHAnsi" w:hAnsiTheme="minorHAnsi" w:cstheme="minorHAnsi"/>
          <w:sz w:val="22"/>
          <w:szCs w:val="22"/>
        </w:rPr>
        <w:t xml:space="preserve">, such as with respect to </w:t>
      </w:r>
      <w:r w:rsidR="003C0F60" w:rsidRPr="00F05172">
        <w:rPr>
          <w:rFonts w:asciiTheme="minorHAnsi" w:eastAsia="Calibri" w:hAnsiTheme="minorHAnsi" w:cstheme="minorHAnsi"/>
          <w:sz w:val="22"/>
          <w:szCs w:val="22"/>
          <w:lang w:val="en-GB"/>
        </w:rPr>
        <w:t>legal representation of Indigenous peoples that maintain their traditional structures of governance</w:t>
      </w:r>
      <w:r w:rsidRPr="00F05172">
        <w:rPr>
          <w:rFonts w:asciiTheme="minorHAnsi" w:hAnsiTheme="minorHAnsi" w:cstheme="minorHAnsi"/>
          <w:sz w:val="22"/>
          <w:szCs w:val="22"/>
        </w:rPr>
        <w:t>.</w:t>
      </w:r>
    </w:p>
    <w:p w14:paraId="381E2CD5" w14:textId="57165655" w:rsidR="00E349B3" w:rsidRPr="00F05172" w:rsidRDefault="00E349B3"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Analysis of relevant international laws that concern Indigenous Peoples in Costa Rica, incuding the American Convention on Human Rights</w:t>
      </w:r>
      <w:r w:rsidR="00A25DDD" w:rsidRPr="00F05172">
        <w:rPr>
          <w:rFonts w:asciiTheme="minorHAnsi" w:hAnsiTheme="minorHAnsi" w:cstheme="minorHAnsi"/>
          <w:sz w:val="22"/>
          <w:szCs w:val="22"/>
        </w:rPr>
        <w:t xml:space="preserve"> and relevant jurisprudence on indigenous peoples rights</w:t>
      </w:r>
      <w:r w:rsidR="00281D2B" w:rsidRPr="00F05172">
        <w:rPr>
          <w:rFonts w:asciiTheme="minorHAnsi" w:hAnsiTheme="minorHAnsi" w:cstheme="minorHAnsi"/>
          <w:sz w:val="22"/>
          <w:szCs w:val="22"/>
        </w:rPr>
        <w:t xml:space="preserve"> by the Inter-American Court of Human Rights</w:t>
      </w:r>
      <w:r w:rsidRPr="00F05172">
        <w:rPr>
          <w:rFonts w:asciiTheme="minorHAnsi" w:hAnsiTheme="minorHAnsi" w:cstheme="minorHAnsi"/>
          <w:sz w:val="22"/>
          <w:szCs w:val="22"/>
        </w:rPr>
        <w:t>, ILO Convention 169 on the Rights of Indigenous and Tribal Peoples, and the Cancun Agreements adopted under the UNFCCC.</w:t>
      </w:r>
    </w:p>
    <w:p w14:paraId="22AAFF4F" w14:textId="77777777" w:rsidR="00966299" w:rsidRPr="00F05172" w:rsidRDefault="00966299"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Analysis as to whether the Project involves activities that are contingent on establishing legally recognized rights to lands, resources, or territories that indigenous peoples have traditionally owned, occupied or otherwise used or acquired. Where such contingency exists (see Standard 6 Guidance Note, sections 6 &amp; 7), include:</w:t>
      </w:r>
    </w:p>
    <w:p w14:paraId="1511332C" w14:textId="77777777" w:rsidR="00966299" w:rsidRPr="00F05172" w:rsidRDefault="00966299" w:rsidP="00F16BE5">
      <w:pPr>
        <w:numPr>
          <w:ilvl w:val="2"/>
          <w:numId w:val="49"/>
        </w:numPr>
        <w:jc w:val="both"/>
        <w:rPr>
          <w:rFonts w:asciiTheme="minorHAnsi" w:hAnsiTheme="minorHAnsi" w:cstheme="minorHAnsi"/>
          <w:sz w:val="22"/>
          <w:szCs w:val="22"/>
        </w:rPr>
      </w:pPr>
      <w:r w:rsidRPr="00F05172">
        <w:rPr>
          <w:rFonts w:asciiTheme="minorHAnsi" w:hAnsiTheme="minorHAnsi" w:cstheme="minorHAnsi"/>
          <w:sz w:val="22"/>
          <w:szCs w:val="22"/>
        </w:rPr>
        <w:t xml:space="preserve">identification of the steps and associated timetable for achieving legal recognition of such ownership, occupation, or usage with the support of the relevant authority, including the manner in which delimitation, demarcation, and titling shall respect the customs, traditions, norms, values, land tenure systems and effective and meaningful participation of the affected peoples, with legal recognition granted to titles with the full, free prior and informed consent of the affected peoples; and </w:t>
      </w:r>
    </w:p>
    <w:p w14:paraId="4FE4DEAC" w14:textId="77777777" w:rsidR="00966299" w:rsidRPr="00F05172" w:rsidRDefault="00966299" w:rsidP="00F16BE5">
      <w:pPr>
        <w:numPr>
          <w:ilvl w:val="2"/>
          <w:numId w:val="49"/>
        </w:numPr>
        <w:jc w:val="both"/>
        <w:rPr>
          <w:rFonts w:asciiTheme="minorHAnsi" w:hAnsiTheme="minorHAnsi" w:cstheme="minorHAnsi"/>
          <w:sz w:val="22"/>
          <w:szCs w:val="22"/>
        </w:rPr>
      </w:pPr>
      <w:r w:rsidRPr="00F05172">
        <w:rPr>
          <w:rFonts w:asciiTheme="minorHAnsi" w:hAnsiTheme="minorHAnsi" w:cstheme="minorHAnsi"/>
          <w:sz w:val="22"/>
          <w:szCs w:val="22"/>
        </w:rPr>
        <w:t>list of the activities that are prohibited until the delimitation, demarcation and titling is completed.</w:t>
      </w:r>
    </w:p>
    <w:p w14:paraId="1A3F5576" w14:textId="607617A1" w:rsidR="00966299" w:rsidRPr="00F05172" w:rsidRDefault="00966299"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Analysis whether the Project involves activities that are contingent on the recognition of the juridical personality of the affected Indigenous Peoples</w:t>
      </w:r>
      <w:r w:rsidR="00683B40" w:rsidRPr="00F05172">
        <w:rPr>
          <w:rFonts w:asciiTheme="minorHAnsi" w:hAnsiTheme="minorHAnsi" w:cstheme="minorHAnsi"/>
          <w:sz w:val="22"/>
          <w:szCs w:val="22"/>
        </w:rPr>
        <w:t xml:space="preserve"> or the ability of the State to enter into contracts with traditional structures of governance, or with entities under their direction</w:t>
      </w:r>
      <w:r w:rsidRPr="00F05172">
        <w:rPr>
          <w:rFonts w:asciiTheme="minorHAnsi" w:hAnsiTheme="minorHAnsi" w:cstheme="minorHAnsi"/>
          <w:sz w:val="22"/>
          <w:szCs w:val="22"/>
        </w:rPr>
        <w:t>. Where such contingency exists (see Standard 6 Guidance Note, section 7):</w:t>
      </w:r>
    </w:p>
    <w:p w14:paraId="0E7EADD5" w14:textId="77777777" w:rsidR="00683B40" w:rsidRPr="00F05172" w:rsidRDefault="00966299" w:rsidP="00F16BE5">
      <w:pPr>
        <w:numPr>
          <w:ilvl w:val="2"/>
          <w:numId w:val="49"/>
        </w:numPr>
        <w:jc w:val="both"/>
        <w:rPr>
          <w:rFonts w:asciiTheme="minorHAnsi" w:hAnsiTheme="minorHAnsi" w:cstheme="minorHAnsi"/>
          <w:sz w:val="22"/>
          <w:szCs w:val="22"/>
        </w:rPr>
      </w:pPr>
      <w:r w:rsidRPr="00F05172">
        <w:rPr>
          <w:rFonts w:asciiTheme="minorHAnsi" w:hAnsiTheme="minorHAnsi" w:cstheme="minorHAnsi"/>
          <w:sz w:val="22"/>
          <w:szCs w:val="22"/>
        </w:rPr>
        <w:t xml:space="preserve">identification of the steps and associated timetables for achieving such recognition with the support of the relevant authority, with the full and effective participation and consent of affected indigenous peoples; </w:t>
      </w:r>
    </w:p>
    <w:p w14:paraId="0ABE55B4" w14:textId="38165EB5" w:rsidR="00966299" w:rsidRPr="00F05172" w:rsidRDefault="00683B40" w:rsidP="00F16BE5">
      <w:pPr>
        <w:numPr>
          <w:ilvl w:val="2"/>
          <w:numId w:val="49"/>
        </w:numPr>
        <w:jc w:val="both"/>
        <w:rPr>
          <w:rFonts w:asciiTheme="minorHAnsi" w:hAnsiTheme="minorHAnsi" w:cstheme="minorHAnsi"/>
          <w:sz w:val="22"/>
          <w:szCs w:val="22"/>
        </w:rPr>
      </w:pPr>
      <w:r w:rsidRPr="00F05172">
        <w:rPr>
          <w:rFonts w:asciiTheme="minorHAnsi" w:hAnsiTheme="minorHAnsi" w:cstheme="minorHAnsi"/>
          <w:sz w:val="22"/>
          <w:szCs w:val="22"/>
        </w:rPr>
        <w:t xml:space="preserve">identification of the steps and associated timetables for achieving such contracting modalities, </w:t>
      </w:r>
      <w:r w:rsidR="00966299" w:rsidRPr="00F05172">
        <w:rPr>
          <w:rFonts w:asciiTheme="minorHAnsi" w:hAnsiTheme="minorHAnsi" w:cstheme="minorHAnsi"/>
          <w:sz w:val="22"/>
          <w:szCs w:val="22"/>
        </w:rPr>
        <w:t>and</w:t>
      </w:r>
    </w:p>
    <w:p w14:paraId="42EA98F5" w14:textId="59D365CB" w:rsidR="00966299" w:rsidRPr="00F05172" w:rsidRDefault="00966299" w:rsidP="00F16BE5">
      <w:pPr>
        <w:numPr>
          <w:ilvl w:val="2"/>
          <w:numId w:val="49"/>
        </w:numPr>
        <w:jc w:val="both"/>
        <w:rPr>
          <w:rFonts w:asciiTheme="minorHAnsi" w:hAnsiTheme="minorHAnsi" w:cstheme="minorHAnsi"/>
          <w:sz w:val="22"/>
          <w:szCs w:val="22"/>
        </w:rPr>
      </w:pPr>
      <w:r w:rsidRPr="00F05172">
        <w:rPr>
          <w:rFonts w:asciiTheme="minorHAnsi" w:hAnsiTheme="minorHAnsi" w:cstheme="minorHAnsi"/>
          <w:sz w:val="22"/>
          <w:szCs w:val="22"/>
        </w:rPr>
        <w:t>list of the activities that are prohibited until the recognition is achieved.</w:t>
      </w:r>
      <w:r w:rsidRPr="00F05172">
        <w:rPr>
          <w:rFonts w:asciiTheme="minorHAnsi" w:hAnsiTheme="minorHAnsi" w:cstheme="minorHAnsi"/>
          <w:sz w:val="22"/>
          <w:szCs w:val="22"/>
        </w:rPr>
        <w:tab/>
      </w:r>
    </w:p>
    <w:p w14:paraId="3CFABC2E" w14:textId="77777777" w:rsidR="00966299" w:rsidRPr="00F05172" w:rsidRDefault="00966299" w:rsidP="00F16BE5">
      <w:pPr>
        <w:numPr>
          <w:ilvl w:val="0"/>
          <w:numId w:val="49"/>
        </w:numPr>
        <w:ind w:left="540"/>
        <w:jc w:val="both"/>
        <w:rPr>
          <w:rFonts w:asciiTheme="minorHAnsi" w:hAnsiTheme="minorHAnsi" w:cstheme="minorHAnsi"/>
          <w:sz w:val="22"/>
          <w:szCs w:val="22"/>
        </w:rPr>
      </w:pPr>
      <w:r w:rsidRPr="00F05172">
        <w:rPr>
          <w:rFonts w:asciiTheme="minorHAnsi" w:hAnsiTheme="minorHAnsi" w:cstheme="minorHAnsi"/>
          <w:sz w:val="22"/>
          <w:szCs w:val="22"/>
        </w:rPr>
        <w:t>Summary of Social and Environmental Assessment and Mitigation Measures</w:t>
      </w:r>
    </w:p>
    <w:p w14:paraId="7A120DFE" w14:textId="77777777" w:rsidR="00966299" w:rsidRPr="00F05172" w:rsidRDefault="00966299"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A summary of the findings and recommendations of the required prior social and environmental impact studies (e.g. limited assessment, ESIA, SESA, as applicable) – specifically those related to indigenous peoples, their rights, lands, resources and territories. This should include the manner in which the affected indigenous peoples participated in such study and their views on the participation mechanisms, the findings and recommendations.</w:t>
      </w:r>
    </w:p>
    <w:p w14:paraId="21AFCEF3" w14:textId="74214033" w:rsidR="00966299" w:rsidRPr="00F05172" w:rsidRDefault="00966299"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 xml:space="preserve">Where potential risks and adverse impacts to indigenous peoples, their lands, resources and territories are identified, the details and associated timelines for the planned measures to avoid, minimize, mitigate, or compensate for these adverse effects. Identification of special </w:t>
      </w:r>
      <w:r w:rsidRPr="00F05172">
        <w:rPr>
          <w:rFonts w:asciiTheme="minorHAnsi" w:hAnsiTheme="minorHAnsi" w:cstheme="minorHAnsi"/>
          <w:sz w:val="22"/>
          <w:szCs w:val="22"/>
        </w:rPr>
        <w:lastRenderedPageBreak/>
        <w:t>measures to promote and protect the rights and interests of the indigenous peoples including compliance with the affected peoples’ internal norms and customs.</w:t>
      </w:r>
      <w:r w:rsidR="003C0F60" w:rsidRPr="00F05172">
        <w:rPr>
          <w:rFonts w:asciiTheme="minorHAnsi" w:hAnsiTheme="minorHAnsi" w:cstheme="minorHAnsi"/>
          <w:sz w:val="22"/>
          <w:szCs w:val="22"/>
        </w:rPr>
        <w:t xml:space="preserve"> These will include, inter alia:</w:t>
      </w:r>
    </w:p>
    <w:p w14:paraId="3AA8E22F" w14:textId="13A9040F" w:rsidR="003C0F60" w:rsidRPr="00F05172" w:rsidRDefault="003C0F60" w:rsidP="00F16BE5">
      <w:pPr>
        <w:numPr>
          <w:ilvl w:val="2"/>
          <w:numId w:val="49"/>
        </w:numPr>
        <w:jc w:val="both"/>
        <w:rPr>
          <w:rFonts w:asciiTheme="minorHAnsi" w:hAnsiTheme="minorHAnsi" w:cstheme="minorHAnsi"/>
          <w:sz w:val="22"/>
          <w:szCs w:val="22"/>
        </w:rPr>
      </w:pPr>
      <w:r w:rsidRPr="00F05172">
        <w:rPr>
          <w:rFonts w:asciiTheme="minorHAnsi" w:eastAsia="Calibri" w:hAnsiTheme="minorHAnsi" w:cstheme="minorHAnsi"/>
          <w:sz w:val="22"/>
          <w:szCs w:val="22"/>
          <w:lang w:val="en-GB"/>
        </w:rPr>
        <w:t>Measures to strengthen the gender dimensions of the IPs Specific PES modality, such as with respect to decision-making and benefit-sharing.</w:t>
      </w:r>
      <w:r w:rsidR="00DB321D" w:rsidRPr="00F05172">
        <w:rPr>
          <w:rFonts w:asciiTheme="minorHAnsi" w:eastAsia="Calibri" w:hAnsiTheme="minorHAnsi" w:cstheme="minorHAnsi"/>
          <w:sz w:val="22"/>
          <w:szCs w:val="22"/>
          <w:lang w:val="en-GB"/>
        </w:rPr>
        <w:t xml:space="preserve"> These measures may include ways to increase participation of women in the decision-making mechanisms of the structures of governance of the communities, as well as consideration of specific allocation of funding for programs for women empowerment, as designed by women in the community. </w:t>
      </w:r>
    </w:p>
    <w:p w14:paraId="4DA07CFE" w14:textId="41F5C3B5" w:rsidR="003C0F60" w:rsidRPr="00F05172" w:rsidRDefault="003C0F60" w:rsidP="00F16BE5">
      <w:pPr>
        <w:numPr>
          <w:ilvl w:val="2"/>
          <w:numId w:val="49"/>
        </w:numPr>
        <w:jc w:val="both"/>
        <w:rPr>
          <w:rFonts w:asciiTheme="minorHAnsi" w:hAnsiTheme="minorHAnsi" w:cstheme="minorHAnsi"/>
          <w:sz w:val="22"/>
          <w:szCs w:val="22"/>
        </w:rPr>
      </w:pPr>
      <w:r w:rsidRPr="00F05172">
        <w:rPr>
          <w:rFonts w:asciiTheme="minorHAnsi" w:hAnsiTheme="minorHAnsi" w:cstheme="minorHAnsi"/>
          <w:sz w:val="22"/>
          <w:szCs w:val="22"/>
        </w:rPr>
        <w:t>Identification of legal means for contracting with, or for the benefit of, the affected peoples that maintain traditional structures of governance.</w:t>
      </w:r>
      <w:r w:rsidR="00DB321D" w:rsidRPr="00F05172">
        <w:rPr>
          <w:rFonts w:asciiTheme="minorHAnsi" w:hAnsiTheme="minorHAnsi" w:cstheme="minorHAnsi"/>
          <w:sz w:val="22"/>
          <w:szCs w:val="22"/>
        </w:rPr>
        <w:t xml:space="preserve"> For the purposes of contracting PES with FONAFIFO, this may include: recognition of legal personality of traditional structures of governance; setting up specific legal entities, </w:t>
      </w:r>
      <w:r w:rsidR="00DB321D" w:rsidRPr="00F05172">
        <w:rPr>
          <w:rFonts w:asciiTheme="minorHAnsi" w:hAnsiTheme="minorHAnsi" w:cstheme="minorHAnsi"/>
          <w:sz w:val="22"/>
          <w:szCs w:val="22"/>
          <w:u w:val="single"/>
        </w:rPr>
        <w:t>under the supervision and control of</w:t>
      </w:r>
      <w:r w:rsidR="00DB321D" w:rsidRPr="00F05172">
        <w:rPr>
          <w:rFonts w:asciiTheme="minorHAnsi" w:hAnsiTheme="minorHAnsi" w:cstheme="minorHAnsi"/>
          <w:sz w:val="22"/>
          <w:szCs w:val="22"/>
        </w:rPr>
        <w:t xml:space="preserve"> traditional structures of governance; and use of NGOs that enter into agreements with traditional structures of governance. </w:t>
      </w:r>
    </w:p>
    <w:p w14:paraId="0D6A5CD3" w14:textId="79B31374" w:rsidR="003C0F60" w:rsidRPr="00F05172" w:rsidRDefault="003C0F60" w:rsidP="00F16BE5">
      <w:pPr>
        <w:numPr>
          <w:ilvl w:val="2"/>
          <w:numId w:val="49"/>
        </w:numPr>
        <w:jc w:val="both"/>
        <w:rPr>
          <w:rFonts w:asciiTheme="minorHAnsi" w:hAnsiTheme="minorHAnsi" w:cstheme="minorHAnsi"/>
          <w:sz w:val="22"/>
          <w:szCs w:val="22"/>
        </w:rPr>
      </w:pPr>
      <w:r w:rsidRPr="00F05172">
        <w:rPr>
          <w:rFonts w:asciiTheme="minorHAnsi" w:hAnsiTheme="minorHAnsi" w:cstheme="minorHAnsi"/>
          <w:sz w:val="22"/>
          <w:szCs w:val="22"/>
        </w:rPr>
        <w:t>Identification of the tools to prevent non-indigenous persons to enter into any PES contract in relation to property that may be location in Indigenous territories.</w:t>
      </w:r>
    </w:p>
    <w:p w14:paraId="70A2F58C" w14:textId="77777777" w:rsidR="00966299" w:rsidRPr="00F05172" w:rsidRDefault="00966299"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If the Project will result in the relocation of indigenous peoples from their lands and territories, a description of the consultation and FPIC process leading to the resulting agreement on relocation and just and fair compensation, including the possibility of return.</w:t>
      </w:r>
    </w:p>
    <w:p w14:paraId="36B301AF" w14:textId="77777777" w:rsidR="00966299" w:rsidRPr="00F05172" w:rsidRDefault="00966299"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A description of measures to protect traditional knowledge and cultural heritage in the event that the Project will result in the documentation and/or use and appropriation of such knowledge and heritage of the indigenous peoples and the steps to ensure FPIC before doing so.</w:t>
      </w:r>
    </w:p>
    <w:p w14:paraId="0C5459F0" w14:textId="77777777" w:rsidR="00966299" w:rsidRPr="00F05172" w:rsidRDefault="00966299" w:rsidP="00F16BE5">
      <w:pPr>
        <w:numPr>
          <w:ilvl w:val="0"/>
          <w:numId w:val="49"/>
        </w:numPr>
        <w:ind w:left="540"/>
        <w:jc w:val="both"/>
        <w:rPr>
          <w:rFonts w:asciiTheme="minorHAnsi" w:hAnsiTheme="minorHAnsi" w:cstheme="minorHAnsi"/>
          <w:sz w:val="22"/>
          <w:szCs w:val="22"/>
        </w:rPr>
      </w:pPr>
      <w:r w:rsidRPr="00F05172">
        <w:rPr>
          <w:rFonts w:asciiTheme="minorHAnsi" w:hAnsiTheme="minorHAnsi" w:cstheme="minorHAnsi"/>
          <w:sz w:val="22"/>
          <w:szCs w:val="22"/>
        </w:rPr>
        <w:t>Participation, Consultation, and FPIC Processes</w:t>
      </w:r>
    </w:p>
    <w:p w14:paraId="4756CDC8" w14:textId="38ADF8A5" w:rsidR="00DD3EEA" w:rsidRPr="00F05172" w:rsidRDefault="00966299"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A summary of results of the culturally appropriate consultation</w:t>
      </w:r>
      <w:r w:rsidR="00DD3EEA" w:rsidRPr="00F05172">
        <w:rPr>
          <w:rFonts w:asciiTheme="minorHAnsi" w:hAnsiTheme="minorHAnsi" w:cstheme="minorHAnsi"/>
          <w:sz w:val="22"/>
          <w:szCs w:val="22"/>
        </w:rPr>
        <w:t>, includ</w:t>
      </w:r>
      <w:r w:rsidR="002A724F" w:rsidRPr="00F05172">
        <w:rPr>
          <w:rFonts w:asciiTheme="minorHAnsi" w:hAnsiTheme="minorHAnsi" w:cstheme="minorHAnsi"/>
          <w:sz w:val="22"/>
          <w:szCs w:val="22"/>
        </w:rPr>
        <w:t>ing any</w:t>
      </w:r>
      <w:r w:rsidR="006570CA" w:rsidRPr="00F05172">
        <w:rPr>
          <w:rFonts w:asciiTheme="minorHAnsi" w:hAnsiTheme="minorHAnsi" w:cstheme="minorHAnsi"/>
          <w:sz w:val="22"/>
          <w:szCs w:val="22"/>
        </w:rPr>
        <w:t xml:space="preserve"> consultation</w:t>
      </w:r>
      <w:r w:rsidR="00DD3EEA" w:rsidRPr="00F05172">
        <w:rPr>
          <w:rFonts w:asciiTheme="minorHAnsi" w:hAnsiTheme="minorHAnsi" w:cstheme="minorHAnsi"/>
          <w:sz w:val="22"/>
          <w:szCs w:val="22"/>
        </w:rPr>
        <w:t xml:space="preserve"> </w:t>
      </w:r>
      <w:r w:rsidR="006570CA" w:rsidRPr="00F05172">
        <w:rPr>
          <w:rFonts w:asciiTheme="minorHAnsi" w:hAnsiTheme="minorHAnsi" w:cstheme="minorHAnsi"/>
          <w:sz w:val="22"/>
          <w:szCs w:val="22"/>
        </w:rPr>
        <w:t xml:space="preserve">through </w:t>
      </w:r>
      <w:r w:rsidR="00DD3EEA" w:rsidRPr="00F05172">
        <w:rPr>
          <w:rFonts w:asciiTheme="minorHAnsi" w:hAnsiTheme="minorHAnsi" w:cstheme="minorHAnsi"/>
          <w:sz w:val="22"/>
          <w:szCs w:val="22"/>
        </w:rPr>
        <w:t>ADIs</w:t>
      </w:r>
      <w:r w:rsidRPr="00F05172">
        <w:rPr>
          <w:rFonts w:asciiTheme="minorHAnsi" w:hAnsiTheme="minorHAnsi" w:cstheme="minorHAnsi"/>
          <w:sz w:val="22"/>
          <w:szCs w:val="22"/>
        </w:rPr>
        <w:t xml:space="preserve"> </w:t>
      </w:r>
      <w:r w:rsidR="006570CA" w:rsidRPr="00F05172">
        <w:rPr>
          <w:rFonts w:asciiTheme="minorHAnsi" w:hAnsiTheme="minorHAnsi" w:cstheme="minorHAnsi"/>
          <w:sz w:val="22"/>
          <w:szCs w:val="22"/>
        </w:rPr>
        <w:t xml:space="preserve">for those affected people that embrace them, or with </w:t>
      </w:r>
      <w:r w:rsidR="00DD3EEA" w:rsidRPr="00F05172">
        <w:rPr>
          <w:rFonts w:asciiTheme="minorHAnsi" w:hAnsiTheme="minorHAnsi" w:cstheme="minorHAnsi"/>
          <w:sz w:val="22"/>
          <w:szCs w:val="22"/>
        </w:rPr>
        <w:t>traditional structures of governance</w:t>
      </w:r>
      <w:r w:rsidR="006570CA" w:rsidRPr="00F05172">
        <w:rPr>
          <w:rFonts w:asciiTheme="minorHAnsi" w:hAnsiTheme="minorHAnsi" w:cstheme="minorHAnsi"/>
          <w:sz w:val="22"/>
          <w:szCs w:val="22"/>
        </w:rPr>
        <w:t xml:space="preserve"> for those affected people that maintain them</w:t>
      </w:r>
      <w:r w:rsidR="00DD3EEA" w:rsidRPr="00F05172">
        <w:rPr>
          <w:rFonts w:asciiTheme="minorHAnsi" w:hAnsiTheme="minorHAnsi" w:cstheme="minorHAnsi"/>
          <w:sz w:val="22"/>
          <w:szCs w:val="22"/>
        </w:rPr>
        <w:t>.</w:t>
      </w:r>
      <w:r w:rsidR="00DA59FE" w:rsidRPr="00F05172">
        <w:rPr>
          <w:rFonts w:asciiTheme="minorHAnsi" w:hAnsiTheme="minorHAnsi" w:cstheme="minorHAnsi"/>
          <w:sz w:val="22"/>
          <w:szCs w:val="22"/>
        </w:rPr>
        <w:t xml:space="preserve"> Where there are competing structures of governance, the consultation process should engage them separately. The process should not assume that ADIs represent the people, and similarly it should not assume that competing governance structures, where that is the case, need to all agree. In cases of disagreement, the decision to move forward with PES contracting will need to balance several competing considerations, including the position of competing structures of governance, their levels of representativeness, their historical track record, their degree of acceptance by the people, and other relevant factors. All this needs to be documented specifically by a team in mission to the territory. </w:t>
      </w:r>
    </w:p>
    <w:p w14:paraId="1B0B0AFB" w14:textId="0528AC16" w:rsidR="00966299" w:rsidRPr="00F05172" w:rsidRDefault="00DD3EEA"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 xml:space="preserve"> </w:t>
      </w:r>
      <w:r w:rsidR="00DA59FE" w:rsidRPr="00F05172">
        <w:rPr>
          <w:rFonts w:asciiTheme="minorHAnsi" w:hAnsiTheme="minorHAnsi" w:cstheme="minorHAnsi"/>
          <w:sz w:val="22"/>
          <w:szCs w:val="22"/>
        </w:rPr>
        <w:t xml:space="preserve">A </w:t>
      </w:r>
      <w:r w:rsidRPr="00F05172">
        <w:rPr>
          <w:rFonts w:asciiTheme="minorHAnsi" w:hAnsiTheme="minorHAnsi" w:cstheme="minorHAnsi"/>
          <w:sz w:val="22"/>
          <w:szCs w:val="22"/>
        </w:rPr>
        <w:t xml:space="preserve">summary of results of the </w:t>
      </w:r>
      <w:r w:rsidR="00966299" w:rsidRPr="00F05172">
        <w:rPr>
          <w:rFonts w:asciiTheme="minorHAnsi" w:hAnsiTheme="minorHAnsi" w:cstheme="minorHAnsi"/>
          <w:sz w:val="22"/>
          <w:szCs w:val="22"/>
        </w:rPr>
        <w:t>FPIC processes undertaken with the affected peoples’ which led to the indigenous peoples' support for the Project</w:t>
      </w:r>
      <w:r w:rsidR="00F31430" w:rsidRPr="00F05172">
        <w:rPr>
          <w:rFonts w:asciiTheme="minorHAnsi" w:hAnsiTheme="minorHAnsi" w:cstheme="minorHAnsi"/>
          <w:sz w:val="22"/>
          <w:szCs w:val="22"/>
        </w:rPr>
        <w:t xml:space="preserve"> </w:t>
      </w:r>
      <w:r w:rsidR="00966299" w:rsidRPr="00F05172">
        <w:rPr>
          <w:rFonts w:asciiTheme="minorHAnsi" w:hAnsiTheme="minorHAnsi" w:cstheme="minorHAnsi"/>
          <w:sz w:val="22"/>
          <w:szCs w:val="22"/>
        </w:rPr>
        <w:t>.</w:t>
      </w:r>
    </w:p>
    <w:p w14:paraId="09722724" w14:textId="77777777" w:rsidR="003C0F60" w:rsidRPr="00F05172" w:rsidRDefault="00966299"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A description of the mechanisms to conduct iterative consultation and consent processes throughout implementation of the Project. Identify particular Project activities and circumstances that shall require consultation and FPIC (consistent with section 4 of the Standard 6 Guidance Note).</w:t>
      </w:r>
      <w:r w:rsidR="003C0F60" w:rsidRPr="00F05172">
        <w:rPr>
          <w:rFonts w:asciiTheme="minorHAnsi" w:hAnsiTheme="minorHAnsi" w:cstheme="minorHAnsi"/>
          <w:sz w:val="22"/>
          <w:szCs w:val="22"/>
        </w:rPr>
        <w:t xml:space="preserve"> </w:t>
      </w:r>
      <w:r w:rsidR="002A724F" w:rsidRPr="00F05172">
        <w:rPr>
          <w:rFonts w:asciiTheme="minorHAnsi" w:hAnsiTheme="minorHAnsi" w:cstheme="minorHAnsi"/>
          <w:sz w:val="22"/>
          <w:szCs w:val="22"/>
        </w:rPr>
        <w:t xml:space="preserve">The process of continuous engagment </w:t>
      </w:r>
      <w:r w:rsidR="003C0F60" w:rsidRPr="00F05172">
        <w:rPr>
          <w:rFonts w:asciiTheme="minorHAnsi" w:hAnsiTheme="minorHAnsi" w:cstheme="minorHAnsi"/>
          <w:sz w:val="22"/>
          <w:szCs w:val="22"/>
        </w:rPr>
        <w:t xml:space="preserve">shall </w:t>
      </w:r>
      <w:r w:rsidR="003C0F60" w:rsidRPr="00F05172">
        <w:rPr>
          <w:rFonts w:asciiTheme="minorHAnsi" w:eastAsia="Calibri" w:hAnsiTheme="minorHAnsi" w:cstheme="minorHAnsi"/>
          <w:sz w:val="22"/>
          <w:szCs w:val="22"/>
          <w:lang w:val="en-GB"/>
        </w:rPr>
        <w:t xml:space="preserve">strengthen, inter alia: </w:t>
      </w:r>
    </w:p>
    <w:p w14:paraId="254C5D11" w14:textId="0D22C99E" w:rsidR="002A724F" w:rsidRPr="00F05172" w:rsidRDefault="003C0F60" w:rsidP="00F16BE5">
      <w:pPr>
        <w:numPr>
          <w:ilvl w:val="2"/>
          <w:numId w:val="49"/>
        </w:numPr>
        <w:jc w:val="both"/>
        <w:rPr>
          <w:rFonts w:asciiTheme="minorHAnsi" w:hAnsiTheme="minorHAnsi" w:cstheme="minorHAnsi"/>
          <w:sz w:val="22"/>
          <w:szCs w:val="22"/>
        </w:rPr>
      </w:pPr>
      <w:r w:rsidRPr="00F05172">
        <w:rPr>
          <w:rFonts w:asciiTheme="minorHAnsi" w:eastAsia="Calibri" w:hAnsiTheme="minorHAnsi" w:cstheme="minorHAnsi"/>
          <w:sz w:val="22"/>
          <w:szCs w:val="22"/>
        </w:rPr>
        <w:t xml:space="preserve">The </w:t>
      </w:r>
      <w:r w:rsidRPr="00F05172">
        <w:rPr>
          <w:rFonts w:asciiTheme="minorHAnsi" w:eastAsia="Calibri" w:hAnsiTheme="minorHAnsi" w:cstheme="minorHAnsi"/>
          <w:sz w:val="22"/>
          <w:szCs w:val="22"/>
          <w:lang w:val="en-GB"/>
        </w:rPr>
        <w:t>distribution of benefits and financial accountability.</w:t>
      </w:r>
      <w:r w:rsidR="00DA59FE" w:rsidRPr="00F05172">
        <w:rPr>
          <w:rFonts w:asciiTheme="minorHAnsi" w:eastAsia="Calibri" w:hAnsiTheme="minorHAnsi" w:cstheme="minorHAnsi"/>
          <w:sz w:val="22"/>
          <w:szCs w:val="22"/>
          <w:lang w:val="en-GB"/>
        </w:rPr>
        <w:t xml:space="preserve"> This goal will require the strengthening of tools to enhance transparency in the reporting of contract achievements</w:t>
      </w:r>
      <w:r w:rsidR="00D87AC4" w:rsidRPr="00F05172">
        <w:rPr>
          <w:rFonts w:asciiTheme="minorHAnsi" w:eastAsia="Calibri" w:hAnsiTheme="minorHAnsi" w:cstheme="minorHAnsi"/>
          <w:sz w:val="22"/>
          <w:szCs w:val="22"/>
          <w:lang w:val="en-GB"/>
        </w:rPr>
        <w:t>, in a culturally and technologically appropriate manner</w:t>
      </w:r>
      <w:r w:rsidR="00DA59FE" w:rsidRPr="00F05172">
        <w:rPr>
          <w:rFonts w:asciiTheme="minorHAnsi" w:eastAsia="Calibri" w:hAnsiTheme="minorHAnsi" w:cstheme="minorHAnsi"/>
          <w:sz w:val="22"/>
          <w:szCs w:val="22"/>
          <w:lang w:val="en-GB"/>
        </w:rPr>
        <w:t>. It will also require capacity building on available grievance mechanisms that may hear co</w:t>
      </w:r>
      <w:r w:rsidR="00380462" w:rsidRPr="00F05172">
        <w:rPr>
          <w:rFonts w:asciiTheme="minorHAnsi" w:eastAsia="Calibri" w:hAnsiTheme="minorHAnsi" w:cstheme="minorHAnsi"/>
          <w:sz w:val="22"/>
          <w:szCs w:val="22"/>
          <w:lang w:val="en-GB"/>
        </w:rPr>
        <w:t>m</w:t>
      </w:r>
      <w:r w:rsidR="00DA59FE" w:rsidRPr="00F05172">
        <w:rPr>
          <w:rFonts w:asciiTheme="minorHAnsi" w:eastAsia="Calibri" w:hAnsiTheme="minorHAnsi" w:cstheme="minorHAnsi"/>
          <w:sz w:val="22"/>
          <w:szCs w:val="22"/>
          <w:lang w:val="en-GB"/>
        </w:rPr>
        <w:t>plaints regarding any mismanagement.</w:t>
      </w:r>
    </w:p>
    <w:p w14:paraId="162E71A4" w14:textId="3E4F8634" w:rsidR="003C0F60" w:rsidRPr="00F05172" w:rsidRDefault="003C0F60" w:rsidP="00F16BE5">
      <w:pPr>
        <w:numPr>
          <w:ilvl w:val="2"/>
          <w:numId w:val="49"/>
        </w:numPr>
        <w:jc w:val="both"/>
        <w:rPr>
          <w:rFonts w:asciiTheme="minorHAnsi" w:hAnsiTheme="minorHAnsi" w:cstheme="minorHAnsi"/>
          <w:sz w:val="22"/>
          <w:szCs w:val="22"/>
        </w:rPr>
      </w:pPr>
      <w:r w:rsidRPr="00F05172">
        <w:rPr>
          <w:rFonts w:asciiTheme="minorHAnsi" w:eastAsia="Calibri" w:hAnsiTheme="minorHAnsi" w:cstheme="minorHAnsi"/>
          <w:sz w:val="22"/>
          <w:szCs w:val="22"/>
          <w:lang w:val="en-GB"/>
        </w:rPr>
        <w:lastRenderedPageBreak/>
        <w:t xml:space="preserve">The PES </w:t>
      </w:r>
      <w:r w:rsidR="00DA59FE" w:rsidRPr="00F05172">
        <w:rPr>
          <w:rFonts w:asciiTheme="minorHAnsi" w:eastAsia="Calibri" w:hAnsiTheme="minorHAnsi" w:cstheme="minorHAnsi"/>
          <w:sz w:val="22"/>
          <w:szCs w:val="22"/>
          <w:lang w:val="en-GB"/>
        </w:rPr>
        <w:t xml:space="preserve">IP </w:t>
      </w:r>
      <w:r w:rsidRPr="00F05172">
        <w:rPr>
          <w:rFonts w:asciiTheme="minorHAnsi" w:eastAsia="Calibri" w:hAnsiTheme="minorHAnsi" w:cstheme="minorHAnsi"/>
          <w:sz w:val="22"/>
          <w:szCs w:val="22"/>
          <w:lang w:val="en-GB"/>
        </w:rPr>
        <w:t>modalities in Indigenous peoples territories.</w:t>
      </w:r>
      <w:r w:rsidR="00DA59FE" w:rsidRPr="00F05172">
        <w:rPr>
          <w:rFonts w:asciiTheme="minorHAnsi" w:eastAsia="Calibri" w:hAnsiTheme="minorHAnsi" w:cstheme="minorHAnsi"/>
          <w:sz w:val="22"/>
          <w:szCs w:val="22"/>
          <w:lang w:val="en-GB"/>
        </w:rPr>
        <w:t xml:space="preserve"> This goal will require assessing the implementation of existing IP modalities in the territories</w:t>
      </w:r>
      <w:r w:rsidR="00D87AC4" w:rsidRPr="00F05172">
        <w:rPr>
          <w:rFonts w:asciiTheme="minorHAnsi" w:eastAsia="Calibri" w:hAnsiTheme="minorHAnsi" w:cstheme="minorHAnsi"/>
          <w:sz w:val="22"/>
          <w:szCs w:val="22"/>
          <w:lang w:val="en-GB"/>
        </w:rPr>
        <w:t>, as well as the identification of new issues that may need to be addressed.</w:t>
      </w:r>
      <w:r w:rsidR="00591A38" w:rsidRPr="00F05172">
        <w:rPr>
          <w:rFonts w:asciiTheme="minorHAnsi" w:eastAsia="Calibri" w:hAnsiTheme="minorHAnsi" w:cstheme="minorHAnsi"/>
          <w:sz w:val="22"/>
          <w:szCs w:val="22"/>
          <w:lang w:val="en-GB"/>
        </w:rPr>
        <w:t xml:space="preserve"> Inter alia, this may include documenting the community’s views of: agroecological practices, the relationship between forest cover and the question </w:t>
      </w:r>
      <w:r w:rsidR="00591A38" w:rsidRPr="00F05172">
        <w:rPr>
          <w:rFonts w:asciiTheme="minorHAnsi" w:hAnsiTheme="minorHAnsi" w:cstheme="minorHAnsi"/>
          <w:sz w:val="22"/>
          <w:szCs w:val="22"/>
        </w:rPr>
        <w:t>whether 2% of the areas under contract that can be used for subsistence agricultural production is sufficient.</w:t>
      </w:r>
    </w:p>
    <w:p w14:paraId="4D9640D7" w14:textId="4B27E392" w:rsidR="00966299" w:rsidRPr="00F05172" w:rsidRDefault="00966299" w:rsidP="00F16BE5">
      <w:pPr>
        <w:numPr>
          <w:ilvl w:val="0"/>
          <w:numId w:val="49"/>
        </w:numPr>
        <w:ind w:left="540"/>
        <w:jc w:val="both"/>
        <w:rPr>
          <w:rFonts w:asciiTheme="minorHAnsi" w:hAnsiTheme="minorHAnsi" w:cstheme="minorHAnsi"/>
          <w:sz w:val="22"/>
          <w:szCs w:val="22"/>
        </w:rPr>
      </w:pPr>
      <w:r w:rsidRPr="00F05172">
        <w:rPr>
          <w:rFonts w:asciiTheme="minorHAnsi" w:hAnsiTheme="minorHAnsi" w:cstheme="minorHAnsi"/>
          <w:sz w:val="22"/>
          <w:szCs w:val="22"/>
        </w:rPr>
        <w:t>Appropriate Benefits: An identification of the measures to be taken to ensure that indigenous peoples receive equitable social and economic benefits that are culturally appropriate, including a description of the consultation and consent processes that lead to the determined benefit sharing arrangements.</w:t>
      </w:r>
    </w:p>
    <w:p w14:paraId="54522AAF" w14:textId="6B0233B4" w:rsidR="008F2E26" w:rsidRPr="00F05172" w:rsidRDefault="008F2E26"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 xml:space="preserve">Mechanisms for review by the community of allocation of benefits within the community should be explored. These mechanisms could include </w:t>
      </w:r>
      <w:r w:rsidR="00BD697F" w:rsidRPr="00F05172">
        <w:rPr>
          <w:rFonts w:asciiTheme="minorHAnsi" w:hAnsiTheme="minorHAnsi" w:cstheme="minorHAnsi"/>
          <w:sz w:val="22"/>
          <w:szCs w:val="22"/>
        </w:rPr>
        <w:t>distribution of culturally appropriate information in the community of how PES funds are used.</w:t>
      </w:r>
    </w:p>
    <w:p w14:paraId="1842588A" w14:textId="77777777" w:rsidR="00966299" w:rsidRPr="00F05172" w:rsidRDefault="00966299" w:rsidP="00F16BE5">
      <w:pPr>
        <w:numPr>
          <w:ilvl w:val="0"/>
          <w:numId w:val="49"/>
        </w:numPr>
        <w:ind w:left="540"/>
        <w:jc w:val="both"/>
        <w:rPr>
          <w:rFonts w:asciiTheme="minorHAnsi" w:hAnsiTheme="minorHAnsi" w:cstheme="minorHAnsi"/>
          <w:sz w:val="22"/>
          <w:szCs w:val="22"/>
        </w:rPr>
      </w:pPr>
      <w:r w:rsidRPr="00F05172">
        <w:rPr>
          <w:rFonts w:asciiTheme="minorHAnsi" w:hAnsiTheme="minorHAnsi" w:cstheme="minorHAnsi"/>
          <w:sz w:val="22"/>
          <w:szCs w:val="22"/>
        </w:rPr>
        <w:t xml:space="preserve">Capacity support </w:t>
      </w:r>
    </w:p>
    <w:p w14:paraId="444B7735" w14:textId="77777777" w:rsidR="00966299" w:rsidRPr="00F05172" w:rsidRDefault="00966299"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Description of Project activities aimed at increasing capacity within the government and/or the affected indigenous peoples, and facilitating exchanges, awareness, and cooperation between the two.</w:t>
      </w:r>
    </w:p>
    <w:p w14:paraId="1E28F443" w14:textId="4E866D7C" w:rsidR="00966299" w:rsidRPr="00F05172" w:rsidRDefault="00966299"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Description of measures to support social, legal, technical capabilities of indigenous peoples’ organizations in the project area to enable them to better represent the affected indigenous peoples more effectively</w:t>
      </w:r>
    </w:p>
    <w:p w14:paraId="162319DF" w14:textId="7DDB8E12" w:rsidR="00BD697F" w:rsidRPr="00F05172" w:rsidRDefault="00BD697F" w:rsidP="00F16BE5">
      <w:pPr>
        <w:numPr>
          <w:ilvl w:val="2"/>
          <w:numId w:val="49"/>
        </w:numPr>
        <w:jc w:val="both"/>
        <w:rPr>
          <w:rFonts w:asciiTheme="minorHAnsi" w:hAnsiTheme="minorHAnsi" w:cstheme="minorHAnsi"/>
          <w:sz w:val="22"/>
          <w:szCs w:val="22"/>
        </w:rPr>
      </w:pPr>
      <w:r w:rsidRPr="00F05172">
        <w:rPr>
          <w:rFonts w:asciiTheme="minorHAnsi" w:hAnsiTheme="minorHAnsi" w:cstheme="minorHAnsi"/>
          <w:sz w:val="22"/>
          <w:szCs w:val="22"/>
        </w:rPr>
        <w:t>In a case where indigenous peoples have not embraced ADIs as their structure of governance, but nevertheless the ADI has entered into PES contracts with FONAFIFO, this situation needs to be addressed by setting up a plan whereby the traditional structure of governance decides on the mechanism to contract with FONAFIFO (see above on mechanisms for legal contracting)</w:t>
      </w:r>
    </w:p>
    <w:p w14:paraId="242F772C" w14:textId="77777777" w:rsidR="00966299" w:rsidRPr="00F05172" w:rsidRDefault="00966299"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 xml:space="preserve">Where appropriate and requested, description of steps to support technical and legal capabilities of relevant government institutions to strengthen compliance with the country’s duties and obligations under international law with respect to the rights of indigenous peoples. </w:t>
      </w:r>
    </w:p>
    <w:p w14:paraId="4BFB9BBD" w14:textId="77777777" w:rsidR="00966299" w:rsidRPr="00F05172" w:rsidRDefault="00966299" w:rsidP="00F16BE5">
      <w:pPr>
        <w:numPr>
          <w:ilvl w:val="0"/>
          <w:numId w:val="49"/>
        </w:numPr>
        <w:ind w:left="540"/>
        <w:jc w:val="both"/>
        <w:rPr>
          <w:rFonts w:asciiTheme="minorHAnsi" w:hAnsiTheme="minorHAnsi" w:cstheme="minorHAnsi"/>
          <w:sz w:val="22"/>
          <w:szCs w:val="22"/>
        </w:rPr>
      </w:pPr>
      <w:r w:rsidRPr="00F05172">
        <w:rPr>
          <w:rFonts w:asciiTheme="minorHAnsi" w:hAnsiTheme="minorHAnsi" w:cstheme="minorHAnsi"/>
          <w:sz w:val="22"/>
          <w:szCs w:val="22"/>
        </w:rPr>
        <w:t xml:space="preserve">Grievance Redress: A description of the procedures available to address grievances brought by the affected indigenous peoples arising from Project implementation, including the remedies available, how the grievance mechanisms take into account indigenous peoples' customary laws and dispute resolution processes, as well as the effective capacity of indigenous peoples under national laws to denounce violations and secure remedies for the same in domestic courts and administrative processes. </w:t>
      </w:r>
    </w:p>
    <w:p w14:paraId="0E9289D0" w14:textId="77777777" w:rsidR="00966299" w:rsidRPr="00F05172" w:rsidRDefault="00966299" w:rsidP="00F16BE5">
      <w:pPr>
        <w:numPr>
          <w:ilvl w:val="0"/>
          <w:numId w:val="49"/>
        </w:numPr>
        <w:ind w:left="540"/>
        <w:jc w:val="both"/>
        <w:rPr>
          <w:rFonts w:asciiTheme="minorHAnsi" w:hAnsiTheme="minorHAnsi" w:cstheme="minorHAnsi"/>
          <w:sz w:val="22"/>
          <w:szCs w:val="22"/>
        </w:rPr>
      </w:pPr>
      <w:r w:rsidRPr="00F05172">
        <w:rPr>
          <w:rFonts w:asciiTheme="minorHAnsi" w:hAnsiTheme="minorHAnsi" w:cstheme="minorHAnsi"/>
          <w:sz w:val="22"/>
          <w:szCs w:val="22"/>
        </w:rPr>
        <w:t>Monitoring, Reporting, Evaluation</w:t>
      </w:r>
    </w:p>
    <w:p w14:paraId="26BDB679" w14:textId="77777777" w:rsidR="00966299" w:rsidRPr="00F05172" w:rsidRDefault="00966299"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Mechanisms and benchmarks appropriate to the Project for transparent, participatory joint monitoring, evaluating, and reporting, including a description of how the affected indigenous peoples are involved.</w:t>
      </w:r>
    </w:p>
    <w:p w14:paraId="570E057D" w14:textId="77777777" w:rsidR="00966299" w:rsidRPr="00F05172" w:rsidRDefault="00966299"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 xml:space="preserve">Define the mechanisms put in place to allow for periodic review and revision of the </w:t>
      </w:r>
      <w:r w:rsidRPr="00F05172">
        <w:rPr>
          <w:rFonts w:asciiTheme="minorHAnsi" w:hAnsiTheme="minorHAnsi" w:cstheme="minorHAnsi"/>
          <w:b/>
          <w:i/>
          <w:sz w:val="22"/>
          <w:szCs w:val="22"/>
        </w:rPr>
        <w:t>IPP</w:t>
      </w:r>
      <w:r w:rsidRPr="00F05172">
        <w:rPr>
          <w:rFonts w:asciiTheme="minorHAnsi" w:hAnsiTheme="minorHAnsi" w:cstheme="minorHAnsi"/>
          <w:sz w:val="22"/>
          <w:szCs w:val="22"/>
        </w:rPr>
        <w:t xml:space="preserve"> in the event that new Project circumstances warrant modifications developed through consultation and consent processes with the affected indigenous peoples.</w:t>
      </w:r>
    </w:p>
    <w:p w14:paraId="4FF57BD4" w14:textId="6089E7FE" w:rsidR="00966299" w:rsidRPr="00F05172" w:rsidRDefault="00966299" w:rsidP="00F16BE5">
      <w:pPr>
        <w:numPr>
          <w:ilvl w:val="0"/>
          <w:numId w:val="49"/>
        </w:numPr>
        <w:ind w:left="540"/>
        <w:jc w:val="both"/>
        <w:rPr>
          <w:rFonts w:asciiTheme="minorHAnsi" w:hAnsiTheme="minorHAnsi" w:cstheme="minorHAnsi"/>
          <w:sz w:val="22"/>
          <w:szCs w:val="22"/>
        </w:rPr>
      </w:pPr>
      <w:r w:rsidRPr="00F05172">
        <w:rPr>
          <w:rFonts w:asciiTheme="minorHAnsi" w:hAnsiTheme="minorHAnsi" w:cstheme="minorHAnsi"/>
          <w:sz w:val="22"/>
          <w:szCs w:val="22"/>
        </w:rPr>
        <w:t xml:space="preserve">Institutional Arrangements: Describes institutional arrangement responsibilities and mechanisms for carrying out the measures contained in the </w:t>
      </w:r>
      <w:r w:rsidRPr="00F05172">
        <w:rPr>
          <w:rFonts w:asciiTheme="minorHAnsi" w:hAnsiTheme="minorHAnsi" w:cstheme="minorHAnsi"/>
          <w:b/>
          <w:i/>
          <w:sz w:val="22"/>
          <w:szCs w:val="22"/>
        </w:rPr>
        <w:t>IPP</w:t>
      </w:r>
      <w:r w:rsidRPr="00F05172">
        <w:rPr>
          <w:rFonts w:asciiTheme="minorHAnsi" w:hAnsiTheme="minorHAnsi" w:cstheme="minorHAnsi"/>
          <w:sz w:val="22"/>
          <w:szCs w:val="22"/>
        </w:rPr>
        <w:t>, including participatory mechanisms of affected indigenous peoples. Describes role of independent, impartial entities to audit, conduct social and environmental assessments as required, and/or to conduct oversight of the project.</w:t>
      </w:r>
    </w:p>
    <w:p w14:paraId="70B2C870" w14:textId="77777777" w:rsidR="002F343A" w:rsidRPr="00F05172" w:rsidRDefault="006143C1"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lastRenderedPageBreak/>
        <w:t>FONAFIFO should set up a team of specialists</w:t>
      </w:r>
      <w:r w:rsidR="00281D2B" w:rsidRPr="00F05172">
        <w:rPr>
          <w:rFonts w:asciiTheme="minorHAnsi" w:hAnsiTheme="minorHAnsi" w:cstheme="minorHAnsi"/>
          <w:sz w:val="22"/>
          <w:szCs w:val="22"/>
        </w:rPr>
        <w:t xml:space="preserve"> to carry out assessment</w:t>
      </w:r>
      <w:r w:rsidR="002F343A" w:rsidRPr="00F05172">
        <w:rPr>
          <w:rFonts w:asciiTheme="minorHAnsi" w:hAnsiTheme="minorHAnsi" w:cstheme="minorHAnsi"/>
          <w:sz w:val="22"/>
          <w:szCs w:val="22"/>
        </w:rPr>
        <w:t xml:space="preserve"> and</w:t>
      </w:r>
      <w:r w:rsidR="00281D2B" w:rsidRPr="00F05172">
        <w:rPr>
          <w:rFonts w:asciiTheme="minorHAnsi" w:hAnsiTheme="minorHAnsi" w:cstheme="minorHAnsi"/>
          <w:sz w:val="22"/>
          <w:szCs w:val="22"/>
        </w:rPr>
        <w:t xml:space="preserve"> consultations</w:t>
      </w:r>
      <w:r w:rsidRPr="00F05172">
        <w:rPr>
          <w:rFonts w:asciiTheme="minorHAnsi" w:hAnsiTheme="minorHAnsi" w:cstheme="minorHAnsi"/>
          <w:sz w:val="22"/>
          <w:szCs w:val="22"/>
        </w:rPr>
        <w:t>,</w:t>
      </w:r>
      <w:r w:rsidR="002F343A" w:rsidRPr="00F05172">
        <w:rPr>
          <w:rFonts w:asciiTheme="minorHAnsi" w:hAnsiTheme="minorHAnsi" w:cstheme="minorHAnsi"/>
          <w:sz w:val="22"/>
          <w:szCs w:val="22"/>
        </w:rPr>
        <w:t xml:space="preserve"> and produce documentation specific to each of the indigenous peoples participating in the program. </w:t>
      </w:r>
    </w:p>
    <w:p w14:paraId="41446752" w14:textId="4EB205C6" w:rsidR="00F64631" w:rsidRPr="00F05172" w:rsidRDefault="002F343A"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 xml:space="preserve">The team may be composed by 3-5 persons, </w:t>
      </w:r>
      <w:r w:rsidR="005B01AA" w:rsidRPr="00F05172">
        <w:rPr>
          <w:rFonts w:asciiTheme="minorHAnsi" w:hAnsiTheme="minorHAnsi" w:cstheme="minorHAnsi"/>
          <w:sz w:val="22"/>
          <w:szCs w:val="22"/>
        </w:rPr>
        <w:t>preferably</w:t>
      </w:r>
      <w:r w:rsidR="006143C1" w:rsidRPr="00F05172">
        <w:rPr>
          <w:rFonts w:asciiTheme="minorHAnsi" w:hAnsiTheme="minorHAnsi" w:cstheme="minorHAnsi"/>
          <w:sz w:val="22"/>
          <w:szCs w:val="22"/>
        </w:rPr>
        <w:t xml:space="preserve"> </w:t>
      </w:r>
      <w:r w:rsidR="005B01AA" w:rsidRPr="00F05172">
        <w:rPr>
          <w:rFonts w:asciiTheme="minorHAnsi" w:hAnsiTheme="minorHAnsi" w:cstheme="minorHAnsi"/>
          <w:sz w:val="22"/>
          <w:szCs w:val="22"/>
        </w:rPr>
        <w:t xml:space="preserve">individuals that </w:t>
      </w:r>
      <w:r w:rsidR="00591A38" w:rsidRPr="00F05172">
        <w:rPr>
          <w:rFonts w:asciiTheme="minorHAnsi" w:hAnsiTheme="minorHAnsi" w:cstheme="minorHAnsi"/>
          <w:sz w:val="22"/>
          <w:szCs w:val="22"/>
        </w:rPr>
        <w:t xml:space="preserve">are independent of the project, </w:t>
      </w:r>
      <w:r w:rsidR="006143C1" w:rsidRPr="00F05172">
        <w:rPr>
          <w:rFonts w:asciiTheme="minorHAnsi" w:hAnsiTheme="minorHAnsi" w:cstheme="minorHAnsi"/>
          <w:sz w:val="22"/>
          <w:szCs w:val="22"/>
        </w:rPr>
        <w:t xml:space="preserve">including persons from government, academia, international consultants, and NGOs, as appropriate. </w:t>
      </w:r>
    </w:p>
    <w:p w14:paraId="3DB92930" w14:textId="18AC5005" w:rsidR="006143C1" w:rsidRPr="00F05172" w:rsidRDefault="00F64631"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 xml:space="preserve">The inclusion in the team of </w:t>
      </w:r>
      <w:r w:rsidR="006143C1" w:rsidRPr="00F05172">
        <w:rPr>
          <w:rFonts w:asciiTheme="minorHAnsi" w:hAnsiTheme="minorHAnsi" w:cstheme="minorHAnsi"/>
          <w:sz w:val="22"/>
          <w:szCs w:val="22"/>
        </w:rPr>
        <w:t>members of other indigenous peoples</w:t>
      </w:r>
      <w:r w:rsidRPr="00F05172">
        <w:rPr>
          <w:rFonts w:asciiTheme="minorHAnsi" w:hAnsiTheme="minorHAnsi" w:cstheme="minorHAnsi"/>
          <w:sz w:val="22"/>
          <w:szCs w:val="22"/>
        </w:rPr>
        <w:t xml:space="preserve"> in CR should be carefully considered</w:t>
      </w:r>
      <w:r w:rsidR="006143C1" w:rsidRPr="00F05172">
        <w:rPr>
          <w:rFonts w:asciiTheme="minorHAnsi" w:hAnsiTheme="minorHAnsi" w:cstheme="minorHAnsi"/>
          <w:sz w:val="22"/>
          <w:szCs w:val="22"/>
        </w:rPr>
        <w:t xml:space="preserve">, </w:t>
      </w:r>
      <w:r w:rsidRPr="00F05172">
        <w:rPr>
          <w:rFonts w:asciiTheme="minorHAnsi" w:hAnsiTheme="minorHAnsi" w:cstheme="minorHAnsi"/>
          <w:sz w:val="22"/>
          <w:szCs w:val="22"/>
        </w:rPr>
        <w:t xml:space="preserve">and the opportunities for cultural bridges balanced against the </w:t>
      </w:r>
      <w:r w:rsidR="006143C1" w:rsidRPr="00F05172">
        <w:rPr>
          <w:rFonts w:asciiTheme="minorHAnsi" w:hAnsiTheme="minorHAnsi" w:cstheme="minorHAnsi"/>
          <w:sz w:val="22"/>
          <w:szCs w:val="22"/>
        </w:rPr>
        <w:t xml:space="preserve">risk of conflict </w:t>
      </w:r>
      <w:r w:rsidRPr="00F05172">
        <w:rPr>
          <w:rFonts w:asciiTheme="minorHAnsi" w:hAnsiTheme="minorHAnsi" w:cstheme="minorHAnsi"/>
          <w:sz w:val="22"/>
          <w:szCs w:val="22"/>
        </w:rPr>
        <w:t>or suspicion between indigenous peoples</w:t>
      </w:r>
      <w:r w:rsidR="006143C1" w:rsidRPr="00F05172">
        <w:rPr>
          <w:rFonts w:asciiTheme="minorHAnsi" w:hAnsiTheme="minorHAnsi" w:cstheme="minorHAnsi"/>
          <w:sz w:val="22"/>
          <w:szCs w:val="22"/>
        </w:rPr>
        <w:t xml:space="preserve">. </w:t>
      </w:r>
    </w:p>
    <w:p w14:paraId="32CE05DC" w14:textId="77777777" w:rsidR="006143C1" w:rsidRPr="00F05172" w:rsidRDefault="006143C1"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 xml:space="preserve">The team of specialists should reflect gender balance, in order to engage in meaningful consultation with both men and women. </w:t>
      </w:r>
    </w:p>
    <w:p w14:paraId="755DAE86" w14:textId="77777777" w:rsidR="00281D2B" w:rsidRPr="00F05172" w:rsidRDefault="006143C1"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The team should have a flexible agenda to spend time as needed in the community, and it should be prepared to return to the community with answer to any questions that may have arisen, including requests for additional information</w:t>
      </w:r>
      <w:r w:rsidR="00281D2B" w:rsidRPr="00F05172">
        <w:rPr>
          <w:rFonts w:asciiTheme="minorHAnsi" w:hAnsiTheme="minorHAnsi" w:cstheme="minorHAnsi"/>
          <w:sz w:val="22"/>
          <w:szCs w:val="22"/>
        </w:rPr>
        <w:t>.</w:t>
      </w:r>
    </w:p>
    <w:p w14:paraId="16B7884E" w14:textId="013A61B4" w:rsidR="006143C1" w:rsidRPr="00F05172" w:rsidRDefault="00281D2B"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FONAFIFO should not contract ADIs for the purpose of carrying out consultations, as that can present a conflict of interest.</w:t>
      </w:r>
      <w:r w:rsidR="006143C1" w:rsidRPr="00F05172">
        <w:rPr>
          <w:rFonts w:asciiTheme="minorHAnsi" w:hAnsiTheme="minorHAnsi" w:cstheme="minorHAnsi"/>
          <w:sz w:val="22"/>
          <w:szCs w:val="22"/>
        </w:rPr>
        <w:t xml:space="preserve"> </w:t>
      </w:r>
    </w:p>
    <w:p w14:paraId="2595E885" w14:textId="6ED25944" w:rsidR="006143C1" w:rsidRPr="00F05172" w:rsidRDefault="006143C1" w:rsidP="00F16BE5">
      <w:pPr>
        <w:numPr>
          <w:ilvl w:val="1"/>
          <w:numId w:val="49"/>
        </w:numPr>
        <w:jc w:val="both"/>
        <w:rPr>
          <w:rFonts w:asciiTheme="minorHAnsi" w:hAnsiTheme="minorHAnsi" w:cstheme="minorHAnsi"/>
          <w:sz w:val="22"/>
          <w:szCs w:val="22"/>
        </w:rPr>
      </w:pPr>
      <w:r w:rsidRPr="00F05172">
        <w:rPr>
          <w:rFonts w:asciiTheme="minorHAnsi" w:hAnsiTheme="minorHAnsi" w:cstheme="minorHAnsi"/>
          <w:sz w:val="22"/>
          <w:szCs w:val="22"/>
        </w:rPr>
        <w:t xml:space="preserve"> </w:t>
      </w:r>
    </w:p>
    <w:p w14:paraId="179C51AE" w14:textId="77777777" w:rsidR="00966299" w:rsidRPr="00F05172" w:rsidRDefault="00966299" w:rsidP="00F16BE5">
      <w:pPr>
        <w:numPr>
          <w:ilvl w:val="0"/>
          <w:numId w:val="49"/>
        </w:numPr>
        <w:ind w:left="540"/>
        <w:jc w:val="both"/>
        <w:rPr>
          <w:rFonts w:asciiTheme="minorHAnsi" w:hAnsiTheme="minorHAnsi" w:cstheme="minorHAnsi"/>
          <w:sz w:val="22"/>
          <w:szCs w:val="22"/>
        </w:rPr>
      </w:pPr>
      <w:r w:rsidRPr="00F05172">
        <w:rPr>
          <w:rFonts w:asciiTheme="minorHAnsi" w:hAnsiTheme="minorHAnsi" w:cstheme="minorHAnsi"/>
          <w:sz w:val="22"/>
          <w:szCs w:val="22"/>
        </w:rPr>
        <w:t>Budget and Financing: An appropriately costed plan, with itemized budget sufficient to satisfactorily undertake the activities described.</w:t>
      </w:r>
    </w:p>
    <w:p w14:paraId="62F635A2" w14:textId="77777777" w:rsidR="00966299" w:rsidRPr="00F05172" w:rsidRDefault="00966299" w:rsidP="00F16BE5">
      <w:pPr>
        <w:jc w:val="both"/>
        <w:rPr>
          <w:rFonts w:asciiTheme="minorHAnsi" w:hAnsiTheme="minorHAnsi" w:cstheme="minorHAnsi"/>
          <w:sz w:val="22"/>
          <w:szCs w:val="22"/>
        </w:rPr>
      </w:pPr>
      <w:r w:rsidRPr="00F05172">
        <w:rPr>
          <w:rFonts w:asciiTheme="minorHAnsi" w:hAnsiTheme="minorHAnsi" w:cstheme="minorHAnsi"/>
          <w:b/>
          <w:sz w:val="22"/>
          <w:szCs w:val="22"/>
        </w:rPr>
        <w:t>Note:</w:t>
      </w:r>
      <w:r w:rsidRPr="00F05172">
        <w:rPr>
          <w:rFonts w:asciiTheme="minorHAnsi" w:hAnsiTheme="minorHAnsi" w:cstheme="minorHAnsi"/>
          <w:sz w:val="22"/>
          <w:szCs w:val="22"/>
        </w:rPr>
        <w:t xml:space="preserve"> The </w:t>
      </w:r>
      <w:r w:rsidRPr="00F05172">
        <w:rPr>
          <w:rFonts w:asciiTheme="minorHAnsi" w:hAnsiTheme="minorHAnsi" w:cstheme="minorHAnsi"/>
          <w:b/>
          <w:i/>
          <w:sz w:val="22"/>
          <w:szCs w:val="22"/>
        </w:rPr>
        <w:t xml:space="preserve">IPP </w:t>
      </w:r>
      <w:r w:rsidRPr="00F05172">
        <w:rPr>
          <w:rFonts w:asciiTheme="minorHAnsi" w:hAnsiTheme="minorHAnsi" w:cstheme="minorHAnsi"/>
          <w:sz w:val="22"/>
          <w:szCs w:val="22"/>
        </w:rPr>
        <w:t xml:space="preserve">will be implemented as part of Project implementation. However, in no case shall Project activities that may adversely affect indigenous peoples – including the existence, value, use or enjoyment of their lands, resources or territories – take place before the corresponding activities in the </w:t>
      </w:r>
      <w:r w:rsidRPr="00F05172">
        <w:rPr>
          <w:rFonts w:asciiTheme="minorHAnsi" w:hAnsiTheme="minorHAnsi" w:cstheme="minorHAnsi"/>
          <w:b/>
          <w:i/>
          <w:sz w:val="22"/>
          <w:szCs w:val="22"/>
        </w:rPr>
        <w:t>IPP</w:t>
      </w:r>
      <w:r w:rsidRPr="00F05172">
        <w:rPr>
          <w:rFonts w:asciiTheme="minorHAnsi" w:hAnsiTheme="minorHAnsi" w:cstheme="minorHAnsi"/>
          <w:sz w:val="22"/>
          <w:szCs w:val="22"/>
        </w:rPr>
        <w:t xml:space="preserve"> are implemented. The relationship between the implementation of specific </w:t>
      </w:r>
      <w:r w:rsidRPr="00F05172">
        <w:rPr>
          <w:rFonts w:asciiTheme="minorHAnsi" w:hAnsiTheme="minorHAnsi" w:cstheme="minorHAnsi"/>
          <w:b/>
          <w:i/>
          <w:sz w:val="22"/>
          <w:szCs w:val="22"/>
        </w:rPr>
        <w:t>IPP</w:t>
      </w:r>
      <w:r w:rsidRPr="00F05172">
        <w:rPr>
          <w:rFonts w:asciiTheme="minorHAnsi" w:hAnsiTheme="minorHAnsi" w:cstheme="minorHAnsi"/>
          <w:sz w:val="22"/>
          <w:szCs w:val="22"/>
        </w:rPr>
        <w:t xml:space="preserve"> measures and the permitted commencement of distinct Project activities shall be detailed within the </w:t>
      </w:r>
      <w:r w:rsidRPr="00F05172">
        <w:rPr>
          <w:rFonts w:asciiTheme="minorHAnsi" w:hAnsiTheme="minorHAnsi" w:cstheme="minorHAnsi"/>
          <w:b/>
          <w:i/>
          <w:sz w:val="22"/>
          <w:szCs w:val="22"/>
        </w:rPr>
        <w:t>IPP</w:t>
      </w:r>
      <w:r w:rsidRPr="00F05172">
        <w:rPr>
          <w:rFonts w:asciiTheme="minorHAnsi" w:hAnsiTheme="minorHAnsi" w:cstheme="minorHAnsi"/>
          <w:sz w:val="22"/>
          <w:szCs w:val="22"/>
        </w:rPr>
        <w:t xml:space="preserve"> to allow for transparent benchmarks and accountability.</w:t>
      </w:r>
    </w:p>
    <w:p w14:paraId="1A747540" w14:textId="77777777" w:rsidR="00966299" w:rsidRPr="00F05172" w:rsidRDefault="00966299" w:rsidP="00F16BE5">
      <w:pPr>
        <w:jc w:val="both"/>
        <w:rPr>
          <w:rFonts w:asciiTheme="minorHAnsi" w:hAnsiTheme="minorHAnsi" w:cstheme="minorHAnsi"/>
          <w:sz w:val="22"/>
          <w:szCs w:val="22"/>
        </w:rPr>
      </w:pPr>
      <w:r w:rsidRPr="00F05172">
        <w:rPr>
          <w:rFonts w:asciiTheme="minorHAnsi" w:hAnsiTheme="minorHAnsi" w:cstheme="minorHAnsi"/>
          <w:sz w:val="22"/>
          <w:szCs w:val="22"/>
        </w:rPr>
        <w:t>Where other Project documents already develop and address issues listed in the above sections, citation to the relevant document(s) shall suffice.</w:t>
      </w:r>
    </w:p>
    <w:p w14:paraId="424D6DD5" w14:textId="77777777" w:rsidR="00556723" w:rsidRPr="00F05172" w:rsidRDefault="00556723" w:rsidP="00F16BE5">
      <w:pPr>
        <w:jc w:val="both"/>
        <w:rPr>
          <w:rFonts w:asciiTheme="minorHAnsi" w:hAnsiTheme="minorHAnsi" w:cstheme="minorHAnsi"/>
          <w:sz w:val="22"/>
          <w:szCs w:val="22"/>
        </w:rPr>
      </w:pPr>
    </w:p>
    <w:p w14:paraId="262987F1" w14:textId="4DB0B599" w:rsidR="00AC026C" w:rsidRPr="00F05172" w:rsidRDefault="00AC026C" w:rsidP="00F16BE5">
      <w:pPr>
        <w:spacing w:after="160"/>
        <w:jc w:val="both"/>
        <w:rPr>
          <w:rFonts w:asciiTheme="minorHAnsi" w:hAnsiTheme="minorHAnsi" w:cstheme="minorHAnsi"/>
          <w:sz w:val="22"/>
          <w:szCs w:val="22"/>
        </w:rPr>
      </w:pPr>
    </w:p>
    <w:sectPr w:rsidR="00AC026C" w:rsidRPr="00F05172" w:rsidSect="004E41FF">
      <w:pgSz w:w="12240" w:h="15840" w:code="1"/>
      <w:pgMar w:top="1440" w:right="1440" w:bottom="1440" w:left="1440" w:header="706" w:footer="5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85A0F" w14:textId="77777777" w:rsidR="008F0AA6" w:rsidRDefault="008F0AA6" w:rsidP="00B05B1D">
      <w:r>
        <w:separator/>
      </w:r>
    </w:p>
  </w:endnote>
  <w:endnote w:type="continuationSeparator" w:id="0">
    <w:p w14:paraId="5EFEF84F" w14:textId="77777777" w:rsidR="008F0AA6" w:rsidRDefault="008F0AA6" w:rsidP="00B05B1D">
      <w:r>
        <w:continuationSeparator/>
      </w:r>
    </w:p>
  </w:endnote>
  <w:endnote w:type="continuationNotice" w:id="1">
    <w:p w14:paraId="7B4DE799" w14:textId="77777777" w:rsidR="008F0AA6" w:rsidRDefault="008F0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SymbolMT">
    <w:altName w:val="PMingLiU"/>
    <w:panose1 w:val="00000000000000000000"/>
    <w:charset w:val="88"/>
    <w:family w:val="auto"/>
    <w:notTrueType/>
    <w:pitch w:val="default"/>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ebkit-standar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167023"/>
      <w:docPartObj>
        <w:docPartGallery w:val="Page Numbers (Bottom of Page)"/>
        <w:docPartUnique/>
      </w:docPartObj>
    </w:sdtPr>
    <w:sdtEndPr>
      <w:rPr>
        <w:noProof/>
      </w:rPr>
    </w:sdtEndPr>
    <w:sdtContent>
      <w:p w14:paraId="63ABA712" w14:textId="299BCBC8" w:rsidR="006C081A" w:rsidRDefault="006C081A">
        <w:pPr>
          <w:pStyle w:val="Footer"/>
          <w:jc w:val="right"/>
        </w:pPr>
        <w:r>
          <w:fldChar w:fldCharType="begin"/>
        </w:r>
        <w:r>
          <w:instrText xml:space="preserve"> PAGE   \* MERGEFORMAT </w:instrText>
        </w:r>
        <w:r>
          <w:fldChar w:fldCharType="separate"/>
        </w:r>
        <w:r w:rsidR="00040E63">
          <w:rPr>
            <w:noProof/>
          </w:rPr>
          <w:t>69</w:t>
        </w:r>
        <w:r>
          <w:rPr>
            <w:noProof/>
          </w:rPr>
          <w:fldChar w:fldCharType="end"/>
        </w:r>
      </w:p>
    </w:sdtContent>
  </w:sdt>
  <w:p w14:paraId="5C976E1D" w14:textId="033AFFE4" w:rsidR="00183D1D" w:rsidRDefault="00183D1D" w:rsidP="00C468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239609"/>
      <w:docPartObj>
        <w:docPartGallery w:val="Page Numbers (Bottom of Page)"/>
        <w:docPartUnique/>
      </w:docPartObj>
    </w:sdtPr>
    <w:sdtEndPr>
      <w:rPr>
        <w:noProof/>
      </w:rPr>
    </w:sdtEndPr>
    <w:sdtContent>
      <w:p w14:paraId="69EC8791" w14:textId="7D20D381" w:rsidR="00183D1D" w:rsidRDefault="00183D1D">
        <w:pPr>
          <w:pStyle w:val="Footer"/>
          <w:jc w:val="right"/>
        </w:pPr>
        <w:r>
          <w:fldChar w:fldCharType="begin"/>
        </w:r>
        <w:r>
          <w:instrText xml:space="preserve"> PAGE   \* MERGEFORMAT </w:instrText>
        </w:r>
        <w:r>
          <w:fldChar w:fldCharType="separate"/>
        </w:r>
        <w:r w:rsidR="00040E63">
          <w:rPr>
            <w:noProof/>
          </w:rPr>
          <w:t>112</w:t>
        </w:r>
        <w:r>
          <w:rPr>
            <w:noProof/>
          </w:rPr>
          <w:fldChar w:fldCharType="end"/>
        </w:r>
      </w:p>
    </w:sdtContent>
  </w:sdt>
  <w:p w14:paraId="3219B2C6" w14:textId="77777777" w:rsidR="00183D1D" w:rsidRDefault="00183D1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326512"/>
      <w:docPartObj>
        <w:docPartGallery w:val="Page Numbers (Bottom of Page)"/>
        <w:docPartUnique/>
      </w:docPartObj>
    </w:sdtPr>
    <w:sdtEndPr>
      <w:rPr>
        <w:noProof/>
      </w:rPr>
    </w:sdtEndPr>
    <w:sdtContent>
      <w:p w14:paraId="62E38D6A" w14:textId="77777777" w:rsidR="00183D1D" w:rsidRDefault="00183D1D">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EB4FD4A" w14:textId="77777777" w:rsidR="00183D1D" w:rsidRDefault="00183D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4C28C" w14:textId="77777777" w:rsidR="008F0AA6" w:rsidRDefault="008F0AA6" w:rsidP="00B05B1D">
      <w:r>
        <w:separator/>
      </w:r>
    </w:p>
  </w:footnote>
  <w:footnote w:type="continuationSeparator" w:id="0">
    <w:p w14:paraId="5B310A29" w14:textId="77777777" w:rsidR="008F0AA6" w:rsidRDefault="008F0AA6" w:rsidP="00B05B1D">
      <w:r>
        <w:continuationSeparator/>
      </w:r>
    </w:p>
  </w:footnote>
  <w:footnote w:type="continuationNotice" w:id="1">
    <w:p w14:paraId="0904A2AF" w14:textId="77777777" w:rsidR="008F0AA6" w:rsidRDefault="008F0AA6"/>
  </w:footnote>
  <w:footnote w:id="2">
    <w:p w14:paraId="522EEDF6" w14:textId="77777777" w:rsidR="00183D1D" w:rsidRDefault="00183D1D" w:rsidP="00C33B36">
      <w:pPr>
        <w:pStyle w:val="paragraph"/>
        <w:spacing w:before="0" w:beforeAutospacing="0" w:after="0" w:afterAutospacing="0"/>
        <w:textAlignment w:val="baseline"/>
        <w:rPr>
          <w:rFonts w:ascii="Segoe UI" w:hAnsi="Segoe UI" w:cs="Segoe UI"/>
          <w:sz w:val="18"/>
          <w:szCs w:val="18"/>
        </w:rPr>
      </w:pPr>
      <w:r>
        <w:rPr>
          <w:rStyle w:val="FootnoteReference"/>
        </w:rPr>
        <w:footnoteRef/>
      </w:r>
      <w:r>
        <w:t xml:space="preserve"> </w:t>
      </w:r>
      <w:r>
        <w:rPr>
          <w:rStyle w:val="normaltextrun"/>
          <w:rFonts w:ascii="Arial" w:eastAsiaTheme="majorEastAsia" w:hAnsi="Arial" w:cs="Arial"/>
          <w:sz w:val="18"/>
          <w:szCs w:val="18"/>
        </w:rPr>
        <w:t>Costa Rica’s NDC as presented to the UNFCCC: </w:t>
      </w:r>
      <w:hyperlink r:id="rId1" w:tgtFrame="_blank" w:history="1">
        <w:r>
          <w:rPr>
            <w:rStyle w:val="normaltextrun"/>
            <w:rFonts w:ascii="Arial" w:eastAsiaTheme="majorEastAsia" w:hAnsi="Arial" w:cs="Arial"/>
            <w:color w:val="0000FF"/>
            <w:sz w:val="18"/>
            <w:szCs w:val="18"/>
            <w:u w:val="single"/>
          </w:rPr>
          <w:t>https://www4.unfccc.int/sites/ndcstaging/PublishedDocuments/Costa%20Rica%20First/INDC%20Costa%20Rica%20Version%202%200%20final%20ENG.pdf</w:t>
        </w:r>
      </w:hyperlink>
      <w:r>
        <w:rPr>
          <w:rStyle w:val="eop"/>
          <w:rFonts w:ascii="Arial" w:eastAsiaTheme="majorEastAsia" w:hAnsi="Arial" w:cs="Arial"/>
          <w:sz w:val="18"/>
          <w:szCs w:val="18"/>
        </w:rPr>
        <w:t> </w:t>
      </w:r>
    </w:p>
    <w:p w14:paraId="6D6BD06E" w14:textId="77777777" w:rsidR="00183D1D" w:rsidRDefault="00183D1D" w:rsidP="00C33B36">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rPr>
        <w:t> </w:t>
      </w:r>
    </w:p>
    <w:p w14:paraId="5445E2EB" w14:textId="5C27F289" w:rsidR="00183D1D" w:rsidRPr="00C33B36" w:rsidRDefault="00183D1D">
      <w:pPr>
        <w:pStyle w:val="FootnoteText"/>
      </w:pPr>
    </w:p>
  </w:footnote>
  <w:footnote w:id="3">
    <w:p w14:paraId="022F28C8" w14:textId="603237E0" w:rsidR="00183D1D" w:rsidRPr="00F726CB" w:rsidRDefault="00183D1D">
      <w:pPr>
        <w:pStyle w:val="FootnoteText"/>
        <w:rPr>
          <w:sz w:val="18"/>
          <w:szCs w:val="18"/>
        </w:rPr>
      </w:pPr>
      <w:r w:rsidRPr="00F726CB">
        <w:rPr>
          <w:rStyle w:val="FootnoteReference"/>
          <w:sz w:val="18"/>
          <w:szCs w:val="18"/>
        </w:rPr>
        <w:footnoteRef/>
      </w:r>
      <w:r w:rsidRPr="00F726CB">
        <w:rPr>
          <w:sz w:val="18"/>
          <w:szCs w:val="18"/>
        </w:rPr>
        <w:t xml:space="preserve"> Details available at: </w:t>
      </w:r>
      <w:hyperlink r:id="rId2" w:history="1">
        <w:r w:rsidRPr="00F726CB">
          <w:rPr>
            <w:rStyle w:val="Hyperlink"/>
            <w:sz w:val="18"/>
            <w:szCs w:val="18"/>
          </w:rPr>
          <w:t>http://www.fonafifo.go.cr/es/conozcanos/proyectos-finalizados/</w:t>
        </w:r>
      </w:hyperlink>
    </w:p>
    <w:p w14:paraId="323E7CEC" w14:textId="77777777" w:rsidR="00183D1D" w:rsidRDefault="00183D1D">
      <w:pPr>
        <w:pStyle w:val="FootnoteText"/>
      </w:pPr>
    </w:p>
  </w:footnote>
  <w:footnote w:id="4">
    <w:p w14:paraId="5725D59E" w14:textId="77777777" w:rsidR="00183D1D" w:rsidRPr="00906B33" w:rsidRDefault="00183D1D" w:rsidP="001A0020">
      <w:pPr>
        <w:pStyle w:val="FootnoteText"/>
      </w:pPr>
      <w:r>
        <w:rPr>
          <w:rStyle w:val="FootnoteReference"/>
        </w:rPr>
        <w:footnoteRef/>
      </w:r>
      <w:r w:rsidRPr="00906B33">
        <w:t xml:space="preserve"> Rodríguez, 2014.</w:t>
      </w:r>
    </w:p>
  </w:footnote>
  <w:footnote w:id="5">
    <w:p w14:paraId="3FE81AD8" w14:textId="1FEF61FA" w:rsidR="00183D1D" w:rsidRPr="00D94188" w:rsidRDefault="00183D1D" w:rsidP="00C4433A">
      <w:pPr>
        <w:pStyle w:val="FootnoteText"/>
        <w:rPr>
          <w:sz w:val="21"/>
          <w:szCs w:val="16"/>
        </w:rPr>
      </w:pPr>
      <w:r w:rsidRPr="00394FB4">
        <w:rPr>
          <w:rStyle w:val="FootnoteReference"/>
          <w:rFonts w:asciiTheme="minorHAnsi" w:eastAsiaTheme="majorEastAsia" w:hAnsiTheme="minorHAnsi" w:cstheme="minorHAnsi"/>
          <w:sz w:val="18"/>
          <w:szCs w:val="18"/>
        </w:rPr>
        <w:footnoteRef/>
      </w:r>
      <w:r w:rsidRPr="00394FB4">
        <w:rPr>
          <w:rFonts w:asciiTheme="minorHAnsi" w:hAnsiTheme="minorHAnsi" w:cstheme="minorHAnsi"/>
          <w:sz w:val="18"/>
          <w:szCs w:val="18"/>
        </w:rPr>
        <w:t xml:space="preserve"> Results from the consultation process to fulfill FPIC for REDD+ in Costa Rica, 2019, by the REDD+ Secretariat in Costa Rica </w:t>
      </w:r>
      <w:hyperlink r:id="rId3" w:history="1">
        <w:r w:rsidRPr="0070121E">
          <w:rPr>
            <w:rStyle w:val="Hyperlink"/>
            <w:rFonts w:asciiTheme="minorHAnsi" w:hAnsiTheme="minorHAnsi" w:cstheme="minorHAnsi"/>
            <w:sz w:val="18"/>
            <w:szCs w:val="18"/>
          </w:rPr>
          <w:t>http://ceniga.go.cr/wp-content/uploads/2020/02/Sistematization-of-Consultations-IPs-Costa-RIca-ENG.pdf</w:t>
        </w:r>
      </w:hyperlink>
      <w:r>
        <w:rPr>
          <w:rFonts w:asciiTheme="minorHAnsi" w:hAnsiTheme="minorHAnsi" w:cstheme="minorHAnsi"/>
          <w:sz w:val="18"/>
          <w:szCs w:val="18"/>
        </w:rPr>
        <w:t xml:space="preserve"> </w:t>
      </w:r>
      <w:r w:rsidRPr="00D94188">
        <w:rPr>
          <w:sz w:val="21"/>
          <w:szCs w:val="16"/>
        </w:rPr>
        <w:t xml:space="preserve"> </w:t>
      </w:r>
    </w:p>
  </w:footnote>
  <w:footnote w:id="6">
    <w:p w14:paraId="178E4861" w14:textId="77777777" w:rsidR="00183D1D" w:rsidRPr="002C6F33" w:rsidRDefault="00183D1D" w:rsidP="007605D2">
      <w:pPr>
        <w:pStyle w:val="FootnoteText"/>
      </w:pPr>
      <w:r>
        <w:rPr>
          <w:rStyle w:val="FootnoteReference"/>
        </w:rPr>
        <w:footnoteRef/>
      </w:r>
      <w:r w:rsidRPr="002C6F33">
        <w:rPr>
          <w:sz w:val="18"/>
        </w:rPr>
        <w:t> </w:t>
      </w:r>
      <w:hyperlink r:id="rId4" w:history="1">
        <w:r w:rsidRPr="002C6F33">
          <w:rPr>
            <w:rStyle w:val="Hyperlink"/>
            <w:sz w:val="16"/>
          </w:rPr>
          <w:t>https://popp.undp.org/_layouts/15/WopiFrame.aspx?sourcedoc=/UNDP_POPP_DOCUMENT_LIBRARY/Public/PPM_Design_Performance-Based%20Payments.docx&amp;action=default</w:t>
        </w:r>
      </w:hyperlink>
    </w:p>
  </w:footnote>
  <w:footnote w:id="7">
    <w:p w14:paraId="707FA1F5" w14:textId="03761938" w:rsidR="00183D1D" w:rsidRPr="00394FB4" w:rsidRDefault="00183D1D" w:rsidP="00DC2A71">
      <w:pPr>
        <w:pStyle w:val="FootnoteText"/>
        <w:rPr>
          <w:rFonts w:asciiTheme="minorHAnsi" w:hAnsiTheme="minorHAnsi" w:cstheme="minorHAnsi"/>
          <w:sz w:val="18"/>
          <w:szCs w:val="18"/>
        </w:rPr>
      </w:pPr>
      <w:r w:rsidRPr="00394FB4">
        <w:rPr>
          <w:rStyle w:val="FootnoteReference"/>
          <w:rFonts w:asciiTheme="minorHAnsi" w:hAnsiTheme="minorHAnsi" w:cstheme="minorHAnsi"/>
          <w:sz w:val="18"/>
          <w:szCs w:val="18"/>
        </w:rPr>
        <w:footnoteRef/>
      </w:r>
      <w:r w:rsidRPr="00394FB4">
        <w:rPr>
          <w:rFonts w:asciiTheme="minorHAnsi" w:hAnsiTheme="minorHAnsi" w:cstheme="minorHAnsi"/>
          <w:sz w:val="18"/>
          <w:szCs w:val="18"/>
        </w:rPr>
        <w:t xml:space="preserve"> Results from the consultation process to fulfill FPIC for REDD+ in Costa Rica, 2019, by the REDD+ Secretariat in Costa Rica Link </w:t>
      </w:r>
      <w:hyperlink r:id="rId5" w:history="1">
        <w:r w:rsidRPr="0070121E">
          <w:rPr>
            <w:rStyle w:val="Hyperlink"/>
            <w:rFonts w:asciiTheme="minorHAnsi" w:hAnsiTheme="minorHAnsi" w:cstheme="minorHAnsi"/>
            <w:sz w:val="18"/>
            <w:szCs w:val="18"/>
          </w:rPr>
          <w:t>http://ceniga.go.cr/wp-content/uploads/2020/02/Sistematization-of-Consultations-IPs-Costa-RIca-ENG.pdf</w:t>
        </w:r>
      </w:hyperlink>
      <w:r>
        <w:rPr>
          <w:rFonts w:asciiTheme="minorHAnsi" w:hAnsiTheme="minorHAnsi" w:cstheme="minorHAnsi"/>
          <w:sz w:val="18"/>
          <w:szCs w:val="18"/>
        </w:rPr>
        <w:t xml:space="preserve"> </w:t>
      </w:r>
    </w:p>
  </w:footnote>
  <w:footnote w:id="8">
    <w:p w14:paraId="361CB9D8" w14:textId="7544DC45" w:rsidR="00183D1D" w:rsidRPr="002D38CB" w:rsidRDefault="00183D1D">
      <w:pPr>
        <w:pStyle w:val="FootnoteText"/>
      </w:pPr>
      <w:r w:rsidRPr="00394FB4">
        <w:rPr>
          <w:rStyle w:val="FootnoteReference"/>
          <w:rFonts w:asciiTheme="minorHAnsi" w:hAnsiTheme="minorHAnsi" w:cstheme="minorHAnsi"/>
          <w:sz w:val="18"/>
          <w:szCs w:val="18"/>
        </w:rPr>
        <w:footnoteRef/>
      </w:r>
      <w:r w:rsidRPr="00394FB4">
        <w:rPr>
          <w:rFonts w:asciiTheme="minorHAnsi" w:hAnsiTheme="minorHAnsi" w:cstheme="minorHAnsi"/>
          <w:sz w:val="18"/>
          <w:szCs w:val="18"/>
        </w:rPr>
        <w:t xml:space="preserve"> Article 48 of the regulation of Costa Rica’s National Forestry law N7575;</w:t>
      </w:r>
      <w:r>
        <w:t xml:space="preserve"> </w:t>
      </w:r>
    </w:p>
  </w:footnote>
  <w:footnote w:id="9">
    <w:p w14:paraId="0F7DA730" w14:textId="2B8E6198" w:rsidR="00183D1D" w:rsidRPr="00394FB4" w:rsidRDefault="00183D1D" w:rsidP="004E33AC">
      <w:pPr>
        <w:pStyle w:val="FootnoteText"/>
        <w:rPr>
          <w:rFonts w:asciiTheme="minorHAnsi" w:hAnsiTheme="minorHAnsi" w:cstheme="minorHAnsi"/>
          <w:color w:val="FF0000"/>
          <w:sz w:val="18"/>
          <w:szCs w:val="18"/>
        </w:rPr>
      </w:pPr>
      <w:r w:rsidRPr="00394FB4">
        <w:rPr>
          <w:rStyle w:val="FootnoteReference"/>
          <w:rFonts w:asciiTheme="minorHAnsi" w:hAnsiTheme="minorHAnsi" w:cstheme="minorHAnsi"/>
          <w:sz w:val="18"/>
          <w:szCs w:val="18"/>
        </w:rPr>
        <w:footnoteRef/>
      </w:r>
      <w:r w:rsidRPr="00394FB4">
        <w:rPr>
          <w:rFonts w:asciiTheme="minorHAnsi" w:hAnsiTheme="minorHAnsi" w:cstheme="minorHAnsi"/>
          <w:sz w:val="18"/>
          <w:szCs w:val="18"/>
        </w:rPr>
        <w:t xml:space="preserve"> Available at: </w:t>
      </w:r>
      <w:hyperlink r:id="rId6" w:history="1">
        <w:r w:rsidRPr="0070121E">
          <w:rPr>
            <w:rStyle w:val="Hyperlink"/>
            <w:rFonts w:asciiTheme="minorHAnsi" w:hAnsiTheme="minorHAnsi" w:cstheme="minorHAnsi"/>
            <w:sz w:val="18"/>
            <w:szCs w:val="18"/>
          </w:rPr>
          <w:t>http://ceniga.go.cr/wp-content/uploads/2020/02/MGAS-Versi%C3%B3nFinal.pdf</w:t>
        </w:r>
      </w:hyperlink>
      <w:r>
        <w:rPr>
          <w:rFonts w:asciiTheme="minorHAnsi" w:hAnsiTheme="minorHAnsi" w:cstheme="minorHAnsi"/>
          <w:sz w:val="18"/>
          <w:szCs w:val="18"/>
        </w:rPr>
        <w:t xml:space="preserve"> </w:t>
      </w:r>
    </w:p>
  </w:footnote>
  <w:footnote w:id="10">
    <w:p w14:paraId="0E5803E8" w14:textId="5C14B3E3" w:rsidR="00183D1D" w:rsidRPr="00BB4919" w:rsidRDefault="00183D1D">
      <w:pPr>
        <w:pStyle w:val="FootnoteText"/>
        <w:rPr>
          <w:rFonts w:asciiTheme="minorHAnsi" w:hAnsiTheme="minorHAnsi" w:cstheme="minorHAnsi"/>
          <w:sz w:val="18"/>
          <w:szCs w:val="18"/>
        </w:rPr>
      </w:pPr>
      <w:r w:rsidRPr="00BB4919">
        <w:rPr>
          <w:rStyle w:val="FootnoteReference"/>
          <w:rFonts w:asciiTheme="minorHAnsi" w:hAnsiTheme="minorHAnsi" w:cstheme="minorHAnsi"/>
          <w:sz w:val="18"/>
          <w:szCs w:val="18"/>
        </w:rPr>
        <w:footnoteRef/>
      </w:r>
      <w:r w:rsidRPr="00BB4919">
        <w:rPr>
          <w:rFonts w:asciiTheme="minorHAnsi" w:hAnsiTheme="minorHAnsi" w:cstheme="minorHAnsi"/>
          <w:sz w:val="18"/>
          <w:szCs w:val="18"/>
        </w:rPr>
        <w:t xml:space="preserve"> FONAFIFO REDD+ public website: </w:t>
      </w:r>
      <w:hyperlink r:id="rId7" w:history="1">
        <w:r w:rsidRPr="00BB4919">
          <w:rPr>
            <w:rStyle w:val="Hyperlink"/>
            <w:rFonts w:asciiTheme="minorHAnsi" w:hAnsiTheme="minorHAnsi" w:cstheme="minorHAnsi"/>
            <w:sz w:val="18"/>
            <w:szCs w:val="18"/>
          </w:rPr>
          <w:t>http://reddcr.go.cr/</w:t>
        </w:r>
      </w:hyperlink>
    </w:p>
    <w:p w14:paraId="3D996A07" w14:textId="77777777" w:rsidR="00183D1D" w:rsidRDefault="00183D1D">
      <w:pPr>
        <w:pStyle w:val="FootnoteText"/>
      </w:pPr>
    </w:p>
  </w:footnote>
  <w:footnote w:id="11">
    <w:p w14:paraId="471C2A99" w14:textId="77777777" w:rsidR="00183D1D" w:rsidRPr="00D070F9" w:rsidRDefault="00183D1D" w:rsidP="00722067">
      <w:pPr>
        <w:pStyle w:val="FootnoteText"/>
      </w:pPr>
      <w:r>
        <w:rPr>
          <w:rStyle w:val="FootnoteReference"/>
          <w:rFonts w:eastAsiaTheme="majorEastAsia"/>
        </w:rPr>
        <w:footnoteRef/>
      </w:r>
      <w:r>
        <w:t xml:space="preserve"> </w:t>
      </w:r>
      <w:hyperlink r:id="rId8" w:history="1">
        <w:r w:rsidRPr="00D070F9">
          <w:rPr>
            <w:rStyle w:val="Hyperlink"/>
          </w:rPr>
          <w:t>Human rights and Confrontation in Central America 2010-2011</w:t>
        </w:r>
      </w:hyperlink>
      <w:r>
        <w:t xml:space="preserve">; Regional Human Rights Monitoring and Analysis Team in Central America. </w:t>
      </w:r>
    </w:p>
  </w:footnote>
  <w:footnote w:id="12">
    <w:p w14:paraId="1E9AFD96" w14:textId="702FC916" w:rsidR="00183D1D" w:rsidRPr="004C72FC" w:rsidRDefault="00183D1D" w:rsidP="00722067">
      <w:pPr>
        <w:pStyle w:val="FootnoteText"/>
      </w:pPr>
      <w:r>
        <w:rPr>
          <w:rStyle w:val="FootnoteReference"/>
          <w:rFonts w:eastAsiaTheme="majorEastAsia"/>
        </w:rPr>
        <w:footnoteRef/>
      </w:r>
      <w:r>
        <w:t xml:space="preserve"> Results from the consultation process to fulfill FPIC for REDD+ in Costa Rica, 2019, by the REDD+ Secretariat in Costa Rica Link  </w:t>
      </w:r>
      <w:hyperlink r:id="rId9" w:history="1">
        <w:r w:rsidRPr="0070121E">
          <w:rPr>
            <w:rStyle w:val="Hyperlink"/>
          </w:rPr>
          <w:t>http://ceniga.go.cr/wp-content/uploads/2020/02/Sistematization-of-Consultations-IPs-Costa-RIca-ENG.pdf</w:t>
        </w:r>
      </w:hyperlink>
      <w:r>
        <w:t xml:space="preserve">  </w:t>
      </w:r>
    </w:p>
  </w:footnote>
  <w:footnote w:id="13">
    <w:p w14:paraId="3AFF1A57" w14:textId="77777777" w:rsidR="00183D1D" w:rsidRDefault="00183D1D" w:rsidP="00722067">
      <w:pPr>
        <w:pStyle w:val="FootnoteText"/>
      </w:pPr>
      <w:r>
        <w:rPr>
          <w:rStyle w:val="FootnoteReference"/>
          <w:rFonts w:eastAsiaTheme="majorEastAsia"/>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14">
    <w:p w14:paraId="67A253F2" w14:textId="77777777" w:rsidR="00183D1D" w:rsidRPr="000319DF" w:rsidRDefault="00183D1D" w:rsidP="00722067">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w:t>
      </w:r>
    </w:p>
  </w:footnote>
  <w:footnote w:id="15">
    <w:p w14:paraId="597B4AAC" w14:textId="77777777" w:rsidR="00183D1D" w:rsidRDefault="00183D1D" w:rsidP="00722067">
      <w:pPr>
        <w:pStyle w:val="FootnoteText"/>
      </w:pPr>
      <w:r>
        <w:rPr>
          <w:rStyle w:val="FootnoteReference"/>
          <w:rFonts w:eastAsiaTheme="majorEastAsia"/>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 w:id="16">
    <w:p w14:paraId="5714CEC6" w14:textId="77777777" w:rsidR="00183D1D" w:rsidRDefault="00183D1D" w:rsidP="00D86E64">
      <w:pPr>
        <w:pStyle w:val="FootnoteText"/>
      </w:pPr>
      <w:r>
        <w:rPr>
          <w:rStyle w:val="FootnoteReference"/>
        </w:rPr>
        <w:footnoteRef/>
      </w:r>
      <w:r>
        <w:t xml:space="preserve"> As modified, see Asian Development Bank (ADB), Strengthening Participation, p. 43.</w:t>
      </w:r>
    </w:p>
  </w:footnote>
  <w:footnote w:id="17">
    <w:p w14:paraId="39B1C49D" w14:textId="77777777" w:rsidR="00183D1D" w:rsidRPr="00BA7A43" w:rsidRDefault="00183D1D" w:rsidP="00D86E64">
      <w:pPr>
        <w:pStyle w:val="FootnoteText"/>
        <w:rPr>
          <w:rFonts w:cs="Calibri"/>
          <w:szCs w:val="18"/>
        </w:rPr>
      </w:pPr>
      <w:r w:rsidRPr="00BA7A43">
        <w:rPr>
          <w:rStyle w:val="FootnoteReference"/>
          <w:rFonts w:cs="Calibri"/>
          <w:szCs w:val="18"/>
        </w:rPr>
        <w:footnoteRef/>
      </w:r>
      <w:r w:rsidRPr="00BA7A43">
        <w:rPr>
          <w:rFonts w:cs="Calibri"/>
          <w:szCs w:val="18"/>
        </w:rPr>
        <w:t xml:space="preserve"> IFC Stakeholder Engagement, p. 101.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C2853" w14:textId="41FEB635" w:rsidR="00183D1D" w:rsidRPr="00205C6F" w:rsidRDefault="00183D1D" w:rsidP="001F750C">
    <w:pPr>
      <w:pStyle w:val="Header"/>
      <w:tabs>
        <w:tab w:val="clear" w:pos="4680"/>
        <w:tab w:val="clear" w:pos="9360"/>
        <w:tab w:val="right" w:pos="6521"/>
      </w:tabs>
      <w:jc w:val="right"/>
      <w:rPr>
        <w:rFonts w:cs="Arial"/>
        <w:b/>
        <w:sz w:val="28"/>
        <w:szCs w:val="28"/>
      </w:rPr>
    </w:pPr>
    <w:r w:rsidRPr="00DA6C03">
      <w:rPr>
        <w:rFonts w:cs="Arial"/>
        <w:noProof/>
        <w:lang w:val="es-CR" w:eastAsia="es-CR"/>
      </w:rPr>
      <w:drawing>
        <wp:anchor distT="0" distB="0" distL="114300" distR="114300" simplePos="0" relativeHeight="251658240" behindDoc="1" locked="0" layoutInCell="1" allowOverlap="1" wp14:anchorId="137FDE58" wp14:editId="0B5C2025">
          <wp:simplePos x="0" y="0"/>
          <wp:positionH relativeFrom="column">
            <wp:posOffset>-54610</wp:posOffset>
          </wp:positionH>
          <wp:positionV relativeFrom="paragraph">
            <wp:posOffset>-339725</wp:posOffset>
          </wp:positionV>
          <wp:extent cx="1199515" cy="760095"/>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199515" cy="76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058F">
      <w:rPr>
        <w:rFonts w:eastAsia="Malgun Gothic" w:cs="Arial"/>
        <w:b/>
        <w:noProof/>
        <w:szCs w:val="28"/>
        <w:lang w:val="es-CR" w:eastAsia="es-CR"/>
      </w:rPr>
      <mc:AlternateContent>
        <mc:Choice Requires="wps">
          <w:drawing>
            <wp:anchor distT="0" distB="0" distL="114300" distR="114300" simplePos="0" relativeHeight="251658241" behindDoc="0" locked="0" layoutInCell="1" allowOverlap="1" wp14:anchorId="2C9B018E" wp14:editId="01301260">
              <wp:simplePos x="0" y="0"/>
              <wp:positionH relativeFrom="margin">
                <wp:posOffset>7944871</wp:posOffset>
              </wp:positionH>
              <wp:positionV relativeFrom="paragraph">
                <wp:posOffset>-392761</wp:posOffset>
              </wp:positionV>
              <wp:extent cx="962025" cy="1202690"/>
              <wp:effectExtent l="0" t="0" r="0" b="0"/>
              <wp:wrapThrough wrapText="bothSides">
                <wp:wrapPolygon edited="0">
                  <wp:start x="855" y="0"/>
                  <wp:lineTo x="855" y="21212"/>
                  <wp:lineTo x="20103" y="21212"/>
                  <wp:lineTo x="20103" y="0"/>
                  <wp:lineTo x="855" y="0"/>
                </wp:wrapPolygon>
              </wp:wrapThrough>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1202690"/>
                      </a:xfrm>
                      <a:prstGeom prst="rect">
                        <a:avLst/>
                      </a:prstGeom>
                      <a:noFill/>
                      <a:ln>
                        <a:noFill/>
                      </a:ln>
                      <a:effectLst/>
                      <a:extLst>
                        <a:ext uri="{C572A759-6A51-4108-AA02-DFA0A04FC94B}"/>
                      </a:extLst>
                    </wps:spPr>
                    <wps:txbx>
                      <w:txbxContent>
                        <w:p w14:paraId="5ECBDE35" w14:textId="24C9E21F" w:rsidR="00183D1D" w:rsidRPr="00174C50" w:rsidRDefault="00183D1D" w:rsidP="00802582">
                          <w:pPr>
                            <w:pStyle w:val="Header"/>
                            <w:tabs>
                              <w:tab w:val="right" w:pos="7797"/>
                            </w:tabs>
                            <w:spacing w:line="276" w:lineRule="auto"/>
                            <w:jc w:val="center"/>
                            <w:rPr>
                              <w:rFonts w:cs="Arial"/>
                              <w:b/>
                              <w:color w:val="24634F"/>
                              <w:sz w:val="120"/>
                              <w:szCs w:val="1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9B018E" id="_x0000_t202" coordsize="21600,21600" o:spt="202" path="m,l,21600r21600,l21600,xe">
              <v:stroke joinstyle="miter"/>
              <v:path gradientshapeok="t" o:connecttype="rect"/>
            </v:shapetype>
            <v:shape id="Text Box 3" o:spid="_x0000_s1045" type="#_x0000_t202" style="position:absolute;left:0;text-align:left;margin-left:625.6pt;margin-top:-30.95pt;width:75.75pt;height:94.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" filled="f" stroked="f">
              <v:textbox>
                <w:txbxContent>
                  <w:p w14:paraId="5ECBDE35" w14:textId="24C9E21F" w:rsidR="00183D1D" w:rsidRPr="00174C50" w:rsidRDefault="00183D1D" w:rsidP="00802582">
                    <w:pPr>
                      <w:pStyle w:val="Header"/>
                      <w:tabs>
                        <w:tab w:val="right" w:pos="7797"/>
                      </w:tabs>
                      <w:spacing w:line="276" w:lineRule="auto"/>
                      <w:jc w:val="center"/>
                      <w:rPr>
                        <w:rFonts w:cs="Arial"/>
                        <w:b/>
                        <w:color w:val="24634F"/>
                        <w:sz w:val="120"/>
                        <w:szCs w:val="120"/>
                      </w:rPr>
                    </w:pPr>
                  </w:p>
                </w:txbxContent>
              </v:textbox>
              <w10:wrap type="through" anchorx="margin"/>
            </v:shape>
          </w:pict>
        </mc:Fallback>
      </mc:AlternateContent>
    </w:r>
    <w:r w:rsidRPr="001F750C">
      <w:rPr>
        <w:rFonts w:cs="Arial"/>
        <w:b/>
        <w:lang w:val="en-AU"/>
      </w:rPr>
      <w:t xml:space="preserve">Annex VI (b) – </w:t>
    </w:r>
    <w:r w:rsidRPr="00DA6C03">
      <w:rPr>
        <w:rFonts w:cs="Arial"/>
        <w:b/>
      </w:rPr>
      <w:t>Environmental and Social Management</w:t>
    </w:r>
    <w:r w:rsidRPr="00205C6F">
      <w:rPr>
        <w:rFonts w:cs="Arial"/>
        <w:b/>
        <w:sz w:val="28"/>
        <w:szCs w:val="28"/>
      </w:rPr>
      <w:t xml:space="preserve"> </w:t>
    </w:r>
    <w:r>
      <w:rPr>
        <w:rFonts w:cs="Arial"/>
        <w:b/>
      </w:rPr>
      <w:t>Framework</w:t>
    </w:r>
  </w:p>
  <w:p w14:paraId="3FAAB515" w14:textId="225CFE2B" w:rsidR="00183D1D" w:rsidRDefault="00183D1D" w:rsidP="003C3B60">
    <w:pPr>
      <w:pStyle w:val="Header"/>
      <w:tabs>
        <w:tab w:val="clear" w:pos="4680"/>
        <w:tab w:val="clear" w:pos="9360"/>
      </w:tabs>
      <w:ind w:left="902" w:right="-1"/>
      <w:jc w:val="right"/>
      <w:rPr>
        <w:rFonts w:cs="Arial"/>
      </w:rPr>
    </w:pPr>
    <w:r>
      <w:rPr>
        <w:rFonts w:ascii="Andalus" w:hAnsi="Andalus" w:cs="Andalus"/>
      </w:rPr>
      <w:tab/>
    </w:r>
    <w:r w:rsidRPr="00205C6F">
      <w:rPr>
        <w:rFonts w:cs="Arial"/>
      </w:rPr>
      <w:t>Green Climate Fund Funding Proposal</w:t>
    </w:r>
  </w:p>
  <w:p w14:paraId="36C5B9E5" w14:textId="77777777" w:rsidR="00183D1D" w:rsidRPr="003C3B60" w:rsidRDefault="00183D1D" w:rsidP="003C3B60">
    <w:pPr>
      <w:pStyle w:val="Header"/>
      <w:tabs>
        <w:tab w:val="clear" w:pos="4680"/>
        <w:tab w:val="clear" w:pos="9360"/>
      </w:tabs>
      <w:ind w:left="902" w:right="-1"/>
      <w:jc w:val="right"/>
      <w:rPr>
        <w:rFonts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2EC"/>
    <w:multiLevelType w:val="hybridMultilevel"/>
    <w:tmpl w:val="38A0D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287234"/>
    <w:multiLevelType w:val="hybridMultilevel"/>
    <w:tmpl w:val="70106D84"/>
    <w:lvl w:ilvl="0" w:tplc="3ED0F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106D2"/>
    <w:multiLevelType w:val="hybridMultilevel"/>
    <w:tmpl w:val="D0D4E6FC"/>
    <w:lvl w:ilvl="0" w:tplc="F65A84F0">
      <w:start w:val="1"/>
      <w:numFmt w:val="lowerLetter"/>
      <w:lvlText w:val="%1."/>
      <w:lvlJc w:val="left"/>
      <w:pPr>
        <w:ind w:left="720" w:hanging="360"/>
      </w:pPr>
      <w:rPr>
        <w:rFonts w:ascii="Arial" w:hAnsi="Arial"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878BE"/>
    <w:multiLevelType w:val="hybridMultilevel"/>
    <w:tmpl w:val="D26622B0"/>
    <w:lvl w:ilvl="0" w:tplc="F65A84F0">
      <w:start w:val="1"/>
      <w:numFmt w:val="lowerLetter"/>
      <w:lvlText w:val="%1."/>
      <w:lvlJc w:val="left"/>
      <w:pPr>
        <w:ind w:left="720" w:hanging="360"/>
      </w:pPr>
      <w:rPr>
        <w:rFonts w:ascii="Arial" w:hAnsi="Arial"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D01B2F"/>
    <w:multiLevelType w:val="hybridMultilevel"/>
    <w:tmpl w:val="2E049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A3B2F"/>
    <w:multiLevelType w:val="multilevel"/>
    <w:tmpl w:val="9A36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9B0A10"/>
    <w:multiLevelType w:val="hybridMultilevel"/>
    <w:tmpl w:val="79EA7F1A"/>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51B4F"/>
    <w:multiLevelType w:val="multilevel"/>
    <w:tmpl w:val="94E4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lvlText w:val="%1.%2"/>
      <w:lvlJc w:val="left"/>
      <w:pPr>
        <w:ind w:left="820" w:hanging="460"/>
      </w:pPr>
    </w:lvl>
    <w:lvl w:ilvl="2">
      <w:start w:val="1"/>
      <w:numFmt w:val="decimal"/>
      <w:lvlText w:val="%1.%2.%3"/>
      <w:lvlJc w:val="left"/>
      <w:pPr>
        <w:ind w:left="820" w:hanging="4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9" w15:restartNumberingAfterBreak="0">
    <w:nsid w:val="16E50C50"/>
    <w:multiLevelType w:val="hybridMultilevel"/>
    <w:tmpl w:val="F97E10B0"/>
    <w:lvl w:ilvl="0" w:tplc="D7B61F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35EAE"/>
    <w:multiLevelType w:val="hybridMultilevel"/>
    <w:tmpl w:val="FA7630DE"/>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8F6DC1"/>
    <w:multiLevelType w:val="hybridMultilevel"/>
    <w:tmpl w:val="AECC6348"/>
    <w:lvl w:ilvl="0" w:tplc="F65A84F0">
      <w:start w:val="1"/>
      <w:numFmt w:val="lowerLetter"/>
      <w:lvlText w:val="%1."/>
      <w:lvlJc w:val="left"/>
      <w:pPr>
        <w:ind w:left="720" w:hanging="360"/>
      </w:pPr>
      <w:rPr>
        <w:rFonts w:ascii="Arial" w:hAnsi="Arial"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8665BE"/>
    <w:multiLevelType w:val="hybridMultilevel"/>
    <w:tmpl w:val="DA50C8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1D5C0E53"/>
    <w:multiLevelType w:val="hybridMultilevel"/>
    <w:tmpl w:val="5656943E"/>
    <w:lvl w:ilvl="0" w:tplc="F65A84F0">
      <w:start w:val="1"/>
      <w:numFmt w:val="lowerLetter"/>
      <w:lvlText w:val="%1."/>
      <w:lvlJc w:val="left"/>
      <w:pPr>
        <w:ind w:left="720" w:hanging="360"/>
      </w:pPr>
      <w:rPr>
        <w:rFonts w:ascii="Arial" w:hAnsi="Arial"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483ADD"/>
    <w:multiLevelType w:val="hybridMultilevel"/>
    <w:tmpl w:val="86E813E6"/>
    <w:lvl w:ilvl="0" w:tplc="ABCC1C82">
      <w:start w:val="1"/>
      <w:numFmt w:val="lowerLetter"/>
      <w:lvlText w:val="(%1)"/>
      <w:lvlJc w:val="left"/>
      <w:pPr>
        <w:ind w:left="1440" w:hanging="72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6A5C12"/>
    <w:multiLevelType w:val="multilevel"/>
    <w:tmpl w:val="F6A0FE5E"/>
    <w:lvl w:ilvl="0">
      <w:start w:val="1"/>
      <w:numFmt w:val="decimal"/>
      <w:pStyle w:val="normalhead2"/>
      <w:lvlText w:val="%1"/>
      <w:lvlJc w:val="left"/>
      <w:pPr>
        <w:ind w:left="1008" w:hanging="432"/>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440" w:hanging="864"/>
      </w:pPr>
      <w:rPr>
        <w:rFonts w:hint="default"/>
      </w:rPr>
    </w:lvl>
    <w:lvl w:ilvl="4">
      <w:start w:val="1"/>
      <w:numFmt w:val="decimal"/>
      <w:lvlText w:val="%1.%2.%3.%4.%5"/>
      <w:lvlJc w:val="left"/>
      <w:pPr>
        <w:ind w:left="1584" w:hanging="1008"/>
      </w:pPr>
      <w:rPr>
        <w:rFonts w:hint="default"/>
      </w:rPr>
    </w:lvl>
    <w:lvl w:ilvl="5">
      <w:start w:val="1"/>
      <w:numFmt w:val="decimal"/>
      <w:lvlText w:val="%1.%2.%3.%4.%5.%6"/>
      <w:lvlJc w:val="left"/>
      <w:pPr>
        <w:ind w:left="1728" w:hanging="1152"/>
      </w:pPr>
      <w:rPr>
        <w:rFonts w:hint="default"/>
      </w:rPr>
    </w:lvl>
    <w:lvl w:ilvl="6">
      <w:start w:val="1"/>
      <w:numFmt w:val="decimal"/>
      <w:lvlText w:val="%1.%2.%3.%4.%5.%6.%7"/>
      <w:lvlJc w:val="left"/>
      <w:pPr>
        <w:ind w:left="1872" w:hanging="1296"/>
      </w:pPr>
      <w:rPr>
        <w:rFonts w:hint="default"/>
      </w:rPr>
    </w:lvl>
    <w:lvl w:ilvl="7">
      <w:start w:val="1"/>
      <w:numFmt w:val="decimal"/>
      <w:lvlText w:val="%1.%2.%3.%4.%5.%6.%7.%8"/>
      <w:lvlJc w:val="left"/>
      <w:pPr>
        <w:ind w:left="2016" w:hanging="1440"/>
      </w:pPr>
      <w:rPr>
        <w:rFonts w:hint="default"/>
      </w:rPr>
    </w:lvl>
    <w:lvl w:ilvl="8">
      <w:start w:val="1"/>
      <w:numFmt w:val="decimal"/>
      <w:lvlText w:val="%1.%2.%3.%4.%5.%6.%7.%8.%9"/>
      <w:lvlJc w:val="left"/>
      <w:pPr>
        <w:ind w:left="2160" w:hanging="1584"/>
      </w:pPr>
      <w:rPr>
        <w:rFonts w:hint="default"/>
      </w:rPr>
    </w:lvl>
  </w:abstractNum>
  <w:abstractNum w:abstractNumId="16" w15:restartNumberingAfterBreak="0">
    <w:nsid w:val="258340D0"/>
    <w:multiLevelType w:val="hybridMultilevel"/>
    <w:tmpl w:val="4BB00D70"/>
    <w:lvl w:ilvl="0" w:tplc="D7B61FA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1148D"/>
    <w:multiLevelType w:val="hybridMultilevel"/>
    <w:tmpl w:val="37C860B0"/>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FE1011"/>
    <w:multiLevelType w:val="hybridMultilevel"/>
    <w:tmpl w:val="3C3A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66765"/>
    <w:multiLevelType w:val="hybridMultilevel"/>
    <w:tmpl w:val="AC3CFC6C"/>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4B4949"/>
    <w:multiLevelType w:val="hybridMultilevel"/>
    <w:tmpl w:val="04EC0B2C"/>
    <w:lvl w:ilvl="0" w:tplc="C142AF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721153"/>
    <w:multiLevelType w:val="hybridMultilevel"/>
    <w:tmpl w:val="8CD419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5C60BD"/>
    <w:multiLevelType w:val="multilevel"/>
    <w:tmpl w:val="E84C524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2"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2E4300FE"/>
    <w:multiLevelType w:val="hybridMultilevel"/>
    <w:tmpl w:val="8E980084"/>
    <w:lvl w:ilvl="0" w:tplc="D7B61F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673B1D"/>
    <w:multiLevelType w:val="hybridMultilevel"/>
    <w:tmpl w:val="FB96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348"/>
    <w:multiLevelType w:val="hybridMultilevel"/>
    <w:tmpl w:val="8358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45AD3"/>
    <w:multiLevelType w:val="hybridMultilevel"/>
    <w:tmpl w:val="2B8E441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3A6442"/>
    <w:multiLevelType w:val="hybridMultilevel"/>
    <w:tmpl w:val="27A651C0"/>
    <w:lvl w:ilvl="0" w:tplc="45CCF5D4">
      <w:start w:val="1"/>
      <w:numFmt w:val="lowerLetter"/>
      <w:lvlText w:val="%1."/>
      <w:lvlJc w:val="left"/>
      <w:pPr>
        <w:ind w:left="720" w:hanging="360"/>
      </w:pPr>
      <w:rPr>
        <w:rFonts w:ascii="Arial Narrow" w:hAnsi="Arial Narrow" w:hint="default"/>
        <w:b w:val="0"/>
        <w:i w:val="0"/>
        <w:caps w:val="0"/>
        <w:strike w:val="0"/>
        <w:dstrike w:val="0"/>
        <w:vanish w:val="0"/>
        <w:color w:val="auto"/>
        <w:spacing w:val="0"/>
        <w:w w:val="100"/>
        <w:sz w:val="20"/>
        <w:szCs w:val="22"/>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4E323C5"/>
    <w:multiLevelType w:val="hybridMultilevel"/>
    <w:tmpl w:val="E716E500"/>
    <w:lvl w:ilvl="0" w:tplc="7AF81650">
      <w:start w:val="1"/>
      <w:numFmt w:val="lowerLetter"/>
      <w:lvlText w:val="%1."/>
      <w:lvlJc w:val="left"/>
      <w:pPr>
        <w:ind w:left="720" w:hanging="360"/>
      </w:pPr>
      <w:rPr>
        <w:rFonts w:ascii="Arial Narrow" w:hAnsi="Arial Narrow" w:hint="default"/>
        <w:sz w:val="20"/>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3D2372"/>
    <w:multiLevelType w:val="hybridMultilevel"/>
    <w:tmpl w:val="092C18D4"/>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C269C9"/>
    <w:multiLevelType w:val="hybridMultilevel"/>
    <w:tmpl w:val="00889C14"/>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6DC4513"/>
    <w:multiLevelType w:val="hybridMultilevel"/>
    <w:tmpl w:val="B492F77E"/>
    <w:lvl w:ilvl="0" w:tplc="067E8E62">
      <w:start w:val="1"/>
      <w:numFmt w:val="bullet"/>
      <w:lvlText w:val="-"/>
      <w:lvlJc w:val="left"/>
      <w:pPr>
        <w:ind w:left="2487" w:hanging="360"/>
      </w:pPr>
      <w:rPr>
        <w:rFonts w:ascii="Calibri" w:eastAsiaTheme="minorEastAsia" w:hAnsi="Calibri"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2" w15:restartNumberingAfterBreak="0">
    <w:nsid w:val="39F05B50"/>
    <w:multiLevelType w:val="hybridMultilevel"/>
    <w:tmpl w:val="E0F0EC16"/>
    <w:lvl w:ilvl="0" w:tplc="D7B61F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59769D"/>
    <w:multiLevelType w:val="hybridMultilevel"/>
    <w:tmpl w:val="637887CC"/>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CC45A97"/>
    <w:multiLevelType w:val="hybridMultilevel"/>
    <w:tmpl w:val="375E959E"/>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1063FE7"/>
    <w:multiLevelType w:val="multilevel"/>
    <w:tmpl w:val="A608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0167D7"/>
    <w:multiLevelType w:val="hybridMultilevel"/>
    <w:tmpl w:val="DEA6472A"/>
    <w:lvl w:ilvl="0" w:tplc="45CCF5D4">
      <w:start w:val="1"/>
      <w:numFmt w:val="lowerLetter"/>
      <w:lvlText w:val="%1."/>
      <w:lvlJc w:val="left"/>
      <w:pPr>
        <w:ind w:left="720" w:hanging="360"/>
      </w:pPr>
      <w:rPr>
        <w:rFonts w:ascii="Arial Narrow" w:hAnsi="Arial Narrow" w:hint="default"/>
        <w:b w:val="0"/>
        <w:i w:val="0"/>
        <w:caps w:val="0"/>
        <w:strike w:val="0"/>
        <w:dstrike w:val="0"/>
        <w:vanish w:val="0"/>
        <w:color w:val="auto"/>
        <w:spacing w:val="0"/>
        <w:w w:val="100"/>
        <w:sz w:val="20"/>
        <w:szCs w:val="22"/>
        <w:vertAlign w:val="baseli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8774ED"/>
    <w:multiLevelType w:val="hybridMultilevel"/>
    <w:tmpl w:val="12C697D0"/>
    <w:lvl w:ilvl="0" w:tplc="F65A84F0">
      <w:start w:val="1"/>
      <w:numFmt w:val="lowerLetter"/>
      <w:lvlText w:val="%1."/>
      <w:lvlJc w:val="left"/>
      <w:pPr>
        <w:ind w:left="720" w:hanging="360"/>
      </w:pPr>
      <w:rPr>
        <w:rFonts w:ascii="Arial" w:hAnsi="Arial" w:hint="default"/>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CA653C0"/>
    <w:multiLevelType w:val="hybridMultilevel"/>
    <w:tmpl w:val="6A629DF2"/>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E4F6A04"/>
    <w:multiLevelType w:val="multilevel"/>
    <w:tmpl w:val="4986EFEC"/>
    <w:lvl w:ilvl="0">
      <w:start w:val="1"/>
      <w:numFmt w:val="upperLetter"/>
      <w:lvlText w:val="%1."/>
      <w:lvlJc w:val="righ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50372502"/>
    <w:multiLevelType w:val="hybridMultilevel"/>
    <w:tmpl w:val="A972FF78"/>
    <w:lvl w:ilvl="0" w:tplc="B8284F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3453C9"/>
    <w:multiLevelType w:val="hybridMultilevel"/>
    <w:tmpl w:val="FD101CE6"/>
    <w:lvl w:ilvl="0" w:tplc="17580C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C3454B"/>
    <w:multiLevelType w:val="hybridMultilevel"/>
    <w:tmpl w:val="28CA53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748239B"/>
    <w:multiLevelType w:val="hybridMultilevel"/>
    <w:tmpl w:val="55EA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61736A"/>
    <w:multiLevelType w:val="hybridMultilevel"/>
    <w:tmpl w:val="E56CE18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2606C"/>
    <w:multiLevelType w:val="hybridMultilevel"/>
    <w:tmpl w:val="D50CD588"/>
    <w:lvl w:ilvl="0" w:tplc="D7B61F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A806A3"/>
    <w:multiLevelType w:val="hybridMultilevel"/>
    <w:tmpl w:val="A3CEB31A"/>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4C82AE6"/>
    <w:multiLevelType w:val="hybridMultilevel"/>
    <w:tmpl w:val="DAEC312A"/>
    <w:lvl w:ilvl="0" w:tplc="F65A84F0">
      <w:start w:val="1"/>
      <w:numFmt w:val="lowerLetter"/>
      <w:lvlText w:val="%1."/>
      <w:lvlJc w:val="left"/>
      <w:pPr>
        <w:ind w:left="720" w:hanging="360"/>
      </w:pPr>
      <w:rPr>
        <w:rFonts w:ascii="Arial" w:hAnsi="Arial"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5640745"/>
    <w:multiLevelType w:val="hybridMultilevel"/>
    <w:tmpl w:val="16EE1D4C"/>
    <w:lvl w:ilvl="0" w:tplc="B4F80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F4E20"/>
    <w:multiLevelType w:val="hybridMultilevel"/>
    <w:tmpl w:val="F2426AC2"/>
    <w:lvl w:ilvl="0" w:tplc="0EAC2B82">
      <w:start w:val="3"/>
      <w:numFmt w:val="bullet"/>
      <w:pStyle w:val="ListParagraph"/>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E159F3"/>
    <w:multiLevelType w:val="hybridMultilevel"/>
    <w:tmpl w:val="CE02CEDC"/>
    <w:lvl w:ilvl="0" w:tplc="D7B61F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5F3618"/>
    <w:multiLevelType w:val="hybridMultilevel"/>
    <w:tmpl w:val="D6AE4D70"/>
    <w:lvl w:ilvl="0" w:tplc="180272C2">
      <w:start w:val="1"/>
      <w:numFmt w:val="bullet"/>
      <w:lvlText w:val="•"/>
      <w:lvlJc w:val="left"/>
      <w:pPr>
        <w:tabs>
          <w:tab w:val="num" w:pos="720"/>
        </w:tabs>
        <w:ind w:left="720" w:hanging="360"/>
      </w:pPr>
      <w:rPr>
        <w:rFonts w:ascii="Arial" w:hAnsi="Arial" w:hint="default"/>
      </w:rPr>
    </w:lvl>
    <w:lvl w:ilvl="1" w:tplc="F3C6B88A" w:tentative="1">
      <w:start w:val="1"/>
      <w:numFmt w:val="bullet"/>
      <w:lvlText w:val="•"/>
      <w:lvlJc w:val="left"/>
      <w:pPr>
        <w:tabs>
          <w:tab w:val="num" w:pos="1440"/>
        </w:tabs>
        <w:ind w:left="1440" w:hanging="360"/>
      </w:pPr>
      <w:rPr>
        <w:rFonts w:ascii="Arial" w:hAnsi="Arial" w:hint="default"/>
      </w:rPr>
    </w:lvl>
    <w:lvl w:ilvl="2" w:tplc="1892FD60" w:tentative="1">
      <w:start w:val="1"/>
      <w:numFmt w:val="bullet"/>
      <w:lvlText w:val="•"/>
      <w:lvlJc w:val="left"/>
      <w:pPr>
        <w:tabs>
          <w:tab w:val="num" w:pos="2160"/>
        </w:tabs>
        <w:ind w:left="2160" w:hanging="360"/>
      </w:pPr>
      <w:rPr>
        <w:rFonts w:ascii="Arial" w:hAnsi="Arial" w:hint="default"/>
      </w:rPr>
    </w:lvl>
    <w:lvl w:ilvl="3" w:tplc="D14E2126" w:tentative="1">
      <w:start w:val="1"/>
      <w:numFmt w:val="bullet"/>
      <w:lvlText w:val="•"/>
      <w:lvlJc w:val="left"/>
      <w:pPr>
        <w:tabs>
          <w:tab w:val="num" w:pos="2880"/>
        </w:tabs>
        <w:ind w:left="2880" w:hanging="360"/>
      </w:pPr>
      <w:rPr>
        <w:rFonts w:ascii="Arial" w:hAnsi="Arial" w:hint="default"/>
      </w:rPr>
    </w:lvl>
    <w:lvl w:ilvl="4" w:tplc="26C4A8CC" w:tentative="1">
      <w:start w:val="1"/>
      <w:numFmt w:val="bullet"/>
      <w:lvlText w:val="•"/>
      <w:lvlJc w:val="left"/>
      <w:pPr>
        <w:tabs>
          <w:tab w:val="num" w:pos="3600"/>
        </w:tabs>
        <w:ind w:left="3600" w:hanging="360"/>
      </w:pPr>
      <w:rPr>
        <w:rFonts w:ascii="Arial" w:hAnsi="Arial" w:hint="default"/>
      </w:rPr>
    </w:lvl>
    <w:lvl w:ilvl="5" w:tplc="0C5C844A" w:tentative="1">
      <w:start w:val="1"/>
      <w:numFmt w:val="bullet"/>
      <w:lvlText w:val="•"/>
      <w:lvlJc w:val="left"/>
      <w:pPr>
        <w:tabs>
          <w:tab w:val="num" w:pos="4320"/>
        </w:tabs>
        <w:ind w:left="4320" w:hanging="360"/>
      </w:pPr>
      <w:rPr>
        <w:rFonts w:ascii="Arial" w:hAnsi="Arial" w:hint="default"/>
      </w:rPr>
    </w:lvl>
    <w:lvl w:ilvl="6" w:tplc="84B69DEA" w:tentative="1">
      <w:start w:val="1"/>
      <w:numFmt w:val="bullet"/>
      <w:lvlText w:val="•"/>
      <w:lvlJc w:val="left"/>
      <w:pPr>
        <w:tabs>
          <w:tab w:val="num" w:pos="5040"/>
        </w:tabs>
        <w:ind w:left="5040" w:hanging="360"/>
      </w:pPr>
      <w:rPr>
        <w:rFonts w:ascii="Arial" w:hAnsi="Arial" w:hint="default"/>
      </w:rPr>
    </w:lvl>
    <w:lvl w:ilvl="7" w:tplc="B454A496" w:tentative="1">
      <w:start w:val="1"/>
      <w:numFmt w:val="bullet"/>
      <w:lvlText w:val="•"/>
      <w:lvlJc w:val="left"/>
      <w:pPr>
        <w:tabs>
          <w:tab w:val="num" w:pos="5760"/>
        </w:tabs>
        <w:ind w:left="5760" w:hanging="360"/>
      </w:pPr>
      <w:rPr>
        <w:rFonts w:ascii="Arial" w:hAnsi="Arial" w:hint="default"/>
      </w:rPr>
    </w:lvl>
    <w:lvl w:ilvl="8" w:tplc="95FECF7E"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1312809"/>
    <w:multiLevelType w:val="hybridMultilevel"/>
    <w:tmpl w:val="2C261EAA"/>
    <w:lvl w:ilvl="0" w:tplc="453EEC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6D25C8"/>
    <w:multiLevelType w:val="hybridMultilevel"/>
    <w:tmpl w:val="8020D94A"/>
    <w:lvl w:ilvl="0" w:tplc="9414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E35066"/>
    <w:multiLevelType w:val="hybridMultilevel"/>
    <w:tmpl w:val="1C08DE38"/>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774247"/>
    <w:multiLevelType w:val="hybridMultilevel"/>
    <w:tmpl w:val="B51EB16A"/>
    <w:lvl w:ilvl="0" w:tplc="016843A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474B9EC">
      <w:numFmt w:val="bullet"/>
      <w:lvlText w:val="•"/>
      <w:lvlJc w:val="left"/>
      <w:pPr>
        <w:ind w:left="2550" w:hanging="570"/>
      </w:pPr>
      <w:rPr>
        <w:rFonts w:ascii="Calibri" w:eastAsia="MS Mincho" w:hAnsi="Calibri" w:cs="Calibri" w:hint="default"/>
      </w:rPr>
    </w:lvl>
    <w:lvl w:ilvl="3" w:tplc="A566E1F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030792"/>
    <w:multiLevelType w:val="hybridMultilevel"/>
    <w:tmpl w:val="33E67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071760"/>
    <w:multiLevelType w:val="hybridMultilevel"/>
    <w:tmpl w:val="F4829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0C29EB"/>
    <w:multiLevelType w:val="hybridMultilevel"/>
    <w:tmpl w:val="612EA356"/>
    <w:lvl w:ilvl="0" w:tplc="95AA1294">
      <w:numFmt w:val="bullet"/>
      <w:lvlText w:val="•"/>
      <w:lvlJc w:val="left"/>
      <w:pPr>
        <w:ind w:left="720" w:hanging="360"/>
      </w:pPr>
      <w:rPr>
        <w:rFonts w:ascii="SymbolMT" w:eastAsia="Batang"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CA2416"/>
    <w:multiLevelType w:val="multilevel"/>
    <w:tmpl w:val="1422A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D0E677F"/>
    <w:multiLevelType w:val="hybridMultilevel"/>
    <w:tmpl w:val="75BC3ED4"/>
    <w:lvl w:ilvl="0" w:tplc="7BD2C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D335091"/>
    <w:multiLevelType w:val="hybridMultilevel"/>
    <w:tmpl w:val="0DA02B3E"/>
    <w:lvl w:ilvl="0" w:tplc="F65A84F0">
      <w:start w:val="1"/>
      <w:numFmt w:val="lowerLetter"/>
      <w:lvlText w:val="%1."/>
      <w:lvlJc w:val="left"/>
      <w:pPr>
        <w:ind w:left="720" w:hanging="360"/>
      </w:pPr>
      <w:rPr>
        <w:rFonts w:ascii="Arial" w:hAnsi="Arial"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814E3D"/>
    <w:multiLevelType w:val="hybridMultilevel"/>
    <w:tmpl w:val="B3345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31"/>
  </w:num>
  <w:num w:numId="4">
    <w:abstractNumId w:val="24"/>
  </w:num>
  <w:num w:numId="5">
    <w:abstractNumId w:val="48"/>
  </w:num>
  <w:num w:numId="6">
    <w:abstractNumId w:val="29"/>
  </w:num>
  <w:num w:numId="7">
    <w:abstractNumId w:val="34"/>
  </w:num>
  <w:num w:numId="8">
    <w:abstractNumId w:val="55"/>
  </w:num>
  <w:num w:numId="9">
    <w:abstractNumId w:val="28"/>
  </w:num>
  <w:num w:numId="10">
    <w:abstractNumId w:val="47"/>
  </w:num>
  <w:num w:numId="11">
    <w:abstractNumId w:val="13"/>
  </w:num>
  <w:num w:numId="12">
    <w:abstractNumId w:val="39"/>
  </w:num>
  <w:num w:numId="13">
    <w:abstractNumId w:val="3"/>
  </w:num>
  <w:num w:numId="14">
    <w:abstractNumId w:val="19"/>
  </w:num>
  <w:num w:numId="15">
    <w:abstractNumId w:val="62"/>
  </w:num>
  <w:num w:numId="16">
    <w:abstractNumId w:val="10"/>
  </w:num>
  <w:num w:numId="17">
    <w:abstractNumId w:val="38"/>
  </w:num>
  <w:num w:numId="18">
    <w:abstractNumId w:val="33"/>
  </w:num>
  <w:num w:numId="19">
    <w:abstractNumId w:val="11"/>
  </w:num>
  <w:num w:numId="20">
    <w:abstractNumId w:val="6"/>
  </w:num>
  <w:num w:numId="21">
    <w:abstractNumId w:val="2"/>
  </w:num>
  <w:num w:numId="22">
    <w:abstractNumId w:val="17"/>
  </w:num>
  <w:num w:numId="23">
    <w:abstractNumId w:val="30"/>
  </w:num>
  <w:num w:numId="24">
    <w:abstractNumId w:val="37"/>
  </w:num>
  <w:num w:numId="25">
    <w:abstractNumId w:val="27"/>
  </w:num>
  <w:num w:numId="26">
    <w:abstractNumId w:val="60"/>
  </w:num>
  <w:num w:numId="27">
    <w:abstractNumId w:val="56"/>
  </w:num>
  <w:num w:numId="28">
    <w:abstractNumId w:val="15"/>
  </w:num>
  <w:num w:numId="29">
    <w:abstractNumId w:val="22"/>
  </w:num>
  <w:num w:numId="30">
    <w:abstractNumId w:val="58"/>
  </w:num>
  <w:num w:numId="31">
    <w:abstractNumId w:val="61"/>
  </w:num>
  <w:num w:numId="32">
    <w:abstractNumId w:val="42"/>
  </w:num>
  <w:num w:numId="33">
    <w:abstractNumId w:val="14"/>
  </w:num>
  <w:num w:numId="34">
    <w:abstractNumId w:val="20"/>
  </w:num>
  <w:num w:numId="35">
    <w:abstractNumId w:val="41"/>
  </w:num>
  <w:num w:numId="36">
    <w:abstractNumId w:val="21"/>
  </w:num>
  <w:num w:numId="37">
    <w:abstractNumId w:val="52"/>
  </w:num>
  <w:num w:numId="38">
    <w:abstractNumId w:val="0"/>
  </w:num>
  <w:num w:numId="39">
    <w:abstractNumId w:val="25"/>
  </w:num>
  <w:num w:numId="40">
    <w:abstractNumId w:val="53"/>
  </w:num>
  <w:num w:numId="41">
    <w:abstractNumId w:val="16"/>
  </w:num>
  <w:num w:numId="42">
    <w:abstractNumId w:val="46"/>
  </w:num>
  <w:num w:numId="43">
    <w:abstractNumId w:val="23"/>
  </w:num>
  <w:num w:numId="44">
    <w:abstractNumId w:val="32"/>
  </w:num>
  <w:num w:numId="45">
    <w:abstractNumId w:val="51"/>
  </w:num>
  <w:num w:numId="46">
    <w:abstractNumId w:val="26"/>
  </w:num>
  <w:num w:numId="47">
    <w:abstractNumId w:val="9"/>
  </w:num>
  <w:num w:numId="48">
    <w:abstractNumId w:val="45"/>
  </w:num>
  <w:num w:numId="49">
    <w:abstractNumId w:val="40"/>
  </w:num>
  <w:num w:numId="50">
    <w:abstractNumId w:val="54"/>
  </w:num>
  <w:num w:numId="51">
    <w:abstractNumId w:val="12"/>
  </w:num>
  <w:num w:numId="52">
    <w:abstractNumId w:val="18"/>
  </w:num>
  <w:num w:numId="53">
    <w:abstractNumId w:val="4"/>
  </w:num>
  <w:num w:numId="54">
    <w:abstractNumId w:val="49"/>
  </w:num>
  <w:num w:numId="55">
    <w:abstractNumId w:val="59"/>
  </w:num>
  <w:num w:numId="56">
    <w:abstractNumId w:val="50"/>
  </w:num>
  <w:num w:numId="57">
    <w:abstractNumId w:val="44"/>
  </w:num>
  <w:num w:numId="58">
    <w:abstractNumId w:val="35"/>
  </w:num>
  <w:num w:numId="59">
    <w:abstractNumId w:val="7"/>
  </w:num>
  <w:num w:numId="60">
    <w:abstractNumId w:val="36"/>
  </w:num>
  <w:num w:numId="61">
    <w:abstractNumId w:val="8"/>
  </w:num>
  <w:num w:numId="62">
    <w:abstractNumId w:val="5"/>
  </w:num>
  <w:num w:numId="63">
    <w:abstractNumId w:val="63"/>
  </w:num>
  <w:num w:numId="64">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hideSpellingErrors/>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6F"/>
    <w:rsid w:val="0000040A"/>
    <w:rsid w:val="00000D6E"/>
    <w:rsid w:val="000017AA"/>
    <w:rsid w:val="00001A63"/>
    <w:rsid w:val="00002BD1"/>
    <w:rsid w:val="00002EAE"/>
    <w:rsid w:val="00003384"/>
    <w:rsid w:val="00003DAE"/>
    <w:rsid w:val="00004E9D"/>
    <w:rsid w:val="000070EA"/>
    <w:rsid w:val="000076DC"/>
    <w:rsid w:val="00007DA8"/>
    <w:rsid w:val="00011F97"/>
    <w:rsid w:val="00013285"/>
    <w:rsid w:val="00015D0F"/>
    <w:rsid w:val="00016914"/>
    <w:rsid w:val="00017C33"/>
    <w:rsid w:val="00021A27"/>
    <w:rsid w:val="000232E3"/>
    <w:rsid w:val="000237A2"/>
    <w:rsid w:val="00024379"/>
    <w:rsid w:val="00025472"/>
    <w:rsid w:val="00026C38"/>
    <w:rsid w:val="0002763F"/>
    <w:rsid w:val="000279B7"/>
    <w:rsid w:val="00031A71"/>
    <w:rsid w:val="00031C33"/>
    <w:rsid w:val="00034DC2"/>
    <w:rsid w:val="00036E9B"/>
    <w:rsid w:val="0003705D"/>
    <w:rsid w:val="000374A5"/>
    <w:rsid w:val="000377EE"/>
    <w:rsid w:val="000378D2"/>
    <w:rsid w:val="00040048"/>
    <w:rsid w:val="00040E63"/>
    <w:rsid w:val="00040F10"/>
    <w:rsid w:val="00041199"/>
    <w:rsid w:val="0004188C"/>
    <w:rsid w:val="000429AC"/>
    <w:rsid w:val="000439DA"/>
    <w:rsid w:val="00044780"/>
    <w:rsid w:val="00045C1C"/>
    <w:rsid w:val="000474D4"/>
    <w:rsid w:val="00047A1F"/>
    <w:rsid w:val="000519BC"/>
    <w:rsid w:val="00051DDA"/>
    <w:rsid w:val="00052395"/>
    <w:rsid w:val="00052E2F"/>
    <w:rsid w:val="00053CBB"/>
    <w:rsid w:val="00056D01"/>
    <w:rsid w:val="00057345"/>
    <w:rsid w:val="0006195D"/>
    <w:rsid w:val="00063F2E"/>
    <w:rsid w:val="000649EF"/>
    <w:rsid w:val="000662AD"/>
    <w:rsid w:val="00066680"/>
    <w:rsid w:val="00066CC9"/>
    <w:rsid w:val="00067226"/>
    <w:rsid w:val="00072079"/>
    <w:rsid w:val="000747E4"/>
    <w:rsid w:val="0007484B"/>
    <w:rsid w:val="00076480"/>
    <w:rsid w:val="00081098"/>
    <w:rsid w:val="0008473A"/>
    <w:rsid w:val="00084CF2"/>
    <w:rsid w:val="00085EF2"/>
    <w:rsid w:val="000867FB"/>
    <w:rsid w:val="00087FB5"/>
    <w:rsid w:val="000918D7"/>
    <w:rsid w:val="000920CF"/>
    <w:rsid w:val="0009211F"/>
    <w:rsid w:val="00092F18"/>
    <w:rsid w:val="00093A70"/>
    <w:rsid w:val="00093C58"/>
    <w:rsid w:val="00094280"/>
    <w:rsid w:val="000948CA"/>
    <w:rsid w:val="00094CCE"/>
    <w:rsid w:val="00095CE6"/>
    <w:rsid w:val="000967BE"/>
    <w:rsid w:val="000967CF"/>
    <w:rsid w:val="00097E88"/>
    <w:rsid w:val="000A0676"/>
    <w:rsid w:val="000B0D56"/>
    <w:rsid w:val="000B2473"/>
    <w:rsid w:val="000B2ED0"/>
    <w:rsid w:val="000B2EEA"/>
    <w:rsid w:val="000B2F32"/>
    <w:rsid w:val="000B6F69"/>
    <w:rsid w:val="000B7A59"/>
    <w:rsid w:val="000B7DB2"/>
    <w:rsid w:val="000C07D1"/>
    <w:rsid w:val="000C1309"/>
    <w:rsid w:val="000C3F99"/>
    <w:rsid w:val="000C4981"/>
    <w:rsid w:val="000C4DBC"/>
    <w:rsid w:val="000C6463"/>
    <w:rsid w:val="000C6A00"/>
    <w:rsid w:val="000C7729"/>
    <w:rsid w:val="000D1310"/>
    <w:rsid w:val="000D24BB"/>
    <w:rsid w:val="000D2735"/>
    <w:rsid w:val="000D291E"/>
    <w:rsid w:val="000D3B9E"/>
    <w:rsid w:val="000D40AA"/>
    <w:rsid w:val="000D46D6"/>
    <w:rsid w:val="000D53D6"/>
    <w:rsid w:val="000D5910"/>
    <w:rsid w:val="000D69AF"/>
    <w:rsid w:val="000D7B7C"/>
    <w:rsid w:val="000E2CCC"/>
    <w:rsid w:val="000E2EEE"/>
    <w:rsid w:val="000E37A7"/>
    <w:rsid w:val="000E6B96"/>
    <w:rsid w:val="000F03C3"/>
    <w:rsid w:val="000F2FE7"/>
    <w:rsid w:val="000F3AF1"/>
    <w:rsid w:val="000F4157"/>
    <w:rsid w:val="000F68FC"/>
    <w:rsid w:val="000F6C1B"/>
    <w:rsid w:val="000F6F79"/>
    <w:rsid w:val="001003F0"/>
    <w:rsid w:val="001028A2"/>
    <w:rsid w:val="00103227"/>
    <w:rsid w:val="00104707"/>
    <w:rsid w:val="00107273"/>
    <w:rsid w:val="00110EB0"/>
    <w:rsid w:val="0011210D"/>
    <w:rsid w:val="0011269B"/>
    <w:rsid w:val="00112F55"/>
    <w:rsid w:val="001138CB"/>
    <w:rsid w:val="0011702F"/>
    <w:rsid w:val="00120581"/>
    <w:rsid w:val="00121FF8"/>
    <w:rsid w:val="001231D9"/>
    <w:rsid w:val="00123231"/>
    <w:rsid w:val="00124B8F"/>
    <w:rsid w:val="00124EC7"/>
    <w:rsid w:val="001258E3"/>
    <w:rsid w:val="001265E5"/>
    <w:rsid w:val="00132FFC"/>
    <w:rsid w:val="0013548D"/>
    <w:rsid w:val="00135505"/>
    <w:rsid w:val="00136970"/>
    <w:rsid w:val="00140C4C"/>
    <w:rsid w:val="00142CD7"/>
    <w:rsid w:val="0014613A"/>
    <w:rsid w:val="00146AB0"/>
    <w:rsid w:val="00147224"/>
    <w:rsid w:val="00150FB1"/>
    <w:rsid w:val="001515BA"/>
    <w:rsid w:val="00151864"/>
    <w:rsid w:val="00151CCB"/>
    <w:rsid w:val="00153E8C"/>
    <w:rsid w:val="00155C5B"/>
    <w:rsid w:val="00156AC8"/>
    <w:rsid w:val="00156F39"/>
    <w:rsid w:val="00161180"/>
    <w:rsid w:val="00161FFF"/>
    <w:rsid w:val="00163DD0"/>
    <w:rsid w:val="00166AFC"/>
    <w:rsid w:val="0017215A"/>
    <w:rsid w:val="00172580"/>
    <w:rsid w:val="001742E5"/>
    <w:rsid w:val="00174324"/>
    <w:rsid w:val="00177D1A"/>
    <w:rsid w:val="001803FC"/>
    <w:rsid w:val="00180C19"/>
    <w:rsid w:val="00182650"/>
    <w:rsid w:val="00183D1D"/>
    <w:rsid w:val="00184C6E"/>
    <w:rsid w:val="00186A75"/>
    <w:rsid w:val="00187B83"/>
    <w:rsid w:val="00193306"/>
    <w:rsid w:val="001938E0"/>
    <w:rsid w:val="00196116"/>
    <w:rsid w:val="00197ACA"/>
    <w:rsid w:val="001A0020"/>
    <w:rsid w:val="001A0245"/>
    <w:rsid w:val="001A1D34"/>
    <w:rsid w:val="001A34EB"/>
    <w:rsid w:val="001A3DB3"/>
    <w:rsid w:val="001A5925"/>
    <w:rsid w:val="001A72A3"/>
    <w:rsid w:val="001A7CE9"/>
    <w:rsid w:val="001B0054"/>
    <w:rsid w:val="001B0F25"/>
    <w:rsid w:val="001B1D36"/>
    <w:rsid w:val="001B3ABB"/>
    <w:rsid w:val="001B4E2B"/>
    <w:rsid w:val="001B5067"/>
    <w:rsid w:val="001B6BD5"/>
    <w:rsid w:val="001C1523"/>
    <w:rsid w:val="001C20FC"/>
    <w:rsid w:val="001C23F1"/>
    <w:rsid w:val="001C38FD"/>
    <w:rsid w:val="001C5B4C"/>
    <w:rsid w:val="001C608D"/>
    <w:rsid w:val="001D10D1"/>
    <w:rsid w:val="001D112B"/>
    <w:rsid w:val="001D30AE"/>
    <w:rsid w:val="001E152E"/>
    <w:rsid w:val="001E1918"/>
    <w:rsid w:val="001E326F"/>
    <w:rsid w:val="001E68BF"/>
    <w:rsid w:val="001F18B0"/>
    <w:rsid w:val="001F3E02"/>
    <w:rsid w:val="001F4C32"/>
    <w:rsid w:val="001F750C"/>
    <w:rsid w:val="001F7904"/>
    <w:rsid w:val="002017A0"/>
    <w:rsid w:val="00203D73"/>
    <w:rsid w:val="00203EF2"/>
    <w:rsid w:val="002043A6"/>
    <w:rsid w:val="00205937"/>
    <w:rsid w:val="00205C6F"/>
    <w:rsid w:val="00206708"/>
    <w:rsid w:val="00207C61"/>
    <w:rsid w:val="002146AF"/>
    <w:rsid w:val="0021567D"/>
    <w:rsid w:val="0021583F"/>
    <w:rsid w:val="00220F78"/>
    <w:rsid w:val="00221D6F"/>
    <w:rsid w:val="00222ACC"/>
    <w:rsid w:val="00224954"/>
    <w:rsid w:val="002252EA"/>
    <w:rsid w:val="00225D3F"/>
    <w:rsid w:val="00232C3F"/>
    <w:rsid w:val="00235466"/>
    <w:rsid w:val="00236337"/>
    <w:rsid w:val="00236C48"/>
    <w:rsid w:val="002412E0"/>
    <w:rsid w:val="002414CD"/>
    <w:rsid w:val="00242950"/>
    <w:rsid w:val="00244235"/>
    <w:rsid w:val="0024663E"/>
    <w:rsid w:val="002504B6"/>
    <w:rsid w:val="00250893"/>
    <w:rsid w:val="00251AC5"/>
    <w:rsid w:val="00251D26"/>
    <w:rsid w:val="00251E9D"/>
    <w:rsid w:val="00251F61"/>
    <w:rsid w:val="00255915"/>
    <w:rsid w:val="00255C0C"/>
    <w:rsid w:val="002578C8"/>
    <w:rsid w:val="00260519"/>
    <w:rsid w:val="0026091A"/>
    <w:rsid w:val="00261D5E"/>
    <w:rsid w:val="00263C2C"/>
    <w:rsid w:val="002645A5"/>
    <w:rsid w:val="00265A67"/>
    <w:rsid w:val="00267E48"/>
    <w:rsid w:val="00272240"/>
    <w:rsid w:val="002742A6"/>
    <w:rsid w:val="00275D7F"/>
    <w:rsid w:val="00277475"/>
    <w:rsid w:val="00281D2B"/>
    <w:rsid w:val="00282577"/>
    <w:rsid w:val="00282F2A"/>
    <w:rsid w:val="00285B24"/>
    <w:rsid w:val="002868C8"/>
    <w:rsid w:val="00287493"/>
    <w:rsid w:val="0029087B"/>
    <w:rsid w:val="00290D10"/>
    <w:rsid w:val="002919DE"/>
    <w:rsid w:val="00292A05"/>
    <w:rsid w:val="00293BFB"/>
    <w:rsid w:val="002943EE"/>
    <w:rsid w:val="002951D9"/>
    <w:rsid w:val="002A02E4"/>
    <w:rsid w:val="002A0C2B"/>
    <w:rsid w:val="002A1833"/>
    <w:rsid w:val="002A2788"/>
    <w:rsid w:val="002A326C"/>
    <w:rsid w:val="002A34F1"/>
    <w:rsid w:val="002A3855"/>
    <w:rsid w:val="002A4473"/>
    <w:rsid w:val="002A6BBF"/>
    <w:rsid w:val="002A724F"/>
    <w:rsid w:val="002B0832"/>
    <w:rsid w:val="002B19DB"/>
    <w:rsid w:val="002B2CFD"/>
    <w:rsid w:val="002B49B9"/>
    <w:rsid w:val="002B6CB0"/>
    <w:rsid w:val="002B7C2B"/>
    <w:rsid w:val="002C002D"/>
    <w:rsid w:val="002C014E"/>
    <w:rsid w:val="002C08A3"/>
    <w:rsid w:val="002C21B0"/>
    <w:rsid w:val="002C2359"/>
    <w:rsid w:val="002C5D38"/>
    <w:rsid w:val="002C62EB"/>
    <w:rsid w:val="002C635F"/>
    <w:rsid w:val="002C6621"/>
    <w:rsid w:val="002C6F33"/>
    <w:rsid w:val="002D0089"/>
    <w:rsid w:val="002D20CF"/>
    <w:rsid w:val="002D220D"/>
    <w:rsid w:val="002D38CB"/>
    <w:rsid w:val="002D5C83"/>
    <w:rsid w:val="002D67BE"/>
    <w:rsid w:val="002D7175"/>
    <w:rsid w:val="002E115D"/>
    <w:rsid w:val="002E46D0"/>
    <w:rsid w:val="002E4C35"/>
    <w:rsid w:val="002E5D22"/>
    <w:rsid w:val="002E5D70"/>
    <w:rsid w:val="002E6954"/>
    <w:rsid w:val="002E7661"/>
    <w:rsid w:val="002F343A"/>
    <w:rsid w:val="002F4159"/>
    <w:rsid w:val="002F632E"/>
    <w:rsid w:val="00302802"/>
    <w:rsid w:val="00304886"/>
    <w:rsid w:val="00306423"/>
    <w:rsid w:val="00307445"/>
    <w:rsid w:val="00310A67"/>
    <w:rsid w:val="00312368"/>
    <w:rsid w:val="0031271E"/>
    <w:rsid w:val="003169A7"/>
    <w:rsid w:val="003227BC"/>
    <w:rsid w:val="003233D2"/>
    <w:rsid w:val="003243F3"/>
    <w:rsid w:val="00325D78"/>
    <w:rsid w:val="00325D8E"/>
    <w:rsid w:val="00327826"/>
    <w:rsid w:val="0033119C"/>
    <w:rsid w:val="00333FDF"/>
    <w:rsid w:val="00334053"/>
    <w:rsid w:val="003351C4"/>
    <w:rsid w:val="003378A7"/>
    <w:rsid w:val="00340359"/>
    <w:rsid w:val="003410A2"/>
    <w:rsid w:val="0034247B"/>
    <w:rsid w:val="00343714"/>
    <w:rsid w:val="00343A3F"/>
    <w:rsid w:val="003440A0"/>
    <w:rsid w:val="003462FE"/>
    <w:rsid w:val="00347381"/>
    <w:rsid w:val="003476DD"/>
    <w:rsid w:val="003504F8"/>
    <w:rsid w:val="00350DCE"/>
    <w:rsid w:val="00354204"/>
    <w:rsid w:val="00354DC6"/>
    <w:rsid w:val="00355391"/>
    <w:rsid w:val="0035670C"/>
    <w:rsid w:val="0035681F"/>
    <w:rsid w:val="0035758E"/>
    <w:rsid w:val="00357DFE"/>
    <w:rsid w:val="0036636E"/>
    <w:rsid w:val="003765AD"/>
    <w:rsid w:val="00377F99"/>
    <w:rsid w:val="00380462"/>
    <w:rsid w:val="00380622"/>
    <w:rsid w:val="0038115A"/>
    <w:rsid w:val="0038209B"/>
    <w:rsid w:val="00382A30"/>
    <w:rsid w:val="00382BB6"/>
    <w:rsid w:val="0038373A"/>
    <w:rsid w:val="00383EE2"/>
    <w:rsid w:val="003840B1"/>
    <w:rsid w:val="003842D2"/>
    <w:rsid w:val="003858D1"/>
    <w:rsid w:val="00386053"/>
    <w:rsid w:val="003864EE"/>
    <w:rsid w:val="003908B5"/>
    <w:rsid w:val="003932BA"/>
    <w:rsid w:val="003938FF"/>
    <w:rsid w:val="00394C62"/>
    <w:rsid w:val="00394FB4"/>
    <w:rsid w:val="003954D4"/>
    <w:rsid w:val="003963C5"/>
    <w:rsid w:val="003A3354"/>
    <w:rsid w:val="003A625D"/>
    <w:rsid w:val="003A727D"/>
    <w:rsid w:val="003B1BD6"/>
    <w:rsid w:val="003B2538"/>
    <w:rsid w:val="003B315E"/>
    <w:rsid w:val="003B698A"/>
    <w:rsid w:val="003B7D5C"/>
    <w:rsid w:val="003C0F60"/>
    <w:rsid w:val="003C1342"/>
    <w:rsid w:val="003C26EF"/>
    <w:rsid w:val="003C2798"/>
    <w:rsid w:val="003C2CE4"/>
    <w:rsid w:val="003C3B60"/>
    <w:rsid w:val="003C4473"/>
    <w:rsid w:val="003C49BB"/>
    <w:rsid w:val="003C63A7"/>
    <w:rsid w:val="003D2908"/>
    <w:rsid w:val="003D45BB"/>
    <w:rsid w:val="003D47BF"/>
    <w:rsid w:val="003D4ABC"/>
    <w:rsid w:val="003D5FD5"/>
    <w:rsid w:val="003D79A6"/>
    <w:rsid w:val="003D7DDF"/>
    <w:rsid w:val="003E0180"/>
    <w:rsid w:val="003E26FC"/>
    <w:rsid w:val="003E45B9"/>
    <w:rsid w:val="003E5495"/>
    <w:rsid w:val="003E57BF"/>
    <w:rsid w:val="003E5CB9"/>
    <w:rsid w:val="003E61B7"/>
    <w:rsid w:val="003E6C76"/>
    <w:rsid w:val="003E7F70"/>
    <w:rsid w:val="003F0AB5"/>
    <w:rsid w:val="003F2172"/>
    <w:rsid w:val="003F3F6A"/>
    <w:rsid w:val="003F434C"/>
    <w:rsid w:val="003F653A"/>
    <w:rsid w:val="003F7A6E"/>
    <w:rsid w:val="00401F0B"/>
    <w:rsid w:val="00402839"/>
    <w:rsid w:val="0040578F"/>
    <w:rsid w:val="0040670E"/>
    <w:rsid w:val="00406AD7"/>
    <w:rsid w:val="00410832"/>
    <w:rsid w:val="004111EF"/>
    <w:rsid w:val="00412428"/>
    <w:rsid w:val="00413472"/>
    <w:rsid w:val="00413A68"/>
    <w:rsid w:val="004161E4"/>
    <w:rsid w:val="0041658E"/>
    <w:rsid w:val="00417AC2"/>
    <w:rsid w:val="00420F03"/>
    <w:rsid w:val="004214E2"/>
    <w:rsid w:val="004239EC"/>
    <w:rsid w:val="00423CE4"/>
    <w:rsid w:val="004246DA"/>
    <w:rsid w:val="0042574B"/>
    <w:rsid w:val="00430CD1"/>
    <w:rsid w:val="00431D2C"/>
    <w:rsid w:val="0043257C"/>
    <w:rsid w:val="00432C8F"/>
    <w:rsid w:val="004341E0"/>
    <w:rsid w:val="00434760"/>
    <w:rsid w:val="00435F2B"/>
    <w:rsid w:val="00440B0A"/>
    <w:rsid w:val="00440EA8"/>
    <w:rsid w:val="004435C1"/>
    <w:rsid w:val="0044427E"/>
    <w:rsid w:val="004448CB"/>
    <w:rsid w:val="00450CB1"/>
    <w:rsid w:val="004528F9"/>
    <w:rsid w:val="00453742"/>
    <w:rsid w:val="00454DE5"/>
    <w:rsid w:val="0045662D"/>
    <w:rsid w:val="00460EDD"/>
    <w:rsid w:val="004622E2"/>
    <w:rsid w:val="0046341F"/>
    <w:rsid w:val="00464609"/>
    <w:rsid w:val="00465251"/>
    <w:rsid w:val="00467BED"/>
    <w:rsid w:val="00470031"/>
    <w:rsid w:val="0047160C"/>
    <w:rsid w:val="004718EF"/>
    <w:rsid w:val="004718F2"/>
    <w:rsid w:val="00471F6A"/>
    <w:rsid w:val="004740D5"/>
    <w:rsid w:val="00474CF2"/>
    <w:rsid w:val="00475C73"/>
    <w:rsid w:val="00476668"/>
    <w:rsid w:val="00482AC1"/>
    <w:rsid w:val="00484E3B"/>
    <w:rsid w:val="00485650"/>
    <w:rsid w:val="004858CB"/>
    <w:rsid w:val="00486355"/>
    <w:rsid w:val="00486EF9"/>
    <w:rsid w:val="0048790F"/>
    <w:rsid w:val="00490332"/>
    <w:rsid w:val="00490EEE"/>
    <w:rsid w:val="00492368"/>
    <w:rsid w:val="004941CD"/>
    <w:rsid w:val="004A3BAD"/>
    <w:rsid w:val="004A59A1"/>
    <w:rsid w:val="004A59D2"/>
    <w:rsid w:val="004A68AD"/>
    <w:rsid w:val="004B0E23"/>
    <w:rsid w:val="004B4934"/>
    <w:rsid w:val="004C008E"/>
    <w:rsid w:val="004C21F9"/>
    <w:rsid w:val="004C2475"/>
    <w:rsid w:val="004C27EB"/>
    <w:rsid w:val="004C2B79"/>
    <w:rsid w:val="004C394E"/>
    <w:rsid w:val="004C6639"/>
    <w:rsid w:val="004C6CB6"/>
    <w:rsid w:val="004C78EB"/>
    <w:rsid w:val="004D1E0A"/>
    <w:rsid w:val="004D3918"/>
    <w:rsid w:val="004D422B"/>
    <w:rsid w:val="004D480E"/>
    <w:rsid w:val="004E0C8C"/>
    <w:rsid w:val="004E33AC"/>
    <w:rsid w:val="004E393F"/>
    <w:rsid w:val="004E3C6F"/>
    <w:rsid w:val="004E41FF"/>
    <w:rsid w:val="004E5B69"/>
    <w:rsid w:val="004E715F"/>
    <w:rsid w:val="004E786F"/>
    <w:rsid w:val="004F0CC1"/>
    <w:rsid w:val="004F2EDC"/>
    <w:rsid w:val="004F39D9"/>
    <w:rsid w:val="004F591C"/>
    <w:rsid w:val="004F6ECC"/>
    <w:rsid w:val="0050000E"/>
    <w:rsid w:val="00500A6E"/>
    <w:rsid w:val="00502768"/>
    <w:rsid w:val="00503187"/>
    <w:rsid w:val="00505E19"/>
    <w:rsid w:val="005104B0"/>
    <w:rsid w:val="00511DAC"/>
    <w:rsid w:val="00512C4E"/>
    <w:rsid w:val="00513F59"/>
    <w:rsid w:val="0051485F"/>
    <w:rsid w:val="00516112"/>
    <w:rsid w:val="0052132B"/>
    <w:rsid w:val="00521B0F"/>
    <w:rsid w:val="00524E1E"/>
    <w:rsid w:val="00525BD3"/>
    <w:rsid w:val="00525FA3"/>
    <w:rsid w:val="00526B69"/>
    <w:rsid w:val="00527752"/>
    <w:rsid w:val="00533ED3"/>
    <w:rsid w:val="00534BB0"/>
    <w:rsid w:val="00534BC4"/>
    <w:rsid w:val="00535508"/>
    <w:rsid w:val="0054003E"/>
    <w:rsid w:val="00540B35"/>
    <w:rsid w:val="00544282"/>
    <w:rsid w:val="00544F54"/>
    <w:rsid w:val="00546129"/>
    <w:rsid w:val="00550429"/>
    <w:rsid w:val="00550E57"/>
    <w:rsid w:val="00553361"/>
    <w:rsid w:val="00556527"/>
    <w:rsid w:val="00556723"/>
    <w:rsid w:val="005573F7"/>
    <w:rsid w:val="00557E5C"/>
    <w:rsid w:val="00572842"/>
    <w:rsid w:val="0057527F"/>
    <w:rsid w:val="00575877"/>
    <w:rsid w:val="00575990"/>
    <w:rsid w:val="005768C1"/>
    <w:rsid w:val="00576F40"/>
    <w:rsid w:val="005772C4"/>
    <w:rsid w:val="005800BB"/>
    <w:rsid w:val="00580E1C"/>
    <w:rsid w:val="0058141B"/>
    <w:rsid w:val="00581B5F"/>
    <w:rsid w:val="00582959"/>
    <w:rsid w:val="005832D9"/>
    <w:rsid w:val="00583C40"/>
    <w:rsid w:val="00584C1A"/>
    <w:rsid w:val="00584D0A"/>
    <w:rsid w:val="00584F8F"/>
    <w:rsid w:val="0058534C"/>
    <w:rsid w:val="00587EE6"/>
    <w:rsid w:val="00590AD0"/>
    <w:rsid w:val="005911F6"/>
    <w:rsid w:val="00591A38"/>
    <w:rsid w:val="00591CB5"/>
    <w:rsid w:val="005920B6"/>
    <w:rsid w:val="005925B7"/>
    <w:rsid w:val="0059272F"/>
    <w:rsid w:val="00594982"/>
    <w:rsid w:val="00594A8F"/>
    <w:rsid w:val="00595DB0"/>
    <w:rsid w:val="00596EB4"/>
    <w:rsid w:val="005A00D9"/>
    <w:rsid w:val="005A1218"/>
    <w:rsid w:val="005A3760"/>
    <w:rsid w:val="005A5272"/>
    <w:rsid w:val="005A54B0"/>
    <w:rsid w:val="005A7381"/>
    <w:rsid w:val="005A7A57"/>
    <w:rsid w:val="005B0108"/>
    <w:rsid w:val="005B01AA"/>
    <w:rsid w:val="005B0A8C"/>
    <w:rsid w:val="005B2188"/>
    <w:rsid w:val="005B2736"/>
    <w:rsid w:val="005B2BD8"/>
    <w:rsid w:val="005B3C2D"/>
    <w:rsid w:val="005C04C2"/>
    <w:rsid w:val="005C0E65"/>
    <w:rsid w:val="005C114D"/>
    <w:rsid w:val="005C1F1A"/>
    <w:rsid w:val="005C2C17"/>
    <w:rsid w:val="005C487B"/>
    <w:rsid w:val="005C4C66"/>
    <w:rsid w:val="005D0DAF"/>
    <w:rsid w:val="005D1989"/>
    <w:rsid w:val="005D57C4"/>
    <w:rsid w:val="005E029D"/>
    <w:rsid w:val="005E0EDA"/>
    <w:rsid w:val="005E15D4"/>
    <w:rsid w:val="005E411F"/>
    <w:rsid w:val="005E5C31"/>
    <w:rsid w:val="005E7517"/>
    <w:rsid w:val="005F2E5A"/>
    <w:rsid w:val="005F3C66"/>
    <w:rsid w:val="005F41D2"/>
    <w:rsid w:val="005F49C5"/>
    <w:rsid w:val="005F4CF5"/>
    <w:rsid w:val="005F6C5F"/>
    <w:rsid w:val="005F6F14"/>
    <w:rsid w:val="00600E21"/>
    <w:rsid w:val="00604288"/>
    <w:rsid w:val="006043EC"/>
    <w:rsid w:val="00606050"/>
    <w:rsid w:val="00607B19"/>
    <w:rsid w:val="00610745"/>
    <w:rsid w:val="0061090E"/>
    <w:rsid w:val="00610B1B"/>
    <w:rsid w:val="00610E78"/>
    <w:rsid w:val="0061276A"/>
    <w:rsid w:val="006143C1"/>
    <w:rsid w:val="00615EFF"/>
    <w:rsid w:val="006166BF"/>
    <w:rsid w:val="006208EE"/>
    <w:rsid w:val="006268DA"/>
    <w:rsid w:val="006273C1"/>
    <w:rsid w:val="006274A3"/>
    <w:rsid w:val="006330BD"/>
    <w:rsid w:val="0063329B"/>
    <w:rsid w:val="0063344D"/>
    <w:rsid w:val="00634C25"/>
    <w:rsid w:val="00641628"/>
    <w:rsid w:val="00643EA4"/>
    <w:rsid w:val="00647D27"/>
    <w:rsid w:val="00647FC7"/>
    <w:rsid w:val="006501BC"/>
    <w:rsid w:val="0065355C"/>
    <w:rsid w:val="00654D02"/>
    <w:rsid w:val="00654E6C"/>
    <w:rsid w:val="006556E3"/>
    <w:rsid w:val="00656BF0"/>
    <w:rsid w:val="006570CA"/>
    <w:rsid w:val="0066212A"/>
    <w:rsid w:val="00664B65"/>
    <w:rsid w:val="00665815"/>
    <w:rsid w:val="00667C2B"/>
    <w:rsid w:val="00667E25"/>
    <w:rsid w:val="00671279"/>
    <w:rsid w:val="00673FC7"/>
    <w:rsid w:val="00674624"/>
    <w:rsid w:val="006749AA"/>
    <w:rsid w:val="0067684B"/>
    <w:rsid w:val="0067791E"/>
    <w:rsid w:val="00682908"/>
    <w:rsid w:val="00682AD4"/>
    <w:rsid w:val="00682FE0"/>
    <w:rsid w:val="00683B40"/>
    <w:rsid w:val="00685EAA"/>
    <w:rsid w:val="006934BC"/>
    <w:rsid w:val="006937ED"/>
    <w:rsid w:val="00696155"/>
    <w:rsid w:val="00696D9B"/>
    <w:rsid w:val="006A244E"/>
    <w:rsid w:val="006A3F69"/>
    <w:rsid w:val="006A4740"/>
    <w:rsid w:val="006A4B46"/>
    <w:rsid w:val="006A5074"/>
    <w:rsid w:val="006A7F90"/>
    <w:rsid w:val="006B1077"/>
    <w:rsid w:val="006B167D"/>
    <w:rsid w:val="006B17ED"/>
    <w:rsid w:val="006B2081"/>
    <w:rsid w:val="006B28A8"/>
    <w:rsid w:val="006B4ED9"/>
    <w:rsid w:val="006B62F2"/>
    <w:rsid w:val="006B6826"/>
    <w:rsid w:val="006C081A"/>
    <w:rsid w:val="006C2C92"/>
    <w:rsid w:val="006C3735"/>
    <w:rsid w:val="006C4351"/>
    <w:rsid w:val="006C436A"/>
    <w:rsid w:val="006C4617"/>
    <w:rsid w:val="006C5AD6"/>
    <w:rsid w:val="006C62C9"/>
    <w:rsid w:val="006C7984"/>
    <w:rsid w:val="006D2B53"/>
    <w:rsid w:val="006D2BA8"/>
    <w:rsid w:val="006D3621"/>
    <w:rsid w:val="006D3A07"/>
    <w:rsid w:val="006D4933"/>
    <w:rsid w:val="006D4E45"/>
    <w:rsid w:val="006E09EB"/>
    <w:rsid w:val="006E0A3B"/>
    <w:rsid w:val="006E0C0D"/>
    <w:rsid w:val="006E10CB"/>
    <w:rsid w:val="006E56A7"/>
    <w:rsid w:val="006E5891"/>
    <w:rsid w:val="006E7885"/>
    <w:rsid w:val="006E7B1E"/>
    <w:rsid w:val="006F0994"/>
    <w:rsid w:val="006F15E9"/>
    <w:rsid w:val="006F43C4"/>
    <w:rsid w:val="006F492B"/>
    <w:rsid w:val="006F4F24"/>
    <w:rsid w:val="006F78A2"/>
    <w:rsid w:val="006F7EA2"/>
    <w:rsid w:val="00700211"/>
    <w:rsid w:val="00700DBD"/>
    <w:rsid w:val="0070129F"/>
    <w:rsid w:val="00706592"/>
    <w:rsid w:val="0070676B"/>
    <w:rsid w:val="00707553"/>
    <w:rsid w:val="00711756"/>
    <w:rsid w:val="00715098"/>
    <w:rsid w:val="0071638F"/>
    <w:rsid w:val="0071693D"/>
    <w:rsid w:val="00716CEC"/>
    <w:rsid w:val="00717431"/>
    <w:rsid w:val="00722067"/>
    <w:rsid w:val="0072427E"/>
    <w:rsid w:val="00724A2A"/>
    <w:rsid w:val="007315A7"/>
    <w:rsid w:val="007347AD"/>
    <w:rsid w:val="00734CBA"/>
    <w:rsid w:val="00735AB2"/>
    <w:rsid w:val="007376FD"/>
    <w:rsid w:val="00737908"/>
    <w:rsid w:val="007406F7"/>
    <w:rsid w:val="00742064"/>
    <w:rsid w:val="0074471D"/>
    <w:rsid w:val="00745826"/>
    <w:rsid w:val="00752342"/>
    <w:rsid w:val="0075472B"/>
    <w:rsid w:val="00755CA6"/>
    <w:rsid w:val="00757E03"/>
    <w:rsid w:val="007605D2"/>
    <w:rsid w:val="00760B29"/>
    <w:rsid w:val="00760EE2"/>
    <w:rsid w:val="007614CB"/>
    <w:rsid w:val="00761E22"/>
    <w:rsid w:val="0076536A"/>
    <w:rsid w:val="00765822"/>
    <w:rsid w:val="00771447"/>
    <w:rsid w:val="00771DBB"/>
    <w:rsid w:val="00771F07"/>
    <w:rsid w:val="0077231D"/>
    <w:rsid w:val="00775134"/>
    <w:rsid w:val="007760DE"/>
    <w:rsid w:val="007761E9"/>
    <w:rsid w:val="00780044"/>
    <w:rsid w:val="00781571"/>
    <w:rsid w:val="00781D11"/>
    <w:rsid w:val="00783281"/>
    <w:rsid w:val="00783CCA"/>
    <w:rsid w:val="00784202"/>
    <w:rsid w:val="00785658"/>
    <w:rsid w:val="00787768"/>
    <w:rsid w:val="0079268C"/>
    <w:rsid w:val="00793EB8"/>
    <w:rsid w:val="007948F6"/>
    <w:rsid w:val="007A06C8"/>
    <w:rsid w:val="007A4679"/>
    <w:rsid w:val="007A59D8"/>
    <w:rsid w:val="007A792B"/>
    <w:rsid w:val="007B068E"/>
    <w:rsid w:val="007B1134"/>
    <w:rsid w:val="007B3967"/>
    <w:rsid w:val="007B4824"/>
    <w:rsid w:val="007B6E0D"/>
    <w:rsid w:val="007B79E8"/>
    <w:rsid w:val="007C10B3"/>
    <w:rsid w:val="007C11AC"/>
    <w:rsid w:val="007C25E3"/>
    <w:rsid w:val="007C29C2"/>
    <w:rsid w:val="007C3804"/>
    <w:rsid w:val="007C4F57"/>
    <w:rsid w:val="007C63A2"/>
    <w:rsid w:val="007D26EC"/>
    <w:rsid w:val="007D3DC1"/>
    <w:rsid w:val="007D4DAC"/>
    <w:rsid w:val="007D55DB"/>
    <w:rsid w:val="007D5F1C"/>
    <w:rsid w:val="007E0BEB"/>
    <w:rsid w:val="007E1E5A"/>
    <w:rsid w:val="007E2ED5"/>
    <w:rsid w:val="007E3643"/>
    <w:rsid w:val="007E36F8"/>
    <w:rsid w:val="007F08E0"/>
    <w:rsid w:val="007F4E26"/>
    <w:rsid w:val="007F5048"/>
    <w:rsid w:val="007F5EBC"/>
    <w:rsid w:val="007F63A2"/>
    <w:rsid w:val="007F749A"/>
    <w:rsid w:val="007F76B8"/>
    <w:rsid w:val="007F7D85"/>
    <w:rsid w:val="00802582"/>
    <w:rsid w:val="008025DC"/>
    <w:rsid w:val="0080313B"/>
    <w:rsid w:val="00804F99"/>
    <w:rsid w:val="008053A5"/>
    <w:rsid w:val="00805BA0"/>
    <w:rsid w:val="00811DA0"/>
    <w:rsid w:val="00812942"/>
    <w:rsid w:val="00814EA5"/>
    <w:rsid w:val="008153A4"/>
    <w:rsid w:val="00815FE0"/>
    <w:rsid w:val="00816ACB"/>
    <w:rsid w:val="00817D6D"/>
    <w:rsid w:val="00820C8F"/>
    <w:rsid w:val="008229C3"/>
    <w:rsid w:val="00824EDE"/>
    <w:rsid w:val="00826F26"/>
    <w:rsid w:val="00831FA5"/>
    <w:rsid w:val="00835CBC"/>
    <w:rsid w:val="00836DA4"/>
    <w:rsid w:val="008372A2"/>
    <w:rsid w:val="00840740"/>
    <w:rsid w:val="00840949"/>
    <w:rsid w:val="00840EE3"/>
    <w:rsid w:val="00841494"/>
    <w:rsid w:val="00843F47"/>
    <w:rsid w:val="00851EB4"/>
    <w:rsid w:val="00852DB9"/>
    <w:rsid w:val="008531E6"/>
    <w:rsid w:val="00855303"/>
    <w:rsid w:val="008558F8"/>
    <w:rsid w:val="008602CF"/>
    <w:rsid w:val="008665A2"/>
    <w:rsid w:val="00867748"/>
    <w:rsid w:val="00867E03"/>
    <w:rsid w:val="0087080B"/>
    <w:rsid w:val="00870DD0"/>
    <w:rsid w:val="008714E7"/>
    <w:rsid w:val="00873015"/>
    <w:rsid w:val="00873E9B"/>
    <w:rsid w:val="00876993"/>
    <w:rsid w:val="0088001C"/>
    <w:rsid w:val="008806F5"/>
    <w:rsid w:val="00880AED"/>
    <w:rsid w:val="00881FF3"/>
    <w:rsid w:val="00884B48"/>
    <w:rsid w:val="00885856"/>
    <w:rsid w:val="008916BE"/>
    <w:rsid w:val="00891CDB"/>
    <w:rsid w:val="00893A7C"/>
    <w:rsid w:val="008945BC"/>
    <w:rsid w:val="00897328"/>
    <w:rsid w:val="008976DF"/>
    <w:rsid w:val="00897750"/>
    <w:rsid w:val="00897F07"/>
    <w:rsid w:val="008A1E40"/>
    <w:rsid w:val="008A22E6"/>
    <w:rsid w:val="008A378F"/>
    <w:rsid w:val="008A4622"/>
    <w:rsid w:val="008A5DAA"/>
    <w:rsid w:val="008A7A9E"/>
    <w:rsid w:val="008B2DDA"/>
    <w:rsid w:val="008B3F41"/>
    <w:rsid w:val="008B40C0"/>
    <w:rsid w:val="008B41C4"/>
    <w:rsid w:val="008B45B4"/>
    <w:rsid w:val="008B45E3"/>
    <w:rsid w:val="008B65DA"/>
    <w:rsid w:val="008B7C21"/>
    <w:rsid w:val="008C078B"/>
    <w:rsid w:val="008C1712"/>
    <w:rsid w:val="008C24EF"/>
    <w:rsid w:val="008C3C10"/>
    <w:rsid w:val="008C405D"/>
    <w:rsid w:val="008C438B"/>
    <w:rsid w:val="008C47C8"/>
    <w:rsid w:val="008C533E"/>
    <w:rsid w:val="008C7294"/>
    <w:rsid w:val="008D04DF"/>
    <w:rsid w:val="008D0E1E"/>
    <w:rsid w:val="008D112F"/>
    <w:rsid w:val="008D3032"/>
    <w:rsid w:val="008D3390"/>
    <w:rsid w:val="008D3519"/>
    <w:rsid w:val="008D4C33"/>
    <w:rsid w:val="008D56BF"/>
    <w:rsid w:val="008D6FA5"/>
    <w:rsid w:val="008D7BC7"/>
    <w:rsid w:val="008E1C23"/>
    <w:rsid w:val="008E2209"/>
    <w:rsid w:val="008E2B9A"/>
    <w:rsid w:val="008E3C0B"/>
    <w:rsid w:val="008E3DF8"/>
    <w:rsid w:val="008E7A66"/>
    <w:rsid w:val="008F0AA6"/>
    <w:rsid w:val="008F268E"/>
    <w:rsid w:val="008F2E26"/>
    <w:rsid w:val="008F4069"/>
    <w:rsid w:val="008F6138"/>
    <w:rsid w:val="008F6A7A"/>
    <w:rsid w:val="00900562"/>
    <w:rsid w:val="00902B97"/>
    <w:rsid w:val="00905709"/>
    <w:rsid w:val="00905F93"/>
    <w:rsid w:val="00906A71"/>
    <w:rsid w:val="00906B33"/>
    <w:rsid w:val="00906CD7"/>
    <w:rsid w:val="0090764E"/>
    <w:rsid w:val="009105F9"/>
    <w:rsid w:val="00910EDF"/>
    <w:rsid w:val="00912A56"/>
    <w:rsid w:val="0091381C"/>
    <w:rsid w:val="00913EB0"/>
    <w:rsid w:val="009160DA"/>
    <w:rsid w:val="0092198A"/>
    <w:rsid w:val="00921A8B"/>
    <w:rsid w:val="0092233A"/>
    <w:rsid w:val="0092256D"/>
    <w:rsid w:val="009258B3"/>
    <w:rsid w:val="0092797E"/>
    <w:rsid w:val="00927AF1"/>
    <w:rsid w:val="0093188D"/>
    <w:rsid w:val="0093335F"/>
    <w:rsid w:val="0093340B"/>
    <w:rsid w:val="00936091"/>
    <w:rsid w:val="009377B6"/>
    <w:rsid w:val="0094512C"/>
    <w:rsid w:val="009467B3"/>
    <w:rsid w:val="00950F7F"/>
    <w:rsid w:val="009535A6"/>
    <w:rsid w:val="00953709"/>
    <w:rsid w:val="0095383A"/>
    <w:rsid w:val="009540FC"/>
    <w:rsid w:val="00955EC5"/>
    <w:rsid w:val="00956720"/>
    <w:rsid w:val="009619F6"/>
    <w:rsid w:val="0096201F"/>
    <w:rsid w:val="00963005"/>
    <w:rsid w:val="0096336A"/>
    <w:rsid w:val="00963E9B"/>
    <w:rsid w:val="00966299"/>
    <w:rsid w:val="00966B36"/>
    <w:rsid w:val="0096789C"/>
    <w:rsid w:val="009719A3"/>
    <w:rsid w:val="00972563"/>
    <w:rsid w:val="00972658"/>
    <w:rsid w:val="00972FA9"/>
    <w:rsid w:val="009730CC"/>
    <w:rsid w:val="009852BD"/>
    <w:rsid w:val="00985DFE"/>
    <w:rsid w:val="009925F2"/>
    <w:rsid w:val="00992A75"/>
    <w:rsid w:val="00994C73"/>
    <w:rsid w:val="00995631"/>
    <w:rsid w:val="009A15E4"/>
    <w:rsid w:val="009A1BD2"/>
    <w:rsid w:val="009A27A4"/>
    <w:rsid w:val="009A3180"/>
    <w:rsid w:val="009A5D31"/>
    <w:rsid w:val="009A5FB5"/>
    <w:rsid w:val="009A678D"/>
    <w:rsid w:val="009A6DD0"/>
    <w:rsid w:val="009A7400"/>
    <w:rsid w:val="009B00B3"/>
    <w:rsid w:val="009B0428"/>
    <w:rsid w:val="009B0F6E"/>
    <w:rsid w:val="009B117B"/>
    <w:rsid w:val="009B1B0F"/>
    <w:rsid w:val="009B36F1"/>
    <w:rsid w:val="009B3815"/>
    <w:rsid w:val="009B5DC2"/>
    <w:rsid w:val="009B6EF1"/>
    <w:rsid w:val="009C1F92"/>
    <w:rsid w:val="009C72CC"/>
    <w:rsid w:val="009C730F"/>
    <w:rsid w:val="009D193F"/>
    <w:rsid w:val="009D23ED"/>
    <w:rsid w:val="009D325E"/>
    <w:rsid w:val="009D4F98"/>
    <w:rsid w:val="009D500F"/>
    <w:rsid w:val="009D5B97"/>
    <w:rsid w:val="009D7ABA"/>
    <w:rsid w:val="009D7F9D"/>
    <w:rsid w:val="009E1D3D"/>
    <w:rsid w:val="009E1FC1"/>
    <w:rsid w:val="009E549F"/>
    <w:rsid w:val="009E5632"/>
    <w:rsid w:val="009E573F"/>
    <w:rsid w:val="009E6813"/>
    <w:rsid w:val="009E7048"/>
    <w:rsid w:val="009E7EF6"/>
    <w:rsid w:val="009F3D62"/>
    <w:rsid w:val="009F53CB"/>
    <w:rsid w:val="00A04501"/>
    <w:rsid w:val="00A064D4"/>
    <w:rsid w:val="00A0656C"/>
    <w:rsid w:val="00A06F5F"/>
    <w:rsid w:val="00A113E0"/>
    <w:rsid w:val="00A1146E"/>
    <w:rsid w:val="00A13686"/>
    <w:rsid w:val="00A14887"/>
    <w:rsid w:val="00A14BF5"/>
    <w:rsid w:val="00A1759D"/>
    <w:rsid w:val="00A17736"/>
    <w:rsid w:val="00A17AAF"/>
    <w:rsid w:val="00A22B1A"/>
    <w:rsid w:val="00A25DDD"/>
    <w:rsid w:val="00A25F0D"/>
    <w:rsid w:val="00A32AE2"/>
    <w:rsid w:val="00A32FD9"/>
    <w:rsid w:val="00A34C9C"/>
    <w:rsid w:val="00A351AB"/>
    <w:rsid w:val="00A35772"/>
    <w:rsid w:val="00A35A37"/>
    <w:rsid w:val="00A3723F"/>
    <w:rsid w:val="00A40ABF"/>
    <w:rsid w:val="00A42377"/>
    <w:rsid w:val="00A427F6"/>
    <w:rsid w:val="00A42A80"/>
    <w:rsid w:val="00A456B5"/>
    <w:rsid w:val="00A45CF2"/>
    <w:rsid w:val="00A471B2"/>
    <w:rsid w:val="00A518F7"/>
    <w:rsid w:val="00A51F26"/>
    <w:rsid w:val="00A54C11"/>
    <w:rsid w:val="00A555E6"/>
    <w:rsid w:val="00A57AD0"/>
    <w:rsid w:val="00A64149"/>
    <w:rsid w:val="00A657FA"/>
    <w:rsid w:val="00A67369"/>
    <w:rsid w:val="00A6780D"/>
    <w:rsid w:val="00A71173"/>
    <w:rsid w:val="00A73BEF"/>
    <w:rsid w:val="00A75919"/>
    <w:rsid w:val="00A7727C"/>
    <w:rsid w:val="00A77828"/>
    <w:rsid w:val="00A81002"/>
    <w:rsid w:val="00A821E8"/>
    <w:rsid w:val="00A84FF0"/>
    <w:rsid w:val="00A85C09"/>
    <w:rsid w:val="00A90EAE"/>
    <w:rsid w:val="00A94B8D"/>
    <w:rsid w:val="00A965D6"/>
    <w:rsid w:val="00A97F5B"/>
    <w:rsid w:val="00AA21DC"/>
    <w:rsid w:val="00AA2810"/>
    <w:rsid w:val="00AA574A"/>
    <w:rsid w:val="00AA620C"/>
    <w:rsid w:val="00AB0EF8"/>
    <w:rsid w:val="00AB4BA2"/>
    <w:rsid w:val="00AB57CB"/>
    <w:rsid w:val="00AB5853"/>
    <w:rsid w:val="00AB68A6"/>
    <w:rsid w:val="00AB77F7"/>
    <w:rsid w:val="00AB7C7D"/>
    <w:rsid w:val="00AC026C"/>
    <w:rsid w:val="00AC09B7"/>
    <w:rsid w:val="00AC0D1B"/>
    <w:rsid w:val="00AC24B8"/>
    <w:rsid w:val="00AC467D"/>
    <w:rsid w:val="00AC5FD2"/>
    <w:rsid w:val="00AC64EA"/>
    <w:rsid w:val="00AC7C1B"/>
    <w:rsid w:val="00AD1DBC"/>
    <w:rsid w:val="00AD1E80"/>
    <w:rsid w:val="00AD6028"/>
    <w:rsid w:val="00AD6C0F"/>
    <w:rsid w:val="00AD6F5A"/>
    <w:rsid w:val="00AD7505"/>
    <w:rsid w:val="00AD76A5"/>
    <w:rsid w:val="00AE0647"/>
    <w:rsid w:val="00AE3355"/>
    <w:rsid w:val="00AE3616"/>
    <w:rsid w:val="00AE60D6"/>
    <w:rsid w:val="00AF1173"/>
    <w:rsid w:val="00AF1666"/>
    <w:rsid w:val="00AF2424"/>
    <w:rsid w:val="00AF6072"/>
    <w:rsid w:val="00AF609C"/>
    <w:rsid w:val="00AF7A6E"/>
    <w:rsid w:val="00B003D3"/>
    <w:rsid w:val="00B011B8"/>
    <w:rsid w:val="00B028EA"/>
    <w:rsid w:val="00B048F2"/>
    <w:rsid w:val="00B05881"/>
    <w:rsid w:val="00B05B1D"/>
    <w:rsid w:val="00B10684"/>
    <w:rsid w:val="00B10BB8"/>
    <w:rsid w:val="00B12550"/>
    <w:rsid w:val="00B12B7A"/>
    <w:rsid w:val="00B149E6"/>
    <w:rsid w:val="00B206A3"/>
    <w:rsid w:val="00B21D7C"/>
    <w:rsid w:val="00B2369A"/>
    <w:rsid w:val="00B23AC2"/>
    <w:rsid w:val="00B25F78"/>
    <w:rsid w:val="00B26BF4"/>
    <w:rsid w:val="00B32178"/>
    <w:rsid w:val="00B33C7B"/>
    <w:rsid w:val="00B33DA7"/>
    <w:rsid w:val="00B34DDE"/>
    <w:rsid w:val="00B35B84"/>
    <w:rsid w:val="00B36885"/>
    <w:rsid w:val="00B37AF9"/>
    <w:rsid w:val="00B40658"/>
    <w:rsid w:val="00B41C9A"/>
    <w:rsid w:val="00B42E79"/>
    <w:rsid w:val="00B43434"/>
    <w:rsid w:val="00B52E48"/>
    <w:rsid w:val="00B536BC"/>
    <w:rsid w:val="00B5598B"/>
    <w:rsid w:val="00B60DCB"/>
    <w:rsid w:val="00B626C8"/>
    <w:rsid w:val="00B62997"/>
    <w:rsid w:val="00B646B2"/>
    <w:rsid w:val="00B655E3"/>
    <w:rsid w:val="00B6694F"/>
    <w:rsid w:val="00B71BAC"/>
    <w:rsid w:val="00B76AC8"/>
    <w:rsid w:val="00B76DA0"/>
    <w:rsid w:val="00B77621"/>
    <w:rsid w:val="00B8130F"/>
    <w:rsid w:val="00B82D90"/>
    <w:rsid w:val="00B84EC3"/>
    <w:rsid w:val="00B853C5"/>
    <w:rsid w:val="00B87843"/>
    <w:rsid w:val="00B878B1"/>
    <w:rsid w:val="00B91305"/>
    <w:rsid w:val="00B921A8"/>
    <w:rsid w:val="00B923B9"/>
    <w:rsid w:val="00B92A71"/>
    <w:rsid w:val="00B93965"/>
    <w:rsid w:val="00B9463D"/>
    <w:rsid w:val="00B95D84"/>
    <w:rsid w:val="00B96962"/>
    <w:rsid w:val="00B96E37"/>
    <w:rsid w:val="00BA04AB"/>
    <w:rsid w:val="00BA33C5"/>
    <w:rsid w:val="00BB0343"/>
    <w:rsid w:val="00BB35FC"/>
    <w:rsid w:val="00BB3D99"/>
    <w:rsid w:val="00BB3DEF"/>
    <w:rsid w:val="00BB4919"/>
    <w:rsid w:val="00BB4C5D"/>
    <w:rsid w:val="00BB7B52"/>
    <w:rsid w:val="00BC09B2"/>
    <w:rsid w:val="00BC114C"/>
    <w:rsid w:val="00BC50C1"/>
    <w:rsid w:val="00BC7EF1"/>
    <w:rsid w:val="00BD0A7A"/>
    <w:rsid w:val="00BD2187"/>
    <w:rsid w:val="00BD28E0"/>
    <w:rsid w:val="00BD4736"/>
    <w:rsid w:val="00BD48A0"/>
    <w:rsid w:val="00BD5962"/>
    <w:rsid w:val="00BD5BF2"/>
    <w:rsid w:val="00BD67E1"/>
    <w:rsid w:val="00BD697F"/>
    <w:rsid w:val="00BE0670"/>
    <w:rsid w:val="00BE238E"/>
    <w:rsid w:val="00BE2B9B"/>
    <w:rsid w:val="00BE3CD0"/>
    <w:rsid w:val="00BE5156"/>
    <w:rsid w:val="00BF00EF"/>
    <w:rsid w:val="00BF1816"/>
    <w:rsid w:val="00BF37F5"/>
    <w:rsid w:val="00C011F0"/>
    <w:rsid w:val="00C01F02"/>
    <w:rsid w:val="00C02287"/>
    <w:rsid w:val="00C05ABF"/>
    <w:rsid w:val="00C06AF8"/>
    <w:rsid w:val="00C06C9E"/>
    <w:rsid w:val="00C0714D"/>
    <w:rsid w:val="00C0769D"/>
    <w:rsid w:val="00C15AAF"/>
    <w:rsid w:val="00C15BC9"/>
    <w:rsid w:val="00C15D21"/>
    <w:rsid w:val="00C166AC"/>
    <w:rsid w:val="00C1725F"/>
    <w:rsid w:val="00C210B4"/>
    <w:rsid w:val="00C211F7"/>
    <w:rsid w:val="00C213F2"/>
    <w:rsid w:val="00C2683B"/>
    <w:rsid w:val="00C33A7E"/>
    <w:rsid w:val="00C33B36"/>
    <w:rsid w:val="00C33F3E"/>
    <w:rsid w:val="00C34CC6"/>
    <w:rsid w:val="00C366DD"/>
    <w:rsid w:val="00C371B8"/>
    <w:rsid w:val="00C41AEA"/>
    <w:rsid w:val="00C424EA"/>
    <w:rsid w:val="00C425E7"/>
    <w:rsid w:val="00C435F5"/>
    <w:rsid w:val="00C4433A"/>
    <w:rsid w:val="00C45D96"/>
    <w:rsid w:val="00C46829"/>
    <w:rsid w:val="00C47509"/>
    <w:rsid w:val="00C50BB0"/>
    <w:rsid w:val="00C5334D"/>
    <w:rsid w:val="00C54CB2"/>
    <w:rsid w:val="00C56715"/>
    <w:rsid w:val="00C5730E"/>
    <w:rsid w:val="00C5793A"/>
    <w:rsid w:val="00C60073"/>
    <w:rsid w:val="00C61269"/>
    <w:rsid w:val="00C61297"/>
    <w:rsid w:val="00C63242"/>
    <w:rsid w:val="00C6361C"/>
    <w:rsid w:val="00C63A3A"/>
    <w:rsid w:val="00C63EF5"/>
    <w:rsid w:val="00C66436"/>
    <w:rsid w:val="00C716C4"/>
    <w:rsid w:val="00C75185"/>
    <w:rsid w:val="00C76B7E"/>
    <w:rsid w:val="00C77416"/>
    <w:rsid w:val="00C77629"/>
    <w:rsid w:val="00C80264"/>
    <w:rsid w:val="00C8029A"/>
    <w:rsid w:val="00C805DC"/>
    <w:rsid w:val="00C8214F"/>
    <w:rsid w:val="00C82501"/>
    <w:rsid w:val="00C830C1"/>
    <w:rsid w:val="00C83177"/>
    <w:rsid w:val="00C861D9"/>
    <w:rsid w:val="00C86310"/>
    <w:rsid w:val="00C86489"/>
    <w:rsid w:val="00C875B9"/>
    <w:rsid w:val="00C91F35"/>
    <w:rsid w:val="00CA01E4"/>
    <w:rsid w:val="00CA049A"/>
    <w:rsid w:val="00CA7618"/>
    <w:rsid w:val="00CB05B6"/>
    <w:rsid w:val="00CB0B05"/>
    <w:rsid w:val="00CB1F8B"/>
    <w:rsid w:val="00CB255C"/>
    <w:rsid w:val="00CB5BD4"/>
    <w:rsid w:val="00CB6B3A"/>
    <w:rsid w:val="00CC074D"/>
    <w:rsid w:val="00CC17E8"/>
    <w:rsid w:val="00CC20A2"/>
    <w:rsid w:val="00CC3158"/>
    <w:rsid w:val="00CC4307"/>
    <w:rsid w:val="00CC4A6F"/>
    <w:rsid w:val="00CC66E6"/>
    <w:rsid w:val="00CD3703"/>
    <w:rsid w:val="00CD3C07"/>
    <w:rsid w:val="00CD61CA"/>
    <w:rsid w:val="00CD6ECD"/>
    <w:rsid w:val="00CE06D4"/>
    <w:rsid w:val="00CE1A0B"/>
    <w:rsid w:val="00CE4712"/>
    <w:rsid w:val="00CE5783"/>
    <w:rsid w:val="00CE768F"/>
    <w:rsid w:val="00CE7ECC"/>
    <w:rsid w:val="00CF11F6"/>
    <w:rsid w:val="00CF13F7"/>
    <w:rsid w:val="00CF23BE"/>
    <w:rsid w:val="00CF2C34"/>
    <w:rsid w:val="00CF364C"/>
    <w:rsid w:val="00CF3684"/>
    <w:rsid w:val="00CF47FA"/>
    <w:rsid w:val="00CF68AD"/>
    <w:rsid w:val="00CF6D5C"/>
    <w:rsid w:val="00D00EB4"/>
    <w:rsid w:val="00D03E1E"/>
    <w:rsid w:val="00D05C87"/>
    <w:rsid w:val="00D06AFF"/>
    <w:rsid w:val="00D06D95"/>
    <w:rsid w:val="00D1054E"/>
    <w:rsid w:val="00D10AF4"/>
    <w:rsid w:val="00D12028"/>
    <w:rsid w:val="00D16CCD"/>
    <w:rsid w:val="00D16F28"/>
    <w:rsid w:val="00D20138"/>
    <w:rsid w:val="00D2061D"/>
    <w:rsid w:val="00D20B79"/>
    <w:rsid w:val="00D21BDC"/>
    <w:rsid w:val="00D22F54"/>
    <w:rsid w:val="00D2486E"/>
    <w:rsid w:val="00D24D48"/>
    <w:rsid w:val="00D2714B"/>
    <w:rsid w:val="00D273FE"/>
    <w:rsid w:val="00D27831"/>
    <w:rsid w:val="00D32AC3"/>
    <w:rsid w:val="00D33629"/>
    <w:rsid w:val="00D34F49"/>
    <w:rsid w:val="00D36BE9"/>
    <w:rsid w:val="00D37F15"/>
    <w:rsid w:val="00D414AA"/>
    <w:rsid w:val="00D44E1C"/>
    <w:rsid w:val="00D455A2"/>
    <w:rsid w:val="00D46670"/>
    <w:rsid w:val="00D4698C"/>
    <w:rsid w:val="00D479B4"/>
    <w:rsid w:val="00D504DC"/>
    <w:rsid w:val="00D510F9"/>
    <w:rsid w:val="00D51841"/>
    <w:rsid w:val="00D51CE9"/>
    <w:rsid w:val="00D51D5C"/>
    <w:rsid w:val="00D53D74"/>
    <w:rsid w:val="00D55012"/>
    <w:rsid w:val="00D55EA7"/>
    <w:rsid w:val="00D56513"/>
    <w:rsid w:val="00D570C8"/>
    <w:rsid w:val="00D57DC5"/>
    <w:rsid w:val="00D612EB"/>
    <w:rsid w:val="00D634F4"/>
    <w:rsid w:val="00D63C60"/>
    <w:rsid w:val="00D6572A"/>
    <w:rsid w:val="00D658D3"/>
    <w:rsid w:val="00D66A42"/>
    <w:rsid w:val="00D67C8F"/>
    <w:rsid w:val="00D72BB1"/>
    <w:rsid w:val="00D752D3"/>
    <w:rsid w:val="00D75CD3"/>
    <w:rsid w:val="00D77CE0"/>
    <w:rsid w:val="00D810FC"/>
    <w:rsid w:val="00D81EBA"/>
    <w:rsid w:val="00D835D9"/>
    <w:rsid w:val="00D86811"/>
    <w:rsid w:val="00D86E64"/>
    <w:rsid w:val="00D87057"/>
    <w:rsid w:val="00D8764B"/>
    <w:rsid w:val="00D878D0"/>
    <w:rsid w:val="00D87AC4"/>
    <w:rsid w:val="00D87AD7"/>
    <w:rsid w:val="00D87E2A"/>
    <w:rsid w:val="00D90876"/>
    <w:rsid w:val="00D92F8F"/>
    <w:rsid w:val="00D93EEE"/>
    <w:rsid w:val="00D94475"/>
    <w:rsid w:val="00D94D55"/>
    <w:rsid w:val="00D951DB"/>
    <w:rsid w:val="00D9586B"/>
    <w:rsid w:val="00DA3613"/>
    <w:rsid w:val="00DA59FE"/>
    <w:rsid w:val="00DA6C03"/>
    <w:rsid w:val="00DA7C53"/>
    <w:rsid w:val="00DA7E6D"/>
    <w:rsid w:val="00DA7FF8"/>
    <w:rsid w:val="00DB084B"/>
    <w:rsid w:val="00DB0869"/>
    <w:rsid w:val="00DB3027"/>
    <w:rsid w:val="00DB321D"/>
    <w:rsid w:val="00DB4258"/>
    <w:rsid w:val="00DB4CDF"/>
    <w:rsid w:val="00DB60E3"/>
    <w:rsid w:val="00DB6BD1"/>
    <w:rsid w:val="00DB70A3"/>
    <w:rsid w:val="00DC06A1"/>
    <w:rsid w:val="00DC1B2A"/>
    <w:rsid w:val="00DC2A2C"/>
    <w:rsid w:val="00DC2A71"/>
    <w:rsid w:val="00DC32F0"/>
    <w:rsid w:val="00DC4779"/>
    <w:rsid w:val="00DC577E"/>
    <w:rsid w:val="00DC7282"/>
    <w:rsid w:val="00DD3E4F"/>
    <w:rsid w:val="00DD3EEA"/>
    <w:rsid w:val="00DD4CF0"/>
    <w:rsid w:val="00DD545F"/>
    <w:rsid w:val="00DD6364"/>
    <w:rsid w:val="00DD647A"/>
    <w:rsid w:val="00DD75F2"/>
    <w:rsid w:val="00DD7872"/>
    <w:rsid w:val="00DE2067"/>
    <w:rsid w:val="00DE2BD3"/>
    <w:rsid w:val="00DE3855"/>
    <w:rsid w:val="00DE54DD"/>
    <w:rsid w:val="00DE5BBE"/>
    <w:rsid w:val="00DE6196"/>
    <w:rsid w:val="00DF0C7B"/>
    <w:rsid w:val="00DF1D7B"/>
    <w:rsid w:val="00DF2049"/>
    <w:rsid w:val="00DF3BEB"/>
    <w:rsid w:val="00DF597D"/>
    <w:rsid w:val="00DF72AD"/>
    <w:rsid w:val="00DF7B68"/>
    <w:rsid w:val="00DF7B9B"/>
    <w:rsid w:val="00DF7F88"/>
    <w:rsid w:val="00E00C78"/>
    <w:rsid w:val="00E022D7"/>
    <w:rsid w:val="00E04E9C"/>
    <w:rsid w:val="00E06395"/>
    <w:rsid w:val="00E06933"/>
    <w:rsid w:val="00E11085"/>
    <w:rsid w:val="00E113D6"/>
    <w:rsid w:val="00E11A0E"/>
    <w:rsid w:val="00E128A1"/>
    <w:rsid w:val="00E14AA1"/>
    <w:rsid w:val="00E174DE"/>
    <w:rsid w:val="00E2080A"/>
    <w:rsid w:val="00E25A9D"/>
    <w:rsid w:val="00E27290"/>
    <w:rsid w:val="00E31257"/>
    <w:rsid w:val="00E3223C"/>
    <w:rsid w:val="00E33F5D"/>
    <w:rsid w:val="00E3492B"/>
    <w:rsid w:val="00E349B3"/>
    <w:rsid w:val="00E34E9B"/>
    <w:rsid w:val="00E35D9A"/>
    <w:rsid w:val="00E368F8"/>
    <w:rsid w:val="00E36A58"/>
    <w:rsid w:val="00E36B1C"/>
    <w:rsid w:val="00E402E9"/>
    <w:rsid w:val="00E4151C"/>
    <w:rsid w:val="00E42069"/>
    <w:rsid w:val="00E42C32"/>
    <w:rsid w:val="00E44A8A"/>
    <w:rsid w:val="00E45CD1"/>
    <w:rsid w:val="00E469ED"/>
    <w:rsid w:val="00E46E41"/>
    <w:rsid w:val="00E47A83"/>
    <w:rsid w:val="00E52279"/>
    <w:rsid w:val="00E52303"/>
    <w:rsid w:val="00E54170"/>
    <w:rsid w:val="00E54864"/>
    <w:rsid w:val="00E54EE2"/>
    <w:rsid w:val="00E55CC9"/>
    <w:rsid w:val="00E56B82"/>
    <w:rsid w:val="00E56DD4"/>
    <w:rsid w:val="00E57711"/>
    <w:rsid w:val="00E577D7"/>
    <w:rsid w:val="00E607A2"/>
    <w:rsid w:val="00E609C6"/>
    <w:rsid w:val="00E61B57"/>
    <w:rsid w:val="00E63D42"/>
    <w:rsid w:val="00E6608E"/>
    <w:rsid w:val="00E66B25"/>
    <w:rsid w:val="00E66D20"/>
    <w:rsid w:val="00E70654"/>
    <w:rsid w:val="00E72074"/>
    <w:rsid w:val="00E734DB"/>
    <w:rsid w:val="00E7719A"/>
    <w:rsid w:val="00E81042"/>
    <w:rsid w:val="00E81FA8"/>
    <w:rsid w:val="00E9031A"/>
    <w:rsid w:val="00E91187"/>
    <w:rsid w:val="00E92FC9"/>
    <w:rsid w:val="00E9432F"/>
    <w:rsid w:val="00E95D1F"/>
    <w:rsid w:val="00E96A49"/>
    <w:rsid w:val="00EA1790"/>
    <w:rsid w:val="00EA2EDC"/>
    <w:rsid w:val="00EA3BCD"/>
    <w:rsid w:val="00EA4780"/>
    <w:rsid w:val="00EA5D69"/>
    <w:rsid w:val="00EB3388"/>
    <w:rsid w:val="00EB34CA"/>
    <w:rsid w:val="00EB46E7"/>
    <w:rsid w:val="00EB53C2"/>
    <w:rsid w:val="00EC1622"/>
    <w:rsid w:val="00EC19D8"/>
    <w:rsid w:val="00EC4279"/>
    <w:rsid w:val="00EC59DF"/>
    <w:rsid w:val="00ED3A2E"/>
    <w:rsid w:val="00ED3C46"/>
    <w:rsid w:val="00ED47BF"/>
    <w:rsid w:val="00ED4ADA"/>
    <w:rsid w:val="00ED5103"/>
    <w:rsid w:val="00EE0EFD"/>
    <w:rsid w:val="00EE34A2"/>
    <w:rsid w:val="00EE4D96"/>
    <w:rsid w:val="00EE7E12"/>
    <w:rsid w:val="00EF008D"/>
    <w:rsid w:val="00EF1094"/>
    <w:rsid w:val="00EF2B68"/>
    <w:rsid w:val="00EF2E93"/>
    <w:rsid w:val="00EF3616"/>
    <w:rsid w:val="00EF3CA4"/>
    <w:rsid w:val="00EF5174"/>
    <w:rsid w:val="00EF63E0"/>
    <w:rsid w:val="00F00FDD"/>
    <w:rsid w:val="00F01E06"/>
    <w:rsid w:val="00F01FCC"/>
    <w:rsid w:val="00F02986"/>
    <w:rsid w:val="00F050C6"/>
    <w:rsid w:val="00F05172"/>
    <w:rsid w:val="00F051B2"/>
    <w:rsid w:val="00F11785"/>
    <w:rsid w:val="00F119E0"/>
    <w:rsid w:val="00F124DC"/>
    <w:rsid w:val="00F13FFC"/>
    <w:rsid w:val="00F14057"/>
    <w:rsid w:val="00F15617"/>
    <w:rsid w:val="00F16BE5"/>
    <w:rsid w:val="00F17E5A"/>
    <w:rsid w:val="00F22345"/>
    <w:rsid w:val="00F23017"/>
    <w:rsid w:val="00F23F9A"/>
    <w:rsid w:val="00F254F5"/>
    <w:rsid w:val="00F25B08"/>
    <w:rsid w:val="00F27444"/>
    <w:rsid w:val="00F3102E"/>
    <w:rsid w:val="00F31430"/>
    <w:rsid w:val="00F33757"/>
    <w:rsid w:val="00F36375"/>
    <w:rsid w:val="00F41A81"/>
    <w:rsid w:val="00F425BA"/>
    <w:rsid w:val="00F44521"/>
    <w:rsid w:val="00F45660"/>
    <w:rsid w:val="00F46931"/>
    <w:rsid w:val="00F47FAD"/>
    <w:rsid w:val="00F500D5"/>
    <w:rsid w:val="00F504A4"/>
    <w:rsid w:val="00F50805"/>
    <w:rsid w:val="00F50B6E"/>
    <w:rsid w:val="00F50C51"/>
    <w:rsid w:val="00F528A9"/>
    <w:rsid w:val="00F531C8"/>
    <w:rsid w:val="00F55A37"/>
    <w:rsid w:val="00F56597"/>
    <w:rsid w:val="00F56DDB"/>
    <w:rsid w:val="00F57406"/>
    <w:rsid w:val="00F6093F"/>
    <w:rsid w:val="00F630D8"/>
    <w:rsid w:val="00F63B6D"/>
    <w:rsid w:val="00F64631"/>
    <w:rsid w:val="00F64E6E"/>
    <w:rsid w:val="00F65770"/>
    <w:rsid w:val="00F6689E"/>
    <w:rsid w:val="00F6731B"/>
    <w:rsid w:val="00F726CB"/>
    <w:rsid w:val="00F72F08"/>
    <w:rsid w:val="00F73766"/>
    <w:rsid w:val="00F73898"/>
    <w:rsid w:val="00F742CD"/>
    <w:rsid w:val="00F750A3"/>
    <w:rsid w:val="00F756B8"/>
    <w:rsid w:val="00F82615"/>
    <w:rsid w:val="00F8298A"/>
    <w:rsid w:val="00F839C7"/>
    <w:rsid w:val="00F8437B"/>
    <w:rsid w:val="00F8556E"/>
    <w:rsid w:val="00F864D3"/>
    <w:rsid w:val="00F87AF0"/>
    <w:rsid w:val="00F9093A"/>
    <w:rsid w:val="00F91428"/>
    <w:rsid w:val="00F9541C"/>
    <w:rsid w:val="00F96411"/>
    <w:rsid w:val="00F96AFE"/>
    <w:rsid w:val="00F972A5"/>
    <w:rsid w:val="00F972B0"/>
    <w:rsid w:val="00F974C6"/>
    <w:rsid w:val="00FA00D0"/>
    <w:rsid w:val="00FA018C"/>
    <w:rsid w:val="00FA0254"/>
    <w:rsid w:val="00FA0C20"/>
    <w:rsid w:val="00FA16EF"/>
    <w:rsid w:val="00FA290E"/>
    <w:rsid w:val="00FA2C71"/>
    <w:rsid w:val="00FA4267"/>
    <w:rsid w:val="00FA5B17"/>
    <w:rsid w:val="00FA7239"/>
    <w:rsid w:val="00FA7CBA"/>
    <w:rsid w:val="00FB01AB"/>
    <w:rsid w:val="00FB1571"/>
    <w:rsid w:val="00FB1803"/>
    <w:rsid w:val="00FB1B82"/>
    <w:rsid w:val="00FB1E60"/>
    <w:rsid w:val="00FB21CA"/>
    <w:rsid w:val="00FB3C68"/>
    <w:rsid w:val="00FB7911"/>
    <w:rsid w:val="00FB7B59"/>
    <w:rsid w:val="00FC0D72"/>
    <w:rsid w:val="00FC2051"/>
    <w:rsid w:val="00FC668A"/>
    <w:rsid w:val="00FD2692"/>
    <w:rsid w:val="00FD2D1F"/>
    <w:rsid w:val="00FD3A1A"/>
    <w:rsid w:val="00FD3D1D"/>
    <w:rsid w:val="00FD48FE"/>
    <w:rsid w:val="00FD49E9"/>
    <w:rsid w:val="00FD4DA2"/>
    <w:rsid w:val="00FE1AF6"/>
    <w:rsid w:val="00FE378C"/>
    <w:rsid w:val="00FE3A5A"/>
    <w:rsid w:val="00FE79E8"/>
    <w:rsid w:val="00FE7A32"/>
    <w:rsid w:val="00FE7B0A"/>
    <w:rsid w:val="00FF0CE3"/>
    <w:rsid w:val="00FF16DF"/>
    <w:rsid w:val="00FF37DF"/>
    <w:rsid w:val="00FF42D2"/>
    <w:rsid w:val="00FF4960"/>
    <w:rsid w:val="00FF4DFF"/>
    <w:rsid w:val="00FF614E"/>
    <w:rsid w:val="00FF6C1F"/>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6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uiPriority w:val="9"/>
    <w:qFormat/>
    <w:rsid w:val="000429AC"/>
    <w:pPr>
      <w:keepNext/>
      <w:keepLines/>
      <w:numPr>
        <w:numId w:val="29"/>
      </w:numPr>
      <w:pBdr>
        <w:bottom w:val="single" w:sz="4" w:space="1" w:color="595959" w:themeColor="text1" w:themeTint="A6"/>
      </w:pBdr>
      <w:spacing w:before="360"/>
      <w:outlineLvl w:val="0"/>
    </w:pPr>
    <w:rPr>
      <w:rFonts w:cstheme="majorBidi"/>
      <w:b/>
      <w:bCs/>
      <w:smallCaps/>
      <w:color w:val="4472C4" w:themeColor="accent5"/>
      <w:sz w:val="32"/>
      <w:szCs w:val="36"/>
    </w:rPr>
  </w:style>
  <w:style w:type="paragraph" w:styleId="Heading2">
    <w:name w:val="heading 2"/>
    <w:basedOn w:val="Normal"/>
    <w:next w:val="Normal"/>
    <w:link w:val="Heading2Char"/>
    <w:autoRedefine/>
    <w:uiPriority w:val="9"/>
    <w:unhideWhenUsed/>
    <w:qFormat/>
    <w:rsid w:val="0038373A"/>
    <w:pPr>
      <w:keepNext/>
      <w:keepLines/>
      <w:numPr>
        <w:ilvl w:val="1"/>
        <w:numId w:val="29"/>
      </w:numPr>
      <w:spacing w:before="360"/>
      <w:ind w:left="576"/>
      <w:jc w:val="both"/>
      <w:outlineLvl w:val="1"/>
    </w:pPr>
    <w:rPr>
      <w:rFonts w:ascii="Calibri" w:eastAsiaTheme="majorEastAsia" w:hAnsi="Calibri" w:cs="Calibri"/>
      <w:bCs/>
      <w:smallCaps/>
      <w:color w:val="4472C4" w:themeColor="accent5"/>
      <w:sz w:val="32"/>
      <w:szCs w:val="32"/>
    </w:rPr>
  </w:style>
  <w:style w:type="paragraph" w:styleId="Heading3">
    <w:name w:val="heading 3"/>
    <w:basedOn w:val="Normal"/>
    <w:next w:val="Normal"/>
    <w:link w:val="Heading3Char"/>
    <w:autoRedefine/>
    <w:uiPriority w:val="9"/>
    <w:unhideWhenUsed/>
    <w:qFormat/>
    <w:rsid w:val="001938E0"/>
    <w:pPr>
      <w:keepNext/>
      <w:keepLines/>
      <w:spacing w:before="200"/>
      <w:jc w:val="both"/>
      <w:outlineLvl w:val="2"/>
    </w:pPr>
    <w:rPr>
      <w:rFonts w:eastAsiaTheme="majorEastAsia" w:cstheme="majorBidi"/>
      <w:b/>
      <w:bCs/>
      <w:color w:val="4472C4" w:themeColor="accent5"/>
      <w:lang w:eastAsia="en-GB"/>
    </w:rPr>
  </w:style>
  <w:style w:type="paragraph" w:styleId="Heading4">
    <w:name w:val="heading 4"/>
    <w:basedOn w:val="Normal"/>
    <w:next w:val="Normal"/>
    <w:link w:val="Heading4Char"/>
    <w:autoRedefine/>
    <w:uiPriority w:val="9"/>
    <w:unhideWhenUsed/>
    <w:qFormat/>
    <w:rsid w:val="00205C6F"/>
    <w:pPr>
      <w:keepNext/>
      <w:keepLines/>
      <w:numPr>
        <w:ilvl w:val="3"/>
        <w:numId w:val="29"/>
      </w:numPr>
      <w:spacing w:before="200"/>
      <w:outlineLvl w:val="3"/>
    </w:pPr>
    <w:rPr>
      <w:rFonts w:asciiTheme="majorHAnsi" w:eastAsiaTheme="majorEastAsia" w:hAnsiTheme="majorHAnsi" w:cstheme="majorBidi"/>
      <w:b/>
      <w:bCs/>
      <w:i/>
      <w:iCs/>
      <w:color w:val="4472C4" w:themeColor="accent5"/>
    </w:rPr>
  </w:style>
  <w:style w:type="paragraph" w:styleId="Heading5">
    <w:name w:val="heading 5"/>
    <w:basedOn w:val="Normal"/>
    <w:next w:val="Normal"/>
    <w:link w:val="Heading5Char"/>
    <w:uiPriority w:val="9"/>
    <w:unhideWhenUsed/>
    <w:qFormat/>
    <w:rsid w:val="00B05B1D"/>
    <w:pPr>
      <w:keepNext/>
      <w:keepLines/>
      <w:numPr>
        <w:ilvl w:val="4"/>
        <w:numId w:val="29"/>
      </w:numPr>
      <w:spacing w:before="20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05B1D"/>
    <w:pPr>
      <w:keepNext/>
      <w:keepLines/>
      <w:numPr>
        <w:ilvl w:val="5"/>
        <w:numId w:val="29"/>
      </w:numPr>
      <w:spacing w:before="20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05B1D"/>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5B1D"/>
    <w:pPr>
      <w:keepNext/>
      <w:keepLines/>
      <w:numPr>
        <w:ilvl w:val="7"/>
        <w:numId w:val="2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B05B1D"/>
    <w:pPr>
      <w:keepNext/>
      <w:keepLines/>
      <w:numPr>
        <w:ilvl w:val="8"/>
        <w:numId w:val="2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9AC"/>
    <w:rPr>
      <w:rFonts w:ascii="Times New Roman" w:eastAsia="Times New Roman" w:hAnsi="Times New Roman" w:cstheme="majorBidi"/>
      <w:b/>
      <w:bCs/>
      <w:smallCaps/>
      <w:color w:val="4472C4" w:themeColor="accent5"/>
      <w:sz w:val="32"/>
      <w:szCs w:val="36"/>
      <w:lang w:val="en-US"/>
    </w:rPr>
  </w:style>
  <w:style w:type="character" w:customStyle="1" w:styleId="Heading2Char">
    <w:name w:val="Heading 2 Char"/>
    <w:basedOn w:val="DefaultParagraphFont"/>
    <w:link w:val="Heading2"/>
    <w:uiPriority w:val="9"/>
    <w:rsid w:val="0038373A"/>
    <w:rPr>
      <w:rFonts w:ascii="Calibri" w:eastAsiaTheme="majorEastAsia" w:hAnsi="Calibri" w:cs="Calibri"/>
      <w:bCs/>
      <w:smallCaps/>
      <w:color w:val="4472C4" w:themeColor="accent5"/>
      <w:sz w:val="32"/>
      <w:szCs w:val="32"/>
      <w:lang w:val="en-US"/>
    </w:rPr>
  </w:style>
  <w:style w:type="character" w:customStyle="1" w:styleId="Heading3Char">
    <w:name w:val="Heading 3 Char"/>
    <w:basedOn w:val="DefaultParagraphFont"/>
    <w:link w:val="Heading3"/>
    <w:uiPriority w:val="9"/>
    <w:rsid w:val="001938E0"/>
    <w:rPr>
      <w:rFonts w:ascii="Times New Roman" w:eastAsiaTheme="majorEastAsia" w:hAnsi="Times New Roman" w:cstheme="majorBidi"/>
      <w:b/>
      <w:bCs/>
      <w:color w:val="4472C4" w:themeColor="accent5"/>
      <w:sz w:val="24"/>
      <w:szCs w:val="24"/>
      <w:lang w:val="en-US" w:eastAsia="en-GB"/>
    </w:rPr>
  </w:style>
  <w:style w:type="character" w:customStyle="1" w:styleId="Heading4Char">
    <w:name w:val="Heading 4 Char"/>
    <w:basedOn w:val="DefaultParagraphFont"/>
    <w:link w:val="Heading4"/>
    <w:uiPriority w:val="9"/>
    <w:rsid w:val="00205C6F"/>
    <w:rPr>
      <w:rFonts w:asciiTheme="majorHAnsi" w:eastAsiaTheme="majorEastAsia" w:hAnsiTheme="majorHAnsi" w:cstheme="majorBidi"/>
      <w:b/>
      <w:bCs/>
      <w:i/>
      <w:iCs/>
      <w:color w:val="4472C4" w:themeColor="accent5"/>
      <w:sz w:val="24"/>
      <w:szCs w:val="24"/>
      <w:lang w:val="en-US"/>
    </w:rPr>
  </w:style>
  <w:style w:type="character" w:customStyle="1" w:styleId="Heading5Char">
    <w:name w:val="Heading 5 Char"/>
    <w:basedOn w:val="DefaultParagraphFont"/>
    <w:link w:val="Heading5"/>
    <w:uiPriority w:val="9"/>
    <w:rsid w:val="00B05B1D"/>
    <w:rPr>
      <w:rFonts w:asciiTheme="majorHAnsi" w:eastAsiaTheme="majorEastAsia" w:hAnsiTheme="majorHAnsi" w:cstheme="majorBidi"/>
      <w:color w:val="323E4F" w:themeColor="text2" w:themeShade="BF"/>
      <w:sz w:val="24"/>
      <w:szCs w:val="24"/>
      <w:lang w:val="en-US"/>
    </w:rPr>
  </w:style>
  <w:style w:type="character" w:customStyle="1" w:styleId="Heading6Char">
    <w:name w:val="Heading 6 Char"/>
    <w:basedOn w:val="DefaultParagraphFont"/>
    <w:link w:val="Heading6"/>
    <w:uiPriority w:val="9"/>
    <w:semiHidden/>
    <w:rsid w:val="00B05B1D"/>
    <w:rPr>
      <w:rFonts w:asciiTheme="majorHAnsi" w:eastAsiaTheme="majorEastAsia" w:hAnsiTheme="majorHAnsi" w:cstheme="majorBidi"/>
      <w:i/>
      <w:iCs/>
      <w:color w:val="323E4F" w:themeColor="text2" w:themeShade="BF"/>
      <w:sz w:val="24"/>
      <w:szCs w:val="24"/>
      <w:lang w:val="en-US"/>
    </w:rPr>
  </w:style>
  <w:style w:type="character" w:customStyle="1" w:styleId="Heading7Char">
    <w:name w:val="Heading 7 Char"/>
    <w:basedOn w:val="DefaultParagraphFont"/>
    <w:link w:val="Heading7"/>
    <w:uiPriority w:val="9"/>
    <w:semiHidden/>
    <w:rsid w:val="00B05B1D"/>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B05B1D"/>
    <w:rPr>
      <w:rFonts w:asciiTheme="majorHAnsi" w:eastAsiaTheme="majorEastAsia" w:hAnsiTheme="majorHAnsi" w:cstheme="majorBidi"/>
      <w:color w:val="404040" w:themeColor="text1" w:themeTint="BF"/>
      <w:sz w:val="24"/>
      <w:szCs w:val="20"/>
      <w:lang w:val="en-US"/>
    </w:rPr>
  </w:style>
  <w:style w:type="character" w:customStyle="1" w:styleId="Heading9Char">
    <w:name w:val="Heading 9 Char"/>
    <w:basedOn w:val="DefaultParagraphFont"/>
    <w:link w:val="Heading9"/>
    <w:uiPriority w:val="9"/>
    <w:semiHidden/>
    <w:rsid w:val="00B05B1D"/>
    <w:rPr>
      <w:rFonts w:asciiTheme="majorHAnsi" w:eastAsiaTheme="majorEastAsia" w:hAnsiTheme="majorHAnsi" w:cstheme="majorBidi"/>
      <w:i/>
      <w:iCs/>
      <w:color w:val="404040" w:themeColor="text1" w:themeTint="BF"/>
      <w:sz w:val="24"/>
      <w:szCs w:val="20"/>
      <w:lang w:val="en-US"/>
    </w:rPr>
  </w:style>
  <w:style w:type="paragraph" w:styleId="Caption">
    <w:name w:val="caption"/>
    <w:aliases w:val="Car,Table Caption"/>
    <w:basedOn w:val="Normal"/>
    <w:next w:val="Normal"/>
    <w:link w:val="CaptionChar"/>
    <w:uiPriority w:val="35"/>
    <w:unhideWhenUsed/>
    <w:qFormat/>
    <w:rsid w:val="00C8029A"/>
    <w:pPr>
      <w:jc w:val="center"/>
    </w:pPr>
    <w:rPr>
      <w:rFonts w:eastAsia="Calibri"/>
      <w:iCs/>
      <w:color w:val="44546A" w:themeColor="text2"/>
      <w:sz w:val="18"/>
      <w:szCs w:val="18"/>
    </w:rPr>
  </w:style>
  <w:style w:type="paragraph" w:styleId="Title">
    <w:name w:val="Title"/>
    <w:basedOn w:val="Normal"/>
    <w:next w:val="Normal"/>
    <w:link w:val="TitleChar"/>
    <w:uiPriority w:val="10"/>
    <w:qFormat/>
    <w:rsid w:val="00B05B1D"/>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05B1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05B1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05B1D"/>
    <w:rPr>
      <w:color w:val="5A5A5A" w:themeColor="text1" w:themeTint="A5"/>
      <w:spacing w:val="10"/>
    </w:rPr>
  </w:style>
  <w:style w:type="character" w:styleId="Strong">
    <w:name w:val="Strong"/>
    <w:basedOn w:val="DefaultParagraphFont"/>
    <w:uiPriority w:val="22"/>
    <w:qFormat/>
    <w:rsid w:val="00B05B1D"/>
    <w:rPr>
      <w:b/>
      <w:bCs/>
      <w:color w:val="000000" w:themeColor="text1"/>
    </w:rPr>
  </w:style>
  <w:style w:type="character" w:styleId="Emphasis">
    <w:name w:val="Emphasis"/>
    <w:basedOn w:val="DefaultParagraphFont"/>
    <w:uiPriority w:val="20"/>
    <w:qFormat/>
    <w:rsid w:val="00B05B1D"/>
    <w:rPr>
      <w:i/>
      <w:iCs/>
      <w:color w:val="auto"/>
    </w:rPr>
  </w:style>
  <w:style w:type="paragraph" w:styleId="NoSpacing">
    <w:name w:val="No Spacing"/>
    <w:link w:val="NoSpacingChar"/>
    <w:uiPriority w:val="1"/>
    <w:qFormat/>
    <w:rsid w:val="00E52279"/>
    <w:pPr>
      <w:spacing w:after="120" w:line="240" w:lineRule="auto"/>
    </w:pPr>
    <w:rPr>
      <w:rFonts w:ascii="Arial" w:hAnsi="Arial"/>
      <w:sz w:val="20"/>
    </w:rPr>
  </w:style>
  <w:style w:type="paragraph" w:styleId="Quote">
    <w:name w:val="Quote"/>
    <w:basedOn w:val="Normal"/>
    <w:next w:val="Normal"/>
    <w:link w:val="QuoteChar"/>
    <w:uiPriority w:val="29"/>
    <w:rsid w:val="00B05B1D"/>
    <w:pPr>
      <w:spacing w:before="160"/>
      <w:ind w:left="720" w:right="720"/>
    </w:pPr>
    <w:rPr>
      <w:i/>
      <w:iCs/>
      <w:color w:val="000000" w:themeColor="text1"/>
    </w:rPr>
  </w:style>
  <w:style w:type="character" w:customStyle="1" w:styleId="QuoteChar">
    <w:name w:val="Quote Char"/>
    <w:basedOn w:val="DefaultParagraphFont"/>
    <w:link w:val="Quote"/>
    <w:uiPriority w:val="29"/>
    <w:rsid w:val="00B05B1D"/>
    <w:rPr>
      <w:i/>
      <w:iCs/>
      <w:color w:val="000000" w:themeColor="text1"/>
    </w:rPr>
  </w:style>
  <w:style w:type="paragraph" w:styleId="IntenseQuote">
    <w:name w:val="Intense Quote"/>
    <w:basedOn w:val="Normal"/>
    <w:next w:val="Normal"/>
    <w:link w:val="IntenseQuoteChar"/>
    <w:uiPriority w:val="30"/>
    <w:rsid w:val="00B05B1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05B1D"/>
    <w:rPr>
      <w:color w:val="000000" w:themeColor="text1"/>
      <w:shd w:val="clear" w:color="auto" w:fill="F2F2F2" w:themeFill="background1" w:themeFillShade="F2"/>
    </w:rPr>
  </w:style>
  <w:style w:type="character" w:styleId="SubtleEmphasis">
    <w:name w:val="Subtle Emphasis"/>
    <w:basedOn w:val="DefaultParagraphFont"/>
    <w:uiPriority w:val="19"/>
    <w:qFormat/>
    <w:rsid w:val="00B05B1D"/>
    <w:rPr>
      <w:i/>
      <w:iCs/>
      <w:color w:val="404040" w:themeColor="text1" w:themeTint="BF"/>
    </w:rPr>
  </w:style>
  <w:style w:type="character" w:styleId="IntenseEmphasis">
    <w:name w:val="Intense Emphasis"/>
    <w:basedOn w:val="DefaultParagraphFont"/>
    <w:uiPriority w:val="21"/>
    <w:rsid w:val="00B05B1D"/>
    <w:rPr>
      <w:b/>
      <w:bCs/>
      <w:i/>
      <w:iCs/>
      <w:caps/>
    </w:rPr>
  </w:style>
  <w:style w:type="character" w:styleId="SubtleReference">
    <w:name w:val="Subtle Reference"/>
    <w:basedOn w:val="DefaultParagraphFont"/>
    <w:uiPriority w:val="31"/>
    <w:rsid w:val="00B05B1D"/>
    <w:rPr>
      <w:smallCaps/>
      <w:color w:val="404040" w:themeColor="text1" w:themeTint="BF"/>
      <w:u w:val="single" w:color="7F7F7F" w:themeColor="text1" w:themeTint="80"/>
    </w:rPr>
  </w:style>
  <w:style w:type="character" w:styleId="IntenseReference">
    <w:name w:val="Intense Reference"/>
    <w:basedOn w:val="DefaultParagraphFont"/>
    <w:uiPriority w:val="32"/>
    <w:rsid w:val="00B05B1D"/>
    <w:rPr>
      <w:b/>
      <w:bCs/>
      <w:smallCaps/>
      <w:u w:val="single"/>
    </w:rPr>
  </w:style>
  <w:style w:type="character" w:styleId="BookTitle">
    <w:name w:val="Book Title"/>
    <w:basedOn w:val="DefaultParagraphFont"/>
    <w:uiPriority w:val="33"/>
    <w:rsid w:val="00B05B1D"/>
    <w:rPr>
      <w:b w:val="0"/>
      <w:bCs w:val="0"/>
      <w:smallCaps/>
      <w:spacing w:val="5"/>
    </w:rPr>
  </w:style>
  <w:style w:type="paragraph" w:styleId="TOCHeading">
    <w:name w:val="TOC Heading"/>
    <w:basedOn w:val="Heading1"/>
    <w:next w:val="Normal"/>
    <w:uiPriority w:val="39"/>
    <w:unhideWhenUsed/>
    <w:qFormat/>
    <w:rsid w:val="001B1D36"/>
    <w:pPr>
      <w:numPr>
        <w:numId w:val="0"/>
      </w:numPr>
      <w:outlineLvl w:val="9"/>
    </w:pPr>
  </w:style>
  <w:style w:type="paragraph" w:styleId="Header">
    <w:name w:val="header"/>
    <w:basedOn w:val="Normal"/>
    <w:link w:val="HeaderChar"/>
    <w:uiPriority w:val="99"/>
    <w:unhideWhenUsed/>
    <w:rsid w:val="00B05B1D"/>
    <w:pPr>
      <w:tabs>
        <w:tab w:val="center" w:pos="4680"/>
        <w:tab w:val="right" w:pos="9360"/>
      </w:tabs>
    </w:pPr>
  </w:style>
  <w:style w:type="character" w:customStyle="1" w:styleId="HeaderChar">
    <w:name w:val="Header Char"/>
    <w:basedOn w:val="DefaultParagraphFont"/>
    <w:link w:val="Header"/>
    <w:uiPriority w:val="99"/>
    <w:rsid w:val="00B05B1D"/>
    <w:rPr>
      <w:rFonts w:cs="Times New Roman"/>
      <w:lang w:val="en-US"/>
    </w:rPr>
  </w:style>
  <w:style w:type="paragraph" w:styleId="Footer">
    <w:name w:val="footer"/>
    <w:basedOn w:val="Normal"/>
    <w:link w:val="FooterChar"/>
    <w:uiPriority w:val="99"/>
    <w:unhideWhenUsed/>
    <w:qFormat/>
    <w:rsid w:val="00B05B1D"/>
    <w:pPr>
      <w:tabs>
        <w:tab w:val="center" w:pos="4680"/>
        <w:tab w:val="right" w:pos="9360"/>
      </w:tabs>
    </w:pPr>
  </w:style>
  <w:style w:type="character" w:customStyle="1" w:styleId="FooterChar">
    <w:name w:val="Footer Char"/>
    <w:basedOn w:val="DefaultParagraphFont"/>
    <w:link w:val="Footer"/>
    <w:uiPriority w:val="99"/>
    <w:rsid w:val="00B05B1D"/>
    <w:rPr>
      <w:rFonts w:cs="Times New Roman"/>
      <w:lang w:val="en-US"/>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
    <w:basedOn w:val="Normal"/>
    <w:link w:val="ListParagraphChar"/>
    <w:autoRedefine/>
    <w:uiPriority w:val="34"/>
    <w:qFormat/>
    <w:rsid w:val="00596EB4"/>
    <w:pPr>
      <w:numPr>
        <w:numId w:val="56"/>
      </w:numPr>
      <w:contextualSpacing/>
      <w:jc w:val="both"/>
    </w:pPr>
    <w:rPr>
      <w:rFonts w:ascii="Calibri" w:hAnsi="Calibri" w:cs="Calibri"/>
      <w:iCs/>
      <w:sz w:val="22"/>
      <w:szCs w:val="18"/>
      <w:lang w:eastAsia="ja-JP"/>
    </w:r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596EB4"/>
    <w:rPr>
      <w:rFonts w:ascii="Calibri" w:eastAsia="Times New Roman" w:hAnsi="Calibri" w:cs="Calibri"/>
      <w:iCs/>
      <w:szCs w:val="18"/>
      <w:lang w:val="en-US" w:eastAsia="ja-JP"/>
    </w:rPr>
  </w:style>
  <w:style w:type="paragraph" w:styleId="BalloonText">
    <w:name w:val="Balloon Text"/>
    <w:basedOn w:val="Normal"/>
    <w:link w:val="BalloonTextChar"/>
    <w:uiPriority w:val="99"/>
    <w:semiHidden/>
    <w:unhideWhenUsed/>
    <w:rsid w:val="00C46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829"/>
    <w:rPr>
      <w:rFonts w:ascii="Segoe UI" w:hAnsi="Segoe UI" w:cs="Segoe UI"/>
      <w:sz w:val="18"/>
      <w:szCs w:val="18"/>
    </w:rPr>
  </w:style>
  <w:style w:type="paragraph" w:styleId="TOC1">
    <w:name w:val="toc 1"/>
    <w:basedOn w:val="Normal"/>
    <w:next w:val="Normal"/>
    <w:autoRedefine/>
    <w:uiPriority w:val="39"/>
    <w:unhideWhenUsed/>
    <w:rsid w:val="00836DA4"/>
    <w:pPr>
      <w:tabs>
        <w:tab w:val="left" w:pos="400"/>
        <w:tab w:val="right" w:leader="dot" w:pos="9350"/>
      </w:tabs>
    </w:pPr>
    <w:rPr>
      <w:rFonts w:asciiTheme="minorHAnsi" w:hAnsiTheme="minorHAnsi" w:cstheme="minorHAnsi"/>
      <w:b/>
      <w:bCs/>
      <w:iCs/>
      <w:noProof/>
    </w:rPr>
  </w:style>
  <w:style w:type="paragraph" w:styleId="TOC2">
    <w:name w:val="toc 2"/>
    <w:basedOn w:val="Normal"/>
    <w:next w:val="Normal"/>
    <w:autoRedefine/>
    <w:uiPriority w:val="39"/>
    <w:unhideWhenUsed/>
    <w:rsid w:val="00E66B25"/>
    <w:pPr>
      <w:tabs>
        <w:tab w:val="left" w:pos="800"/>
        <w:tab w:val="right" w:leader="dot" w:pos="9350"/>
      </w:tabs>
      <w:ind w:left="202"/>
    </w:pPr>
    <w:rPr>
      <w:rFonts w:asciiTheme="minorHAnsi" w:hAnsiTheme="minorHAnsi" w:cstheme="minorHAnsi"/>
      <w:bCs/>
      <w:noProof/>
      <w:sz w:val="22"/>
    </w:rPr>
  </w:style>
  <w:style w:type="paragraph" w:styleId="TOC3">
    <w:name w:val="toc 3"/>
    <w:basedOn w:val="Normal"/>
    <w:next w:val="Normal"/>
    <w:autoRedefine/>
    <w:uiPriority w:val="39"/>
    <w:unhideWhenUsed/>
    <w:rsid w:val="00816ACB"/>
    <w:pPr>
      <w:ind w:left="400"/>
    </w:pPr>
    <w:rPr>
      <w:rFonts w:asciiTheme="minorHAnsi" w:hAnsiTheme="minorHAnsi" w:cstheme="minorHAnsi"/>
      <w:szCs w:val="20"/>
    </w:rPr>
  </w:style>
  <w:style w:type="character" w:styleId="Hyperlink">
    <w:name w:val="Hyperlink"/>
    <w:basedOn w:val="DefaultParagraphFont"/>
    <w:uiPriority w:val="99"/>
    <w:unhideWhenUsed/>
    <w:rsid w:val="00816ACB"/>
    <w:rPr>
      <w:color w:val="0563C1" w:themeColor="hyperlink"/>
      <w:u w:val="single"/>
    </w:rPr>
  </w:style>
  <w:style w:type="character" w:styleId="LineNumber">
    <w:name w:val="line number"/>
    <w:basedOn w:val="DefaultParagraphFont"/>
    <w:uiPriority w:val="99"/>
    <w:semiHidden/>
    <w:unhideWhenUsed/>
    <w:rsid w:val="00816ACB"/>
  </w:style>
  <w:style w:type="character" w:styleId="FollowedHyperlink">
    <w:name w:val="FollowedHyperlink"/>
    <w:basedOn w:val="DefaultParagraphFont"/>
    <w:uiPriority w:val="99"/>
    <w:semiHidden/>
    <w:unhideWhenUsed/>
    <w:rsid w:val="0093188D"/>
    <w:rPr>
      <w:color w:val="954F72" w:themeColor="followedHyperlink"/>
      <w:u w:val="single"/>
    </w:rPr>
  </w:style>
  <w:style w:type="paragraph" w:customStyle="1" w:styleId="Default">
    <w:name w:val="Default"/>
    <w:rsid w:val="0093188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3188D"/>
    <w:pPr>
      <w:spacing w:before="100" w:beforeAutospacing="1" w:after="100" w:afterAutospacing="1"/>
    </w:pPr>
    <w:rPr>
      <w:lang w:eastAsia="en-AU"/>
    </w:rPr>
  </w:style>
  <w:style w:type="character" w:customStyle="1" w:styleId="mw-headline">
    <w:name w:val="mw-headline"/>
    <w:basedOn w:val="DefaultParagraphFont"/>
    <w:rsid w:val="0093188D"/>
  </w:style>
  <w:style w:type="character" w:customStyle="1" w:styleId="mw-editsection1">
    <w:name w:val="mw-editsection1"/>
    <w:basedOn w:val="DefaultParagraphFont"/>
    <w:rsid w:val="0093188D"/>
  </w:style>
  <w:style w:type="character" w:customStyle="1" w:styleId="mw-editsection-bracket">
    <w:name w:val="mw-editsection-bracket"/>
    <w:basedOn w:val="DefaultParagraphFont"/>
    <w:rsid w:val="0093188D"/>
  </w:style>
  <w:style w:type="paragraph" w:styleId="FootnoteText">
    <w:name w:val="footnote text"/>
    <w:aliases w:val="Geneva 9,Font: Geneva 9,Boston 10,f,DNV-FT,Footnote Text Char Char Char Char Char Char,Footnote Text Char Char Char Char1,Footnote Text Char Char Char Char Char1,Footnote Text Char Char Char Char Char,Font,Footnote Text Char Char Char,fn"/>
    <w:basedOn w:val="Normal"/>
    <w:link w:val="FootnoteTextChar"/>
    <w:unhideWhenUsed/>
    <w:qFormat/>
    <w:rsid w:val="007406F7"/>
    <w:rPr>
      <w:szCs w:val="20"/>
    </w:rPr>
  </w:style>
  <w:style w:type="character" w:customStyle="1" w:styleId="FootnoteTextChar">
    <w:name w:val="Footnote Text Char"/>
    <w:aliases w:val="Geneva 9 Char,Font: Geneva 9 Char,Boston 10 Char,f Char,DNV-FT Char,Footnote Text Char Char Char Char Char Char Char,Footnote Text Char Char Char Char1 Char,Footnote Text Char Char Char Char Char1 Char,Font Char,fn Char"/>
    <w:basedOn w:val="DefaultParagraphFont"/>
    <w:link w:val="FootnoteText"/>
    <w:rsid w:val="007406F7"/>
    <w:rPr>
      <w:sz w:val="20"/>
      <w:szCs w:val="20"/>
    </w:rPr>
  </w:style>
  <w:style w:type="character" w:styleId="FootnoteReference">
    <w:name w:val="footnote reference"/>
    <w:aliases w:val="16 Point,Superscript 6 Point,ftref,Footnote Reference Number,Footnote,SUPERS,SUPERS1,SUPERS2,SUPERS3,Superscript 6 Point + 11 pt,BVI fnr,BVI fnr Car Car,BVI fnr Car,BVI fnr Car Car Car Car,FNRefe Char Char Char,BVI fnr Char Char Char"/>
    <w:basedOn w:val="DefaultParagraphFont"/>
    <w:link w:val="BVIfnrCharChar"/>
    <w:unhideWhenUsed/>
    <w:qFormat/>
    <w:rsid w:val="007406F7"/>
    <w:rPr>
      <w:vertAlign w:val="superscript"/>
    </w:rPr>
  </w:style>
  <w:style w:type="paragraph" w:customStyle="1" w:styleId="Text">
    <w:name w:val="Text"/>
    <w:basedOn w:val="Default"/>
    <w:next w:val="Default"/>
    <w:uiPriority w:val="99"/>
    <w:rsid w:val="00066CC9"/>
    <w:rPr>
      <w:rFonts w:ascii="Arial" w:hAnsi="Arial" w:cs="Arial"/>
      <w:color w:val="auto"/>
    </w:rPr>
  </w:style>
  <w:style w:type="table" w:styleId="TableGrid">
    <w:name w:val="Table Grid"/>
    <w:basedOn w:val="TableNormal"/>
    <w:uiPriority w:val="59"/>
    <w:rsid w:val="00575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B70A3"/>
    <w:rPr>
      <w:sz w:val="16"/>
      <w:szCs w:val="16"/>
    </w:rPr>
  </w:style>
  <w:style w:type="paragraph" w:styleId="CommentText">
    <w:name w:val="annotation text"/>
    <w:basedOn w:val="Normal"/>
    <w:link w:val="CommentTextChar"/>
    <w:uiPriority w:val="99"/>
    <w:unhideWhenUsed/>
    <w:rsid w:val="00DB70A3"/>
    <w:rPr>
      <w:szCs w:val="20"/>
    </w:rPr>
  </w:style>
  <w:style w:type="character" w:customStyle="1" w:styleId="CommentTextChar">
    <w:name w:val="Comment Text Char"/>
    <w:basedOn w:val="DefaultParagraphFont"/>
    <w:link w:val="CommentText"/>
    <w:uiPriority w:val="99"/>
    <w:rsid w:val="00DB70A3"/>
    <w:rPr>
      <w:sz w:val="20"/>
      <w:szCs w:val="20"/>
    </w:rPr>
  </w:style>
  <w:style w:type="paragraph" w:styleId="CommentSubject">
    <w:name w:val="annotation subject"/>
    <w:basedOn w:val="CommentText"/>
    <w:next w:val="CommentText"/>
    <w:link w:val="CommentSubjectChar"/>
    <w:uiPriority w:val="99"/>
    <w:semiHidden/>
    <w:unhideWhenUsed/>
    <w:rsid w:val="00DB70A3"/>
    <w:rPr>
      <w:b/>
      <w:bCs/>
    </w:rPr>
  </w:style>
  <w:style w:type="character" w:customStyle="1" w:styleId="CommentSubjectChar">
    <w:name w:val="Comment Subject Char"/>
    <w:basedOn w:val="CommentTextChar"/>
    <w:link w:val="CommentSubject"/>
    <w:uiPriority w:val="99"/>
    <w:semiHidden/>
    <w:rsid w:val="00DB70A3"/>
    <w:rPr>
      <w:b/>
      <w:bCs/>
      <w:sz w:val="20"/>
      <w:szCs w:val="20"/>
    </w:rPr>
  </w:style>
  <w:style w:type="paragraph" w:styleId="TableofFigures">
    <w:name w:val="table of figures"/>
    <w:basedOn w:val="Normal"/>
    <w:next w:val="Normal"/>
    <w:uiPriority w:val="99"/>
    <w:unhideWhenUsed/>
    <w:rsid w:val="005B0A8C"/>
  </w:style>
  <w:style w:type="paragraph" w:customStyle="1" w:styleId="BodyText1">
    <w:name w:val="Body Text1"/>
    <w:basedOn w:val="Normal"/>
    <w:link w:val="BodyText1Char"/>
    <w:autoRedefine/>
    <w:qFormat/>
    <w:rsid w:val="00F6689E"/>
    <w:pPr>
      <w:spacing w:before="120" w:after="120"/>
      <w:contextualSpacing/>
      <w:jc w:val="both"/>
    </w:pPr>
    <w:rPr>
      <w:rFonts w:ascii="Calibri" w:hAnsi="Calibri" w:cs="Calibri"/>
      <w:sz w:val="20"/>
      <w:szCs w:val="20"/>
      <w:lang w:eastAsia="ja-JP"/>
    </w:rPr>
  </w:style>
  <w:style w:type="character" w:customStyle="1" w:styleId="BodyText1Char">
    <w:name w:val="Body Text1 Char"/>
    <w:basedOn w:val="DefaultParagraphFont"/>
    <w:link w:val="BodyText1"/>
    <w:rsid w:val="00F6689E"/>
    <w:rPr>
      <w:rFonts w:ascii="Calibri" w:eastAsia="Times New Roman" w:hAnsi="Calibri" w:cs="Calibri"/>
      <w:sz w:val="20"/>
      <w:szCs w:val="20"/>
      <w:lang w:val="en-US" w:eastAsia="ja-JP"/>
    </w:rPr>
  </w:style>
  <w:style w:type="table" w:customStyle="1" w:styleId="TableGrid41">
    <w:name w:val="Table Grid41"/>
    <w:basedOn w:val="TableNormal"/>
    <w:next w:val="TableGrid"/>
    <w:uiPriority w:val="59"/>
    <w:rsid w:val="00572842"/>
    <w:pPr>
      <w:spacing w:after="120" w:line="240" w:lineRule="auto"/>
      <w:ind w:left="567" w:hanging="567"/>
    </w:pPr>
    <w:rPr>
      <w:rFonts w:ascii="Arial" w:eastAsiaTheme="minorHAns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918D7"/>
  </w:style>
  <w:style w:type="character" w:customStyle="1" w:styleId="CaptionChar">
    <w:name w:val="Caption Char"/>
    <w:aliases w:val="Car Char,Table Caption Char"/>
    <w:link w:val="Caption"/>
    <w:uiPriority w:val="35"/>
    <w:rsid w:val="00C8029A"/>
    <w:rPr>
      <w:rFonts w:ascii="Arial" w:eastAsia="Calibri" w:hAnsi="Arial"/>
      <w:iCs/>
      <w:color w:val="44546A" w:themeColor="text2"/>
      <w:sz w:val="18"/>
      <w:szCs w:val="18"/>
    </w:rPr>
  </w:style>
  <w:style w:type="paragraph" w:customStyle="1" w:styleId="TableParagraph">
    <w:name w:val="Table Paragraph"/>
    <w:basedOn w:val="Normal"/>
    <w:uiPriority w:val="1"/>
    <w:qFormat/>
    <w:rsid w:val="00B2369A"/>
    <w:pPr>
      <w:widowControl w:val="0"/>
    </w:pPr>
    <w:rPr>
      <w:rFonts w:asciiTheme="minorHAnsi" w:eastAsiaTheme="minorHAnsi" w:hAnsiTheme="minorHAnsi"/>
      <w:sz w:val="22"/>
    </w:rPr>
  </w:style>
  <w:style w:type="paragraph" w:styleId="TOC4">
    <w:name w:val="toc 4"/>
    <w:basedOn w:val="Normal"/>
    <w:next w:val="Normal"/>
    <w:autoRedefine/>
    <w:uiPriority w:val="39"/>
    <w:unhideWhenUsed/>
    <w:rsid w:val="004A68AD"/>
    <w:pPr>
      <w:ind w:left="600"/>
    </w:pPr>
    <w:rPr>
      <w:rFonts w:asciiTheme="minorHAnsi" w:hAnsiTheme="minorHAnsi" w:cstheme="minorHAnsi"/>
      <w:szCs w:val="20"/>
    </w:rPr>
  </w:style>
  <w:style w:type="paragraph" w:styleId="TOC5">
    <w:name w:val="toc 5"/>
    <w:basedOn w:val="Normal"/>
    <w:next w:val="Normal"/>
    <w:autoRedefine/>
    <w:uiPriority w:val="39"/>
    <w:unhideWhenUsed/>
    <w:rsid w:val="004A68AD"/>
    <w:pPr>
      <w:ind w:left="800"/>
    </w:pPr>
    <w:rPr>
      <w:rFonts w:asciiTheme="minorHAnsi" w:hAnsiTheme="minorHAnsi" w:cstheme="minorHAnsi"/>
      <w:szCs w:val="20"/>
    </w:rPr>
  </w:style>
  <w:style w:type="paragraph" w:styleId="TOC6">
    <w:name w:val="toc 6"/>
    <w:basedOn w:val="Normal"/>
    <w:next w:val="Normal"/>
    <w:autoRedefine/>
    <w:uiPriority w:val="39"/>
    <w:unhideWhenUsed/>
    <w:rsid w:val="004A68AD"/>
    <w:pPr>
      <w:ind w:left="1000"/>
    </w:pPr>
    <w:rPr>
      <w:rFonts w:asciiTheme="minorHAnsi" w:hAnsiTheme="minorHAnsi" w:cstheme="minorHAnsi"/>
      <w:szCs w:val="20"/>
    </w:rPr>
  </w:style>
  <w:style w:type="paragraph" w:styleId="TOC7">
    <w:name w:val="toc 7"/>
    <w:basedOn w:val="Normal"/>
    <w:next w:val="Normal"/>
    <w:autoRedefine/>
    <w:uiPriority w:val="39"/>
    <w:unhideWhenUsed/>
    <w:rsid w:val="004A68AD"/>
    <w:pPr>
      <w:ind w:left="1200"/>
    </w:pPr>
    <w:rPr>
      <w:rFonts w:asciiTheme="minorHAnsi" w:hAnsiTheme="minorHAnsi" w:cstheme="minorHAnsi"/>
      <w:szCs w:val="20"/>
    </w:rPr>
  </w:style>
  <w:style w:type="paragraph" w:styleId="TOC8">
    <w:name w:val="toc 8"/>
    <w:basedOn w:val="Normal"/>
    <w:next w:val="Normal"/>
    <w:autoRedefine/>
    <w:uiPriority w:val="39"/>
    <w:unhideWhenUsed/>
    <w:rsid w:val="004A68AD"/>
    <w:pPr>
      <w:ind w:left="1400"/>
    </w:pPr>
    <w:rPr>
      <w:rFonts w:asciiTheme="minorHAnsi" w:hAnsiTheme="minorHAnsi" w:cstheme="minorHAnsi"/>
      <w:szCs w:val="20"/>
    </w:rPr>
  </w:style>
  <w:style w:type="paragraph" w:styleId="TOC9">
    <w:name w:val="toc 9"/>
    <w:basedOn w:val="Normal"/>
    <w:next w:val="Normal"/>
    <w:autoRedefine/>
    <w:uiPriority w:val="39"/>
    <w:unhideWhenUsed/>
    <w:rsid w:val="004A68AD"/>
    <w:pPr>
      <w:ind w:left="1600"/>
    </w:pPr>
    <w:rPr>
      <w:rFonts w:asciiTheme="minorHAnsi" w:hAnsiTheme="minorHAnsi" w:cstheme="minorHAnsi"/>
      <w:szCs w:val="20"/>
    </w:rPr>
  </w:style>
  <w:style w:type="character" w:customStyle="1" w:styleId="Mencinsinresolver1">
    <w:name w:val="Mención sin resolver1"/>
    <w:basedOn w:val="DefaultParagraphFont"/>
    <w:uiPriority w:val="99"/>
    <w:unhideWhenUsed/>
    <w:rsid w:val="00FD3A1A"/>
    <w:rPr>
      <w:color w:val="605E5C"/>
      <w:shd w:val="clear" w:color="auto" w:fill="E1DFDD"/>
    </w:rPr>
  </w:style>
  <w:style w:type="character" w:customStyle="1" w:styleId="ms-rtethemeforecolor-1-0">
    <w:name w:val="ms-rtethemeforecolor-1-0"/>
    <w:basedOn w:val="DefaultParagraphFont"/>
    <w:rsid w:val="00C77416"/>
  </w:style>
  <w:style w:type="character" w:customStyle="1" w:styleId="ms-rtethemefontface-1">
    <w:name w:val="ms-rtethemefontface-1"/>
    <w:basedOn w:val="DefaultParagraphFont"/>
    <w:rsid w:val="00C77416"/>
  </w:style>
  <w:style w:type="paragraph" w:customStyle="1" w:styleId="normalhead2">
    <w:name w:val="normal head2"/>
    <w:basedOn w:val="Normal"/>
    <w:autoRedefine/>
    <w:rsid w:val="00A6780D"/>
    <w:pPr>
      <w:numPr>
        <w:numId w:val="28"/>
      </w:numPr>
      <w:spacing w:before="360"/>
      <w:ind w:left="432"/>
    </w:pPr>
    <w:rPr>
      <w:color w:val="4472C4" w:themeColor="accent5"/>
      <w:sz w:val="28"/>
    </w:rPr>
  </w:style>
  <w:style w:type="paragraph" w:customStyle="1" w:styleId="normalhead3">
    <w:name w:val="normal head3"/>
    <w:basedOn w:val="Normal"/>
    <w:autoRedefine/>
    <w:rsid w:val="00A6780D"/>
    <w:pPr>
      <w:spacing w:before="200"/>
    </w:pPr>
    <w:rPr>
      <w:b/>
      <w:color w:val="4472C4" w:themeColor="accent5"/>
    </w:rPr>
  </w:style>
  <w:style w:type="paragraph" w:customStyle="1" w:styleId="normalhead4">
    <w:name w:val="normal head4"/>
    <w:basedOn w:val="Normal"/>
    <w:autoRedefine/>
    <w:rsid w:val="00A6780D"/>
    <w:rPr>
      <w:rFonts w:asciiTheme="majorHAnsi" w:hAnsiTheme="majorHAnsi"/>
      <w:b/>
      <w:i/>
      <w:color w:val="4472C4" w:themeColor="accent5"/>
      <w:lang w:eastAsia="en-AU"/>
    </w:rPr>
  </w:style>
  <w:style w:type="paragraph" w:customStyle="1" w:styleId="ColorfulList-Accent11">
    <w:name w:val="Colorful List - Accent 11"/>
    <w:aliases w:val="Cuadros,figuras y gráficos"/>
    <w:basedOn w:val="Normal"/>
    <w:link w:val="ColorfulList-Accent1Char"/>
    <w:uiPriority w:val="99"/>
    <w:qFormat/>
    <w:rsid w:val="00354204"/>
    <w:pPr>
      <w:contextualSpacing/>
    </w:pPr>
    <w:rPr>
      <w:i/>
      <w:lang w:val="es-CR" w:eastAsia="es-ES_tradnl"/>
    </w:rPr>
  </w:style>
  <w:style w:type="character" w:customStyle="1" w:styleId="ColorfulList-Accent1Char">
    <w:name w:val="Colorful List - Accent 1 Char"/>
    <w:aliases w:val="Cuadros Char,figuras y gráficos Char"/>
    <w:link w:val="ColorfulList-Accent11"/>
    <w:uiPriority w:val="99"/>
    <w:rsid w:val="00354204"/>
    <w:rPr>
      <w:rFonts w:ascii="Times New Roman" w:eastAsia="Times New Roman" w:hAnsi="Times New Roman" w:cs="Times New Roman"/>
      <w:i/>
      <w:sz w:val="24"/>
      <w:szCs w:val="24"/>
      <w:lang w:val="es-CR" w:eastAsia="es-ES_tradnl"/>
    </w:rPr>
  </w:style>
  <w:style w:type="character" w:customStyle="1" w:styleId="NoSpacingChar">
    <w:name w:val="No Spacing Char"/>
    <w:basedOn w:val="DefaultParagraphFont"/>
    <w:link w:val="NoSpacing"/>
    <w:uiPriority w:val="1"/>
    <w:rsid w:val="00003DAE"/>
    <w:rPr>
      <w:rFonts w:ascii="Arial" w:hAnsi="Arial"/>
      <w:sz w:val="20"/>
    </w:rPr>
  </w:style>
  <w:style w:type="paragraph" w:styleId="Revision">
    <w:name w:val="Revision"/>
    <w:hidden/>
    <w:uiPriority w:val="99"/>
    <w:semiHidden/>
    <w:rsid w:val="005F2E5A"/>
    <w:pPr>
      <w:spacing w:after="0" w:line="240" w:lineRule="auto"/>
    </w:pPr>
    <w:rPr>
      <w:rFonts w:ascii="Arial" w:hAnsi="Arial"/>
      <w:sz w:val="20"/>
    </w:rPr>
  </w:style>
  <w:style w:type="character" w:customStyle="1" w:styleId="UnresolvedMention">
    <w:name w:val="Unresolved Mention"/>
    <w:basedOn w:val="DefaultParagraphFont"/>
    <w:uiPriority w:val="99"/>
    <w:semiHidden/>
    <w:unhideWhenUsed/>
    <w:rsid w:val="003E6C76"/>
    <w:rPr>
      <w:color w:val="605E5C"/>
      <w:shd w:val="clear" w:color="auto" w:fill="E1DFDD"/>
    </w:rPr>
  </w:style>
  <w:style w:type="paragraph" w:customStyle="1" w:styleId="p1">
    <w:name w:val="p1"/>
    <w:basedOn w:val="Normal"/>
    <w:rsid w:val="00EE0EFD"/>
    <w:pPr>
      <w:spacing w:before="100" w:beforeAutospacing="1" w:after="100" w:afterAutospacing="1"/>
    </w:pPr>
  </w:style>
  <w:style w:type="paragraph" w:customStyle="1" w:styleId="BVIfnrCharChar">
    <w:name w:val="BVI fnr Char Char"/>
    <w:aliases w:val="BVI fnr Car Car Car Car Char Char,BVI fnr Car Car Car Car Char Char Char1,BVI fnr Car Car Char Char,BVI fnr Car Char Char"/>
    <w:basedOn w:val="Normal"/>
    <w:link w:val="FootnoteReference"/>
    <w:uiPriority w:val="99"/>
    <w:rsid w:val="007605D2"/>
    <w:pPr>
      <w:spacing w:after="160" w:line="240" w:lineRule="exact"/>
      <w:jc w:val="both"/>
    </w:pPr>
    <w:rPr>
      <w:rFonts w:asciiTheme="minorHAnsi" w:eastAsiaTheme="minorEastAsia" w:hAnsiTheme="minorHAnsi" w:cstheme="minorBidi"/>
      <w:sz w:val="22"/>
      <w:szCs w:val="22"/>
      <w:vertAlign w:val="superscript"/>
      <w:lang w:val="en-AU"/>
    </w:rPr>
  </w:style>
  <w:style w:type="paragraph" w:styleId="HTMLPreformatted">
    <w:name w:val="HTML Preformatted"/>
    <w:basedOn w:val="Normal"/>
    <w:link w:val="HTMLPreformattedChar"/>
    <w:uiPriority w:val="99"/>
    <w:semiHidden/>
    <w:unhideWhenUsed/>
    <w:rsid w:val="0096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63E9B"/>
    <w:rPr>
      <w:rFonts w:ascii="Courier New" w:eastAsia="Times New Roman" w:hAnsi="Courier New" w:cs="Courier New"/>
      <w:sz w:val="20"/>
      <w:szCs w:val="20"/>
      <w:lang w:val="en-US"/>
    </w:rPr>
  </w:style>
  <w:style w:type="paragraph" w:customStyle="1" w:styleId="SESPbodynumbered">
    <w:name w:val="SESP body numbered"/>
    <w:basedOn w:val="Normal"/>
    <w:qFormat/>
    <w:rsid w:val="00722067"/>
    <w:pPr>
      <w:numPr>
        <w:numId w:val="60"/>
      </w:numPr>
      <w:tabs>
        <w:tab w:val="left" w:pos="360"/>
      </w:tabs>
      <w:spacing w:before="120" w:after="120" w:line="264" w:lineRule="auto"/>
    </w:pPr>
    <w:rPr>
      <w:rFonts w:ascii="Calibri" w:eastAsia="MS Mincho" w:hAnsi="Calibri"/>
      <w:sz w:val="20"/>
      <w:szCs w:val="20"/>
      <w:lang w:eastAsia="ja-JP"/>
    </w:rPr>
  </w:style>
  <w:style w:type="paragraph" w:customStyle="1" w:styleId="paragraph">
    <w:name w:val="paragraph"/>
    <w:basedOn w:val="Normal"/>
    <w:rsid w:val="00FE378C"/>
    <w:pPr>
      <w:spacing w:before="100" w:beforeAutospacing="1" w:after="100" w:afterAutospacing="1"/>
    </w:pPr>
  </w:style>
  <w:style w:type="character" w:customStyle="1" w:styleId="eop">
    <w:name w:val="eop"/>
    <w:basedOn w:val="DefaultParagraphFont"/>
    <w:rsid w:val="00FE378C"/>
  </w:style>
  <w:style w:type="character" w:customStyle="1" w:styleId="normaltextrun">
    <w:name w:val="normaltextrun"/>
    <w:basedOn w:val="DefaultParagraphFont"/>
    <w:rsid w:val="00FE378C"/>
  </w:style>
  <w:style w:type="character" w:customStyle="1" w:styleId="spellingerror">
    <w:name w:val="spellingerror"/>
    <w:basedOn w:val="DefaultParagraphFont"/>
    <w:rsid w:val="00FE378C"/>
  </w:style>
  <w:style w:type="character" w:customStyle="1" w:styleId="contextualspellingandgrammarerror">
    <w:name w:val="contextualspellingandgrammarerror"/>
    <w:basedOn w:val="DefaultParagraphFont"/>
    <w:rsid w:val="00FE378C"/>
  </w:style>
  <w:style w:type="character" w:customStyle="1" w:styleId="scxw72892973">
    <w:name w:val="scxw72892973"/>
    <w:basedOn w:val="DefaultParagraphFont"/>
    <w:rsid w:val="00F50C51"/>
  </w:style>
  <w:style w:type="character" w:customStyle="1" w:styleId="textrun">
    <w:name w:val="textrun"/>
    <w:basedOn w:val="DefaultParagraphFont"/>
    <w:rsid w:val="00A657FA"/>
  </w:style>
  <w:style w:type="character" w:customStyle="1" w:styleId="scxw207346563">
    <w:name w:val="scxw207346563"/>
    <w:basedOn w:val="DefaultParagraphFont"/>
    <w:rsid w:val="00A657FA"/>
  </w:style>
  <w:style w:type="character" w:customStyle="1" w:styleId="advancedproofingissue">
    <w:name w:val="advancedproofingissue"/>
    <w:basedOn w:val="DefaultParagraphFont"/>
    <w:rsid w:val="00A65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939">
      <w:bodyDiv w:val="1"/>
      <w:marLeft w:val="0"/>
      <w:marRight w:val="0"/>
      <w:marTop w:val="0"/>
      <w:marBottom w:val="0"/>
      <w:divBdr>
        <w:top w:val="none" w:sz="0" w:space="0" w:color="auto"/>
        <w:left w:val="none" w:sz="0" w:space="0" w:color="auto"/>
        <w:bottom w:val="none" w:sz="0" w:space="0" w:color="auto"/>
        <w:right w:val="none" w:sz="0" w:space="0" w:color="auto"/>
      </w:divBdr>
      <w:divsChild>
        <w:div w:id="1905986214">
          <w:marLeft w:val="0"/>
          <w:marRight w:val="0"/>
          <w:marTop w:val="0"/>
          <w:marBottom w:val="0"/>
          <w:divBdr>
            <w:top w:val="none" w:sz="0" w:space="0" w:color="auto"/>
            <w:left w:val="none" w:sz="0" w:space="0" w:color="auto"/>
            <w:bottom w:val="none" w:sz="0" w:space="0" w:color="auto"/>
            <w:right w:val="none" w:sz="0" w:space="0" w:color="auto"/>
          </w:divBdr>
          <w:divsChild>
            <w:div w:id="656491477">
              <w:marLeft w:val="0"/>
              <w:marRight w:val="0"/>
              <w:marTop w:val="0"/>
              <w:marBottom w:val="0"/>
              <w:divBdr>
                <w:top w:val="none" w:sz="0" w:space="0" w:color="auto"/>
                <w:left w:val="none" w:sz="0" w:space="0" w:color="auto"/>
                <w:bottom w:val="none" w:sz="0" w:space="0" w:color="auto"/>
                <w:right w:val="none" w:sz="0" w:space="0" w:color="auto"/>
              </w:divBdr>
              <w:divsChild>
                <w:div w:id="19858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4025">
      <w:bodyDiv w:val="1"/>
      <w:marLeft w:val="0"/>
      <w:marRight w:val="0"/>
      <w:marTop w:val="0"/>
      <w:marBottom w:val="0"/>
      <w:divBdr>
        <w:top w:val="none" w:sz="0" w:space="0" w:color="auto"/>
        <w:left w:val="none" w:sz="0" w:space="0" w:color="auto"/>
        <w:bottom w:val="none" w:sz="0" w:space="0" w:color="auto"/>
        <w:right w:val="none" w:sz="0" w:space="0" w:color="auto"/>
      </w:divBdr>
      <w:divsChild>
        <w:div w:id="496768048">
          <w:marLeft w:val="0"/>
          <w:marRight w:val="0"/>
          <w:marTop w:val="0"/>
          <w:marBottom w:val="0"/>
          <w:divBdr>
            <w:top w:val="none" w:sz="0" w:space="0" w:color="auto"/>
            <w:left w:val="none" w:sz="0" w:space="0" w:color="auto"/>
            <w:bottom w:val="none" w:sz="0" w:space="0" w:color="auto"/>
            <w:right w:val="none" w:sz="0" w:space="0" w:color="auto"/>
          </w:divBdr>
          <w:divsChild>
            <w:div w:id="624435230">
              <w:marLeft w:val="0"/>
              <w:marRight w:val="0"/>
              <w:marTop w:val="0"/>
              <w:marBottom w:val="0"/>
              <w:divBdr>
                <w:top w:val="none" w:sz="0" w:space="0" w:color="auto"/>
                <w:left w:val="none" w:sz="0" w:space="0" w:color="auto"/>
                <w:bottom w:val="none" w:sz="0" w:space="0" w:color="auto"/>
                <w:right w:val="none" w:sz="0" w:space="0" w:color="auto"/>
              </w:divBdr>
              <w:divsChild>
                <w:div w:id="538011476">
                  <w:marLeft w:val="0"/>
                  <w:marRight w:val="0"/>
                  <w:marTop w:val="0"/>
                  <w:marBottom w:val="0"/>
                  <w:divBdr>
                    <w:top w:val="none" w:sz="0" w:space="0" w:color="auto"/>
                    <w:left w:val="none" w:sz="0" w:space="0" w:color="auto"/>
                    <w:bottom w:val="none" w:sz="0" w:space="0" w:color="auto"/>
                    <w:right w:val="none" w:sz="0" w:space="0" w:color="auto"/>
                  </w:divBdr>
                  <w:divsChild>
                    <w:div w:id="91439469">
                      <w:marLeft w:val="0"/>
                      <w:marRight w:val="0"/>
                      <w:marTop w:val="0"/>
                      <w:marBottom w:val="0"/>
                      <w:divBdr>
                        <w:top w:val="none" w:sz="0" w:space="0" w:color="auto"/>
                        <w:left w:val="none" w:sz="0" w:space="0" w:color="auto"/>
                        <w:bottom w:val="none" w:sz="0" w:space="0" w:color="auto"/>
                        <w:right w:val="none" w:sz="0" w:space="0" w:color="auto"/>
                      </w:divBdr>
                      <w:divsChild>
                        <w:div w:id="1971089122">
                          <w:marLeft w:val="0"/>
                          <w:marRight w:val="0"/>
                          <w:marTop w:val="0"/>
                          <w:marBottom w:val="0"/>
                          <w:divBdr>
                            <w:top w:val="none" w:sz="0" w:space="0" w:color="auto"/>
                            <w:left w:val="none" w:sz="0" w:space="0" w:color="auto"/>
                            <w:bottom w:val="none" w:sz="0" w:space="0" w:color="auto"/>
                            <w:right w:val="none" w:sz="0" w:space="0" w:color="auto"/>
                          </w:divBdr>
                          <w:divsChild>
                            <w:div w:id="2075810345">
                              <w:marLeft w:val="0"/>
                              <w:marRight w:val="0"/>
                              <w:marTop w:val="0"/>
                              <w:marBottom w:val="0"/>
                              <w:divBdr>
                                <w:top w:val="none" w:sz="0" w:space="0" w:color="auto"/>
                                <w:left w:val="none" w:sz="0" w:space="0" w:color="auto"/>
                                <w:bottom w:val="none" w:sz="0" w:space="0" w:color="auto"/>
                                <w:right w:val="none" w:sz="0" w:space="0" w:color="auto"/>
                              </w:divBdr>
                              <w:divsChild>
                                <w:div w:id="421797840">
                                  <w:marLeft w:val="0"/>
                                  <w:marRight w:val="0"/>
                                  <w:marTop w:val="0"/>
                                  <w:marBottom w:val="0"/>
                                  <w:divBdr>
                                    <w:top w:val="none" w:sz="0" w:space="0" w:color="auto"/>
                                    <w:left w:val="none" w:sz="0" w:space="0" w:color="auto"/>
                                    <w:bottom w:val="none" w:sz="0" w:space="0" w:color="auto"/>
                                    <w:right w:val="none" w:sz="0" w:space="0" w:color="auto"/>
                                  </w:divBdr>
                                  <w:divsChild>
                                    <w:div w:id="1932473752">
                                      <w:marLeft w:val="0"/>
                                      <w:marRight w:val="0"/>
                                      <w:marTop w:val="0"/>
                                      <w:marBottom w:val="0"/>
                                      <w:divBdr>
                                        <w:top w:val="none" w:sz="0" w:space="0" w:color="auto"/>
                                        <w:left w:val="none" w:sz="0" w:space="0" w:color="auto"/>
                                        <w:bottom w:val="none" w:sz="0" w:space="0" w:color="auto"/>
                                        <w:right w:val="none" w:sz="0" w:space="0" w:color="auto"/>
                                      </w:divBdr>
                                      <w:divsChild>
                                        <w:div w:id="401872904">
                                          <w:marLeft w:val="0"/>
                                          <w:marRight w:val="0"/>
                                          <w:marTop w:val="0"/>
                                          <w:marBottom w:val="0"/>
                                          <w:divBdr>
                                            <w:top w:val="none" w:sz="0" w:space="0" w:color="auto"/>
                                            <w:left w:val="none" w:sz="0" w:space="0" w:color="auto"/>
                                            <w:bottom w:val="none" w:sz="0" w:space="0" w:color="auto"/>
                                            <w:right w:val="none" w:sz="0" w:space="0" w:color="auto"/>
                                          </w:divBdr>
                                          <w:divsChild>
                                            <w:div w:id="1509250635">
                                              <w:marLeft w:val="0"/>
                                              <w:marRight w:val="0"/>
                                              <w:marTop w:val="0"/>
                                              <w:marBottom w:val="0"/>
                                              <w:divBdr>
                                                <w:top w:val="single" w:sz="12" w:space="2" w:color="FFFFCC"/>
                                                <w:left w:val="single" w:sz="12" w:space="2" w:color="FFFFCC"/>
                                                <w:bottom w:val="single" w:sz="12" w:space="2" w:color="FFFFCC"/>
                                                <w:right w:val="single" w:sz="12" w:space="0" w:color="FFFFCC"/>
                                              </w:divBdr>
                                              <w:divsChild>
                                                <w:div w:id="29041028">
                                                  <w:marLeft w:val="0"/>
                                                  <w:marRight w:val="0"/>
                                                  <w:marTop w:val="0"/>
                                                  <w:marBottom w:val="0"/>
                                                  <w:divBdr>
                                                    <w:top w:val="none" w:sz="0" w:space="0" w:color="auto"/>
                                                    <w:left w:val="none" w:sz="0" w:space="0" w:color="auto"/>
                                                    <w:bottom w:val="none" w:sz="0" w:space="0" w:color="auto"/>
                                                    <w:right w:val="none" w:sz="0" w:space="0" w:color="auto"/>
                                                  </w:divBdr>
                                                  <w:divsChild>
                                                    <w:div w:id="1780445085">
                                                      <w:marLeft w:val="0"/>
                                                      <w:marRight w:val="0"/>
                                                      <w:marTop w:val="0"/>
                                                      <w:marBottom w:val="0"/>
                                                      <w:divBdr>
                                                        <w:top w:val="none" w:sz="0" w:space="0" w:color="auto"/>
                                                        <w:left w:val="none" w:sz="0" w:space="0" w:color="auto"/>
                                                        <w:bottom w:val="none" w:sz="0" w:space="0" w:color="auto"/>
                                                        <w:right w:val="none" w:sz="0" w:space="0" w:color="auto"/>
                                                      </w:divBdr>
                                                      <w:divsChild>
                                                        <w:div w:id="889339417">
                                                          <w:marLeft w:val="0"/>
                                                          <w:marRight w:val="0"/>
                                                          <w:marTop w:val="0"/>
                                                          <w:marBottom w:val="0"/>
                                                          <w:divBdr>
                                                            <w:top w:val="none" w:sz="0" w:space="0" w:color="auto"/>
                                                            <w:left w:val="none" w:sz="0" w:space="0" w:color="auto"/>
                                                            <w:bottom w:val="none" w:sz="0" w:space="0" w:color="auto"/>
                                                            <w:right w:val="none" w:sz="0" w:space="0" w:color="auto"/>
                                                          </w:divBdr>
                                                          <w:divsChild>
                                                            <w:div w:id="463041519">
                                                              <w:marLeft w:val="0"/>
                                                              <w:marRight w:val="0"/>
                                                              <w:marTop w:val="0"/>
                                                              <w:marBottom w:val="0"/>
                                                              <w:divBdr>
                                                                <w:top w:val="none" w:sz="0" w:space="0" w:color="auto"/>
                                                                <w:left w:val="none" w:sz="0" w:space="0" w:color="auto"/>
                                                                <w:bottom w:val="none" w:sz="0" w:space="0" w:color="auto"/>
                                                                <w:right w:val="none" w:sz="0" w:space="0" w:color="auto"/>
                                                              </w:divBdr>
                                                              <w:divsChild>
                                                                <w:div w:id="1856263975">
                                                                  <w:marLeft w:val="0"/>
                                                                  <w:marRight w:val="0"/>
                                                                  <w:marTop w:val="0"/>
                                                                  <w:marBottom w:val="0"/>
                                                                  <w:divBdr>
                                                                    <w:top w:val="none" w:sz="0" w:space="0" w:color="auto"/>
                                                                    <w:left w:val="none" w:sz="0" w:space="0" w:color="auto"/>
                                                                    <w:bottom w:val="none" w:sz="0" w:space="0" w:color="auto"/>
                                                                    <w:right w:val="none" w:sz="0" w:space="0" w:color="auto"/>
                                                                  </w:divBdr>
                                                                  <w:divsChild>
                                                                    <w:div w:id="1577398951">
                                                                      <w:marLeft w:val="0"/>
                                                                      <w:marRight w:val="0"/>
                                                                      <w:marTop w:val="0"/>
                                                                      <w:marBottom w:val="0"/>
                                                                      <w:divBdr>
                                                                        <w:top w:val="none" w:sz="0" w:space="0" w:color="auto"/>
                                                                        <w:left w:val="none" w:sz="0" w:space="0" w:color="auto"/>
                                                                        <w:bottom w:val="none" w:sz="0" w:space="0" w:color="auto"/>
                                                                        <w:right w:val="none" w:sz="0" w:space="0" w:color="auto"/>
                                                                      </w:divBdr>
                                                                      <w:divsChild>
                                                                        <w:div w:id="1966883340">
                                                                          <w:marLeft w:val="0"/>
                                                                          <w:marRight w:val="0"/>
                                                                          <w:marTop w:val="0"/>
                                                                          <w:marBottom w:val="0"/>
                                                                          <w:divBdr>
                                                                            <w:top w:val="none" w:sz="0" w:space="0" w:color="auto"/>
                                                                            <w:left w:val="none" w:sz="0" w:space="0" w:color="auto"/>
                                                                            <w:bottom w:val="none" w:sz="0" w:space="0" w:color="auto"/>
                                                                            <w:right w:val="none" w:sz="0" w:space="0" w:color="auto"/>
                                                                          </w:divBdr>
                                                                          <w:divsChild>
                                                                            <w:div w:id="81144247">
                                                                              <w:marLeft w:val="0"/>
                                                                              <w:marRight w:val="0"/>
                                                                              <w:marTop w:val="0"/>
                                                                              <w:marBottom w:val="0"/>
                                                                              <w:divBdr>
                                                                                <w:top w:val="none" w:sz="0" w:space="0" w:color="auto"/>
                                                                                <w:left w:val="none" w:sz="0" w:space="0" w:color="auto"/>
                                                                                <w:bottom w:val="none" w:sz="0" w:space="0" w:color="auto"/>
                                                                                <w:right w:val="none" w:sz="0" w:space="0" w:color="auto"/>
                                                                              </w:divBdr>
                                                                              <w:divsChild>
                                                                                <w:div w:id="1221134860">
                                                                                  <w:marLeft w:val="0"/>
                                                                                  <w:marRight w:val="0"/>
                                                                                  <w:marTop w:val="0"/>
                                                                                  <w:marBottom w:val="0"/>
                                                                                  <w:divBdr>
                                                                                    <w:top w:val="none" w:sz="0" w:space="0" w:color="auto"/>
                                                                                    <w:left w:val="none" w:sz="0" w:space="0" w:color="auto"/>
                                                                                    <w:bottom w:val="none" w:sz="0" w:space="0" w:color="auto"/>
                                                                                    <w:right w:val="none" w:sz="0" w:space="0" w:color="auto"/>
                                                                                  </w:divBdr>
                                                                                  <w:divsChild>
                                                                                    <w:div w:id="553007500">
                                                                                      <w:marLeft w:val="0"/>
                                                                                      <w:marRight w:val="0"/>
                                                                                      <w:marTop w:val="0"/>
                                                                                      <w:marBottom w:val="0"/>
                                                                                      <w:divBdr>
                                                                                        <w:top w:val="none" w:sz="0" w:space="0" w:color="auto"/>
                                                                                        <w:left w:val="none" w:sz="0" w:space="0" w:color="auto"/>
                                                                                        <w:bottom w:val="none" w:sz="0" w:space="0" w:color="auto"/>
                                                                                        <w:right w:val="none" w:sz="0" w:space="0" w:color="auto"/>
                                                                                      </w:divBdr>
                                                                                      <w:divsChild>
                                                                                        <w:div w:id="541479095">
                                                                                          <w:marLeft w:val="0"/>
                                                                                          <w:marRight w:val="120"/>
                                                                                          <w:marTop w:val="0"/>
                                                                                          <w:marBottom w:val="150"/>
                                                                                          <w:divBdr>
                                                                                            <w:top w:val="single" w:sz="2" w:space="0" w:color="EFEFEF"/>
                                                                                            <w:left w:val="single" w:sz="6" w:space="0" w:color="EFEFEF"/>
                                                                                            <w:bottom w:val="single" w:sz="6" w:space="0" w:color="E2E2E2"/>
                                                                                            <w:right w:val="single" w:sz="6" w:space="0" w:color="EFEFEF"/>
                                                                                          </w:divBdr>
                                                                                          <w:divsChild>
                                                                                            <w:div w:id="266619623">
                                                                                              <w:marLeft w:val="0"/>
                                                                                              <w:marRight w:val="0"/>
                                                                                              <w:marTop w:val="0"/>
                                                                                              <w:marBottom w:val="0"/>
                                                                                              <w:divBdr>
                                                                                                <w:top w:val="none" w:sz="0" w:space="0" w:color="auto"/>
                                                                                                <w:left w:val="none" w:sz="0" w:space="0" w:color="auto"/>
                                                                                                <w:bottom w:val="none" w:sz="0" w:space="0" w:color="auto"/>
                                                                                                <w:right w:val="none" w:sz="0" w:space="0" w:color="auto"/>
                                                                                              </w:divBdr>
                                                                                              <w:divsChild>
                                                                                                <w:div w:id="856457022">
                                                                                                  <w:marLeft w:val="0"/>
                                                                                                  <w:marRight w:val="0"/>
                                                                                                  <w:marTop w:val="0"/>
                                                                                                  <w:marBottom w:val="0"/>
                                                                                                  <w:divBdr>
                                                                                                    <w:top w:val="none" w:sz="0" w:space="0" w:color="auto"/>
                                                                                                    <w:left w:val="none" w:sz="0" w:space="0" w:color="auto"/>
                                                                                                    <w:bottom w:val="none" w:sz="0" w:space="0" w:color="auto"/>
                                                                                                    <w:right w:val="none" w:sz="0" w:space="0" w:color="auto"/>
                                                                                                  </w:divBdr>
                                                                                                  <w:divsChild>
                                                                                                    <w:div w:id="347412553">
                                                                                                      <w:marLeft w:val="0"/>
                                                                                                      <w:marRight w:val="0"/>
                                                                                                      <w:marTop w:val="0"/>
                                                                                                      <w:marBottom w:val="0"/>
                                                                                                      <w:divBdr>
                                                                                                        <w:top w:val="none" w:sz="0" w:space="0" w:color="auto"/>
                                                                                                        <w:left w:val="none" w:sz="0" w:space="0" w:color="auto"/>
                                                                                                        <w:bottom w:val="none" w:sz="0" w:space="0" w:color="auto"/>
                                                                                                        <w:right w:val="none" w:sz="0" w:space="0" w:color="auto"/>
                                                                                                      </w:divBdr>
                                                                                                      <w:divsChild>
                                                                                                        <w:div w:id="85078490">
                                                                                                          <w:marLeft w:val="0"/>
                                                                                                          <w:marRight w:val="0"/>
                                                                                                          <w:marTop w:val="0"/>
                                                                                                          <w:marBottom w:val="0"/>
                                                                                                          <w:divBdr>
                                                                                                            <w:top w:val="none" w:sz="0" w:space="0" w:color="auto"/>
                                                                                                            <w:left w:val="none" w:sz="0" w:space="0" w:color="auto"/>
                                                                                                            <w:bottom w:val="none" w:sz="0" w:space="0" w:color="auto"/>
                                                                                                            <w:right w:val="none" w:sz="0" w:space="0" w:color="auto"/>
                                                                                                          </w:divBdr>
                                                                                                          <w:divsChild>
                                                                                                            <w:div w:id="1674062190">
                                                                                                              <w:marLeft w:val="0"/>
                                                                                                              <w:marRight w:val="0"/>
                                                                                                              <w:marTop w:val="0"/>
                                                                                                              <w:marBottom w:val="0"/>
                                                                                                              <w:divBdr>
                                                                                                                <w:top w:val="none" w:sz="0" w:space="0" w:color="auto"/>
                                                                                                                <w:left w:val="none" w:sz="0" w:space="0" w:color="auto"/>
                                                                                                                <w:bottom w:val="none" w:sz="0" w:space="0" w:color="auto"/>
                                                                                                                <w:right w:val="none" w:sz="0" w:space="0" w:color="auto"/>
                                                                                                              </w:divBdr>
                                                                                                              <w:divsChild>
                                                                                                                <w:div w:id="1597472089">
                                                                                                                  <w:marLeft w:val="0"/>
                                                                                                                  <w:marRight w:val="0"/>
                                                                                                                  <w:marTop w:val="0"/>
                                                                                                                  <w:marBottom w:val="0"/>
                                                                                                                  <w:divBdr>
                                                                                                                    <w:top w:val="single" w:sz="2" w:space="4" w:color="D8D8D8"/>
                                                                                                                    <w:left w:val="single" w:sz="2" w:space="0" w:color="D8D8D8"/>
                                                                                                                    <w:bottom w:val="single" w:sz="2" w:space="4" w:color="D8D8D8"/>
                                                                                                                    <w:right w:val="single" w:sz="2" w:space="0" w:color="D8D8D8"/>
                                                                                                                  </w:divBdr>
                                                                                                                  <w:divsChild>
                                                                                                                    <w:div w:id="1804032786">
                                                                                                                      <w:marLeft w:val="225"/>
                                                                                                                      <w:marRight w:val="225"/>
                                                                                                                      <w:marTop w:val="75"/>
                                                                                                                      <w:marBottom w:val="75"/>
                                                                                                                      <w:divBdr>
                                                                                                                        <w:top w:val="none" w:sz="0" w:space="0" w:color="auto"/>
                                                                                                                        <w:left w:val="none" w:sz="0" w:space="0" w:color="auto"/>
                                                                                                                        <w:bottom w:val="none" w:sz="0" w:space="0" w:color="auto"/>
                                                                                                                        <w:right w:val="none" w:sz="0" w:space="0" w:color="auto"/>
                                                                                                                      </w:divBdr>
                                                                                                                      <w:divsChild>
                                                                                                                        <w:div w:id="2077585158">
                                                                                                                          <w:marLeft w:val="0"/>
                                                                                                                          <w:marRight w:val="0"/>
                                                                                                                          <w:marTop w:val="0"/>
                                                                                                                          <w:marBottom w:val="0"/>
                                                                                                                          <w:divBdr>
                                                                                                                            <w:top w:val="single" w:sz="6" w:space="0" w:color="auto"/>
                                                                                                                            <w:left w:val="single" w:sz="6" w:space="0" w:color="auto"/>
                                                                                                                            <w:bottom w:val="single" w:sz="6" w:space="0" w:color="auto"/>
                                                                                                                            <w:right w:val="single" w:sz="6" w:space="0" w:color="auto"/>
                                                                                                                          </w:divBdr>
                                                                                                                          <w:divsChild>
                                                                                                                            <w:div w:id="94061472">
                                                                                                                              <w:marLeft w:val="0"/>
                                                                                                                              <w:marRight w:val="0"/>
                                                                                                                              <w:marTop w:val="0"/>
                                                                                                                              <w:marBottom w:val="0"/>
                                                                                                                              <w:divBdr>
                                                                                                                                <w:top w:val="none" w:sz="0" w:space="0" w:color="auto"/>
                                                                                                                                <w:left w:val="none" w:sz="0" w:space="0" w:color="auto"/>
                                                                                                                                <w:bottom w:val="none" w:sz="0" w:space="0" w:color="auto"/>
                                                                                                                                <w:right w:val="none" w:sz="0" w:space="0" w:color="auto"/>
                                                                                                                              </w:divBdr>
                                                                                                                              <w:divsChild>
                                                                                                                                <w:div w:id="15920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47464">
      <w:bodyDiv w:val="1"/>
      <w:marLeft w:val="0"/>
      <w:marRight w:val="0"/>
      <w:marTop w:val="0"/>
      <w:marBottom w:val="0"/>
      <w:divBdr>
        <w:top w:val="none" w:sz="0" w:space="0" w:color="auto"/>
        <w:left w:val="none" w:sz="0" w:space="0" w:color="auto"/>
        <w:bottom w:val="none" w:sz="0" w:space="0" w:color="auto"/>
        <w:right w:val="none" w:sz="0" w:space="0" w:color="auto"/>
      </w:divBdr>
    </w:div>
    <w:div w:id="54016218">
      <w:bodyDiv w:val="1"/>
      <w:marLeft w:val="0"/>
      <w:marRight w:val="0"/>
      <w:marTop w:val="0"/>
      <w:marBottom w:val="0"/>
      <w:divBdr>
        <w:top w:val="none" w:sz="0" w:space="0" w:color="auto"/>
        <w:left w:val="none" w:sz="0" w:space="0" w:color="auto"/>
        <w:bottom w:val="none" w:sz="0" w:space="0" w:color="auto"/>
        <w:right w:val="none" w:sz="0" w:space="0" w:color="auto"/>
      </w:divBdr>
    </w:div>
    <w:div w:id="55589214">
      <w:bodyDiv w:val="1"/>
      <w:marLeft w:val="0"/>
      <w:marRight w:val="0"/>
      <w:marTop w:val="0"/>
      <w:marBottom w:val="0"/>
      <w:divBdr>
        <w:top w:val="none" w:sz="0" w:space="0" w:color="auto"/>
        <w:left w:val="none" w:sz="0" w:space="0" w:color="auto"/>
        <w:bottom w:val="none" w:sz="0" w:space="0" w:color="auto"/>
        <w:right w:val="none" w:sz="0" w:space="0" w:color="auto"/>
      </w:divBdr>
      <w:divsChild>
        <w:div w:id="1109348741">
          <w:marLeft w:val="0"/>
          <w:marRight w:val="0"/>
          <w:marTop w:val="0"/>
          <w:marBottom w:val="0"/>
          <w:divBdr>
            <w:top w:val="none" w:sz="0" w:space="0" w:color="auto"/>
            <w:left w:val="none" w:sz="0" w:space="0" w:color="auto"/>
            <w:bottom w:val="none" w:sz="0" w:space="0" w:color="auto"/>
            <w:right w:val="none" w:sz="0" w:space="0" w:color="auto"/>
          </w:divBdr>
          <w:divsChild>
            <w:div w:id="1698964084">
              <w:marLeft w:val="0"/>
              <w:marRight w:val="0"/>
              <w:marTop w:val="0"/>
              <w:marBottom w:val="0"/>
              <w:divBdr>
                <w:top w:val="none" w:sz="0" w:space="0" w:color="auto"/>
                <w:left w:val="none" w:sz="0" w:space="0" w:color="auto"/>
                <w:bottom w:val="none" w:sz="0" w:space="0" w:color="auto"/>
                <w:right w:val="none" w:sz="0" w:space="0" w:color="auto"/>
              </w:divBdr>
              <w:divsChild>
                <w:div w:id="18353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0245">
      <w:bodyDiv w:val="1"/>
      <w:marLeft w:val="0"/>
      <w:marRight w:val="0"/>
      <w:marTop w:val="0"/>
      <w:marBottom w:val="0"/>
      <w:divBdr>
        <w:top w:val="none" w:sz="0" w:space="0" w:color="auto"/>
        <w:left w:val="none" w:sz="0" w:space="0" w:color="auto"/>
        <w:bottom w:val="none" w:sz="0" w:space="0" w:color="auto"/>
        <w:right w:val="none" w:sz="0" w:space="0" w:color="auto"/>
      </w:divBdr>
      <w:divsChild>
        <w:div w:id="1033768531">
          <w:marLeft w:val="0"/>
          <w:marRight w:val="0"/>
          <w:marTop w:val="0"/>
          <w:marBottom w:val="0"/>
          <w:divBdr>
            <w:top w:val="none" w:sz="0" w:space="0" w:color="auto"/>
            <w:left w:val="none" w:sz="0" w:space="0" w:color="auto"/>
            <w:bottom w:val="none" w:sz="0" w:space="0" w:color="auto"/>
            <w:right w:val="none" w:sz="0" w:space="0" w:color="auto"/>
          </w:divBdr>
          <w:divsChild>
            <w:div w:id="1555387523">
              <w:marLeft w:val="0"/>
              <w:marRight w:val="0"/>
              <w:marTop w:val="0"/>
              <w:marBottom w:val="0"/>
              <w:divBdr>
                <w:top w:val="none" w:sz="0" w:space="0" w:color="auto"/>
                <w:left w:val="none" w:sz="0" w:space="0" w:color="auto"/>
                <w:bottom w:val="none" w:sz="0" w:space="0" w:color="auto"/>
                <w:right w:val="none" w:sz="0" w:space="0" w:color="auto"/>
              </w:divBdr>
              <w:divsChild>
                <w:div w:id="13695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4054">
      <w:bodyDiv w:val="1"/>
      <w:marLeft w:val="0"/>
      <w:marRight w:val="0"/>
      <w:marTop w:val="0"/>
      <w:marBottom w:val="0"/>
      <w:divBdr>
        <w:top w:val="none" w:sz="0" w:space="0" w:color="auto"/>
        <w:left w:val="none" w:sz="0" w:space="0" w:color="auto"/>
        <w:bottom w:val="none" w:sz="0" w:space="0" w:color="auto"/>
        <w:right w:val="none" w:sz="0" w:space="0" w:color="auto"/>
      </w:divBdr>
      <w:divsChild>
        <w:div w:id="1441023915">
          <w:marLeft w:val="0"/>
          <w:marRight w:val="0"/>
          <w:marTop w:val="0"/>
          <w:marBottom w:val="0"/>
          <w:divBdr>
            <w:top w:val="none" w:sz="0" w:space="0" w:color="auto"/>
            <w:left w:val="none" w:sz="0" w:space="0" w:color="auto"/>
            <w:bottom w:val="none" w:sz="0" w:space="0" w:color="auto"/>
            <w:right w:val="none" w:sz="0" w:space="0" w:color="auto"/>
          </w:divBdr>
          <w:divsChild>
            <w:div w:id="2029942461">
              <w:marLeft w:val="0"/>
              <w:marRight w:val="0"/>
              <w:marTop w:val="0"/>
              <w:marBottom w:val="0"/>
              <w:divBdr>
                <w:top w:val="none" w:sz="0" w:space="0" w:color="auto"/>
                <w:left w:val="none" w:sz="0" w:space="0" w:color="auto"/>
                <w:bottom w:val="none" w:sz="0" w:space="0" w:color="auto"/>
                <w:right w:val="none" w:sz="0" w:space="0" w:color="auto"/>
              </w:divBdr>
              <w:divsChild>
                <w:div w:id="3008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2700">
      <w:bodyDiv w:val="1"/>
      <w:marLeft w:val="0"/>
      <w:marRight w:val="0"/>
      <w:marTop w:val="0"/>
      <w:marBottom w:val="0"/>
      <w:divBdr>
        <w:top w:val="none" w:sz="0" w:space="0" w:color="auto"/>
        <w:left w:val="none" w:sz="0" w:space="0" w:color="auto"/>
        <w:bottom w:val="none" w:sz="0" w:space="0" w:color="auto"/>
        <w:right w:val="none" w:sz="0" w:space="0" w:color="auto"/>
      </w:divBdr>
      <w:divsChild>
        <w:div w:id="1780417246">
          <w:marLeft w:val="0"/>
          <w:marRight w:val="0"/>
          <w:marTop w:val="0"/>
          <w:marBottom w:val="0"/>
          <w:divBdr>
            <w:top w:val="none" w:sz="0" w:space="0" w:color="auto"/>
            <w:left w:val="none" w:sz="0" w:space="0" w:color="auto"/>
            <w:bottom w:val="none" w:sz="0" w:space="0" w:color="auto"/>
            <w:right w:val="none" w:sz="0" w:space="0" w:color="auto"/>
          </w:divBdr>
          <w:divsChild>
            <w:div w:id="758524507">
              <w:marLeft w:val="0"/>
              <w:marRight w:val="0"/>
              <w:marTop w:val="0"/>
              <w:marBottom w:val="0"/>
              <w:divBdr>
                <w:top w:val="none" w:sz="0" w:space="0" w:color="auto"/>
                <w:left w:val="none" w:sz="0" w:space="0" w:color="auto"/>
                <w:bottom w:val="none" w:sz="0" w:space="0" w:color="auto"/>
                <w:right w:val="none" w:sz="0" w:space="0" w:color="auto"/>
              </w:divBdr>
              <w:divsChild>
                <w:div w:id="1002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0879">
      <w:bodyDiv w:val="1"/>
      <w:marLeft w:val="0"/>
      <w:marRight w:val="0"/>
      <w:marTop w:val="0"/>
      <w:marBottom w:val="0"/>
      <w:divBdr>
        <w:top w:val="none" w:sz="0" w:space="0" w:color="auto"/>
        <w:left w:val="none" w:sz="0" w:space="0" w:color="auto"/>
        <w:bottom w:val="none" w:sz="0" w:space="0" w:color="auto"/>
        <w:right w:val="none" w:sz="0" w:space="0" w:color="auto"/>
      </w:divBdr>
    </w:div>
    <w:div w:id="123934192">
      <w:bodyDiv w:val="1"/>
      <w:marLeft w:val="0"/>
      <w:marRight w:val="0"/>
      <w:marTop w:val="0"/>
      <w:marBottom w:val="0"/>
      <w:divBdr>
        <w:top w:val="none" w:sz="0" w:space="0" w:color="auto"/>
        <w:left w:val="none" w:sz="0" w:space="0" w:color="auto"/>
        <w:bottom w:val="none" w:sz="0" w:space="0" w:color="auto"/>
        <w:right w:val="none" w:sz="0" w:space="0" w:color="auto"/>
      </w:divBdr>
    </w:div>
    <w:div w:id="130633779">
      <w:bodyDiv w:val="1"/>
      <w:marLeft w:val="0"/>
      <w:marRight w:val="0"/>
      <w:marTop w:val="0"/>
      <w:marBottom w:val="0"/>
      <w:divBdr>
        <w:top w:val="none" w:sz="0" w:space="0" w:color="auto"/>
        <w:left w:val="none" w:sz="0" w:space="0" w:color="auto"/>
        <w:bottom w:val="none" w:sz="0" w:space="0" w:color="auto"/>
        <w:right w:val="none" w:sz="0" w:space="0" w:color="auto"/>
      </w:divBdr>
      <w:divsChild>
        <w:div w:id="1882130613">
          <w:marLeft w:val="0"/>
          <w:marRight w:val="0"/>
          <w:marTop w:val="0"/>
          <w:marBottom w:val="0"/>
          <w:divBdr>
            <w:top w:val="none" w:sz="0" w:space="0" w:color="auto"/>
            <w:left w:val="none" w:sz="0" w:space="0" w:color="auto"/>
            <w:bottom w:val="none" w:sz="0" w:space="0" w:color="auto"/>
            <w:right w:val="none" w:sz="0" w:space="0" w:color="auto"/>
          </w:divBdr>
          <w:divsChild>
            <w:div w:id="1002243165">
              <w:marLeft w:val="0"/>
              <w:marRight w:val="0"/>
              <w:marTop w:val="0"/>
              <w:marBottom w:val="0"/>
              <w:divBdr>
                <w:top w:val="none" w:sz="0" w:space="0" w:color="auto"/>
                <w:left w:val="none" w:sz="0" w:space="0" w:color="auto"/>
                <w:bottom w:val="none" w:sz="0" w:space="0" w:color="auto"/>
                <w:right w:val="none" w:sz="0" w:space="0" w:color="auto"/>
              </w:divBdr>
              <w:divsChild>
                <w:div w:id="10137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9561">
      <w:bodyDiv w:val="1"/>
      <w:marLeft w:val="0"/>
      <w:marRight w:val="0"/>
      <w:marTop w:val="0"/>
      <w:marBottom w:val="0"/>
      <w:divBdr>
        <w:top w:val="none" w:sz="0" w:space="0" w:color="auto"/>
        <w:left w:val="none" w:sz="0" w:space="0" w:color="auto"/>
        <w:bottom w:val="none" w:sz="0" w:space="0" w:color="auto"/>
        <w:right w:val="none" w:sz="0" w:space="0" w:color="auto"/>
      </w:divBdr>
    </w:div>
    <w:div w:id="222449904">
      <w:bodyDiv w:val="1"/>
      <w:marLeft w:val="0"/>
      <w:marRight w:val="0"/>
      <w:marTop w:val="0"/>
      <w:marBottom w:val="0"/>
      <w:divBdr>
        <w:top w:val="none" w:sz="0" w:space="0" w:color="auto"/>
        <w:left w:val="none" w:sz="0" w:space="0" w:color="auto"/>
        <w:bottom w:val="none" w:sz="0" w:space="0" w:color="auto"/>
        <w:right w:val="none" w:sz="0" w:space="0" w:color="auto"/>
      </w:divBdr>
    </w:div>
    <w:div w:id="229001400">
      <w:bodyDiv w:val="1"/>
      <w:marLeft w:val="0"/>
      <w:marRight w:val="0"/>
      <w:marTop w:val="0"/>
      <w:marBottom w:val="0"/>
      <w:divBdr>
        <w:top w:val="none" w:sz="0" w:space="0" w:color="auto"/>
        <w:left w:val="none" w:sz="0" w:space="0" w:color="auto"/>
        <w:bottom w:val="none" w:sz="0" w:space="0" w:color="auto"/>
        <w:right w:val="none" w:sz="0" w:space="0" w:color="auto"/>
      </w:divBdr>
      <w:divsChild>
        <w:div w:id="129827162">
          <w:marLeft w:val="0"/>
          <w:marRight w:val="0"/>
          <w:marTop w:val="0"/>
          <w:marBottom w:val="0"/>
          <w:divBdr>
            <w:top w:val="none" w:sz="0" w:space="0" w:color="auto"/>
            <w:left w:val="none" w:sz="0" w:space="0" w:color="auto"/>
            <w:bottom w:val="none" w:sz="0" w:space="0" w:color="auto"/>
            <w:right w:val="none" w:sz="0" w:space="0" w:color="auto"/>
          </w:divBdr>
        </w:div>
        <w:div w:id="210656251">
          <w:marLeft w:val="0"/>
          <w:marRight w:val="0"/>
          <w:marTop w:val="0"/>
          <w:marBottom w:val="0"/>
          <w:divBdr>
            <w:top w:val="none" w:sz="0" w:space="0" w:color="auto"/>
            <w:left w:val="none" w:sz="0" w:space="0" w:color="auto"/>
            <w:bottom w:val="none" w:sz="0" w:space="0" w:color="auto"/>
            <w:right w:val="none" w:sz="0" w:space="0" w:color="auto"/>
          </w:divBdr>
        </w:div>
        <w:div w:id="367219383">
          <w:marLeft w:val="0"/>
          <w:marRight w:val="0"/>
          <w:marTop w:val="0"/>
          <w:marBottom w:val="0"/>
          <w:divBdr>
            <w:top w:val="none" w:sz="0" w:space="0" w:color="auto"/>
            <w:left w:val="none" w:sz="0" w:space="0" w:color="auto"/>
            <w:bottom w:val="none" w:sz="0" w:space="0" w:color="auto"/>
            <w:right w:val="none" w:sz="0" w:space="0" w:color="auto"/>
          </w:divBdr>
        </w:div>
        <w:div w:id="643510539">
          <w:marLeft w:val="0"/>
          <w:marRight w:val="0"/>
          <w:marTop w:val="0"/>
          <w:marBottom w:val="0"/>
          <w:divBdr>
            <w:top w:val="none" w:sz="0" w:space="0" w:color="auto"/>
            <w:left w:val="none" w:sz="0" w:space="0" w:color="auto"/>
            <w:bottom w:val="none" w:sz="0" w:space="0" w:color="auto"/>
            <w:right w:val="none" w:sz="0" w:space="0" w:color="auto"/>
          </w:divBdr>
        </w:div>
        <w:div w:id="690762509">
          <w:marLeft w:val="0"/>
          <w:marRight w:val="0"/>
          <w:marTop w:val="0"/>
          <w:marBottom w:val="0"/>
          <w:divBdr>
            <w:top w:val="none" w:sz="0" w:space="0" w:color="auto"/>
            <w:left w:val="none" w:sz="0" w:space="0" w:color="auto"/>
            <w:bottom w:val="none" w:sz="0" w:space="0" w:color="auto"/>
            <w:right w:val="none" w:sz="0" w:space="0" w:color="auto"/>
          </w:divBdr>
        </w:div>
        <w:div w:id="804733755">
          <w:marLeft w:val="0"/>
          <w:marRight w:val="0"/>
          <w:marTop w:val="0"/>
          <w:marBottom w:val="0"/>
          <w:divBdr>
            <w:top w:val="none" w:sz="0" w:space="0" w:color="auto"/>
            <w:left w:val="none" w:sz="0" w:space="0" w:color="auto"/>
            <w:bottom w:val="none" w:sz="0" w:space="0" w:color="auto"/>
            <w:right w:val="none" w:sz="0" w:space="0" w:color="auto"/>
          </w:divBdr>
        </w:div>
        <w:div w:id="1269041429">
          <w:marLeft w:val="0"/>
          <w:marRight w:val="0"/>
          <w:marTop w:val="0"/>
          <w:marBottom w:val="0"/>
          <w:divBdr>
            <w:top w:val="none" w:sz="0" w:space="0" w:color="auto"/>
            <w:left w:val="none" w:sz="0" w:space="0" w:color="auto"/>
            <w:bottom w:val="none" w:sz="0" w:space="0" w:color="auto"/>
            <w:right w:val="none" w:sz="0" w:space="0" w:color="auto"/>
          </w:divBdr>
        </w:div>
        <w:div w:id="1408377494">
          <w:marLeft w:val="0"/>
          <w:marRight w:val="0"/>
          <w:marTop w:val="0"/>
          <w:marBottom w:val="0"/>
          <w:divBdr>
            <w:top w:val="none" w:sz="0" w:space="0" w:color="auto"/>
            <w:left w:val="none" w:sz="0" w:space="0" w:color="auto"/>
            <w:bottom w:val="none" w:sz="0" w:space="0" w:color="auto"/>
            <w:right w:val="none" w:sz="0" w:space="0" w:color="auto"/>
          </w:divBdr>
        </w:div>
        <w:div w:id="1475752046">
          <w:marLeft w:val="0"/>
          <w:marRight w:val="0"/>
          <w:marTop w:val="0"/>
          <w:marBottom w:val="0"/>
          <w:divBdr>
            <w:top w:val="none" w:sz="0" w:space="0" w:color="auto"/>
            <w:left w:val="none" w:sz="0" w:space="0" w:color="auto"/>
            <w:bottom w:val="none" w:sz="0" w:space="0" w:color="auto"/>
            <w:right w:val="none" w:sz="0" w:space="0" w:color="auto"/>
          </w:divBdr>
        </w:div>
        <w:div w:id="1569808298">
          <w:marLeft w:val="0"/>
          <w:marRight w:val="0"/>
          <w:marTop w:val="0"/>
          <w:marBottom w:val="0"/>
          <w:divBdr>
            <w:top w:val="none" w:sz="0" w:space="0" w:color="auto"/>
            <w:left w:val="none" w:sz="0" w:space="0" w:color="auto"/>
            <w:bottom w:val="none" w:sz="0" w:space="0" w:color="auto"/>
            <w:right w:val="none" w:sz="0" w:space="0" w:color="auto"/>
          </w:divBdr>
        </w:div>
        <w:div w:id="1601914145">
          <w:marLeft w:val="0"/>
          <w:marRight w:val="0"/>
          <w:marTop w:val="0"/>
          <w:marBottom w:val="0"/>
          <w:divBdr>
            <w:top w:val="none" w:sz="0" w:space="0" w:color="auto"/>
            <w:left w:val="none" w:sz="0" w:space="0" w:color="auto"/>
            <w:bottom w:val="none" w:sz="0" w:space="0" w:color="auto"/>
            <w:right w:val="none" w:sz="0" w:space="0" w:color="auto"/>
          </w:divBdr>
        </w:div>
        <w:div w:id="1781097222">
          <w:marLeft w:val="0"/>
          <w:marRight w:val="0"/>
          <w:marTop w:val="0"/>
          <w:marBottom w:val="0"/>
          <w:divBdr>
            <w:top w:val="none" w:sz="0" w:space="0" w:color="auto"/>
            <w:left w:val="none" w:sz="0" w:space="0" w:color="auto"/>
            <w:bottom w:val="none" w:sz="0" w:space="0" w:color="auto"/>
            <w:right w:val="none" w:sz="0" w:space="0" w:color="auto"/>
          </w:divBdr>
        </w:div>
        <w:div w:id="1970427670">
          <w:marLeft w:val="0"/>
          <w:marRight w:val="0"/>
          <w:marTop w:val="0"/>
          <w:marBottom w:val="0"/>
          <w:divBdr>
            <w:top w:val="none" w:sz="0" w:space="0" w:color="auto"/>
            <w:left w:val="none" w:sz="0" w:space="0" w:color="auto"/>
            <w:bottom w:val="none" w:sz="0" w:space="0" w:color="auto"/>
            <w:right w:val="none" w:sz="0" w:space="0" w:color="auto"/>
          </w:divBdr>
        </w:div>
        <w:div w:id="2002273703">
          <w:marLeft w:val="0"/>
          <w:marRight w:val="0"/>
          <w:marTop w:val="0"/>
          <w:marBottom w:val="0"/>
          <w:divBdr>
            <w:top w:val="none" w:sz="0" w:space="0" w:color="auto"/>
            <w:left w:val="none" w:sz="0" w:space="0" w:color="auto"/>
            <w:bottom w:val="none" w:sz="0" w:space="0" w:color="auto"/>
            <w:right w:val="none" w:sz="0" w:space="0" w:color="auto"/>
          </w:divBdr>
        </w:div>
        <w:div w:id="2046759097">
          <w:marLeft w:val="0"/>
          <w:marRight w:val="0"/>
          <w:marTop w:val="0"/>
          <w:marBottom w:val="0"/>
          <w:divBdr>
            <w:top w:val="none" w:sz="0" w:space="0" w:color="auto"/>
            <w:left w:val="none" w:sz="0" w:space="0" w:color="auto"/>
            <w:bottom w:val="none" w:sz="0" w:space="0" w:color="auto"/>
            <w:right w:val="none" w:sz="0" w:space="0" w:color="auto"/>
          </w:divBdr>
        </w:div>
      </w:divsChild>
    </w:div>
    <w:div w:id="276110813">
      <w:bodyDiv w:val="1"/>
      <w:marLeft w:val="0"/>
      <w:marRight w:val="0"/>
      <w:marTop w:val="0"/>
      <w:marBottom w:val="0"/>
      <w:divBdr>
        <w:top w:val="none" w:sz="0" w:space="0" w:color="auto"/>
        <w:left w:val="none" w:sz="0" w:space="0" w:color="auto"/>
        <w:bottom w:val="none" w:sz="0" w:space="0" w:color="auto"/>
        <w:right w:val="none" w:sz="0" w:space="0" w:color="auto"/>
      </w:divBdr>
    </w:div>
    <w:div w:id="284586078">
      <w:bodyDiv w:val="1"/>
      <w:marLeft w:val="0"/>
      <w:marRight w:val="0"/>
      <w:marTop w:val="0"/>
      <w:marBottom w:val="0"/>
      <w:divBdr>
        <w:top w:val="none" w:sz="0" w:space="0" w:color="auto"/>
        <w:left w:val="none" w:sz="0" w:space="0" w:color="auto"/>
        <w:bottom w:val="none" w:sz="0" w:space="0" w:color="auto"/>
        <w:right w:val="none" w:sz="0" w:space="0" w:color="auto"/>
      </w:divBdr>
    </w:div>
    <w:div w:id="327632477">
      <w:bodyDiv w:val="1"/>
      <w:marLeft w:val="0"/>
      <w:marRight w:val="0"/>
      <w:marTop w:val="0"/>
      <w:marBottom w:val="0"/>
      <w:divBdr>
        <w:top w:val="none" w:sz="0" w:space="0" w:color="auto"/>
        <w:left w:val="none" w:sz="0" w:space="0" w:color="auto"/>
        <w:bottom w:val="none" w:sz="0" w:space="0" w:color="auto"/>
        <w:right w:val="none" w:sz="0" w:space="0" w:color="auto"/>
      </w:divBdr>
      <w:divsChild>
        <w:div w:id="481696043">
          <w:marLeft w:val="0"/>
          <w:marRight w:val="0"/>
          <w:marTop w:val="0"/>
          <w:marBottom w:val="0"/>
          <w:divBdr>
            <w:top w:val="none" w:sz="0" w:space="0" w:color="auto"/>
            <w:left w:val="none" w:sz="0" w:space="0" w:color="auto"/>
            <w:bottom w:val="none" w:sz="0" w:space="0" w:color="auto"/>
            <w:right w:val="none" w:sz="0" w:space="0" w:color="auto"/>
          </w:divBdr>
          <w:divsChild>
            <w:div w:id="30955553">
              <w:marLeft w:val="0"/>
              <w:marRight w:val="0"/>
              <w:marTop w:val="0"/>
              <w:marBottom w:val="0"/>
              <w:divBdr>
                <w:top w:val="none" w:sz="0" w:space="0" w:color="auto"/>
                <w:left w:val="none" w:sz="0" w:space="0" w:color="auto"/>
                <w:bottom w:val="none" w:sz="0" w:space="0" w:color="auto"/>
                <w:right w:val="none" w:sz="0" w:space="0" w:color="auto"/>
              </w:divBdr>
              <w:divsChild>
                <w:div w:id="707995477">
                  <w:marLeft w:val="0"/>
                  <w:marRight w:val="0"/>
                  <w:marTop w:val="0"/>
                  <w:marBottom w:val="0"/>
                  <w:divBdr>
                    <w:top w:val="none" w:sz="0" w:space="0" w:color="auto"/>
                    <w:left w:val="none" w:sz="0" w:space="0" w:color="auto"/>
                    <w:bottom w:val="none" w:sz="0" w:space="0" w:color="auto"/>
                    <w:right w:val="none" w:sz="0" w:space="0" w:color="auto"/>
                  </w:divBdr>
                  <w:divsChild>
                    <w:div w:id="10837116">
                      <w:marLeft w:val="0"/>
                      <w:marRight w:val="0"/>
                      <w:marTop w:val="0"/>
                      <w:marBottom w:val="0"/>
                      <w:divBdr>
                        <w:top w:val="none" w:sz="0" w:space="0" w:color="auto"/>
                        <w:left w:val="none" w:sz="0" w:space="0" w:color="auto"/>
                        <w:bottom w:val="none" w:sz="0" w:space="0" w:color="auto"/>
                        <w:right w:val="none" w:sz="0" w:space="0" w:color="auto"/>
                      </w:divBdr>
                      <w:divsChild>
                        <w:div w:id="1257636664">
                          <w:marLeft w:val="0"/>
                          <w:marRight w:val="0"/>
                          <w:marTop w:val="0"/>
                          <w:marBottom w:val="0"/>
                          <w:divBdr>
                            <w:top w:val="none" w:sz="0" w:space="0" w:color="auto"/>
                            <w:left w:val="none" w:sz="0" w:space="0" w:color="auto"/>
                            <w:bottom w:val="none" w:sz="0" w:space="0" w:color="auto"/>
                            <w:right w:val="none" w:sz="0" w:space="0" w:color="auto"/>
                          </w:divBdr>
                          <w:divsChild>
                            <w:div w:id="537743197">
                              <w:marLeft w:val="0"/>
                              <w:marRight w:val="0"/>
                              <w:marTop w:val="0"/>
                              <w:marBottom w:val="0"/>
                              <w:divBdr>
                                <w:top w:val="none" w:sz="0" w:space="0" w:color="auto"/>
                                <w:left w:val="none" w:sz="0" w:space="0" w:color="auto"/>
                                <w:bottom w:val="none" w:sz="0" w:space="0" w:color="auto"/>
                                <w:right w:val="none" w:sz="0" w:space="0" w:color="auto"/>
                              </w:divBdr>
                              <w:divsChild>
                                <w:div w:id="1503542477">
                                  <w:marLeft w:val="0"/>
                                  <w:marRight w:val="0"/>
                                  <w:marTop w:val="0"/>
                                  <w:marBottom w:val="0"/>
                                  <w:divBdr>
                                    <w:top w:val="none" w:sz="0" w:space="0" w:color="auto"/>
                                    <w:left w:val="none" w:sz="0" w:space="0" w:color="auto"/>
                                    <w:bottom w:val="none" w:sz="0" w:space="0" w:color="auto"/>
                                    <w:right w:val="none" w:sz="0" w:space="0" w:color="auto"/>
                                  </w:divBdr>
                                  <w:divsChild>
                                    <w:div w:id="2031686323">
                                      <w:marLeft w:val="0"/>
                                      <w:marRight w:val="0"/>
                                      <w:marTop w:val="0"/>
                                      <w:marBottom w:val="0"/>
                                      <w:divBdr>
                                        <w:top w:val="none" w:sz="0" w:space="0" w:color="auto"/>
                                        <w:left w:val="none" w:sz="0" w:space="0" w:color="auto"/>
                                        <w:bottom w:val="none" w:sz="0" w:space="0" w:color="auto"/>
                                        <w:right w:val="none" w:sz="0" w:space="0" w:color="auto"/>
                                      </w:divBdr>
                                      <w:divsChild>
                                        <w:div w:id="1248804718">
                                          <w:marLeft w:val="0"/>
                                          <w:marRight w:val="0"/>
                                          <w:marTop w:val="0"/>
                                          <w:marBottom w:val="0"/>
                                          <w:divBdr>
                                            <w:top w:val="none" w:sz="0" w:space="0" w:color="auto"/>
                                            <w:left w:val="none" w:sz="0" w:space="0" w:color="auto"/>
                                            <w:bottom w:val="none" w:sz="0" w:space="0" w:color="auto"/>
                                            <w:right w:val="none" w:sz="0" w:space="0" w:color="auto"/>
                                          </w:divBdr>
                                          <w:divsChild>
                                            <w:div w:id="1976523220">
                                              <w:marLeft w:val="0"/>
                                              <w:marRight w:val="0"/>
                                              <w:marTop w:val="0"/>
                                              <w:marBottom w:val="0"/>
                                              <w:divBdr>
                                                <w:top w:val="single" w:sz="12" w:space="2" w:color="FFFFCC"/>
                                                <w:left w:val="single" w:sz="12" w:space="2" w:color="FFFFCC"/>
                                                <w:bottom w:val="single" w:sz="12" w:space="2" w:color="FFFFCC"/>
                                                <w:right w:val="single" w:sz="12" w:space="0" w:color="FFFFCC"/>
                                              </w:divBdr>
                                              <w:divsChild>
                                                <w:div w:id="1006059157">
                                                  <w:marLeft w:val="0"/>
                                                  <w:marRight w:val="0"/>
                                                  <w:marTop w:val="0"/>
                                                  <w:marBottom w:val="0"/>
                                                  <w:divBdr>
                                                    <w:top w:val="none" w:sz="0" w:space="0" w:color="auto"/>
                                                    <w:left w:val="none" w:sz="0" w:space="0" w:color="auto"/>
                                                    <w:bottom w:val="none" w:sz="0" w:space="0" w:color="auto"/>
                                                    <w:right w:val="none" w:sz="0" w:space="0" w:color="auto"/>
                                                  </w:divBdr>
                                                  <w:divsChild>
                                                    <w:div w:id="1072578306">
                                                      <w:marLeft w:val="0"/>
                                                      <w:marRight w:val="0"/>
                                                      <w:marTop w:val="0"/>
                                                      <w:marBottom w:val="0"/>
                                                      <w:divBdr>
                                                        <w:top w:val="none" w:sz="0" w:space="0" w:color="auto"/>
                                                        <w:left w:val="none" w:sz="0" w:space="0" w:color="auto"/>
                                                        <w:bottom w:val="none" w:sz="0" w:space="0" w:color="auto"/>
                                                        <w:right w:val="none" w:sz="0" w:space="0" w:color="auto"/>
                                                      </w:divBdr>
                                                      <w:divsChild>
                                                        <w:div w:id="1656563202">
                                                          <w:marLeft w:val="0"/>
                                                          <w:marRight w:val="0"/>
                                                          <w:marTop w:val="0"/>
                                                          <w:marBottom w:val="0"/>
                                                          <w:divBdr>
                                                            <w:top w:val="none" w:sz="0" w:space="0" w:color="auto"/>
                                                            <w:left w:val="none" w:sz="0" w:space="0" w:color="auto"/>
                                                            <w:bottom w:val="none" w:sz="0" w:space="0" w:color="auto"/>
                                                            <w:right w:val="none" w:sz="0" w:space="0" w:color="auto"/>
                                                          </w:divBdr>
                                                          <w:divsChild>
                                                            <w:div w:id="96097572">
                                                              <w:marLeft w:val="0"/>
                                                              <w:marRight w:val="0"/>
                                                              <w:marTop w:val="0"/>
                                                              <w:marBottom w:val="0"/>
                                                              <w:divBdr>
                                                                <w:top w:val="none" w:sz="0" w:space="0" w:color="auto"/>
                                                                <w:left w:val="none" w:sz="0" w:space="0" w:color="auto"/>
                                                                <w:bottom w:val="none" w:sz="0" w:space="0" w:color="auto"/>
                                                                <w:right w:val="none" w:sz="0" w:space="0" w:color="auto"/>
                                                              </w:divBdr>
                                                              <w:divsChild>
                                                                <w:div w:id="545214096">
                                                                  <w:marLeft w:val="0"/>
                                                                  <w:marRight w:val="0"/>
                                                                  <w:marTop w:val="0"/>
                                                                  <w:marBottom w:val="0"/>
                                                                  <w:divBdr>
                                                                    <w:top w:val="none" w:sz="0" w:space="0" w:color="auto"/>
                                                                    <w:left w:val="none" w:sz="0" w:space="0" w:color="auto"/>
                                                                    <w:bottom w:val="none" w:sz="0" w:space="0" w:color="auto"/>
                                                                    <w:right w:val="none" w:sz="0" w:space="0" w:color="auto"/>
                                                                  </w:divBdr>
                                                                  <w:divsChild>
                                                                    <w:div w:id="2015037328">
                                                                      <w:marLeft w:val="0"/>
                                                                      <w:marRight w:val="0"/>
                                                                      <w:marTop w:val="0"/>
                                                                      <w:marBottom w:val="0"/>
                                                                      <w:divBdr>
                                                                        <w:top w:val="none" w:sz="0" w:space="0" w:color="auto"/>
                                                                        <w:left w:val="none" w:sz="0" w:space="0" w:color="auto"/>
                                                                        <w:bottom w:val="none" w:sz="0" w:space="0" w:color="auto"/>
                                                                        <w:right w:val="none" w:sz="0" w:space="0" w:color="auto"/>
                                                                      </w:divBdr>
                                                                      <w:divsChild>
                                                                        <w:div w:id="794446289">
                                                                          <w:marLeft w:val="0"/>
                                                                          <w:marRight w:val="0"/>
                                                                          <w:marTop w:val="0"/>
                                                                          <w:marBottom w:val="0"/>
                                                                          <w:divBdr>
                                                                            <w:top w:val="none" w:sz="0" w:space="0" w:color="auto"/>
                                                                            <w:left w:val="none" w:sz="0" w:space="0" w:color="auto"/>
                                                                            <w:bottom w:val="none" w:sz="0" w:space="0" w:color="auto"/>
                                                                            <w:right w:val="none" w:sz="0" w:space="0" w:color="auto"/>
                                                                          </w:divBdr>
                                                                          <w:divsChild>
                                                                            <w:div w:id="589588318">
                                                                              <w:marLeft w:val="0"/>
                                                                              <w:marRight w:val="0"/>
                                                                              <w:marTop w:val="0"/>
                                                                              <w:marBottom w:val="0"/>
                                                                              <w:divBdr>
                                                                                <w:top w:val="none" w:sz="0" w:space="0" w:color="auto"/>
                                                                                <w:left w:val="none" w:sz="0" w:space="0" w:color="auto"/>
                                                                                <w:bottom w:val="none" w:sz="0" w:space="0" w:color="auto"/>
                                                                                <w:right w:val="none" w:sz="0" w:space="0" w:color="auto"/>
                                                                              </w:divBdr>
                                                                              <w:divsChild>
                                                                                <w:div w:id="767047995">
                                                                                  <w:marLeft w:val="0"/>
                                                                                  <w:marRight w:val="0"/>
                                                                                  <w:marTop w:val="0"/>
                                                                                  <w:marBottom w:val="0"/>
                                                                                  <w:divBdr>
                                                                                    <w:top w:val="none" w:sz="0" w:space="0" w:color="auto"/>
                                                                                    <w:left w:val="none" w:sz="0" w:space="0" w:color="auto"/>
                                                                                    <w:bottom w:val="none" w:sz="0" w:space="0" w:color="auto"/>
                                                                                    <w:right w:val="none" w:sz="0" w:space="0" w:color="auto"/>
                                                                                  </w:divBdr>
                                                                                  <w:divsChild>
                                                                                    <w:div w:id="1186871835">
                                                                                      <w:marLeft w:val="0"/>
                                                                                      <w:marRight w:val="0"/>
                                                                                      <w:marTop w:val="0"/>
                                                                                      <w:marBottom w:val="0"/>
                                                                                      <w:divBdr>
                                                                                        <w:top w:val="none" w:sz="0" w:space="0" w:color="auto"/>
                                                                                        <w:left w:val="none" w:sz="0" w:space="0" w:color="auto"/>
                                                                                        <w:bottom w:val="none" w:sz="0" w:space="0" w:color="auto"/>
                                                                                        <w:right w:val="none" w:sz="0" w:space="0" w:color="auto"/>
                                                                                      </w:divBdr>
                                                                                      <w:divsChild>
                                                                                        <w:div w:id="16432485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2626084">
                                                                                              <w:marLeft w:val="0"/>
                                                                                              <w:marRight w:val="0"/>
                                                                                              <w:marTop w:val="0"/>
                                                                                              <w:marBottom w:val="0"/>
                                                                                              <w:divBdr>
                                                                                                <w:top w:val="none" w:sz="0" w:space="0" w:color="auto"/>
                                                                                                <w:left w:val="none" w:sz="0" w:space="0" w:color="auto"/>
                                                                                                <w:bottom w:val="none" w:sz="0" w:space="0" w:color="auto"/>
                                                                                                <w:right w:val="none" w:sz="0" w:space="0" w:color="auto"/>
                                                                                              </w:divBdr>
                                                                                              <w:divsChild>
                                                                                                <w:div w:id="233782426">
                                                                                                  <w:marLeft w:val="0"/>
                                                                                                  <w:marRight w:val="0"/>
                                                                                                  <w:marTop w:val="0"/>
                                                                                                  <w:marBottom w:val="0"/>
                                                                                                  <w:divBdr>
                                                                                                    <w:top w:val="none" w:sz="0" w:space="0" w:color="auto"/>
                                                                                                    <w:left w:val="none" w:sz="0" w:space="0" w:color="auto"/>
                                                                                                    <w:bottom w:val="none" w:sz="0" w:space="0" w:color="auto"/>
                                                                                                    <w:right w:val="none" w:sz="0" w:space="0" w:color="auto"/>
                                                                                                  </w:divBdr>
                                                                                                  <w:divsChild>
                                                                                                    <w:div w:id="2058629270">
                                                                                                      <w:marLeft w:val="0"/>
                                                                                                      <w:marRight w:val="0"/>
                                                                                                      <w:marTop w:val="0"/>
                                                                                                      <w:marBottom w:val="0"/>
                                                                                                      <w:divBdr>
                                                                                                        <w:top w:val="none" w:sz="0" w:space="0" w:color="auto"/>
                                                                                                        <w:left w:val="none" w:sz="0" w:space="0" w:color="auto"/>
                                                                                                        <w:bottom w:val="none" w:sz="0" w:space="0" w:color="auto"/>
                                                                                                        <w:right w:val="none" w:sz="0" w:space="0" w:color="auto"/>
                                                                                                      </w:divBdr>
                                                                                                      <w:divsChild>
                                                                                                        <w:div w:id="1292980103">
                                                                                                          <w:marLeft w:val="0"/>
                                                                                                          <w:marRight w:val="0"/>
                                                                                                          <w:marTop w:val="0"/>
                                                                                                          <w:marBottom w:val="0"/>
                                                                                                          <w:divBdr>
                                                                                                            <w:top w:val="none" w:sz="0" w:space="0" w:color="auto"/>
                                                                                                            <w:left w:val="none" w:sz="0" w:space="0" w:color="auto"/>
                                                                                                            <w:bottom w:val="none" w:sz="0" w:space="0" w:color="auto"/>
                                                                                                            <w:right w:val="none" w:sz="0" w:space="0" w:color="auto"/>
                                                                                                          </w:divBdr>
                                                                                                          <w:divsChild>
                                                                                                            <w:div w:id="1342321553">
                                                                                                              <w:marLeft w:val="0"/>
                                                                                                              <w:marRight w:val="0"/>
                                                                                                              <w:marTop w:val="0"/>
                                                                                                              <w:marBottom w:val="0"/>
                                                                                                              <w:divBdr>
                                                                                                                <w:top w:val="single" w:sz="2" w:space="4" w:color="D8D8D8"/>
                                                                                                                <w:left w:val="single" w:sz="2" w:space="0" w:color="D8D8D8"/>
                                                                                                                <w:bottom w:val="single" w:sz="2" w:space="4" w:color="D8D8D8"/>
                                                                                                                <w:right w:val="single" w:sz="2" w:space="0" w:color="D8D8D8"/>
                                                                                                              </w:divBdr>
                                                                                                              <w:divsChild>
                                                                                                                <w:div w:id="8879068">
                                                                                                                  <w:marLeft w:val="225"/>
                                                                                                                  <w:marRight w:val="225"/>
                                                                                                                  <w:marTop w:val="75"/>
                                                                                                                  <w:marBottom w:val="75"/>
                                                                                                                  <w:divBdr>
                                                                                                                    <w:top w:val="none" w:sz="0" w:space="0" w:color="auto"/>
                                                                                                                    <w:left w:val="none" w:sz="0" w:space="0" w:color="auto"/>
                                                                                                                    <w:bottom w:val="none" w:sz="0" w:space="0" w:color="auto"/>
                                                                                                                    <w:right w:val="none" w:sz="0" w:space="0" w:color="auto"/>
                                                                                                                  </w:divBdr>
                                                                                                                  <w:divsChild>
                                                                                                                    <w:div w:id="758060847">
                                                                                                                      <w:marLeft w:val="0"/>
                                                                                                                      <w:marRight w:val="0"/>
                                                                                                                      <w:marTop w:val="0"/>
                                                                                                                      <w:marBottom w:val="0"/>
                                                                                                                      <w:divBdr>
                                                                                                                        <w:top w:val="single" w:sz="6" w:space="0" w:color="auto"/>
                                                                                                                        <w:left w:val="single" w:sz="6" w:space="0" w:color="auto"/>
                                                                                                                        <w:bottom w:val="single" w:sz="6" w:space="0" w:color="auto"/>
                                                                                                                        <w:right w:val="single" w:sz="6" w:space="0" w:color="auto"/>
                                                                                                                      </w:divBdr>
                                                                                                                      <w:divsChild>
                                                                                                                        <w:div w:id="235480017">
                                                                                                                          <w:marLeft w:val="0"/>
                                                                                                                          <w:marRight w:val="0"/>
                                                                                                                          <w:marTop w:val="0"/>
                                                                                                                          <w:marBottom w:val="0"/>
                                                                                                                          <w:divBdr>
                                                                                                                            <w:top w:val="none" w:sz="0" w:space="0" w:color="auto"/>
                                                                                                                            <w:left w:val="none" w:sz="0" w:space="0" w:color="auto"/>
                                                                                                                            <w:bottom w:val="none" w:sz="0" w:space="0" w:color="auto"/>
                                                                                                                            <w:right w:val="none" w:sz="0" w:space="0" w:color="auto"/>
                                                                                                                          </w:divBdr>
                                                                                                                          <w:divsChild>
                                                                                                                            <w:div w:id="4609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536741">
      <w:bodyDiv w:val="1"/>
      <w:marLeft w:val="0"/>
      <w:marRight w:val="0"/>
      <w:marTop w:val="0"/>
      <w:marBottom w:val="0"/>
      <w:divBdr>
        <w:top w:val="none" w:sz="0" w:space="0" w:color="auto"/>
        <w:left w:val="none" w:sz="0" w:space="0" w:color="auto"/>
        <w:bottom w:val="none" w:sz="0" w:space="0" w:color="auto"/>
        <w:right w:val="none" w:sz="0" w:space="0" w:color="auto"/>
      </w:divBdr>
      <w:divsChild>
        <w:div w:id="416052169">
          <w:marLeft w:val="0"/>
          <w:marRight w:val="0"/>
          <w:marTop w:val="0"/>
          <w:marBottom w:val="0"/>
          <w:divBdr>
            <w:top w:val="none" w:sz="0" w:space="0" w:color="auto"/>
            <w:left w:val="none" w:sz="0" w:space="0" w:color="auto"/>
            <w:bottom w:val="none" w:sz="0" w:space="0" w:color="auto"/>
            <w:right w:val="none" w:sz="0" w:space="0" w:color="auto"/>
          </w:divBdr>
        </w:div>
        <w:div w:id="1729038681">
          <w:marLeft w:val="0"/>
          <w:marRight w:val="0"/>
          <w:marTop w:val="0"/>
          <w:marBottom w:val="0"/>
          <w:divBdr>
            <w:top w:val="none" w:sz="0" w:space="0" w:color="auto"/>
            <w:left w:val="none" w:sz="0" w:space="0" w:color="auto"/>
            <w:bottom w:val="none" w:sz="0" w:space="0" w:color="auto"/>
            <w:right w:val="none" w:sz="0" w:space="0" w:color="auto"/>
          </w:divBdr>
        </w:div>
      </w:divsChild>
    </w:div>
    <w:div w:id="395321393">
      <w:bodyDiv w:val="1"/>
      <w:marLeft w:val="0"/>
      <w:marRight w:val="0"/>
      <w:marTop w:val="0"/>
      <w:marBottom w:val="0"/>
      <w:divBdr>
        <w:top w:val="none" w:sz="0" w:space="0" w:color="auto"/>
        <w:left w:val="none" w:sz="0" w:space="0" w:color="auto"/>
        <w:bottom w:val="none" w:sz="0" w:space="0" w:color="auto"/>
        <w:right w:val="none" w:sz="0" w:space="0" w:color="auto"/>
      </w:divBdr>
    </w:div>
    <w:div w:id="402533734">
      <w:bodyDiv w:val="1"/>
      <w:marLeft w:val="0"/>
      <w:marRight w:val="0"/>
      <w:marTop w:val="0"/>
      <w:marBottom w:val="0"/>
      <w:divBdr>
        <w:top w:val="none" w:sz="0" w:space="0" w:color="auto"/>
        <w:left w:val="none" w:sz="0" w:space="0" w:color="auto"/>
        <w:bottom w:val="none" w:sz="0" w:space="0" w:color="auto"/>
        <w:right w:val="none" w:sz="0" w:space="0" w:color="auto"/>
      </w:divBdr>
    </w:div>
    <w:div w:id="523133273">
      <w:bodyDiv w:val="1"/>
      <w:marLeft w:val="0"/>
      <w:marRight w:val="0"/>
      <w:marTop w:val="0"/>
      <w:marBottom w:val="0"/>
      <w:divBdr>
        <w:top w:val="none" w:sz="0" w:space="0" w:color="auto"/>
        <w:left w:val="none" w:sz="0" w:space="0" w:color="auto"/>
        <w:bottom w:val="none" w:sz="0" w:space="0" w:color="auto"/>
        <w:right w:val="none" w:sz="0" w:space="0" w:color="auto"/>
      </w:divBdr>
      <w:divsChild>
        <w:div w:id="811294117">
          <w:marLeft w:val="0"/>
          <w:marRight w:val="0"/>
          <w:marTop w:val="0"/>
          <w:marBottom w:val="0"/>
          <w:divBdr>
            <w:top w:val="none" w:sz="0" w:space="0" w:color="auto"/>
            <w:left w:val="none" w:sz="0" w:space="0" w:color="auto"/>
            <w:bottom w:val="none" w:sz="0" w:space="0" w:color="auto"/>
            <w:right w:val="none" w:sz="0" w:space="0" w:color="auto"/>
          </w:divBdr>
          <w:divsChild>
            <w:div w:id="1604721831">
              <w:marLeft w:val="0"/>
              <w:marRight w:val="0"/>
              <w:marTop w:val="0"/>
              <w:marBottom w:val="0"/>
              <w:divBdr>
                <w:top w:val="none" w:sz="0" w:space="0" w:color="auto"/>
                <w:left w:val="none" w:sz="0" w:space="0" w:color="auto"/>
                <w:bottom w:val="none" w:sz="0" w:space="0" w:color="auto"/>
                <w:right w:val="none" w:sz="0" w:space="0" w:color="auto"/>
              </w:divBdr>
              <w:divsChild>
                <w:div w:id="2017077146">
                  <w:marLeft w:val="0"/>
                  <w:marRight w:val="0"/>
                  <w:marTop w:val="0"/>
                  <w:marBottom w:val="0"/>
                  <w:divBdr>
                    <w:top w:val="none" w:sz="0" w:space="0" w:color="auto"/>
                    <w:left w:val="none" w:sz="0" w:space="0" w:color="auto"/>
                    <w:bottom w:val="none" w:sz="0" w:space="0" w:color="auto"/>
                    <w:right w:val="none" w:sz="0" w:space="0" w:color="auto"/>
                  </w:divBdr>
                  <w:divsChild>
                    <w:div w:id="12364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165463">
      <w:bodyDiv w:val="1"/>
      <w:marLeft w:val="0"/>
      <w:marRight w:val="0"/>
      <w:marTop w:val="0"/>
      <w:marBottom w:val="0"/>
      <w:divBdr>
        <w:top w:val="none" w:sz="0" w:space="0" w:color="auto"/>
        <w:left w:val="none" w:sz="0" w:space="0" w:color="auto"/>
        <w:bottom w:val="none" w:sz="0" w:space="0" w:color="auto"/>
        <w:right w:val="none" w:sz="0" w:space="0" w:color="auto"/>
      </w:divBdr>
      <w:divsChild>
        <w:div w:id="472604950">
          <w:marLeft w:val="0"/>
          <w:marRight w:val="0"/>
          <w:marTop w:val="0"/>
          <w:marBottom w:val="0"/>
          <w:divBdr>
            <w:top w:val="none" w:sz="0" w:space="0" w:color="auto"/>
            <w:left w:val="none" w:sz="0" w:space="0" w:color="auto"/>
            <w:bottom w:val="none" w:sz="0" w:space="0" w:color="auto"/>
            <w:right w:val="none" w:sz="0" w:space="0" w:color="auto"/>
          </w:divBdr>
          <w:divsChild>
            <w:div w:id="583612561">
              <w:marLeft w:val="0"/>
              <w:marRight w:val="0"/>
              <w:marTop w:val="0"/>
              <w:marBottom w:val="0"/>
              <w:divBdr>
                <w:top w:val="none" w:sz="0" w:space="0" w:color="auto"/>
                <w:left w:val="none" w:sz="0" w:space="0" w:color="auto"/>
                <w:bottom w:val="none" w:sz="0" w:space="0" w:color="auto"/>
                <w:right w:val="none" w:sz="0" w:space="0" w:color="auto"/>
              </w:divBdr>
              <w:divsChild>
                <w:div w:id="209539542">
                  <w:marLeft w:val="0"/>
                  <w:marRight w:val="0"/>
                  <w:marTop w:val="0"/>
                  <w:marBottom w:val="0"/>
                  <w:divBdr>
                    <w:top w:val="none" w:sz="0" w:space="0" w:color="auto"/>
                    <w:left w:val="none" w:sz="0" w:space="0" w:color="auto"/>
                    <w:bottom w:val="none" w:sz="0" w:space="0" w:color="auto"/>
                    <w:right w:val="none" w:sz="0" w:space="0" w:color="auto"/>
                  </w:divBdr>
                  <w:divsChild>
                    <w:div w:id="266084258">
                      <w:marLeft w:val="0"/>
                      <w:marRight w:val="0"/>
                      <w:marTop w:val="0"/>
                      <w:marBottom w:val="0"/>
                      <w:divBdr>
                        <w:top w:val="none" w:sz="0" w:space="0" w:color="auto"/>
                        <w:left w:val="none" w:sz="0" w:space="0" w:color="auto"/>
                        <w:bottom w:val="none" w:sz="0" w:space="0" w:color="auto"/>
                        <w:right w:val="none" w:sz="0" w:space="0" w:color="auto"/>
                      </w:divBdr>
                      <w:divsChild>
                        <w:div w:id="312607127">
                          <w:marLeft w:val="0"/>
                          <w:marRight w:val="0"/>
                          <w:marTop w:val="0"/>
                          <w:marBottom w:val="0"/>
                          <w:divBdr>
                            <w:top w:val="none" w:sz="0" w:space="0" w:color="auto"/>
                            <w:left w:val="none" w:sz="0" w:space="0" w:color="auto"/>
                            <w:bottom w:val="none" w:sz="0" w:space="0" w:color="auto"/>
                            <w:right w:val="none" w:sz="0" w:space="0" w:color="auto"/>
                          </w:divBdr>
                          <w:divsChild>
                            <w:div w:id="357244674">
                              <w:marLeft w:val="0"/>
                              <w:marRight w:val="0"/>
                              <w:marTop w:val="0"/>
                              <w:marBottom w:val="0"/>
                              <w:divBdr>
                                <w:top w:val="none" w:sz="0" w:space="0" w:color="auto"/>
                                <w:left w:val="none" w:sz="0" w:space="0" w:color="auto"/>
                                <w:bottom w:val="none" w:sz="0" w:space="0" w:color="auto"/>
                                <w:right w:val="none" w:sz="0" w:space="0" w:color="auto"/>
                              </w:divBdr>
                              <w:divsChild>
                                <w:div w:id="51851988">
                                  <w:marLeft w:val="0"/>
                                  <w:marRight w:val="0"/>
                                  <w:marTop w:val="0"/>
                                  <w:marBottom w:val="0"/>
                                  <w:divBdr>
                                    <w:top w:val="none" w:sz="0" w:space="0" w:color="auto"/>
                                    <w:left w:val="none" w:sz="0" w:space="0" w:color="auto"/>
                                    <w:bottom w:val="none" w:sz="0" w:space="0" w:color="auto"/>
                                    <w:right w:val="none" w:sz="0" w:space="0" w:color="auto"/>
                                  </w:divBdr>
                                  <w:divsChild>
                                    <w:div w:id="194317009">
                                      <w:marLeft w:val="0"/>
                                      <w:marRight w:val="0"/>
                                      <w:marTop w:val="0"/>
                                      <w:marBottom w:val="0"/>
                                      <w:divBdr>
                                        <w:top w:val="none" w:sz="0" w:space="0" w:color="auto"/>
                                        <w:left w:val="none" w:sz="0" w:space="0" w:color="auto"/>
                                        <w:bottom w:val="none" w:sz="0" w:space="0" w:color="auto"/>
                                        <w:right w:val="none" w:sz="0" w:space="0" w:color="auto"/>
                                      </w:divBdr>
                                      <w:divsChild>
                                        <w:div w:id="155145806">
                                          <w:marLeft w:val="0"/>
                                          <w:marRight w:val="0"/>
                                          <w:marTop w:val="0"/>
                                          <w:marBottom w:val="0"/>
                                          <w:divBdr>
                                            <w:top w:val="none" w:sz="0" w:space="0" w:color="auto"/>
                                            <w:left w:val="none" w:sz="0" w:space="0" w:color="auto"/>
                                            <w:bottom w:val="none" w:sz="0" w:space="0" w:color="auto"/>
                                            <w:right w:val="none" w:sz="0" w:space="0" w:color="auto"/>
                                          </w:divBdr>
                                          <w:divsChild>
                                            <w:div w:id="1412000148">
                                              <w:marLeft w:val="0"/>
                                              <w:marRight w:val="0"/>
                                              <w:marTop w:val="0"/>
                                              <w:marBottom w:val="300"/>
                                              <w:divBdr>
                                                <w:top w:val="none" w:sz="0" w:space="0" w:color="auto"/>
                                                <w:left w:val="none" w:sz="0" w:space="0" w:color="auto"/>
                                                <w:bottom w:val="none" w:sz="0" w:space="0" w:color="auto"/>
                                                <w:right w:val="none" w:sz="0" w:space="0" w:color="auto"/>
                                              </w:divBdr>
                                              <w:divsChild>
                                                <w:div w:id="11870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711566">
      <w:bodyDiv w:val="1"/>
      <w:marLeft w:val="0"/>
      <w:marRight w:val="0"/>
      <w:marTop w:val="0"/>
      <w:marBottom w:val="0"/>
      <w:divBdr>
        <w:top w:val="none" w:sz="0" w:space="0" w:color="auto"/>
        <w:left w:val="none" w:sz="0" w:space="0" w:color="auto"/>
        <w:bottom w:val="none" w:sz="0" w:space="0" w:color="auto"/>
        <w:right w:val="none" w:sz="0" w:space="0" w:color="auto"/>
      </w:divBdr>
      <w:divsChild>
        <w:div w:id="72552674">
          <w:marLeft w:val="0"/>
          <w:marRight w:val="0"/>
          <w:marTop w:val="0"/>
          <w:marBottom w:val="0"/>
          <w:divBdr>
            <w:top w:val="none" w:sz="0" w:space="0" w:color="auto"/>
            <w:left w:val="none" w:sz="0" w:space="0" w:color="auto"/>
            <w:bottom w:val="none" w:sz="0" w:space="0" w:color="auto"/>
            <w:right w:val="none" w:sz="0" w:space="0" w:color="auto"/>
          </w:divBdr>
          <w:divsChild>
            <w:div w:id="1161386964">
              <w:marLeft w:val="0"/>
              <w:marRight w:val="0"/>
              <w:marTop w:val="30"/>
              <w:marBottom w:val="30"/>
              <w:divBdr>
                <w:top w:val="none" w:sz="0" w:space="0" w:color="auto"/>
                <w:left w:val="none" w:sz="0" w:space="0" w:color="auto"/>
                <w:bottom w:val="none" w:sz="0" w:space="0" w:color="auto"/>
                <w:right w:val="none" w:sz="0" w:space="0" w:color="auto"/>
              </w:divBdr>
              <w:divsChild>
                <w:div w:id="375081545">
                  <w:marLeft w:val="0"/>
                  <w:marRight w:val="0"/>
                  <w:marTop w:val="0"/>
                  <w:marBottom w:val="0"/>
                  <w:divBdr>
                    <w:top w:val="none" w:sz="0" w:space="0" w:color="auto"/>
                    <w:left w:val="none" w:sz="0" w:space="0" w:color="auto"/>
                    <w:bottom w:val="none" w:sz="0" w:space="0" w:color="auto"/>
                    <w:right w:val="none" w:sz="0" w:space="0" w:color="auto"/>
                  </w:divBdr>
                  <w:divsChild>
                    <w:div w:id="1140806618">
                      <w:marLeft w:val="0"/>
                      <w:marRight w:val="0"/>
                      <w:marTop w:val="0"/>
                      <w:marBottom w:val="0"/>
                      <w:divBdr>
                        <w:top w:val="none" w:sz="0" w:space="0" w:color="auto"/>
                        <w:left w:val="none" w:sz="0" w:space="0" w:color="auto"/>
                        <w:bottom w:val="none" w:sz="0" w:space="0" w:color="auto"/>
                        <w:right w:val="none" w:sz="0" w:space="0" w:color="auto"/>
                      </w:divBdr>
                    </w:div>
                    <w:div w:id="2094617520">
                      <w:marLeft w:val="0"/>
                      <w:marRight w:val="0"/>
                      <w:marTop w:val="0"/>
                      <w:marBottom w:val="0"/>
                      <w:divBdr>
                        <w:top w:val="none" w:sz="0" w:space="0" w:color="auto"/>
                        <w:left w:val="none" w:sz="0" w:space="0" w:color="auto"/>
                        <w:bottom w:val="none" w:sz="0" w:space="0" w:color="auto"/>
                        <w:right w:val="none" w:sz="0" w:space="0" w:color="auto"/>
                      </w:divBdr>
                    </w:div>
                  </w:divsChild>
                </w:div>
                <w:div w:id="468865220">
                  <w:marLeft w:val="0"/>
                  <w:marRight w:val="0"/>
                  <w:marTop w:val="0"/>
                  <w:marBottom w:val="0"/>
                  <w:divBdr>
                    <w:top w:val="none" w:sz="0" w:space="0" w:color="auto"/>
                    <w:left w:val="none" w:sz="0" w:space="0" w:color="auto"/>
                    <w:bottom w:val="none" w:sz="0" w:space="0" w:color="auto"/>
                    <w:right w:val="none" w:sz="0" w:space="0" w:color="auto"/>
                  </w:divBdr>
                  <w:divsChild>
                    <w:div w:id="1842232832">
                      <w:marLeft w:val="0"/>
                      <w:marRight w:val="0"/>
                      <w:marTop w:val="0"/>
                      <w:marBottom w:val="0"/>
                      <w:divBdr>
                        <w:top w:val="none" w:sz="0" w:space="0" w:color="auto"/>
                        <w:left w:val="none" w:sz="0" w:space="0" w:color="auto"/>
                        <w:bottom w:val="none" w:sz="0" w:space="0" w:color="auto"/>
                        <w:right w:val="none" w:sz="0" w:space="0" w:color="auto"/>
                      </w:divBdr>
                    </w:div>
                  </w:divsChild>
                </w:div>
                <w:div w:id="528419165">
                  <w:marLeft w:val="0"/>
                  <w:marRight w:val="0"/>
                  <w:marTop w:val="0"/>
                  <w:marBottom w:val="0"/>
                  <w:divBdr>
                    <w:top w:val="none" w:sz="0" w:space="0" w:color="auto"/>
                    <w:left w:val="none" w:sz="0" w:space="0" w:color="auto"/>
                    <w:bottom w:val="none" w:sz="0" w:space="0" w:color="auto"/>
                    <w:right w:val="none" w:sz="0" w:space="0" w:color="auto"/>
                  </w:divBdr>
                  <w:divsChild>
                    <w:div w:id="686491921">
                      <w:marLeft w:val="0"/>
                      <w:marRight w:val="0"/>
                      <w:marTop w:val="0"/>
                      <w:marBottom w:val="0"/>
                      <w:divBdr>
                        <w:top w:val="none" w:sz="0" w:space="0" w:color="auto"/>
                        <w:left w:val="none" w:sz="0" w:space="0" w:color="auto"/>
                        <w:bottom w:val="none" w:sz="0" w:space="0" w:color="auto"/>
                        <w:right w:val="none" w:sz="0" w:space="0" w:color="auto"/>
                      </w:divBdr>
                    </w:div>
                    <w:div w:id="1394237784">
                      <w:marLeft w:val="0"/>
                      <w:marRight w:val="0"/>
                      <w:marTop w:val="0"/>
                      <w:marBottom w:val="0"/>
                      <w:divBdr>
                        <w:top w:val="none" w:sz="0" w:space="0" w:color="auto"/>
                        <w:left w:val="none" w:sz="0" w:space="0" w:color="auto"/>
                        <w:bottom w:val="none" w:sz="0" w:space="0" w:color="auto"/>
                        <w:right w:val="none" w:sz="0" w:space="0" w:color="auto"/>
                      </w:divBdr>
                    </w:div>
                  </w:divsChild>
                </w:div>
                <w:div w:id="989796214">
                  <w:marLeft w:val="0"/>
                  <w:marRight w:val="0"/>
                  <w:marTop w:val="0"/>
                  <w:marBottom w:val="0"/>
                  <w:divBdr>
                    <w:top w:val="none" w:sz="0" w:space="0" w:color="auto"/>
                    <w:left w:val="none" w:sz="0" w:space="0" w:color="auto"/>
                    <w:bottom w:val="none" w:sz="0" w:space="0" w:color="auto"/>
                    <w:right w:val="none" w:sz="0" w:space="0" w:color="auto"/>
                  </w:divBdr>
                  <w:divsChild>
                    <w:div w:id="1831216125">
                      <w:marLeft w:val="0"/>
                      <w:marRight w:val="0"/>
                      <w:marTop w:val="0"/>
                      <w:marBottom w:val="0"/>
                      <w:divBdr>
                        <w:top w:val="none" w:sz="0" w:space="0" w:color="auto"/>
                        <w:left w:val="none" w:sz="0" w:space="0" w:color="auto"/>
                        <w:bottom w:val="none" w:sz="0" w:space="0" w:color="auto"/>
                        <w:right w:val="none" w:sz="0" w:space="0" w:color="auto"/>
                      </w:divBdr>
                    </w:div>
                  </w:divsChild>
                </w:div>
                <w:div w:id="1074351474">
                  <w:marLeft w:val="0"/>
                  <w:marRight w:val="0"/>
                  <w:marTop w:val="0"/>
                  <w:marBottom w:val="0"/>
                  <w:divBdr>
                    <w:top w:val="none" w:sz="0" w:space="0" w:color="auto"/>
                    <w:left w:val="none" w:sz="0" w:space="0" w:color="auto"/>
                    <w:bottom w:val="none" w:sz="0" w:space="0" w:color="auto"/>
                    <w:right w:val="none" w:sz="0" w:space="0" w:color="auto"/>
                  </w:divBdr>
                  <w:divsChild>
                    <w:div w:id="958486676">
                      <w:marLeft w:val="0"/>
                      <w:marRight w:val="0"/>
                      <w:marTop w:val="0"/>
                      <w:marBottom w:val="0"/>
                      <w:divBdr>
                        <w:top w:val="none" w:sz="0" w:space="0" w:color="auto"/>
                        <w:left w:val="none" w:sz="0" w:space="0" w:color="auto"/>
                        <w:bottom w:val="none" w:sz="0" w:space="0" w:color="auto"/>
                        <w:right w:val="none" w:sz="0" w:space="0" w:color="auto"/>
                      </w:divBdr>
                    </w:div>
                    <w:div w:id="1440833989">
                      <w:marLeft w:val="0"/>
                      <w:marRight w:val="0"/>
                      <w:marTop w:val="0"/>
                      <w:marBottom w:val="0"/>
                      <w:divBdr>
                        <w:top w:val="none" w:sz="0" w:space="0" w:color="auto"/>
                        <w:left w:val="none" w:sz="0" w:space="0" w:color="auto"/>
                        <w:bottom w:val="none" w:sz="0" w:space="0" w:color="auto"/>
                        <w:right w:val="none" w:sz="0" w:space="0" w:color="auto"/>
                      </w:divBdr>
                    </w:div>
                    <w:div w:id="1639870217">
                      <w:marLeft w:val="0"/>
                      <w:marRight w:val="0"/>
                      <w:marTop w:val="0"/>
                      <w:marBottom w:val="0"/>
                      <w:divBdr>
                        <w:top w:val="none" w:sz="0" w:space="0" w:color="auto"/>
                        <w:left w:val="none" w:sz="0" w:space="0" w:color="auto"/>
                        <w:bottom w:val="none" w:sz="0" w:space="0" w:color="auto"/>
                        <w:right w:val="none" w:sz="0" w:space="0" w:color="auto"/>
                      </w:divBdr>
                    </w:div>
                    <w:div w:id="1823040224">
                      <w:marLeft w:val="0"/>
                      <w:marRight w:val="0"/>
                      <w:marTop w:val="0"/>
                      <w:marBottom w:val="0"/>
                      <w:divBdr>
                        <w:top w:val="none" w:sz="0" w:space="0" w:color="auto"/>
                        <w:left w:val="none" w:sz="0" w:space="0" w:color="auto"/>
                        <w:bottom w:val="none" w:sz="0" w:space="0" w:color="auto"/>
                        <w:right w:val="none" w:sz="0" w:space="0" w:color="auto"/>
                      </w:divBdr>
                    </w:div>
                    <w:div w:id="1898738074">
                      <w:marLeft w:val="0"/>
                      <w:marRight w:val="0"/>
                      <w:marTop w:val="0"/>
                      <w:marBottom w:val="0"/>
                      <w:divBdr>
                        <w:top w:val="none" w:sz="0" w:space="0" w:color="auto"/>
                        <w:left w:val="none" w:sz="0" w:space="0" w:color="auto"/>
                        <w:bottom w:val="none" w:sz="0" w:space="0" w:color="auto"/>
                        <w:right w:val="none" w:sz="0" w:space="0" w:color="auto"/>
                      </w:divBdr>
                    </w:div>
                  </w:divsChild>
                </w:div>
                <w:div w:id="1116490059">
                  <w:marLeft w:val="0"/>
                  <w:marRight w:val="0"/>
                  <w:marTop w:val="0"/>
                  <w:marBottom w:val="0"/>
                  <w:divBdr>
                    <w:top w:val="none" w:sz="0" w:space="0" w:color="auto"/>
                    <w:left w:val="none" w:sz="0" w:space="0" w:color="auto"/>
                    <w:bottom w:val="none" w:sz="0" w:space="0" w:color="auto"/>
                    <w:right w:val="none" w:sz="0" w:space="0" w:color="auto"/>
                  </w:divBdr>
                  <w:divsChild>
                    <w:div w:id="1107583946">
                      <w:marLeft w:val="0"/>
                      <w:marRight w:val="0"/>
                      <w:marTop w:val="0"/>
                      <w:marBottom w:val="0"/>
                      <w:divBdr>
                        <w:top w:val="none" w:sz="0" w:space="0" w:color="auto"/>
                        <w:left w:val="none" w:sz="0" w:space="0" w:color="auto"/>
                        <w:bottom w:val="none" w:sz="0" w:space="0" w:color="auto"/>
                        <w:right w:val="none" w:sz="0" w:space="0" w:color="auto"/>
                      </w:divBdr>
                    </w:div>
                    <w:div w:id="1505784359">
                      <w:marLeft w:val="0"/>
                      <w:marRight w:val="0"/>
                      <w:marTop w:val="0"/>
                      <w:marBottom w:val="0"/>
                      <w:divBdr>
                        <w:top w:val="none" w:sz="0" w:space="0" w:color="auto"/>
                        <w:left w:val="none" w:sz="0" w:space="0" w:color="auto"/>
                        <w:bottom w:val="none" w:sz="0" w:space="0" w:color="auto"/>
                        <w:right w:val="none" w:sz="0" w:space="0" w:color="auto"/>
                      </w:divBdr>
                    </w:div>
                    <w:div w:id="1650012063">
                      <w:marLeft w:val="0"/>
                      <w:marRight w:val="0"/>
                      <w:marTop w:val="0"/>
                      <w:marBottom w:val="0"/>
                      <w:divBdr>
                        <w:top w:val="none" w:sz="0" w:space="0" w:color="auto"/>
                        <w:left w:val="none" w:sz="0" w:space="0" w:color="auto"/>
                        <w:bottom w:val="none" w:sz="0" w:space="0" w:color="auto"/>
                        <w:right w:val="none" w:sz="0" w:space="0" w:color="auto"/>
                      </w:divBdr>
                    </w:div>
                    <w:div w:id="1841776920">
                      <w:marLeft w:val="0"/>
                      <w:marRight w:val="0"/>
                      <w:marTop w:val="0"/>
                      <w:marBottom w:val="0"/>
                      <w:divBdr>
                        <w:top w:val="none" w:sz="0" w:space="0" w:color="auto"/>
                        <w:left w:val="none" w:sz="0" w:space="0" w:color="auto"/>
                        <w:bottom w:val="none" w:sz="0" w:space="0" w:color="auto"/>
                        <w:right w:val="none" w:sz="0" w:space="0" w:color="auto"/>
                      </w:divBdr>
                    </w:div>
                    <w:div w:id="2050109231">
                      <w:marLeft w:val="0"/>
                      <w:marRight w:val="0"/>
                      <w:marTop w:val="0"/>
                      <w:marBottom w:val="0"/>
                      <w:divBdr>
                        <w:top w:val="none" w:sz="0" w:space="0" w:color="auto"/>
                        <w:left w:val="none" w:sz="0" w:space="0" w:color="auto"/>
                        <w:bottom w:val="none" w:sz="0" w:space="0" w:color="auto"/>
                        <w:right w:val="none" w:sz="0" w:space="0" w:color="auto"/>
                      </w:divBdr>
                    </w:div>
                  </w:divsChild>
                </w:div>
                <w:div w:id="1191727649">
                  <w:marLeft w:val="0"/>
                  <w:marRight w:val="0"/>
                  <w:marTop w:val="0"/>
                  <w:marBottom w:val="0"/>
                  <w:divBdr>
                    <w:top w:val="none" w:sz="0" w:space="0" w:color="auto"/>
                    <w:left w:val="none" w:sz="0" w:space="0" w:color="auto"/>
                    <w:bottom w:val="none" w:sz="0" w:space="0" w:color="auto"/>
                    <w:right w:val="none" w:sz="0" w:space="0" w:color="auto"/>
                  </w:divBdr>
                  <w:divsChild>
                    <w:div w:id="1048801249">
                      <w:marLeft w:val="0"/>
                      <w:marRight w:val="0"/>
                      <w:marTop w:val="0"/>
                      <w:marBottom w:val="0"/>
                      <w:divBdr>
                        <w:top w:val="none" w:sz="0" w:space="0" w:color="auto"/>
                        <w:left w:val="none" w:sz="0" w:space="0" w:color="auto"/>
                        <w:bottom w:val="none" w:sz="0" w:space="0" w:color="auto"/>
                        <w:right w:val="none" w:sz="0" w:space="0" w:color="auto"/>
                      </w:divBdr>
                    </w:div>
                  </w:divsChild>
                </w:div>
                <w:div w:id="1361857046">
                  <w:marLeft w:val="0"/>
                  <w:marRight w:val="0"/>
                  <w:marTop w:val="0"/>
                  <w:marBottom w:val="0"/>
                  <w:divBdr>
                    <w:top w:val="none" w:sz="0" w:space="0" w:color="auto"/>
                    <w:left w:val="none" w:sz="0" w:space="0" w:color="auto"/>
                    <w:bottom w:val="none" w:sz="0" w:space="0" w:color="auto"/>
                    <w:right w:val="none" w:sz="0" w:space="0" w:color="auto"/>
                  </w:divBdr>
                  <w:divsChild>
                    <w:div w:id="1718432507">
                      <w:marLeft w:val="0"/>
                      <w:marRight w:val="0"/>
                      <w:marTop w:val="0"/>
                      <w:marBottom w:val="0"/>
                      <w:divBdr>
                        <w:top w:val="none" w:sz="0" w:space="0" w:color="auto"/>
                        <w:left w:val="none" w:sz="0" w:space="0" w:color="auto"/>
                        <w:bottom w:val="none" w:sz="0" w:space="0" w:color="auto"/>
                        <w:right w:val="none" w:sz="0" w:space="0" w:color="auto"/>
                      </w:divBdr>
                    </w:div>
                  </w:divsChild>
                </w:div>
                <w:div w:id="1414620631">
                  <w:marLeft w:val="0"/>
                  <w:marRight w:val="0"/>
                  <w:marTop w:val="0"/>
                  <w:marBottom w:val="0"/>
                  <w:divBdr>
                    <w:top w:val="none" w:sz="0" w:space="0" w:color="auto"/>
                    <w:left w:val="none" w:sz="0" w:space="0" w:color="auto"/>
                    <w:bottom w:val="none" w:sz="0" w:space="0" w:color="auto"/>
                    <w:right w:val="none" w:sz="0" w:space="0" w:color="auto"/>
                  </w:divBdr>
                  <w:divsChild>
                    <w:div w:id="115296940">
                      <w:marLeft w:val="0"/>
                      <w:marRight w:val="0"/>
                      <w:marTop w:val="0"/>
                      <w:marBottom w:val="0"/>
                      <w:divBdr>
                        <w:top w:val="none" w:sz="0" w:space="0" w:color="auto"/>
                        <w:left w:val="none" w:sz="0" w:space="0" w:color="auto"/>
                        <w:bottom w:val="none" w:sz="0" w:space="0" w:color="auto"/>
                        <w:right w:val="none" w:sz="0" w:space="0" w:color="auto"/>
                      </w:divBdr>
                    </w:div>
                    <w:div w:id="122503776">
                      <w:marLeft w:val="0"/>
                      <w:marRight w:val="0"/>
                      <w:marTop w:val="0"/>
                      <w:marBottom w:val="0"/>
                      <w:divBdr>
                        <w:top w:val="none" w:sz="0" w:space="0" w:color="auto"/>
                        <w:left w:val="none" w:sz="0" w:space="0" w:color="auto"/>
                        <w:bottom w:val="none" w:sz="0" w:space="0" w:color="auto"/>
                        <w:right w:val="none" w:sz="0" w:space="0" w:color="auto"/>
                      </w:divBdr>
                    </w:div>
                  </w:divsChild>
                </w:div>
                <w:div w:id="2127040639">
                  <w:marLeft w:val="0"/>
                  <w:marRight w:val="0"/>
                  <w:marTop w:val="0"/>
                  <w:marBottom w:val="0"/>
                  <w:divBdr>
                    <w:top w:val="none" w:sz="0" w:space="0" w:color="auto"/>
                    <w:left w:val="none" w:sz="0" w:space="0" w:color="auto"/>
                    <w:bottom w:val="none" w:sz="0" w:space="0" w:color="auto"/>
                    <w:right w:val="none" w:sz="0" w:space="0" w:color="auto"/>
                  </w:divBdr>
                  <w:divsChild>
                    <w:div w:id="3245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05854">
          <w:marLeft w:val="0"/>
          <w:marRight w:val="0"/>
          <w:marTop w:val="0"/>
          <w:marBottom w:val="0"/>
          <w:divBdr>
            <w:top w:val="none" w:sz="0" w:space="0" w:color="auto"/>
            <w:left w:val="none" w:sz="0" w:space="0" w:color="auto"/>
            <w:bottom w:val="none" w:sz="0" w:space="0" w:color="auto"/>
            <w:right w:val="none" w:sz="0" w:space="0" w:color="auto"/>
          </w:divBdr>
        </w:div>
        <w:div w:id="1276132994">
          <w:marLeft w:val="0"/>
          <w:marRight w:val="0"/>
          <w:marTop w:val="0"/>
          <w:marBottom w:val="0"/>
          <w:divBdr>
            <w:top w:val="none" w:sz="0" w:space="0" w:color="auto"/>
            <w:left w:val="none" w:sz="0" w:space="0" w:color="auto"/>
            <w:bottom w:val="none" w:sz="0" w:space="0" w:color="auto"/>
            <w:right w:val="none" w:sz="0" w:space="0" w:color="auto"/>
          </w:divBdr>
        </w:div>
        <w:div w:id="2059821379">
          <w:marLeft w:val="0"/>
          <w:marRight w:val="0"/>
          <w:marTop w:val="0"/>
          <w:marBottom w:val="0"/>
          <w:divBdr>
            <w:top w:val="none" w:sz="0" w:space="0" w:color="auto"/>
            <w:left w:val="none" w:sz="0" w:space="0" w:color="auto"/>
            <w:bottom w:val="none" w:sz="0" w:space="0" w:color="auto"/>
            <w:right w:val="none" w:sz="0" w:space="0" w:color="auto"/>
          </w:divBdr>
        </w:div>
      </w:divsChild>
    </w:div>
    <w:div w:id="636689350">
      <w:bodyDiv w:val="1"/>
      <w:marLeft w:val="0"/>
      <w:marRight w:val="0"/>
      <w:marTop w:val="0"/>
      <w:marBottom w:val="0"/>
      <w:divBdr>
        <w:top w:val="none" w:sz="0" w:space="0" w:color="auto"/>
        <w:left w:val="none" w:sz="0" w:space="0" w:color="auto"/>
        <w:bottom w:val="none" w:sz="0" w:space="0" w:color="auto"/>
        <w:right w:val="none" w:sz="0" w:space="0" w:color="auto"/>
      </w:divBdr>
    </w:div>
    <w:div w:id="656346474">
      <w:bodyDiv w:val="1"/>
      <w:marLeft w:val="0"/>
      <w:marRight w:val="0"/>
      <w:marTop w:val="0"/>
      <w:marBottom w:val="0"/>
      <w:divBdr>
        <w:top w:val="none" w:sz="0" w:space="0" w:color="auto"/>
        <w:left w:val="none" w:sz="0" w:space="0" w:color="auto"/>
        <w:bottom w:val="none" w:sz="0" w:space="0" w:color="auto"/>
        <w:right w:val="none" w:sz="0" w:space="0" w:color="auto"/>
      </w:divBdr>
      <w:divsChild>
        <w:div w:id="53045399">
          <w:marLeft w:val="0"/>
          <w:marRight w:val="0"/>
          <w:marTop w:val="0"/>
          <w:marBottom w:val="0"/>
          <w:divBdr>
            <w:top w:val="none" w:sz="0" w:space="0" w:color="auto"/>
            <w:left w:val="none" w:sz="0" w:space="0" w:color="auto"/>
            <w:bottom w:val="none" w:sz="0" w:space="0" w:color="auto"/>
            <w:right w:val="none" w:sz="0" w:space="0" w:color="auto"/>
          </w:divBdr>
        </w:div>
        <w:div w:id="495540098">
          <w:marLeft w:val="0"/>
          <w:marRight w:val="0"/>
          <w:marTop w:val="0"/>
          <w:marBottom w:val="0"/>
          <w:divBdr>
            <w:top w:val="none" w:sz="0" w:space="0" w:color="auto"/>
            <w:left w:val="none" w:sz="0" w:space="0" w:color="auto"/>
            <w:bottom w:val="none" w:sz="0" w:space="0" w:color="auto"/>
            <w:right w:val="none" w:sz="0" w:space="0" w:color="auto"/>
          </w:divBdr>
        </w:div>
        <w:div w:id="895512502">
          <w:marLeft w:val="0"/>
          <w:marRight w:val="0"/>
          <w:marTop w:val="0"/>
          <w:marBottom w:val="0"/>
          <w:divBdr>
            <w:top w:val="none" w:sz="0" w:space="0" w:color="auto"/>
            <w:left w:val="none" w:sz="0" w:space="0" w:color="auto"/>
            <w:bottom w:val="none" w:sz="0" w:space="0" w:color="auto"/>
            <w:right w:val="none" w:sz="0" w:space="0" w:color="auto"/>
          </w:divBdr>
        </w:div>
        <w:div w:id="934362328">
          <w:marLeft w:val="0"/>
          <w:marRight w:val="0"/>
          <w:marTop w:val="0"/>
          <w:marBottom w:val="0"/>
          <w:divBdr>
            <w:top w:val="none" w:sz="0" w:space="0" w:color="auto"/>
            <w:left w:val="none" w:sz="0" w:space="0" w:color="auto"/>
            <w:bottom w:val="none" w:sz="0" w:space="0" w:color="auto"/>
            <w:right w:val="none" w:sz="0" w:space="0" w:color="auto"/>
          </w:divBdr>
        </w:div>
        <w:div w:id="1099718704">
          <w:marLeft w:val="0"/>
          <w:marRight w:val="0"/>
          <w:marTop w:val="0"/>
          <w:marBottom w:val="0"/>
          <w:divBdr>
            <w:top w:val="none" w:sz="0" w:space="0" w:color="auto"/>
            <w:left w:val="none" w:sz="0" w:space="0" w:color="auto"/>
            <w:bottom w:val="none" w:sz="0" w:space="0" w:color="auto"/>
            <w:right w:val="none" w:sz="0" w:space="0" w:color="auto"/>
          </w:divBdr>
        </w:div>
        <w:div w:id="1299920993">
          <w:marLeft w:val="0"/>
          <w:marRight w:val="0"/>
          <w:marTop w:val="0"/>
          <w:marBottom w:val="0"/>
          <w:divBdr>
            <w:top w:val="none" w:sz="0" w:space="0" w:color="auto"/>
            <w:left w:val="none" w:sz="0" w:space="0" w:color="auto"/>
            <w:bottom w:val="none" w:sz="0" w:space="0" w:color="auto"/>
            <w:right w:val="none" w:sz="0" w:space="0" w:color="auto"/>
          </w:divBdr>
        </w:div>
        <w:div w:id="1405303274">
          <w:marLeft w:val="0"/>
          <w:marRight w:val="0"/>
          <w:marTop w:val="0"/>
          <w:marBottom w:val="0"/>
          <w:divBdr>
            <w:top w:val="none" w:sz="0" w:space="0" w:color="auto"/>
            <w:left w:val="none" w:sz="0" w:space="0" w:color="auto"/>
            <w:bottom w:val="none" w:sz="0" w:space="0" w:color="auto"/>
            <w:right w:val="none" w:sz="0" w:space="0" w:color="auto"/>
          </w:divBdr>
        </w:div>
        <w:div w:id="1579091069">
          <w:marLeft w:val="0"/>
          <w:marRight w:val="0"/>
          <w:marTop w:val="0"/>
          <w:marBottom w:val="0"/>
          <w:divBdr>
            <w:top w:val="none" w:sz="0" w:space="0" w:color="auto"/>
            <w:left w:val="none" w:sz="0" w:space="0" w:color="auto"/>
            <w:bottom w:val="none" w:sz="0" w:space="0" w:color="auto"/>
            <w:right w:val="none" w:sz="0" w:space="0" w:color="auto"/>
          </w:divBdr>
        </w:div>
      </w:divsChild>
    </w:div>
    <w:div w:id="657465417">
      <w:bodyDiv w:val="1"/>
      <w:marLeft w:val="0"/>
      <w:marRight w:val="0"/>
      <w:marTop w:val="0"/>
      <w:marBottom w:val="0"/>
      <w:divBdr>
        <w:top w:val="none" w:sz="0" w:space="0" w:color="auto"/>
        <w:left w:val="none" w:sz="0" w:space="0" w:color="auto"/>
        <w:bottom w:val="none" w:sz="0" w:space="0" w:color="auto"/>
        <w:right w:val="none" w:sz="0" w:space="0" w:color="auto"/>
      </w:divBdr>
      <w:divsChild>
        <w:div w:id="967509279">
          <w:marLeft w:val="0"/>
          <w:marRight w:val="0"/>
          <w:marTop w:val="0"/>
          <w:marBottom w:val="0"/>
          <w:divBdr>
            <w:top w:val="none" w:sz="0" w:space="0" w:color="auto"/>
            <w:left w:val="none" w:sz="0" w:space="0" w:color="auto"/>
            <w:bottom w:val="none" w:sz="0" w:space="0" w:color="auto"/>
            <w:right w:val="none" w:sz="0" w:space="0" w:color="auto"/>
          </w:divBdr>
        </w:div>
        <w:div w:id="1659771079">
          <w:marLeft w:val="0"/>
          <w:marRight w:val="0"/>
          <w:marTop w:val="0"/>
          <w:marBottom w:val="225"/>
          <w:divBdr>
            <w:top w:val="none" w:sz="0" w:space="0" w:color="auto"/>
            <w:left w:val="none" w:sz="0" w:space="0" w:color="auto"/>
            <w:bottom w:val="none" w:sz="0" w:space="0" w:color="auto"/>
            <w:right w:val="none" w:sz="0" w:space="0" w:color="auto"/>
          </w:divBdr>
        </w:div>
        <w:div w:id="1957323902">
          <w:marLeft w:val="0"/>
          <w:marRight w:val="0"/>
          <w:marTop w:val="0"/>
          <w:marBottom w:val="0"/>
          <w:divBdr>
            <w:top w:val="none" w:sz="0" w:space="0" w:color="auto"/>
            <w:left w:val="none" w:sz="0" w:space="0" w:color="auto"/>
            <w:bottom w:val="none" w:sz="0" w:space="0" w:color="auto"/>
            <w:right w:val="none" w:sz="0" w:space="0" w:color="auto"/>
          </w:divBdr>
        </w:div>
      </w:divsChild>
    </w:div>
    <w:div w:id="778987965">
      <w:bodyDiv w:val="1"/>
      <w:marLeft w:val="0"/>
      <w:marRight w:val="0"/>
      <w:marTop w:val="0"/>
      <w:marBottom w:val="0"/>
      <w:divBdr>
        <w:top w:val="none" w:sz="0" w:space="0" w:color="auto"/>
        <w:left w:val="none" w:sz="0" w:space="0" w:color="auto"/>
        <w:bottom w:val="none" w:sz="0" w:space="0" w:color="auto"/>
        <w:right w:val="none" w:sz="0" w:space="0" w:color="auto"/>
      </w:divBdr>
      <w:divsChild>
        <w:div w:id="2108381705">
          <w:marLeft w:val="0"/>
          <w:marRight w:val="0"/>
          <w:marTop w:val="0"/>
          <w:marBottom w:val="0"/>
          <w:divBdr>
            <w:top w:val="none" w:sz="0" w:space="0" w:color="auto"/>
            <w:left w:val="none" w:sz="0" w:space="0" w:color="auto"/>
            <w:bottom w:val="none" w:sz="0" w:space="0" w:color="auto"/>
            <w:right w:val="none" w:sz="0" w:space="0" w:color="auto"/>
          </w:divBdr>
          <w:divsChild>
            <w:div w:id="1546525201">
              <w:marLeft w:val="0"/>
              <w:marRight w:val="0"/>
              <w:marTop w:val="0"/>
              <w:marBottom w:val="0"/>
              <w:divBdr>
                <w:top w:val="none" w:sz="0" w:space="0" w:color="auto"/>
                <w:left w:val="none" w:sz="0" w:space="0" w:color="auto"/>
                <w:bottom w:val="none" w:sz="0" w:space="0" w:color="auto"/>
                <w:right w:val="none" w:sz="0" w:space="0" w:color="auto"/>
              </w:divBdr>
              <w:divsChild>
                <w:div w:id="17085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2970">
      <w:bodyDiv w:val="1"/>
      <w:marLeft w:val="0"/>
      <w:marRight w:val="0"/>
      <w:marTop w:val="0"/>
      <w:marBottom w:val="0"/>
      <w:divBdr>
        <w:top w:val="none" w:sz="0" w:space="0" w:color="auto"/>
        <w:left w:val="none" w:sz="0" w:space="0" w:color="auto"/>
        <w:bottom w:val="none" w:sz="0" w:space="0" w:color="auto"/>
        <w:right w:val="none" w:sz="0" w:space="0" w:color="auto"/>
      </w:divBdr>
    </w:div>
    <w:div w:id="823206168">
      <w:bodyDiv w:val="1"/>
      <w:marLeft w:val="0"/>
      <w:marRight w:val="0"/>
      <w:marTop w:val="0"/>
      <w:marBottom w:val="0"/>
      <w:divBdr>
        <w:top w:val="none" w:sz="0" w:space="0" w:color="auto"/>
        <w:left w:val="none" w:sz="0" w:space="0" w:color="auto"/>
        <w:bottom w:val="none" w:sz="0" w:space="0" w:color="auto"/>
        <w:right w:val="none" w:sz="0" w:space="0" w:color="auto"/>
      </w:divBdr>
      <w:divsChild>
        <w:div w:id="1400514140">
          <w:marLeft w:val="0"/>
          <w:marRight w:val="0"/>
          <w:marTop w:val="0"/>
          <w:marBottom w:val="0"/>
          <w:divBdr>
            <w:top w:val="none" w:sz="0" w:space="0" w:color="auto"/>
            <w:left w:val="none" w:sz="0" w:space="0" w:color="auto"/>
            <w:bottom w:val="none" w:sz="0" w:space="0" w:color="auto"/>
            <w:right w:val="none" w:sz="0" w:space="0" w:color="auto"/>
          </w:divBdr>
          <w:divsChild>
            <w:div w:id="832261591">
              <w:marLeft w:val="0"/>
              <w:marRight w:val="0"/>
              <w:marTop w:val="0"/>
              <w:marBottom w:val="0"/>
              <w:divBdr>
                <w:top w:val="none" w:sz="0" w:space="0" w:color="auto"/>
                <w:left w:val="none" w:sz="0" w:space="0" w:color="auto"/>
                <w:bottom w:val="none" w:sz="0" w:space="0" w:color="auto"/>
                <w:right w:val="none" w:sz="0" w:space="0" w:color="auto"/>
              </w:divBdr>
              <w:divsChild>
                <w:div w:id="15562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608">
      <w:bodyDiv w:val="1"/>
      <w:marLeft w:val="0"/>
      <w:marRight w:val="0"/>
      <w:marTop w:val="0"/>
      <w:marBottom w:val="0"/>
      <w:divBdr>
        <w:top w:val="none" w:sz="0" w:space="0" w:color="auto"/>
        <w:left w:val="none" w:sz="0" w:space="0" w:color="auto"/>
        <w:bottom w:val="none" w:sz="0" w:space="0" w:color="auto"/>
        <w:right w:val="none" w:sz="0" w:space="0" w:color="auto"/>
      </w:divBdr>
    </w:div>
    <w:div w:id="835144728">
      <w:bodyDiv w:val="1"/>
      <w:marLeft w:val="0"/>
      <w:marRight w:val="0"/>
      <w:marTop w:val="0"/>
      <w:marBottom w:val="0"/>
      <w:divBdr>
        <w:top w:val="none" w:sz="0" w:space="0" w:color="auto"/>
        <w:left w:val="none" w:sz="0" w:space="0" w:color="auto"/>
        <w:bottom w:val="none" w:sz="0" w:space="0" w:color="auto"/>
        <w:right w:val="none" w:sz="0" w:space="0" w:color="auto"/>
      </w:divBdr>
      <w:divsChild>
        <w:div w:id="47728700">
          <w:marLeft w:val="0"/>
          <w:marRight w:val="0"/>
          <w:marTop w:val="0"/>
          <w:marBottom w:val="0"/>
          <w:divBdr>
            <w:top w:val="none" w:sz="0" w:space="0" w:color="auto"/>
            <w:left w:val="none" w:sz="0" w:space="0" w:color="auto"/>
            <w:bottom w:val="none" w:sz="0" w:space="0" w:color="auto"/>
            <w:right w:val="none" w:sz="0" w:space="0" w:color="auto"/>
          </w:divBdr>
        </w:div>
        <w:div w:id="55785903">
          <w:marLeft w:val="0"/>
          <w:marRight w:val="0"/>
          <w:marTop w:val="0"/>
          <w:marBottom w:val="0"/>
          <w:divBdr>
            <w:top w:val="none" w:sz="0" w:space="0" w:color="auto"/>
            <w:left w:val="none" w:sz="0" w:space="0" w:color="auto"/>
            <w:bottom w:val="none" w:sz="0" w:space="0" w:color="auto"/>
            <w:right w:val="none" w:sz="0" w:space="0" w:color="auto"/>
          </w:divBdr>
        </w:div>
        <w:div w:id="84033491">
          <w:marLeft w:val="0"/>
          <w:marRight w:val="0"/>
          <w:marTop w:val="0"/>
          <w:marBottom w:val="0"/>
          <w:divBdr>
            <w:top w:val="none" w:sz="0" w:space="0" w:color="auto"/>
            <w:left w:val="none" w:sz="0" w:space="0" w:color="auto"/>
            <w:bottom w:val="none" w:sz="0" w:space="0" w:color="auto"/>
            <w:right w:val="none" w:sz="0" w:space="0" w:color="auto"/>
          </w:divBdr>
        </w:div>
        <w:div w:id="104156710">
          <w:marLeft w:val="0"/>
          <w:marRight w:val="0"/>
          <w:marTop w:val="0"/>
          <w:marBottom w:val="0"/>
          <w:divBdr>
            <w:top w:val="none" w:sz="0" w:space="0" w:color="auto"/>
            <w:left w:val="none" w:sz="0" w:space="0" w:color="auto"/>
            <w:bottom w:val="none" w:sz="0" w:space="0" w:color="auto"/>
            <w:right w:val="none" w:sz="0" w:space="0" w:color="auto"/>
          </w:divBdr>
        </w:div>
        <w:div w:id="107353983">
          <w:marLeft w:val="0"/>
          <w:marRight w:val="0"/>
          <w:marTop w:val="0"/>
          <w:marBottom w:val="0"/>
          <w:divBdr>
            <w:top w:val="none" w:sz="0" w:space="0" w:color="auto"/>
            <w:left w:val="none" w:sz="0" w:space="0" w:color="auto"/>
            <w:bottom w:val="none" w:sz="0" w:space="0" w:color="auto"/>
            <w:right w:val="none" w:sz="0" w:space="0" w:color="auto"/>
          </w:divBdr>
        </w:div>
        <w:div w:id="164634522">
          <w:marLeft w:val="0"/>
          <w:marRight w:val="0"/>
          <w:marTop w:val="0"/>
          <w:marBottom w:val="0"/>
          <w:divBdr>
            <w:top w:val="none" w:sz="0" w:space="0" w:color="auto"/>
            <w:left w:val="none" w:sz="0" w:space="0" w:color="auto"/>
            <w:bottom w:val="none" w:sz="0" w:space="0" w:color="auto"/>
            <w:right w:val="none" w:sz="0" w:space="0" w:color="auto"/>
          </w:divBdr>
        </w:div>
        <w:div w:id="183251875">
          <w:marLeft w:val="0"/>
          <w:marRight w:val="0"/>
          <w:marTop w:val="0"/>
          <w:marBottom w:val="0"/>
          <w:divBdr>
            <w:top w:val="none" w:sz="0" w:space="0" w:color="auto"/>
            <w:left w:val="none" w:sz="0" w:space="0" w:color="auto"/>
            <w:bottom w:val="none" w:sz="0" w:space="0" w:color="auto"/>
            <w:right w:val="none" w:sz="0" w:space="0" w:color="auto"/>
          </w:divBdr>
        </w:div>
        <w:div w:id="241183480">
          <w:marLeft w:val="0"/>
          <w:marRight w:val="0"/>
          <w:marTop w:val="0"/>
          <w:marBottom w:val="0"/>
          <w:divBdr>
            <w:top w:val="none" w:sz="0" w:space="0" w:color="auto"/>
            <w:left w:val="none" w:sz="0" w:space="0" w:color="auto"/>
            <w:bottom w:val="none" w:sz="0" w:space="0" w:color="auto"/>
            <w:right w:val="none" w:sz="0" w:space="0" w:color="auto"/>
          </w:divBdr>
        </w:div>
        <w:div w:id="290673208">
          <w:marLeft w:val="0"/>
          <w:marRight w:val="0"/>
          <w:marTop w:val="0"/>
          <w:marBottom w:val="0"/>
          <w:divBdr>
            <w:top w:val="none" w:sz="0" w:space="0" w:color="auto"/>
            <w:left w:val="none" w:sz="0" w:space="0" w:color="auto"/>
            <w:bottom w:val="none" w:sz="0" w:space="0" w:color="auto"/>
            <w:right w:val="none" w:sz="0" w:space="0" w:color="auto"/>
          </w:divBdr>
        </w:div>
        <w:div w:id="362368244">
          <w:marLeft w:val="0"/>
          <w:marRight w:val="0"/>
          <w:marTop w:val="0"/>
          <w:marBottom w:val="0"/>
          <w:divBdr>
            <w:top w:val="none" w:sz="0" w:space="0" w:color="auto"/>
            <w:left w:val="none" w:sz="0" w:space="0" w:color="auto"/>
            <w:bottom w:val="none" w:sz="0" w:space="0" w:color="auto"/>
            <w:right w:val="none" w:sz="0" w:space="0" w:color="auto"/>
          </w:divBdr>
        </w:div>
        <w:div w:id="387266083">
          <w:marLeft w:val="0"/>
          <w:marRight w:val="0"/>
          <w:marTop w:val="0"/>
          <w:marBottom w:val="0"/>
          <w:divBdr>
            <w:top w:val="none" w:sz="0" w:space="0" w:color="auto"/>
            <w:left w:val="none" w:sz="0" w:space="0" w:color="auto"/>
            <w:bottom w:val="none" w:sz="0" w:space="0" w:color="auto"/>
            <w:right w:val="none" w:sz="0" w:space="0" w:color="auto"/>
          </w:divBdr>
        </w:div>
        <w:div w:id="414714842">
          <w:marLeft w:val="0"/>
          <w:marRight w:val="0"/>
          <w:marTop w:val="0"/>
          <w:marBottom w:val="0"/>
          <w:divBdr>
            <w:top w:val="none" w:sz="0" w:space="0" w:color="auto"/>
            <w:left w:val="none" w:sz="0" w:space="0" w:color="auto"/>
            <w:bottom w:val="none" w:sz="0" w:space="0" w:color="auto"/>
            <w:right w:val="none" w:sz="0" w:space="0" w:color="auto"/>
          </w:divBdr>
        </w:div>
        <w:div w:id="439491670">
          <w:marLeft w:val="0"/>
          <w:marRight w:val="0"/>
          <w:marTop w:val="0"/>
          <w:marBottom w:val="0"/>
          <w:divBdr>
            <w:top w:val="none" w:sz="0" w:space="0" w:color="auto"/>
            <w:left w:val="none" w:sz="0" w:space="0" w:color="auto"/>
            <w:bottom w:val="none" w:sz="0" w:space="0" w:color="auto"/>
            <w:right w:val="none" w:sz="0" w:space="0" w:color="auto"/>
          </w:divBdr>
        </w:div>
        <w:div w:id="531958362">
          <w:marLeft w:val="0"/>
          <w:marRight w:val="0"/>
          <w:marTop w:val="0"/>
          <w:marBottom w:val="0"/>
          <w:divBdr>
            <w:top w:val="none" w:sz="0" w:space="0" w:color="auto"/>
            <w:left w:val="none" w:sz="0" w:space="0" w:color="auto"/>
            <w:bottom w:val="none" w:sz="0" w:space="0" w:color="auto"/>
            <w:right w:val="none" w:sz="0" w:space="0" w:color="auto"/>
          </w:divBdr>
        </w:div>
        <w:div w:id="626736677">
          <w:marLeft w:val="0"/>
          <w:marRight w:val="0"/>
          <w:marTop w:val="0"/>
          <w:marBottom w:val="0"/>
          <w:divBdr>
            <w:top w:val="none" w:sz="0" w:space="0" w:color="auto"/>
            <w:left w:val="none" w:sz="0" w:space="0" w:color="auto"/>
            <w:bottom w:val="none" w:sz="0" w:space="0" w:color="auto"/>
            <w:right w:val="none" w:sz="0" w:space="0" w:color="auto"/>
          </w:divBdr>
        </w:div>
        <w:div w:id="795103511">
          <w:marLeft w:val="0"/>
          <w:marRight w:val="0"/>
          <w:marTop w:val="0"/>
          <w:marBottom w:val="0"/>
          <w:divBdr>
            <w:top w:val="none" w:sz="0" w:space="0" w:color="auto"/>
            <w:left w:val="none" w:sz="0" w:space="0" w:color="auto"/>
            <w:bottom w:val="none" w:sz="0" w:space="0" w:color="auto"/>
            <w:right w:val="none" w:sz="0" w:space="0" w:color="auto"/>
          </w:divBdr>
        </w:div>
        <w:div w:id="811219817">
          <w:marLeft w:val="0"/>
          <w:marRight w:val="0"/>
          <w:marTop w:val="0"/>
          <w:marBottom w:val="0"/>
          <w:divBdr>
            <w:top w:val="none" w:sz="0" w:space="0" w:color="auto"/>
            <w:left w:val="none" w:sz="0" w:space="0" w:color="auto"/>
            <w:bottom w:val="none" w:sz="0" w:space="0" w:color="auto"/>
            <w:right w:val="none" w:sz="0" w:space="0" w:color="auto"/>
          </w:divBdr>
        </w:div>
        <w:div w:id="817380922">
          <w:marLeft w:val="0"/>
          <w:marRight w:val="0"/>
          <w:marTop w:val="0"/>
          <w:marBottom w:val="0"/>
          <w:divBdr>
            <w:top w:val="none" w:sz="0" w:space="0" w:color="auto"/>
            <w:left w:val="none" w:sz="0" w:space="0" w:color="auto"/>
            <w:bottom w:val="none" w:sz="0" w:space="0" w:color="auto"/>
            <w:right w:val="none" w:sz="0" w:space="0" w:color="auto"/>
          </w:divBdr>
        </w:div>
        <w:div w:id="842625089">
          <w:marLeft w:val="0"/>
          <w:marRight w:val="0"/>
          <w:marTop w:val="0"/>
          <w:marBottom w:val="0"/>
          <w:divBdr>
            <w:top w:val="none" w:sz="0" w:space="0" w:color="auto"/>
            <w:left w:val="none" w:sz="0" w:space="0" w:color="auto"/>
            <w:bottom w:val="none" w:sz="0" w:space="0" w:color="auto"/>
            <w:right w:val="none" w:sz="0" w:space="0" w:color="auto"/>
          </w:divBdr>
        </w:div>
        <w:div w:id="858859453">
          <w:marLeft w:val="0"/>
          <w:marRight w:val="0"/>
          <w:marTop w:val="0"/>
          <w:marBottom w:val="0"/>
          <w:divBdr>
            <w:top w:val="none" w:sz="0" w:space="0" w:color="auto"/>
            <w:left w:val="none" w:sz="0" w:space="0" w:color="auto"/>
            <w:bottom w:val="none" w:sz="0" w:space="0" w:color="auto"/>
            <w:right w:val="none" w:sz="0" w:space="0" w:color="auto"/>
          </w:divBdr>
        </w:div>
        <w:div w:id="868761139">
          <w:marLeft w:val="0"/>
          <w:marRight w:val="0"/>
          <w:marTop w:val="0"/>
          <w:marBottom w:val="0"/>
          <w:divBdr>
            <w:top w:val="none" w:sz="0" w:space="0" w:color="auto"/>
            <w:left w:val="none" w:sz="0" w:space="0" w:color="auto"/>
            <w:bottom w:val="none" w:sz="0" w:space="0" w:color="auto"/>
            <w:right w:val="none" w:sz="0" w:space="0" w:color="auto"/>
          </w:divBdr>
        </w:div>
        <w:div w:id="875968779">
          <w:marLeft w:val="0"/>
          <w:marRight w:val="0"/>
          <w:marTop w:val="0"/>
          <w:marBottom w:val="0"/>
          <w:divBdr>
            <w:top w:val="none" w:sz="0" w:space="0" w:color="auto"/>
            <w:left w:val="none" w:sz="0" w:space="0" w:color="auto"/>
            <w:bottom w:val="none" w:sz="0" w:space="0" w:color="auto"/>
            <w:right w:val="none" w:sz="0" w:space="0" w:color="auto"/>
          </w:divBdr>
        </w:div>
        <w:div w:id="888692521">
          <w:marLeft w:val="0"/>
          <w:marRight w:val="0"/>
          <w:marTop w:val="0"/>
          <w:marBottom w:val="0"/>
          <w:divBdr>
            <w:top w:val="none" w:sz="0" w:space="0" w:color="auto"/>
            <w:left w:val="none" w:sz="0" w:space="0" w:color="auto"/>
            <w:bottom w:val="none" w:sz="0" w:space="0" w:color="auto"/>
            <w:right w:val="none" w:sz="0" w:space="0" w:color="auto"/>
          </w:divBdr>
        </w:div>
        <w:div w:id="895044215">
          <w:marLeft w:val="0"/>
          <w:marRight w:val="0"/>
          <w:marTop w:val="0"/>
          <w:marBottom w:val="0"/>
          <w:divBdr>
            <w:top w:val="none" w:sz="0" w:space="0" w:color="auto"/>
            <w:left w:val="none" w:sz="0" w:space="0" w:color="auto"/>
            <w:bottom w:val="none" w:sz="0" w:space="0" w:color="auto"/>
            <w:right w:val="none" w:sz="0" w:space="0" w:color="auto"/>
          </w:divBdr>
        </w:div>
        <w:div w:id="908003199">
          <w:marLeft w:val="0"/>
          <w:marRight w:val="0"/>
          <w:marTop w:val="0"/>
          <w:marBottom w:val="0"/>
          <w:divBdr>
            <w:top w:val="none" w:sz="0" w:space="0" w:color="auto"/>
            <w:left w:val="none" w:sz="0" w:space="0" w:color="auto"/>
            <w:bottom w:val="none" w:sz="0" w:space="0" w:color="auto"/>
            <w:right w:val="none" w:sz="0" w:space="0" w:color="auto"/>
          </w:divBdr>
        </w:div>
        <w:div w:id="926958824">
          <w:marLeft w:val="0"/>
          <w:marRight w:val="0"/>
          <w:marTop w:val="0"/>
          <w:marBottom w:val="0"/>
          <w:divBdr>
            <w:top w:val="none" w:sz="0" w:space="0" w:color="auto"/>
            <w:left w:val="none" w:sz="0" w:space="0" w:color="auto"/>
            <w:bottom w:val="none" w:sz="0" w:space="0" w:color="auto"/>
            <w:right w:val="none" w:sz="0" w:space="0" w:color="auto"/>
          </w:divBdr>
        </w:div>
        <w:div w:id="978999127">
          <w:marLeft w:val="0"/>
          <w:marRight w:val="0"/>
          <w:marTop w:val="0"/>
          <w:marBottom w:val="0"/>
          <w:divBdr>
            <w:top w:val="none" w:sz="0" w:space="0" w:color="auto"/>
            <w:left w:val="none" w:sz="0" w:space="0" w:color="auto"/>
            <w:bottom w:val="none" w:sz="0" w:space="0" w:color="auto"/>
            <w:right w:val="none" w:sz="0" w:space="0" w:color="auto"/>
          </w:divBdr>
        </w:div>
        <w:div w:id="992369740">
          <w:marLeft w:val="0"/>
          <w:marRight w:val="0"/>
          <w:marTop w:val="0"/>
          <w:marBottom w:val="0"/>
          <w:divBdr>
            <w:top w:val="none" w:sz="0" w:space="0" w:color="auto"/>
            <w:left w:val="none" w:sz="0" w:space="0" w:color="auto"/>
            <w:bottom w:val="none" w:sz="0" w:space="0" w:color="auto"/>
            <w:right w:val="none" w:sz="0" w:space="0" w:color="auto"/>
          </w:divBdr>
        </w:div>
        <w:div w:id="1000308146">
          <w:marLeft w:val="0"/>
          <w:marRight w:val="0"/>
          <w:marTop w:val="0"/>
          <w:marBottom w:val="0"/>
          <w:divBdr>
            <w:top w:val="none" w:sz="0" w:space="0" w:color="auto"/>
            <w:left w:val="none" w:sz="0" w:space="0" w:color="auto"/>
            <w:bottom w:val="none" w:sz="0" w:space="0" w:color="auto"/>
            <w:right w:val="none" w:sz="0" w:space="0" w:color="auto"/>
          </w:divBdr>
        </w:div>
        <w:div w:id="1046028877">
          <w:marLeft w:val="0"/>
          <w:marRight w:val="0"/>
          <w:marTop w:val="0"/>
          <w:marBottom w:val="0"/>
          <w:divBdr>
            <w:top w:val="none" w:sz="0" w:space="0" w:color="auto"/>
            <w:left w:val="none" w:sz="0" w:space="0" w:color="auto"/>
            <w:bottom w:val="none" w:sz="0" w:space="0" w:color="auto"/>
            <w:right w:val="none" w:sz="0" w:space="0" w:color="auto"/>
          </w:divBdr>
        </w:div>
        <w:div w:id="1096174935">
          <w:marLeft w:val="0"/>
          <w:marRight w:val="0"/>
          <w:marTop w:val="0"/>
          <w:marBottom w:val="0"/>
          <w:divBdr>
            <w:top w:val="none" w:sz="0" w:space="0" w:color="auto"/>
            <w:left w:val="none" w:sz="0" w:space="0" w:color="auto"/>
            <w:bottom w:val="none" w:sz="0" w:space="0" w:color="auto"/>
            <w:right w:val="none" w:sz="0" w:space="0" w:color="auto"/>
          </w:divBdr>
        </w:div>
        <w:div w:id="1105154577">
          <w:marLeft w:val="0"/>
          <w:marRight w:val="0"/>
          <w:marTop w:val="0"/>
          <w:marBottom w:val="0"/>
          <w:divBdr>
            <w:top w:val="none" w:sz="0" w:space="0" w:color="auto"/>
            <w:left w:val="none" w:sz="0" w:space="0" w:color="auto"/>
            <w:bottom w:val="none" w:sz="0" w:space="0" w:color="auto"/>
            <w:right w:val="none" w:sz="0" w:space="0" w:color="auto"/>
          </w:divBdr>
        </w:div>
        <w:div w:id="1127892882">
          <w:marLeft w:val="0"/>
          <w:marRight w:val="0"/>
          <w:marTop w:val="0"/>
          <w:marBottom w:val="0"/>
          <w:divBdr>
            <w:top w:val="none" w:sz="0" w:space="0" w:color="auto"/>
            <w:left w:val="none" w:sz="0" w:space="0" w:color="auto"/>
            <w:bottom w:val="none" w:sz="0" w:space="0" w:color="auto"/>
            <w:right w:val="none" w:sz="0" w:space="0" w:color="auto"/>
          </w:divBdr>
        </w:div>
        <w:div w:id="1169172911">
          <w:marLeft w:val="0"/>
          <w:marRight w:val="0"/>
          <w:marTop w:val="0"/>
          <w:marBottom w:val="0"/>
          <w:divBdr>
            <w:top w:val="none" w:sz="0" w:space="0" w:color="auto"/>
            <w:left w:val="none" w:sz="0" w:space="0" w:color="auto"/>
            <w:bottom w:val="none" w:sz="0" w:space="0" w:color="auto"/>
            <w:right w:val="none" w:sz="0" w:space="0" w:color="auto"/>
          </w:divBdr>
        </w:div>
        <w:div w:id="1182745990">
          <w:marLeft w:val="0"/>
          <w:marRight w:val="0"/>
          <w:marTop w:val="0"/>
          <w:marBottom w:val="0"/>
          <w:divBdr>
            <w:top w:val="none" w:sz="0" w:space="0" w:color="auto"/>
            <w:left w:val="none" w:sz="0" w:space="0" w:color="auto"/>
            <w:bottom w:val="none" w:sz="0" w:space="0" w:color="auto"/>
            <w:right w:val="none" w:sz="0" w:space="0" w:color="auto"/>
          </w:divBdr>
        </w:div>
        <w:div w:id="1293049954">
          <w:marLeft w:val="0"/>
          <w:marRight w:val="0"/>
          <w:marTop w:val="0"/>
          <w:marBottom w:val="0"/>
          <w:divBdr>
            <w:top w:val="none" w:sz="0" w:space="0" w:color="auto"/>
            <w:left w:val="none" w:sz="0" w:space="0" w:color="auto"/>
            <w:bottom w:val="none" w:sz="0" w:space="0" w:color="auto"/>
            <w:right w:val="none" w:sz="0" w:space="0" w:color="auto"/>
          </w:divBdr>
        </w:div>
        <w:div w:id="1302491755">
          <w:marLeft w:val="0"/>
          <w:marRight w:val="0"/>
          <w:marTop w:val="0"/>
          <w:marBottom w:val="0"/>
          <w:divBdr>
            <w:top w:val="none" w:sz="0" w:space="0" w:color="auto"/>
            <w:left w:val="none" w:sz="0" w:space="0" w:color="auto"/>
            <w:bottom w:val="none" w:sz="0" w:space="0" w:color="auto"/>
            <w:right w:val="none" w:sz="0" w:space="0" w:color="auto"/>
          </w:divBdr>
        </w:div>
        <w:div w:id="1438253236">
          <w:marLeft w:val="0"/>
          <w:marRight w:val="0"/>
          <w:marTop w:val="0"/>
          <w:marBottom w:val="0"/>
          <w:divBdr>
            <w:top w:val="none" w:sz="0" w:space="0" w:color="auto"/>
            <w:left w:val="none" w:sz="0" w:space="0" w:color="auto"/>
            <w:bottom w:val="none" w:sz="0" w:space="0" w:color="auto"/>
            <w:right w:val="none" w:sz="0" w:space="0" w:color="auto"/>
          </w:divBdr>
        </w:div>
        <w:div w:id="1546022696">
          <w:marLeft w:val="0"/>
          <w:marRight w:val="0"/>
          <w:marTop w:val="0"/>
          <w:marBottom w:val="0"/>
          <w:divBdr>
            <w:top w:val="none" w:sz="0" w:space="0" w:color="auto"/>
            <w:left w:val="none" w:sz="0" w:space="0" w:color="auto"/>
            <w:bottom w:val="none" w:sz="0" w:space="0" w:color="auto"/>
            <w:right w:val="none" w:sz="0" w:space="0" w:color="auto"/>
          </w:divBdr>
        </w:div>
        <w:div w:id="1560557261">
          <w:marLeft w:val="0"/>
          <w:marRight w:val="0"/>
          <w:marTop w:val="0"/>
          <w:marBottom w:val="0"/>
          <w:divBdr>
            <w:top w:val="none" w:sz="0" w:space="0" w:color="auto"/>
            <w:left w:val="none" w:sz="0" w:space="0" w:color="auto"/>
            <w:bottom w:val="none" w:sz="0" w:space="0" w:color="auto"/>
            <w:right w:val="none" w:sz="0" w:space="0" w:color="auto"/>
          </w:divBdr>
        </w:div>
        <w:div w:id="1687246201">
          <w:marLeft w:val="0"/>
          <w:marRight w:val="0"/>
          <w:marTop w:val="0"/>
          <w:marBottom w:val="0"/>
          <w:divBdr>
            <w:top w:val="none" w:sz="0" w:space="0" w:color="auto"/>
            <w:left w:val="none" w:sz="0" w:space="0" w:color="auto"/>
            <w:bottom w:val="none" w:sz="0" w:space="0" w:color="auto"/>
            <w:right w:val="none" w:sz="0" w:space="0" w:color="auto"/>
          </w:divBdr>
        </w:div>
        <w:div w:id="1843616434">
          <w:marLeft w:val="0"/>
          <w:marRight w:val="0"/>
          <w:marTop w:val="0"/>
          <w:marBottom w:val="0"/>
          <w:divBdr>
            <w:top w:val="none" w:sz="0" w:space="0" w:color="auto"/>
            <w:left w:val="none" w:sz="0" w:space="0" w:color="auto"/>
            <w:bottom w:val="none" w:sz="0" w:space="0" w:color="auto"/>
            <w:right w:val="none" w:sz="0" w:space="0" w:color="auto"/>
          </w:divBdr>
        </w:div>
        <w:div w:id="1876115572">
          <w:marLeft w:val="0"/>
          <w:marRight w:val="0"/>
          <w:marTop w:val="0"/>
          <w:marBottom w:val="0"/>
          <w:divBdr>
            <w:top w:val="none" w:sz="0" w:space="0" w:color="auto"/>
            <w:left w:val="none" w:sz="0" w:space="0" w:color="auto"/>
            <w:bottom w:val="none" w:sz="0" w:space="0" w:color="auto"/>
            <w:right w:val="none" w:sz="0" w:space="0" w:color="auto"/>
          </w:divBdr>
        </w:div>
        <w:div w:id="1886798117">
          <w:marLeft w:val="0"/>
          <w:marRight w:val="0"/>
          <w:marTop w:val="0"/>
          <w:marBottom w:val="0"/>
          <w:divBdr>
            <w:top w:val="none" w:sz="0" w:space="0" w:color="auto"/>
            <w:left w:val="none" w:sz="0" w:space="0" w:color="auto"/>
            <w:bottom w:val="none" w:sz="0" w:space="0" w:color="auto"/>
            <w:right w:val="none" w:sz="0" w:space="0" w:color="auto"/>
          </w:divBdr>
        </w:div>
        <w:div w:id="1908572020">
          <w:marLeft w:val="0"/>
          <w:marRight w:val="0"/>
          <w:marTop w:val="0"/>
          <w:marBottom w:val="0"/>
          <w:divBdr>
            <w:top w:val="none" w:sz="0" w:space="0" w:color="auto"/>
            <w:left w:val="none" w:sz="0" w:space="0" w:color="auto"/>
            <w:bottom w:val="none" w:sz="0" w:space="0" w:color="auto"/>
            <w:right w:val="none" w:sz="0" w:space="0" w:color="auto"/>
          </w:divBdr>
        </w:div>
        <w:div w:id="1936673654">
          <w:marLeft w:val="0"/>
          <w:marRight w:val="0"/>
          <w:marTop w:val="0"/>
          <w:marBottom w:val="0"/>
          <w:divBdr>
            <w:top w:val="none" w:sz="0" w:space="0" w:color="auto"/>
            <w:left w:val="none" w:sz="0" w:space="0" w:color="auto"/>
            <w:bottom w:val="none" w:sz="0" w:space="0" w:color="auto"/>
            <w:right w:val="none" w:sz="0" w:space="0" w:color="auto"/>
          </w:divBdr>
        </w:div>
        <w:div w:id="2065367618">
          <w:marLeft w:val="0"/>
          <w:marRight w:val="0"/>
          <w:marTop w:val="0"/>
          <w:marBottom w:val="0"/>
          <w:divBdr>
            <w:top w:val="none" w:sz="0" w:space="0" w:color="auto"/>
            <w:left w:val="none" w:sz="0" w:space="0" w:color="auto"/>
            <w:bottom w:val="none" w:sz="0" w:space="0" w:color="auto"/>
            <w:right w:val="none" w:sz="0" w:space="0" w:color="auto"/>
          </w:divBdr>
        </w:div>
        <w:div w:id="2104953613">
          <w:marLeft w:val="0"/>
          <w:marRight w:val="0"/>
          <w:marTop w:val="0"/>
          <w:marBottom w:val="0"/>
          <w:divBdr>
            <w:top w:val="none" w:sz="0" w:space="0" w:color="auto"/>
            <w:left w:val="none" w:sz="0" w:space="0" w:color="auto"/>
            <w:bottom w:val="none" w:sz="0" w:space="0" w:color="auto"/>
            <w:right w:val="none" w:sz="0" w:space="0" w:color="auto"/>
          </w:divBdr>
        </w:div>
        <w:div w:id="2146117860">
          <w:marLeft w:val="0"/>
          <w:marRight w:val="0"/>
          <w:marTop w:val="0"/>
          <w:marBottom w:val="0"/>
          <w:divBdr>
            <w:top w:val="none" w:sz="0" w:space="0" w:color="auto"/>
            <w:left w:val="none" w:sz="0" w:space="0" w:color="auto"/>
            <w:bottom w:val="none" w:sz="0" w:space="0" w:color="auto"/>
            <w:right w:val="none" w:sz="0" w:space="0" w:color="auto"/>
          </w:divBdr>
        </w:div>
      </w:divsChild>
    </w:div>
    <w:div w:id="848955971">
      <w:bodyDiv w:val="1"/>
      <w:marLeft w:val="0"/>
      <w:marRight w:val="0"/>
      <w:marTop w:val="0"/>
      <w:marBottom w:val="0"/>
      <w:divBdr>
        <w:top w:val="none" w:sz="0" w:space="0" w:color="auto"/>
        <w:left w:val="none" w:sz="0" w:space="0" w:color="auto"/>
        <w:bottom w:val="none" w:sz="0" w:space="0" w:color="auto"/>
        <w:right w:val="none" w:sz="0" w:space="0" w:color="auto"/>
      </w:divBdr>
      <w:divsChild>
        <w:div w:id="2103912806">
          <w:marLeft w:val="0"/>
          <w:marRight w:val="0"/>
          <w:marTop w:val="0"/>
          <w:marBottom w:val="0"/>
          <w:divBdr>
            <w:top w:val="none" w:sz="0" w:space="0" w:color="auto"/>
            <w:left w:val="none" w:sz="0" w:space="0" w:color="auto"/>
            <w:bottom w:val="none" w:sz="0" w:space="0" w:color="auto"/>
            <w:right w:val="none" w:sz="0" w:space="0" w:color="auto"/>
          </w:divBdr>
          <w:divsChild>
            <w:div w:id="1119569434">
              <w:marLeft w:val="0"/>
              <w:marRight w:val="0"/>
              <w:marTop w:val="0"/>
              <w:marBottom w:val="0"/>
              <w:divBdr>
                <w:top w:val="none" w:sz="0" w:space="0" w:color="auto"/>
                <w:left w:val="none" w:sz="0" w:space="0" w:color="auto"/>
                <w:bottom w:val="none" w:sz="0" w:space="0" w:color="auto"/>
                <w:right w:val="none" w:sz="0" w:space="0" w:color="auto"/>
              </w:divBdr>
              <w:divsChild>
                <w:div w:id="811092448">
                  <w:marLeft w:val="0"/>
                  <w:marRight w:val="0"/>
                  <w:marTop w:val="0"/>
                  <w:marBottom w:val="0"/>
                  <w:divBdr>
                    <w:top w:val="none" w:sz="0" w:space="0" w:color="auto"/>
                    <w:left w:val="none" w:sz="0" w:space="0" w:color="auto"/>
                    <w:bottom w:val="none" w:sz="0" w:space="0" w:color="auto"/>
                    <w:right w:val="none" w:sz="0" w:space="0" w:color="auto"/>
                  </w:divBdr>
                  <w:divsChild>
                    <w:div w:id="78453766">
                      <w:marLeft w:val="0"/>
                      <w:marRight w:val="0"/>
                      <w:marTop w:val="0"/>
                      <w:marBottom w:val="0"/>
                      <w:divBdr>
                        <w:top w:val="none" w:sz="0" w:space="0" w:color="auto"/>
                        <w:left w:val="none" w:sz="0" w:space="0" w:color="auto"/>
                        <w:bottom w:val="none" w:sz="0" w:space="0" w:color="auto"/>
                        <w:right w:val="none" w:sz="0" w:space="0" w:color="auto"/>
                      </w:divBdr>
                      <w:divsChild>
                        <w:div w:id="6423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56079">
      <w:bodyDiv w:val="1"/>
      <w:marLeft w:val="0"/>
      <w:marRight w:val="0"/>
      <w:marTop w:val="0"/>
      <w:marBottom w:val="0"/>
      <w:divBdr>
        <w:top w:val="none" w:sz="0" w:space="0" w:color="auto"/>
        <w:left w:val="none" w:sz="0" w:space="0" w:color="auto"/>
        <w:bottom w:val="none" w:sz="0" w:space="0" w:color="auto"/>
        <w:right w:val="none" w:sz="0" w:space="0" w:color="auto"/>
      </w:divBdr>
      <w:divsChild>
        <w:div w:id="510797925">
          <w:marLeft w:val="0"/>
          <w:marRight w:val="0"/>
          <w:marTop w:val="0"/>
          <w:marBottom w:val="0"/>
          <w:divBdr>
            <w:top w:val="none" w:sz="0" w:space="0" w:color="auto"/>
            <w:left w:val="none" w:sz="0" w:space="0" w:color="auto"/>
            <w:bottom w:val="none" w:sz="0" w:space="0" w:color="auto"/>
            <w:right w:val="none" w:sz="0" w:space="0" w:color="auto"/>
          </w:divBdr>
          <w:divsChild>
            <w:div w:id="2143232887">
              <w:marLeft w:val="0"/>
              <w:marRight w:val="0"/>
              <w:marTop w:val="0"/>
              <w:marBottom w:val="0"/>
              <w:divBdr>
                <w:top w:val="none" w:sz="0" w:space="0" w:color="auto"/>
                <w:left w:val="none" w:sz="0" w:space="0" w:color="auto"/>
                <w:bottom w:val="none" w:sz="0" w:space="0" w:color="auto"/>
                <w:right w:val="none" w:sz="0" w:space="0" w:color="auto"/>
              </w:divBdr>
              <w:divsChild>
                <w:div w:id="367417507">
                  <w:marLeft w:val="0"/>
                  <w:marRight w:val="0"/>
                  <w:marTop w:val="0"/>
                  <w:marBottom w:val="0"/>
                  <w:divBdr>
                    <w:top w:val="none" w:sz="0" w:space="0" w:color="auto"/>
                    <w:left w:val="none" w:sz="0" w:space="0" w:color="auto"/>
                    <w:bottom w:val="none" w:sz="0" w:space="0" w:color="auto"/>
                    <w:right w:val="none" w:sz="0" w:space="0" w:color="auto"/>
                  </w:divBdr>
                  <w:divsChild>
                    <w:div w:id="1740711335">
                      <w:marLeft w:val="-15"/>
                      <w:marRight w:val="0"/>
                      <w:marTop w:val="0"/>
                      <w:marBottom w:val="0"/>
                      <w:divBdr>
                        <w:top w:val="none" w:sz="0" w:space="0" w:color="auto"/>
                        <w:left w:val="none" w:sz="0" w:space="0" w:color="auto"/>
                        <w:bottom w:val="none" w:sz="0" w:space="0" w:color="auto"/>
                        <w:right w:val="none" w:sz="0" w:space="0" w:color="auto"/>
                      </w:divBdr>
                      <w:divsChild>
                        <w:div w:id="969671393">
                          <w:marLeft w:val="0"/>
                          <w:marRight w:val="0"/>
                          <w:marTop w:val="100"/>
                          <w:marBottom w:val="100"/>
                          <w:divBdr>
                            <w:top w:val="none" w:sz="0" w:space="0" w:color="auto"/>
                            <w:left w:val="none" w:sz="0" w:space="0" w:color="auto"/>
                            <w:bottom w:val="none" w:sz="0" w:space="0" w:color="auto"/>
                            <w:right w:val="none" w:sz="0" w:space="0" w:color="auto"/>
                          </w:divBdr>
                          <w:divsChild>
                            <w:div w:id="1499810909">
                              <w:marLeft w:val="0"/>
                              <w:marRight w:val="0"/>
                              <w:marTop w:val="0"/>
                              <w:marBottom w:val="0"/>
                              <w:divBdr>
                                <w:top w:val="none" w:sz="0" w:space="0" w:color="auto"/>
                                <w:left w:val="none" w:sz="0" w:space="0" w:color="auto"/>
                                <w:bottom w:val="none" w:sz="0" w:space="0" w:color="auto"/>
                                <w:right w:val="none" w:sz="0" w:space="0" w:color="auto"/>
                              </w:divBdr>
                              <w:divsChild>
                                <w:div w:id="754133868">
                                  <w:marLeft w:val="0"/>
                                  <w:marRight w:val="0"/>
                                  <w:marTop w:val="0"/>
                                  <w:marBottom w:val="0"/>
                                  <w:divBdr>
                                    <w:top w:val="none" w:sz="0" w:space="0" w:color="auto"/>
                                    <w:left w:val="none" w:sz="0" w:space="0" w:color="auto"/>
                                    <w:bottom w:val="none" w:sz="0" w:space="0" w:color="auto"/>
                                    <w:right w:val="none" w:sz="0" w:space="0" w:color="auto"/>
                                  </w:divBdr>
                                  <w:divsChild>
                                    <w:div w:id="855735676">
                                      <w:marLeft w:val="0"/>
                                      <w:marRight w:val="0"/>
                                      <w:marTop w:val="0"/>
                                      <w:marBottom w:val="0"/>
                                      <w:divBdr>
                                        <w:top w:val="none" w:sz="0" w:space="0" w:color="auto"/>
                                        <w:left w:val="none" w:sz="0" w:space="0" w:color="auto"/>
                                        <w:bottom w:val="none" w:sz="0" w:space="0" w:color="auto"/>
                                        <w:right w:val="none" w:sz="0" w:space="0" w:color="auto"/>
                                      </w:divBdr>
                                      <w:divsChild>
                                        <w:div w:id="1056583004">
                                          <w:marLeft w:val="0"/>
                                          <w:marRight w:val="0"/>
                                          <w:marTop w:val="0"/>
                                          <w:marBottom w:val="0"/>
                                          <w:divBdr>
                                            <w:top w:val="none" w:sz="0" w:space="0" w:color="auto"/>
                                            <w:left w:val="none" w:sz="0" w:space="0" w:color="auto"/>
                                            <w:bottom w:val="none" w:sz="0" w:space="0" w:color="auto"/>
                                            <w:right w:val="none" w:sz="0" w:space="0" w:color="auto"/>
                                          </w:divBdr>
                                          <w:divsChild>
                                            <w:div w:id="1362124862">
                                              <w:marLeft w:val="0"/>
                                              <w:marRight w:val="0"/>
                                              <w:marTop w:val="0"/>
                                              <w:marBottom w:val="0"/>
                                              <w:divBdr>
                                                <w:top w:val="none" w:sz="0" w:space="0" w:color="auto"/>
                                                <w:left w:val="none" w:sz="0" w:space="0" w:color="auto"/>
                                                <w:bottom w:val="none" w:sz="0" w:space="0" w:color="auto"/>
                                                <w:right w:val="none" w:sz="0" w:space="0" w:color="auto"/>
                                              </w:divBdr>
                                              <w:divsChild>
                                                <w:div w:id="265623476">
                                                  <w:marLeft w:val="0"/>
                                                  <w:marRight w:val="0"/>
                                                  <w:marTop w:val="0"/>
                                                  <w:marBottom w:val="0"/>
                                                  <w:divBdr>
                                                    <w:top w:val="none" w:sz="0" w:space="0" w:color="auto"/>
                                                    <w:left w:val="none" w:sz="0" w:space="0" w:color="auto"/>
                                                    <w:bottom w:val="none" w:sz="0" w:space="0" w:color="auto"/>
                                                    <w:right w:val="none" w:sz="0" w:space="0" w:color="auto"/>
                                                  </w:divBdr>
                                                  <w:divsChild>
                                                    <w:div w:id="310673384">
                                                      <w:marLeft w:val="0"/>
                                                      <w:marRight w:val="0"/>
                                                      <w:marTop w:val="0"/>
                                                      <w:marBottom w:val="0"/>
                                                      <w:divBdr>
                                                        <w:top w:val="none" w:sz="0" w:space="0" w:color="auto"/>
                                                        <w:left w:val="none" w:sz="0" w:space="0" w:color="auto"/>
                                                        <w:bottom w:val="none" w:sz="0" w:space="0" w:color="auto"/>
                                                        <w:right w:val="none" w:sz="0" w:space="0" w:color="auto"/>
                                                      </w:divBdr>
                                                      <w:divsChild>
                                                        <w:div w:id="1424565031">
                                                          <w:marLeft w:val="0"/>
                                                          <w:marRight w:val="0"/>
                                                          <w:marTop w:val="0"/>
                                                          <w:marBottom w:val="0"/>
                                                          <w:divBdr>
                                                            <w:top w:val="none" w:sz="0" w:space="0" w:color="auto"/>
                                                            <w:left w:val="none" w:sz="0" w:space="0" w:color="auto"/>
                                                            <w:bottom w:val="none" w:sz="0" w:space="0" w:color="auto"/>
                                                            <w:right w:val="none" w:sz="0" w:space="0" w:color="auto"/>
                                                          </w:divBdr>
                                                          <w:divsChild>
                                                            <w:div w:id="1764452188">
                                                              <w:marLeft w:val="0"/>
                                                              <w:marRight w:val="0"/>
                                                              <w:marTop w:val="0"/>
                                                              <w:marBottom w:val="0"/>
                                                              <w:divBdr>
                                                                <w:top w:val="none" w:sz="0" w:space="0" w:color="auto"/>
                                                                <w:left w:val="none" w:sz="0" w:space="0" w:color="auto"/>
                                                                <w:bottom w:val="none" w:sz="0" w:space="0" w:color="auto"/>
                                                                <w:right w:val="none" w:sz="0" w:space="0" w:color="auto"/>
                                                              </w:divBdr>
                                                              <w:divsChild>
                                                                <w:div w:id="711609549">
                                                                  <w:marLeft w:val="0"/>
                                                                  <w:marRight w:val="0"/>
                                                                  <w:marTop w:val="0"/>
                                                                  <w:marBottom w:val="0"/>
                                                                  <w:divBdr>
                                                                    <w:top w:val="single" w:sz="6" w:space="0" w:color="E5E6E9"/>
                                                                    <w:left w:val="single" w:sz="6" w:space="0" w:color="DFE0E4"/>
                                                                    <w:bottom w:val="single" w:sz="6" w:space="0" w:color="D0D1D5"/>
                                                                    <w:right w:val="single" w:sz="6" w:space="0" w:color="DFE0E4"/>
                                                                  </w:divBdr>
                                                                  <w:divsChild>
                                                                    <w:div w:id="2030450196">
                                                                      <w:marLeft w:val="0"/>
                                                                      <w:marRight w:val="0"/>
                                                                      <w:marTop w:val="0"/>
                                                                      <w:marBottom w:val="0"/>
                                                                      <w:divBdr>
                                                                        <w:top w:val="none" w:sz="0" w:space="0" w:color="auto"/>
                                                                        <w:left w:val="none" w:sz="0" w:space="0" w:color="auto"/>
                                                                        <w:bottom w:val="none" w:sz="0" w:space="0" w:color="auto"/>
                                                                        <w:right w:val="none" w:sz="0" w:space="0" w:color="auto"/>
                                                                      </w:divBdr>
                                                                      <w:divsChild>
                                                                        <w:div w:id="1127897681">
                                                                          <w:marLeft w:val="0"/>
                                                                          <w:marRight w:val="0"/>
                                                                          <w:marTop w:val="0"/>
                                                                          <w:marBottom w:val="0"/>
                                                                          <w:divBdr>
                                                                            <w:top w:val="single" w:sz="6" w:space="0" w:color="E5E6E9"/>
                                                                            <w:left w:val="single" w:sz="6" w:space="0" w:color="DFE0E4"/>
                                                                            <w:bottom w:val="single" w:sz="6" w:space="0" w:color="D0D1D5"/>
                                                                            <w:right w:val="single" w:sz="6" w:space="0" w:color="DFE0E4"/>
                                                                          </w:divBdr>
                                                                          <w:divsChild>
                                                                            <w:div w:id="162743369">
                                                                              <w:marLeft w:val="0"/>
                                                                              <w:marRight w:val="0"/>
                                                                              <w:marTop w:val="0"/>
                                                                              <w:marBottom w:val="0"/>
                                                                              <w:divBdr>
                                                                                <w:top w:val="none" w:sz="0" w:space="0" w:color="auto"/>
                                                                                <w:left w:val="none" w:sz="0" w:space="0" w:color="auto"/>
                                                                                <w:bottom w:val="none" w:sz="0" w:space="0" w:color="auto"/>
                                                                                <w:right w:val="none" w:sz="0" w:space="0" w:color="auto"/>
                                                                              </w:divBdr>
                                                                              <w:divsChild>
                                                                                <w:div w:id="474496975">
                                                                                  <w:marLeft w:val="0"/>
                                                                                  <w:marRight w:val="0"/>
                                                                                  <w:marTop w:val="0"/>
                                                                                  <w:marBottom w:val="0"/>
                                                                                  <w:divBdr>
                                                                                    <w:top w:val="none" w:sz="0" w:space="0" w:color="auto"/>
                                                                                    <w:left w:val="none" w:sz="0" w:space="0" w:color="auto"/>
                                                                                    <w:bottom w:val="none" w:sz="0" w:space="0" w:color="auto"/>
                                                                                    <w:right w:val="none" w:sz="0" w:space="0" w:color="auto"/>
                                                                                  </w:divBdr>
                                                                                  <w:divsChild>
                                                                                    <w:div w:id="1682779864">
                                                                                      <w:marLeft w:val="0"/>
                                                                                      <w:marRight w:val="0"/>
                                                                                      <w:marTop w:val="0"/>
                                                                                      <w:marBottom w:val="0"/>
                                                                                      <w:divBdr>
                                                                                        <w:top w:val="none" w:sz="0" w:space="0" w:color="auto"/>
                                                                                        <w:left w:val="none" w:sz="0" w:space="0" w:color="auto"/>
                                                                                        <w:bottom w:val="none" w:sz="0" w:space="0" w:color="auto"/>
                                                                                        <w:right w:val="none" w:sz="0" w:space="0" w:color="auto"/>
                                                                                      </w:divBdr>
                                                                                      <w:divsChild>
                                                                                        <w:div w:id="10177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525910">
      <w:bodyDiv w:val="1"/>
      <w:marLeft w:val="0"/>
      <w:marRight w:val="0"/>
      <w:marTop w:val="0"/>
      <w:marBottom w:val="0"/>
      <w:divBdr>
        <w:top w:val="none" w:sz="0" w:space="0" w:color="auto"/>
        <w:left w:val="none" w:sz="0" w:space="0" w:color="auto"/>
        <w:bottom w:val="none" w:sz="0" w:space="0" w:color="auto"/>
        <w:right w:val="none" w:sz="0" w:space="0" w:color="auto"/>
      </w:divBdr>
    </w:div>
    <w:div w:id="937759287">
      <w:bodyDiv w:val="1"/>
      <w:marLeft w:val="0"/>
      <w:marRight w:val="0"/>
      <w:marTop w:val="0"/>
      <w:marBottom w:val="0"/>
      <w:divBdr>
        <w:top w:val="none" w:sz="0" w:space="0" w:color="auto"/>
        <w:left w:val="none" w:sz="0" w:space="0" w:color="auto"/>
        <w:bottom w:val="none" w:sz="0" w:space="0" w:color="auto"/>
        <w:right w:val="none" w:sz="0" w:space="0" w:color="auto"/>
      </w:divBdr>
      <w:divsChild>
        <w:div w:id="225996586">
          <w:marLeft w:val="0"/>
          <w:marRight w:val="0"/>
          <w:marTop w:val="0"/>
          <w:marBottom w:val="0"/>
          <w:divBdr>
            <w:top w:val="none" w:sz="0" w:space="0" w:color="auto"/>
            <w:left w:val="none" w:sz="0" w:space="0" w:color="auto"/>
            <w:bottom w:val="none" w:sz="0" w:space="0" w:color="auto"/>
            <w:right w:val="none" w:sz="0" w:space="0" w:color="auto"/>
          </w:divBdr>
          <w:divsChild>
            <w:div w:id="1398934602">
              <w:marLeft w:val="0"/>
              <w:marRight w:val="0"/>
              <w:marTop w:val="0"/>
              <w:marBottom w:val="0"/>
              <w:divBdr>
                <w:top w:val="none" w:sz="0" w:space="0" w:color="auto"/>
                <w:left w:val="none" w:sz="0" w:space="0" w:color="auto"/>
                <w:bottom w:val="none" w:sz="0" w:space="0" w:color="auto"/>
                <w:right w:val="none" w:sz="0" w:space="0" w:color="auto"/>
              </w:divBdr>
              <w:divsChild>
                <w:div w:id="1241136872">
                  <w:marLeft w:val="0"/>
                  <w:marRight w:val="0"/>
                  <w:marTop w:val="0"/>
                  <w:marBottom w:val="0"/>
                  <w:divBdr>
                    <w:top w:val="none" w:sz="0" w:space="0" w:color="auto"/>
                    <w:left w:val="none" w:sz="0" w:space="0" w:color="auto"/>
                    <w:bottom w:val="none" w:sz="0" w:space="0" w:color="auto"/>
                    <w:right w:val="none" w:sz="0" w:space="0" w:color="auto"/>
                  </w:divBdr>
                  <w:divsChild>
                    <w:div w:id="1468666259">
                      <w:marLeft w:val="0"/>
                      <w:marRight w:val="0"/>
                      <w:marTop w:val="0"/>
                      <w:marBottom w:val="0"/>
                      <w:divBdr>
                        <w:top w:val="none" w:sz="0" w:space="0" w:color="auto"/>
                        <w:left w:val="none" w:sz="0" w:space="0" w:color="auto"/>
                        <w:bottom w:val="none" w:sz="0" w:space="0" w:color="auto"/>
                        <w:right w:val="none" w:sz="0" w:space="0" w:color="auto"/>
                      </w:divBdr>
                      <w:divsChild>
                        <w:div w:id="1001393759">
                          <w:marLeft w:val="0"/>
                          <w:marRight w:val="0"/>
                          <w:marTop w:val="0"/>
                          <w:marBottom w:val="0"/>
                          <w:divBdr>
                            <w:top w:val="none" w:sz="0" w:space="0" w:color="auto"/>
                            <w:left w:val="none" w:sz="0" w:space="0" w:color="auto"/>
                            <w:bottom w:val="none" w:sz="0" w:space="0" w:color="auto"/>
                            <w:right w:val="none" w:sz="0" w:space="0" w:color="auto"/>
                          </w:divBdr>
                          <w:divsChild>
                            <w:div w:id="1287541911">
                              <w:marLeft w:val="0"/>
                              <w:marRight w:val="0"/>
                              <w:marTop w:val="0"/>
                              <w:marBottom w:val="0"/>
                              <w:divBdr>
                                <w:top w:val="none" w:sz="0" w:space="0" w:color="auto"/>
                                <w:left w:val="none" w:sz="0" w:space="0" w:color="auto"/>
                                <w:bottom w:val="none" w:sz="0" w:space="0" w:color="auto"/>
                                <w:right w:val="none" w:sz="0" w:space="0" w:color="auto"/>
                              </w:divBdr>
                              <w:divsChild>
                                <w:div w:id="849951303">
                                  <w:marLeft w:val="0"/>
                                  <w:marRight w:val="0"/>
                                  <w:marTop w:val="0"/>
                                  <w:marBottom w:val="0"/>
                                  <w:divBdr>
                                    <w:top w:val="none" w:sz="0" w:space="0" w:color="auto"/>
                                    <w:left w:val="none" w:sz="0" w:space="0" w:color="auto"/>
                                    <w:bottom w:val="none" w:sz="0" w:space="0" w:color="auto"/>
                                    <w:right w:val="none" w:sz="0" w:space="0" w:color="auto"/>
                                  </w:divBdr>
                                  <w:divsChild>
                                    <w:div w:id="2011787036">
                                      <w:marLeft w:val="0"/>
                                      <w:marRight w:val="0"/>
                                      <w:marTop w:val="0"/>
                                      <w:marBottom w:val="0"/>
                                      <w:divBdr>
                                        <w:top w:val="none" w:sz="0" w:space="0" w:color="auto"/>
                                        <w:left w:val="none" w:sz="0" w:space="0" w:color="auto"/>
                                        <w:bottom w:val="none" w:sz="0" w:space="0" w:color="auto"/>
                                        <w:right w:val="none" w:sz="0" w:space="0" w:color="auto"/>
                                      </w:divBdr>
                                      <w:divsChild>
                                        <w:div w:id="134489304">
                                          <w:marLeft w:val="0"/>
                                          <w:marRight w:val="0"/>
                                          <w:marTop w:val="0"/>
                                          <w:marBottom w:val="0"/>
                                          <w:divBdr>
                                            <w:top w:val="none" w:sz="0" w:space="0" w:color="auto"/>
                                            <w:left w:val="none" w:sz="0" w:space="0" w:color="auto"/>
                                            <w:bottom w:val="none" w:sz="0" w:space="0" w:color="auto"/>
                                            <w:right w:val="none" w:sz="0" w:space="0" w:color="auto"/>
                                          </w:divBdr>
                                          <w:divsChild>
                                            <w:div w:id="1836535543">
                                              <w:marLeft w:val="0"/>
                                              <w:marRight w:val="0"/>
                                              <w:marTop w:val="0"/>
                                              <w:marBottom w:val="300"/>
                                              <w:divBdr>
                                                <w:top w:val="none" w:sz="0" w:space="0" w:color="auto"/>
                                                <w:left w:val="none" w:sz="0" w:space="0" w:color="auto"/>
                                                <w:bottom w:val="none" w:sz="0" w:space="0" w:color="auto"/>
                                                <w:right w:val="none" w:sz="0" w:space="0" w:color="auto"/>
                                              </w:divBdr>
                                              <w:divsChild>
                                                <w:div w:id="2320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769611">
      <w:bodyDiv w:val="1"/>
      <w:marLeft w:val="0"/>
      <w:marRight w:val="0"/>
      <w:marTop w:val="0"/>
      <w:marBottom w:val="0"/>
      <w:divBdr>
        <w:top w:val="none" w:sz="0" w:space="0" w:color="auto"/>
        <w:left w:val="none" w:sz="0" w:space="0" w:color="auto"/>
        <w:bottom w:val="none" w:sz="0" w:space="0" w:color="auto"/>
        <w:right w:val="none" w:sz="0" w:space="0" w:color="auto"/>
      </w:divBdr>
    </w:div>
    <w:div w:id="988943497">
      <w:bodyDiv w:val="1"/>
      <w:marLeft w:val="0"/>
      <w:marRight w:val="0"/>
      <w:marTop w:val="0"/>
      <w:marBottom w:val="0"/>
      <w:divBdr>
        <w:top w:val="none" w:sz="0" w:space="0" w:color="auto"/>
        <w:left w:val="none" w:sz="0" w:space="0" w:color="auto"/>
        <w:bottom w:val="none" w:sz="0" w:space="0" w:color="auto"/>
        <w:right w:val="none" w:sz="0" w:space="0" w:color="auto"/>
      </w:divBdr>
    </w:div>
    <w:div w:id="1032151162">
      <w:bodyDiv w:val="1"/>
      <w:marLeft w:val="0"/>
      <w:marRight w:val="0"/>
      <w:marTop w:val="0"/>
      <w:marBottom w:val="0"/>
      <w:divBdr>
        <w:top w:val="none" w:sz="0" w:space="0" w:color="auto"/>
        <w:left w:val="none" w:sz="0" w:space="0" w:color="auto"/>
        <w:bottom w:val="none" w:sz="0" w:space="0" w:color="auto"/>
        <w:right w:val="none" w:sz="0" w:space="0" w:color="auto"/>
      </w:divBdr>
      <w:divsChild>
        <w:div w:id="1427967459">
          <w:marLeft w:val="0"/>
          <w:marRight w:val="0"/>
          <w:marTop w:val="0"/>
          <w:marBottom w:val="0"/>
          <w:divBdr>
            <w:top w:val="none" w:sz="0" w:space="0" w:color="auto"/>
            <w:left w:val="none" w:sz="0" w:space="0" w:color="auto"/>
            <w:bottom w:val="none" w:sz="0" w:space="0" w:color="auto"/>
            <w:right w:val="none" w:sz="0" w:space="0" w:color="auto"/>
          </w:divBdr>
          <w:divsChild>
            <w:div w:id="721364593">
              <w:marLeft w:val="0"/>
              <w:marRight w:val="0"/>
              <w:marTop w:val="0"/>
              <w:marBottom w:val="0"/>
              <w:divBdr>
                <w:top w:val="none" w:sz="0" w:space="0" w:color="auto"/>
                <w:left w:val="none" w:sz="0" w:space="0" w:color="auto"/>
                <w:bottom w:val="none" w:sz="0" w:space="0" w:color="auto"/>
                <w:right w:val="none" w:sz="0" w:space="0" w:color="auto"/>
              </w:divBdr>
              <w:divsChild>
                <w:div w:id="2658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7745">
      <w:bodyDiv w:val="1"/>
      <w:marLeft w:val="0"/>
      <w:marRight w:val="0"/>
      <w:marTop w:val="0"/>
      <w:marBottom w:val="0"/>
      <w:divBdr>
        <w:top w:val="none" w:sz="0" w:space="0" w:color="auto"/>
        <w:left w:val="none" w:sz="0" w:space="0" w:color="auto"/>
        <w:bottom w:val="none" w:sz="0" w:space="0" w:color="auto"/>
        <w:right w:val="none" w:sz="0" w:space="0" w:color="auto"/>
      </w:divBdr>
    </w:div>
    <w:div w:id="1064837348">
      <w:bodyDiv w:val="1"/>
      <w:marLeft w:val="0"/>
      <w:marRight w:val="0"/>
      <w:marTop w:val="0"/>
      <w:marBottom w:val="0"/>
      <w:divBdr>
        <w:top w:val="none" w:sz="0" w:space="0" w:color="auto"/>
        <w:left w:val="none" w:sz="0" w:space="0" w:color="auto"/>
        <w:bottom w:val="none" w:sz="0" w:space="0" w:color="auto"/>
        <w:right w:val="none" w:sz="0" w:space="0" w:color="auto"/>
      </w:divBdr>
    </w:div>
    <w:div w:id="1117601271">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sChild>
        <w:div w:id="284505026">
          <w:marLeft w:val="0"/>
          <w:marRight w:val="0"/>
          <w:marTop w:val="0"/>
          <w:marBottom w:val="0"/>
          <w:divBdr>
            <w:top w:val="none" w:sz="0" w:space="0" w:color="auto"/>
            <w:left w:val="none" w:sz="0" w:space="0" w:color="auto"/>
            <w:bottom w:val="none" w:sz="0" w:space="0" w:color="auto"/>
            <w:right w:val="none" w:sz="0" w:space="0" w:color="auto"/>
          </w:divBdr>
          <w:divsChild>
            <w:div w:id="1703624615">
              <w:marLeft w:val="0"/>
              <w:marRight w:val="0"/>
              <w:marTop w:val="0"/>
              <w:marBottom w:val="0"/>
              <w:divBdr>
                <w:top w:val="none" w:sz="0" w:space="0" w:color="auto"/>
                <w:left w:val="none" w:sz="0" w:space="0" w:color="auto"/>
                <w:bottom w:val="none" w:sz="0" w:space="0" w:color="auto"/>
                <w:right w:val="none" w:sz="0" w:space="0" w:color="auto"/>
              </w:divBdr>
              <w:divsChild>
                <w:div w:id="762343187">
                  <w:marLeft w:val="0"/>
                  <w:marRight w:val="0"/>
                  <w:marTop w:val="0"/>
                  <w:marBottom w:val="0"/>
                  <w:divBdr>
                    <w:top w:val="none" w:sz="0" w:space="0" w:color="auto"/>
                    <w:left w:val="none" w:sz="0" w:space="0" w:color="auto"/>
                    <w:bottom w:val="none" w:sz="0" w:space="0" w:color="auto"/>
                    <w:right w:val="none" w:sz="0" w:space="0" w:color="auto"/>
                  </w:divBdr>
                  <w:divsChild>
                    <w:div w:id="581794621">
                      <w:marLeft w:val="0"/>
                      <w:marRight w:val="0"/>
                      <w:marTop w:val="0"/>
                      <w:marBottom w:val="120"/>
                      <w:divBdr>
                        <w:top w:val="none" w:sz="0" w:space="0" w:color="auto"/>
                        <w:left w:val="none" w:sz="0" w:space="0" w:color="auto"/>
                        <w:bottom w:val="none" w:sz="0" w:space="0" w:color="auto"/>
                        <w:right w:val="none" w:sz="0" w:space="0" w:color="auto"/>
                      </w:divBdr>
                    </w:div>
                    <w:div w:id="938871321">
                      <w:marLeft w:val="0"/>
                      <w:marRight w:val="0"/>
                      <w:marTop w:val="0"/>
                      <w:marBottom w:val="120"/>
                      <w:divBdr>
                        <w:top w:val="none" w:sz="0" w:space="0" w:color="auto"/>
                        <w:left w:val="none" w:sz="0" w:space="0" w:color="auto"/>
                        <w:bottom w:val="none" w:sz="0" w:space="0" w:color="auto"/>
                        <w:right w:val="none" w:sz="0" w:space="0" w:color="auto"/>
                      </w:divBdr>
                    </w:div>
                    <w:div w:id="1171799424">
                      <w:marLeft w:val="0"/>
                      <w:marRight w:val="0"/>
                      <w:marTop w:val="0"/>
                      <w:marBottom w:val="120"/>
                      <w:divBdr>
                        <w:top w:val="none" w:sz="0" w:space="0" w:color="auto"/>
                        <w:left w:val="none" w:sz="0" w:space="0" w:color="auto"/>
                        <w:bottom w:val="none" w:sz="0" w:space="0" w:color="auto"/>
                        <w:right w:val="none" w:sz="0" w:space="0" w:color="auto"/>
                      </w:divBdr>
                    </w:div>
                    <w:div w:id="1463570123">
                      <w:marLeft w:val="0"/>
                      <w:marRight w:val="0"/>
                      <w:marTop w:val="0"/>
                      <w:marBottom w:val="120"/>
                      <w:divBdr>
                        <w:top w:val="none" w:sz="0" w:space="0" w:color="auto"/>
                        <w:left w:val="none" w:sz="0" w:space="0" w:color="auto"/>
                        <w:bottom w:val="none" w:sz="0" w:space="0" w:color="auto"/>
                        <w:right w:val="none" w:sz="0" w:space="0" w:color="auto"/>
                      </w:divBdr>
                    </w:div>
                    <w:div w:id="1627077692">
                      <w:marLeft w:val="0"/>
                      <w:marRight w:val="0"/>
                      <w:marTop w:val="0"/>
                      <w:marBottom w:val="120"/>
                      <w:divBdr>
                        <w:top w:val="none" w:sz="0" w:space="0" w:color="auto"/>
                        <w:left w:val="none" w:sz="0" w:space="0" w:color="auto"/>
                        <w:bottom w:val="none" w:sz="0" w:space="0" w:color="auto"/>
                        <w:right w:val="none" w:sz="0" w:space="0" w:color="auto"/>
                      </w:divBdr>
                    </w:div>
                    <w:div w:id="1695227412">
                      <w:marLeft w:val="0"/>
                      <w:marRight w:val="0"/>
                      <w:marTop w:val="0"/>
                      <w:marBottom w:val="120"/>
                      <w:divBdr>
                        <w:top w:val="none" w:sz="0" w:space="0" w:color="auto"/>
                        <w:left w:val="none" w:sz="0" w:space="0" w:color="auto"/>
                        <w:bottom w:val="none" w:sz="0" w:space="0" w:color="auto"/>
                        <w:right w:val="none" w:sz="0" w:space="0" w:color="auto"/>
                      </w:divBdr>
                    </w:div>
                    <w:div w:id="1727531089">
                      <w:marLeft w:val="0"/>
                      <w:marRight w:val="0"/>
                      <w:marTop w:val="0"/>
                      <w:marBottom w:val="120"/>
                      <w:divBdr>
                        <w:top w:val="none" w:sz="0" w:space="0" w:color="auto"/>
                        <w:left w:val="none" w:sz="0" w:space="0" w:color="auto"/>
                        <w:bottom w:val="none" w:sz="0" w:space="0" w:color="auto"/>
                        <w:right w:val="none" w:sz="0" w:space="0" w:color="auto"/>
                      </w:divBdr>
                    </w:div>
                    <w:div w:id="1794473143">
                      <w:marLeft w:val="0"/>
                      <w:marRight w:val="0"/>
                      <w:marTop w:val="0"/>
                      <w:marBottom w:val="120"/>
                      <w:divBdr>
                        <w:top w:val="none" w:sz="0" w:space="0" w:color="auto"/>
                        <w:left w:val="none" w:sz="0" w:space="0" w:color="auto"/>
                        <w:bottom w:val="none" w:sz="0" w:space="0" w:color="auto"/>
                        <w:right w:val="none" w:sz="0" w:space="0" w:color="auto"/>
                      </w:divBdr>
                    </w:div>
                    <w:div w:id="1923760681">
                      <w:marLeft w:val="0"/>
                      <w:marRight w:val="0"/>
                      <w:marTop w:val="0"/>
                      <w:marBottom w:val="120"/>
                      <w:divBdr>
                        <w:top w:val="none" w:sz="0" w:space="0" w:color="auto"/>
                        <w:left w:val="none" w:sz="0" w:space="0" w:color="auto"/>
                        <w:bottom w:val="none" w:sz="0" w:space="0" w:color="auto"/>
                        <w:right w:val="none" w:sz="0" w:space="0" w:color="auto"/>
                      </w:divBdr>
                    </w:div>
                    <w:div w:id="19855745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90988733">
      <w:bodyDiv w:val="1"/>
      <w:marLeft w:val="0"/>
      <w:marRight w:val="0"/>
      <w:marTop w:val="0"/>
      <w:marBottom w:val="0"/>
      <w:divBdr>
        <w:top w:val="none" w:sz="0" w:space="0" w:color="auto"/>
        <w:left w:val="none" w:sz="0" w:space="0" w:color="auto"/>
        <w:bottom w:val="none" w:sz="0" w:space="0" w:color="auto"/>
        <w:right w:val="none" w:sz="0" w:space="0" w:color="auto"/>
      </w:divBdr>
    </w:div>
    <w:div w:id="1203708990">
      <w:bodyDiv w:val="1"/>
      <w:marLeft w:val="0"/>
      <w:marRight w:val="0"/>
      <w:marTop w:val="0"/>
      <w:marBottom w:val="0"/>
      <w:divBdr>
        <w:top w:val="none" w:sz="0" w:space="0" w:color="auto"/>
        <w:left w:val="none" w:sz="0" w:space="0" w:color="auto"/>
        <w:bottom w:val="none" w:sz="0" w:space="0" w:color="auto"/>
        <w:right w:val="none" w:sz="0" w:space="0" w:color="auto"/>
      </w:divBdr>
    </w:div>
    <w:div w:id="1242760337">
      <w:bodyDiv w:val="1"/>
      <w:marLeft w:val="0"/>
      <w:marRight w:val="0"/>
      <w:marTop w:val="0"/>
      <w:marBottom w:val="0"/>
      <w:divBdr>
        <w:top w:val="none" w:sz="0" w:space="0" w:color="auto"/>
        <w:left w:val="none" w:sz="0" w:space="0" w:color="auto"/>
        <w:bottom w:val="none" w:sz="0" w:space="0" w:color="auto"/>
        <w:right w:val="none" w:sz="0" w:space="0" w:color="auto"/>
      </w:divBdr>
    </w:div>
    <w:div w:id="1259093483">
      <w:bodyDiv w:val="1"/>
      <w:marLeft w:val="0"/>
      <w:marRight w:val="0"/>
      <w:marTop w:val="0"/>
      <w:marBottom w:val="0"/>
      <w:divBdr>
        <w:top w:val="none" w:sz="0" w:space="0" w:color="auto"/>
        <w:left w:val="none" w:sz="0" w:space="0" w:color="auto"/>
        <w:bottom w:val="none" w:sz="0" w:space="0" w:color="auto"/>
        <w:right w:val="none" w:sz="0" w:space="0" w:color="auto"/>
      </w:divBdr>
      <w:divsChild>
        <w:div w:id="1175149593">
          <w:marLeft w:val="0"/>
          <w:marRight w:val="0"/>
          <w:marTop w:val="0"/>
          <w:marBottom w:val="0"/>
          <w:divBdr>
            <w:top w:val="none" w:sz="0" w:space="0" w:color="auto"/>
            <w:left w:val="none" w:sz="0" w:space="0" w:color="auto"/>
            <w:bottom w:val="none" w:sz="0" w:space="0" w:color="auto"/>
            <w:right w:val="none" w:sz="0" w:space="0" w:color="auto"/>
          </w:divBdr>
          <w:divsChild>
            <w:div w:id="293289650">
              <w:marLeft w:val="0"/>
              <w:marRight w:val="0"/>
              <w:marTop w:val="0"/>
              <w:marBottom w:val="0"/>
              <w:divBdr>
                <w:top w:val="none" w:sz="0" w:space="0" w:color="auto"/>
                <w:left w:val="none" w:sz="0" w:space="0" w:color="auto"/>
                <w:bottom w:val="none" w:sz="0" w:space="0" w:color="auto"/>
                <w:right w:val="none" w:sz="0" w:space="0" w:color="auto"/>
              </w:divBdr>
              <w:divsChild>
                <w:div w:id="1520894313">
                  <w:marLeft w:val="0"/>
                  <w:marRight w:val="0"/>
                  <w:marTop w:val="0"/>
                  <w:marBottom w:val="0"/>
                  <w:divBdr>
                    <w:top w:val="none" w:sz="0" w:space="0" w:color="auto"/>
                    <w:left w:val="none" w:sz="0" w:space="0" w:color="auto"/>
                    <w:bottom w:val="none" w:sz="0" w:space="0" w:color="auto"/>
                    <w:right w:val="none" w:sz="0" w:space="0" w:color="auto"/>
                  </w:divBdr>
                  <w:divsChild>
                    <w:div w:id="215052865">
                      <w:marLeft w:val="0"/>
                      <w:marRight w:val="0"/>
                      <w:marTop w:val="0"/>
                      <w:marBottom w:val="0"/>
                      <w:divBdr>
                        <w:top w:val="none" w:sz="0" w:space="0" w:color="auto"/>
                        <w:left w:val="none" w:sz="0" w:space="0" w:color="auto"/>
                        <w:bottom w:val="none" w:sz="0" w:space="0" w:color="auto"/>
                        <w:right w:val="none" w:sz="0" w:space="0" w:color="auto"/>
                      </w:divBdr>
                      <w:divsChild>
                        <w:div w:id="1251937007">
                          <w:marLeft w:val="0"/>
                          <w:marRight w:val="0"/>
                          <w:marTop w:val="0"/>
                          <w:marBottom w:val="0"/>
                          <w:divBdr>
                            <w:top w:val="none" w:sz="0" w:space="0" w:color="auto"/>
                            <w:left w:val="none" w:sz="0" w:space="0" w:color="auto"/>
                            <w:bottom w:val="none" w:sz="0" w:space="0" w:color="auto"/>
                            <w:right w:val="none" w:sz="0" w:space="0" w:color="auto"/>
                          </w:divBdr>
                          <w:divsChild>
                            <w:div w:id="1438717929">
                              <w:marLeft w:val="0"/>
                              <w:marRight w:val="0"/>
                              <w:marTop w:val="0"/>
                              <w:marBottom w:val="0"/>
                              <w:divBdr>
                                <w:top w:val="none" w:sz="0" w:space="0" w:color="auto"/>
                                <w:left w:val="none" w:sz="0" w:space="0" w:color="auto"/>
                                <w:bottom w:val="none" w:sz="0" w:space="0" w:color="auto"/>
                                <w:right w:val="none" w:sz="0" w:space="0" w:color="auto"/>
                              </w:divBdr>
                              <w:divsChild>
                                <w:div w:id="164437870">
                                  <w:marLeft w:val="0"/>
                                  <w:marRight w:val="0"/>
                                  <w:marTop w:val="0"/>
                                  <w:marBottom w:val="0"/>
                                  <w:divBdr>
                                    <w:top w:val="none" w:sz="0" w:space="0" w:color="auto"/>
                                    <w:left w:val="none" w:sz="0" w:space="0" w:color="auto"/>
                                    <w:bottom w:val="none" w:sz="0" w:space="0" w:color="auto"/>
                                    <w:right w:val="none" w:sz="0" w:space="0" w:color="auto"/>
                                  </w:divBdr>
                                  <w:divsChild>
                                    <w:div w:id="445545147">
                                      <w:marLeft w:val="0"/>
                                      <w:marRight w:val="0"/>
                                      <w:marTop w:val="0"/>
                                      <w:marBottom w:val="0"/>
                                      <w:divBdr>
                                        <w:top w:val="none" w:sz="0" w:space="0" w:color="auto"/>
                                        <w:left w:val="none" w:sz="0" w:space="0" w:color="auto"/>
                                        <w:bottom w:val="none" w:sz="0" w:space="0" w:color="auto"/>
                                        <w:right w:val="none" w:sz="0" w:space="0" w:color="auto"/>
                                      </w:divBdr>
                                      <w:divsChild>
                                        <w:div w:id="2074505935">
                                          <w:marLeft w:val="0"/>
                                          <w:marRight w:val="0"/>
                                          <w:marTop w:val="0"/>
                                          <w:marBottom w:val="0"/>
                                          <w:divBdr>
                                            <w:top w:val="none" w:sz="0" w:space="0" w:color="auto"/>
                                            <w:left w:val="none" w:sz="0" w:space="0" w:color="auto"/>
                                            <w:bottom w:val="none" w:sz="0" w:space="0" w:color="auto"/>
                                            <w:right w:val="none" w:sz="0" w:space="0" w:color="auto"/>
                                          </w:divBdr>
                                          <w:divsChild>
                                            <w:div w:id="490217381">
                                              <w:marLeft w:val="0"/>
                                              <w:marRight w:val="0"/>
                                              <w:marTop w:val="0"/>
                                              <w:marBottom w:val="300"/>
                                              <w:divBdr>
                                                <w:top w:val="none" w:sz="0" w:space="0" w:color="auto"/>
                                                <w:left w:val="none" w:sz="0" w:space="0" w:color="auto"/>
                                                <w:bottom w:val="none" w:sz="0" w:space="0" w:color="auto"/>
                                                <w:right w:val="none" w:sz="0" w:space="0" w:color="auto"/>
                                              </w:divBdr>
                                              <w:divsChild>
                                                <w:div w:id="17956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01032">
      <w:bodyDiv w:val="1"/>
      <w:marLeft w:val="0"/>
      <w:marRight w:val="0"/>
      <w:marTop w:val="0"/>
      <w:marBottom w:val="0"/>
      <w:divBdr>
        <w:top w:val="none" w:sz="0" w:space="0" w:color="auto"/>
        <w:left w:val="none" w:sz="0" w:space="0" w:color="auto"/>
        <w:bottom w:val="none" w:sz="0" w:space="0" w:color="auto"/>
        <w:right w:val="none" w:sz="0" w:space="0" w:color="auto"/>
      </w:divBdr>
      <w:divsChild>
        <w:div w:id="1769692195">
          <w:marLeft w:val="0"/>
          <w:marRight w:val="0"/>
          <w:marTop w:val="0"/>
          <w:marBottom w:val="0"/>
          <w:divBdr>
            <w:top w:val="none" w:sz="0" w:space="0" w:color="auto"/>
            <w:left w:val="none" w:sz="0" w:space="0" w:color="auto"/>
            <w:bottom w:val="none" w:sz="0" w:space="0" w:color="auto"/>
            <w:right w:val="none" w:sz="0" w:space="0" w:color="auto"/>
          </w:divBdr>
          <w:divsChild>
            <w:div w:id="690178880">
              <w:marLeft w:val="0"/>
              <w:marRight w:val="0"/>
              <w:marTop w:val="0"/>
              <w:marBottom w:val="0"/>
              <w:divBdr>
                <w:top w:val="none" w:sz="0" w:space="0" w:color="auto"/>
                <w:left w:val="none" w:sz="0" w:space="0" w:color="auto"/>
                <w:bottom w:val="none" w:sz="0" w:space="0" w:color="auto"/>
                <w:right w:val="none" w:sz="0" w:space="0" w:color="auto"/>
              </w:divBdr>
              <w:divsChild>
                <w:div w:id="14603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3851">
      <w:bodyDiv w:val="1"/>
      <w:marLeft w:val="0"/>
      <w:marRight w:val="0"/>
      <w:marTop w:val="0"/>
      <w:marBottom w:val="0"/>
      <w:divBdr>
        <w:top w:val="none" w:sz="0" w:space="0" w:color="auto"/>
        <w:left w:val="none" w:sz="0" w:space="0" w:color="auto"/>
        <w:bottom w:val="none" w:sz="0" w:space="0" w:color="auto"/>
        <w:right w:val="none" w:sz="0" w:space="0" w:color="auto"/>
      </w:divBdr>
    </w:div>
    <w:div w:id="1370758582">
      <w:bodyDiv w:val="1"/>
      <w:marLeft w:val="0"/>
      <w:marRight w:val="0"/>
      <w:marTop w:val="0"/>
      <w:marBottom w:val="0"/>
      <w:divBdr>
        <w:top w:val="none" w:sz="0" w:space="0" w:color="auto"/>
        <w:left w:val="none" w:sz="0" w:space="0" w:color="auto"/>
        <w:bottom w:val="none" w:sz="0" w:space="0" w:color="auto"/>
        <w:right w:val="none" w:sz="0" w:space="0" w:color="auto"/>
      </w:divBdr>
      <w:divsChild>
        <w:div w:id="740522386">
          <w:marLeft w:val="0"/>
          <w:marRight w:val="0"/>
          <w:marTop w:val="0"/>
          <w:marBottom w:val="0"/>
          <w:divBdr>
            <w:top w:val="none" w:sz="0" w:space="0" w:color="auto"/>
            <w:left w:val="none" w:sz="0" w:space="0" w:color="auto"/>
            <w:bottom w:val="none" w:sz="0" w:space="0" w:color="auto"/>
            <w:right w:val="none" w:sz="0" w:space="0" w:color="auto"/>
          </w:divBdr>
        </w:div>
        <w:div w:id="755321139">
          <w:marLeft w:val="0"/>
          <w:marRight w:val="0"/>
          <w:marTop w:val="0"/>
          <w:marBottom w:val="0"/>
          <w:divBdr>
            <w:top w:val="none" w:sz="0" w:space="0" w:color="auto"/>
            <w:left w:val="none" w:sz="0" w:space="0" w:color="auto"/>
            <w:bottom w:val="none" w:sz="0" w:space="0" w:color="auto"/>
            <w:right w:val="none" w:sz="0" w:space="0" w:color="auto"/>
          </w:divBdr>
        </w:div>
        <w:div w:id="901253919">
          <w:marLeft w:val="0"/>
          <w:marRight w:val="0"/>
          <w:marTop w:val="0"/>
          <w:marBottom w:val="0"/>
          <w:divBdr>
            <w:top w:val="none" w:sz="0" w:space="0" w:color="auto"/>
            <w:left w:val="none" w:sz="0" w:space="0" w:color="auto"/>
            <w:bottom w:val="none" w:sz="0" w:space="0" w:color="auto"/>
            <w:right w:val="none" w:sz="0" w:space="0" w:color="auto"/>
          </w:divBdr>
        </w:div>
        <w:div w:id="1206143222">
          <w:marLeft w:val="0"/>
          <w:marRight w:val="0"/>
          <w:marTop w:val="0"/>
          <w:marBottom w:val="0"/>
          <w:divBdr>
            <w:top w:val="none" w:sz="0" w:space="0" w:color="auto"/>
            <w:left w:val="none" w:sz="0" w:space="0" w:color="auto"/>
            <w:bottom w:val="none" w:sz="0" w:space="0" w:color="auto"/>
            <w:right w:val="none" w:sz="0" w:space="0" w:color="auto"/>
          </w:divBdr>
        </w:div>
        <w:div w:id="1383209415">
          <w:marLeft w:val="0"/>
          <w:marRight w:val="0"/>
          <w:marTop w:val="0"/>
          <w:marBottom w:val="0"/>
          <w:divBdr>
            <w:top w:val="none" w:sz="0" w:space="0" w:color="auto"/>
            <w:left w:val="none" w:sz="0" w:space="0" w:color="auto"/>
            <w:bottom w:val="none" w:sz="0" w:space="0" w:color="auto"/>
            <w:right w:val="none" w:sz="0" w:space="0" w:color="auto"/>
          </w:divBdr>
        </w:div>
        <w:div w:id="1921715290">
          <w:marLeft w:val="0"/>
          <w:marRight w:val="0"/>
          <w:marTop w:val="0"/>
          <w:marBottom w:val="0"/>
          <w:divBdr>
            <w:top w:val="none" w:sz="0" w:space="0" w:color="auto"/>
            <w:left w:val="none" w:sz="0" w:space="0" w:color="auto"/>
            <w:bottom w:val="none" w:sz="0" w:space="0" w:color="auto"/>
            <w:right w:val="none" w:sz="0" w:space="0" w:color="auto"/>
          </w:divBdr>
        </w:div>
        <w:div w:id="2067143283">
          <w:marLeft w:val="0"/>
          <w:marRight w:val="0"/>
          <w:marTop w:val="0"/>
          <w:marBottom w:val="0"/>
          <w:divBdr>
            <w:top w:val="none" w:sz="0" w:space="0" w:color="auto"/>
            <w:left w:val="none" w:sz="0" w:space="0" w:color="auto"/>
            <w:bottom w:val="none" w:sz="0" w:space="0" w:color="auto"/>
            <w:right w:val="none" w:sz="0" w:space="0" w:color="auto"/>
          </w:divBdr>
        </w:div>
      </w:divsChild>
    </w:div>
    <w:div w:id="1440179747">
      <w:bodyDiv w:val="1"/>
      <w:marLeft w:val="0"/>
      <w:marRight w:val="0"/>
      <w:marTop w:val="0"/>
      <w:marBottom w:val="0"/>
      <w:divBdr>
        <w:top w:val="none" w:sz="0" w:space="0" w:color="auto"/>
        <w:left w:val="none" w:sz="0" w:space="0" w:color="auto"/>
        <w:bottom w:val="none" w:sz="0" w:space="0" w:color="auto"/>
        <w:right w:val="none" w:sz="0" w:space="0" w:color="auto"/>
      </w:divBdr>
    </w:div>
    <w:div w:id="1462843607">
      <w:bodyDiv w:val="1"/>
      <w:marLeft w:val="0"/>
      <w:marRight w:val="0"/>
      <w:marTop w:val="0"/>
      <w:marBottom w:val="0"/>
      <w:divBdr>
        <w:top w:val="none" w:sz="0" w:space="0" w:color="auto"/>
        <w:left w:val="none" w:sz="0" w:space="0" w:color="auto"/>
        <w:bottom w:val="none" w:sz="0" w:space="0" w:color="auto"/>
        <w:right w:val="none" w:sz="0" w:space="0" w:color="auto"/>
      </w:divBdr>
    </w:div>
    <w:div w:id="1487546737">
      <w:bodyDiv w:val="1"/>
      <w:marLeft w:val="0"/>
      <w:marRight w:val="0"/>
      <w:marTop w:val="0"/>
      <w:marBottom w:val="0"/>
      <w:divBdr>
        <w:top w:val="none" w:sz="0" w:space="0" w:color="auto"/>
        <w:left w:val="none" w:sz="0" w:space="0" w:color="auto"/>
        <w:bottom w:val="none" w:sz="0" w:space="0" w:color="auto"/>
        <w:right w:val="none" w:sz="0" w:space="0" w:color="auto"/>
      </w:divBdr>
    </w:div>
    <w:div w:id="1492328822">
      <w:bodyDiv w:val="1"/>
      <w:marLeft w:val="0"/>
      <w:marRight w:val="0"/>
      <w:marTop w:val="0"/>
      <w:marBottom w:val="0"/>
      <w:divBdr>
        <w:top w:val="none" w:sz="0" w:space="0" w:color="auto"/>
        <w:left w:val="none" w:sz="0" w:space="0" w:color="auto"/>
        <w:bottom w:val="none" w:sz="0" w:space="0" w:color="auto"/>
        <w:right w:val="none" w:sz="0" w:space="0" w:color="auto"/>
      </w:divBdr>
      <w:divsChild>
        <w:div w:id="1133982058">
          <w:marLeft w:val="0"/>
          <w:marRight w:val="0"/>
          <w:marTop w:val="0"/>
          <w:marBottom w:val="0"/>
          <w:divBdr>
            <w:top w:val="none" w:sz="0" w:space="0" w:color="auto"/>
            <w:left w:val="none" w:sz="0" w:space="0" w:color="auto"/>
            <w:bottom w:val="none" w:sz="0" w:space="0" w:color="auto"/>
            <w:right w:val="none" w:sz="0" w:space="0" w:color="auto"/>
          </w:divBdr>
          <w:divsChild>
            <w:div w:id="168838698">
              <w:marLeft w:val="0"/>
              <w:marRight w:val="0"/>
              <w:marTop w:val="0"/>
              <w:marBottom w:val="0"/>
              <w:divBdr>
                <w:top w:val="none" w:sz="0" w:space="0" w:color="auto"/>
                <w:left w:val="none" w:sz="0" w:space="0" w:color="auto"/>
                <w:bottom w:val="none" w:sz="0" w:space="0" w:color="auto"/>
                <w:right w:val="none" w:sz="0" w:space="0" w:color="auto"/>
              </w:divBdr>
              <w:divsChild>
                <w:div w:id="1593509618">
                  <w:marLeft w:val="0"/>
                  <w:marRight w:val="0"/>
                  <w:marTop w:val="0"/>
                  <w:marBottom w:val="0"/>
                  <w:divBdr>
                    <w:top w:val="none" w:sz="0" w:space="0" w:color="auto"/>
                    <w:left w:val="none" w:sz="0" w:space="0" w:color="auto"/>
                    <w:bottom w:val="none" w:sz="0" w:space="0" w:color="auto"/>
                    <w:right w:val="none" w:sz="0" w:space="0" w:color="auto"/>
                  </w:divBdr>
                  <w:divsChild>
                    <w:div w:id="949320942">
                      <w:marLeft w:val="0"/>
                      <w:marRight w:val="0"/>
                      <w:marTop w:val="0"/>
                      <w:marBottom w:val="0"/>
                      <w:divBdr>
                        <w:top w:val="none" w:sz="0" w:space="0" w:color="auto"/>
                        <w:left w:val="none" w:sz="0" w:space="0" w:color="auto"/>
                        <w:bottom w:val="none" w:sz="0" w:space="0" w:color="auto"/>
                        <w:right w:val="none" w:sz="0" w:space="0" w:color="auto"/>
                      </w:divBdr>
                      <w:divsChild>
                        <w:div w:id="65953653">
                          <w:marLeft w:val="0"/>
                          <w:marRight w:val="0"/>
                          <w:marTop w:val="0"/>
                          <w:marBottom w:val="0"/>
                          <w:divBdr>
                            <w:top w:val="none" w:sz="0" w:space="0" w:color="auto"/>
                            <w:left w:val="none" w:sz="0" w:space="0" w:color="auto"/>
                            <w:bottom w:val="none" w:sz="0" w:space="0" w:color="auto"/>
                            <w:right w:val="none" w:sz="0" w:space="0" w:color="auto"/>
                          </w:divBdr>
                          <w:divsChild>
                            <w:div w:id="1301033414">
                              <w:marLeft w:val="0"/>
                              <w:marRight w:val="0"/>
                              <w:marTop w:val="0"/>
                              <w:marBottom w:val="0"/>
                              <w:divBdr>
                                <w:top w:val="none" w:sz="0" w:space="0" w:color="auto"/>
                                <w:left w:val="none" w:sz="0" w:space="0" w:color="auto"/>
                                <w:bottom w:val="none" w:sz="0" w:space="0" w:color="auto"/>
                                <w:right w:val="none" w:sz="0" w:space="0" w:color="auto"/>
                              </w:divBdr>
                              <w:divsChild>
                                <w:div w:id="606352963">
                                  <w:marLeft w:val="0"/>
                                  <w:marRight w:val="0"/>
                                  <w:marTop w:val="0"/>
                                  <w:marBottom w:val="0"/>
                                  <w:divBdr>
                                    <w:top w:val="none" w:sz="0" w:space="0" w:color="auto"/>
                                    <w:left w:val="none" w:sz="0" w:space="0" w:color="auto"/>
                                    <w:bottom w:val="none" w:sz="0" w:space="0" w:color="auto"/>
                                    <w:right w:val="none" w:sz="0" w:space="0" w:color="auto"/>
                                  </w:divBdr>
                                  <w:divsChild>
                                    <w:div w:id="1180654799">
                                      <w:marLeft w:val="0"/>
                                      <w:marRight w:val="0"/>
                                      <w:marTop w:val="0"/>
                                      <w:marBottom w:val="0"/>
                                      <w:divBdr>
                                        <w:top w:val="none" w:sz="0" w:space="0" w:color="auto"/>
                                        <w:left w:val="none" w:sz="0" w:space="0" w:color="auto"/>
                                        <w:bottom w:val="none" w:sz="0" w:space="0" w:color="auto"/>
                                        <w:right w:val="none" w:sz="0" w:space="0" w:color="auto"/>
                                      </w:divBdr>
                                      <w:divsChild>
                                        <w:div w:id="1091395569">
                                          <w:marLeft w:val="0"/>
                                          <w:marRight w:val="0"/>
                                          <w:marTop w:val="0"/>
                                          <w:marBottom w:val="0"/>
                                          <w:divBdr>
                                            <w:top w:val="none" w:sz="0" w:space="0" w:color="auto"/>
                                            <w:left w:val="none" w:sz="0" w:space="0" w:color="auto"/>
                                            <w:bottom w:val="none" w:sz="0" w:space="0" w:color="auto"/>
                                            <w:right w:val="none" w:sz="0" w:space="0" w:color="auto"/>
                                          </w:divBdr>
                                          <w:divsChild>
                                            <w:div w:id="1207982608">
                                              <w:marLeft w:val="0"/>
                                              <w:marRight w:val="0"/>
                                              <w:marTop w:val="0"/>
                                              <w:marBottom w:val="300"/>
                                              <w:divBdr>
                                                <w:top w:val="none" w:sz="0" w:space="0" w:color="auto"/>
                                                <w:left w:val="none" w:sz="0" w:space="0" w:color="auto"/>
                                                <w:bottom w:val="none" w:sz="0" w:space="0" w:color="auto"/>
                                                <w:right w:val="none" w:sz="0" w:space="0" w:color="auto"/>
                                              </w:divBdr>
                                              <w:divsChild>
                                                <w:div w:id="15413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670796">
      <w:bodyDiv w:val="1"/>
      <w:marLeft w:val="0"/>
      <w:marRight w:val="0"/>
      <w:marTop w:val="0"/>
      <w:marBottom w:val="0"/>
      <w:divBdr>
        <w:top w:val="none" w:sz="0" w:space="0" w:color="auto"/>
        <w:left w:val="none" w:sz="0" w:space="0" w:color="auto"/>
        <w:bottom w:val="none" w:sz="0" w:space="0" w:color="auto"/>
        <w:right w:val="none" w:sz="0" w:space="0" w:color="auto"/>
      </w:divBdr>
      <w:divsChild>
        <w:div w:id="1311211064">
          <w:marLeft w:val="0"/>
          <w:marRight w:val="0"/>
          <w:marTop w:val="0"/>
          <w:marBottom w:val="0"/>
          <w:divBdr>
            <w:top w:val="none" w:sz="0" w:space="0" w:color="auto"/>
            <w:left w:val="none" w:sz="0" w:space="0" w:color="auto"/>
            <w:bottom w:val="none" w:sz="0" w:space="0" w:color="auto"/>
            <w:right w:val="none" w:sz="0" w:space="0" w:color="auto"/>
          </w:divBdr>
          <w:divsChild>
            <w:div w:id="81728846">
              <w:marLeft w:val="0"/>
              <w:marRight w:val="0"/>
              <w:marTop w:val="0"/>
              <w:marBottom w:val="0"/>
              <w:divBdr>
                <w:top w:val="none" w:sz="0" w:space="0" w:color="auto"/>
                <w:left w:val="none" w:sz="0" w:space="0" w:color="auto"/>
                <w:bottom w:val="none" w:sz="0" w:space="0" w:color="auto"/>
                <w:right w:val="none" w:sz="0" w:space="0" w:color="auto"/>
              </w:divBdr>
              <w:divsChild>
                <w:div w:id="1175345545">
                  <w:marLeft w:val="0"/>
                  <w:marRight w:val="0"/>
                  <w:marTop w:val="0"/>
                  <w:marBottom w:val="0"/>
                  <w:divBdr>
                    <w:top w:val="none" w:sz="0" w:space="0" w:color="auto"/>
                    <w:left w:val="none" w:sz="0" w:space="0" w:color="auto"/>
                    <w:bottom w:val="none" w:sz="0" w:space="0" w:color="auto"/>
                    <w:right w:val="none" w:sz="0" w:space="0" w:color="auto"/>
                  </w:divBdr>
                  <w:divsChild>
                    <w:div w:id="881819315">
                      <w:marLeft w:val="-15"/>
                      <w:marRight w:val="0"/>
                      <w:marTop w:val="0"/>
                      <w:marBottom w:val="0"/>
                      <w:divBdr>
                        <w:top w:val="none" w:sz="0" w:space="0" w:color="auto"/>
                        <w:left w:val="none" w:sz="0" w:space="0" w:color="auto"/>
                        <w:bottom w:val="none" w:sz="0" w:space="0" w:color="auto"/>
                        <w:right w:val="none" w:sz="0" w:space="0" w:color="auto"/>
                      </w:divBdr>
                      <w:divsChild>
                        <w:div w:id="916793054">
                          <w:marLeft w:val="0"/>
                          <w:marRight w:val="0"/>
                          <w:marTop w:val="100"/>
                          <w:marBottom w:val="100"/>
                          <w:divBdr>
                            <w:top w:val="none" w:sz="0" w:space="0" w:color="auto"/>
                            <w:left w:val="none" w:sz="0" w:space="0" w:color="auto"/>
                            <w:bottom w:val="none" w:sz="0" w:space="0" w:color="auto"/>
                            <w:right w:val="none" w:sz="0" w:space="0" w:color="auto"/>
                          </w:divBdr>
                          <w:divsChild>
                            <w:div w:id="170067212">
                              <w:marLeft w:val="0"/>
                              <w:marRight w:val="0"/>
                              <w:marTop w:val="0"/>
                              <w:marBottom w:val="0"/>
                              <w:divBdr>
                                <w:top w:val="none" w:sz="0" w:space="0" w:color="auto"/>
                                <w:left w:val="none" w:sz="0" w:space="0" w:color="auto"/>
                                <w:bottom w:val="none" w:sz="0" w:space="0" w:color="auto"/>
                                <w:right w:val="none" w:sz="0" w:space="0" w:color="auto"/>
                              </w:divBdr>
                              <w:divsChild>
                                <w:div w:id="2067144463">
                                  <w:marLeft w:val="0"/>
                                  <w:marRight w:val="0"/>
                                  <w:marTop w:val="0"/>
                                  <w:marBottom w:val="0"/>
                                  <w:divBdr>
                                    <w:top w:val="none" w:sz="0" w:space="0" w:color="auto"/>
                                    <w:left w:val="none" w:sz="0" w:space="0" w:color="auto"/>
                                    <w:bottom w:val="none" w:sz="0" w:space="0" w:color="auto"/>
                                    <w:right w:val="none" w:sz="0" w:space="0" w:color="auto"/>
                                  </w:divBdr>
                                  <w:divsChild>
                                    <w:div w:id="223180668">
                                      <w:marLeft w:val="0"/>
                                      <w:marRight w:val="0"/>
                                      <w:marTop w:val="0"/>
                                      <w:marBottom w:val="0"/>
                                      <w:divBdr>
                                        <w:top w:val="none" w:sz="0" w:space="0" w:color="auto"/>
                                        <w:left w:val="none" w:sz="0" w:space="0" w:color="auto"/>
                                        <w:bottom w:val="none" w:sz="0" w:space="0" w:color="auto"/>
                                        <w:right w:val="none" w:sz="0" w:space="0" w:color="auto"/>
                                      </w:divBdr>
                                      <w:divsChild>
                                        <w:div w:id="63798698">
                                          <w:marLeft w:val="0"/>
                                          <w:marRight w:val="0"/>
                                          <w:marTop w:val="0"/>
                                          <w:marBottom w:val="0"/>
                                          <w:divBdr>
                                            <w:top w:val="none" w:sz="0" w:space="0" w:color="auto"/>
                                            <w:left w:val="none" w:sz="0" w:space="0" w:color="auto"/>
                                            <w:bottom w:val="none" w:sz="0" w:space="0" w:color="auto"/>
                                            <w:right w:val="none" w:sz="0" w:space="0" w:color="auto"/>
                                          </w:divBdr>
                                          <w:divsChild>
                                            <w:div w:id="1481849563">
                                              <w:marLeft w:val="0"/>
                                              <w:marRight w:val="0"/>
                                              <w:marTop w:val="0"/>
                                              <w:marBottom w:val="0"/>
                                              <w:divBdr>
                                                <w:top w:val="none" w:sz="0" w:space="0" w:color="auto"/>
                                                <w:left w:val="none" w:sz="0" w:space="0" w:color="auto"/>
                                                <w:bottom w:val="none" w:sz="0" w:space="0" w:color="auto"/>
                                                <w:right w:val="none" w:sz="0" w:space="0" w:color="auto"/>
                                              </w:divBdr>
                                              <w:divsChild>
                                                <w:div w:id="2041054464">
                                                  <w:marLeft w:val="0"/>
                                                  <w:marRight w:val="0"/>
                                                  <w:marTop w:val="0"/>
                                                  <w:marBottom w:val="0"/>
                                                  <w:divBdr>
                                                    <w:top w:val="none" w:sz="0" w:space="0" w:color="auto"/>
                                                    <w:left w:val="none" w:sz="0" w:space="0" w:color="auto"/>
                                                    <w:bottom w:val="none" w:sz="0" w:space="0" w:color="auto"/>
                                                    <w:right w:val="none" w:sz="0" w:space="0" w:color="auto"/>
                                                  </w:divBdr>
                                                  <w:divsChild>
                                                    <w:div w:id="1424497929">
                                                      <w:marLeft w:val="0"/>
                                                      <w:marRight w:val="0"/>
                                                      <w:marTop w:val="0"/>
                                                      <w:marBottom w:val="0"/>
                                                      <w:divBdr>
                                                        <w:top w:val="none" w:sz="0" w:space="0" w:color="auto"/>
                                                        <w:left w:val="none" w:sz="0" w:space="0" w:color="auto"/>
                                                        <w:bottom w:val="none" w:sz="0" w:space="0" w:color="auto"/>
                                                        <w:right w:val="none" w:sz="0" w:space="0" w:color="auto"/>
                                                      </w:divBdr>
                                                      <w:divsChild>
                                                        <w:div w:id="1339427199">
                                                          <w:marLeft w:val="0"/>
                                                          <w:marRight w:val="0"/>
                                                          <w:marTop w:val="0"/>
                                                          <w:marBottom w:val="0"/>
                                                          <w:divBdr>
                                                            <w:top w:val="none" w:sz="0" w:space="0" w:color="auto"/>
                                                            <w:left w:val="none" w:sz="0" w:space="0" w:color="auto"/>
                                                            <w:bottom w:val="none" w:sz="0" w:space="0" w:color="auto"/>
                                                            <w:right w:val="none" w:sz="0" w:space="0" w:color="auto"/>
                                                          </w:divBdr>
                                                          <w:divsChild>
                                                            <w:div w:id="252469557">
                                                              <w:marLeft w:val="0"/>
                                                              <w:marRight w:val="0"/>
                                                              <w:marTop w:val="0"/>
                                                              <w:marBottom w:val="0"/>
                                                              <w:divBdr>
                                                                <w:top w:val="none" w:sz="0" w:space="0" w:color="auto"/>
                                                                <w:left w:val="none" w:sz="0" w:space="0" w:color="auto"/>
                                                                <w:bottom w:val="none" w:sz="0" w:space="0" w:color="auto"/>
                                                                <w:right w:val="none" w:sz="0" w:space="0" w:color="auto"/>
                                                              </w:divBdr>
                                                              <w:divsChild>
                                                                <w:div w:id="1293514604">
                                                                  <w:marLeft w:val="0"/>
                                                                  <w:marRight w:val="0"/>
                                                                  <w:marTop w:val="0"/>
                                                                  <w:marBottom w:val="0"/>
                                                                  <w:divBdr>
                                                                    <w:top w:val="single" w:sz="6" w:space="0" w:color="E5E6E9"/>
                                                                    <w:left w:val="single" w:sz="6" w:space="0" w:color="DFE0E4"/>
                                                                    <w:bottom w:val="single" w:sz="6" w:space="0" w:color="D0D1D5"/>
                                                                    <w:right w:val="single" w:sz="6" w:space="0" w:color="DFE0E4"/>
                                                                  </w:divBdr>
                                                                  <w:divsChild>
                                                                    <w:div w:id="1609921139">
                                                                      <w:marLeft w:val="0"/>
                                                                      <w:marRight w:val="0"/>
                                                                      <w:marTop w:val="0"/>
                                                                      <w:marBottom w:val="0"/>
                                                                      <w:divBdr>
                                                                        <w:top w:val="none" w:sz="0" w:space="0" w:color="auto"/>
                                                                        <w:left w:val="none" w:sz="0" w:space="0" w:color="auto"/>
                                                                        <w:bottom w:val="none" w:sz="0" w:space="0" w:color="auto"/>
                                                                        <w:right w:val="none" w:sz="0" w:space="0" w:color="auto"/>
                                                                      </w:divBdr>
                                                                      <w:divsChild>
                                                                        <w:div w:id="723528262">
                                                                          <w:marLeft w:val="0"/>
                                                                          <w:marRight w:val="0"/>
                                                                          <w:marTop w:val="0"/>
                                                                          <w:marBottom w:val="0"/>
                                                                          <w:divBdr>
                                                                            <w:top w:val="single" w:sz="6" w:space="0" w:color="E5E6E9"/>
                                                                            <w:left w:val="single" w:sz="6" w:space="0" w:color="DFE0E4"/>
                                                                            <w:bottom w:val="single" w:sz="6" w:space="0" w:color="D0D1D5"/>
                                                                            <w:right w:val="single" w:sz="6" w:space="0" w:color="DFE0E4"/>
                                                                          </w:divBdr>
                                                                          <w:divsChild>
                                                                            <w:div w:id="1411583048">
                                                                              <w:marLeft w:val="0"/>
                                                                              <w:marRight w:val="0"/>
                                                                              <w:marTop w:val="0"/>
                                                                              <w:marBottom w:val="0"/>
                                                                              <w:divBdr>
                                                                                <w:top w:val="none" w:sz="0" w:space="0" w:color="auto"/>
                                                                                <w:left w:val="none" w:sz="0" w:space="0" w:color="auto"/>
                                                                                <w:bottom w:val="none" w:sz="0" w:space="0" w:color="auto"/>
                                                                                <w:right w:val="none" w:sz="0" w:space="0" w:color="auto"/>
                                                                              </w:divBdr>
                                                                              <w:divsChild>
                                                                                <w:div w:id="2032760445">
                                                                                  <w:marLeft w:val="0"/>
                                                                                  <w:marRight w:val="0"/>
                                                                                  <w:marTop w:val="0"/>
                                                                                  <w:marBottom w:val="0"/>
                                                                                  <w:divBdr>
                                                                                    <w:top w:val="none" w:sz="0" w:space="0" w:color="auto"/>
                                                                                    <w:left w:val="none" w:sz="0" w:space="0" w:color="auto"/>
                                                                                    <w:bottom w:val="none" w:sz="0" w:space="0" w:color="auto"/>
                                                                                    <w:right w:val="none" w:sz="0" w:space="0" w:color="auto"/>
                                                                                  </w:divBdr>
                                                                                  <w:divsChild>
                                                                                    <w:div w:id="929656733">
                                                                                      <w:marLeft w:val="0"/>
                                                                                      <w:marRight w:val="0"/>
                                                                                      <w:marTop w:val="0"/>
                                                                                      <w:marBottom w:val="0"/>
                                                                                      <w:divBdr>
                                                                                        <w:top w:val="none" w:sz="0" w:space="0" w:color="auto"/>
                                                                                        <w:left w:val="none" w:sz="0" w:space="0" w:color="auto"/>
                                                                                        <w:bottom w:val="none" w:sz="0" w:space="0" w:color="auto"/>
                                                                                        <w:right w:val="none" w:sz="0" w:space="0" w:color="auto"/>
                                                                                      </w:divBdr>
                                                                                      <w:divsChild>
                                                                                        <w:div w:id="13534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610474">
      <w:bodyDiv w:val="1"/>
      <w:marLeft w:val="0"/>
      <w:marRight w:val="0"/>
      <w:marTop w:val="0"/>
      <w:marBottom w:val="0"/>
      <w:divBdr>
        <w:top w:val="none" w:sz="0" w:space="0" w:color="auto"/>
        <w:left w:val="none" w:sz="0" w:space="0" w:color="auto"/>
        <w:bottom w:val="none" w:sz="0" w:space="0" w:color="auto"/>
        <w:right w:val="none" w:sz="0" w:space="0" w:color="auto"/>
      </w:divBdr>
    </w:div>
    <w:div w:id="1536118796">
      <w:bodyDiv w:val="1"/>
      <w:marLeft w:val="0"/>
      <w:marRight w:val="0"/>
      <w:marTop w:val="0"/>
      <w:marBottom w:val="0"/>
      <w:divBdr>
        <w:top w:val="none" w:sz="0" w:space="0" w:color="auto"/>
        <w:left w:val="none" w:sz="0" w:space="0" w:color="auto"/>
        <w:bottom w:val="none" w:sz="0" w:space="0" w:color="auto"/>
        <w:right w:val="none" w:sz="0" w:space="0" w:color="auto"/>
      </w:divBdr>
      <w:divsChild>
        <w:div w:id="1735663293">
          <w:marLeft w:val="0"/>
          <w:marRight w:val="0"/>
          <w:marTop w:val="0"/>
          <w:marBottom w:val="0"/>
          <w:divBdr>
            <w:top w:val="none" w:sz="0" w:space="0" w:color="auto"/>
            <w:left w:val="none" w:sz="0" w:space="0" w:color="auto"/>
            <w:bottom w:val="none" w:sz="0" w:space="0" w:color="auto"/>
            <w:right w:val="none" w:sz="0" w:space="0" w:color="auto"/>
          </w:divBdr>
          <w:divsChild>
            <w:div w:id="1323969278">
              <w:marLeft w:val="0"/>
              <w:marRight w:val="0"/>
              <w:marTop w:val="0"/>
              <w:marBottom w:val="0"/>
              <w:divBdr>
                <w:top w:val="none" w:sz="0" w:space="0" w:color="auto"/>
                <w:left w:val="none" w:sz="0" w:space="0" w:color="auto"/>
                <w:bottom w:val="none" w:sz="0" w:space="0" w:color="auto"/>
                <w:right w:val="none" w:sz="0" w:space="0" w:color="auto"/>
              </w:divBdr>
              <w:divsChild>
                <w:div w:id="305085479">
                  <w:marLeft w:val="0"/>
                  <w:marRight w:val="0"/>
                  <w:marTop w:val="0"/>
                  <w:marBottom w:val="0"/>
                  <w:divBdr>
                    <w:top w:val="none" w:sz="0" w:space="0" w:color="auto"/>
                    <w:left w:val="none" w:sz="0" w:space="0" w:color="auto"/>
                    <w:bottom w:val="none" w:sz="0" w:space="0" w:color="auto"/>
                    <w:right w:val="none" w:sz="0" w:space="0" w:color="auto"/>
                  </w:divBdr>
                  <w:divsChild>
                    <w:div w:id="1762487744">
                      <w:marLeft w:val="0"/>
                      <w:marRight w:val="0"/>
                      <w:marTop w:val="0"/>
                      <w:marBottom w:val="0"/>
                      <w:divBdr>
                        <w:top w:val="none" w:sz="0" w:space="0" w:color="auto"/>
                        <w:left w:val="none" w:sz="0" w:space="0" w:color="auto"/>
                        <w:bottom w:val="none" w:sz="0" w:space="0" w:color="auto"/>
                        <w:right w:val="none" w:sz="0" w:space="0" w:color="auto"/>
                      </w:divBdr>
                      <w:divsChild>
                        <w:div w:id="2034108599">
                          <w:marLeft w:val="0"/>
                          <w:marRight w:val="0"/>
                          <w:marTop w:val="0"/>
                          <w:marBottom w:val="0"/>
                          <w:divBdr>
                            <w:top w:val="none" w:sz="0" w:space="0" w:color="auto"/>
                            <w:left w:val="none" w:sz="0" w:space="0" w:color="auto"/>
                            <w:bottom w:val="none" w:sz="0" w:space="0" w:color="auto"/>
                            <w:right w:val="none" w:sz="0" w:space="0" w:color="auto"/>
                          </w:divBdr>
                          <w:divsChild>
                            <w:div w:id="1637417757">
                              <w:marLeft w:val="0"/>
                              <w:marRight w:val="0"/>
                              <w:marTop w:val="0"/>
                              <w:marBottom w:val="0"/>
                              <w:divBdr>
                                <w:top w:val="none" w:sz="0" w:space="0" w:color="auto"/>
                                <w:left w:val="none" w:sz="0" w:space="0" w:color="auto"/>
                                <w:bottom w:val="none" w:sz="0" w:space="0" w:color="auto"/>
                                <w:right w:val="none" w:sz="0" w:space="0" w:color="auto"/>
                              </w:divBdr>
                              <w:divsChild>
                                <w:div w:id="3092879">
                                  <w:marLeft w:val="0"/>
                                  <w:marRight w:val="0"/>
                                  <w:marTop w:val="0"/>
                                  <w:marBottom w:val="0"/>
                                  <w:divBdr>
                                    <w:top w:val="none" w:sz="0" w:space="0" w:color="auto"/>
                                    <w:left w:val="none" w:sz="0" w:space="0" w:color="auto"/>
                                    <w:bottom w:val="none" w:sz="0" w:space="0" w:color="auto"/>
                                    <w:right w:val="none" w:sz="0" w:space="0" w:color="auto"/>
                                  </w:divBdr>
                                  <w:divsChild>
                                    <w:div w:id="1351952660">
                                      <w:marLeft w:val="0"/>
                                      <w:marRight w:val="0"/>
                                      <w:marTop w:val="0"/>
                                      <w:marBottom w:val="0"/>
                                      <w:divBdr>
                                        <w:top w:val="none" w:sz="0" w:space="0" w:color="auto"/>
                                        <w:left w:val="none" w:sz="0" w:space="0" w:color="auto"/>
                                        <w:bottom w:val="none" w:sz="0" w:space="0" w:color="auto"/>
                                        <w:right w:val="none" w:sz="0" w:space="0" w:color="auto"/>
                                      </w:divBdr>
                                      <w:divsChild>
                                        <w:div w:id="920675440">
                                          <w:marLeft w:val="0"/>
                                          <w:marRight w:val="0"/>
                                          <w:marTop w:val="0"/>
                                          <w:marBottom w:val="0"/>
                                          <w:divBdr>
                                            <w:top w:val="none" w:sz="0" w:space="0" w:color="auto"/>
                                            <w:left w:val="none" w:sz="0" w:space="0" w:color="auto"/>
                                            <w:bottom w:val="none" w:sz="0" w:space="0" w:color="auto"/>
                                            <w:right w:val="none" w:sz="0" w:space="0" w:color="auto"/>
                                          </w:divBdr>
                                          <w:divsChild>
                                            <w:div w:id="1324703665">
                                              <w:marLeft w:val="0"/>
                                              <w:marRight w:val="0"/>
                                              <w:marTop w:val="0"/>
                                              <w:marBottom w:val="0"/>
                                              <w:divBdr>
                                                <w:top w:val="single" w:sz="12" w:space="2" w:color="FFFFCC"/>
                                                <w:left w:val="single" w:sz="12" w:space="2" w:color="FFFFCC"/>
                                                <w:bottom w:val="single" w:sz="12" w:space="2" w:color="FFFFCC"/>
                                                <w:right w:val="single" w:sz="12" w:space="0" w:color="FFFFCC"/>
                                              </w:divBdr>
                                              <w:divsChild>
                                                <w:div w:id="714624658">
                                                  <w:marLeft w:val="0"/>
                                                  <w:marRight w:val="0"/>
                                                  <w:marTop w:val="0"/>
                                                  <w:marBottom w:val="0"/>
                                                  <w:divBdr>
                                                    <w:top w:val="none" w:sz="0" w:space="0" w:color="auto"/>
                                                    <w:left w:val="none" w:sz="0" w:space="0" w:color="auto"/>
                                                    <w:bottom w:val="none" w:sz="0" w:space="0" w:color="auto"/>
                                                    <w:right w:val="none" w:sz="0" w:space="0" w:color="auto"/>
                                                  </w:divBdr>
                                                  <w:divsChild>
                                                    <w:div w:id="625311527">
                                                      <w:marLeft w:val="0"/>
                                                      <w:marRight w:val="0"/>
                                                      <w:marTop w:val="0"/>
                                                      <w:marBottom w:val="0"/>
                                                      <w:divBdr>
                                                        <w:top w:val="none" w:sz="0" w:space="0" w:color="auto"/>
                                                        <w:left w:val="none" w:sz="0" w:space="0" w:color="auto"/>
                                                        <w:bottom w:val="none" w:sz="0" w:space="0" w:color="auto"/>
                                                        <w:right w:val="none" w:sz="0" w:space="0" w:color="auto"/>
                                                      </w:divBdr>
                                                      <w:divsChild>
                                                        <w:div w:id="1014915053">
                                                          <w:marLeft w:val="0"/>
                                                          <w:marRight w:val="0"/>
                                                          <w:marTop w:val="0"/>
                                                          <w:marBottom w:val="0"/>
                                                          <w:divBdr>
                                                            <w:top w:val="none" w:sz="0" w:space="0" w:color="auto"/>
                                                            <w:left w:val="none" w:sz="0" w:space="0" w:color="auto"/>
                                                            <w:bottom w:val="none" w:sz="0" w:space="0" w:color="auto"/>
                                                            <w:right w:val="none" w:sz="0" w:space="0" w:color="auto"/>
                                                          </w:divBdr>
                                                          <w:divsChild>
                                                            <w:div w:id="314573002">
                                                              <w:marLeft w:val="0"/>
                                                              <w:marRight w:val="0"/>
                                                              <w:marTop w:val="0"/>
                                                              <w:marBottom w:val="0"/>
                                                              <w:divBdr>
                                                                <w:top w:val="none" w:sz="0" w:space="0" w:color="auto"/>
                                                                <w:left w:val="none" w:sz="0" w:space="0" w:color="auto"/>
                                                                <w:bottom w:val="none" w:sz="0" w:space="0" w:color="auto"/>
                                                                <w:right w:val="none" w:sz="0" w:space="0" w:color="auto"/>
                                                              </w:divBdr>
                                                              <w:divsChild>
                                                                <w:div w:id="543518915">
                                                                  <w:marLeft w:val="0"/>
                                                                  <w:marRight w:val="0"/>
                                                                  <w:marTop w:val="0"/>
                                                                  <w:marBottom w:val="0"/>
                                                                  <w:divBdr>
                                                                    <w:top w:val="none" w:sz="0" w:space="0" w:color="auto"/>
                                                                    <w:left w:val="none" w:sz="0" w:space="0" w:color="auto"/>
                                                                    <w:bottom w:val="none" w:sz="0" w:space="0" w:color="auto"/>
                                                                    <w:right w:val="none" w:sz="0" w:space="0" w:color="auto"/>
                                                                  </w:divBdr>
                                                                  <w:divsChild>
                                                                    <w:div w:id="449055151">
                                                                      <w:marLeft w:val="0"/>
                                                                      <w:marRight w:val="0"/>
                                                                      <w:marTop w:val="0"/>
                                                                      <w:marBottom w:val="0"/>
                                                                      <w:divBdr>
                                                                        <w:top w:val="none" w:sz="0" w:space="0" w:color="auto"/>
                                                                        <w:left w:val="none" w:sz="0" w:space="0" w:color="auto"/>
                                                                        <w:bottom w:val="none" w:sz="0" w:space="0" w:color="auto"/>
                                                                        <w:right w:val="none" w:sz="0" w:space="0" w:color="auto"/>
                                                                      </w:divBdr>
                                                                      <w:divsChild>
                                                                        <w:div w:id="1721173443">
                                                                          <w:marLeft w:val="0"/>
                                                                          <w:marRight w:val="0"/>
                                                                          <w:marTop w:val="0"/>
                                                                          <w:marBottom w:val="0"/>
                                                                          <w:divBdr>
                                                                            <w:top w:val="none" w:sz="0" w:space="0" w:color="auto"/>
                                                                            <w:left w:val="none" w:sz="0" w:space="0" w:color="auto"/>
                                                                            <w:bottom w:val="none" w:sz="0" w:space="0" w:color="auto"/>
                                                                            <w:right w:val="none" w:sz="0" w:space="0" w:color="auto"/>
                                                                          </w:divBdr>
                                                                          <w:divsChild>
                                                                            <w:div w:id="1948854831">
                                                                              <w:marLeft w:val="0"/>
                                                                              <w:marRight w:val="0"/>
                                                                              <w:marTop w:val="0"/>
                                                                              <w:marBottom w:val="0"/>
                                                                              <w:divBdr>
                                                                                <w:top w:val="none" w:sz="0" w:space="0" w:color="auto"/>
                                                                                <w:left w:val="none" w:sz="0" w:space="0" w:color="auto"/>
                                                                                <w:bottom w:val="none" w:sz="0" w:space="0" w:color="auto"/>
                                                                                <w:right w:val="none" w:sz="0" w:space="0" w:color="auto"/>
                                                                              </w:divBdr>
                                                                              <w:divsChild>
                                                                                <w:div w:id="460804658">
                                                                                  <w:marLeft w:val="0"/>
                                                                                  <w:marRight w:val="0"/>
                                                                                  <w:marTop w:val="0"/>
                                                                                  <w:marBottom w:val="0"/>
                                                                                  <w:divBdr>
                                                                                    <w:top w:val="none" w:sz="0" w:space="0" w:color="auto"/>
                                                                                    <w:left w:val="none" w:sz="0" w:space="0" w:color="auto"/>
                                                                                    <w:bottom w:val="none" w:sz="0" w:space="0" w:color="auto"/>
                                                                                    <w:right w:val="none" w:sz="0" w:space="0" w:color="auto"/>
                                                                                  </w:divBdr>
                                                                                  <w:divsChild>
                                                                                    <w:div w:id="1019310112">
                                                                                      <w:marLeft w:val="0"/>
                                                                                      <w:marRight w:val="0"/>
                                                                                      <w:marTop w:val="0"/>
                                                                                      <w:marBottom w:val="0"/>
                                                                                      <w:divBdr>
                                                                                        <w:top w:val="none" w:sz="0" w:space="0" w:color="auto"/>
                                                                                        <w:left w:val="none" w:sz="0" w:space="0" w:color="auto"/>
                                                                                        <w:bottom w:val="none" w:sz="0" w:space="0" w:color="auto"/>
                                                                                        <w:right w:val="none" w:sz="0" w:space="0" w:color="auto"/>
                                                                                      </w:divBdr>
                                                                                      <w:divsChild>
                                                                                        <w:div w:id="93406471">
                                                                                          <w:marLeft w:val="0"/>
                                                                                          <w:marRight w:val="120"/>
                                                                                          <w:marTop w:val="0"/>
                                                                                          <w:marBottom w:val="150"/>
                                                                                          <w:divBdr>
                                                                                            <w:top w:val="single" w:sz="2" w:space="0" w:color="EFEFEF"/>
                                                                                            <w:left w:val="single" w:sz="6" w:space="0" w:color="EFEFEF"/>
                                                                                            <w:bottom w:val="single" w:sz="6" w:space="0" w:color="E2E2E2"/>
                                                                                            <w:right w:val="single" w:sz="6" w:space="0" w:color="EFEFEF"/>
                                                                                          </w:divBdr>
                                                                                          <w:divsChild>
                                                                                            <w:div w:id="353382236">
                                                                                              <w:marLeft w:val="0"/>
                                                                                              <w:marRight w:val="0"/>
                                                                                              <w:marTop w:val="0"/>
                                                                                              <w:marBottom w:val="0"/>
                                                                                              <w:divBdr>
                                                                                                <w:top w:val="none" w:sz="0" w:space="0" w:color="auto"/>
                                                                                                <w:left w:val="none" w:sz="0" w:space="0" w:color="auto"/>
                                                                                                <w:bottom w:val="none" w:sz="0" w:space="0" w:color="auto"/>
                                                                                                <w:right w:val="none" w:sz="0" w:space="0" w:color="auto"/>
                                                                                              </w:divBdr>
                                                                                              <w:divsChild>
                                                                                                <w:div w:id="1246114576">
                                                                                                  <w:marLeft w:val="0"/>
                                                                                                  <w:marRight w:val="0"/>
                                                                                                  <w:marTop w:val="0"/>
                                                                                                  <w:marBottom w:val="0"/>
                                                                                                  <w:divBdr>
                                                                                                    <w:top w:val="none" w:sz="0" w:space="0" w:color="auto"/>
                                                                                                    <w:left w:val="none" w:sz="0" w:space="0" w:color="auto"/>
                                                                                                    <w:bottom w:val="none" w:sz="0" w:space="0" w:color="auto"/>
                                                                                                    <w:right w:val="none" w:sz="0" w:space="0" w:color="auto"/>
                                                                                                  </w:divBdr>
                                                                                                  <w:divsChild>
                                                                                                    <w:div w:id="166210308">
                                                                                                      <w:marLeft w:val="0"/>
                                                                                                      <w:marRight w:val="0"/>
                                                                                                      <w:marTop w:val="0"/>
                                                                                                      <w:marBottom w:val="0"/>
                                                                                                      <w:divBdr>
                                                                                                        <w:top w:val="none" w:sz="0" w:space="0" w:color="auto"/>
                                                                                                        <w:left w:val="none" w:sz="0" w:space="0" w:color="auto"/>
                                                                                                        <w:bottom w:val="none" w:sz="0" w:space="0" w:color="auto"/>
                                                                                                        <w:right w:val="none" w:sz="0" w:space="0" w:color="auto"/>
                                                                                                      </w:divBdr>
                                                                                                      <w:divsChild>
                                                                                                        <w:div w:id="2100445332">
                                                                                                          <w:marLeft w:val="0"/>
                                                                                                          <w:marRight w:val="0"/>
                                                                                                          <w:marTop w:val="0"/>
                                                                                                          <w:marBottom w:val="0"/>
                                                                                                          <w:divBdr>
                                                                                                            <w:top w:val="none" w:sz="0" w:space="0" w:color="auto"/>
                                                                                                            <w:left w:val="none" w:sz="0" w:space="0" w:color="auto"/>
                                                                                                            <w:bottom w:val="none" w:sz="0" w:space="0" w:color="auto"/>
                                                                                                            <w:right w:val="none" w:sz="0" w:space="0" w:color="auto"/>
                                                                                                          </w:divBdr>
                                                                                                          <w:divsChild>
                                                                                                            <w:div w:id="1756317431">
                                                                                                              <w:marLeft w:val="0"/>
                                                                                                              <w:marRight w:val="0"/>
                                                                                                              <w:marTop w:val="0"/>
                                                                                                              <w:marBottom w:val="0"/>
                                                                                                              <w:divBdr>
                                                                                                                <w:top w:val="single" w:sz="2" w:space="4" w:color="D8D8D8"/>
                                                                                                                <w:left w:val="single" w:sz="2" w:space="0" w:color="D8D8D8"/>
                                                                                                                <w:bottom w:val="single" w:sz="2" w:space="4" w:color="D8D8D8"/>
                                                                                                                <w:right w:val="single" w:sz="2" w:space="0" w:color="D8D8D8"/>
                                                                                                              </w:divBdr>
                                                                                                              <w:divsChild>
                                                                                                                <w:div w:id="1987777573">
                                                                                                                  <w:marLeft w:val="225"/>
                                                                                                                  <w:marRight w:val="225"/>
                                                                                                                  <w:marTop w:val="75"/>
                                                                                                                  <w:marBottom w:val="75"/>
                                                                                                                  <w:divBdr>
                                                                                                                    <w:top w:val="none" w:sz="0" w:space="0" w:color="auto"/>
                                                                                                                    <w:left w:val="none" w:sz="0" w:space="0" w:color="auto"/>
                                                                                                                    <w:bottom w:val="none" w:sz="0" w:space="0" w:color="auto"/>
                                                                                                                    <w:right w:val="none" w:sz="0" w:space="0" w:color="auto"/>
                                                                                                                  </w:divBdr>
                                                                                                                  <w:divsChild>
                                                                                                                    <w:div w:id="376394791">
                                                                                                                      <w:marLeft w:val="0"/>
                                                                                                                      <w:marRight w:val="0"/>
                                                                                                                      <w:marTop w:val="0"/>
                                                                                                                      <w:marBottom w:val="0"/>
                                                                                                                      <w:divBdr>
                                                                                                                        <w:top w:val="single" w:sz="6" w:space="0" w:color="auto"/>
                                                                                                                        <w:left w:val="single" w:sz="6" w:space="0" w:color="auto"/>
                                                                                                                        <w:bottom w:val="single" w:sz="6" w:space="0" w:color="auto"/>
                                                                                                                        <w:right w:val="single" w:sz="6" w:space="0" w:color="auto"/>
                                                                                                                      </w:divBdr>
                                                                                                                      <w:divsChild>
                                                                                                                        <w:div w:id="1434284277">
                                                                                                                          <w:marLeft w:val="0"/>
                                                                                                                          <w:marRight w:val="0"/>
                                                                                                                          <w:marTop w:val="0"/>
                                                                                                                          <w:marBottom w:val="0"/>
                                                                                                                          <w:divBdr>
                                                                                                                            <w:top w:val="none" w:sz="0" w:space="0" w:color="auto"/>
                                                                                                                            <w:left w:val="none" w:sz="0" w:space="0" w:color="auto"/>
                                                                                                                            <w:bottom w:val="none" w:sz="0" w:space="0" w:color="auto"/>
                                                                                                                            <w:right w:val="none" w:sz="0" w:space="0" w:color="auto"/>
                                                                                                                          </w:divBdr>
                                                                                                                          <w:divsChild>
                                                                                                                            <w:div w:id="19761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78643">
      <w:bodyDiv w:val="1"/>
      <w:marLeft w:val="0"/>
      <w:marRight w:val="0"/>
      <w:marTop w:val="0"/>
      <w:marBottom w:val="0"/>
      <w:divBdr>
        <w:top w:val="none" w:sz="0" w:space="0" w:color="auto"/>
        <w:left w:val="none" w:sz="0" w:space="0" w:color="auto"/>
        <w:bottom w:val="none" w:sz="0" w:space="0" w:color="auto"/>
        <w:right w:val="none" w:sz="0" w:space="0" w:color="auto"/>
      </w:divBdr>
      <w:divsChild>
        <w:div w:id="1248075747">
          <w:marLeft w:val="0"/>
          <w:marRight w:val="0"/>
          <w:marTop w:val="0"/>
          <w:marBottom w:val="0"/>
          <w:divBdr>
            <w:top w:val="none" w:sz="0" w:space="0" w:color="auto"/>
            <w:left w:val="none" w:sz="0" w:space="0" w:color="auto"/>
            <w:bottom w:val="none" w:sz="0" w:space="0" w:color="auto"/>
            <w:right w:val="none" w:sz="0" w:space="0" w:color="auto"/>
          </w:divBdr>
          <w:divsChild>
            <w:div w:id="1183976354">
              <w:marLeft w:val="0"/>
              <w:marRight w:val="0"/>
              <w:marTop w:val="0"/>
              <w:marBottom w:val="0"/>
              <w:divBdr>
                <w:top w:val="none" w:sz="0" w:space="0" w:color="auto"/>
                <w:left w:val="none" w:sz="0" w:space="0" w:color="auto"/>
                <w:bottom w:val="none" w:sz="0" w:space="0" w:color="auto"/>
                <w:right w:val="none" w:sz="0" w:space="0" w:color="auto"/>
              </w:divBdr>
              <w:divsChild>
                <w:div w:id="1486511900">
                  <w:marLeft w:val="0"/>
                  <w:marRight w:val="0"/>
                  <w:marTop w:val="0"/>
                  <w:marBottom w:val="0"/>
                  <w:divBdr>
                    <w:top w:val="none" w:sz="0" w:space="0" w:color="auto"/>
                    <w:left w:val="none" w:sz="0" w:space="0" w:color="auto"/>
                    <w:bottom w:val="none" w:sz="0" w:space="0" w:color="auto"/>
                    <w:right w:val="none" w:sz="0" w:space="0" w:color="auto"/>
                  </w:divBdr>
                  <w:divsChild>
                    <w:div w:id="1403675891">
                      <w:marLeft w:val="0"/>
                      <w:marRight w:val="0"/>
                      <w:marTop w:val="0"/>
                      <w:marBottom w:val="0"/>
                      <w:divBdr>
                        <w:top w:val="none" w:sz="0" w:space="0" w:color="auto"/>
                        <w:left w:val="none" w:sz="0" w:space="0" w:color="auto"/>
                        <w:bottom w:val="none" w:sz="0" w:space="0" w:color="auto"/>
                        <w:right w:val="none" w:sz="0" w:space="0" w:color="auto"/>
                      </w:divBdr>
                      <w:divsChild>
                        <w:div w:id="1156602815">
                          <w:marLeft w:val="0"/>
                          <w:marRight w:val="0"/>
                          <w:marTop w:val="0"/>
                          <w:marBottom w:val="0"/>
                          <w:divBdr>
                            <w:top w:val="none" w:sz="0" w:space="0" w:color="auto"/>
                            <w:left w:val="none" w:sz="0" w:space="0" w:color="auto"/>
                            <w:bottom w:val="none" w:sz="0" w:space="0" w:color="auto"/>
                            <w:right w:val="none" w:sz="0" w:space="0" w:color="auto"/>
                          </w:divBdr>
                          <w:divsChild>
                            <w:div w:id="1643542068">
                              <w:marLeft w:val="0"/>
                              <w:marRight w:val="0"/>
                              <w:marTop w:val="0"/>
                              <w:marBottom w:val="0"/>
                              <w:divBdr>
                                <w:top w:val="none" w:sz="0" w:space="0" w:color="auto"/>
                                <w:left w:val="none" w:sz="0" w:space="0" w:color="auto"/>
                                <w:bottom w:val="none" w:sz="0" w:space="0" w:color="auto"/>
                                <w:right w:val="none" w:sz="0" w:space="0" w:color="auto"/>
                              </w:divBdr>
                              <w:divsChild>
                                <w:div w:id="2125542022">
                                  <w:marLeft w:val="0"/>
                                  <w:marRight w:val="0"/>
                                  <w:marTop w:val="0"/>
                                  <w:marBottom w:val="0"/>
                                  <w:divBdr>
                                    <w:top w:val="none" w:sz="0" w:space="0" w:color="auto"/>
                                    <w:left w:val="none" w:sz="0" w:space="0" w:color="auto"/>
                                    <w:bottom w:val="none" w:sz="0" w:space="0" w:color="auto"/>
                                    <w:right w:val="none" w:sz="0" w:space="0" w:color="auto"/>
                                  </w:divBdr>
                                  <w:divsChild>
                                    <w:div w:id="505249220">
                                      <w:marLeft w:val="0"/>
                                      <w:marRight w:val="0"/>
                                      <w:marTop w:val="0"/>
                                      <w:marBottom w:val="0"/>
                                      <w:divBdr>
                                        <w:top w:val="none" w:sz="0" w:space="0" w:color="auto"/>
                                        <w:left w:val="none" w:sz="0" w:space="0" w:color="auto"/>
                                        <w:bottom w:val="none" w:sz="0" w:space="0" w:color="auto"/>
                                        <w:right w:val="none" w:sz="0" w:space="0" w:color="auto"/>
                                      </w:divBdr>
                                      <w:divsChild>
                                        <w:div w:id="774447257">
                                          <w:marLeft w:val="0"/>
                                          <w:marRight w:val="0"/>
                                          <w:marTop w:val="0"/>
                                          <w:marBottom w:val="0"/>
                                          <w:divBdr>
                                            <w:top w:val="none" w:sz="0" w:space="0" w:color="auto"/>
                                            <w:left w:val="none" w:sz="0" w:space="0" w:color="auto"/>
                                            <w:bottom w:val="none" w:sz="0" w:space="0" w:color="auto"/>
                                            <w:right w:val="none" w:sz="0" w:space="0" w:color="auto"/>
                                          </w:divBdr>
                                          <w:divsChild>
                                            <w:div w:id="314528468">
                                              <w:marLeft w:val="0"/>
                                              <w:marRight w:val="0"/>
                                              <w:marTop w:val="0"/>
                                              <w:marBottom w:val="300"/>
                                              <w:divBdr>
                                                <w:top w:val="none" w:sz="0" w:space="0" w:color="auto"/>
                                                <w:left w:val="none" w:sz="0" w:space="0" w:color="auto"/>
                                                <w:bottom w:val="none" w:sz="0" w:space="0" w:color="auto"/>
                                                <w:right w:val="none" w:sz="0" w:space="0" w:color="auto"/>
                                              </w:divBdr>
                                              <w:divsChild>
                                                <w:div w:id="14406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757550">
      <w:bodyDiv w:val="1"/>
      <w:marLeft w:val="0"/>
      <w:marRight w:val="0"/>
      <w:marTop w:val="0"/>
      <w:marBottom w:val="0"/>
      <w:divBdr>
        <w:top w:val="none" w:sz="0" w:space="0" w:color="auto"/>
        <w:left w:val="none" w:sz="0" w:space="0" w:color="auto"/>
        <w:bottom w:val="none" w:sz="0" w:space="0" w:color="auto"/>
        <w:right w:val="none" w:sz="0" w:space="0" w:color="auto"/>
      </w:divBdr>
      <w:divsChild>
        <w:div w:id="241336263">
          <w:marLeft w:val="0"/>
          <w:marRight w:val="0"/>
          <w:marTop w:val="0"/>
          <w:marBottom w:val="0"/>
          <w:divBdr>
            <w:top w:val="none" w:sz="0" w:space="0" w:color="auto"/>
            <w:left w:val="none" w:sz="0" w:space="0" w:color="auto"/>
            <w:bottom w:val="none" w:sz="0" w:space="0" w:color="auto"/>
            <w:right w:val="none" w:sz="0" w:space="0" w:color="auto"/>
          </w:divBdr>
        </w:div>
        <w:div w:id="291522097">
          <w:marLeft w:val="0"/>
          <w:marRight w:val="0"/>
          <w:marTop w:val="0"/>
          <w:marBottom w:val="0"/>
          <w:divBdr>
            <w:top w:val="none" w:sz="0" w:space="0" w:color="auto"/>
            <w:left w:val="none" w:sz="0" w:space="0" w:color="auto"/>
            <w:bottom w:val="none" w:sz="0" w:space="0" w:color="auto"/>
            <w:right w:val="none" w:sz="0" w:space="0" w:color="auto"/>
          </w:divBdr>
        </w:div>
        <w:div w:id="371657239">
          <w:marLeft w:val="0"/>
          <w:marRight w:val="0"/>
          <w:marTop w:val="0"/>
          <w:marBottom w:val="0"/>
          <w:divBdr>
            <w:top w:val="none" w:sz="0" w:space="0" w:color="auto"/>
            <w:left w:val="none" w:sz="0" w:space="0" w:color="auto"/>
            <w:bottom w:val="none" w:sz="0" w:space="0" w:color="auto"/>
            <w:right w:val="none" w:sz="0" w:space="0" w:color="auto"/>
          </w:divBdr>
        </w:div>
        <w:div w:id="388920917">
          <w:marLeft w:val="0"/>
          <w:marRight w:val="0"/>
          <w:marTop w:val="0"/>
          <w:marBottom w:val="0"/>
          <w:divBdr>
            <w:top w:val="none" w:sz="0" w:space="0" w:color="auto"/>
            <w:left w:val="none" w:sz="0" w:space="0" w:color="auto"/>
            <w:bottom w:val="none" w:sz="0" w:space="0" w:color="auto"/>
            <w:right w:val="none" w:sz="0" w:space="0" w:color="auto"/>
          </w:divBdr>
        </w:div>
        <w:div w:id="1017273683">
          <w:marLeft w:val="0"/>
          <w:marRight w:val="0"/>
          <w:marTop w:val="0"/>
          <w:marBottom w:val="0"/>
          <w:divBdr>
            <w:top w:val="none" w:sz="0" w:space="0" w:color="auto"/>
            <w:left w:val="none" w:sz="0" w:space="0" w:color="auto"/>
            <w:bottom w:val="none" w:sz="0" w:space="0" w:color="auto"/>
            <w:right w:val="none" w:sz="0" w:space="0" w:color="auto"/>
          </w:divBdr>
        </w:div>
        <w:div w:id="1447042080">
          <w:marLeft w:val="0"/>
          <w:marRight w:val="0"/>
          <w:marTop w:val="0"/>
          <w:marBottom w:val="0"/>
          <w:divBdr>
            <w:top w:val="none" w:sz="0" w:space="0" w:color="auto"/>
            <w:left w:val="none" w:sz="0" w:space="0" w:color="auto"/>
            <w:bottom w:val="none" w:sz="0" w:space="0" w:color="auto"/>
            <w:right w:val="none" w:sz="0" w:space="0" w:color="auto"/>
          </w:divBdr>
        </w:div>
        <w:div w:id="1505054384">
          <w:marLeft w:val="0"/>
          <w:marRight w:val="0"/>
          <w:marTop w:val="0"/>
          <w:marBottom w:val="0"/>
          <w:divBdr>
            <w:top w:val="none" w:sz="0" w:space="0" w:color="auto"/>
            <w:left w:val="none" w:sz="0" w:space="0" w:color="auto"/>
            <w:bottom w:val="none" w:sz="0" w:space="0" w:color="auto"/>
            <w:right w:val="none" w:sz="0" w:space="0" w:color="auto"/>
          </w:divBdr>
        </w:div>
        <w:div w:id="1694262053">
          <w:marLeft w:val="0"/>
          <w:marRight w:val="0"/>
          <w:marTop w:val="0"/>
          <w:marBottom w:val="0"/>
          <w:divBdr>
            <w:top w:val="none" w:sz="0" w:space="0" w:color="auto"/>
            <w:left w:val="none" w:sz="0" w:space="0" w:color="auto"/>
            <w:bottom w:val="none" w:sz="0" w:space="0" w:color="auto"/>
            <w:right w:val="none" w:sz="0" w:space="0" w:color="auto"/>
          </w:divBdr>
        </w:div>
      </w:divsChild>
    </w:div>
    <w:div w:id="1649817441">
      <w:bodyDiv w:val="1"/>
      <w:marLeft w:val="0"/>
      <w:marRight w:val="0"/>
      <w:marTop w:val="0"/>
      <w:marBottom w:val="0"/>
      <w:divBdr>
        <w:top w:val="none" w:sz="0" w:space="0" w:color="auto"/>
        <w:left w:val="none" w:sz="0" w:space="0" w:color="auto"/>
        <w:bottom w:val="none" w:sz="0" w:space="0" w:color="auto"/>
        <w:right w:val="none" w:sz="0" w:space="0" w:color="auto"/>
      </w:divBdr>
    </w:div>
    <w:div w:id="1680809043">
      <w:bodyDiv w:val="1"/>
      <w:marLeft w:val="0"/>
      <w:marRight w:val="0"/>
      <w:marTop w:val="0"/>
      <w:marBottom w:val="0"/>
      <w:divBdr>
        <w:top w:val="none" w:sz="0" w:space="0" w:color="auto"/>
        <w:left w:val="none" w:sz="0" w:space="0" w:color="auto"/>
        <w:bottom w:val="none" w:sz="0" w:space="0" w:color="auto"/>
        <w:right w:val="none" w:sz="0" w:space="0" w:color="auto"/>
      </w:divBdr>
    </w:div>
    <w:div w:id="1765759550">
      <w:bodyDiv w:val="1"/>
      <w:marLeft w:val="0"/>
      <w:marRight w:val="0"/>
      <w:marTop w:val="0"/>
      <w:marBottom w:val="0"/>
      <w:divBdr>
        <w:top w:val="none" w:sz="0" w:space="0" w:color="auto"/>
        <w:left w:val="none" w:sz="0" w:space="0" w:color="auto"/>
        <w:bottom w:val="none" w:sz="0" w:space="0" w:color="auto"/>
        <w:right w:val="none" w:sz="0" w:space="0" w:color="auto"/>
      </w:divBdr>
    </w:div>
    <w:div w:id="1795713077">
      <w:bodyDiv w:val="1"/>
      <w:marLeft w:val="0"/>
      <w:marRight w:val="0"/>
      <w:marTop w:val="0"/>
      <w:marBottom w:val="0"/>
      <w:divBdr>
        <w:top w:val="none" w:sz="0" w:space="0" w:color="auto"/>
        <w:left w:val="none" w:sz="0" w:space="0" w:color="auto"/>
        <w:bottom w:val="none" w:sz="0" w:space="0" w:color="auto"/>
        <w:right w:val="none" w:sz="0" w:space="0" w:color="auto"/>
      </w:divBdr>
      <w:divsChild>
        <w:div w:id="1205368373">
          <w:marLeft w:val="0"/>
          <w:marRight w:val="0"/>
          <w:marTop w:val="0"/>
          <w:marBottom w:val="0"/>
          <w:divBdr>
            <w:top w:val="none" w:sz="0" w:space="0" w:color="auto"/>
            <w:left w:val="none" w:sz="0" w:space="0" w:color="auto"/>
            <w:bottom w:val="none" w:sz="0" w:space="0" w:color="auto"/>
            <w:right w:val="none" w:sz="0" w:space="0" w:color="auto"/>
          </w:divBdr>
        </w:div>
        <w:div w:id="2134515235">
          <w:marLeft w:val="0"/>
          <w:marRight w:val="0"/>
          <w:marTop w:val="0"/>
          <w:marBottom w:val="0"/>
          <w:divBdr>
            <w:top w:val="none" w:sz="0" w:space="0" w:color="auto"/>
            <w:left w:val="none" w:sz="0" w:space="0" w:color="auto"/>
            <w:bottom w:val="none" w:sz="0" w:space="0" w:color="auto"/>
            <w:right w:val="none" w:sz="0" w:space="0" w:color="auto"/>
          </w:divBdr>
        </w:div>
      </w:divsChild>
    </w:div>
    <w:div w:id="1811096011">
      <w:bodyDiv w:val="1"/>
      <w:marLeft w:val="0"/>
      <w:marRight w:val="0"/>
      <w:marTop w:val="0"/>
      <w:marBottom w:val="0"/>
      <w:divBdr>
        <w:top w:val="none" w:sz="0" w:space="0" w:color="auto"/>
        <w:left w:val="none" w:sz="0" w:space="0" w:color="auto"/>
        <w:bottom w:val="none" w:sz="0" w:space="0" w:color="auto"/>
        <w:right w:val="none" w:sz="0" w:space="0" w:color="auto"/>
      </w:divBdr>
      <w:divsChild>
        <w:div w:id="95446343">
          <w:marLeft w:val="0"/>
          <w:marRight w:val="0"/>
          <w:marTop w:val="0"/>
          <w:marBottom w:val="0"/>
          <w:divBdr>
            <w:top w:val="none" w:sz="0" w:space="0" w:color="auto"/>
            <w:left w:val="none" w:sz="0" w:space="0" w:color="auto"/>
            <w:bottom w:val="none" w:sz="0" w:space="0" w:color="auto"/>
            <w:right w:val="none" w:sz="0" w:space="0" w:color="auto"/>
          </w:divBdr>
        </w:div>
        <w:div w:id="690303593">
          <w:marLeft w:val="0"/>
          <w:marRight w:val="0"/>
          <w:marTop w:val="0"/>
          <w:marBottom w:val="0"/>
          <w:divBdr>
            <w:top w:val="none" w:sz="0" w:space="0" w:color="auto"/>
            <w:left w:val="none" w:sz="0" w:space="0" w:color="auto"/>
            <w:bottom w:val="none" w:sz="0" w:space="0" w:color="auto"/>
            <w:right w:val="none" w:sz="0" w:space="0" w:color="auto"/>
          </w:divBdr>
        </w:div>
        <w:div w:id="1930967302">
          <w:marLeft w:val="0"/>
          <w:marRight w:val="0"/>
          <w:marTop w:val="0"/>
          <w:marBottom w:val="0"/>
          <w:divBdr>
            <w:top w:val="none" w:sz="0" w:space="0" w:color="auto"/>
            <w:left w:val="none" w:sz="0" w:space="0" w:color="auto"/>
            <w:bottom w:val="none" w:sz="0" w:space="0" w:color="auto"/>
            <w:right w:val="none" w:sz="0" w:space="0" w:color="auto"/>
          </w:divBdr>
        </w:div>
      </w:divsChild>
    </w:div>
    <w:div w:id="1831828292">
      <w:bodyDiv w:val="1"/>
      <w:marLeft w:val="0"/>
      <w:marRight w:val="0"/>
      <w:marTop w:val="0"/>
      <w:marBottom w:val="0"/>
      <w:divBdr>
        <w:top w:val="none" w:sz="0" w:space="0" w:color="auto"/>
        <w:left w:val="none" w:sz="0" w:space="0" w:color="auto"/>
        <w:bottom w:val="none" w:sz="0" w:space="0" w:color="auto"/>
        <w:right w:val="none" w:sz="0" w:space="0" w:color="auto"/>
      </w:divBdr>
    </w:div>
    <w:div w:id="1832059181">
      <w:bodyDiv w:val="1"/>
      <w:marLeft w:val="0"/>
      <w:marRight w:val="0"/>
      <w:marTop w:val="0"/>
      <w:marBottom w:val="0"/>
      <w:divBdr>
        <w:top w:val="none" w:sz="0" w:space="0" w:color="auto"/>
        <w:left w:val="none" w:sz="0" w:space="0" w:color="auto"/>
        <w:bottom w:val="none" w:sz="0" w:space="0" w:color="auto"/>
        <w:right w:val="none" w:sz="0" w:space="0" w:color="auto"/>
      </w:divBdr>
      <w:divsChild>
        <w:div w:id="1975132532">
          <w:marLeft w:val="0"/>
          <w:marRight w:val="0"/>
          <w:marTop w:val="90"/>
          <w:marBottom w:val="0"/>
          <w:divBdr>
            <w:top w:val="none" w:sz="0" w:space="0" w:color="auto"/>
            <w:left w:val="none" w:sz="0" w:space="0" w:color="auto"/>
            <w:bottom w:val="none" w:sz="0" w:space="0" w:color="auto"/>
            <w:right w:val="none" w:sz="0" w:space="0" w:color="auto"/>
          </w:divBdr>
          <w:divsChild>
            <w:div w:id="822622815">
              <w:marLeft w:val="0"/>
              <w:marRight w:val="0"/>
              <w:marTop w:val="0"/>
              <w:marBottom w:val="0"/>
              <w:divBdr>
                <w:top w:val="none" w:sz="0" w:space="0" w:color="auto"/>
                <w:left w:val="none" w:sz="0" w:space="0" w:color="auto"/>
                <w:bottom w:val="none" w:sz="0" w:space="0" w:color="auto"/>
                <w:right w:val="none" w:sz="0" w:space="0" w:color="auto"/>
              </w:divBdr>
              <w:divsChild>
                <w:div w:id="796026098">
                  <w:marLeft w:val="0"/>
                  <w:marRight w:val="0"/>
                  <w:marTop w:val="0"/>
                  <w:marBottom w:val="405"/>
                  <w:divBdr>
                    <w:top w:val="none" w:sz="0" w:space="0" w:color="auto"/>
                    <w:left w:val="none" w:sz="0" w:space="0" w:color="auto"/>
                    <w:bottom w:val="none" w:sz="0" w:space="0" w:color="auto"/>
                    <w:right w:val="none" w:sz="0" w:space="0" w:color="auto"/>
                  </w:divBdr>
                  <w:divsChild>
                    <w:div w:id="1841433272">
                      <w:marLeft w:val="0"/>
                      <w:marRight w:val="0"/>
                      <w:marTop w:val="0"/>
                      <w:marBottom w:val="0"/>
                      <w:divBdr>
                        <w:top w:val="none" w:sz="0" w:space="0" w:color="auto"/>
                        <w:left w:val="none" w:sz="0" w:space="0" w:color="auto"/>
                        <w:bottom w:val="none" w:sz="0" w:space="0" w:color="auto"/>
                        <w:right w:val="none" w:sz="0" w:space="0" w:color="auto"/>
                      </w:divBdr>
                      <w:divsChild>
                        <w:div w:id="1133867582">
                          <w:marLeft w:val="-240"/>
                          <w:marRight w:val="-240"/>
                          <w:marTop w:val="0"/>
                          <w:marBottom w:val="0"/>
                          <w:divBdr>
                            <w:top w:val="single" w:sz="6" w:space="0" w:color="DFE1E5"/>
                            <w:left w:val="single" w:sz="6" w:space="0" w:color="DFE1E5"/>
                            <w:bottom w:val="single" w:sz="6" w:space="0" w:color="DFE1E5"/>
                            <w:right w:val="single" w:sz="6" w:space="0" w:color="DFE1E5"/>
                          </w:divBdr>
                          <w:divsChild>
                            <w:div w:id="5596572">
                              <w:marLeft w:val="0"/>
                              <w:marRight w:val="0"/>
                              <w:marTop w:val="0"/>
                              <w:marBottom w:val="0"/>
                              <w:divBdr>
                                <w:top w:val="none" w:sz="0" w:space="0" w:color="auto"/>
                                <w:left w:val="none" w:sz="0" w:space="0" w:color="auto"/>
                                <w:bottom w:val="none" w:sz="0" w:space="0" w:color="auto"/>
                                <w:right w:val="none" w:sz="0" w:space="0" w:color="auto"/>
                              </w:divBdr>
                              <w:divsChild>
                                <w:div w:id="607667275">
                                  <w:marLeft w:val="0"/>
                                  <w:marRight w:val="0"/>
                                  <w:marTop w:val="0"/>
                                  <w:marBottom w:val="0"/>
                                  <w:divBdr>
                                    <w:top w:val="none" w:sz="0" w:space="0" w:color="auto"/>
                                    <w:left w:val="none" w:sz="0" w:space="0" w:color="auto"/>
                                    <w:bottom w:val="none" w:sz="0" w:space="0" w:color="auto"/>
                                    <w:right w:val="none" w:sz="0" w:space="0" w:color="auto"/>
                                  </w:divBdr>
                                  <w:divsChild>
                                    <w:div w:id="1831753936">
                                      <w:marLeft w:val="-240"/>
                                      <w:marRight w:val="-240"/>
                                      <w:marTop w:val="0"/>
                                      <w:marBottom w:val="0"/>
                                      <w:divBdr>
                                        <w:top w:val="none" w:sz="0" w:space="0" w:color="auto"/>
                                        <w:left w:val="none" w:sz="0" w:space="0" w:color="auto"/>
                                        <w:bottom w:val="none" w:sz="0" w:space="0" w:color="auto"/>
                                        <w:right w:val="none" w:sz="0" w:space="0" w:color="auto"/>
                                      </w:divBdr>
                                      <w:divsChild>
                                        <w:div w:id="247932060">
                                          <w:marLeft w:val="0"/>
                                          <w:marRight w:val="360"/>
                                          <w:marTop w:val="0"/>
                                          <w:marBottom w:val="0"/>
                                          <w:divBdr>
                                            <w:top w:val="none" w:sz="0" w:space="0" w:color="auto"/>
                                            <w:left w:val="none" w:sz="0" w:space="0" w:color="auto"/>
                                            <w:bottom w:val="none" w:sz="0" w:space="0" w:color="auto"/>
                                            <w:right w:val="none" w:sz="0" w:space="0" w:color="auto"/>
                                          </w:divBdr>
                                        </w:div>
                                        <w:div w:id="1952667847">
                                          <w:marLeft w:val="360"/>
                                          <w:marRight w:val="0"/>
                                          <w:marTop w:val="0"/>
                                          <w:marBottom w:val="0"/>
                                          <w:divBdr>
                                            <w:top w:val="none" w:sz="0" w:space="0" w:color="auto"/>
                                            <w:left w:val="none" w:sz="0" w:space="0" w:color="auto"/>
                                            <w:bottom w:val="none" w:sz="0" w:space="0" w:color="auto"/>
                                            <w:right w:val="none" w:sz="0" w:space="0" w:color="auto"/>
                                          </w:divBdr>
                                        </w:div>
                                      </w:divsChild>
                                    </w:div>
                                    <w:div w:id="1984430888">
                                      <w:marLeft w:val="0"/>
                                      <w:marRight w:val="0"/>
                                      <w:marTop w:val="0"/>
                                      <w:marBottom w:val="0"/>
                                      <w:divBdr>
                                        <w:top w:val="none" w:sz="0" w:space="0" w:color="auto"/>
                                        <w:left w:val="none" w:sz="0" w:space="0" w:color="auto"/>
                                        <w:bottom w:val="none" w:sz="0" w:space="0" w:color="auto"/>
                                        <w:right w:val="none" w:sz="0" w:space="0" w:color="auto"/>
                                      </w:divBdr>
                                      <w:divsChild>
                                        <w:div w:id="1299341185">
                                          <w:marLeft w:val="-240"/>
                                          <w:marRight w:val="-240"/>
                                          <w:marTop w:val="0"/>
                                          <w:marBottom w:val="0"/>
                                          <w:divBdr>
                                            <w:top w:val="none" w:sz="0" w:space="0" w:color="auto"/>
                                            <w:left w:val="none" w:sz="0" w:space="0" w:color="auto"/>
                                            <w:bottom w:val="none" w:sz="0" w:space="0" w:color="auto"/>
                                            <w:right w:val="none" w:sz="0" w:space="0" w:color="auto"/>
                                          </w:divBdr>
                                          <w:divsChild>
                                            <w:div w:id="635061542">
                                              <w:marLeft w:val="0"/>
                                              <w:marRight w:val="0"/>
                                              <w:marTop w:val="0"/>
                                              <w:marBottom w:val="0"/>
                                              <w:divBdr>
                                                <w:top w:val="none" w:sz="0" w:space="0" w:color="auto"/>
                                                <w:left w:val="none" w:sz="0" w:space="0" w:color="auto"/>
                                                <w:bottom w:val="none" w:sz="0" w:space="0" w:color="auto"/>
                                                <w:right w:val="none" w:sz="0" w:space="0" w:color="auto"/>
                                              </w:divBdr>
                                              <w:divsChild>
                                                <w:div w:id="11370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525850">
      <w:bodyDiv w:val="1"/>
      <w:marLeft w:val="0"/>
      <w:marRight w:val="0"/>
      <w:marTop w:val="0"/>
      <w:marBottom w:val="0"/>
      <w:divBdr>
        <w:top w:val="none" w:sz="0" w:space="0" w:color="auto"/>
        <w:left w:val="none" w:sz="0" w:space="0" w:color="auto"/>
        <w:bottom w:val="none" w:sz="0" w:space="0" w:color="auto"/>
        <w:right w:val="none" w:sz="0" w:space="0" w:color="auto"/>
      </w:divBdr>
      <w:divsChild>
        <w:div w:id="1173836945">
          <w:marLeft w:val="0"/>
          <w:marRight w:val="0"/>
          <w:marTop w:val="0"/>
          <w:marBottom w:val="0"/>
          <w:divBdr>
            <w:top w:val="none" w:sz="0" w:space="0" w:color="auto"/>
            <w:left w:val="none" w:sz="0" w:space="0" w:color="auto"/>
            <w:bottom w:val="none" w:sz="0" w:space="0" w:color="auto"/>
            <w:right w:val="none" w:sz="0" w:space="0" w:color="auto"/>
          </w:divBdr>
          <w:divsChild>
            <w:div w:id="204296633">
              <w:marLeft w:val="0"/>
              <w:marRight w:val="0"/>
              <w:marTop w:val="0"/>
              <w:marBottom w:val="0"/>
              <w:divBdr>
                <w:top w:val="none" w:sz="0" w:space="0" w:color="auto"/>
                <w:left w:val="none" w:sz="0" w:space="0" w:color="auto"/>
                <w:bottom w:val="none" w:sz="0" w:space="0" w:color="auto"/>
                <w:right w:val="none" w:sz="0" w:space="0" w:color="auto"/>
              </w:divBdr>
              <w:divsChild>
                <w:div w:id="2147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3640">
      <w:bodyDiv w:val="1"/>
      <w:marLeft w:val="0"/>
      <w:marRight w:val="0"/>
      <w:marTop w:val="0"/>
      <w:marBottom w:val="0"/>
      <w:divBdr>
        <w:top w:val="none" w:sz="0" w:space="0" w:color="auto"/>
        <w:left w:val="none" w:sz="0" w:space="0" w:color="auto"/>
        <w:bottom w:val="none" w:sz="0" w:space="0" w:color="auto"/>
        <w:right w:val="none" w:sz="0" w:space="0" w:color="auto"/>
      </w:divBdr>
      <w:divsChild>
        <w:div w:id="930816956">
          <w:marLeft w:val="0"/>
          <w:marRight w:val="0"/>
          <w:marTop w:val="0"/>
          <w:marBottom w:val="0"/>
          <w:divBdr>
            <w:top w:val="none" w:sz="0" w:space="0" w:color="auto"/>
            <w:left w:val="none" w:sz="0" w:space="0" w:color="auto"/>
            <w:bottom w:val="none" w:sz="0" w:space="0" w:color="auto"/>
            <w:right w:val="none" w:sz="0" w:space="0" w:color="auto"/>
          </w:divBdr>
          <w:divsChild>
            <w:div w:id="433981745">
              <w:marLeft w:val="0"/>
              <w:marRight w:val="0"/>
              <w:marTop w:val="0"/>
              <w:marBottom w:val="0"/>
              <w:divBdr>
                <w:top w:val="none" w:sz="0" w:space="0" w:color="auto"/>
                <w:left w:val="none" w:sz="0" w:space="0" w:color="auto"/>
                <w:bottom w:val="none" w:sz="0" w:space="0" w:color="auto"/>
                <w:right w:val="none" w:sz="0" w:space="0" w:color="auto"/>
              </w:divBdr>
              <w:divsChild>
                <w:div w:id="299186524">
                  <w:marLeft w:val="0"/>
                  <w:marRight w:val="0"/>
                  <w:marTop w:val="0"/>
                  <w:marBottom w:val="0"/>
                  <w:divBdr>
                    <w:top w:val="none" w:sz="0" w:space="0" w:color="auto"/>
                    <w:left w:val="none" w:sz="0" w:space="0" w:color="auto"/>
                    <w:bottom w:val="none" w:sz="0" w:space="0" w:color="auto"/>
                    <w:right w:val="none" w:sz="0" w:space="0" w:color="auto"/>
                  </w:divBdr>
                  <w:divsChild>
                    <w:div w:id="1486045933">
                      <w:marLeft w:val="0"/>
                      <w:marRight w:val="0"/>
                      <w:marTop w:val="0"/>
                      <w:marBottom w:val="0"/>
                      <w:divBdr>
                        <w:top w:val="none" w:sz="0" w:space="0" w:color="auto"/>
                        <w:left w:val="none" w:sz="0" w:space="0" w:color="auto"/>
                        <w:bottom w:val="none" w:sz="0" w:space="0" w:color="auto"/>
                        <w:right w:val="none" w:sz="0" w:space="0" w:color="auto"/>
                      </w:divBdr>
                      <w:divsChild>
                        <w:div w:id="293945387">
                          <w:marLeft w:val="0"/>
                          <w:marRight w:val="0"/>
                          <w:marTop w:val="0"/>
                          <w:marBottom w:val="0"/>
                          <w:divBdr>
                            <w:top w:val="none" w:sz="0" w:space="0" w:color="auto"/>
                            <w:left w:val="none" w:sz="0" w:space="0" w:color="auto"/>
                            <w:bottom w:val="none" w:sz="0" w:space="0" w:color="auto"/>
                            <w:right w:val="none" w:sz="0" w:space="0" w:color="auto"/>
                          </w:divBdr>
                          <w:divsChild>
                            <w:div w:id="1776900883">
                              <w:marLeft w:val="0"/>
                              <w:marRight w:val="0"/>
                              <w:marTop w:val="0"/>
                              <w:marBottom w:val="0"/>
                              <w:divBdr>
                                <w:top w:val="none" w:sz="0" w:space="0" w:color="auto"/>
                                <w:left w:val="none" w:sz="0" w:space="0" w:color="auto"/>
                                <w:bottom w:val="none" w:sz="0" w:space="0" w:color="auto"/>
                                <w:right w:val="none" w:sz="0" w:space="0" w:color="auto"/>
                              </w:divBdr>
                              <w:divsChild>
                                <w:div w:id="753479639">
                                  <w:marLeft w:val="0"/>
                                  <w:marRight w:val="0"/>
                                  <w:marTop w:val="0"/>
                                  <w:marBottom w:val="0"/>
                                  <w:divBdr>
                                    <w:top w:val="none" w:sz="0" w:space="0" w:color="auto"/>
                                    <w:left w:val="none" w:sz="0" w:space="0" w:color="auto"/>
                                    <w:bottom w:val="none" w:sz="0" w:space="0" w:color="auto"/>
                                    <w:right w:val="none" w:sz="0" w:space="0" w:color="auto"/>
                                  </w:divBdr>
                                  <w:divsChild>
                                    <w:div w:id="1148981717">
                                      <w:marLeft w:val="0"/>
                                      <w:marRight w:val="0"/>
                                      <w:marTop w:val="0"/>
                                      <w:marBottom w:val="0"/>
                                      <w:divBdr>
                                        <w:top w:val="none" w:sz="0" w:space="0" w:color="auto"/>
                                        <w:left w:val="none" w:sz="0" w:space="0" w:color="auto"/>
                                        <w:bottom w:val="none" w:sz="0" w:space="0" w:color="auto"/>
                                        <w:right w:val="none" w:sz="0" w:space="0" w:color="auto"/>
                                      </w:divBdr>
                                      <w:divsChild>
                                        <w:div w:id="639917775">
                                          <w:marLeft w:val="0"/>
                                          <w:marRight w:val="0"/>
                                          <w:marTop w:val="0"/>
                                          <w:marBottom w:val="0"/>
                                          <w:divBdr>
                                            <w:top w:val="none" w:sz="0" w:space="0" w:color="auto"/>
                                            <w:left w:val="none" w:sz="0" w:space="0" w:color="auto"/>
                                            <w:bottom w:val="none" w:sz="0" w:space="0" w:color="auto"/>
                                            <w:right w:val="none" w:sz="0" w:space="0" w:color="auto"/>
                                          </w:divBdr>
                                          <w:divsChild>
                                            <w:div w:id="934753154">
                                              <w:marLeft w:val="0"/>
                                              <w:marRight w:val="0"/>
                                              <w:marTop w:val="0"/>
                                              <w:marBottom w:val="0"/>
                                              <w:divBdr>
                                                <w:top w:val="none" w:sz="0" w:space="0" w:color="auto"/>
                                                <w:left w:val="none" w:sz="0" w:space="0" w:color="auto"/>
                                                <w:bottom w:val="none" w:sz="0" w:space="0" w:color="auto"/>
                                                <w:right w:val="none" w:sz="0" w:space="0" w:color="auto"/>
                                              </w:divBdr>
                                              <w:divsChild>
                                                <w:div w:id="1735465630">
                                                  <w:marLeft w:val="0"/>
                                                  <w:marRight w:val="0"/>
                                                  <w:marTop w:val="0"/>
                                                  <w:marBottom w:val="0"/>
                                                  <w:divBdr>
                                                    <w:top w:val="none" w:sz="0" w:space="0" w:color="auto"/>
                                                    <w:left w:val="none" w:sz="0" w:space="0" w:color="auto"/>
                                                    <w:bottom w:val="none" w:sz="0" w:space="0" w:color="auto"/>
                                                    <w:right w:val="none" w:sz="0" w:space="0" w:color="auto"/>
                                                  </w:divBdr>
                                                  <w:divsChild>
                                                    <w:div w:id="12639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545476">
      <w:bodyDiv w:val="1"/>
      <w:marLeft w:val="0"/>
      <w:marRight w:val="0"/>
      <w:marTop w:val="0"/>
      <w:marBottom w:val="0"/>
      <w:divBdr>
        <w:top w:val="none" w:sz="0" w:space="0" w:color="auto"/>
        <w:left w:val="none" w:sz="0" w:space="0" w:color="auto"/>
        <w:bottom w:val="none" w:sz="0" w:space="0" w:color="auto"/>
        <w:right w:val="none" w:sz="0" w:space="0" w:color="auto"/>
      </w:divBdr>
    </w:div>
    <w:div w:id="1920753935">
      <w:bodyDiv w:val="1"/>
      <w:marLeft w:val="0"/>
      <w:marRight w:val="0"/>
      <w:marTop w:val="0"/>
      <w:marBottom w:val="0"/>
      <w:divBdr>
        <w:top w:val="none" w:sz="0" w:space="0" w:color="auto"/>
        <w:left w:val="none" w:sz="0" w:space="0" w:color="auto"/>
        <w:bottom w:val="none" w:sz="0" w:space="0" w:color="auto"/>
        <w:right w:val="none" w:sz="0" w:space="0" w:color="auto"/>
      </w:divBdr>
      <w:divsChild>
        <w:div w:id="1548223698">
          <w:marLeft w:val="0"/>
          <w:marRight w:val="0"/>
          <w:marTop w:val="0"/>
          <w:marBottom w:val="0"/>
          <w:divBdr>
            <w:top w:val="none" w:sz="0" w:space="0" w:color="auto"/>
            <w:left w:val="none" w:sz="0" w:space="0" w:color="auto"/>
            <w:bottom w:val="none" w:sz="0" w:space="0" w:color="auto"/>
            <w:right w:val="none" w:sz="0" w:space="0" w:color="auto"/>
          </w:divBdr>
          <w:divsChild>
            <w:div w:id="1036005749">
              <w:marLeft w:val="0"/>
              <w:marRight w:val="0"/>
              <w:marTop w:val="0"/>
              <w:marBottom w:val="0"/>
              <w:divBdr>
                <w:top w:val="none" w:sz="0" w:space="0" w:color="auto"/>
                <w:left w:val="none" w:sz="0" w:space="0" w:color="auto"/>
                <w:bottom w:val="none" w:sz="0" w:space="0" w:color="auto"/>
                <w:right w:val="none" w:sz="0" w:space="0" w:color="auto"/>
              </w:divBdr>
              <w:divsChild>
                <w:div w:id="11040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3626">
      <w:bodyDiv w:val="1"/>
      <w:marLeft w:val="0"/>
      <w:marRight w:val="0"/>
      <w:marTop w:val="0"/>
      <w:marBottom w:val="0"/>
      <w:divBdr>
        <w:top w:val="none" w:sz="0" w:space="0" w:color="auto"/>
        <w:left w:val="none" w:sz="0" w:space="0" w:color="auto"/>
        <w:bottom w:val="none" w:sz="0" w:space="0" w:color="auto"/>
        <w:right w:val="none" w:sz="0" w:space="0" w:color="auto"/>
      </w:divBdr>
    </w:div>
    <w:div w:id="1942298209">
      <w:bodyDiv w:val="1"/>
      <w:marLeft w:val="0"/>
      <w:marRight w:val="0"/>
      <w:marTop w:val="0"/>
      <w:marBottom w:val="0"/>
      <w:divBdr>
        <w:top w:val="none" w:sz="0" w:space="0" w:color="auto"/>
        <w:left w:val="none" w:sz="0" w:space="0" w:color="auto"/>
        <w:bottom w:val="none" w:sz="0" w:space="0" w:color="auto"/>
        <w:right w:val="none" w:sz="0" w:space="0" w:color="auto"/>
      </w:divBdr>
    </w:div>
    <w:div w:id="1979873100">
      <w:bodyDiv w:val="1"/>
      <w:marLeft w:val="0"/>
      <w:marRight w:val="0"/>
      <w:marTop w:val="0"/>
      <w:marBottom w:val="0"/>
      <w:divBdr>
        <w:top w:val="none" w:sz="0" w:space="0" w:color="auto"/>
        <w:left w:val="none" w:sz="0" w:space="0" w:color="auto"/>
        <w:bottom w:val="none" w:sz="0" w:space="0" w:color="auto"/>
        <w:right w:val="none" w:sz="0" w:space="0" w:color="auto"/>
      </w:divBdr>
    </w:div>
    <w:div w:id="2048948237">
      <w:bodyDiv w:val="1"/>
      <w:marLeft w:val="0"/>
      <w:marRight w:val="0"/>
      <w:marTop w:val="0"/>
      <w:marBottom w:val="0"/>
      <w:divBdr>
        <w:top w:val="none" w:sz="0" w:space="0" w:color="auto"/>
        <w:left w:val="none" w:sz="0" w:space="0" w:color="auto"/>
        <w:bottom w:val="none" w:sz="0" w:space="0" w:color="auto"/>
        <w:right w:val="none" w:sz="0" w:space="0" w:color="auto"/>
      </w:divBdr>
      <w:divsChild>
        <w:div w:id="610673883">
          <w:marLeft w:val="0"/>
          <w:marRight w:val="0"/>
          <w:marTop w:val="0"/>
          <w:marBottom w:val="0"/>
          <w:divBdr>
            <w:top w:val="none" w:sz="0" w:space="0" w:color="auto"/>
            <w:left w:val="none" w:sz="0" w:space="0" w:color="auto"/>
            <w:bottom w:val="none" w:sz="0" w:space="0" w:color="auto"/>
            <w:right w:val="none" w:sz="0" w:space="0" w:color="auto"/>
          </w:divBdr>
          <w:divsChild>
            <w:div w:id="1539927038">
              <w:marLeft w:val="0"/>
              <w:marRight w:val="0"/>
              <w:marTop w:val="0"/>
              <w:marBottom w:val="0"/>
              <w:divBdr>
                <w:top w:val="none" w:sz="0" w:space="0" w:color="auto"/>
                <w:left w:val="none" w:sz="0" w:space="0" w:color="auto"/>
                <w:bottom w:val="none" w:sz="0" w:space="0" w:color="auto"/>
                <w:right w:val="none" w:sz="0" w:space="0" w:color="auto"/>
              </w:divBdr>
              <w:divsChild>
                <w:div w:id="21409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0006">
      <w:bodyDiv w:val="1"/>
      <w:marLeft w:val="0"/>
      <w:marRight w:val="0"/>
      <w:marTop w:val="0"/>
      <w:marBottom w:val="0"/>
      <w:divBdr>
        <w:top w:val="none" w:sz="0" w:space="0" w:color="auto"/>
        <w:left w:val="none" w:sz="0" w:space="0" w:color="auto"/>
        <w:bottom w:val="none" w:sz="0" w:space="0" w:color="auto"/>
        <w:right w:val="none" w:sz="0" w:space="0" w:color="auto"/>
      </w:divBdr>
    </w:div>
    <w:div w:id="2073696993">
      <w:bodyDiv w:val="1"/>
      <w:marLeft w:val="0"/>
      <w:marRight w:val="0"/>
      <w:marTop w:val="0"/>
      <w:marBottom w:val="0"/>
      <w:divBdr>
        <w:top w:val="none" w:sz="0" w:space="0" w:color="auto"/>
        <w:left w:val="none" w:sz="0" w:space="0" w:color="auto"/>
        <w:bottom w:val="none" w:sz="0" w:space="0" w:color="auto"/>
        <w:right w:val="none" w:sz="0" w:space="0" w:color="auto"/>
      </w:divBdr>
    </w:div>
    <w:div w:id="2117291351">
      <w:bodyDiv w:val="1"/>
      <w:marLeft w:val="0"/>
      <w:marRight w:val="0"/>
      <w:marTop w:val="0"/>
      <w:marBottom w:val="0"/>
      <w:divBdr>
        <w:top w:val="none" w:sz="0" w:space="0" w:color="auto"/>
        <w:left w:val="none" w:sz="0" w:space="0" w:color="auto"/>
        <w:bottom w:val="none" w:sz="0" w:space="0" w:color="auto"/>
        <w:right w:val="none" w:sz="0" w:space="0" w:color="auto"/>
      </w:divBdr>
      <w:divsChild>
        <w:div w:id="509947203">
          <w:marLeft w:val="0"/>
          <w:marRight w:val="0"/>
          <w:marTop w:val="0"/>
          <w:marBottom w:val="0"/>
          <w:divBdr>
            <w:top w:val="none" w:sz="0" w:space="0" w:color="auto"/>
            <w:left w:val="none" w:sz="0" w:space="0" w:color="auto"/>
            <w:bottom w:val="none" w:sz="0" w:space="0" w:color="auto"/>
            <w:right w:val="none" w:sz="0" w:space="0" w:color="auto"/>
          </w:divBdr>
          <w:divsChild>
            <w:div w:id="381053910">
              <w:marLeft w:val="0"/>
              <w:marRight w:val="0"/>
              <w:marTop w:val="0"/>
              <w:marBottom w:val="0"/>
              <w:divBdr>
                <w:top w:val="none" w:sz="0" w:space="0" w:color="auto"/>
                <w:left w:val="none" w:sz="0" w:space="0" w:color="auto"/>
                <w:bottom w:val="none" w:sz="0" w:space="0" w:color="auto"/>
                <w:right w:val="none" w:sz="0" w:space="0" w:color="auto"/>
              </w:divBdr>
              <w:divsChild>
                <w:div w:id="511189392">
                  <w:marLeft w:val="0"/>
                  <w:marRight w:val="0"/>
                  <w:marTop w:val="0"/>
                  <w:marBottom w:val="0"/>
                  <w:divBdr>
                    <w:top w:val="none" w:sz="0" w:space="0" w:color="auto"/>
                    <w:left w:val="none" w:sz="0" w:space="0" w:color="auto"/>
                    <w:bottom w:val="none" w:sz="0" w:space="0" w:color="auto"/>
                    <w:right w:val="none" w:sz="0" w:space="0" w:color="auto"/>
                  </w:divBdr>
                  <w:divsChild>
                    <w:div w:id="2037652015">
                      <w:marLeft w:val="-15"/>
                      <w:marRight w:val="0"/>
                      <w:marTop w:val="0"/>
                      <w:marBottom w:val="0"/>
                      <w:divBdr>
                        <w:top w:val="none" w:sz="0" w:space="0" w:color="auto"/>
                        <w:left w:val="none" w:sz="0" w:space="0" w:color="auto"/>
                        <w:bottom w:val="none" w:sz="0" w:space="0" w:color="auto"/>
                        <w:right w:val="none" w:sz="0" w:space="0" w:color="auto"/>
                      </w:divBdr>
                      <w:divsChild>
                        <w:div w:id="1787770763">
                          <w:marLeft w:val="0"/>
                          <w:marRight w:val="0"/>
                          <w:marTop w:val="100"/>
                          <w:marBottom w:val="100"/>
                          <w:divBdr>
                            <w:top w:val="none" w:sz="0" w:space="0" w:color="auto"/>
                            <w:left w:val="none" w:sz="0" w:space="0" w:color="auto"/>
                            <w:bottom w:val="none" w:sz="0" w:space="0" w:color="auto"/>
                            <w:right w:val="none" w:sz="0" w:space="0" w:color="auto"/>
                          </w:divBdr>
                          <w:divsChild>
                            <w:div w:id="343366064">
                              <w:marLeft w:val="0"/>
                              <w:marRight w:val="0"/>
                              <w:marTop w:val="0"/>
                              <w:marBottom w:val="0"/>
                              <w:divBdr>
                                <w:top w:val="none" w:sz="0" w:space="0" w:color="auto"/>
                                <w:left w:val="none" w:sz="0" w:space="0" w:color="auto"/>
                                <w:bottom w:val="none" w:sz="0" w:space="0" w:color="auto"/>
                                <w:right w:val="none" w:sz="0" w:space="0" w:color="auto"/>
                              </w:divBdr>
                              <w:divsChild>
                                <w:div w:id="150608051">
                                  <w:marLeft w:val="0"/>
                                  <w:marRight w:val="0"/>
                                  <w:marTop w:val="0"/>
                                  <w:marBottom w:val="0"/>
                                  <w:divBdr>
                                    <w:top w:val="none" w:sz="0" w:space="0" w:color="auto"/>
                                    <w:left w:val="none" w:sz="0" w:space="0" w:color="auto"/>
                                    <w:bottom w:val="none" w:sz="0" w:space="0" w:color="auto"/>
                                    <w:right w:val="none" w:sz="0" w:space="0" w:color="auto"/>
                                  </w:divBdr>
                                  <w:divsChild>
                                    <w:div w:id="1104034430">
                                      <w:marLeft w:val="0"/>
                                      <w:marRight w:val="0"/>
                                      <w:marTop w:val="0"/>
                                      <w:marBottom w:val="0"/>
                                      <w:divBdr>
                                        <w:top w:val="none" w:sz="0" w:space="0" w:color="auto"/>
                                        <w:left w:val="none" w:sz="0" w:space="0" w:color="auto"/>
                                        <w:bottom w:val="none" w:sz="0" w:space="0" w:color="auto"/>
                                        <w:right w:val="none" w:sz="0" w:space="0" w:color="auto"/>
                                      </w:divBdr>
                                      <w:divsChild>
                                        <w:div w:id="1376929265">
                                          <w:marLeft w:val="0"/>
                                          <w:marRight w:val="0"/>
                                          <w:marTop w:val="0"/>
                                          <w:marBottom w:val="0"/>
                                          <w:divBdr>
                                            <w:top w:val="none" w:sz="0" w:space="0" w:color="auto"/>
                                            <w:left w:val="none" w:sz="0" w:space="0" w:color="auto"/>
                                            <w:bottom w:val="none" w:sz="0" w:space="0" w:color="auto"/>
                                            <w:right w:val="none" w:sz="0" w:space="0" w:color="auto"/>
                                          </w:divBdr>
                                          <w:divsChild>
                                            <w:div w:id="1788549707">
                                              <w:marLeft w:val="0"/>
                                              <w:marRight w:val="0"/>
                                              <w:marTop w:val="0"/>
                                              <w:marBottom w:val="0"/>
                                              <w:divBdr>
                                                <w:top w:val="single" w:sz="6" w:space="0" w:color="DDDFE2"/>
                                                <w:left w:val="single" w:sz="6" w:space="0" w:color="DDDFE2"/>
                                                <w:bottom w:val="single" w:sz="6" w:space="0" w:color="DDDFE2"/>
                                                <w:right w:val="single" w:sz="6" w:space="0" w:color="DDDFE2"/>
                                              </w:divBdr>
                                              <w:divsChild>
                                                <w:div w:id="1303659814">
                                                  <w:marLeft w:val="0"/>
                                                  <w:marRight w:val="0"/>
                                                  <w:marTop w:val="0"/>
                                                  <w:marBottom w:val="0"/>
                                                  <w:divBdr>
                                                    <w:top w:val="none" w:sz="0" w:space="0" w:color="auto"/>
                                                    <w:left w:val="single" w:sz="6" w:space="18" w:color="DDDFE2"/>
                                                    <w:bottom w:val="none" w:sz="0" w:space="0" w:color="auto"/>
                                                    <w:right w:val="none" w:sz="0" w:space="0" w:color="auto"/>
                                                  </w:divBdr>
                                                  <w:divsChild>
                                                    <w:div w:id="2137215154">
                                                      <w:marLeft w:val="0"/>
                                                      <w:marRight w:val="0"/>
                                                      <w:marTop w:val="0"/>
                                                      <w:marBottom w:val="0"/>
                                                      <w:divBdr>
                                                        <w:top w:val="none" w:sz="0" w:space="0" w:color="auto"/>
                                                        <w:left w:val="none" w:sz="0" w:space="0" w:color="auto"/>
                                                        <w:bottom w:val="none" w:sz="0" w:space="0" w:color="auto"/>
                                                        <w:right w:val="none" w:sz="0" w:space="0" w:color="auto"/>
                                                      </w:divBdr>
                                                      <w:divsChild>
                                                        <w:div w:id="1638492965">
                                                          <w:marLeft w:val="0"/>
                                                          <w:marRight w:val="150"/>
                                                          <w:marTop w:val="0"/>
                                                          <w:marBottom w:val="0"/>
                                                          <w:divBdr>
                                                            <w:top w:val="none" w:sz="0" w:space="0" w:color="auto"/>
                                                            <w:left w:val="none" w:sz="0" w:space="0" w:color="auto"/>
                                                            <w:bottom w:val="none" w:sz="0" w:space="0" w:color="auto"/>
                                                            <w:right w:val="none" w:sz="0" w:space="0" w:color="auto"/>
                                                          </w:divBdr>
                                                          <w:divsChild>
                                                            <w:div w:id="561019468">
                                                              <w:marLeft w:val="0"/>
                                                              <w:marRight w:val="0"/>
                                                              <w:marTop w:val="180"/>
                                                              <w:marBottom w:val="0"/>
                                                              <w:divBdr>
                                                                <w:top w:val="none" w:sz="0" w:space="0" w:color="auto"/>
                                                                <w:left w:val="none" w:sz="0" w:space="0" w:color="auto"/>
                                                                <w:bottom w:val="none" w:sz="0" w:space="0" w:color="auto"/>
                                                                <w:right w:val="none" w:sz="0" w:space="0" w:color="auto"/>
                                                              </w:divBdr>
                                                              <w:divsChild>
                                                                <w:div w:id="13993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45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xtwprlegs1.fao.org/docs/pdf/cos162976.pdf" TargetMode="External"/><Relationship Id="rId21" Type="http://schemas.openxmlformats.org/officeDocument/2006/relationships/hyperlink" Target="https://fonafifo-my.sharepoint.com/personal/mherrera_fonafifo_go_cr/_layouts/15/onedrive.aspx?id=%2Fpersonal%2Fmherrera_fonafifo_go_cr%2FDocuments%2FFCPF%2FREDD%202017%2FSalvaguardas%20BIRF%2FMGAS%2FNormativa%20y%20procedimientos%2FLey-7664-de-Protecci%C3%B3n-Fitosanitaria%2E%2Epdf&amp;parent=%2Fpersonal%2Fmherrera_fonafifo_go_cr%2FDocuments%2FFCPF%2FREDD%202017%2FSalvaguardas%20BIRF%2FMGAS%2FNormativa%20y%20procedimientos" TargetMode="External"/><Relationship Id="rId42" Type="http://schemas.openxmlformats.org/officeDocument/2006/relationships/hyperlink" Target="https://info.undp.org/sites/bpps/SES_Toolkit/SitePages/Stakeholder%20Engagement.aspx" TargetMode="External"/><Relationship Id="rId47" Type="http://schemas.openxmlformats.org/officeDocument/2006/relationships/hyperlink" Target="http://www.undp.org/content/undp/en/home/operations/accountability/secu-srm/stakeholder-response-mechanism/" TargetMode="External"/><Relationship Id="rId63" Type="http://schemas.openxmlformats.org/officeDocument/2006/relationships/hyperlink" Target="https://fonafifo-my.sharepoint.com/personal/mherrera_fonafifo_go_cr/_layouts/15/onedrive.aspx?file=4863_6_primer_informe_nacional_sobre_salvaguardas_para_la_estrategia_redd_2Bnov30.pdf" TargetMode="External"/><Relationship Id="rId68" Type="http://schemas.openxmlformats.org/officeDocument/2006/relationships/hyperlink" Target="http://ceniga.go.cr/wp-content/uploads/2020/02/Gender-Action-Plan-ENREDD-28-11-2019.pdf" TargetMode="External"/><Relationship Id="rId84" Type="http://schemas.openxmlformats.org/officeDocument/2006/relationships/diagramData" Target="diagrams/data3.xml"/><Relationship Id="rId89" Type="http://schemas.openxmlformats.org/officeDocument/2006/relationships/hyperlink" Target="http://www.undp.org/secu-srm" TargetMode="External"/><Relationship Id="rId16" Type="http://schemas.openxmlformats.org/officeDocument/2006/relationships/hyperlink" Target="https://fonafifo-my.sharepoint.com/personal/mherrera_fonafifo_go_cr/_layouts/15/onedrive.aspx?id=%2Fpersonal%2Fmherrera_fonafifo_go_cr%2FDocuments%2FFCPF%2FREDD%202017%2FSalvaguardas%20BIRF%2FMGAS%2FNormativa%20y%20procedimientos%2FLey%20N%C2%B0%207317%20de%20Conservaci%C3%B3n%20de%20la%20Vida%20Silvestre%2Epdf&amp;parent=%2Fpersonal%2Fmherrera_fonafifo_go_cr%2FDocuments%2FFCPF%2FREDD%202017%2FSalvaguardas%20BIRF%2FMGAS%2FNormativa%20y%20procedimientos" TargetMode="External"/><Relationship Id="rId11" Type="http://schemas.openxmlformats.org/officeDocument/2006/relationships/hyperlink" Target="https://fonafifo-my.sharepoint.com/personal/mherrera_fonafifo_go_cr/_layouts/15/onedrive.aspx?id=%2Fpersonal%2Fmherrera_fonafifo_go_cr%2FDocuments%2FFCPF%2FREDD%202017%2FSalvaguardas%20BIRF%2FMGAS%2FNormativa%20y%20procedimientos%2Fde-25721%2Epdf&amp;parent=%2Fpersonal%2Fmherrera_fonafifo_go_cr%2FDocuments%2FFCPF%2FREDD%202017%2FSalvaguardas%20BIRF%2FMGAS%2FNormativa%20y%20procedimientos" TargetMode="External"/><Relationship Id="rId32" Type="http://schemas.openxmlformats.org/officeDocument/2006/relationships/hyperlink" Target="https://fonafifo-my.sharepoint.com/personal/mherrera_fonafifo_go_cr/_layouts/15/onedrive.aspx" TargetMode="External"/><Relationship Id="rId37" Type="http://schemas.openxmlformats.org/officeDocument/2006/relationships/hyperlink" Target="https://redd.unfccc.int/documents/index.php" TargetMode="External"/><Relationship Id="rId53" Type="http://schemas.openxmlformats.org/officeDocument/2006/relationships/hyperlink" Target="http://www.undp.org/content/undp/en/home/librarypage/operations1/undp-social-and-environmental-screening-procedure/" TargetMode="External"/><Relationship Id="rId58" Type="http://schemas.openxmlformats.org/officeDocument/2006/relationships/diagramLayout" Target="diagrams/layout1.xml"/><Relationship Id="rId74" Type="http://schemas.openxmlformats.org/officeDocument/2006/relationships/hyperlink" Target="https://info.undp.org/sites/bpps/SES_Toolkit/SitePages/Compliance%20Review.aspx" TargetMode="External"/><Relationship Id="rId79" Type="http://schemas.openxmlformats.org/officeDocument/2006/relationships/diagramData" Target="diagrams/data2.xml"/><Relationship Id="rId102" Type="http://schemas.openxmlformats.org/officeDocument/2006/relationships/hyperlink" Target="mailto:project.concerns@undp.org" TargetMode="External"/><Relationship Id="rId5" Type="http://schemas.openxmlformats.org/officeDocument/2006/relationships/webSettings" Target="webSettings.xml"/><Relationship Id="rId90" Type="http://schemas.openxmlformats.org/officeDocument/2006/relationships/hyperlink" Target="http://reddcr.go.cr/sites/default/files/centro-de-documentacion/doc_mapa_de_actores_sociales_redd.pdf" TargetMode="External"/><Relationship Id="rId95" Type="http://schemas.openxmlformats.org/officeDocument/2006/relationships/footer" Target="footer3.xml"/><Relationship Id="rId22" Type="http://schemas.openxmlformats.org/officeDocument/2006/relationships/hyperlink" Target="https://en.wikipedia.org/wiki/Treaty?id=%2Fpersonal%2Fmherrera_fonafifo_go_cr%2FDocuments%2FFCPF%2FREDD%202017%2FSalvaguardas%20BIRF%2FMGAS%2FNormativa%20y%20procedimientos%2FDecreto-24337-MAG-S-de-Reglamento-de-registro-y-uso-de-plaguicidas-y-coadyuvantes%2E%2Epdf&amp;parent=%2Fpersonal%2Fmherrera_fonafifo_go_cr%2FDocuments%2FFCPF%2FREDD%202017%2FSalvaguardas%20BIRF%2FMGAS%2FNormativa%20y%20procedimientos" TargetMode="External"/><Relationship Id="rId27" Type="http://schemas.openxmlformats.org/officeDocument/2006/relationships/hyperlink" Target="https://fonafifo-my.sharepoint.com/personal/mherrera_fonafifo_go_cr/_layouts/15/onedrive.aspx?id=%2Fpersonal%2Fmherrera_fonafifo_go_cr%2FDocuments%2FFCPF%2FREDD%202017%2FSalvaguardas%20BIRF%2FMGAS%2FNormativa%20y%20procedimientos%2FDecreto%20de%20Consulta%20N%C2%B040932%2Epdf&amp;parent=%2Fpersonal%2Fmherrera_fonafifo_go_cr%2FDocuments%2FFCPF%2FREDD%202017%2FSalvaguardas%20BIRF%2FMGAS%2FNormativa%20y%20procedimientos" TargetMode="External"/><Relationship Id="rId43" Type="http://schemas.openxmlformats.org/officeDocument/2006/relationships/hyperlink" Target="https://info.undp.org/sites/bpps/SES_Toolkit/SitePages/Policy%20Delivery.aspx" TargetMode="External"/><Relationship Id="rId48" Type="http://schemas.openxmlformats.org/officeDocument/2006/relationships/hyperlink" Target="https://www.forestcarbonpartnership.org/system/files/documents/5-Costa%20Rica%20MGAS-Spanish.pdf" TargetMode="External"/><Relationship Id="rId64" Type="http://schemas.openxmlformats.org/officeDocument/2006/relationships/hyperlink" Target="https://www.forestcarbonpartnership.org/system/files/documents/4-Costa%20Rica%20SESA-Spanish.pdf" TargetMode="External"/><Relationship Id="rId69" Type="http://schemas.openxmlformats.org/officeDocument/2006/relationships/hyperlink" Target="http://ceniga.go.cr/wp-content/uploads/2020/02/Indigenous-Peoples-Plan-ENREDD-28-11-2019-ENG.pdf" TargetMode="External"/><Relationship Id="rId80" Type="http://schemas.openxmlformats.org/officeDocument/2006/relationships/diagramLayout" Target="diagrams/layout2.xml"/><Relationship Id="rId85" Type="http://schemas.openxmlformats.org/officeDocument/2006/relationships/diagramLayout" Target="diagrams/layout3.xml"/><Relationship Id="rId12" Type="http://schemas.openxmlformats.org/officeDocument/2006/relationships/hyperlink" Target="http://www.undp.org/content/undp/en/home/librarypage/operations1/undp-social-and-environmental-screening-procedure.html?id=%2Fpersonal%2Fmherrera_fonafifo_go_cr%2FDocuments%2FFCPF%2FREDD%202017%2FSalvaguardas%20BIRF%2FMGAS%2FNormativa%20y%20procedimientos%2FLey%207779%20Uso%2C%20manejo%20y%20conservaci%C3%B3n%20de%20suelos%2Epdf&amp;parent=%2Fpersonal%2Fmherrera_fonafifo_go_cr%2FDocuments%2FFCPF%2FREDD%202017%2FSalvaguardas%20BIRF%2FMGAS%2FNormativa%20y%20procedimientos" TargetMode="External"/><Relationship Id="rId17" Type="http://schemas.openxmlformats.org/officeDocument/2006/relationships/hyperlink" Target="https://info.undp.org/sites/bpps/SES_Toolkit/SitePages/Response%20Mechanisms.aspx?id=%2Fpersonal%2Fmherrera_fonafifo_go_cr%2FDocuments%2FFCPF%2FREDD%202017%2FSalvaguardas%20BIRF%2FMGAS%2FNormativa%20y%20procedimientos%2FDecreto%20Ejecutivo%2034559-MINAE%20Estandares%20de%20Sostenibilidad%20Manejo%20Bosques%20Naturales%2Epdf&amp;parent=%2Fpersonal%2Fmherrera_fonafifo_go_cr%2FDocuments%2FFCPF%2FREDD%202017%2FSalvaguardas%20BIRF%2FMGAS%2FNormativa%20y%20procedimientos" TargetMode="External"/><Relationship Id="rId33" Type="http://schemas.openxmlformats.org/officeDocument/2006/relationships/hyperlink" Target="https://info.undp.org/sites/bpps/SES_Toolkit/SitePages/Human%20Rights.aspx" TargetMode="External"/><Relationship Id="rId38" Type="http://schemas.openxmlformats.org/officeDocument/2006/relationships/hyperlink" Target="https://info.undp.org/sites/bpps/SES_Toolkit/SitePages/Standard%203.aspx" TargetMode="External"/><Relationship Id="rId59" Type="http://schemas.openxmlformats.org/officeDocument/2006/relationships/diagramQuickStyle" Target="diagrams/quickStyle1.xml"/><Relationship Id="rId103" Type="http://schemas.openxmlformats.org/officeDocument/2006/relationships/hyperlink" Target="https://info.undp.org/sites/bpps/SES_Toolkit/SES%20Document%20Library/Uploaded%20October%202016/Final%20UNDP%20SES%20Indigenous%20Peoples%20GN_Jan2017.pdf?Web=1" TargetMode="External"/><Relationship Id="rId20" Type="http://schemas.openxmlformats.org/officeDocument/2006/relationships/hyperlink" Target="https://fonafifo-my.sharepoint.com/personal/mherrera_fonafifo_go_cr/_layouts/15/onedrive.aspx?id=%2Fpersonal%2Fmherrera_fonafifo_go_cr%2FDocuments%2FFCPF%2FREDD%202017%2FSalvaguardas%20BIRF%2FMGAS%2FNormativa%20y%20procedimientos%2Fley-8591%20Desarrollo%2C%20Promoci%C3%B3n%20y%20Fomento%20de%20la%20actividad%20agopecuaria%20org%C3%A1nica%2Epdf&amp;parent=%2Fpersonal%2Fmherrera_fonafifo_go_cr%2FDocuments%2FFCPF%2FREDD%202017%2FSalvaguardas%20BIRF%2FMGAS%2FNormativa%20y%20procedimientos" TargetMode="External"/><Relationship Id="rId41" Type="http://schemas.openxmlformats.org/officeDocument/2006/relationships/hyperlink" Target="https://fonafifo-my.sharepoint.com/personal/mherrera_fonafifo_go_cr/_layouts/15/onedrive.aspx" TargetMode="External"/><Relationship Id="rId54" Type="http://schemas.openxmlformats.org/officeDocument/2006/relationships/hyperlink" Target="http://unfccc.int/resource/docs/2010/cop16/eng/07a01.pdf" TargetMode="External"/><Relationship Id="rId62" Type="http://schemas.openxmlformats.org/officeDocument/2006/relationships/hyperlink" Target="https://info.undp.org/sites/bpps/SES_Toolkit/SitePages/Standard%201.aspx?page_id=702" TargetMode="External"/><Relationship Id="rId70" Type="http://schemas.openxmlformats.org/officeDocument/2006/relationships/hyperlink" Target="http://www.undp.org/content/undp/en/home/operations/accountability/secu-srm/" TargetMode="External"/><Relationship Id="rId75" Type="http://schemas.openxmlformats.org/officeDocument/2006/relationships/image" Target="media/image5.png"/><Relationship Id="rId83" Type="http://schemas.microsoft.com/office/2007/relationships/diagramDrawing" Target="diagrams/drawing2.xml"/><Relationship Id="rId88" Type="http://schemas.microsoft.com/office/2007/relationships/diagramDrawing" Target="diagrams/drawing3.xml"/><Relationship Id="rId91" Type="http://schemas.openxmlformats.org/officeDocument/2006/relationships/hyperlink" Target="https://undp.sharepoint.com/sites/un-redd/_layouts/15/guestaccess.aspx" TargetMode="External"/><Relationship Id="rId96" Type="http://schemas.openxmlformats.org/officeDocument/2006/relationships/hyperlink" Target="http://ceniga.go.cr/wp-content/uploads/2020/02/Gender-Action-Plan-ENREDD-28-11-2019.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nafifo-my.sharepoint.com/personal/mherrera_fonafifo_go_cr/_layouts/15/onedrive.aspx?id=%2Fpersonal%2Fmherrera_fonafifo_go_cr%2FDocuments%2FFCPF%2FREDD%202017%2FSalvaguardas%20BIRF%2FMGAS%2FNormativa%20y%20procedimientos%2FLey%20N%C2%B0%207152%20de%201990%2E%20Ley%20organiza%20del%20MINAE%2Ehtml&amp;parent=%2Fpersonal%2Fmherrera_fonafifo_go_cr%2FDocuments%2FFCPF%2FREDD%202017%2FSalvaguardas%20BIRF%2FMGAS%2FNormativa%20y%20procedimientos" TargetMode="External"/><Relationship Id="rId23" Type="http://schemas.openxmlformats.org/officeDocument/2006/relationships/hyperlink" Target="https://en.wikipedia.org/wiki/Universal_Declaration_of_Human_Rights?id=%2Fpersonal%2Fmherrera_fonafifo_go_cr%2FDocuments%2FFCPF%2FREDD%202017%2FSalvaguardas%20BIRF%2FMGAS%2FNormativa%20y%20procedimientos%2FDecreto_38444-MINAE_Nuevo_Reglamente_Regencias_Forestales%2Epdf&amp;parent=%2Fpersonal%2Fmherrera_fonafifo_go_cr%2FDocuments%2FFCPF%2FREDD%202017%2FSalvaguardas%20BIRF%2FMGAS%2FNormativa%20y%20procedimientos" TargetMode="External"/><Relationship Id="rId28" Type="http://schemas.openxmlformats.org/officeDocument/2006/relationships/hyperlink" Target="http://reddcr.go.cr/sites/default/files/centro-de-documentacion/doc_mapa_de_actores_sociales_redd.pdf?id=%2Fpersonal%2Fmherrera_fonafifo_go_cr%2FDocuments%2FFCPF%2FREDD%202017%2FSalvaguardas%20BIRF%2FMGAS%2FNormativa%20y%20procedimientos%2FALCA230_26_09_2017%20Consejo%20Consultivo%20Ciudadano%20de%20CC%2Epdf&amp;parent=%2Fpersonal%2Fmherrera_fonafifo_go_cr%2FDocuments%2FFCPF%2FREDD%202017%2FSalvaguardas%20BIRF%2FMGAS%2FNormativa%20y%20procedimientos" TargetMode="External"/><Relationship Id="rId36" Type="http://schemas.openxmlformats.org/officeDocument/2006/relationships/hyperlink" Target="https://fonafifo-my.sharepoint.com/personal/mherrera_fonafifo_go_cr/_layouts/15/onedrive.aspx" TargetMode="External"/><Relationship Id="rId49" Type="http://schemas.openxmlformats.org/officeDocument/2006/relationships/hyperlink" Target="https://info.undp.org/sites/bpps/SES_Toolkit/SitePages/Monitoring,%20Reporting%20and%20Compliance.aspx" TargetMode="External"/><Relationship Id="rId57" Type="http://schemas.openxmlformats.org/officeDocument/2006/relationships/diagramData" Target="diagrams/data1.xml"/><Relationship Id="rId10" Type="http://schemas.openxmlformats.org/officeDocument/2006/relationships/hyperlink" Target="https://ticotimes.net/2019/03/18/volunteer-firefighters-mobilize-to-protect-nosara-from-wildfires" TargetMode="External"/><Relationship Id="rId31" Type="http://schemas.openxmlformats.org/officeDocument/2006/relationships/hyperlink" Target="https://fonafifo-my.sharepoint.com/personal/mherrera_fonafifo_go_cr/_layouts/15/onedrive.aspx" TargetMode="External"/><Relationship Id="rId44" Type="http://schemas.openxmlformats.org/officeDocument/2006/relationships/hyperlink" Target="https://info.undp.org/sites/bpps/SES_Toolkit/SitePages/Policy%20Delivery.aspx" TargetMode="External"/><Relationship Id="rId52" Type="http://schemas.openxmlformats.org/officeDocument/2006/relationships/hyperlink" Target="https://www.forestcarbonpartnership.org/system/files/documents/4-Costa%20Rica%20SESA-Spanish.pdf" TargetMode="External"/><Relationship Id="rId60" Type="http://schemas.openxmlformats.org/officeDocument/2006/relationships/diagramColors" Target="diagrams/colors1.xml"/><Relationship Id="rId65" Type="http://schemas.openxmlformats.org/officeDocument/2006/relationships/hyperlink" Target="https://www.forestcarbonpartnership.org/system/files/documents/5-Costa%20Rica%20MGAS-Spanish.pdf" TargetMode="External"/><Relationship Id="rId73" Type="http://schemas.openxmlformats.org/officeDocument/2006/relationships/image" Target="media/image4.png"/><Relationship Id="rId78" Type="http://schemas.openxmlformats.org/officeDocument/2006/relationships/hyperlink" Target="http://www.fonafifo.go.cr" TargetMode="External"/><Relationship Id="rId81" Type="http://schemas.openxmlformats.org/officeDocument/2006/relationships/diagramQuickStyle" Target="diagrams/quickStyle2.xml"/><Relationship Id="rId86" Type="http://schemas.openxmlformats.org/officeDocument/2006/relationships/diagramQuickStyle" Target="diagrams/quickStyle3.xml"/><Relationship Id="rId94" Type="http://schemas.openxmlformats.org/officeDocument/2006/relationships/footer" Target="footer2.xml"/><Relationship Id="rId99" Type="http://schemas.openxmlformats.org/officeDocument/2006/relationships/hyperlink" Target="https://info.undp.org/sites/bpps/SES_Toolkit/SitePages/Response%20Mechanisms.aspx" TargetMode="External"/><Relationship Id="rId10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ceniga.go.cr/?id=%2Fpersonal%2Fmherrera_fonafifo_go_cr%2FDocuments%2FFCPF%2FREDD%202017%2FSalvaguardas%20BIRF%2FMGAS%2FNormativa%20y%20procedimientos%2FREglamento%20Ley%20de%20uso%2C%20manejo%2C%20conservaci%C3%B3n%20de%20suelos_files" TargetMode="External"/><Relationship Id="rId18" Type="http://schemas.openxmlformats.org/officeDocument/2006/relationships/hyperlink" Target="https://info.undp.org/sites/bpps/SES_Toolkit/SitePages/Standard%206.aspx" TargetMode="External"/><Relationship Id="rId39" Type="http://schemas.openxmlformats.org/officeDocument/2006/relationships/hyperlink" Target="https://info.undp.org/sites/bpps/SES_Toolkit/SitePages/Standard%204.aspx" TargetMode="External"/><Relationship Id="rId34" Type="http://schemas.openxmlformats.org/officeDocument/2006/relationships/hyperlink" Target="https://info.undp.org/sites/bpps/SES_Toolkit/SitePages/Gender%20Equality%20and%20Women's%20Empowerment.aspx" TargetMode="External"/><Relationship Id="rId50" Type="http://schemas.openxmlformats.org/officeDocument/2006/relationships/hyperlink" Target="https://fonafifo-my.sharepoint.com/personal/mherrera_fonafifo_go_cr/_layouts/15/onedrive.aspx" TargetMode="External"/><Relationship Id="rId55" Type="http://schemas.openxmlformats.org/officeDocument/2006/relationships/hyperlink" Target="http://unfccc.int/resource/docs/2010/cop16/eng/07a01.pdf" TargetMode="External"/><Relationship Id="rId76" Type="http://schemas.openxmlformats.org/officeDocument/2006/relationships/hyperlink" Target="http://www.undp.org/content/undp/en/home/librarypage/operations1/undp-social-and-environmental-standards/" TargetMode="External"/><Relationship Id="rId97" Type="http://schemas.openxmlformats.org/officeDocument/2006/relationships/hyperlink" Target="http://ceniga.go.cr/wp-content/uploads/2020/02/Indigenous-Peoples-Plan-ENREDD-28-11-2019-ENG.pdf"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png"/><Relationship Id="rId92" Type="http://schemas.openxmlformats.org/officeDocument/2006/relationships/hyperlink" Target="https://redd.unfccc.int/files/4863_1_fon_estrategia_red_cr_lr.pdf" TargetMode="External"/><Relationship Id="rId2" Type="http://schemas.openxmlformats.org/officeDocument/2006/relationships/numbering" Target="numbering.xml"/><Relationship Id="rId29" Type="http://schemas.openxmlformats.org/officeDocument/2006/relationships/hyperlink" Target="http://ceniga.go.cr/wp-content/uploads/2020/02/4-Costa-Rica-SESA-Spanish.pdf" TargetMode="External"/><Relationship Id="rId24" Type="http://schemas.openxmlformats.org/officeDocument/2006/relationships/hyperlink" Target="https://en.wikipedia.org/wiki/Poverty?id=%2Fpersonal%2Fmherrera_fonafifo_go_cr%2FDocuments%2FFCPF%2FREDD%202017%2FSalvaguardas%20BIRF%2FMGAS%2FNormativa%20y%20procedimientos%2Fde-26503%2Epdf&amp;parent=%2Fpersonal%2Fmherrera_fonafifo_go_cr%2FDocuments%2FFCPF%2FREDD%202017%2FSalvaguardas%20BIRF%2FMGAS%2FNormativa%20y%20procedimientos" TargetMode="External"/><Relationship Id="rId40" Type="http://schemas.openxmlformats.org/officeDocument/2006/relationships/hyperlink" Target="http://reddcr.go.cr/sites/default/files/centro-de-documentacion/doc_mapa_de_actores_sociales_redd.pdf" TargetMode="External"/><Relationship Id="rId45" Type="http://schemas.openxmlformats.org/officeDocument/2006/relationships/hyperlink" Target="https://fonafifo-my.sharepoint.com/personal/mherrera_fonafifo_go_cr/_layouts/15/onedrive.aspx" TargetMode="External"/><Relationship Id="rId66" Type="http://schemas.openxmlformats.org/officeDocument/2006/relationships/hyperlink" Target="https://info.undp.org/sites/bpps/SES_Toolkit/SitePages/Standard%202.aspx" TargetMode="External"/><Relationship Id="rId87" Type="http://schemas.openxmlformats.org/officeDocument/2006/relationships/diagramColors" Target="diagrams/colors3.xml"/><Relationship Id="rId61" Type="http://schemas.microsoft.com/office/2007/relationships/diagramDrawing" Target="diagrams/drawing1.xml"/><Relationship Id="rId82" Type="http://schemas.openxmlformats.org/officeDocument/2006/relationships/diagramColors" Target="diagrams/colors2.xml"/><Relationship Id="rId19" Type="http://schemas.openxmlformats.org/officeDocument/2006/relationships/hyperlink" Target="https://info.undp.org/sites/bpps/SES_Toolkit/SitePages/Standard%207.aspx?id=%2Fpersonal%2Fmherrera_fonafifo_go_cr%2FDocuments%2FFCPF%2FREDD%202017%2FSalvaguardas%20BIRF%2FMGAS%2FNormativa%20y%20procedimientos%2FDecreto%20Ejecutivo%2039952-MINAE%20Estandares%20de%20Sostenibilidad%20Manejo%20Bosques%20Secundarios%2Epdf&amp;parent=%2Fpersonal%2Fmherrera_fonafifo_go_cr%2FDocuments%2FFCPF%2FREDD%202017%2FSalvaguardas%20BIRF%2FMGAS%2FNormativa%20y%20procedimientos" TargetMode="External"/><Relationship Id="rId14" Type="http://schemas.openxmlformats.org/officeDocument/2006/relationships/hyperlink" Target="http://reddcr.go.cr/sites/default/files/centro-de-documentacion/doc_mapa_de_actores_sociales_redd.pdf?id=%2Fpersonal%2Fmherrera_fonafifo_go_cr%2FDocuments%2FFCPF%2FREDD%202017%2FSalvaguardas%20BIRF%2FMGAS%2FNormativa%20y%20procedimientos%2FLey%206084%20del%20Servicio%20de%20Parques%20Nacionales%2Epdf&amp;parent=%2Fpersonal%2Fmherrera_fonafifo_go_cr%2FDocuments%2FFCPF%2FREDD%202017%2FSalvaguardas%20BIRF%2FMGAS%2FNormativa%20y%20procedimientos" TargetMode="External"/><Relationship Id="rId30" Type="http://schemas.openxmlformats.org/officeDocument/2006/relationships/hyperlink" Target="http://ceniga.go.cr/wp-content/uploads/2020/02/MGAS-Versi%C3%B3nFinal.pdf" TargetMode="External"/><Relationship Id="rId35" Type="http://schemas.openxmlformats.org/officeDocument/2006/relationships/hyperlink" Target="https://fonafifo-my.sharepoint.com/personal/mherrera_fonafifo_go_cr/_layouts/15/onedrive.aspx" TargetMode="External"/><Relationship Id="rId56" Type="http://schemas.openxmlformats.org/officeDocument/2006/relationships/hyperlink" Target="https://info.undp.org/sites/bpps/SES_Toolkit/SitePages/Standard%205.aspx" TargetMode="External"/><Relationship Id="rId77" Type="http://schemas.openxmlformats.org/officeDocument/2006/relationships/hyperlink" Target="https://info.undp.org/sites/bpps/SES_Toolkit/SitePages/Access%20to%20Information.aspx" TargetMode="External"/><Relationship Id="rId100" Type="http://schemas.openxmlformats.org/officeDocument/2006/relationships/image" Target="media/image6.jpeg"/><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info.undp.org/sites/bpps/SES_Toolkit/SitePages/Environmental%20Sustainability.aspx" TargetMode="External"/><Relationship Id="rId72" Type="http://schemas.openxmlformats.org/officeDocument/2006/relationships/image" Target="media/image3.png"/><Relationship Id="rId93" Type="http://schemas.openxmlformats.org/officeDocument/2006/relationships/hyperlink" Target="http://ceniga.go.cr/wp-content/uploads/2020/02/Gender-Action-Plan-ENREDD-28-11-2019.pdf" TargetMode="External"/><Relationship Id="rId98" Type="http://schemas.openxmlformats.org/officeDocument/2006/relationships/hyperlink" Target="http://unfccc.int/resource/docs/2010/cop16/eng/07a01.pdf" TargetMode="External"/><Relationship Id="rId3" Type="http://schemas.openxmlformats.org/officeDocument/2006/relationships/styles" Target="styles.xml"/><Relationship Id="rId25" Type="http://schemas.openxmlformats.org/officeDocument/2006/relationships/hyperlink" Target="https://fonafifo-my.sharepoint.com/personal/mherrera_fonafifo_go_cr/_layouts/15/onedrive.aspx?id=%2Fpersonal%2Fmherrera_fonafifo_go_cr%2FDocuments%2FFCPF%2FREDD%202017%2FSalvaguardas%20BIRF%2FMGAS%2FNormativa%20y%20procedimientos%2FLey%206172%20LEY%20INDIGENA%20Y%20SU%20REGLAMENTO%20%281%29%2Epdf&amp;parent=%2Fpersonal%2Fmherrera_fonafifo_go_cr%2FDocuments%2FFCPF%2FREDD%202017%2FSalvaguardas%20BIRF%2FMGAS%2FNormativa%20y%20procedimientos" TargetMode="External"/><Relationship Id="rId46" Type="http://schemas.openxmlformats.org/officeDocument/2006/relationships/hyperlink" Target="https://fonafifo-my.sharepoint.com/personal/mherrera_fonafifo_go_cr/_layouts/15/onedrive.aspx" TargetMode="External"/><Relationship Id="rId67" Type="http://schemas.openxmlformats.org/officeDocument/2006/relationships/hyperlink" Target="https://info.undp.org/sites/bpps/SES_Toolkit/SES%20Document%20Library/Uploaded%20October%202016/Supplemental%20Guidance_Grievance%20Redress%20Mechanism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iakonia.se/globalassets/documents/diakonia/publications/reports/2012-human-rights-in-central-america.pdf" TargetMode="External"/><Relationship Id="rId3" Type="http://schemas.openxmlformats.org/officeDocument/2006/relationships/hyperlink" Target="http://ceniga.go.cr/wp-content/uploads/2020/02/Sistematization-of-Consultations-IPs-Costa-RIca-ENG.pdf" TargetMode="External"/><Relationship Id="rId7" Type="http://schemas.openxmlformats.org/officeDocument/2006/relationships/hyperlink" Target="http://reddcr.go.cr/" TargetMode="External"/><Relationship Id="rId2" Type="http://schemas.openxmlformats.org/officeDocument/2006/relationships/hyperlink" Target="http://www.fonafifo.go.cr/es/conozcanos/proyectos-finalizados/" TargetMode="External"/><Relationship Id="rId1" Type="http://schemas.openxmlformats.org/officeDocument/2006/relationships/hyperlink" Target="https://www4.unfccc.int/sites/ndcstaging/PublishedDocuments/Costa%20Rica%20First/INDC%20Costa%20Rica%20Version%202%200%20final%20ENG.pdf" TargetMode="External"/><Relationship Id="rId6" Type="http://schemas.openxmlformats.org/officeDocument/2006/relationships/hyperlink" Target="http://ceniga.go.cr/wp-content/uploads/2020/02/MGAS-Versi%C3%B3nFinal.pdf" TargetMode="External"/><Relationship Id="rId5" Type="http://schemas.openxmlformats.org/officeDocument/2006/relationships/hyperlink" Target="http://ceniga.go.cr/wp-content/uploads/2020/02/Sistematization-of-Consultations-IPs-Costa-RIca-ENG.pdf" TargetMode="External"/><Relationship Id="rId4" Type="http://schemas.openxmlformats.org/officeDocument/2006/relationships/hyperlink" Target="https://popp.undp.org/_layouts/15/WopiFrame.aspx?sourcedoc=/UNDP_POPP_DOCUMENT_LIBRARY/Public/PPM_Design_Performance-Based%20Payments.docx&amp;action=default" TargetMode="External"/><Relationship Id="rId9" Type="http://schemas.openxmlformats.org/officeDocument/2006/relationships/hyperlink" Target="http://ceniga.go.cr/wp-content/uploads/2020/02/Sistematization-of-Consultations-IPs-Costa-RIca-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C2751C-272C-7446-8E8A-47421DE7A29A}" type="doc">
      <dgm:prSet loTypeId="urn:microsoft.com/office/officeart/2005/8/layout/venn1" loCatId="" qsTypeId="urn:microsoft.com/office/officeart/2005/8/quickstyle/simple1" qsCatId="simple" csTypeId="urn:microsoft.com/office/officeart/2005/8/colors/colorful4" csCatId="colorful" phldr="1"/>
      <dgm:spPr/>
    </dgm:pt>
    <dgm:pt modelId="{F68FAA20-BAE3-FE4F-9B33-5E2850931D20}">
      <dgm:prSet phldrT="[Text]" custT="1"/>
      <dgm:spPr/>
      <dgm:t>
        <a:bodyPr/>
        <a:lstStyle/>
        <a:p>
          <a:r>
            <a:rPr lang="en-US" sz="1400"/>
            <a:t>National Legal &amp; Institutional Framework</a:t>
          </a:r>
        </a:p>
      </dgm:t>
    </dgm:pt>
    <dgm:pt modelId="{3673823C-08DB-5549-8EDE-E0EA1DABE614}" type="parTrans" cxnId="{50382051-61E8-684C-8297-D27F491B1E4B}">
      <dgm:prSet/>
      <dgm:spPr/>
      <dgm:t>
        <a:bodyPr/>
        <a:lstStyle/>
        <a:p>
          <a:endParaRPr lang="en-US"/>
        </a:p>
      </dgm:t>
    </dgm:pt>
    <dgm:pt modelId="{2A8C5018-9456-084E-AF7A-7D5E0D5541DD}" type="sibTrans" cxnId="{50382051-61E8-684C-8297-D27F491B1E4B}">
      <dgm:prSet/>
      <dgm:spPr/>
      <dgm:t>
        <a:bodyPr/>
        <a:lstStyle/>
        <a:p>
          <a:endParaRPr lang="en-US"/>
        </a:p>
      </dgm:t>
    </dgm:pt>
    <dgm:pt modelId="{436A9505-8827-7A4A-8D95-BE44246D9056}">
      <dgm:prSet phldrT="[Text]" custT="1"/>
      <dgm:spPr/>
      <dgm:t>
        <a:bodyPr/>
        <a:lstStyle/>
        <a:p>
          <a:r>
            <a:rPr lang="en-US" sz="1400"/>
            <a:t>Cancun REDD+ Safeguards</a:t>
          </a:r>
        </a:p>
      </dgm:t>
    </dgm:pt>
    <dgm:pt modelId="{F9912EA6-CB7F-2D45-A561-851FD66846CC}" type="parTrans" cxnId="{74B4064E-F11D-4548-967B-D72712F1FBE9}">
      <dgm:prSet/>
      <dgm:spPr/>
      <dgm:t>
        <a:bodyPr/>
        <a:lstStyle/>
        <a:p>
          <a:endParaRPr lang="en-US"/>
        </a:p>
      </dgm:t>
    </dgm:pt>
    <dgm:pt modelId="{782694DF-1E18-E742-8223-45385B3412AB}" type="sibTrans" cxnId="{74B4064E-F11D-4548-967B-D72712F1FBE9}">
      <dgm:prSet/>
      <dgm:spPr/>
      <dgm:t>
        <a:bodyPr/>
        <a:lstStyle/>
        <a:p>
          <a:endParaRPr lang="en-US"/>
        </a:p>
      </dgm:t>
    </dgm:pt>
    <dgm:pt modelId="{FADC93BC-A16C-694D-90E6-4D8E18F7F446}">
      <dgm:prSet phldrT="[Text]" custT="1"/>
      <dgm:spPr/>
      <dgm:t>
        <a:bodyPr/>
        <a:lstStyle/>
        <a:p>
          <a:r>
            <a:rPr lang="en-US" sz="1400"/>
            <a:t>SES and WB Operational</a:t>
          </a:r>
          <a:r>
            <a:rPr lang="en-US" sz="1800"/>
            <a:t> </a:t>
          </a:r>
          <a:r>
            <a:rPr lang="en-US" sz="1400"/>
            <a:t>Policies</a:t>
          </a:r>
          <a:endParaRPr lang="en-US" sz="1800"/>
        </a:p>
      </dgm:t>
    </dgm:pt>
    <dgm:pt modelId="{C3EEACA0-A2E9-B54D-87E7-C0C5A1627040}" type="parTrans" cxnId="{7A983F96-6FAA-CC43-AB43-432845589FC8}">
      <dgm:prSet/>
      <dgm:spPr/>
      <dgm:t>
        <a:bodyPr/>
        <a:lstStyle/>
        <a:p>
          <a:endParaRPr lang="en-US"/>
        </a:p>
      </dgm:t>
    </dgm:pt>
    <dgm:pt modelId="{E8FAD945-9FDB-5F46-A49D-CCF39E5C4940}" type="sibTrans" cxnId="{7A983F96-6FAA-CC43-AB43-432845589FC8}">
      <dgm:prSet/>
      <dgm:spPr/>
      <dgm:t>
        <a:bodyPr/>
        <a:lstStyle/>
        <a:p>
          <a:endParaRPr lang="en-US"/>
        </a:p>
      </dgm:t>
    </dgm:pt>
    <dgm:pt modelId="{1ED3F30A-DCD9-2B45-B735-68BBABAED688}" type="pres">
      <dgm:prSet presAssocID="{D5C2751C-272C-7446-8E8A-47421DE7A29A}" presName="compositeShape" presStyleCnt="0">
        <dgm:presLayoutVars>
          <dgm:chMax val="7"/>
          <dgm:dir/>
          <dgm:resizeHandles val="exact"/>
        </dgm:presLayoutVars>
      </dgm:prSet>
      <dgm:spPr/>
    </dgm:pt>
    <dgm:pt modelId="{8954A26E-AC15-9E4C-8B0D-EEA9DAE16EED}" type="pres">
      <dgm:prSet presAssocID="{F68FAA20-BAE3-FE4F-9B33-5E2850931D20}" presName="circ1" presStyleLbl="vennNode1" presStyleIdx="0" presStyleCnt="3"/>
      <dgm:spPr/>
      <dgm:t>
        <a:bodyPr/>
        <a:lstStyle/>
        <a:p>
          <a:endParaRPr lang="en-US"/>
        </a:p>
      </dgm:t>
    </dgm:pt>
    <dgm:pt modelId="{D4C400B9-0912-0543-AA76-54D8D51B7DD5}" type="pres">
      <dgm:prSet presAssocID="{F68FAA20-BAE3-FE4F-9B33-5E2850931D20}" presName="circ1Tx" presStyleLbl="revTx" presStyleIdx="0" presStyleCnt="0">
        <dgm:presLayoutVars>
          <dgm:chMax val="0"/>
          <dgm:chPref val="0"/>
          <dgm:bulletEnabled val="1"/>
        </dgm:presLayoutVars>
      </dgm:prSet>
      <dgm:spPr/>
      <dgm:t>
        <a:bodyPr/>
        <a:lstStyle/>
        <a:p>
          <a:endParaRPr lang="en-US"/>
        </a:p>
      </dgm:t>
    </dgm:pt>
    <dgm:pt modelId="{D12CBCEF-47BC-A54D-8801-A7008AF68A47}" type="pres">
      <dgm:prSet presAssocID="{436A9505-8827-7A4A-8D95-BE44246D9056}" presName="circ2" presStyleLbl="vennNode1" presStyleIdx="1" presStyleCnt="3"/>
      <dgm:spPr/>
      <dgm:t>
        <a:bodyPr/>
        <a:lstStyle/>
        <a:p>
          <a:endParaRPr lang="en-US"/>
        </a:p>
      </dgm:t>
    </dgm:pt>
    <dgm:pt modelId="{326F69EB-4E0C-ED4F-8428-DE81A7E94C13}" type="pres">
      <dgm:prSet presAssocID="{436A9505-8827-7A4A-8D95-BE44246D9056}" presName="circ2Tx" presStyleLbl="revTx" presStyleIdx="0" presStyleCnt="0">
        <dgm:presLayoutVars>
          <dgm:chMax val="0"/>
          <dgm:chPref val="0"/>
          <dgm:bulletEnabled val="1"/>
        </dgm:presLayoutVars>
      </dgm:prSet>
      <dgm:spPr/>
      <dgm:t>
        <a:bodyPr/>
        <a:lstStyle/>
        <a:p>
          <a:endParaRPr lang="en-US"/>
        </a:p>
      </dgm:t>
    </dgm:pt>
    <dgm:pt modelId="{0EEA2D41-8F1C-1D47-894E-5C4575020FEE}" type="pres">
      <dgm:prSet presAssocID="{FADC93BC-A16C-694D-90E6-4D8E18F7F446}" presName="circ3" presStyleLbl="vennNode1" presStyleIdx="2" presStyleCnt="3"/>
      <dgm:spPr/>
      <dgm:t>
        <a:bodyPr/>
        <a:lstStyle/>
        <a:p>
          <a:endParaRPr lang="en-US"/>
        </a:p>
      </dgm:t>
    </dgm:pt>
    <dgm:pt modelId="{F17A4123-6327-644B-BCDD-1C3917D819CB}" type="pres">
      <dgm:prSet presAssocID="{FADC93BC-A16C-694D-90E6-4D8E18F7F446}" presName="circ3Tx" presStyleLbl="revTx" presStyleIdx="0" presStyleCnt="0">
        <dgm:presLayoutVars>
          <dgm:chMax val="0"/>
          <dgm:chPref val="0"/>
          <dgm:bulletEnabled val="1"/>
        </dgm:presLayoutVars>
      </dgm:prSet>
      <dgm:spPr/>
      <dgm:t>
        <a:bodyPr/>
        <a:lstStyle/>
        <a:p>
          <a:endParaRPr lang="en-US"/>
        </a:p>
      </dgm:t>
    </dgm:pt>
  </dgm:ptLst>
  <dgm:cxnLst>
    <dgm:cxn modelId="{01F1B077-F39E-CD49-BBA2-6F981E3C7FE8}" type="presOf" srcId="{FADC93BC-A16C-694D-90E6-4D8E18F7F446}" destId="{F17A4123-6327-644B-BCDD-1C3917D819CB}" srcOrd="1" destOrd="0" presId="urn:microsoft.com/office/officeart/2005/8/layout/venn1"/>
    <dgm:cxn modelId="{A6254C91-7DAC-564C-AA6D-FBB1D18CCD2D}" type="presOf" srcId="{D5C2751C-272C-7446-8E8A-47421DE7A29A}" destId="{1ED3F30A-DCD9-2B45-B735-68BBABAED688}" srcOrd="0" destOrd="0" presId="urn:microsoft.com/office/officeart/2005/8/layout/venn1"/>
    <dgm:cxn modelId="{B9A8DCC7-8F3A-4B44-A70B-A62D3F6A3CF7}" type="presOf" srcId="{F68FAA20-BAE3-FE4F-9B33-5E2850931D20}" destId="{8954A26E-AC15-9E4C-8B0D-EEA9DAE16EED}" srcOrd="0" destOrd="0" presId="urn:microsoft.com/office/officeart/2005/8/layout/venn1"/>
    <dgm:cxn modelId="{721EAE8F-D693-564A-8CC0-042CC97347F9}" type="presOf" srcId="{436A9505-8827-7A4A-8D95-BE44246D9056}" destId="{326F69EB-4E0C-ED4F-8428-DE81A7E94C13}" srcOrd="1" destOrd="0" presId="urn:microsoft.com/office/officeart/2005/8/layout/venn1"/>
    <dgm:cxn modelId="{7A983F96-6FAA-CC43-AB43-432845589FC8}" srcId="{D5C2751C-272C-7446-8E8A-47421DE7A29A}" destId="{FADC93BC-A16C-694D-90E6-4D8E18F7F446}" srcOrd="2" destOrd="0" parTransId="{C3EEACA0-A2E9-B54D-87E7-C0C5A1627040}" sibTransId="{E8FAD945-9FDB-5F46-A49D-CCF39E5C4940}"/>
    <dgm:cxn modelId="{EC792FBE-21BA-AF40-A409-F41CA8BA5CEC}" type="presOf" srcId="{436A9505-8827-7A4A-8D95-BE44246D9056}" destId="{D12CBCEF-47BC-A54D-8801-A7008AF68A47}" srcOrd="0" destOrd="0" presId="urn:microsoft.com/office/officeart/2005/8/layout/venn1"/>
    <dgm:cxn modelId="{37C9C7E0-E346-DC4D-ABC2-0339A0B36F41}" type="presOf" srcId="{F68FAA20-BAE3-FE4F-9B33-5E2850931D20}" destId="{D4C400B9-0912-0543-AA76-54D8D51B7DD5}" srcOrd="1" destOrd="0" presId="urn:microsoft.com/office/officeart/2005/8/layout/venn1"/>
    <dgm:cxn modelId="{50382051-61E8-684C-8297-D27F491B1E4B}" srcId="{D5C2751C-272C-7446-8E8A-47421DE7A29A}" destId="{F68FAA20-BAE3-FE4F-9B33-5E2850931D20}" srcOrd="0" destOrd="0" parTransId="{3673823C-08DB-5549-8EDE-E0EA1DABE614}" sibTransId="{2A8C5018-9456-084E-AF7A-7D5E0D5541DD}"/>
    <dgm:cxn modelId="{74B4064E-F11D-4548-967B-D72712F1FBE9}" srcId="{D5C2751C-272C-7446-8E8A-47421DE7A29A}" destId="{436A9505-8827-7A4A-8D95-BE44246D9056}" srcOrd="1" destOrd="0" parTransId="{F9912EA6-CB7F-2D45-A561-851FD66846CC}" sibTransId="{782694DF-1E18-E742-8223-45385B3412AB}"/>
    <dgm:cxn modelId="{A96120B5-7266-E549-879A-DE9AD9B6020D}" type="presOf" srcId="{FADC93BC-A16C-694D-90E6-4D8E18F7F446}" destId="{0EEA2D41-8F1C-1D47-894E-5C4575020FEE}" srcOrd="0" destOrd="0" presId="urn:microsoft.com/office/officeart/2005/8/layout/venn1"/>
    <dgm:cxn modelId="{A17C1B45-93B1-2241-8F90-BCBEF243276E}" type="presParOf" srcId="{1ED3F30A-DCD9-2B45-B735-68BBABAED688}" destId="{8954A26E-AC15-9E4C-8B0D-EEA9DAE16EED}" srcOrd="0" destOrd="0" presId="urn:microsoft.com/office/officeart/2005/8/layout/venn1"/>
    <dgm:cxn modelId="{6011D32B-BC66-744B-8217-434DEB880D55}" type="presParOf" srcId="{1ED3F30A-DCD9-2B45-B735-68BBABAED688}" destId="{D4C400B9-0912-0543-AA76-54D8D51B7DD5}" srcOrd="1" destOrd="0" presId="urn:microsoft.com/office/officeart/2005/8/layout/venn1"/>
    <dgm:cxn modelId="{9CC5D40B-F02B-AF43-9D15-00E59264FDB0}" type="presParOf" srcId="{1ED3F30A-DCD9-2B45-B735-68BBABAED688}" destId="{D12CBCEF-47BC-A54D-8801-A7008AF68A47}" srcOrd="2" destOrd="0" presId="urn:microsoft.com/office/officeart/2005/8/layout/venn1"/>
    <dgm:cxn modelId="{BD8832BD-BE1A-064B-8728-25FF6E727E00}" type="presParOf" srcId="{1ED3F30A-DCD9-2B45-B735-68BBABAED688}" destId="{326F69EB-4E0C-ED4F-8428-DE81A7E94C13}" srcOrd="3" destOrd="0" presId="urn:microsoft.com/office/officeart/2005/8/layout/venn1"/>
    <dgm:cxn modelId="{ACB63DD2-7F09-3847-B9DE-835A0D832E53}" type="presParOf" srcId="{1ED3F30A-DCD9-2B45-B735-68BBABAED688}" destId="{0EEA2D41-8F1C-1D47-894E-5C4575020FEE}" srcOrd="4" destOrd="0" presId="urn:microsoft.com/office/officeart/2005/8/layout/venn1"/>
    <dgm:cxn modelId="{9B4AFBD8-6D77-644C-B802-EC99CB294B4C}" type="presParOf" srcId="{1ED3F30A-DCD9-2B45-B735-68BBABAED688}" destId="{F17A4123-6327-644B-BCDD-1C3917D819CB}" srcOrd="5" destOrd="0" presId="urn:microsoft.com/office/officeart/2005/8/layout/venn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F0E0E1-B5C8-5A47-AAB1-193726C1E6FC}" type="doc">
      <dgm:prSet loTypeId="urn:microsoft.com/office/officeart/2005/8/layout/process3" loCatId="" qsTypeId="urn:microsoft.com/office/officeart/2005/8/quickstyle/simple1" qsCatId="simple" csTypeId="urn:microsoft.com/office/officeart/2005/8/colors/accent1_2" csCatId="accent1" phldr="1"/>
      <dgm:spPr/>
      <dgm:t>
        <a:bodyPr/>
        <a:lstStyle/>
        <a:p>
          <a:endParaRPr lang="en-US"/>
        </a:p>
      </dgm:t>
    </dgm:pt>
    <dgm:pt modelId="{F6E4A6B4-9DFC-1E46-95DB-B2AE74A4A296}">
      <dgm:prSet phldrT="[Text]"/>
      <dgm:spPr/>
      <dgm:t>
        <a:bodyPr/>
        <a:lstStyle/>
        <a:p>
          <a:r>
            <a:rPr lang="en-US"/>
            <a:t>Consultation or grievances are presented</a:t>
          </a:r>
        </a:p>
      </dgm:t>
    </dgm:pt>
    <dgm:pt modelId="{7D300BE3-89F3-4E4F-A2E3-AD6B34660785}" type="parTrans" cxnId="{093D0B32-2B38-FB42-85A7-9CE1BFF1BD9B}">
      <dgm:prSet/>
      <dgm:spPr/>
      <dgm:t>
        <a:bodyPr/>
        <a:lstStyle/>
        <a:p>
          <a:endParaRPr lang="en-US"/>
        </a:p>
      </dgm:t>
    </dgm:pt>
    <dgm:pt modelId="{8A5CE83B-FF85-8048-B3E6-2375B6907E13}" type="sibTrans" cxnId="{093D0B32-2B38-FB42-85A7-9CE1BFF1BD9B}">
      <dgm:prSet/>
      <dgm:spPr/>
      <dgm:t>
        <a:bodyPr/>
        <a:lstStyle/>
        <a:p>
          <a:endParaRPr lang="en-US"/>
        </a:p>
      </dgm:t>
    </dgm:pt>
    <dgm:pt modelId="{601DA7EA-9AF9-8A4C-80E1-889CBC574588}">
      <dgm:prSet phldrT="[Text]"/>
      <dgm:spPr/>
      <dgm:t>
        <a:bodyPr/>
        <a:lstStyle/>
        <a:p>
          <a:r>
            <a:rPr lang="en-US"/>
            <a:t>Initial Screening </a:t>
          </a:r>
        </a:p>
      </dgm:t>
    </dgm:pt>
    <dgm:pt modelId="{235688D9-FB0B-9042-8475-3D9CD54B6D59}" type="parTrans" cxnId="{CEC3BD32-3007-B145-8EF8-1FA861331C48}">
      <dgm:prSet/>
      <dgm:spPr/>
      <dgm:t>
        <a:bodyPr/>
        <a:lstStyle/>
        <a:p>
          <a:endParaRPr lang="en-US"/>
        </a:p>
      </dgm:t>
    </dgm:pt>
    <dgm:pt modelId="{1657F27F-8BD3-3848-9DDD-D690333F446B}" type="sibTrans" cxnId="{CEC3BD32-3007-B145-8EF8-1FA861331C48}">
      <dgm:prSet/>
      <dgm:spPr/>
      <dgm:t>
        <a:bodyPr/>
        <a:lstStyle/>
        <a:p>
          <a:endParaRPr lang="en-US"/>
        </a:p>
      </dgm:t>
    </dgm:pt>
    <dgm:pt modelId="{2FDDD561-C267-9C4F-B147-48EDAD283D69}">
      <dgm:prSet phldrT="[Text]"/>
      <dgm:spPr/>
      <dgm:t>
        <a:bodyPr/>
        <a:lstStyle/>
        <a:p>
          <a:r>
            <a:rPr lang="en-US"/>
            <a:t>Processisng and management of consultations and Grievances </a:t>
          </a:r>
        </a:p>
      </dgm:t>
    </dgm:pt>
    <dgm:pt modelId="{4F0023DA-C36C-D846-A540-92102A330C49}" type="parTrans" cxnId="{6EDA946F-923E-FA4F-8990-6CFC9833BAB9}">
      <dgm:prSet/>
      <dgm:spPr/>
      <dgm:t>
        <a:bodyPr/>
        <a:lstStyle/>
        <a:p>
          <a:endParaRPr lang="en-US"/>
        </a:p>
      </dgm:t>
    </dgm:pt>
    <dgm:pt modelId="{276B6C76-B490-9E4A-8696-354FEC378F02}" type="sibTrans" cxnId="{6EDA946F-923E-FA4F-8990-6CFC9833BAB9}">
      <dgm:prSet/>
      <dgm:spPr/>
      <dgm:t>
        <a:bodyPr/>
        <a:lstStyle/>
        <a:p>
          <a:endParaRPr lang="en-US"/>
        </a:p>
      </dgm:t>
    </dgm:pt>
    <dgm:pt modelId="{41F717A7-F1AF-EC46-B5C1-6E34856C10DD}">
      <dgm:prSet phldrT="[Text]"/>
      <dgm:spPr/>
      <dgm:t>
        <a:bodyPr/>
        <a:lstStyle/>
        <a:p>
          <a:r>
            <a:rPr lang="en-US"/>
            <a:t>Information request and/or grievance classified</a:t>
          </a:r>
        </a:p>
      </dgm:t>
    </dgm:pt>
    <dgm:pt modelId="{4EF3A4CA-B1DF-B14B-9F1A-E0F2928B8B8C}" type="parTrans" cxnId="{0F8FCA91-1F06-1647-813A-25088C48B5D9}">
      <dgm:prSet/>
      <dgm:spPr/>
      <dgm:t>
        <a:bodyPr/>
        <a:lstStyle/>
        <a:p>
          <a:endParaRPr lang="en-US"/>
        </a:p>
      </dgm:t>
    </dgm:pt>
    <dgm:pt modelId="{F688436A-163C-5142-90EE-9F6F1FB84F87}" type="sibTrans" cxnId="{0F8FCA91-1F06-1647-813A-25088C48B5D9}">
      <dgm:prSet/>
      <dgm:spPr/>
      <dgm:t>
        <a:bodyPr/>
        <a:lstStyle/>
        <a:p>
          <a:endParaRPr lang="en-US"/>
        </a:p>
      </dgm:t>
    </dgm:pt>
    <dgm:pt modelId="{6C664D65-BFF8-5A46-A671-9BE5F5764B3E}">
      <dgm:prSet phldrT="[Text]"/>
      <dgm:spPr/>
      <dgm:t>
        <a:bodyPr/>
        <a:lstStyle/>
        <a:p>
          <a:r>
            <a:rPr lang="en-US"/>
            <a:t>Further Investigation		</a:t>
          </a:r>
        </a:p>
      </dgm:t>
    </dgm:pt>
    <dgm:pt modelId="{297A6C25-5626-7D4F-964A-97CBADC1DA9F}" type="parTrans" cxnId="{7699E99B-471A-9044-8D6D-0F7F716E5D0B}">
      <dgm:prSet/>
      <dgm:spPr/>
      <dgm:t>
        <a:bodyPr/>
        <a:lstStyle/>
        <a:p>
          <a:endParaRPr lang="en-US"/>
        </a:p>
      </dgm:t>
    </dgm:pt>
    <dgm:pt modelId="{643F5E0C-F117-EB43-8B19-716620E69711}" type="sibTrans" cxnId="{7699E99B-471A-9044-8D6D-0F7F716E5D0B}">
      <dgm:prSet/>
      <dgm:spPr/>
      <dgm:t>
        <a:bodyPr/>
        <a:lstStyle/>
        <a:p>
          <a:endParaRPr lang="en-US"/>
        </a:p>
      </dgm:t>
    </dgm:pt>
    <dgm:pt modelId="{B906F327-8668-4440-97CB-5F6E0D944629}">
      <dgm:prSet phldrT="[Text]"/>
      <dgm:spPr/>
      <dgm:t>
        <a:bodyPr/>
        <a:lstStyle/>
        <a:p>
          <a:r>
            <a:rPr lang="en-US"/>
            <a:t>In case further investiigation/research is required, the Comptroller will determine the adequate mechanisms to be carried out.</a:t>
          </a:r>
        </a:p>
      </dgm:t>
    </dgm:pt>
    <dgm:pt modelId="{E7B58773-459C-BF46-909D-78D31AFD5C43}" type="parTrans" cxnId="{D6C44098-8CE3-6C48-B08D-61A8DADC0F1F}">
      <dgm:prSet/>
      <dgm:spPr/>
      <dgm:t>
        <a:bodyPr/>
        <a:lstStyle/>
        <a:p>
          <a:endParaRPr lang="en-US"/>
        </a:p>
      </dgm:t>
    </dgm:pt>
    <dgm:pt modelId="{014074F2-620F-794F-AF71-7F25A4BF53B3}" type="sibTrans" cxnId="{D6C44098-8CE3-6C48-B08D-61A8DADC0F1F}">
      <dgm:prSet/>
      <dgm:spPr/>
      <dgm:t>
        <a:bodyPr/>
        <a:lstStyle/>
        <a:p>
          <a:endParaRPr lang="en-US"/>
        </a:p>
      </dgm:t>
    </dgm:pt>
    <dgm:pt modelId="{F5E99BE0-057B-9246-A8F7-6F837758B593}">
      <dgm:prSet phldrT="[Text]"/>
      <dgm:spPr/>
      <dgm:t>
        <a:bodyPr/>
        <a:lstStyle/>
        <a:p>
          <a:r>
            <a:rPr lang="en-US"/>
            <a:t>Regitration of information (basic data on the grievance)</a:t>
          </a:r>
        </a:p>
      </dgm:t>
    </dgm:pt>
    <dgm:pt modelId="{918E84D2-3366-E246-99DE-545786F79E85}" type="parTrans" cxnId="{FD52832B-1351-7348-BFB7-B0AB314AF4CF}">
      <dgm:prSet/>
      <dgm:spPr/>
      <dgm:t>
        <a:bodyPr/>
        <a:lstStyle/>
        <a:p>
          <a:endParaRPr lang="en-US"/>
        </a:p>
      </dgm:t>
    </dgm:pt>
    <dgm:pt modelId="{12AC230D-8D0C-0F45-A4C6-36343DFE35FF}" type="sibTrans" cxnId="{FD52832B-1351-7348-BFB7-B0AB314AF4CF}">
      <dgm:prSet/>
      <dgm:spPr/>
      <dgm:t>
        <a:bodyPr/>
        <a:lstStyle/>
        <a:p>
          <a:endParaRPr lang="en-US"/>
        </a:p>
      </dgm:t>
    </dgm:pt>
    <dgm:pt modelId="{24B0C9F5-3755-FC44-A30E-B06821CD2386}">
      <dgm:prSet phldrT="[Text]"/>
      <dgm:spPr/>
      <dgm:t>
        <a:bodyPr/>
        <a:lstStyle/>
        <a:p>
          <a:r>
            <a:rPr lang="en-US"/>
            <a:t>Assignment of the grievance: Issues that go beyond institutional competency are redirected to competent institutions</a:t>
          </a:r>
        </a:p>
      </dgm:t>
    </dgm:pt>
    <dgm:pt modelId="{3BB7B2EF-9DD9-F946-B07B-23E81C90D840}" type="parTrans" cxnId="{52AF105E-A114-E745-A2E3-09AD4A87B3DE}">
      <dgm:prSet/>
      <dgm:spPr/>
      <dgm:t>
        <a:bodyPr/>
        <a:lstStyle/>
        <a:p>
          <a:endParaRPr lang="en-US"/>
        </a:p>
      </dgm:t>
    </dgm:pt>
    <dgm:pt modelId="{CD09BE14-F23E-6742-AC57-D3FFC5AB7F67}" type="sibTrans" cxnId="{52AF105E-A114-E745-A2E3-09AD4A87B3DE}">
      <dgm:prSet/>
      <dgm:spPr/>
      <dgm:t>
        <a:bodyPr/>
        <a:lstStyle/>
        <a:p>
          <a:endParaRPr lang="en-US"/>
        </a:p>
      </dgm:t>
    </dgm:pt>
    <dgm:pt modelId="{A5A65A1F-BB1F-F54C-9751-F0A0A708936B}">
      <dgm:prSet phldrT="[Text]"/>
      <dgm:spPr/>
      <dgm:t>
        <a:bodyPr/>
        <a:lstStyle/>
        <a:p>
          <a:r>
            <a:rPr lang="en-US"/>
            <a:t>Assessment of grievances and inconformities when similar</a:t>
          </a:r>
        </a:p>
      </dgm:t>
    </dgm:pt>
    <dgm:pt modelId="{3C065CCE-7D5D-614F-BE43-49B8E9604C74}" type="parTrans" cxnId="{E9F84C9E-222E-5846-B62B-F48A38C485AA}">
      <dgm:prSet/>
      <dgm:spPr/>
      <dgm:t>
        <a:bodyPr/>
        <a:lstStyle/>
        <a:p>
          <a:endParaRPr lang="en-US"/>
        </a:p>
      </dgm:t>
    </dgm:pt>
    <dgm:pt modelId="{DDB3CB1F-F034-5F48-8C76-09CD7EDCBB71}" type="sibTrans" cxnId="{E9F84C9E-222E-5846-B62B-F48A38C485AA}">
      <dgm:prSet/>
      <dgm:spPr/>
      <dgm:t>
        <a:bodyPr/>
        <a:lstStyle/>
        <a:p>
          <a:endParaRPr lang="en-US"/>
        </a:p>
      </dgm:t>
    </dgm:pt>
    <dgm:pt modelId="{C49C549C-7993-DA47-816F-7218C4FEAAEA}">
      <dgm:prSet phldrT="[Text]"/>
      <dgm:spPr/>
      <dgm:t>
        <a:bodyPr/>
        <a:lstStyle/>
        <a:p>
          <a:r>
            <a:rPr lang="en-US"/>
            <a:t>Grievance is processed, relevant investigation carried out and registered in the system</a:t>
          </a:r>
        </a:p>
      </dgm:t>
    </dgm:pt>
    <dgm:pt modelId="{0E3F1380-B4F1-DA45-8323-77B27B932A7D}" type="parTrans" cxnId="{8C5A7ACC-A71A-D747-94A7-5397021B3EB1}">
      <dgm:prSet/>
      <dgm:spPr/>
      <dgm:t>
        <a:bodyPr/>
        <a:lstStyle/>
        <a:p>
          <a:endParaRPr lang="en-US"/>
        </a:p>
      </dgm:t>
    </dgm:pt>
    <dgm:pt modelId="{C2A1B247-51D8-6544-9E2D-39C7B08BAF57}" type="sibTrans" cxnId="{8C5A7ACC-A71A-D747-94A7-5397021B3EB1}">
      <dgm:prSet/>
      <dgm:spPr/>
      <dgm:t>
        <a:bodyPr/>
        <a:lstStyle/>
        <a:p>
          <a:endParaRPr lang="en-US"/>
        </a:p>
      </dgm:t>
    </dgm:pt>
    <dgm:pt modelId="{71BE2C03-EB92-A94E-9B94-8AD4C4DD204A}">
      <dgm:prSet phldrT="[Text]"/>
      <dgm:spPr/>
      <dgm:t>
        <a:bodyPr/>
        <a:lstStyle/>
        <a:p>
          <a:r>
            <a:rPr lang="en-US"/>
            <a:t>Notification to user once the investigation is finished</a:t>
          </a:r>
        </a:p>
      </dgm:t>
    </dgm:pt>
    <dgm:pt modelId="{E412F324-BEF7-884E-BA2B-41BBB0CB28C7}" type="parTrans" cxnId="{25DE151D-7DBB-9242-8397-2B969C0E189F}">
      <dgm:prSet/>
      <dgm:spPr/>
      <dgm:t>
        <a:bodyPr/>
        <a:lstStyle/>
        <a:p>
          <a:endParaRPr lang="en-US"/>
        </a:p>
      </dgm:t>
    </dgm:pt>
    <dgm:pt modelId="{2A3F03F0-A969-BE42-9981-A76F0ED6EB93}" type="sibTrans" cxnId="{25DE151D-7DBB-9242-8397-2B969C0E189F}">
      <dgm:prSet/>
      <dgm:spPr/>
      <dgm:t>
        <a:bodyPr/>
        <a:lstStyle/>
        <a:p>
          <a:endParaRPr lang="en-US"/>
        </a:p>
      </dgm:t>
    </dgm:pt>
    <dgm:pt modelId="{A1EB7D8F-0EFC-2045-9C7C-B7B05539DFE4}" type="pres">
      <dgm:prSet presAssocID="{5DF0E0E1-B5C8-5A47-AAB1-193726C1E6FC}" presName="linearFlow" presStyleCnt="0">
        <dgm:presLayoutVars>
          <dgm:dir/>
          <dgm:animLvl val="lvl"/>
          <dgm:resizeHandles val="exact"/>
        </dgm:presLayoutVars>
      </dgm:prSet>
      <dgm:spPr/>
      <dgm:t>
        <a:bodyPr/>
        <a:lstStyle/>
        <a:p>
          <a:endParaRPr lang="en-US"/>
        </a:p>
      </dgm:t>
    </dgm:pt>
    <dgm:pt modelId="{89F8B68B-548A-534A-8798-D0A85AE28F44}" type="pres">
      <dgm:prSet presAssocID="{F6E4A6B4-9DFC-1E46-95DB-B2AE74A4A296}" presName="composite" presStyleCnt="0"/>
      <dgm:spPr/>
    </dgm:pt>
    <dgm:pt modelId="{17E0554B-6A59-BF4B-A8AB-230DF85ABFFC}" type="pres">
      <dgm:prSet presAssocID="{F6E4A6B4-9DFC-1E46-95DB-B2AE74A4A296}" presName="parTx" presStyleLbl="node1" presStyleIdx="0" presStyleCnt="3">
        <dgm:presLayoutVars>
          <dgm:chMax val="0"/>
          <dgm:chPref val="0"/>
          <dgm:bulletEnabled val="1"/>
        </dgm:presLayoutVars>
      </dgm:prSet>
      <dgm:spPr/>
      <dgm:t>
        <a:bodyPr/>
        <a:lstStyle/>
        <a:p>
          <a:endParaRPr lang="en-US"/>
        </a:p>
      </dgm:t>
    </dgm:pt>
    <dgm:pt modelId="{76E59ADA-7A45-6E4A-A39E-0BB879D8C2DF}" type="pres">
      <dgm:prSet presAssocID="{F6E4A6B4-9DFC-1E46-95DB-B2AE74A4A296}" presName="parSh" presStyleLbl="node1" presStyleIdx="0" presStyleCnt="3"/>
      <dgm:spPr/>
      <dgm:t>
        <a:bodyPr/>
        <a:lstStyle/>
        <a:p>
          <a:endParaRPr lang="en-US"/>
        </a:p>
      </dgm:t>
    </dgm:pt>
    <dgm:pt modelId="{F3F2C506-88C3-F741-A1A8-CFA04984FB84}" type="pres">
      <dgm:prSet presAssocID="{F6E4A6B4-9DFC-1E46-95DB-B2AE74A4A296}" presName="desTx" presStyleLbl="fgAcc1" presStyleIdx="0" presStyleCnt="3">
        <dgm:presLayoutVars>
          <dgm:bulletEnabled val="1"/>
        </dgm:presLayoutVars>
      </dgm:prSet>
      <dgm:spPr/>
      <dgm:t>
        <a:bodyPr/>
        <a:lstStyle/>
        <a:p>
          <a:endParaRPr lang="en-US"/>
        </a:p>
      </dgm:t>
    </dgm:pt>
    <dgm:pt modelId="{46E38A8D-8818-994C-8492-5FBF8AFB481C}" type="pres">
      <dgm:prSet presAssocID="{8A5CE83B-FF85-8048-B3E6-2375B6907E13}" presName="sibTrans" presStyleLbl="sibTrans2D1" presStyleIdx="0" presStyleCnt="2"/>
      <dgm:spPr/>
      <dgm:t>
        <a:bodyPr/>
        <a:lstStyle/>
        <a:p>
          <a:endParaRPr lang="en-US"/>
        </a:p>
      </dgm:t>
    </dgm:pt>
    <dgm:pt modelId="{C6B5D6DF-B6D3-FD49-80AC-7E031BC3381B}" type="pres">
      <dgm:prSet presAssocID="{8A5CE83B-FF85-8048-B3E6-2375B6907E13}" presName="connTx" presStyleLbl="sibTrans2D1" presStyleIdx="0" presStyleCnt="2"/>
      <dgm:spPr/>
      <dgm:t>
        <a:bodyPr/>
        <a:lstStyle/>
        <a:p>
          <a:endParaRPr lang="en-US"/>
        </a:p>
      </dgm:t>
    </dgm:pt>
    <dgm:pt modelId="{65E6EC80-4CFC-6F4C-80A1-A53D2649591F}" type="pres">
      <dgm:prSet presAssocID="{2FDDD561-C267-9C4F-B147-48EDAD283D69}" presName="composite" presStyleCnt="0"/>
      <dgm:spPr/>
    </dgm:pt>
    <dgm:pt modelId="{521FA05C-1539-6942-B0EA-9D5CBF4D0D2C}" type="pres">
      <dgm:prSet presAssocID="{2FDDD561-C267-9C4F-B147-48EDAD283D69}" presName="parTx" presStyleLbl="node1" presStyleIdx="0" presStyleCnt="3">
        <dgm:presLayoutVars>
          <dgm:chMax val="0"/>
          <dgm:chPref val="0"/>
          <dgm:bulletEnabled val="1"/>
        </dgm:presLayoutVars>
      </dgm:prSet>
      <dgm:spPr/>
      <dgm:t>
        <a:bodyPr/>
        <a:lstStyle/>
        <a:p>
          <a:endParaRPr lang="en-US"/>
        </a:p>
      </dgm:t>
    </dgm:pt>
    <dgm:pt modelId="{33F241F9-CB42-004F-A4DD-4E6A011A85C2}" type="pres">
      <dgm:prSet presAssocID="{2FDDD561-C267-9C4F-B147-48EDAD283D69}" presName="parSh" presStyleLbl="node1" presStyleIdx="1" presStyleCnt="3"/>
      <dgm:spPr/>
      <dgm:t>
        <a:bodyPr/>
        <a:lstStyle/>
        <a:p>
          <a:endParaRPr lang="en-US"/>
        </a:p>
      </dgm:t>
    </dgm:pt>
    <dgm:pt modelId="{7A83F8B2-381D-A248-AA53-394412B1598D}" type="pres">
      <dgm:prSet presAssocID="{2FDDD561-C267-9C4F-B147-48EDAD283D69}" presName="desTx" presStyleLbl="fgAcc1" presStyleIdx="1" presStyleCnt="3">
        <dgm:presLayoutVars>
          <dgm:bulletEnabled val="1"/>
        </dgm:presLayoutVars>
      </dgm:prSet>
      <dgm:spPr/>
      <dgm:t>
        <a:bodyPr/>
        <a:lstStyle/>
        <a:p>
          <a:endParaRPr lang="en-US"/>
        </a:p>
      </dgm:t>
    </dgm:pt>
    <dgm:pt modelId="{E949A79C-BFA8-5442-AA87-802AD1FEB356}" type="pres">
      <dgm:prSet presAssocID="{276B6C76-B490-9E4A-8696-354FEC378F02}" presName="sibTrans" presStyleLbl="sibTrans2D1" presStyleIdx="1" presStyleCnt="2"/>
      <dgm:spPr/>
      <dgm:t>
        <a:bodyPr/>
        <a:lstStyle/>
        <a:p>
          <a:endParaRPr lang="en-US"/>
        </a:p>
      </dgm:t>
    </dgm:pt>
    <dgm:pt modelId="{9DF7A9C5-3480-CE46-82F1-75848730C558}" type="pres">
      <dgm:prSet presAssocID="{276B6C76-B490-9E4A-8696-354FEC378F02}" presName="connTx" presStyleLbl="sibTrans2D1" presStyleIdx="1" presStyleCnt="2"/>
      <dgm:spPr/>
      <dgm:t>
        <a:bodyPr/>
        <a:lstStyle/>
        <a:p>
          <a:endParaRPr lang="en-US"/>
        </a:p>
      </dgm:t>
    </dgm:pt>
    <dgm:pt modelId="{1E110887-3B63-124C-AE83-7B56B2EEB73A}" type="pres">
      <dgm:prSet presAssocID="{6C664D65-BFF8-5A46-A671-9BE5F5764B3E}" presName="composite" presStyleCnt="0"/>
      <dgm:spPr/>
    </dgm:pt>
    <dgm:pt modelId="{ED484ECE-0E86-9E44-B83D-DC8CDA4A19F5}" type="pres">
      <dgm:prSet presAssocID="{6C664D65-BFF8-5A46-A671-9BE5F5764B3E}" presName="parTx" presStyleLbl="node1" presStyleIdx="1" presStyleCnt="3">
        <dgm:presLayoutVars>
          <dgm:chMax val="0"/>
          <dgm:chPref val="0"/>
          <dgm:bulletEnabled val="1"/>
        </dgm:presLayoutVars>
      </dgm:prSet>
      <dgm:spPr/>
      <dgm:t>
        <a:bodyPr/>
        <a:lstStyle/>
        <a:p>
          <a:endParaRPr lang="en-US"/>
        </a:p>
      </dgm:t>
    </dgm:pt>
    <dgm:pt modelId="{50327CF6-5D0C-E54B-9F71-2EC1F26911CD}" type="pres">
      <dgm:prSet presAssocID="{6C664D65-BFF8-5A46-A671-9BE5F5764B3E}" presName="parSh" presStyleLbl="node1" presStyleIdx="2" presStyleCnt="3"/>
      <dgm:spPr/>
      <dgm:t>
        <a:bodyPr/>
        <a:lstStyle/>
        <a:p>
          <a:endParaRPr lang="en-US"/>
        </a:p>
      </dgm:t>
    </dgm:pt>
    <dgm:pt modelId="{5FB4D876-3772-6C46-B500-5B071554C329}" type="pres">
      <dgm:prSet presAssocID="{6C664D65-BFF8-5A46-A671-9BE5F5764B3E}" presName="desTx" presStyleLbl="fgAcc1" presStyleIdx="2" presStyleCnt="3">
        <dgm:presLayoutVars>
          <dgm:bulletEnabled val="1"/>
        </dgm:presLayoutVars>
      </dgm:prSet>
      <dgm:spPr/>
      <dgm:t>
        <a:bodyPr/>
        <a:lstStyle/>
        <a:p>
          <a:endParaRPr lang="en-US"/>
        </a:p>
      </dgm:t>
    </dgm:pt>
  </dgm:ptLst>
  <dgm:cxnLst>
    <dgm:cxn modelId="{D6C44098-8CE3-6C48-B08D-61A8DADC0F1F}" srcId="{6C664D65-BFF8-5A46-A671-9BE5F5764B3E}" destId="{B906F327-8668-4440-97CB-5F6E0D944629}" srcOrd="0" destOrd="0" parTransId="{E7B58773-459C-BF46-909D-78D31AFD5C43}" sibTransId="{014074F2-620F-794F-AF71-7F25A4BF53B3}"/>
    <dgm:cxn modelId="{E9F84C9E-222E-5846-B62B-F48A38C485AA}" srcId="{F6E4A6B4-9DFC-1E46-95DB-B2AE74A4A296}" destId="{A5A65A1F-BB1F-F54C-9751-F0A0A708936B}" srcOrd="3" destOrd="0" parTransId="{3C065CCE-7D5D-614F-BE43-49B8E9604C74}" sibTransId="{DDB3CB1F-F034-5F48-8C76-09CD7EDCBB71}"/>
    <dgm:cxn modelId="{FD52832B-1351-7348-BFB7-B0AB314AF4CF}" srcId="{F6E4A6B4-9DFC-1E46-95DB-B2AE74A4A296}" destId="{F5E99BE0-057B-9246-A8F7-6F837758B593}" srcOrd="1" destOrd="0" parTransId="{918E84D2-3366-E246-99DE-545786F79E85}" sibTransId="{12AC230D-8D0C-0F45-A4C6-36343DFE35FF}"/>
    <dgm:cxn modelId="{7699E99B-471A-9044-8D6D-0F7F716E5D0B}" srcId="{5DF0E0E1-B5C8-5A47-AAB1-193726C1E6FC}" destId="{6C664D65-BFF8-5A46-A671-9BE5F5764B3E}" srcOrd="2" destOrd="0" parTransId="{297A6C25-5626-7D4F-964A-97CBADC1DA9F}" sibTransId="{643F5E0C-F117-EB43-8B19-716620E69711}"/>
    <dgm:cxn modelId="{8993ED6E-2248-B440-84A1-1C2006B2D52C}" type="presOf" srcId="{2FDDD561-C267-9C4F-B147-48EDAD283D69}" destId="{521FA05C-1539-6942-B0EA-9D5CBF4D0D2C}" srcOrd="0" destOrd="0" presId="urn:microsoft.com/office/officeart/2005/8/layout/process3"/>
    <dgm:cxn modelId="{01DDFCB0-8933-AA40-AA8B-6BE7D852E5F6}" type="presOf" srcId="{8A5CE83B-FF85-8048-B3E6-2375B6907E13}" destId="{C6B5D6DF-B6D3-FD49-80AC-7E031BC3381B}" srcOrd="1" destOrd="0" presId="urn:microsoft.com/office/officeart/2005/8/layout/process3"/>
    <dgm:cxn modelId="{6EDA946F-923E-FA4F-8990-6CFC9833BAB9}" srcId="{5DF0E0E1-B5C8-5A47-AAB1-193726C1E6FC}" destId="{2FDDD561-C267-9C4F-B147-48EDAD283D69}" srcOrd="1" destOrd="0" parTransId="{4F0023DA-C36C-D846-A540-92102A330C49}" sibTransId="{276B6C76-B490-9E4A-8696-354FEC378F02}"/>
    <dgm:cxn modelId="{D3451630-7EF4-D14B-9537-D6819F3C7B42}" type="presOf" srcId="{6C664D65-BFF8-5A46-A671-9BE5F5764B3E}" destId="{50327CF6-5D0C-E54B-9F71-2EC1F26911CD}" srcOrd="1" destOrd="0" presId="urn:microsoft.com/office/officeart/2005/8/layout/process3"/>
    <dgm:cxn modelId="{093D0B32-2B38-FB42-85A7-9CE1BFF1BD9B}" srcId="{5DF0E0E1-B5C8-5A47-AAB1-193726C1E6FC}" destId="{F6E4A6B4-9DFC-1E46-95DB-B2AE74A4A296}" srcOrd="0" destOrd="0" parTransId="{7D300BE3-89F3-4E4F-A2E3-AD6B34660785}" sibTransId="{8A5CE83B-FF85-8048-B3E6-2375B6907E13}"/>
    <dgm:cxn modelId="{B08749B9-5135-C344-AC88-8CE625106617}" type="presOf" srcId="{F6E4A6B4-9DFC-1E46-95DB-B2AE74A4A296}" destId="{76E59ADA-7A45-6E4A-A39E-0BB879D8C2DF}" srcOrd="1" destOrd="0" presId="urn:microsoft.com/office/officeart/2005/8/layout/process3"/>
    <dgm:cxn modelId="{52AF105E-A114-E745-A2E3-09AD4A87B3DE}" srcId="{F6E4A6B4-9DFC-1E46-95DB-B2AE74A4A296}" destId="{24B0C9F5-3755-FC44-A30E-B06821CD2386}" srcOrd="2" destOrd="0" parTransId="{3BB7B2EF-9DD9-F946-B07B-23E81C90D840}" sibTransId="{CD09BE14-F23E-6742-AC57-D3FFC5AB7F67}"/>
    <dgm:cxn modelId="{BC95E27C-5DD8-7D4C-934F-1F1312844219}" type="presOf" srcId="{F5E99BE0-057B-9246-A8F7-6F837758B593}" destId="{F3F2C506-88C3-F741-A1A8-CFA04984FB84}" srcOrd="0" destOrd="1" presId="urn:microsoft.com/office/officeart/2005/8/layout/process3"/>
    <dgm:cxn modelId="{79191805-D5AC-634A-9FF1-7569ADAE5986}" type="presOf" srcId="{F6E4A6B4-9DFC-1E46-95DB-B2AE74A4A296}" destId="{17E0554B-6A59-BF4B-A8AB-230DF85ABFFC}" srcOrd="0" destOrd="0" presId="urn:microsoft.com/office/officeart/2005/8/layout/process3"/>
    <dgm:cxn modelId="{27989C37-5107-6441-9AE7-8A71D6C7F3A9}" type="presOf" srcId="{41F717A7-F1AF-EC46-B5C1-6E34856C10DD}" destId="{7A83F8B2-381D-A248-AA53-394412B1598D}" srcOrd="0" destOrd="0" presId="urn:microsoft.com/office/officeart/2005/8/layout/process3"/>
    <dgm:cxn modelId="{12AA4421-789A-9C46-8155-606CBB7DE221}" type="presOf" srcId="{6C664D65-BFF8-5A46-A671-9BE5F5764B3E}" destId="{ED484ECE-0E86-9E44-B83D-DC8CDA4A19F5}" srcOrd="0" destOrd="0" presId="urn:microsoft.com/office/officeart/2005/8/layout/process3"/>
    <dgm:cxn modelId="{A62093FE-BA78-EC49-861E-7E3832BDB829}" type="presOf" srcId="{601DA7EA-9AF9-8A4C-80E1-889CBC574588}" destId="{F3F2C506-88C3-F741-A1A8-CFA04984FB84}" srcOrd="0" destOrd="0" presId="urn:microsoft.com/office/officeart/2005/8/layout/process3"/>
    <dgm:cxn modelId="{814C77D4-017D-6C40-8AB0-34BD8249D4DB}" type="presOf" srcId="{24B0C9F5-3755-FC44-A30E-B06821CD2386}" destId="{F3F2C506-88C3-F741-A1A8-CFA04984FB84}" srcOrd="0" destOrd="2" presId="urn:microsoft.com/office/officeart/2005/8/layout/process3"/>
    <dgm:cxn modelId="{DE80A6A7-C67D-2E41-B65E-67F37C78A736}" type="presOf" srcId="{C49C549C-7993-DA47-816F-7218C4FEAAEA}" destId="{7A83F8B2-381D-A248-AA53-394412B1598D}" srcOrd="0" destOrd="1" presId="urn:microsoft.com/office/officeart/2005/8/layout/process3"/>
    <dgm:cxn modelId="{727E50C5-3C61-B740-B475-EB1984321A73}" type="presOf" srcId="{5DF0E0E1-B5C8-5A47-AAB1-193726C1E6FC}" destId="{A1EB7D8F-0EFC-2045-9C7C-B7B05539DFE4}" srcOrd="0" destOrd="0" presId="urn:microsoft.com/office/officeart/2005/8/layout/process3"/>
    <dgm:cxn modelId="{0F8FCA91-1F06-1647-813A-25088C48B5D9}" srcId="{2FDDD561-C267-9C4F-B147-48EDAD283D69}" destId="{41F717A7-F1AF-EC46-B5C1-6E34856C10DD}" srcOrd="0" destOrd="0" parTransId="{4EF3A4CA-B1DF-B14B-9F1A-E0F2928B8B8C}" sibTransId="{F688436A-163C-5142-90EE-9F6F1FB84F87}"/>
    <dgm:cxn modelId="{CEC3BD32-3007-B145-8EF8-1FA861331C48}" srcId="{F6E4A6B4-9DFC-1E46-95DB-B2AE74A4A296}" destId="{601DA7EA-9AF9-8A4C-80E1-889CBC574588}" srcOrd="0" destOrd="0" parTransId="{235688D9-FB0B-9042-8475-3D9CD54B6D59}" sibTransId="{1657F27F-8BD3-3848-9DDD-D690333F446B}"/>
    <dgm:cxn modelId="{25DE151D-7DBB-9242-8397-2B969C0E189F}" srcId="{2FDDD561-C267-9C4F-B147-48EDAD283D69}" destId="{71BE2C03-EB92-A94E-9B94-8AD4C4DD204A}" srcOrd="2" destOrd="0" parTransId="{E412F324-BEF7-884E-BA2B-41BBB0CB28C7}" sibTransId="{2A3F03F0-A969-BE42-9981-A76F0ED6EB93}"/>
    <dgm:cxn modelId="{BADAE279-8377-954B-9130-25F78F285B3E}" type="presOf" srcId="{276B6C76-B490-9E4A-8696-354FEC378F02}" destId="{9DF7A9C5-3480-CE46-82F1-75848730C558}" srcOrd="1" destOrd="0" presId="urn:microsoft.com/office/officeart/2005/8/layout/process3"/>
    <dgm:cxn modelId="{FEC534AD-FF18-6A4C-861F-8AC54BDF3992}" type="presOf" srcId="{A5A65A1F-BB1F-F54C-9751-F0A0A708936B}" destId="{F3F2C506-88C3-F741-A1A8-CFA04984FB84}" srcOrd="0" destOrd="3" presId="urn:microsoft.com/office/officeart/2005/8/layout/process3"/>
    <dgm:cxn modelId="{CAD1A89B-0167-904F-9AD1-6E679F8B2715}" type="presOf" srcId="{71BE2C03-EB92-A94E-9B94-8AD4C4DD204A}" destId="{7A83F8B2-381D-A248-AA53-394412B1598D}" srcOrd="0" destOrd="2" presId="urn:microsoft.com/office/officeart/2005/8/layout/process3"/>
    <dgm:cxn modelId="{222A1CE9-DFE8-CF4C-942C-46A9ECF216AE}" type="presOf" srcId="{276B6C76-B490-9E4A-8696-354FEC378F02}" destId="{E949A79C-BFA8-5442-AA87-802AD1FEB356}" srcOrd="0" destOrd="0" presId="urn:microsoft.com/office/officeart/2005/8/layout/process3"/>
    <dgm:cxn modelId="{8C5A7ACC-A71A-D747-94A7-5397021B3EB1}" srcId="{2FDDD561-C267-9C4F-B147-48EDAD283D69}" destId="{C49C549C-7993-DA47-816F-7218C4FEAAEA}" srcOrd="1" destOrd="0" parTransId="{0E3F1380-B4F1-DA45-8323-77B27B932A7D}" sibTransId="{C2A1B247-51D8-6544-9E2D-39C7B08BAF57}"/>
    <dgm:cxn modelId="{12B6AAFE-54F6-2448-BD16-3BF6C4FF5BC2}" type="presOf" srcId="{8A5CE83B-FF85-8048-B3E6-2375B6907E13}" destId="{46E38A8D-8818-994C-8492-5FBF8AFB481C}" srcOrd="0" destOrd="0" presId="urn:microsoft.com/office/officeart/2005/8/layout/process3"/>
    <dgm:cxn modelId="{CBA25961-EBD3-E64D-BD44-8520DA906C03}" type="presOf" srcId="{B906F327-8668-4440-97CB-5F6E0D944629}" destId="{5FB4D876-3772-6C46-B500-5B071554C329}" srcOrd="0" destOrd="0" presId="urn:microsoft.com/office/officeart/2005/8/layout/process3"/>
    <dgm:cxn modelId="{B178C39C-4802-9640-9C6B-C495A838AB38}" type="presOf" srcId="{2FDDD561-C267-9C4F-B147-48EDAD283D69}" destId="{33F241F9-CB42-004F-A4DD-4E6A011A85C2}" srcOrd="1" destOrd="0" presId="urn:microsoft.com/office/officeart/2005/8/layout/process3"/>
    <dgm:cxn modelId="{4F3A7F49-607E-2442-AB7E-DA3CE94EA3D4}" type="presParOf" srcId="{A1EB7D8F-0EFC-2045-9C7C-B7B05539DFE4}" destId="{89F8B68B-548A-534A-8798-D0A85AE28F44}" srcOrd="0" destOrd="0" presId="urn:microsoft.com/office/officeart/2005/8/layout/process3"/>
    <dgm:cxn modelId="{CF08D097-9781-C349-9D2B-25DE75803132}" type="presParOf" srcId="{89F8B68B-548A-534A-8798-D0A85AE28F44}" destId="{17E0554B-6A59-BF4B-A8AB-230DF85ABFFC}" srcOrd="0" destOrd="0" presId="urn:microsoft.com/office/officeart/2005/8/layout/process3"/>
    <dgm:cxn modelId="{06FD4C20-00EC-DB45-B727-9E77D5D20405}" type="presParOf" srcId="{89F8B68B-548A-534A-8798-D0A85AE28F44}" destId="{76E59ADA-7A45-6E4A-A39E-0BB879D8C2DF}" srcOrd="1" destOrd="0" presId="urn:microsoft.com/office/officeart/2005/8/layout/process3"/>
    <dgm:cxn modelId="{D3F812CC-B70F-8A4F-A7A5-1AB2105B0794}" type="presParOf" srcId="{89F8B68B-548A-534A-8798-D0A85AE28F44}" destId="{F3F2C506-88C3-F741-A1A8-CFA04984FB84}" srcOrd="2" destOrd="0" presId="urn:microsoft.com/office/officeart/2005/8/layout/process3"/>
    <dgm:cxn modelId="{3F85EFF1-5D11-AD48-9FD1-5BA4EF97F3F7}" type="presParOf" srcId="{A1EB7D8F-0EFC-2045-9C7C-B7B05539DFE4}" destId="{46E38A8D-8818-994C-8492-5FBF8AFB481C}" srcOrd="1" destOrd="0" presId="urn:microsoft.com/office/officeart/2005/8/layout/process3"/>
    <dgm:cxn modelId="{84A8D9B2-0DA2-6C44-8E1D-65E7398F0BC7}" type="presParOf" srcId="{46E38A8D-8818-994C-8492-5FBF8AFB481C}" destId="{C6B5D6DF-B6D3-FD49-80AC-7E031BC3381B}" srcOrd="0" destOrd="0" presId="urn:microsoft.com/office/officeart/2005/8/layout/process3"/>
    <dgm:cxn modelId="{4011CE97-14E8-004A-94A5-68369A3C22B0}" type="presParOf" srcId="{A1EB7D8F-0EFC-2045-9C7C-B7B05539DFE4}" destId="{65E6EC80-4CFC-6F4C-80A1-A53D2649591F}" srcOrd="2" destOrd="0" presId="urn:microsoft.com/office/officeart/2005/8/layout/process3"/>
    <dgm:cxn modelId="{E8145FF4-8993-FC4C-B5D9-3FBDEAFAD76A}" type="presParOf" srcId="{65E6EC80-4CFC-6F4C-80A1-A53D2649591F}" destId="{521FA05C-1539-6942-B0EA-9D5CBF4D0D2C}" srcOrd="0" destOrd="0" presId="urn:microsoft.com/office/officeart/2005/8/layout/process3"/>
    <dgm:cxn modelId="{D4DB712C-9D5B-C644-A116-27C11922F507}" type="presParOf" srcId="{65E6EC80-4CFC-6F4C-80A1-A53D2649591F}" destId="{33F241F9-CB42-004F-A4DD-4E6A011A85C2}" srcOrd="1" destOrd="0" presId="urn:microsoft.com/office/officeart/2005/8/layout/process3"/>
    <dgm:cxn modelId="{C0C6D5D1-B1C3-3741-ADD3-ACEDBA311309}" type="presParOf" srcId="{65E6EC80-4CFC-6F4C-80A1-A53D2649591F}" destId="{7A83F8B2-381D-A248-AA53-394412B1598D}" srcOrd="2" destOrd="0" presId="urn:microsoft.com/office/officeart/2005/8/layout/process3"/>
    <dgm:cxn modelId="{DE09E350-BAD4-E143-B306-69D2EE5160B1}" type="presParOf" srcId="{A1EB7D8F-0EFC-2045-9C7C-B7B05539DFE4}" destId="{E949A79C-BFA8-5442-AA87-802AD1FEB356}" srcOrd="3" destOrd="0" presId="urn:microsoft.com/office/officeart/2005/8/layout/process3"/>
    <dgm:cxn modelId="{10953548-D9B8-A145-98CE-67F61FBF9E71}" type="presParOf" srcId="{E949A79C-BFA8-5442-AA87-802AD1FEB356}" destId="{9DF7A9C5-3480-CE46-82F1-75848730C558}" srcOrd="0" destOrd="0" presId="urn:microsoft.com/office/officeart/2005/8/layout/process3"/>
    <dgm:cxn modelId="{A40E3AC8-AF1F-DA42-962D-8882E9A91BC9}" type="presParOf" srcId="{A1EB7D8F-0EFC-2045-9C7C-B7B05539DFE4}" destId="{1E110887-3B63-124C-AE83-7B56B2EEB73A}" srcOrd="4" destOrd="0" presId="urn:microsoft.com/office/officeart/2005/8/layout/process3"/>
    <dgm:cxn modelId="{DBA90CB8-45A6-2A46-BBE8-880AE9964ED0}" type="presParOf" srcId="{1E110887-3B63-124C-AE83-7B56B2EEB73A}" destId="{ED484ECE-0E86-9E44-B83D-DC8CDA4A19F5}" srcOrd="0" destOrd="0" presId="urn:microsoft.com/office/officeart/2005/8/layout/process3"/>
    <dgm:cxn modelId="{88B49191-A44A-F844-9029-0161810136E2}" type="presParOf" srcId="{1E110887-3B63-124C-AE83-7B56B2EEB73A}" destId="{50327CF6-5D0C-E54B-9F71-2EC1F26911CD}" srcOrd="1" destOrd="0" presId="urn:microsoft.com/office/officeart/2005/8/layout/process3"/>
    <dgm:cxn modelId="{E20D7B1B-400E-094F-B2F1-848E2E296B80}" type="presParOf" srcId="{1E110887-3B63-124C-AE83-7B56B2EEB73A}" destId="{5FB4D876-3772-6C46-B500-5B071554C329}" srcOrd="2" destOrd="0" presId="urn:microsoft.com/office/officeart/2005/8/layout/process3"/>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195DA54-FCF7-6E4C-9F75-4CAACBADB582}" type="doc">
      <dgm:prSet loTypeId="urn:microsoft.com/office/officeart/2005/8/layout/process3" loCatId="" qsTypeId="urn:microsoft.com/office/officeart/2005/8/quickstyle/simple1" qsCatId="simple" csTypeId="urn:microsoft.com/office/officeart/2005/8/colors/accent1_2" csCatId="accent1" phldr="1"/>
      <dgm:spPr/>
      <dgm:t>
        <a:bodyPr/>
        <a:lstStyle/>
        <a:p>
          <a:endParaRPr lang="en-US"/>
        </a:p>
      </dgm:t>
    </dgm:pt>
    <dgm:pt modelId="{BE2700A4-CD03-444E-8DCF-D25127213EBC}">
      <dgm:prSet phldrT="[Text]" custT="1"/>
      <dgm:spPr/>
      <dgm:t>
        <a:bodyPr/>
        <a:lstStyle/>
        <a:p>
          <a:r>
            <a:rPr lang="en-US" sz="700"/>
            <a:t>Followup actions </a:t>
          </a:r>
        </a:p>
      </dgm:t>
    </dgm:pt>
    <dgm:pt modelId="{8CA842F9-749C-324F-B9DD-7AE020F94DD1}" type="parTrans" cxnId="{A34A8390-6E14-9147-A85A-EC8CCA5637F2}">
      <dgm:prSet/>
      <dgm:spPr/>
      <dgm:t>
        <a:bodyPr/>
        <a:lstStyle/>
        <a:p>
          <a:endParaRPr lang="en-US"/>
        </a:p>
      </dgm:t>
    </dgm:pt>
    <dgm:pt modelId="{54FCBE94-5270-DB45-83B8-0E337ABCE99F}" type="sibTrans" cxnId="{A34A8390-6E14-9147-A85A-EC8CCA5637F2}">
      <dgm:prSet/>
      <dgm:spPr/>
      <dgm:t>
        <a:bodyPr/>
        <a:lstStyle/>
        <a:p>
          <a:endParaRPr lang="en-US"/>
        </a:p>
      </dgm:t>
    </dgm:pt>
    <dgm:pt modelId="{CCACADC5-F893-A040-9B8A-EA39C1122F24}">
      <dgm:prSet phldrT="[Text]" custT="1"/>
      <dgm:spPr/>
      <dgm:t>
        <a:bodyPr/>
        <a:lstStyle/>
        <a:p>
          <a:r>
            <a:rPr lang="en-US" sz="700"/>
            <a:t>Follow-up actions can be carried out during the different processing stages directly with the comptroller (Contraloria de Servicios) </a:t>
          </a:r>
        </a:p>
      </dgm:t>
    </dgm:pt>
    <dgm:pt modelId="{A361B8F7-00D5-724F-9634-79D22E7F27D4}" type="parTrans" cxnId="{9DE606D9-3E0C-0D4F-929D-34887C7C7156}">
      <dgm:prSet/>
      <dgm:spPr/>
      <dgm:t>
        <a:bodyPr/>
        <a:lstStyle/>
        <a:p>
          <a:endParaRPr lang="en-US"/>
        </a:p>
      </dgm:t>
    </dgm:pt>
    <dgm:pt modelId="{C92C6D1C-728F-6442-B6AC-D442C20911A6}" type="sibTrans" cxnId="{9DE606D9-3E0C-0D4F-929D-34887C7C7156}">
      <dgm:prSet/>
      <dgm:spPr/>
      <dgm:t>
        <a:bodyPr/>
        <a:lstStyle/>
        <a:p>
          <a:endParaRPr lang="en-US"/>
        </a:p>
      </dgm:t>
    </dgm:pt>
    <dgm:pt modelId="{C48E98FD-77C5-234A-8525-174FBB13B096}">
      <dgm:prSet phldrT="[Text]" custT="1"/>
      <dgm:spPr/>
      <dgm:t>
        <a:bodyPr/>
        <a:lstStyle/>
        <a:p>
          <a:r>
            <a:rPr lang="en-US" sz="700"/>
            <a:t>Reports</a:t>
          </a:r>
        </a:p>
      </dgm:t>
    </dgm:pt>
    <dgm:pt modelId="{690CFAE8-2E8B-5040-85EA-4DF13BE5138B}" type="parTrans" cxnId="{3E1ADD52-59BD-AC4C-8A5E-C915CC5C9AA0}">
      <dgm:prSet/>
      <dgm:spPr/>
      <dgm:t>
        <a:bodyPr/>
        <a:lstStyle/>
        <a:p>
          <a:endParaRPr lang="en-US"/>
        </a:p>
      </dgm:t>
    </dgm:pt>
    <dgm:pt modelId="{9F325940-392F-154E-9EC4-5CF27334DDA5}" type="sibTrans" cxnId="{3E1ADD52-59BD-AC4C-8A5E-C915CC5C9AA0}">
      <dgm:prSet/>
      <dgm:spPr/>
      <dgm:t>
        <a:bodyPr/>
        <a:lstStyle/>
        <a:p>
          <a:endParaRPr lang="en-US"/>
        </a:p>
      </dgm:t>
    </dgm:pt>
    <dgm:pt modelId="{EB4CC662-9556-6644-8CC5-46E0E7C568B0}">
      <dgm:prSet phldrT="[Text]" custT="1"/>
      <dgm:spPr/>
      <dgm:t>
        <a:bodyPr/>
        <a:lstStyle/>
        <a:p>
          <a:r>
            <a:rPr lang="en-US" sz="700"/>
            <a:t>Quarterly reports generated </a:t>
          </a:r>
        </a:p>
      </dgm:t>
    </dgm:pt>
    <dgm:pt modelId="{2693309C-1BCC-2A42-96B8-C9FF6C9672A4}" type="parTrans" cxnId="{60AFEEB9-1746-834F-9161-32AE359117CD}">
      <dgm:prSet/>
      <dgm:spPr/>
      <dgm:t>
        <a:bodyPr/>
        <a:lstStyle/>
        <a:p>
          <a:endParaRPr lang="en-US"/>
        </a:p>
      </dgm:t>
    </dgm:pt>
    <dgm:pt modelId="{BEB8DF76-8DB5-0448-9B82-F6B948300E1C}" type="sibTrans" cxnId="{60AFEEB9-1746-834F-9161-32AE359117CD}">
      <dgm:prSet/>
      <dgm:spPr/>
      <dgm:t>
        <a:bodyPr/>
        <a:lstStyle/>
        <a:p>
          <a:endParaRPr lang="en-US"/>
        </a:p>
      </dgm:t>
    </dgm:pt>
    <dgm:pt modelId="{0F0158A1-9544-DE44-8583-C901698EBBDD}">
      <dgm:prSet phldrT="[Text]" custT="1"/>
      <dgm:spPr/>
      <dgm:t>
        <a:bodyPr/>
        <a:lstStyle/>
        <a:p>
          <a:r>
            <a:rPr lang="en-US" sz="700"/>
            <a:t>Confidentiality</a:t>
          </a:r>
        </a:p>
      </dgm:t>
    </dgm:pt>
    <dgm:pt modelId="{61B2A4C6-505B-0247-A347-2CF0B2303C88}" type="parTrans" cxnId="{384601D1-E0BD-5F4D-B3D2-87B694E9A60E}">
      <dgm:prSet/>
      <dgm:spPr/>
      <dgm:t>
        <a:bodyPr/>
        <a:lstStyle/>
        <a:p>
          <a:endParaRPr lang="en-US"/>
        </a:p>
      </dgm:t>
    </dgm:pt>
    <dgm:pt modelId="{6241792A-6035-034D-9BFF-2ED78A1EE7D7}" type="sibTrans" cxnId="{384601D1-E0BD-5F4D-B3D2-87B694E9A60E}">
      <dgm:prSet/>
      <dgm:spPr/>
      <dgm:t>
        <a:bodyPr/>
        <a:lstStyle/>
        <a:p>
          <a:endParaRPr lang="en-US"/>
        </a:p>
      </dgm:t>
    </dgm:pt>
    <dgm:pt modelId="{068C1CB1-2343-B746-A937-D8B41B061CC3}">
      <dgm:prSet phldrT="[Text]" custT="1"/>
      <dgm:spPr/>
      <dgm:t>
        <a:bodyPr/>
        <a:lstStyle/>
        <a:p>
          <a:r>
            <a:rPr lang="en-US" sz="700"/>
            <a:t>Upon request by users, Grievances can request confidentiality of the grievance and information submitted</a:t>
          </a:r>
        </a:p>
      </dgm:t>
    </dgm:pt>
    <dgm:pt modelId="{5A417697-788F-C441-ABBF-7F6DE15EE4BD}" type="parTrans" cxnId="{A7688491-445D-584F-B2FC-4175F5BF607A}">
      <dgm:prSet/>
      <dgm:spPr/>
      <dgm:t>
        <a:bodyPr/>
        <a:lstStyle/>
        <a:p>
          <a:endParaRPr lang="en-US"/>
        </a:p>
      </dgm:t>
    </dgm:pt>
    <dgm:pt modelId="{86BE4700-A8AC-0244-A673-509F32402B62}" type="sibTrans" cxnId="{A7688491-445D-584F-B2FC-4175F5BF607A}">
      <dgm:prSet/>
      <dgm:spPr/>
      <dgm:t>
        <a:bodyPr/>
        <a:lstStyle/>
        <a:p>
          <a:endParaRPr lang="en-US"/>
        </a:p>
      </dgm:t>
    </dgm:pt>
    <dgm:pt modelId="{C77ADE1B-D08F-C845-8407-D6E3A3692AC5}">
      <dgm:prSet phldrT="[Text]" custT="1"/>
      <dgm:spPr/>
      <dgm:t>
        <a:bodyPr/>
        <a:lstStyle/>
        <a:p>
          <a:r>
            <a:rPr lang="en-US" sz="700"/>
            <a:t>One annual report for accountability mechanism, FCPF amongst others. </a:t>
          </a:r>
        </a:p>
      </dgm:t>
    </dgm:pt>
    <dgm:pt modelId="{E11C1734-C38A-824B-ADA6-578638946D2C}" type="parTrans" cxnId="{934FE3B4-A515-A54A-ABC5-7D8D37880754}">
      <dgm:prSet/>
      <dgm:spPr/>
      <dgm:t>
        <a:bodyPr/>
        <a:lstStyle/>
        <a:p>
          <a:endParaRPr lang="en-US"/>
        </a:p>
      </dgm:t>
    </dgm:pt>
    <dgm:pt modelId="{65A2A28F-320F-0F40-AD5E-1A6B4A31B3A0}" type="sibTrans" cxnId="{934FE3B4-A515-A54A-ABC5-7D8D37880754}">
      <dgm:prSet/>
      <dgm:spPr/>
      <dgm:t>
        <a:bodyPr/>
        <a:lstStyle/>
        <a:p>
          <a:endParaRPr lang="en-US"/>
        </a:p>
      </dgm:t>
    </dgm:pt>
    <dgm:pt modelId="{32204548-7BEC-1C4A-9780-98E590B3FFD2}">
      <dgm:prSet phldrT="[Text]" custT="1"/>
      <dgm:spPr/>
      <dgm:t>
        <a:bodyPr/>
        <a:lstStyle/>
        <a:p>
          <a:r>
            <a:rPr lang="en-US" sz="700"/>
            <a:t>Reports will be publicly  available in the REDD+ website</a:t>
          </a:r>
        </a:p>
      </dgm:t>
    </dgm:pt>
    <dgm:pt modelId="{CCB09235-328A-E145-83B2-7BE86EC5F4AF}" type="parTrans" cxnId="{E39EFF62-A4A8-7247-9C83-31C1B351AFE6}">
      <dgm:prSet/>
      <dgm:spPr/>
      <dgm:t>
        <a:bodyPr/>
        <a:lstStyle/>
        <a:p>
          <a:endParaRPr lang="en-US"/>
        </a:p>
      </dgm:t>
    </dgm:pt>
    <dgm:pt modelId="{0E408EAA-ACF0-6243-AFD0-B50D06BA33B8}" type="sibTrans" cxnId="{E39EFF62-A4A8-7247-9C83-31C1B351AFE6}">
      <dgm:prSet/>
      <dgm:spPr/>
      <dgm:t>
        <a:bodyPr/>
        <a:lstStyle/>
        <a:p>
          <a:endParaRPr lang="en-US"/>
        </a:p>
      </dgm:t>
    </dgm:pt>
    <dgm:pt modelId="{FAABA708-B70B-1D4D-8E3B-6B9D8A9A44EC}" type="pres">
      <dgm:prSet presAssocID="{E195DA54-FCF7-6E4C-9F75-4CAACBADB582}" presName="linearFlow" presStyleCnt="0">
        <dgm:presLayoutVars>
          <dgm:dir/>
          <dgm:animLvl val="lvl"/>
          <dgm:resizeHandles val="exact"/>
        </dgm:presLayoutVars>
      </dgm:prSet>
      <dgm:spPr/>
      <dgm:t>
        <a:bodyPr/>
        <a:lstStyle/>
        <a:p>
          <a:endParaRPr lang="en-US"/>
        </a:p>
      </dgm:t>
    </dgm:pt>
    <dgm:pt modelId="{930D30CE-AE9F-2A45-8FCB-B1B58AC598B8}" type="pres">
      <dgm:prSet presAssocID="{BE2700A4-CD03-444E-8DCF-D25127213EBC}" presName="composite" presStyleCnt="0"/>
      <dgm:spPr/>
    </dgm:pt>
    <dgm:pt modelId="{BE22A388-2C23-BC4B-B5B1-55105B56E168}" type="pres">
      <dgm:prSet presAssocID="{BE2700A4-CD03-444E-8DCF-D25127213EBC}" presName="parTx" presStyleLbl="node1" presStyleIdx="0" presStyleCnt="3">
        <dgm:presLayoutVars>
          <dgm:chMax val="0"/>
          <dgm:chPref val="0"/>
          <dgm:bulletEnabled val="1"/>
        </dgm:presLayoutVars>
      </dgm:prSet>
      <dgm:spPr/>
      <dgm:t>
        <a:bodyPr/>
        <a:lstStyle/>
        <a:p>
          <a:endParaRPr lang="en-US"/>
        </a:p>
      </dgm:t>
    </dgm:pt>
    <dgm:pt modelId="{D0C48334-62E9-E044-B382-1C4320C115B2}" type="pres">
      <dgm:prSet presAssocID="{BE2700A4-CD03-444E-8DCF-D25127213EBC}" presName="parSh" presStyleLbl="node1" presStyleIdx="0" presStyleCnt="3"/>
      <dgm:spPr/>
      <dgm:t>
        <a:bodyPr/>
        <a:lstStyle/>
        <a:p>
          <a:endParaRPr lang="en-US"/>
        </a:p>
      </dgm:t>
    </dgm:pt>
    <dgm:pt modelId="{EF922C58-A8CF-204D-B9D9-06DF82B99B61}" type="pres">
      <dgm:prSet presAssocID="{BE2700A4-CD03-444E-8DCF-D25127213EBC}" presName="desTx" presStyleLbl="fgAcc1" presStyleIdx="0" presStyleCnt="3">
        <dgm:presLayoutVars>
          <dgm:bulletEnabled val="1"/>
        </dgm:presLayoutVars>
      </dgm:prSet>
      <dgm:spPr/>
      <dgm:t>
        <a:bodyPr/>
        <a:lstStyle/>
        <a:p>
          <a:endParaRPr lang="en-US"/>
        </a:p>
      </dgm:t>
    </dgm:pt>
    <dgm:pt modelId="{F520E0E1-2530-C049-B82A-600AEF89CF04}" type="pres">
      <dgm:prSet presAssocID="{54FCBE94-5270-DB45-83B8-0E337ABCE99F}" presName="sibTrans" presStyleLbl="sibTrans2D1" presStyleIdx="0" presStyleCnt="2"/>
      <dgm:spPr/>
      <dgm:t>
        <a:bodyPr/>
        <a:lstStyle/>
        <a:p>
          <a:endParaRPr lang="en-US"/>
        </a:p>
      </dgm:t>
    </dgm:pt>
    <dgm:pt modelId="{2E5C8CCE-6489-814B-8BD1-77B295238E28}" type="pres">
      <dgm:prSet presAssocID="{54FCBE94-5270-DB45-83B8-0E337ABCE99F}" presName="connTx" presStyleLbl="sibTrans2D1" presStyleIdx="0" presStyleCnt="2"/>
      <dgm:spPr/>
      <dgm:t>
        <a:bodyPr/>
        <a:lstStyle/>
        <a:p>
          <a:endParaRPr lang="en-US"/>
        </a:p>
      </dgm:t>
    </dgm:pt>
    <dgm:pt modelId="{C3EE4278-BEFE-9A49-A5C3-B3E5EDB2336B}" type="pres">
      <dgm:prSet presAssocID="{C48E98FD-77C5-234A-8525-174FBB13B096}" presName="composite" presStyleCnt="0"/>
      <dgm:spPr/>
    </dgm:pt>
    <dgm:pt modelId="{C17D7390-FCC6-4949-B6AB-86783C45EAC6}" type="pres">
      <dgm:prSet presAssocID="{C48E98FD-77C5-234A-8525-174FBB13B096}" presName="parTx" presStyleLbl="node1" presStyleIdx="0" presStyleCnt="3">
        <dgm:presLayoutVars>
          <dgm:chMax val="0"/>
          <dgm:chPref val="0"/>
          <dgm:bulletEnabled val="1"/>
        </dgm:presLayoutVars>
      </dgm:prSet>
      <dgm:spPr/>
      <dgm:t>
        <a:bodyPr/>
        <a:lstStyle/>
        <a:p>
          <a:endParaRPr lang="en-US"/>
        </a:p>
      </dgm:t>
    </dgm:pt>
    <dgm:pt modelId="{079BC43A-ACF6-3F44-B390-953E345FC322}" type="pres">
      <dgm:prSet presAssocID="{C48E98FD-77C5-234A-8525-174FBB13B096}" presName="parSh" presStyleLbl="node1" presStyleIdx="1" presStyleCnt="3"/>
      <dgm:spPr/>
      <dgm:t>
        <a:bodyPr/>
        <a:lstStyle/>
        <a:p>
          <a:endParaRPr lang="en-US"/>
        </a:p>
      </dgm:t>
    </dgm:pt>
    <dgm:pt modelId="{3F4493EA-6CE7-2744-B985-523899329DB2}" type="pres">
      <dgm:prSet presAssocID="{C48E98FD-77C5-234A-8525-174FBB13B096}" presName="desTx" presStyleLbl="fgAcc1" presStyleIdx="1" presStyleCnt="3">
        <dgm:presLayoutVars>
          <dgm:bulletEnabled val="1"/>
        </dgm:presLayoutVars>
      </dgm:prSet>
      <dgm:spPr/>
      <dgm:t>
        <a:bodyPr/>
        <a:lstStyle/>
        <a:p>
          <a:endParaRPr lang="en-US"/>
        </a:p>
      </dgm:t>
    </dgm:pt>
    <dgm:pt modelId="{5C110BF6-E181-594D-91F0-CFB850916030}" type="pres">
      <dgm:prSet presAssocID="{9F325940-392F-154E-9EC4-5CF27334DDA5}" presName="sibTrans" presStyleLbl="sibTrans2D1" presStyleIdx="1" presStyleCnt="2"/>
      <dgm:spPr/>
      <dgm:t>
        <a:bodyPr/>
        <a:lstStyle/>
        <a:p>
          <a:endParaRPr lang="en-US"/>
        </a:p>
      </dgm:t>
    </dgm:pt>
    <dgm:pt modelId="{EAC6A965-80F8-474B-B05F-4142E7365C13}" type="pres">
      <dgm:prSet presAssocID="{9F325940-392F-154E-9EC4-5CF27334DDA5}" presName="connTx" presStyleLbl="sibTrans2D1" presStyleIdx="1" presStyleCnt="2"/>
      <dgm:spPr/>
      <dgm:t>
        <a:bodyPr/>
        <a:lstStyle/>
        <a:p>
          <a:endParaRPr lang="en-US"/>
        </a:p>
      </dgm:t>
    </dgm:pt>
    <dgm:pt modelId="{F0497CD1-3947-3342-9F4A-EA99D32284DE}" type="pres">
      <dgm:prSet presAssocID="{0F0158A1-9544-DE44-8583-C901698EBBDD}" presName="composite" presStyleCnt="0"/>
      <dgm:spPr/>
    </dgm:pt>
    <dgm:pt modelId="{9C5124F1-3346-0D42-93F6-EA5B3E39BAF8}" type="pres">
      <dgm:prSet presAssocID="{0F0158A1-9544-DE44-8583-C901698EBBDD}" presName="parTx" presStyleLbl="node1" presStyleIdx="1" presStyleCnt="3">
        <dgm:presLayoutVars>
          <dgm:chMax val="0"/>
          <dgm:chPref val="0"/>
          <dgm:bulletEnabled val="1"/>
        </dgm:presLayoutVars>
      </dgm:prSet>
      <dgm:spPr/>
      <dgm:t>
        <a:bodyPr/>
        <a:lstStyle/>
        <a:p>
          <a:endParaRPr lang="en-US"/>
        </a:p>
      </dgm:t>
    </dgm:pt>
    <dgm:pt modelId="{69DAB67D-8BCB-224C-BBEC-6D297868D0A8}" type="pres">
      <dgm:prSet presAssocID="{0F0158A1-9544-DE44-8583-C901698EBBDD}" presName="parSh" presStyleLbl="node1" presStyleIdx="2" presStyleCnt="3"/>
      <dgm:spPr/>
      <dgm:t>
        <a:bodyPr/>
        <a:lstStyle/>
        <a:p>
          <a:endParaRPr lang="en-US"/>
        </a:p>
      </dgm:t>
    </dgm:pt>
    <dgm:pt modelId="{AA6288DB-0EBE-FA43-95A1-BAFA7C9AD34C}" type="pres">
      <dgm:prSet presAssocID="{0F0158A1-9544-DE44-8583-C901698EBBDD}" presName="desTx" presStyleLbl="fgAcc1" presStyleIdx="2" presStyleCnt="3">
        <dgm:presLayoutVars>
          <dgm:bulletEnabled val="1"/>
        </dgm:presLayoutVars>
      </dgm:prSet>
      <dgm:spPr/>
      <dgm:t>
        <a:bodyPr/>
        <a:lstStyle/>
        <a:p>
          <a:endParaRPr lang="en-US"/>
        </a:p>
      </dgm:t>
    </dgm:pt>
  </dgm:ptLst>
  <dgm:cxnLst>
    <dgm:cxn modelId="{787221B8-42E3-C042-9232-8951ADA439DE}" type="presOf" srcId="{C48E98FD-77C5-234A-8525-174FBB13B096}" destId="{C17D7390-FCC6-4949-B6AB-86783C45EAC6}" srcOrd="0" destOrd="0" presId="urn:microsoft.com/office/officeart/2005/8/layout/process3"/>
    <dgm:cxn modelId="{0DC901CF-B003-4A4E-B80D-8D5C600FA690}" type="presOf" srcId="{C77ADE1B-D08F-C845-8407-D6E3A3692AC5}" destId="{3F4493EA-6CE7-2744-B985-523899329DB2}" srcOrd="0" destOrd="1" presId="urn:microsoft.com/office/officeart/2005/8/layout/process3"/>
    <dgm:cxn modelId="{208A8B47-DF14-1A49-865C-C59A92D117EE}" type="presOf" srcId="{54FCBE94-5270-DB45-83B8-0E337ABCE99F}" destId="{2E5C8CCE-6489-814B-8BD1-77B295238E28}" srcOrd="1" destOrd="0" presId="urn:microsoft.com/office/officeart/2005/8/layout/process3"/>
    <dgm:cxn modelId="{1A695608-B8DE-8A4C-964C-3FC2AB897198}" type="presOf" srcId="{BE2700A4-CD03-444E-8DCF-D25127213EBC}" destId="{BE22A388-2C23-BC4B-B5B1-55105B56E168}" srcOrd="0" destOrd="0" presId="urn:microsoft.com/office/officeart/2005/8/layout/process3"/>
    <dgm:cxn modelId="{75B58913-A184-1240-AA8C-433F4D23F004}" type="presOf" srcId="{0F0158A1-9544-DE44-8583-C901698EBBDD}" destId="{69DAB67D-8BCB-224C-BBEC-6D297868D0A8}" srcOrd="1" destOrd="0" presId="urn:microsoft.com/office/officeart/2005/8/layout/process3"/>
    <dgm:cxn modelId="{CDAD1D1E-C742-3A44-A826-B0FDC696A876}" type="presOf" srcId="{068C1CB1-2343-B746-A937-D8B41B061CC3}" destId="{AA6288DB-0EBE-FA43-95A1-BAFA7C9AD34C}" srcOrd="0" destOrd="0" presId="urn:microsoft.com/office/officeart/2005/8/layout/process3"/>
    <dgm:cxn modelId="{E390E92B-6A15-B840-80C4-9DD940BB7867}" type="presOf" srcId="{E195DA54-FCF7-6E4C-9F75-4CAACBADB582}" destId="{FAABA708-B70B-1D4D-8E3B-6B9D8A9A44EC}" srcOrd="0" destOrd="0" presId="urn:microsoft.com/office/officeart/2005/8/layout/process3"/>
    <dgm:cxn modelId="{E674B651-E581-F845-8E9E-3660B92AF285}" type="presOf" srcId="{C48E98FD-77C5-234A-8525-174FBB13B096}" destId="{079BC43A-ACF6-3F44-B390-953E345FC322}" srcOrd="1" destOrd="0" presId="urn:microsoft.com/office/officeart/2005/8/layout/process3"/>
    <dgm:cxn modelId="{DA379F36-7C41-F54A-A549-DE69E2F6AC45}" type="presOf" srcId="{CCACADC5-F893-A040-9B8A-EA39C1122F24}" destId="{EF922C58-A8CF-204D-B9D9-06DF82B99B61}" srcOrd="0" destOrd="0" presId="urn:microsoft.com/office/officeart/2005/8/layout/process3"/>
    <dgm:cxn modelId="{38591065-D76D-2145-8E28-B76A42013FE9}" type="presOf" srcId="{9F325940-392F-154E-9EC4-5CF27334DDA5}" destId="{5C110BF6-E181-594D-91F0-CFB850916030}" srcOrd="0" destOrd="0" presId="urn:microsoft.com/office/officeart/2005/8/layout/process3"/>
    <dgm:cxn modelId="{3E1ADD52-59BD-AC4C-8A5E-C915CC5C9AA0}" srcId="{E195DA54-FCF7-6E4C-9F75-4CAACBADB582}" destId="{C48E98FD-77C5-234A-8525-174FBB13B096}" srcOrd="1" destOrd="0" parTransId="{690CFAE8-2E8B-5040-85EA-4DF13BE5138B}" sibTransId="{9F325940-392F-154E-9EC4-5CF27334DDA5}"/>
    <dgm:cxn modelId="{934FE3B4-A515-A54A-ABC5-7D8D37880754}" srcId="{C48E98FD-77C5-234A-8525-174FBB13B096}" destId="{C77ADE1B-D08F-C845-8407-D6E3A3692AC5}" srcOrd="1" destOrd="0" parTransId="{E11C1734-C38A-824B-ADA6-578638946D2C}" sibTransId="{65A2A28F-320F-0F40-AD5E-1A6B4A31B3A0}"/>
    <dgm:cxn modelId="{60AFEEB9-1746-834F-9161-32AE359117CD}" srcId="{C48E98FD-77C5-234A-8525-174FBB13B096}" destId="{EB4CC662-9556-6644-8CC5-46E0E7C568B0}" srcOrd="0" destOrd="0" parTransId="{2693309C-1BCC-2A42-96B8-C9FF6C9672A4}" sibTransId="{BEB8DF76-8DB5-0448-9B82-F6B948300E1C}"/>
    <dgm:cxn modelId="{762693D3-80F2-B84C-B2C1-A710DE031F72}" type="presOf" srcId="{32204548-7BEC-1C4A-9780-98E590B3FFD2}" destId="{3F4493EA-6CE7-2744-B985-523899329DB2}" srcOrd="0" destOrd="2" presId="urn:microsoft.com/office/officeart/2005/8/layout/process3"/>
    <dgm:cxn modelId="{0A5A79CF-71DD-5E4D-A49A-CACA70F0CBE6}" type="presOf" srcId="{9F325940-392F-154E-9EC4-5CF27334DDA5}" destId="{EAC6A965-80F8-474B-B05F-4142E7365C13}" srcOrd="1" destOrd="0" presId="urn:microsoft.com/office/officeart/2005/8/layout/process3"/>
    <dgm:cxn modelId="{2E08E0FF-AFE8-8740-B60C-E1D721B4342E}" type="presOf" srcId="{0F0158A1-9544-DE44-8583-C901698EBBDD}" destId="{9C5124F1-3346-0D42-93F6-EA5B3E39BAF8}" srcOrd="0" destOrd="0" presId="urn:microsoft.com/office/officeart/2005/8/layout/process3"/>
    <dgm:cxn modelId="{A280F38D-9BCE-F047-B449-607BB6D284E6}" type="presOf" srcId="{54FCBE94-5270-DB45-83B8-0E337ABCE99F}" destId="{F520E0E1-2530-C049-B82A-600AEF89CF04}" srcOrd="0" destOrd="0" presId="urn:microsoft.com/office/officeart/2005/8/layout/process3"/>
    <dgm:cxn modelId="{882C0663-4883-3746-931C-F2C81A7A0ECE}" type="presOf" srcId="{EB4CC662-9556-6644-8CC5-46E0E7C568B0}" destId="{3F4493EA-6CE7-2744-B985-523899329DB2}" srcOrd="0" destOrd="0" presId="urn:microsoft.com/office/officeart/2005/8/layout/process3"/>
    <dgm:cxn modelId="{A34A8390-6E14-9147-A85A-EC8CCA5637F2}" srcId="{E195DA54-FCF7-6E4C-9F75-4CAACBADB582}" destId="{BE2700A4-CD03-444E-8DCF-D25127213EBC}" srcOrd="0" destOrd="0" parTransId="{8CA842F9-749C-324F-B9DD-7AE020F94DD1}" sibTransId="{54FCBE94-5270-DB45-83B8-0E337ABCE99F}"/>
    <dgm:cxn modelId="{A7688491-445D-584F-B2FC-4175F5BF607A}" srcId="{0F0158A1-9544-DE44-8583-C901698EBBDD}" destId="{068C1CB1-2343-B746-A937-D8B41B061CC3}" srcOrd="0" destOrd="0" parTransId="{5A417697-788F-C441-ABBF-7F6DE15EE4BD}" sibTransId="{86BE4700-A8AC-0244-A673-509F32402B62}"/>
    <dgm:cxn modelId="{E39EFF62-A4A8-7247-9C83-31C1B351AFE6}" srcId="{C48E98FD-77C5-234A-8525-174FBB13B096}" destId="{32204548-7BEC-1C4A-9780-98E590B3FFD2}" srcOrd="2" destOrd="0" parTransId="{CCB09235-328A-E145-83B2-7BE86EC5F4AF}" sibTransId="{0E408EAA-ACF0-6243-AFD0-B50D06BA33B8}"/>
    <dgm:cxn modelId="{384601D1-E0BD-5F4D-B3D2-87B694E9A60E}" srcId="{E195DA54-FCF7-6E4C-9F75-4CAACBADB582}" destId="{0F0158A1-9544-DE44-8583-C901698EBBDD}" srcOrd="2" destOrd="0" parTransId="{61B2A4C6-505B-0247-A347-2CF0B2303C88}" sibTransId="{6241792A-6035-034D-9BFF-2ED78A1EE7D7}"/>
    <dgm:cxn modelId="{3015C2A9-5837-8E4F-AB7B-918B0BF908F1}" type="presOf" srcId="{BE2700A4-CD03-444E-8DCF-D25127213EBC}" destId="{D0C48334-62E9-E044-B382-1C4320C115B2}" srcOrd="1" destOrd="0" presId="urn:microsoft.com/office/officeart/2005/8/layout/process3"/>
    <dgm:cxn modelId="{9DE606D9-3E0C-0D4F-929D-34887C7C7156}" srcId="{BE2700A4-CD03-444E-8DCF-D25127213EBC}" destId="{CCACADC5-F893-A040-9B8A-EA39C1122F24}" srcOrd="0" destOrd="0" parTransId="{A361B8F7-00D5-724F-9634-79D22E7F27D4}" sibTransId="{C92C6D1C-728F-6442-B6AC-D442C20911A6}"/>
    <dgm:cxn modelId="{D8EA89F4-C8F4-0A4E-8BF8-F400018B5AB0}" type="presParOf" srcId="{FAABA708-B70B-1D4D-8E3B-6B9D8A9A44EC}" destId="{930D30CE-AE9F-2A45-8FCB-B1B58AC598B8}" srcOrd="0" destOrd="0" presId="urn:microsoft.com/office/officeart/2005/8/layout/process3"/>
    <dgm:cxn modelId="{AAF85F5E-7164-414B-B149-D63C89AB0CD6}" type="presParOf" srcId="{930D30CE-AE9F-2A45-8FCB-B1B58AC598B8}" destId="{BE22A388-2C23-BC4B-B5B1-55105B56E168}" srcOrd="0" destOrd="0" presId="urn:microsoft.com/office/officeart/2005/8/layout/process3"/>
    <dgm:cxn modelId="{A95613FF-65D8-5D47-818F-E5F9AACDF62F}" type="presParOf" srcId="{930D30CE-AE9F-2A45-8FCB-B1B58AC598B8}" destId="{D0C48334-62E9-E044-B382-1C4320C115B2}" srcOrd="1" destOrd="0" presId="urn:microsoft.com/office/officeart/2005/8/layout/process3"/>
    <dgm:cxn modelId="{39DC8677-115A-A64F-9CE0-C2D74794D8CC}" type="presParOf" srcId="{930D30CE-AE9F-2A45-8FCB-B1B58AC598B8}" destId="{EF922C58-A8CF-204D-B9D9-06DF82B99B61}" srcOrd="2" destOrd="0" presId="urn:microsoft.com/office/officeart/2005/8/layout/process3"/>
    <dgm:cxn modelId="{ABEBBD05-353F-7C4E-B8D9-ECA5281BA290}" type="presParOf" srcId="{FAABA708-B70B-1D4D-8E3B-6B9D8A9A44EC}" destId="{F520E0E1-2530-C049-B82A-600AEF89CF04}" srcOrd="1" destOrd="0" presId="urn:microsoft.com/office/officeart/2005/8/layout/process3"/>
    <dgm:cxn modelId="{2CFFFC3D-2CA1-EB40-85AA-8B7A81CED069}" type="presParOf" srcId="{F520E0E1-2530-C049-B82A-600AEF89CF04}" destId="{2E5C8CCE-6489-814B-8BD1-77B295238E28}" srcOrd="0" destOrd="0" presId="urn:microsoft.com/office/officeart/2005/8/layout/process3"/>
    <dgm:cxn modelId="{EA83B2D8-AE5F-714E-89EF-9923A3DD7FA7}" type="presParOf" srcId="{FAABA708-B70B-1D4D-8E3B-6B9D8A9A44EC}" destId="{C3EE4278-BEFE-9A49-A5C3-B3E5EDB2336B}" srcOrd="2" destOrd="0" presId="urn:microsoft.com/office/officeart/2005/8/layout/process3"/>
    <dgm:cxn modelId="{5FBB7707-D38F-4945-896B-F2B8AE160371}" type="presParOf" srcId="{C3EE4278-BEFE-9A49-A5C3-B3E5EDB2336B}" destId="{C17D7390-FCC6-4949-B6AB-86783C45EAC6}" srcOrd="0" destOrd="0" presId="urn:microsoft.com/office/officeart/2005/8/layout/process3"/>
    <dgm:cxn modelId="{1BE1EDFD-18C9-7645-B709-65B0E0E09095}" type="presParOf" srcId="{C3EE4278-BEFE-9A49-A5C3-B3E5EDB2336B}" destId="{079BC43A-ACF6-3F44-B390-953E345FC322}" srcOrd="1" destOrd="0" presId="urn:microsoft.com/office/officeart/2005/8/layout/process3"/>
    <dgm:cxn modelId="{904D4B31-3AE0-5040-BE2C-5833D62ED000}" type="presParOf" srcId="{C3EE4278-BEFE-9A49-A5C3-B3E5EDB2336B}" destId="{3F4493EA-6CE7-2744-B985-523899329DB2}" srcOrd="2" destOrd="0" presId="urn:microsoft.com/office/officeart/2005/8/layout/process3"/>
    <dgm:cxn modelId="{034E242A-BD44-6D40-AC16-05A896E8AAC5}" type="presParOf" srcId="{FAABA708-B70B-1D4D-8E3B-6B9D8A9A44EC}" destId="{5C110BF6-E181-594D-91F0-CFB850916030}" srcOrd="3" destOrd="0" presId="urn:microsoft.com/office/officeart/2005/8/layout/process3"/>
    <dgm:cxn modelId="{B33EE084-B47B-DB43-831D-4EFF0AC9D93D}" type="presParOf" srcId="{5C110BF6-E181-594D-91F0-CFB850916030}" destId="{EAC6A965-80F8-474B-B05F-4142E7365C13}" srcOrd="0" destOrd="0" presId="urn:microsoft.com/office/officeart/2005/8/layout/process3"/>
    <dgm:cxn modelId="{A5AEA21A-42ED-AB43-8B47-1B7E53AD8EA8}" type="presParOf" srcId="{FAABA708-B70B-1D4D-8E3B-6B9D8A9A44EC}" destId="{F0497CD1-3947-3342-9F4A-EA99D32284DE}" srcOrd="4" destOrd="0" presId="urn:microsoft.com/office/officeart/2005/8/layout/process3"/>
    <dgm:cxn modelId="{106ABCAD-73EF-4B4B-9268-DA6F5C2D389D}" type="presParOf" srcId="{F0497CD1-3947-3342-9F4A-EA99D32284DE}" destId="{9C5124F1-3346-0D42-93F6-EA5B3E39BAF8}" srcOrd="0" destOrd="0" presId="urn:microsoft.com/office/officeart/2005/8/layout/process3"/>
    <dgm:cxn modelId="{E4EBB354-AE81-BE4A-B9B3-62309CE3F413}" type="presParOf" srcId="{F0497CD1-3947-3342-9F4A-EA99D32284DE}" destId="{69DAB67D-8BCB-224C-BBEC-6D297868D0A8}" srcOrd="1" destOrd="0" presId="urn:microsoft.com/office/officeart/2005/8/layout/process3"/>
    <dgm:cxn modelId="{09136101-B901-0A4B-B2A2-0D7D8B13830F}" type="presParOf" srcId="{F0497CD1-3947-3342-9F4A-EA99D32284DE}" destId="{AA6288DB-0EBE-FA43-95A1-BAFA7C9AD34C}" srcOrd="2" destOrd="0" presId="urn:microsoft.com/office/officeart/2005/8/layout/process3"/>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54A26E-AC15-9E4C-8B0D-EEA9DAE16EED}">
      <dsp:nvSpPr>
        <dsp:cNvPr id="0" name=""/>
        <dsp:cNvSpPr/>
      </dsp:nvSpPr>
      <dsp:spPr>
        <a:xfrm>
          <a:off x="1783080" y="40004"/>
          <a:ext cx="1920240" cy="1920240"/>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t>National Legal &amp; Institutional Framework</a:t>
          </a:r>
        </a:p>
      </dsp:txBody>
      <dsp:txXfrm>
        <a:off x="2039112" y="376046"/>
        <a:ext cx="1408176" cy="864108"/>
      </dsp:txXfrm>
    </dsp:sp>
    <dsp:sp modelId="{D12CBCEF-47BC-A54D-8801-A7008AF68A47}">
      <dsp:nvSpPr>
        <dsp:cNvPr id="0" name=""/>
        <dsp:cNvSpPr/>
      </dsp:nvSpPr>
      <dsp:spPr>
        <a:xfrm>
          <a:off x="2475966" y="1240155"/>
          <a:ext cx="1920240" cy="1920240"/>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t>Cancun REDD+ Safeguards</a:t>
          </a:r>
        </a:p>
      </dsp:txBody>
      <dsp:txXfrm>
        <a:off x="3063240" y="1736217"/>
        <a:ext cx="1152144" cy="1056132"/>
      </dsp:txXfrm>
    </dsp:sp>
    <dsp:sp modelId="{0EEA2D41-8F1C-1D47-894E-5C4575020FEE}">
      <dsp:nvSpPr>
        <dsp:cNvPr id="0" name=""/>
        <dsp:cNvSpPr/>
      </dsp:nvSpPr>
      <dsp:spPr>
        <a:xfrm>
          <a:off x="1090193" y="1240155"/>
          <a:ext cx="1920240" cy="1920240"/>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t>SES and WB Operational</a:t>
          </a:r>
          <a:r>
            <a:rPr lang="en-US" sz="1800" kern="1200"/>
            <a:t> </a:t>
          </a:r>
          <a:r>
            <a:rPr lang="en-US" sz="1400" kern="1200"/>
            <a:t>Policies</a:t>
          </a:r>
          <a:endParaRPr lang="en-US" sz="1800" kern="1200"/>
        </a:p>
      </dsp:txBody>
      <dsp:txXfrm>
        <a:off x="1271015" y="1736217"/>
        <a:ext cx="1152144" cy="10561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E59ADA-7A45-6E4A-A39E-0BB879D8C2DF}">
      <dsp:nvSpPr>
        <dsp:cNvPr id="0" name=""/>
        <dsp:cNvSpPr/>
      </dsp:nvSpPr>
      <dsp:spPr>
        <a:xfrm>
          <a:off x="2728" y="53591"/>
          <a:ext cx="1240708" cy="5579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US" sz="700" kern="1200"/>
            <a:t>Consultation or grievances are presented</a:t>
          </a:r>
        </a:p>
      </dsp:txBody>
      <dsp:txXfrm>
        <a:off x="2728" y="53591"/>
        <a:ext cx="1240708" cy="371963"/>
      </dsp:txXfrm>
    </dsp:sp>
    <dsp:sp modelId="{F3F2C506-88C3-F741-A1A8-CFA04984FB84}">
      <dsp:nvSpPr>
        <dsp:cNvPr id="0" name=""/>
        <dsp:cNvSpPr/>
      </dsp:nvSpPr>
      <dsp:spPr>
        <a:xfrm>
          <a:off x="256849" y="425554"/>
          <a:ext cx="1240708" cy="1411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t>Initial Screening </a:t>
          </a:r>
        </a:p>
        <a:p>
          <a:pPr marL="57150" lvl="1" indent="-57150" algn="l" defTabSz="311150">
            <a:lnSpc>
              <a:spcPct val="90000"/>
            </a:lnSpc>
            <a:spcBef>
              <a:spcPct val="0"/>
            </a:spcBef>
            <a:spcAft>
              <a:spcPct val="15000"/>
            </a:spcAft>
            <a:buChar char="••"/>
          </a:pPr>
          <a:r>
            <a:rPr lang="en-US" sz="700" kern="1200"/>
            <a:t>Regitration of information (basic data on the grievance)</a:t>
          </a:r>
        </a:p>
        <a:p>
          <a:pPr marL="57150" lvl="1" indent="-57150" algn="l" defTabSz="311150">
            <a:lnSpc>
              <a:spcPct val="90000"/>
            </a:lnSpc>
            <a:spcBef>
              <a:spcPct val="0"/>
            </a:spcBef>
            <a:spcAft>
              <a:spcPct val="15000"/>
            </a:spcAft>
            <a:buChar char="••"/>
          </a:pPr>
          <a:r>
            <a:rPr lang="en-US" sz="700" kern="1200"/>
            <a:t>Assignment of the grievance: Issues that go beyond institutional competency are redirected to competent institutions</a:t>
          </a:r>
        </a:p>
        <a:p>
          <a:pPr marL="57150" lvl="1" indent="-57150" algn="l" defTabSz="311150">
            <a:lnSpc>
              <a:spcPct val="90000"/>
            </a:lnSpc>
            <a:spcBef>
              <a:spcPct val="0"/>
            </a:spcBef>
            <a:spcAft>
              <a:spcPct val="15000"/>
            </a:spcAft>
            <a:buChar char="••"/>
          </a:pPr>
          <a:r>
            <a:rPr lang="en-US" sz="700" kern="1200"/>
            <a:t>Assessment of grievances and inconformities when similar</a:t>
          </a:r>
        </a:p>
      </dsp:txBody>
      <dsp:txXfrm>
        <a:off x="293188" y="461893"/>
        <a:ext cx="1168030" cy="1338522"/>
      </dsp:txXfrm>
    </dsp:sp>
    <dsp:sp modelId="{46E38A8D-8818-994C-8492-5FBF8AFB481C}">
      <dsp:nvSpPr>
        <dsp:cNvPr id="0" name=""/>
        <dsp:cNvSpPr/>
      </dsp:nvSpPr>
      <dsp:spPr>
        <a:xfrm>
          <a:off x="1431524" y="85122"/>
          <a:ext cx="398744" cy="3089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431524" y="146902"/>
        <a:ext cx="306074" cy="185340"/>
      </dsp:txXfrm>
    </dsp:sp>
    <dsp:sp modelId="{33F241F9-CB42-004F-A4DD-4E6A011A85C2}">
      <dsp:nvSpPr>
        <dsp:cNvPr id="0" name=""/>
        <dsp:cNvSpPr/>
      </dsp:nvSpPr>
      <dsp:spPr>
        <a:xfrm>
          <a:off x="1995785" y="53591"/>
          <a:ext cx="1240708" cy="5579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US" sz="700" kern="1200"/>
            <a:t>Processisng and management of consultations and Grievances </a:t>
          </a:r>
        </a:p>
      </dsp:txBody>
      <dsp:txXfrm>
        <a:off x="1995785" y="53591"/>
        <a:ext cx="1240708" cy="371963"/>
      </dsp:txXfrm>
    </dsp:sp>
    <dsp:sp modelId="{7A83F8B2-381D-A248-AA53-394412B1598D}">
      <dsp:nvSpPr>
        <dsp:cNvPr id="0" name=""/>
        <dsp:cNvSpPr/>
      </dsp:nvSpPr>
      <dsp:spPr>
        <a:xfrm>
          <a:off x="2249906" y="425554"/>
          <a:ext cx="1240708" cy="1411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t>Information request and/or grievance classified</a:t>
          </a:r>
        </a:p>
        <a:p>
          <a:pPr marL="57150" lvl="1" indent="-57150" algn="l" defTabSz="311150">
            <a:lnSpc>
              <a:spcPct val="90000"/>
            </a:lnSpc>
            <a:spcBef>
              <a:spcPct val="0"/>
            </a:spcBef>
            <a:spcAft>
              <a:spcPct val="15000"/>
            </a:spcAft>
            <a:buChar char="••"/>
          </a:pPr>
          <a:r>
            <a:rPr lang="en-US" sz="700" kern="1200"/>
            <a:t>Grievance is processed, relevant investigation carried out and registered in the system</a:t>
          </a:r>
        </a:p>
        <a:p>
          <a:pPr marL="57150" lvl="1" indent="-57150" algn="l" defTabSz="311150">
            <a:lnSpc>
              <a:spcPct val="90000"/>
            </a:lnSpc>
            <a:spcBef>
              <a:spcPct val="0"/>
            </a:spcBef>
            <a:spcAft>
              <a:spcPct val="15000"/>
            </a:spcAft>
            <a:buChar char="••"/>
          </a:pPr>
          <a:r>
            <a:rPr lang="en-US" sz="700" kern="1200"/>
            <a:t>Notification to user once the investigation is finished</a:t>
          </a:r>
        </a:p>
      </dsp:txBody>
      <dsp:txXfrm>
        <a:off x="2286245" y="461893"/>
        <a:ext cx="1168030" cy="1338522"/>
      </dsp:txXfrm>
    </dsp:sp>
    <dsp:sp modelId="{E949A79C-BFA8-5442-AA87-802AD1FEB356}">
      <dsp:nvSpPr>
        <dsp:cNvPr id="0" name=""/>
        <dsp:cNvSpPr/>
      </dsp:nvSpPr>
      <dsp:spPr>
        <a:xfrm>
          <a:off x="3424580" y="85122"/>
          <a:ext cx="398744" cy="3089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424580" y="146902"/>
        <a:ext cx="306074" cy="185340"/>
      </dsp:txXfrm>
    </dsp:sp>
    <dsp:sp modelId="{50327CF6-5D0C-E54B-9F71-2EC1F26911CD}">
      <dsp:nvSpPr>
        <dsp:cNvPr id="0" name=""/>
        <dsp:cNvSpPr/>
      </dsp:nvSpPr>
      <dsp:spPr>
        <a:xfrm>
          <a:off x="3988841" y="53591"/>
          <a:ext cx="1240708" cy="5579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US" sz="700" kern="1200"/>
            <a:t>Further Investigation		</a:t>
          </a:r>
        </a:p>
      </dsp:txBody>
      <dsp:txXfrm>
        <a:off x="3988841" y="53591"/>
        <a:ext cx="1240708" cy="371963"/>
      </dsp:txXfrm>
    </dsp:sp>
    <dsp:sp modelId="{5FB4D876-3772-6C46-B500-5B071554C329}">
      <dsp:nvSpPr>
        <dsp:cNvPr id="0" name=""/>
        <dsp:cNvSpPr/>
      </dsp:nvSpPr>
      <dsp:spPr>
        <a:xfrm>
          <a:off x="4242962" y="425554"/>
          <a:ext cx="1240708" cy="1411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t>In case further investiigation/research is required, the Comptroller will determine the adequate mechanisms to be carried out.</a:t>
          </a:r>
        </a:p>
      </dsp:txBody>
      <dsp:txXfrm>
        <a:off x="4279301" y="461893"/>
        <a:ext cx="1168030" cy="133852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C48334-62E9-E044-B382-1C4320C115B2}">
      <dsp:nvSpPr>
        <dsp:cNvPr id="0" name=""/>
        <dsp:cNvSpPr/>
      </dsp:nvSpPr>
      <dsp:spPr>
        <a:xfrm>
          <a:off x="2728" y="12669"/>
          <a:ext cx="1240708"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US" sz="700" kern="1200"/>
            <a:t>Followup actions </a:t>
          </a:r>
        </a:p>
      </dsp:txBody>
      <dsp:txXfrm>
        <a:off x="2728" y="12669"/>
        <a:ext cx="1240708" cy="316800"/>
      </dsp:txXfrm>
    </dsp:sp>
    <dsp:sp modelId="{EF922C58-A8CF-204D-B9D9-06DF82B99B61}">
      <dsp:nvSpPr>
        <dsp:cNvPr id="0" name=""/>
        <dsp:cNvSpPr/>
      </dsp:nvSpPr>
      <dsp:spPr>
        <a:xfrm>
          <a:off x="256849" y="329468"/>
          <a:ext cx="1240708" cy="871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t>Follow-up actions can be carried out during the different processing stages directly with the comptroller (Contraloria de Servicios) </a:t>
          </a:r>
        </a:p>
      </dsp:txBody>
      <dsp:txXfrm>
        <a:off x="282366" y="354985"/>
        <a:ext cx="1189674" cy="820166"/>
      </dsp:txXfrm>
    </dsp:sp>
    <dsp:sp modelId="{F520E0E1-2530-C049-B82A-600AEF89CF04}">
      <dsp:nvSpPr>
        <dsp:cNvPr id="0" name=""/>
        <dsp:cNvSpPr/>
      </dsp:nvSpPr>
      <dsp:spPr>
        <a:xfrm>
          <a:off x="1431524" y="16618"/>
          <a:ext cx="398744" cy="3089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431524" y="78398"/>
        <a:ext cx="306074" cy="185340"/>
      </dsp:txXfrm>
    </dsp:sp>
    <dsp:sp modelId="{079BC43A-ACF6-3F44-B390-953E345FC322}">
      <dsp:nvSpPr>
        <dsp:cNvPr id="0" name=""/>
        <dsp:cNvSpPr/>
      </dsp:nvSpPr>
      <dsp:spPr>
        <a:xfrm>
          <a:off x="1995785" y="12669"/>
          <a:ext cx="1240708"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US" sz="700" kern="1200"/>
            <a:t>Reports</a:t>
          </a:r>
        </a:p>
      </dsp:txBody>
      <dsp:txXfrm>
        <a:off x="1995785" y="12669"/>
        <a:ext cx="1240708" cy="316800"/>
      </dsp:txXfrm>
    </dsp:sp>
    <dsp:sp modelId="{3F4493EA-6CE7-2744-B985-523899329DB2}">
      <dsp:nvSpPr>
        <dsp:cNvPr id="0" name=""/>
        <dsp:cNvSpPr/>
      </dsp:nvSpPr>
      <dsp:spPr>
        <a:xfrm>
          <a:off x="2249906" y="329468"/>
          <a:ext cx="1240708" cy="871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t>Quarterly reports generated </a:t>
          </a:r>
        </a:p>
        <a:p>
          <a:pPr marL="57150" lvl="1" indent="-57150" algn="l" defTabSz="311150">
            <a:lnSpc>
              <a:spcPct val="90000"/>
            </a:lnSpc>
            <a:spcBef>
              <a:spcPct val="0"/>
            </a:spcBef>
            <a:spcAft>
              <a:spcPct val="15000"/>
            </a:spcAft>
            <a:buChar char="••"/>
          </a:pPr>
          <a:r>
            <a:rPr lang="en-US" sz="700" kern="1200"/>
            <a:t>One annual report for accountability mechanism, FCPF amongst others. </a:t>
          </a:r>
        </a:p>
        <a:p>
          <a:pPr marL="57150" lvl="1" indent="-57150" algn="l" defTabSz="311150">
            <a:lnSpc>
              <a:spcPct val="90000"/>
            </a:lnSpc>
            <a:spcBef>
              <a:spcPct val="0"/>
            </a:spcBef>
            <a:spcAft>
              <a:spcPct val="15000"/>
            </a:spcAft>
            <a:buChar char="••"/>
          </a:pPr>
          <a:r>
            <a:rPr lang="en-US" sz="700" kern="1200"/>
            <a:t>Reports will be publicly  available in the REDD+ website</a:t>
          </a:r>
        </a:p>
      </dsp:txBody>
      <dsp:txXfrm>
        <a:off x="2275423" y="354985"/>
        <a:ext cx="1189674" cy="820166"/>
      </dsp:txXfrm>
    </dsp:sp>
    <dsp:sp modelId="{5C110BF6-E181-594D-91F0-CFB850916030}">
      <dsp:nvSpPr>
        <dsp:cNvPr id="0" name=""/>
        <dsp:cNvSpPr/>
      </dsp:nvSpPr>
      <dsp:spPr>
        <a:xfrm>
          <a:off x="3424580" y="16618"/>
          <a:ext cx="398744" cy="3089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424580" y="78398"/>
        <a:ext cx="306074" cy="185340"/>
      </dsp:txXfrm>
    </dsp:sp>
    <dsp:sp modelId="{69DAB67D-8BCB-224C-BBEC-6D297868D0A8}">
      <dsp:nvSpPr>
        <dsp:cNvPr id="0" name=""/>
        <dsp:cNvSpPr/>
      </dsp:nvSpPr>
      <dsp:spPr>
        <a:xfrm>
          <a:off x="3988841" y="12669"/>
          <a:ext cx="1240708"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US" sz="700" kern="1200"/>
            <a:t>Confidentiality</a:t>
          </a:r>
        </a:p>
      </dsp:txBody>
      <dsp:txXfrm>
        <a:off x="3988841" y="12669"/>
        <a:ext cx="1240708" cy="316800"/>
      </dsp:txXfrm>
    </dsp:sp>
    <dsp:sp modelId="{AA6288DB-0EBE-FA43-95A1-BAFA7C9AD34C}">
      <dsp:nvSpPr>
        <dsp:cNvPr id="0" name=""/>
        <dsp:cNvSpPr/>
      </dsp:nvSpPr>
      <dsp:spPr>
        <a:xfrm>
          <a:off x="4242962" y="329468"/>
          <a:ext cx="1240708" cy="871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t>Upon request by users, Grievances can request confidentiality of the grievance and information submitted</a:t>
          </a:r>
        </a:p>
      </dsp:txBody>
      <dsp:txXfrm>
        <a:off x="4268479" y="354985"/>
        <a:ext cx="1189674" cy="82016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7EF55-7557-45E2-963C-AB3D7C5A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44536</Words>
  <Characters>244949</Characters>
  <Application>Microsoft Office Word</Application>
  <DocSecurity>0</DocSecurity>
  <Lines>2041</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2020-09-21T23:40:00Z</dcterms:created>
  <dcterms:modified xsi:type="dcterms:W3CDTF">2020-10-01T19:00:00Z</dcterms:modified>
</cp:coreProperties>
</file>