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A882B" w14:textId="77777777" w:rsidR="00AC64EA" w:rsidRPr="008262B5" w:rsidRDefault="00AC64EA" w:rsidP="00F16BE5">
      <w:pPr>
        <w:pStyle w:val="Title"/>
        <w:jc w:val="both"/>
        <w:rPr>
          <w:rFonts w:asciiTheme="minorHAnsi" w:hAnsiTheme="minorHAnsi" w:cstheme="minorHAnsi"/>
          <w:sz w:val="22"/>
          <w:szCs w:val="22"/>
          <w:lang w:val="es-ES"/>
        </w:rPr>
      </w:pPr>
      <w:bookmarkStart w:id="0" w:name="_GoBack"/>
      <w:bookmarkEnd w:id="0"/>
    </w:p>
    <w:p w14:paraId="36F6D8DA" w14:textId="77777777" w:rsidR="00AC64EA" w:rsidRPr="008262B5" w:rsidRDefault="00AC64EA" w:rsidP="00F16BE5">
      <w:pPr>
        <w:pStyle w:val="Title"/>
        <w:jc w:val="both"/>
        <w:rPr>
          <w:rFonts w:asciiTheme="minorHAnsi" w:hAnsiTheme="minorHAnsi" w:cstheme="minorHAnsi"/>
          <w:sz w:val="22"/>
          <w:szCs w:val="22"/>
          <w:lang w:val="es-ES"/>
        </w:rPr>
      </w:pPr>
    </w:p>
    <w:p w14:paraId="36E9E702" w14:textId="77777777" w:rsidR="00AC64EA" w:rsidRPr="008262B5" w:rsidRDefault="00AC64EA" w:rsidP="00F16BE5">
      <w:pPr>
        <w:pStyle w:val="Title"/>
        <w:jc w:val="both"/>
        <w:rPr>
          <w:rFonts w:asciiTheme="minorHAnsi" w:hAnsiTheme="minorHAnsi" w:cstheme="minorHAnsi"/>
          <w:sz w:val="22"/>
          <w:szCs w:val="22"/>
          <w:lang w:val="es-ES"/>
        </w:rPr>
      </w:pPr>
    </w:p>
    <w:p w14:paraId="4921BDAE" w14:textId="2B5E8994" w:rsidR="00831FA5" w:rsidRPr="008262B5" w:rsidRDefault="00BD4736" w:rsidP="00136970">
      <w:pPr>
        <w:jc w:val="center"/>
        <w:rPr>
          <w:rFonts w:asciiTheme="minorHAnsi" w:hAnsiTheme="minorHAnsi" w:cstheme="minorHAnsi"/>
          <w:color w:val="4472C4" w:themeColor="accent5"/>
          <w:sz w:val="36"/>
          <w:szCs w:val="36"/>
          <w:lang w:val="es-ES"/>
        </w:rPr>
      </w:pPr>
      <w:r w:rsidRPr="008262B5">
        <w:rPr>
          <w:rFonts w:asciiTheme="minorHAnsi" w:hAnsiTheme="minorHAnsi" w:cstheme="minorHAnsi"/>
          <w:color w:val="4472C4" w:themeColor="accent5"/>
          <w:sz w:val="36"/>
          <w:szCs w:val="36"/>
          <w:lang w:val="es-ES"/>
        </w:rPr>
        <w:t xml:space="preserve">Pagos basados en resultados de </w:t>
      </w:r>
      <w:r w:rsidR="00A71678" w:rsidRPr="008262B5">
        <w:rPr>
          <w:rFonts w:asciiTheme="minorHAnsi" w:hAnsiTheme="minorHAnsi" w:cstheme="minorHAnsi"/>
          <w:color w:val="4472C4" w:themeColor="accent5"/>
          <w:sz w:val="36"/>
          <w:szCs w:val="36"/>
          <w:lang w:val="es-ES"/>
        </w:rPr>
        <w:t xml:space="preserve">la Estrategia Nacional </w:t>
      </w:r>
      <w:r w:rsidRPr="008262B5">
        <w:rPr>
          <w:rFonts w:asciiTheme="minorHAnsi" w:hAnsiTheme="minorHAnsi" w:cstheme="minorHAnsi"/>
          <w:color w:val="4472C4" w:themeColor="accent5"/>
          <w:sz w:val="36"/>
          <w:szCs w:val="36"/>
          <w:lang w:val="es-ES"/>
        </w:rPr>
        <w:t>REDD</w:t>
      </w:r>
      <w:r w:rsidR="00A71678" w:rsidRPr="008262B5">
        <w:rPr>
          <w:rFonts w:asciiTheme="minorHAnsi" w:hAnsiTheme="minorHAnsi" w:cstheme="minorHAnsi"/>
          <w:color w:val="4472C4" w:themeColor="accent5"/>
          <w:sz w:val="36"/>
          <w:szCs w:val="36"/>
          <w:lang w:val="es-ES"/>
        </w:rPr>
        <w:t>+</w:t>
      </w:r>
      <w:r w:rsidRPr="008262B5">
        <w:rPr>
          <w:rFonts w:asciiTheme="minorHAnsi" w:hAnsiTheme="minorHAnsi" w:cstheme="minorHAnsi"/>
          <w:color w:val="4472C4" w:themeColor="accent5"/>
          <w:sz w:val="36"/>
          <w:szCs w:val="36"/>
          <w:lang w:val="es-ES"/>
        </w:rPr>
        <w:t xml:space="preserve"> para</w:t>
      </w:r>
      <w:r w:rsidR="00A71678" w:rsidRPr="008262B5">
        <w:rPr>
          <w:rFonts w:asciiTheme="minorHAnsi" w:hAnsiTheme="minorHAnsi" w:cstheme="minorHAnsi"/>
          <w:color w:val="4472C4" w:themeColor="accent5"/>
          <w:sz w:val="36"/>
          <w:szCs w:val="36"/>
          <w:lang w:val="es-ES"/>
        </w:rPr>
        <w:t xml:space="preserve"> el</w:t>
      </w:r>
      <w:r w:rsidRPr="008262B5">
        <w:rPr>
          <w:rFonts w:asciiTheme="minorHAnsi" w:hAnsiTheme="minorHAnsi" w:cstheme="minorHAnsi"/>
          <w:color w:val="4472C4" w:themeColor="accent5"/>
          <w:sz w:val="36"/>
          <w:szCs w:val="36"/>
          <w:lang w:val="es-ES"/>
        </w:rPr>
        <w:t xml:space="preserve"> 2014 y 2015</w:t>
      </w:r>
    </w:p>
    <w:p w14:paraId="2F186784" w14:textId="77777777" w:rsidR="00282F2A" w:rsidRPr="008262B5" w:rsidRDefault="00282F2A" w:rsidP="00136970">
      <w:pPr>
        <w:jc w:val="center"/>
        <w:rPr>
          <w:rFonts w:asciiTheme="minorHAnsi" w:hAnsiTheme="minorHAnsi" w:cstheme="minorHAnsi"/>
          <w:sz w:val="36"/>
          <w:szCs w:val="36"/>
          <w:lang w:val="es-ES"/>
        </w:rPr>
      </w:pPr>
    </w:p>
    <w:p w14:paraId="56480B84" w14:textId="77777777" w:rsidR="00282F2A" w:rsidRPr="008262B5" w:rsidRDefault="00282F2A" w:rsidP="00136970">
      <w:pPr>
        <w:jc w:val="center"/>
        <w:rPr>
          <w:rFonts w:asciiTheme="minorHAnsi" w:hAnsiTheme="minorHAnsi" w:cstheme="minorHAnsi"/>
          <w:sz w:val="36"/>
          <w:szCs w:val="36"/>
          <w:lang w:val="es-ES"/>
        </w:rPr>
      </w:pPr>
    </w:p>
    <w:p w14:paraId="24EEBB9E" w14:textId="77777777" w:rsidR="00282F2A" w:rsidRPr="008262B5" w:rsidRDefault="00282F2A" w:rsidP="00136970">
      <w:pPr>
        <w:jc w:val="center"/>
        <w:rPr>
          <w:rFonts w:asciiTheme="minorHAnsi" w:hAnsiTheme="minorHAnsi" w:cstheme="minorHAnsi"/>
          <w:sz w:val="36"/>
          <w:szCs w:val="36"/>
          <w:lang w:val="es-ES"/>
        </w:rPr>
      </w:pPr>
    </w:p>
    <w:p w14:paraId="75A06F1E" w14:textId="77777777" w:rsidR="00282F2A" w:rsidRPr="008262B5" w:rsidRDefault="00282F2A" w:rsidP="00136970">
      <w:pPr>
        <w:jc w:val="center"/>
        <w:rPr>
          <w:rFonts w:asciiTheme="minorHAnsi" w:hAnsiTheme="minorHAnsi" w:cstheme="minorHAnsi"/>
          <w:sz w:val="36"/>
          <w:szCs w:val="36"/>
          <w:lang w:val="es-ES"/>
        </w:rPr>
      </w:pPr>
    </w:p>
    <w:p w14:paraId="77E0E0D1" w14:textId="3A678B7F" w:rsidR="00D20138" w:rsidRPr="008262B5" w:rsidRDefault="00000D6E" w:rsidP="00136970">
      <w:pPr>
        <w:jc w:val="center"/>
        <w:rPr>
          <w:rFonts w:asciiTheme="minorHAnsi" w:hAnsiTheme="minorHAnsi" w:cstheme="minorHAnsi"/>
          <w:color w:val="4472C4" w:themeColor="accent5"/>
          <w:sz w:val="36"/>
          <w:szCs w:val="36"/>
          <w:lang w:val="es-ES"/>
        </w:rPr>
      </w:pPr>
      <w:r w:rsidRPr="008262B5">
        <w:rPr>
          <w:rFonts w:asciiTheme="minorHAnsi" w:hAnsiTheme="minorHAnsi" w:cstheme="minorHAnsi"/>
          <w:color w:val="4472C4" w:themeColor="accent5"/>
          <w:sz w:val="36"/>
          <w:szCs w:val="36"/>
          <w:lang w:val="es-ES"/>
        </w:rPr>
        <w:t xml:space="preserve">Marco de </w:t>
      </w:r>
      <w:r w:rsidR="00A71678" w:rsidRPr="008262B5">
        <w:rPr>
          <w:rFonts w:asciiTheme="minorHAnsi" w:hAnsiTheme="minorHAnsi" w:cstheme="minorHAnsi"/>
          <w:color w:val="4472C4" w:themeColor="accent5"/>
          <w:sz w:val="36"/>
          <w:szCs w:val="36"/>
          <w:lang w:val="es-ES"/>
        </w:rPr>
        <w:t>G</w:t>
      </w:r>
      <w:r w:rsidRPr="008262B5">
        <w:rPr>
          <w:rFonts w:asciiTheme="minorHAnsi" w:hAnsiTheme="minorHAnsi" w:cstheme="minorHAnsi"/>
          <w:color w:val="4472C4" w:themeColor="accent5"/>
          <w:sz w:val="36"/>
          <w:szCs w:val="36"/>
          <w:lang w:val="es-ES"/>
        </w:rPr>
        <w:t>estión</w:t>
      </w:r>
    </w:p>
    <w:p w14:paraId="61493D35" w14:textId="77777777" w:rsidR="00A71678" w:rsidRPr="008262B5" w:rsidRDefault="00A71678" w:rsidP="00A71678">
      <w:pPr>
        <w:jc w:val="center"/>
        <w:rPr>
          <w:rFonts w:asciiTheme="minorHAnsi" w:hAnsiTheme="minorHAnsi" w:cstheme="minorHAnsi"/>
          <w:color w:val="4472C4" w:themeColor="accent5"/>
          <w:sz w:val="36"/>
          <w:szCs w:val="36"/>
          <w:lang w:val="es-ES"/>
        </w:rPr>
      </w:pPr>
      <w:r w:rsidRPr="008262B5">
        <w:rPr>
          <w:rFonts w:asciiTheme="minorHAnsi" w:hAnsiTheme="minorHAnsi" w:cstheme="minorHAnsi"/>
          <w:color w:val="4472C4" w:themeColor="accent5"/>
          <w:sz w:val="36"/>
          <w:szCs w:val="36"/>
          <w:lang w:val="es-ES"/>
        </w:rPr>
        <w:t>Ambiental y Social</w:t>
      </w:r>
    </w:p>
    <w:p w14:paraId="02C52C83" w14:textId="77777777" w:rsidR="00A71678" w:rsidRPr="008262B5" w:rsidRDefault="00A71678" w:rsidP="00136970">
      <w:pPr>
        <w:jc w:val="center"/>
        <w:rPr>
          <w:rFonts w:asciiTheme="minorHAnsi" w:hAnsiTheme="minorHAnsi" w:cstheme="minorHAnsi"/>
          <w:color w:val="4472C4" w:themeColor="accent5"/>
          <w:sz w:val="36"/>
          <w:szCs w:val="36"/>
          <w:lang w:val="es-ES"/>
        </w:rPr>
      </w:pPr>
    </w:p>
    <w:p w14:paraId="177E15DA" w14:textId="77777777" w:rsidR="00831FA5" w:rsidRPr="008262B5" w:rsidRDefault="00831FA5" w:rsidP="00136970">
      <w:pPr>
        <w:jc w:val="center"/>
        <w:rPr>
          <w:rFonts w:asciiTheme="minorHAnsi" w:hAnsiTheme="minorHAnsi" w:cstheme="minorHAnsi"/>
          <w:b/>
          <w:color w:val="4472C4" w:themeColor="accent5"/>
          <w:sz w:val="36"/>
          <w:szCs w:val="36"/>
          <w:lang w:val="es-ES"/>
        </w:rPr>
      </w:pPr>
    </w:p>
    <w:p w14:paraId="5B191579" w14:textId="77777777" w:rsidR="000D5910" w:rsidRPr="008262B5" w:rsidRDefault="000D5910" w:rsidP="00F16BE5">
      <w:pPr>
        <w:jc w:val="both"/>
        <w:rPr>
          <w:rFonts w:asciiTheme="minorHAnsi" w:hAnsiTheme="minorHAnsi" w:cstheme="minorHAnsi"/>
          <w:b/>
          <w:color w:val="4472C4" w:themeColor="accent5"/>
          <w:sz w:val="36"/>
          <w:szCs w:val="36"/>
          <w:lang w:val="es-ES"/>
        </w:rPr>
      </w:pPr>
    </w:p>
    <w:p w14:paraId="6C59B585" w14:textId="77777777" w:rsidR="000D5910" w:rsidRPr="008262B5" w:rsidRDefault="000D5910" w:rsidP="00F16BE5">
      <w:pPr>
        <w:jc w:val="both"/>
        <w:rPr>
          <w:rFonts w:asciiTheme="minorHAnsi" w:hAnsiTheme="minorHAnsi" w:cstheme="minorHAnsi"/>
          <w:b/>
          <w:color w:val="4472C4" w:themeColor="accent5"/>
          <w:sz w:val="36"/>
          <w:szCs w:val="36"/>
          <w:lang w:val="es-ES"/>
        </w:rPr>
      </w:pPr>
    </w:p>
    <w:p w14:paraId="4895A51A" w14:textId="77777777" w:rsidR="000D5910" w:rsidRPr="008262B5" w:rsidRDefault="000D5910" w:rsidP="00F16BE5">
      <w:pPr>
        <w:jc w:val="both"/>
        <w:rPr>
          <w:rFonts w:asciiTheme="minorHAnsi" w:hAnsiTheme="minorHAnsi" w:cstheme="minorHAnsi"/>
          <w:b/>
          <w:color w:val="4472C4" w:themeColor="accent5"/>
          <w:sz w:val="36"/>
          <w:szCs w:val="36"/>
          <w:lang w:val="es-ES"/>
        </w:rPr>
      </w:pPr>
    </w:p>
    <w:p w14:paraId="2FEBC4F7" w14:textId="77777777" w:rsidR="00831FA5" w:rsidRPr="008262B5" w:rsidRDefault="00831FA5" w:rsidP="00F16BE5">
      <w:pPr>
        <w:jc w:val="both"/>
        <w:rPr>
          <w:rFonts w:asciiTheme="minorHAnsi" w:hAnsiTheme="minorHAnsi" w:cstheme="minorHAnsi"/>
          <w:b/>
          <w:color w:val="4472C4" w:themeColor="accent5"/>
          <w:sz w:val="36"/>
          <w:szCs w:val="36"/>
          <w:lang w:val="es-ES"/>
        </w:rPr>
      </w:pPr>
    </w:p>
    <w:p w14:paraId="02F00E80" w14:textId="10942019" w:rsidR="00831FA5" w:rsidRPr="008262B5" w:rsidRDefault="00831FA5" w:rsidP="0071693D">
      <w:pPr>
        <w:jc w:val="center"/>
        <w:rPr>
          <w:rFonts w:asciiTheme="minorHAnsi" w:hAnsiTheme="minorHAnsi" w:cstheme="minorHAnsi"/>
          <w:sz w:val="28"/>
          <w:szCs w:val="28"/>
          <w:lang w:val="es-ES"/>
        </w:rPr>
      </w:pPr>
      <w:r w:rsidRPr="008262B5">
        <w:rPr>
          <w:rFonts w:asciiTheme="minorHAnsi" w:hAnsiTheme="minorHAnsi" w:cstheme="minorHAnsi"/>
          <w:sz w:val="28"/>
          <w:szCs w:val="28"/>
          <w:lang w:val="es-ES"/>
        </w:rPr>
        <w:fldChar w:fldCharType="begin"/>
      </w:r>
      <w:r w:rsidRPr="008262B5">
        <w:rPr>
          <w:rFonts w:asciiTheme="minorHAnsi" w:hAnsiTheme="minorHAnsi" w:cstheme="minorHAnsi"/>
          <w:sz w:val="28"/>
          <w:szCs w:val="28"/>
          <w:lang w:val="es-ES"/>
        </w:rPr>
        <w:instrText xml:space="preserve"> DATE \@ "d MMMM yyyy" </w:instrText>
      </w:r>
      <w:r w:rsidRPr="008262B5">
        <w:rPr>
          <w:rFonts w:asciiTheme="minorHAnsi" w:hAnsiTheme="minorHAnsi" w:cstheme="minorHAnsi"/>
          <w:sz w:val="28"/>
          <w:szCs w:val="28"/>
          <w:lang w:val="es-ES"/>
        </w:rPr>
        <w:fldChar w:fldCharType="separate"/>
      </w:r>
      <w:r w:rsidR="00646030">
        <w:rPr>
          <w:rFonts w:asciiTheme="minorHAnsi" w:hAnsiTheme="minorHAnsi" w:cstheme="minorHAnsi"/>
          <w:noProof/>
          <w:sz w:val="28"/>
          <w:szCs w:val="28"/>
          <w:lang w:val="es-ES"/>
        </w:rPr>
        <w:t>5 octubre 2020</w:t>
      </w:r>
      <w:r w:rsidRPr="008262B5">
        <w:rPr>
          <w:rFonts w:asciiTheme="minorHAnsi" w:hAnsiTheme="minorHAnsi" w:cstheme="minorHAnsi"/>
          <w:sz w:val="28"/>
          <w:szCs w:val="28"/>
          <w:lang w:val="es-ES"/>
        </w:rPr>
        <w:fldChar w:fldCharType="end"/>
      </w:r>
    </w:p>
    <w:p w14:paraId="4E690503" w14:textId="77777777" w:rsidR="00831FA5" w:rsidRPr="008262B5" w:rsidRDefault="00831FA5"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br w:type="page"/>
      </w:r>
    </w:p>
    <w:p w14:paraId="109952B2" w14:textId="77777777" w:rsidR="00AC64EA" w:rsidRPr="008262B5" w:rsidRDefault="00AC64EA" w:rsidP="00F16BE5">
      <w:pPr>
        <w:pStyle w:val="Heading1"/>
        <w:jc w:val="both"/>
        <w:rPr>
          <w:rFonts w:asciiTheme="minorHAnsi" w:hAnsiTheme="minorHAnsi" w:cstheme="minorHAnsi"/>
          <w:sz w:val="22"/>
          <w:szCs w:val="22"/>
          <w:lang w:val="es-ES"/>
        </w:rPr>
        <w:sectPr w:rsidR="00AC64EA" w:rsidRPr="008262B5" w:rsidSect="00802582">
          <w:headerReference w:type="default" r:id="rId8"/>
          <w:footerReference w:type="default" r:id="rId9"/>
          <w:type w:val="continuous"/>
          <w:pgSz w:w="12240" w:h="15840" w:code="1"/>
          <w:pgMar w:top="1440" w:right="1440" w:bottom="1440" w:left="1440" w:header="709" w:footer="567" w:gutter="0"/>
          <w:cols w:space="708"/>
          <w:docGrid w:linePitch="360"/>
        </w:sectPr>
      </w:pPr>
    </w:p>
    <w:sdt>
      <w:sdtPr>
        <w:rPr>
          <w:rFonts w:asciiTheme="minorHAnsi" w:eastAsiaTheme="minorEastAsia" w:hAnsiTheme="minorHAnsi" w:cstheme="minorHAnsi"/>
          <w:b w:val="0"/>
          <w:bCs w:val="0"/>
          <w:smallCaps w:val="0"/>
          <w:color w:val="auto"/>
          <w:sz w:val="22"/>
          <w:szCs w:val="22"/>
          <w:lang w:val="es-ES"/>
        </w:rPr>
        <w:id w:val="-417948900"/>
        <w:docPartObj>
          <w:docPartGallery w:val="Table of Contents"/>
          <w:docPartUnique/>
        </w:docPartObj>
      </w:sdtPr>
      <w:sdtEndPr>
        <w:rPr>
          <w:rFonts w:eastAsia="Times New Roman"/>
          <w:noProof/>
        </w:rPr>
      </w:sdtEndPr>
      <w:sdtContent>
        <w:p w14:paraId="7F6B323B" w14:textId="44B875CA" w:rsidR="00E3492B" w:rsidRPr="008262B5" w:rsidRDefault="00E3492B" w:rsidP="00F16BE5">
          <w:pPr>
            <w:pStyle w:val="TOCHeading"/>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Índice</w:t>
          </w:r>
        </w:p>
        <w:p w14:paraId="06324CB2" w14:textId="5A04D555" w:rsidR="00C82501" w:rsidRPr="008262B5" w:rsidRDefault="00E3492B" w:rsidP="00F16BE5">
          <w:pPr>
            <w:pStyle w:val="TOC1"/>
            <w:jc w:val="both"/>
            <w:rPr>
              <w:rFonts w:eastAsiaTheme="minorEastAsia"/>
              <w:b w:val="0"/>
              <w:bCs w:val="0"/>
              <w:iCs w:val="0"/>
              <w:sz w:val="22"/>
              <w:szCs w:val="22"/>
              <w:lang w:val="es-ES"/>
            </w:rPr>
          </w:pPr>
          <w:r w:rsidRPr="008262B5">
            <w:rPr>
              <w:noProof w:val="0"/>
              <w:sz w:val="22"/>
              <w:szCs w:val="22"/>
              <w:lang w:val="es-ES"/>
            </w:rPr>
            <w:fldChar w:fldCharType="begin"/>
          </w:r>
          <w:r w:rsidRPr="008262B5">
            <w:rPr>
              <w:sz w:val="22"/>
              <w:szCs w:val="22"/>
              <w:lang w:val="es-ES"/>
            </w:rPr>
            <w:instrText xml:space="preserve"> TOC \o "1-3" \h \z \u </w:instrText>
          </w:r>
          <w:r w:rsidRPr="008262B5">
            <w:rPr>
              <w:noProof w:val="0"/>
              <w:sz w:val="22"/>
              <w:szCs w:val="22"/>
              <w:lang w:val="es-ES"/>
            </w:rPr>
            <w:fldChar w:fldCharType="separate"/>
          </w:r>
          <w:hyperlink w:anchor="_Toc31136274" w:history="1">
            <w:r w:rsidR="00C82501" w:rsidRPr="008262B5">
              <w:rPr>
                <w:rStyle w:val="Hyperlink"/>
                <w:sz w:val="22"/>
                <w:szCs w:val="22"/>
                <w:lang w:val="es-ES"/>
              </w:rPr>
              <w:t>1</w:t>
            </w:r>
            <w:r w:rsidR="00C82501" w:rsidRPr="008262B5">
              <w:rPr>
                <w:rFonts w:eastAsiaTheme="minorEastAsia"/>
                <w:b w:val="0"/>
                <w:bCs w:val="0"/>
                <w:iCs w:val="0"/>
                <w:sz w:val="22"/>
                <w:szCs w:val="22"/>
                <w:lang w:val="es-ES"/>
              </w:rPr>
              <w:tab/>
            </w:r>
            <w:r w:rsidR="00C82501" w:rsidRPr="008262B5">
              <w:rPr>
                <w:rStyle w:val="Hyperlink"/>
                <w:sz w:val="22"/>
                <w:szCs w:val="22"/>
                <w:lang w:val="es-ES"/>
              </w:rPr>
              <w:t>Resumen ejecutivo</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_Toc31136274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3</w:t>
            </w:r>
            <w:r w:rsidR="00C82501" w:rsidRPr="008262B5">
              <w:rPr>
                <w:webHidden/>
                <w:sz w:val="22"/>
                <w:szCs w:val="22"/>
                <w:lang w:val="es-ES"/>
              </w:rPr>
              <w:fldChar w:fldCharType="end"/>
            </w:r>
          </w:hyperlink>
        </w:p>
        <w:p w14:paraId="52B4EBA8" w14:textId="6C310394" w:rsidR="00C82501" w:rsidRPr="008262B5" w:rsidRDefault="00622F88" w:rsidP="00F16BE5">
          <w:pPr>
            <w:pStyle w:val="TOC1"/>
            <w:jc w:val="both"/>
            <w:rPr>
              <w:rFonts w:eastAsiaTheme="minorEastAsia"/>
              <w:b w:val="0"/>
              <w:bCs w:val="0"/>
              <w:iCs w:val="0"/>
              <w:sz w:val="22"/>
              <w:szCs w:val="22"/>
              <w:lang w:val="es-ES"/>
            </w:rPr>
          </w:pPr>
          <w:hyperlink w:anchor="_Toc31136275" w:history="1">
            <w:r w:rsidR="00C82501" w:rsidRPr="008262B5">
              <w:rPr>
                <w:rStyle w:val="Hyperlink"/>
                <w:sz w:val="22"/>
                <w:szCs w:val="22"/>
                <w:lang w:val="es-ES"/>
              </w:rPr>
              <w:t>2</w:t>
            </w:r>
            <w:r w:rsidR="00C82501" w:rsidRPr="008262B5">
              <w:rPr>
                <w:rFonts w:eastAsiaTheme="minorEastAsia"/>
                <w:b w:val="0"/>
                <w:bCs w:val="0"/>
                <w:iCs w:val="0"/>
                <w:sz w:val="22"/>
                <w:szCs w:val="22"/>
                <w:lang w:val="es-ES"/>
              </w:rPr>
              <w:tab/>
            </w:r>
            <w:r w:rsidR="00C82501" w:rsidRPr="008262B5">
              <w:rPr>
                <w:rStyle w:val="Hyperlink"/>
                <w:sz w:val="22"/>
                <w:szCs w:val="22"/>
                <w:lang w:val="es-ES"/>
              </w:rPr>
              <w:t>Introducción</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_Toc31136275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4</w:t>
            </w:r>
            <w:r w:rsidR="00C82501" w:rsidRPr="008262B5">
              <w:rPr>
                <w:webHidden/>
                <w:sz w:val="22"/>
                <w:szCs w:val="22"/>
                <w:lang w:val="es-ES"/>
              </w:rPr>
              <w:fldChar w:fldCharType="end"/>
            </w:r>
          </w:hyperlink>
        </w:p>
        <w:p w14:paraId="01C15F35" w14:textId="0D1D7E12" w:rsidR="00C82501" w:rsidRPr="008262B5" w:rsidRDefault="00622F88" w:rsidP="00F16BE5">
          <w:pPr>
            <w:pStyle w:val="TOC1"/>
            <w:jc w:val="both"/>
            <w:rPr>
              <w:rFonts w:eastAsiaTheme="minorEastAsia"/>
              <w:b w:val="0"/>
              <w:bCs w:val="0"/>
              <w:iCs w:val="0"/>
              <w:sz w:val="22"/>
              <w:szCs w:val="22"/>
              <w:lang w:val="es-ES"/>
            </w:rPr>
          </w:pPr>
          <w:hyperlink w:anchor="_Toc31136276" w:history="1">
            <w:r w:rsidR="00C82501" w:rsidRPr="008262B5">
              <w:rPr>
                <w:rStyle w:val="Hyperlink"/>
                <w:sz w:val="22"/>
                <w:szCs w:val="22"/>
                <w:lang w:val="es-ES"/>
              </w:rPr>
              <w:t>3</w:t>
            </w:r>
            <w:r w:rsidR="00C82501" w:rsidRPr="008262B5">
              <w:rPr>
                <w:rFonts w:eastAsiaTheme="minorEastAsia"/>
                <w:b w:val="0"/>
                <w:bCs w:val="0"/>
                <w:iCs w:val="0"/>
                <w:sz w:val="22"/>
                <w:szCs w:val="22"/>
                <w:lang w:val="es-ES"/>
              </w:rPr>
              <w:tab/>
            </w:r>
            <w:r w:rsidR="00C82501" w:rsidRPr="008262B5">
              <w:rPr>
                <w:rStyle w:val="Hyperlink"/>
                <w:sz w:val="22"/>
                <w:szCs w:val="22"/>
                <w:lang w:val="es-ES"/>
              </w:rPr>
              <w:t>Descripción del proyecto</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_Toc31136276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4</w:t>
            </w:r>
            <w:r w:rsidR="00C82501" w:rsidRPr="008262B5">
              <w:rPr>
                <w:webHidden/>
                <w:sz w:val="22"/>
                <w:szCs w:val="22"/>
                <w:lang w:val="es-ES"/>
              </w:rPr>
              <w:fldChar w:fldCharType="end"/>
            </w:r>
          </w:hyperlink>
        </w:p>
        <w:p w14:paraId="726E1931" w14:textId="4CE34808" w:rsidR="00C82501" w:rsidRPr="008262B5" w:rsidRDefault="00622F88" w:rsidP="00F16BE5">
          <w:pPr>
            <w:pStyle w:val="TOC2"/>
            <w:jc w:val="both"/>
            <w:rPr>
              <w:rFonts w:eastAsiaTheme="minorEastAsia"/>
              <w:bCs w:val="0"/>
              <w:szCs w:val="22"/>
              <w:lang w:val="es-ES"/>
            </w:rPr>
          </w:pPr>
          <w:hyperlink w:anchor="_Toc31136277" w:history="1">
            <w:r w:rsidR="00C82501" w:rsidRPr="008262B5">
              <w:rPr>
                <w:rStyle w:val="Hyperlink"/>
                <w:szCs w:val="22"/>
                <w:lang w:val="es-ES"/>
              </w:rPr>
              <w:t>3.1</w:t>
            </w:r>
            <w:r w:rsidR="00C82501" w:rsidRPr="008262B5">
              <w:rPr>
                <w:rFonts w:eastAsiaTheme="minorEastAsia"/>
                <w:bCs w:val="0"/>
                <w:szCs w:val="22"/>
                <w:lang w:val="es-ES"/>
              </w:rPr>
              <w:tab/>
            </w:r>
            <w:r w:rsidR="00842FDE" w:rsidRPr="008262B5">
              <w:rPr>
                <w:rStyle w:val="Hyperlink"/>
                <w:szCs w:val="22"/>
                <w:lang w:val="es-ES"/>
              </w:rPr>
              <w:t>Descripci</w:t>
            </w:r>
            <w:r w:rsidR="00C82501" w:rsidRPr="008262B5">
              <w:rPr>
                <w:rStyle w:val="Hyperlink"/>
                <w:szCs w:val="22"/>
                <w:lang w:val="es-ES"/>
              </w:rPr>
              <w:t>ión general del proyecto</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_Toc31136277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5</w:t>
            </w:r>
            <w:r w:rsidR="00C82501" w:rsidRPr="008262B5">
              <w:rPr>
                <w:webHidden/>
                <w:szCs w:val="22"/>
                <w:lang w:val="es-ES"/>
              </w:rPr>
              <w:fldChar w:fldCharType="end"/>
            </w:r>
          </w:hyperlink>
        </w:p>
        <w:p w14:paraId="04C95BB3" w14:textId="66290642" w:rsidR="00C82501" w:rsidRPr="008262B5" w:rsidRDefault="00622F88" w:rsidP="00F16BE5">
          <w:pPr>
            <w:pStyle w:val="TOC3"/>
            <w:tabs>
              <w:tab w:val="right" w:leader="dot" w:pos="9350"/>
            </w:tabs>
            <w:jc w:val="both"/>
            <w:rPr>
              <w:rFonts w:eastAsiaTheme="minorEastAsia"/>
              <w:noProof/>
              <w:sz w:val="22"/>
              <w:szCs w:val="22"/>
              <w:lang w:val="es-ES"/>
            </w:rPr>
          </w:pPr>
          <w:hyperlink w:anchor="_Toc31136278" w:history="1">
            <w:r w:rsidR="00C82501" w:rsidRPr="008262B5">
              <w:rPr>
                <w:rStyle w:val="Hyperlink"/>
                <w:noProof/>
                <w:sz w:val="22"/>
                <w:szCs w:val="22"/>
                <w:lang w:val="es-ES"/>
              </w:rPr>
              <w:t>Descripción de las condiciones ambientales y socioeconómicas de referencia</w:t>
            </w:r>
            <w:r w:rsidR="00C82501" w:rsidRPr="008262B5">
              <w:rPr>
                <w:noProof/>
                <w:webHidden/>
                <w:sz w:val="22"/>
                <w:szCs w:val="22"/>
                <w:lang w:val="es-ES"/>
              </w:rPr>
              <w:tab/>
            </w:r>
            <w:r w:rsidR="00C82501" w:rsidRPr="008262B5">
              <w:rPr>
                <w:noProof/>
                <w:webHidden/>
                <w:sz w:val="22"/>
                <w:szCs w:val="22"/>
                <w:lang w:val="es-ES"/>
              </w:rPr>
              <w:fldChar w:fldCharType="begin"/>
            </w:r>
            <w:r w:rsidR="00C82501" w:rsidRPr="008262B5">
              <w:rPr>
                <w:noProof/>
                <w:webHidden/>
                <w:sz w:val="22"/>
                <w:szCs w:val="22"/>
                <w:lang w:val="es-ES"/>
              </w:rPr>
              <w:instrText xml:space="preserve"> PAGEREF _Toc31136278 \h </w:instrText>
            </w:r>
            <w:r w:rsidR="00C82501" w:rsidRPr="008262B5">
              <w:rPr>
                <w:noProof/>
                <w:webHidden/>
                <w:sz w:val="22"/>
                <w:szCs w:val="22"/>
                <w:lang w:val="es-ES"/>
              </w:rPr>
            </w:r>
            <w:r w:rsidR="00C82501" w:rsidRPr="008262B5">
              <w:rPr>
                <w:noProof/>
                <w:webHidden/>
                <w:sz w:val="22"/>
                <w:szCs w:val="22"/>
                <w:lang w:val="es-ES"/>
              </w:rPr>
              <w:fldChar w:fldCharType="separate"/>
            </w:r>
            <w:r w:rsidR="00646030">
              <w:rPr>
                <w:noProof/>
                <w:webHidden/>
                <w:sz w:val="22"/>
                <w:szCs w:val="22"/>
                <w:lang w:val="es-ES"/>
              </w:rPr>
              <w:t>6</w:t>
            </w:r>
            <w:r w:rsidR="00C82501" w:rsidRPr="008262B5">
              <w:rPr>
                <w:noProof/>
                <w:webHidden/>
                <w:sz w:val="22"/>
                <w:szCs w:val="22"/>
                <w:lang w:val="es-ES"/>
              </w:rPr>
              <w:fldChar w:fldCharType="end"/>
            </w:r>
          </w:hyperlink>
        </w:p>
        <w:p w14:paraId="3BCFA5FD" w14:textId="4DB5D05D" w:rsidR="00C82501" w:rsidRPr="008262B5" w:rsidRDefault="00622F88" w:rsidP="00F16BE5">
          <w:pPr>
            <w:pStyle w:val="TOC2"/>
            <w:jc w:val="both"/>
            <w:rPr>
              <w:rFonts w:eastAsiaTheme="minorEastAsia"/>
              <w:bCs w:val="0"/>
              <w:szCs w:val="22"/>
              <w:lang w:val="es-ES"/>
            </w:rPr>
          </w:pPr>
          <w:hyperlink w:anchor="_Toc31136279" w:history="1">
            <w:r w:rsidR="00C82501" w:rsidRPr="008262B5">
              <w:rPr>
                <w:rStyle w:val="Hyperlink"/>
                <w:szCs w:val="22"/>
                <w:lang w:val="es-ES"/>
              </w:rPr>
              <w:t>3.2</w:t>
            </w:r>
            <w:r w:rsidR="00C82501" w:rsidRPr="008262B5">
              <w:rPr>
                <w:rFonts w:eastAsiaTheme="minorEastAsia"/>
                <w:bCs w:val="0"/>
                <w:szCs w:val="22"/>
                <w:lang w:val="es-ES"/>
              </w:rPr>
              <w:tab/>
            </w:r>
            <w:r w:rsidR="00C82501" w:rsidRPr="008262B5">
              <w:rPr>
                <w:rStyle w:val="Hyperlink"/>
                <w:szCs w:val="22"/>
                <w:lang w:val="es-ES"/>
              </w:rPr>
              <w:t>Resumen de las actividades</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_Toc31136279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7</w:t>
            </w:r>
            <w:r w:rsidR="00C82501" w:rsidRPr="008262B5">
              <w:rPr>
                <w:webHidden/>
                <w:szCs w:val="22"/>
                <w:lang w:val="es-ES"/>
              </w:rPr>
              <w:fldChar w:fldCharType="end"/>
            </w:r>
          </w:hyperlink>
        </w:p>
        <w:p w14:paraId="281FAB16" w14:textId="5B1D4B45" w:rsidR="00C82501" w:rsidRPr="008262B5" w:rsidRDefault="00622F88" w:rsidP="00F16BE5">
          <w:pPr>
            <w:pStyle w:val="TOC1"/>
            <w:jc w:val="both"/>
            <w:rPr>
              <w:rFonts w:eastAsiaTheme="minorEastAsia"/>
              <w:b w:val="0"/>
              <w:bCs w:val="0"/>
              <w:iCs w:val="0"/>
              <w:sz w:val="22"/>
              <w:szCs w:val="22"/>
              <w:lang w:val="es-ES"/>
            </w:rPr>
          </w:pPr>
          <w:hyperlink w:anchor="_Toc31136280" w:history="1">
            <w:r w:rsidR="00C82501" w:rsidRPr="008262B5">
              <w:rPr>
                <w:rStyle w:val="Hyperlink"/>
                <w:sz w:val="22"/>
                <w:szCs w:val="22"/>
                <w:lang w:val="es-ES"/>
              </w:rPr>
              <w:t>4</w:t>
            </w:r>
            <w:r w:rsidR="00C82501" w:rsidRPr="008262B5">
              <w:rPr>
                <w:rFonts w:eastAsiaTheme="minorEastAsia"/>
                <w:b w:val="0"/>
                <w:bCs w:val="0"/>
                <w:iCs w:val="0"/>
                <w:sz w:val="22"/>
                <w:szCs w:val="22"/>
                <w:lang w:val="es-ES"/>
              </w:rPr>
              <w:tab/>
            </w:r>
            <w:r w:rsidR="00C82501" w:rsidRPr="008262B5">
              <w:rPr>
                <w:rStyle w:val="Hyperlink"/>
                <w:sz w:val="22"/>
                <w:szCs w:val="22"/>
                <w:lang w:val="es-ES"/>
              </w:rPr>
              <w:t>Marco jurídico e institucional aplicable</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_Toc31136280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11</w:t>
            </w:r>
            <w:r w:rsidR="00C82501" w:rsidRPr="008262B5">
              <w:rPr>
                <w:webHidden/>
                <w:sz w:val="22"/>
                <w:szCs w:val="22"/>
                <w:lang w:val="es-ES"/>
              </w:rPr>
              <w:fldChar w:fldCharType="end"/>
            </w:r>
          </w:hyperlink>
        </w:p>
        <w:p w14:paraId="61F32C1A" w14:textId="07119B4E" w:rsidR="00C82501" w:rsidRPr="008262B5" w:rsidRDefault="00622F88" w:rsidP="00F16BE5">
          <w:pPr>
            <w:pStyle w:val="TOC2"/>
            <w:jc w:val="both"/>
            <w:rPr>
              <w:rFonts w:eastAsiaTheme="minorEastAsia"/>
              <w:bCs w:val="0"/>
              <w:szCs w:val="22"/>
              <w:lang w:val="es-ES"/>
            </w:rPr>
          </w:pPr>
          <w:hyperlink w:anchor="_Toc31136281" w:history="1">
            <w:r w:rsidR="00C82501" w:rsidRPr="008262B5">
              <w:rPr>
                <w:rStyle w:val="Hyperlink"/>
                <w:szCs w:val="22"/>
                <w:lang w:val="es-ES"/>
              </w:rPr>
              <w:t>4.1</w:t>
            </w:r>
            <w:r w:rsidR="00C82501" w:rsidRPr="008262B5">
              <w:rPr>
                <w:rFonts w:eastAsiaTheme="minorEastAsia"/>
                <w:bCs w:val="0"/>
                <w:szCs w:val="22"/>
                <w:lang w:val="es-ES"/>
              </w:rPr>
              <w:tab/>
            </w:r>
            <w:r w:rsidR="00C82501" w:rsidRPr="008262B5">
              <w:rPr>
                <w:rStyle w:val="Hyperlink"/>
                <w:szCs w:val="22"/>
                <w:lang w:val="es-ES"/>
              </w:rPr>
              <w:t>Legislación, políticas y reglamentos</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_Toc31136281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11</w:t>
            </w:r>
            <w:r w:rsidR="00C82501" w:rsidRPr="008262B5">
              <w:rPr>
                <w:webHidden/>
                <w:szCs w:val="22"/>
                <w:lang w:val="es-ES"/>
              </w:rPr>
              <w:fldChar w:fldCharType="end"/>
            </w:r>
          </w:hyperlink>
        </w:p>
        <w:p w14:paraId="48EFDBBA" w14:textId="436042B5" w:rsidR="00C82501" w:rsidRPr="008262B5" w:rsidRDefault="00622F88" w:rsidP="00F16BE5">
          <w:pPr>
            <w:pStyle w:val="TOC3"/>
            <w:tabs>
              <w:tab w:val="right" w:leader="dot" w:pos="9350"/>
            </w:tabs>
            <w:jc w:val="both"/>
            <w:rPr>
              <w:rFonts w:eastAsiaTheme="minorEastAsia"/>
              <w:noProof/>
              <w:sz w:val="22"/>
              <w:szCs w:val="22"/>
              <w:lang w:val="es-ES"/>
            </w:rPr>
          </w:pPr>
          <w:hyperlink w:anchor="_Toc31136282" w:history="1">
            <w:r w:rsidR="00C82501" w:rsidRPr="008262B5">
              <w:rPr>
                <w:rStyle w:val="Hyperlink"/>
                <w:noProof/>
                <w:sz w:val="22"/>
                <w:szCs w:val="22"/>
                <w:lang w:val="es-ES"/>
              </w:rPr>
              <w:t>Constitución de la República de    Costa Rica</w:t>
            </w:r>
            <w:r w:rsidR="00C82501" w:rsidRPr="008262B5">
              <w:rPr>
                <w:noProof/>
                <w:webHidden/>
                <w:sz w:val="22"/>
                <w:szCs w:val="22"/>
                <w:lang w:val="es-ES"/>
              </w:rPr>
              <w:tab/>
            </w:r>
            <w:r w:rsidR="00C82501" w:rsidRPr="008262B5">
              <w:rPr>
                <w:noProof/>
                <w:webHidden/>
                <w:sz w:val="22"/>
                <w:szCs w:val="22"/>
                <w:lang w:val="es-ES"/>
              </w:rPr>
              <w:fldChar w:fldCharType="begin"/>
            </w:r>
            <w:r w:rsidR="00C82501" w:rsidRPr="008262B5">
              <w:rPr>
                <w:noProof/>
                <w:webHidden/>
                <w:sz w:val="22"/>
                <w:szCs w:val="22"/>
                <w:lang w:val="es-ES"/>
              </w:rPr>
              <w:instrText xml:space="preserve"> PAGEREF _Toc31136282 \h </w:instrText>
            </w:r>
            <w:r w:rsidR="00C82501" w:rsidRPr="008262B5">
              <w:rPr>
                <w:noProof/>
                <w:webHidden/>
                <w:sz w:val="22"/>
                <w:szCs w:val="22"/>
                <w:lang w:val="es-ES"/>
              </w:rPr>
            </w:r>
            <w:r w:rsidR="00C82501" w:rsidRPr="008262B5">
              <w:rPr>
                <w:noProof/>
                <w:webHidden/>
                <w:sz w:val="22"/>
                <w:szCs w:val="22"/>
                <w:lang w:val="es-ES"/>
              </w:rPr>
              <w:fldChar w:fldCharType="separate"/>
            </w:r>
            <w:r w:rsidR="00646030">
              <w:rPr>
                <w:noProof/>
                <w:webHidden/>
                <w:sz w:val="22"/>
                <w:szCs w:val="22"/>
                <w:lang w:val="es-ES"/>
              </w:rPr>
              <w:t>12</w:t>
            </w:r>
            <w:r w:rsidR="00C82501" w:rsidRPr="008262B5">
              <w:rPr>
                <w:noProof/>
                <w:webHidden/>
                <w:sz w:val="22"/>
                <w:szCs w:val="22"/>
                <w:lang w:val="es-ES"/>
              </w:rPr>
              <w:fldChar w:fldCharType="end"/>
            </w:r>
          </w:hyperlink>
        </w:p>
        <w:p w14:paraId="34CD5932" w14:textId="1E3D30C3" w:rsidR="00C82501" w:rsidRPr="008262B5" w:rsidRDefault="00622F88" w:rsidP="00F16BE5">
          <w:pPr>
            <w:pStyle w:val="TOC3"/>
            <w:tabs>
              <w:tab w:val="right" w:leader="dot" w:pos="9350"/>
            </w:tabs>
            <w:jc w:val="both"/>
            <w:rPr>
              <w:rFonts w:eastAsiaTheme="minorEastAsia"/>
              <w:noProof/>
              <w:sz w:val="22"/>
              <w:szCs w:val="22"/>
              <w:lang w:val="es-ES"/>
            </w:rPr>
          </w:pPr>
          <w:hyperlink w:anchor="_Toc31136283" w:history="1">
            <w:r w:rsidR="00C82501" w:rsidRPr="008262B5">
              <w:rPr>
                <w:rStyle w:val="Hyperlink"/>
                <w:noProof/>
                <w:sz w:val="22"/>
                <w:szCs w:val="22"/>
                <w:lang w:val="es-ES"/>
              </w:rPr>
              <w:t>Legislación nacional sobre el medio ambiente</w:t>
            </w:r>
            <w:r w:rsidR="00C82501" w:rsidRPr="008262B5">
              <w:rPr>
                <w:noProof/>
                <w:webHidden/>
                <w:sz w:val="22"/>
                <w:szCs w:val="22"/>
                <w:lang w:val="es-ES"/>
              </w:rPr>
              <w:tab/>
            </w:r>
            <w:r w:rsidR="00C82501" w:rsidRPr="008262B5">
              <w:rPr>
                <w:noProof/>
                <w:webHidden/>
                <w:sz w:val="22"/>
                <w:szCs w:val="22"/>
                <w:lang w:val="es-ES"/>
              </w:rPr>
              <w:fldChar w:fldCharType="begin"/>
            </w:r>
            <w:r w:rsidR="00C82501" w:rsidRPr="008262B5">
              <w:rPr>
                <w:noProof/>
                <w:webHidden/>
                <w:sz w:val="22"/>
                <w:szCs w:val="22"/>
                <w:lang w:val="es-ES"/>
              </w:rPr>
              <w:instrText xml:space="preserve"> PAGEREF _Toc31136283 \h </w:instrText>
            </w:r>
            <w:r w:rsidR="00C82501" w:rsidRPr="008262B5">
              <w:rPr>
                <w:noProof/>
                <w:webHidden/>
                <w:sz w:val="22"/>
                <w:szCs w:val="22"/>
                <w:lang w:val="es-ES"/>
              </w:rPr>
            </w:r>
            <w:r w:rsidR="00C82501" w:rsidRPr="008262B5">
              <w:rPr>
                <w:noProof/>
                <w:webHidden/>
                <w:sz w:val="22"/>
                <w:szCs w:val="22"/>
                <w:lang w:val="es-ES"/>
              </w:rPr>
              <w:fldChar w:fldCharType="separate"/>
            </w:r>
            <w:r w:rsidR="00646030">
              <w:rPr>
                <w:noProof/>
                <w:webHidden/>
                <w:sz w:val="22"/>
                <w:szCs w:val="22"/>
                <w:lang w:val="es-ES"/>
              </w:rPr>
              <w:t>12</w:t>
            </w:r>
            <w:r w:rsidR="00C82501" w:rsidRPr="008262B5">
              <w:rPr>
                <w:noProof/>
                <w:webHidden/>
                <w:sz w:val="22"/>
                <w:szCs w:val="22"/>
                <w:lang w:val="es-ES"/>
              </w:rPr>
              <w:fldChar w:fldCharType="end"/>
            </w:r>
          </w:hyperlink>
        </w:p>
        <w:p w14:paraId="44E398D9" w14:textId="6F40654A" w:rsidR="00C82501" w:rsidRPr="008262B5" w:rsidRDefault="00622F88" w:rsidP="00F16BE5">
          <w:pPr>
            <w:pStyle w:val="TOC3"/>
            <w:tabs>
              <w:tab w:val="right" w:leader="dot" w:pos="9350"/>
            </w:tabs>
            <w:jc w:val="both"/>
            <w:rPr>
              <w:rFonts w:eastAsiaTheme="minorEastAsia"/>
              <w:noProof/>
              <w:sz w:val="22"/>
              <w:szCs w:val="22"/>
              <w:lang w:val="es-ES"/>
            </w:rPr>
          </w:pPr>
          <w:hyperlink w:anchor="_Toc31136284" w:history="1">
            <w:r w:rsidR="00C82501" w:rsidRPr="008262B5">
              <w:rPr>
                <w:rStyle w:val="Hyperlink"/>
                <w:noProof/>
                <w:sz w:val="22"/>
                <w:szCs w:val="22"/>
                <w:lang w:val="es-ES"/>
              </w:rPr>
              <w:t>Legislación de los pueblos indígenas</w:t>
            </w:r>
            <w:r w:rsidR="00C82501" w:rsidRPr="008262B5">
              <w:rPr>
                <w:noProof/>
                <w:webHidden/>
                <w:sz w:val="22"/>
                <w:szCs w:val="22"/>
                <w:lang w:val="es-ES"/>
              </w:rPr>
              <w:tab/>
            </w:r>
            <w:r w:rsidR="00C82501" w:rsidRPr="008262B5">
              <w:rPr>
                <w:noProof/>
                <w:webHidden/>
                <w:sz w:val="22"/>
                <w:szCs w:val="22"/>
                <w:lang w:val="es-ES"/>
              </w:rPr>
              <w:fldChar w:fldCharType="begin"/>
            </w:r>
            <w:r w:rsidR="00C82501" w:rsidRPr="008262B5">
              <w:rPr>
                <w:noProof/>
                <w:webHidden/>
                <w:sz w:val="22"/>
                <w:szCs w:val="22"/>
                <w:lang w:val="es-ES"/>
              </w:rPr>
              <w:instrText xml:space="preserve"> PAGEREF _Toc31136284 \h </w:instrText>
            </w:r>
            <w:r w:rsidR="00C82501" w:rsidRPr="008262B5">
              <w:rPr>
                <w:noProof/>
                <w:webHidden/>
                <w:sz w:val="22"/>
                <w:szCs w:val="22"/>
                <w:lang w:val="es-ES"/>
              </w:rPr>
            </w:r>
            <w:r w:rsidR="00C82501" w:rsidRPr="008262B5">
              <w:rPr>
                <w:noProof/>
                <w:webHidden/>
                <w:sz w:val="22"/>
                <w:szCs w:val="22"/>
                <w:lang w:val="es-ES"/>
              </w:rPr>
              <w:fldChar w:fldCharType="separate"/>
            </w:r>
            <w:r w:rsidR="00646030">
              <w:rPr>
                <w:noProof/>
                <w:webHidden/>
                <w:sz w:val="22"/>
                <w:szCs w:val="22"/>
                <w:lang w:val="es-ES"/>
              </w:rPr>
              <w:t>17</w:t>
            </w:r>
            <w:r w:rsidR="00C82501" w:rsidRPr="008262B5">
              <w:rPr>
                <w:noProof/>
                <w:webHidden/>
                <w:sz w:val="22"/>
                <w:szCs w:val="22"/>
                <w:lang w:val="es-ES"/>
              </w:rPr>
              <w:fldChar w:fldCharType="end"/>
            </w:r>
          </w:hyperlink>
        </w:p>
        <w:p w14:paraId="6A6B93D2" w14:textId="44BCACC7" w:rsidR="00C82501" w:rsidRPr="008262B5" w:rsidRDefault="00622F88" w:rsidP="00F16BE5">
          <w:pPr>
            <w:pStyle w:val="TOC2"/>
            <w:jc w:val="both"/>
            <w:rPr>
              <w:rFonts w:eastAsiaTheme="minorEastAsia"/>
              <w:bCs w:val="0"/>
              <w:szCs w:val="22"/>
              <w:lang w:val="es-ES"/>
            </w:rPr>
          </w:pPr>
          <w:hyperlink w:anchor="_Toc31136285" w:history="1">
            <w:r w:rsidR="00C82501" w:rsidRPr="008262B5">
              <w:rPr>
                <w:rStyle w:val="Hyperlink"/>
                <w:szCs w:val="22"/>
                <w:lang w:val="es-ES"/>
              </w:rPr>
              <w:t>4.2</w:t>
            </w:r>
            <w:r w:rsidR="00C82501" w:rsidRPr="008262B5">
              <w:rPr>
                <w:rFonts w:eastAsiaTheme="minorEastAsia"/>
                <w:bCs w:val="0"/>
                <w:szCs w:val="22"/>
                <w:lang w:val="es-ES"/>
              </w:rPr>
              <w:tab/>
            </w:r>
            <w:r w:rsidR="00C82501" w:rsidRPr="008262B5">
              <w:rPr>
                <w:rStyle w:val="Hyperlink"/>
                <w:szCs w:val="22"/>
                <w:lang w:val="es-ES"/>
              </w:rPr>
              <w:t>Evaluación del impacto ambiental en Costa Rica</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_Toc31136285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19</w:t>
            </w:r>
            <w:r w:rsidR="00C82501" w:rsidRPr="008262B5">
              <w:rPr>
                <w:webHidden/>
                <w:szCs w:val="22"/>
                <w:lang w:val="es-ES"/>
              </w:rPr>
              <w:fldChar w:fldCharType="end"/>
            </w:r>
          </w:hyperlink>
        </w:p>
        <w:p w14:paraId="3C12DB12" w14:textId="65A118E0" w:rsidR="00C82501" w:rsidRPr="008262B5" w:rsidRDefault="00622F88" w:rsidP="00F16BE5">
          <w:pPr>
            <w:pStyle w:val="TOC2"/>
            <w:jc w:val="both"/>
            <w:rPr>
              <w:rFonts w:eastAsiaTheme="minorEastAsia"/>
              <w:bCs w:val="0"/>
              <w:szCs w:val="22"/>
              <w:lang w:val="es-ES"/>
            </w:rPr>
          </w:pPr>
          <w:hyperlink w:anchor="_Toc31136286" w:history="1">
            <w:r w:rsidR="00C82501" w:rsidRPr="008262B5">
              <w:rPr>
                <w:rStyle w:val="Hyperlink"/>
                <w:szCs w:val="22"/>
                <w:lang w:val="es-ES"/>
              </w:rPr>
              <w:t>4.3</w:t>
            </w:r>
            <w:r w:rsidR="00C82501" w:rsidRPr="008262B5">
              <w:rPr>
                <w:rFonts w:eastAsiaTheme="minorEastAsia"/>
                <w:bCs w:val="0"/>
                <w:szCs w:val="22"/>
                <w:lang w:val="es-ES"/>
              </w:rPr>
              <w:tab/>
            </w:r>
            <w:r w:rsidR="00C82501" w:rsidRPr="008262B5">
              <w:rPr>
                <w:rStyle w:val="Hyperlink"/>
                <w:szCs w:val="22"/>
                <w:lang w:val="es-ES"/>
              </w:rPr>
              <w:t>Acuerdos y protocolos internacionales</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_Toc31136286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20</w:t>
            </w:r>
            <w:r w:rsidR="00C82501" w:rsidRPr="008262B5">
              <w:rPr>
                <w:webHidden/>
                <w:szCs w:val="22"/>
                <w:lang w:val="es-ES"/>
              </w:rPr>
              <w:fldChar w:fldCharType="end"/>
            </w:r>
          </w:hyperlink>
        </w:p>
        <w:p w14:paraId="3A6B1E13" w14:textId="04F2F986" w:rsidR="00C82501" w:rsidRPr="008262B5" w:rsidRDefault="00622F88" w:rsidP="00F16BE5">
          <w:pPr>
            <w:pStyle w:val="TOC2"/>
            <w:jc w:val="both"/>
            <w:rPr>
              <w:rFonts w:eastAsiaTheme="minorEastAsia"/>
              <w:bCs w:val="0"/>
              <w:szCs w:val="22"/>
              <w:lang w:val="es-ES"/>
            </w:rPr>
          </w:pPr>
          <w:hyperlink w:anchor="_Toc31136287" w:history="1">
            <w:r w:rsidR="00C82501" w:rsidRPr="008262B5">
              <w:rPr>
                <w:rStyle w:val="Hyperlink"/>
                <w:szCs w:val="22"/>
                <w:lang w:val="es-ES"/>
              </w:rPr>
              <w:t>4.4</w:t>
            </w:r>
            <w:r w:rsidR="00C82501" w:rsidRPr="008262B5">
              <w:rPr>
                <w:rFonts w:eastAsiaTheme="minorEastAsia"/>
                <w:bCs w:val="0"/>
                <w:szCs w:val="22"/>
                <w:lang w:val="es-ES"/>
              </w:rPr>
              <w:tab/>
            </w:r>
            <w:r w:rsidR="0034230A" w:rsidRPr="008262B5">
              <w:rPr>
                <w:rFonts w:eastAsiaTheme="minorEastAsia"/>
                <w:bCs w:val="0"/>
                <w:szCs w:val="22"/>
                <w:lang w:val="es-ES"/>
              </w:rPr>
              <w:t xml:space="preserve">Las </w:t>
            </w:r>
            <w:r w:rsidR="00A71678" w:rsidRPr="008262B5">
              <w:rPr>
                <w:rStyle w:val="Hyperlink"/>
                <w:szCs w:val="22"/>
                <w:lang w:val="es-ES"/>
              </w:rPr>
              <w:t>SES del PNUD</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_Toc31136287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23</w:t>
            </w:r>
            <w:r w:rsidR="00C82501" w:rsidRPr="008262B5">
              <w:rPr>
                <w:webHidden/>
                <w:szCs w:val="22"/>
                <w:lang w:val="es-ES"/>
              </w:rPr>
              <w:fldChar w:fldCharType="end"/>
            </w:r>
          </w:hyperlink>
        </w:p>
        <w:p w14:paraId="3A6DA541" w14:textId="5C661A4F" w:rsidR="00C82501" w:rsidRPr="008262B5" w:rsidRDefault="00622F88" w:rsidP="00F16BE5">
          <w:pPr>
            <w:pStyle w:val="TOC2"/>
            <w:jc w:val="both"/>
            <w:rPr>
              <w:rFonts w:eastAsiaTheme="minorEastAsia"/>
              <w:bCs w:val="0"/>
              <w:szCs w:val="22"/>
              <w:lang w:val="es-ES"/>
            </w:rPr>
          </w:pPr>
          <w:hyperlink w:anchor="_Toc31136288" w:history="1">
            <w:r w:rsidR="00C82501" w:rsidRPr="008262B5">
              <w:rPr>
                <w:rStyle w:val="Hyperlink"/>
                <w:szCs w:val="22"/>
                <w:lang w:val="es-ES"/>
              </w:rPr>
              <w:t>4.5</w:t>
            </w:r>
            <w:r w:rsidR="00C82501" w:rsidRPr="008262B5">
              <w:rPr>
                <w:rFonts w:eastAsiaTheme="minorEastAsia"/>
                <w:bCs w:val="0"/>
                <w:szCs w:val="22"/>
                <w:lang w:val="es-ES"/>
              </w:rPr>
              <w:tab/>
            </w:r>
            <w:r w:rsidR="00C82501" w:rsidRPr="008262B5">
              <w:rPr>
                <w:rStyle w:val="Hyperlink"/>
                <w:szCs w:val="22"/>
                <w:lang w:val="es-ES"/>
              </w:rPr>
              <w:t>Requisitos de salvaguardia de REDD+ de la CMNUCC</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_Toc31136288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24</w:t>
            </w:r>
            <w:r w:rsidR="00C82501" w:rsidRPr="008262B5">
              <w:rPr>
                <w:webHidden/>
                <w:szCs w:val="22"/>
                <w:lang w:val="es-ES"/>
              </w:rPr>
              <w:fldChar w:fldCharType="end"/>
            </w:r>
          </w:hyperlink>
        </w:p>
        <w:p w14:paraId="1B698D1A" w14:textId="736A3936" w:rsidR="00C82501" w:rsidRPr="008262B5" w:rsidRDefault="00622F88" w:rsidP="00F16BE5">
          <w:pPr>
            <w:pStyle w:val="TOC1"/>
            <w:jc w:val="both"/>
            <w:rPr>
              <w:rFonts w:eastAsiaTheme="minorEastAsia"/>
              <w:b w:val="0"/>
              <w:bCs w:val="0"/>
              <w:iCs w:val="0"/>
              <w:sz w:val="22"/>
              <w:szCs w:val="22"/>
              <w:lang w:val="es-ES"/>
            </w:rPr>
          </w:pPr>
          <w:hyperlink w:anchor="_Toc31136289" w:history="1">
            <w:r w:rsidR="00C82501" w:rsidRPr="008262B5">
              <w:rPr>
                <w:rStyle w:val="Hyperlink"/>
                <w:sz w:val="22"/>
                <w:szCs w:val="22"/>
                <w:lang w:val="es-ES"/>
              </w:rPr>
              <w:t>5</w:t>
            </w:r>
            <w:r w:rsidR="00C82501" w:rsidRPr="008262B5">
              <w:rPr>
                <w:rFonts w:eastAsiaTheme="minorEastAsia"/>
                <w:b w:val="0"/>
                <w:bCs w:val="0"/>
                <w:iCs w:val="0"/>
                <w:sz w:val="22"/>
                <w:szCs w:val="22"/>
                <w:lang w:val="es-ES"/>
              </w:rPr>
              <w:tab/>
            </w:r>
            <w:r w:rsidR="00C82501" w:rsidRPr="008262B5">
              <w:rPr>
                <w:rStyle w:val="Hyperlink"/>
                <w:sz w:val="22"/>
                <w:szCs w:val="22"/>
                <w:lang w:val="es-ES"/>
              </w:rPr>
              <w:t>Posibles impactos sociales y ambientales y procedimientos para abordarlos</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_Toc31136289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27</w:t>
            </w:r>
            <w:r w:rsidR="00C82501" w:rsidRPr="008262B5">
              <w:rPr>
                <w:webHidden/>
                <w:sz w:val="22"/>
                <w:szCs w:val="22"/>
                <w:lang w:val="es-ES"/>
              </w:rPr>
              <w:fldChar w:fldCharType="end"/>
            </w:r>
          </w:hyperlink>
        </w:p>
        <w:p w14:paraId="3B56D3CB" w14:textId="2442AB78" w:rsidR="00C82501" w:rsidRPr="008262B5" w:rsidRDefault="00622F88" w:rsidP="00F16BE5">
          <w:pPr>
            <w:pStyle w:val="TOC2"/>
            <w:jc w:val="both"/>
            <w:rPr>
              <w:rFonts w:eastAsiaTheme="minorEastAsia"/>
              <w:bCs w:val="0"/>
              <w:szCs w:val="22"/>
              <w:lang w:val="es-ES"/>
            </w:rPr>
          </w:pPr>
          <w:hyperlink w:anchor="_Toc31136290" w:history="1">
            <w:r w:rsidR="00C82501" w:rsidRPr="008262B5">
              <w:rPr>
                <w:rStyle w:val="Hyperlink"/>
                <w:szCs w:val="22"/>
                <w:lang w:val="es-ES"/>
              </w:rPr>
              <w:t>5.1</w:t>
            </w:r>
            <w:r w:rsidR="00C82501" w:rsidRPr="008262B5">
              <w:rPr>
                <w:rFonts w:eastAsiaTheme="minorEastAsia"/>
                <w:bCs w:val="0"/>
                <w:szCs w:val="22"/>
                <w:lang w:val="es-ES"/>
              </w:rPr>
              <w:tab/>
            </w:r>
            <w:r w:rsidR="00C82501" w:rsidRPr="008262B5">
              <w:rPr>
                <w:rStyle w:val="Hyperlink"/>
                <w:szCs w:val="22"/>
                <w:lang w:val="es-ES"/>
              </w:rPr>
              <w:t>Impactos sociales y ambientales con la evaluación de riesgos</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_Toc31136290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27</w:t>
            </w:r>
            <w:r w:rsidR="00C82501" w:rsidRPr="008262B5">
              <w:rPr>
                <w:webHidden/>
                <w:szCs w:val="22"/>
                <w:lang w:val="es-ES"/>
              </w:rPr>
              <w:fldChar w:fldCharType="end"/>
            </w:r>
          </w:hyperlink>
        </w:p>
        <w:p w14:paraId="0D07F92D" w14:textId="46A6A8B8" w:rsidR="00C82501" w:rsidRPr="008262B5" w:rsidRDefault="00622F88" w:rsidP="00F16BE5">
          <w:pPr>
            <w:pStyle w:val="TOC3"/>
            <w:tabs>
              <w:tab w:val="right" w:leader="dot" w:pos="9350"/>
            </w:tabs>
            <w:jc w:val="both"/>
            <w:rPr>
              <w:rFonts w:eastAsiaTheme="minorEastAsia"/>
              <w:noProof/>
              <w:sz w:val="22"/>
              <w:szCs w:val="22"/>
              <w:lang w:val="es-ES"/>
            </w:rPr>
          </w:pPr>
          <w:hyperlink w:anchor="_Toc31136291" w:history="1">
            <w:r w:rsidR="00C82501" w:rsidRPr="008262B5">
              <w:rPr>
                <w:rStyle w:val="Hyperlink"/>
                <w:noProof/>
                <w:sz w:val="22"/>
                <w:szCs w:val="22"/>
                <w:lang w:val="es-ES"/>
              </w:rPr>
              <w:t>Evaluación y gestión de los riesgos e impactos sociales y ambientales</w:t>
            </w:r>
            <w:r w:rsidR="00C82501" w:rsidRPr="008262B5">
              <w:rPr>
                <w:noProof/>
                <w:webHidden/>
                <w:sz w:val="22"/>
                <w:szCs w:val="22"/>
                <w:lang w:val="es-ES"/>
              </w:rPr>
              <w:tab/>
            </w:r>
            <w:r w:rsidR="00C82501" w:rsidRPr="008262B5">
              <w:rPr>
                <w:noProof/>
                <w:webHidden/>
                <w:sz w:val="22"/>
                <w:szCs w:val="22"/>
                <w:lang w:val="es-ES"/>
              </w:rPr>
              <w:fldChar w:fldCharType="begin"/>
            </w:r>
            <w:r w:rsidR="00C82501" w:rsidRPr="008262B5">
              <w:rPr>
                <w:noProof/>
                <w:webHidden/>
                <w:sz w:val="22"/>
                <w:szCs w:val="22"/>
                <w:lang w:val="es-ES"/>
              </w:rPr>
              <w:instrText xml:space="preserve"> PAGEREF _Toc31136291 \h </w:instrText>
            </w:r>
            <w:r w:rsidR="00C82501" w:rsidRPr="008262B5">
              <w:rPr>
                <w:noProof/>
                <w:webHidden/>
                <w:sz w:val="22"/>
                <w:szCs w:val="22"/>
                <w:lang w:val="es-ES"/>
              </w:rPr>
              <w:fldChar w:fldCharType="separate"/>
            </w:r>
            <w:r w:rsidR="00646030">
              <w:rPr>
                <w:b/>
                <w:bCs/>
                <w:noProof/>
                <w:webHidden/>
                <w:sz w:val="22"/>
                <w:szCs w:val="22"/>
              </w:rPr>
              <w:t>Error! Bookmark not defined.</w:t>
            </w:r>
            <w:r w:rsidR="00C82501" w:rsidRPr="008262B5">
              <w:rPr>
                <w:noProof/>
                <w:webHidden/>
                <w:sz w:val="22"/>
                <w:szCs w:val="22"/>
                <w:lang w:val="es-ES"/>
              </w:rPr>
              <w:fldChar w:fldCharType="end"/>
            </w:r>
          </w:hyperlink>
        </w:p>
        <w:p w14:paraId="05EEF271" w14:textId="4C0F780C" w:rsidR="00C82501" w:rsidRPr="008262B5" w:rsidRDefault="00622F88" w:rsidP="00F16BE5">
          <w:pPr>
            <w:pStyle w:val="TOC3"/>
            <w:tabs>
              <w:tab w:val="right" w:leader="dot" w:pos="9350"/>
            </w:tabs>
            <w:jc w:val="both"/>
            <w:rPr>
              <w:rFonts w:eastAsiaTheme="minorEastAsia"/>
              <w:noProof/>
              <w:sz w:val="22"/>
              <w:szCs w:val="22"/>
              <w:lang w:val="es-ES"/>
            </w:rPr>
          </w:pPr>
          <w:hyperlink w:anchor="_Toc31136292" w:history="1">
            <w:r w:rsidR="00C82501" w:rsidRPr="008262B5">
              <w:rPr>
                <w:rStyle w:val="Hyperlink"/>
                <w:noProof/>
                <w:sz w:val="22"/>
                <w:szCs w:val="22"/>
                <w:lang w:val="es-ES"/>
              </w:rPr>
              <w:t xml:space="preserve">Supuestos en los que se basa el </w:t>
            </w:r>
            <w:r w:rsidR="00A71678" w:rsidRPr="008262B5">
              <w:rPr>
                <w:rStyle w:val="Hyperlink"/>
                <w:noProof/>
                <w:sz w:val="22"/>
                <w:szCs w:val="22"/>
                <w:lang w:val="es-ES"/>
              </w:rPr>
              <w:t>MGAS</w:t>
            </w:r>
            <w:r w:rsidR="00C82501" w:rsidRPr="008262B5">
              <w:rPr>
                <w:noProof/>
                <w:webHidden/>
                <w:sz w:val="22"/>
                <w:szCs w:val="22"/>
                <w:lang w:val="es-ES"/>
              </w:rPr>
              <w:tab/>
            </w:r>
            <w:r w:rsidR="00C82501" w:rsidRPr="008262B5">
              <w:rPr>
                <w:noProof/>
                <w:webHidden/>
                <w:sz w:val="22"/>
                <w:szCs w:val="22"/>
                <w:lang w:val="es-ES"/>
              </w:rPr>
              <w:fldChar w:fldCharType="begin"/>
            </w:r>
            <w:r w:rsidR="00C82501" w:rsidRPr="008262B5">
              <w:rPr>
                <w:noProof/>
                <w:webHidden/>
                <w:sz w:val="22"/>
                <w:szCs w:val="22"/>
                <w:lang w:val="es-ES"/>
              </w:rPr>
              <w:instrText xml:space="preserve"> PAGEREF _Toc31136292 \h </w:instrText>
            </w:r>
            <w:r w:rsidR="00C82501" w:rsidRPr="008262B5">
              <w:rPr>
                <w:noProof/>
                <w:webHidden/>
                <w:sz w:val="22"/>
                <w:szCs w:val="22"/>
                <w:lang w:val="es-ES"/>
              </w:rPr>
              <w:fldChar w:fldCharType="separate"/>
            </w:r>
            <w:r w:rsidR="00646030">
              <w:rPr>
                <w:b/>
                <w:bCs/>
                <w:noProof/>
                <w:webHidden/>
                <w:sz w:val="22"/>
                <w:szCs w:val="22"/>
              </w:rPr>
              <w:t>Error! Bookmark not defined.</w:t>
            </w:r>
            <w:r w:rsidR="00C82501" w:rsidRPr="008262B5">
              <w:rPr>
                <w:noProof/>
                <w:webHidden/>
                <w:sz w:val="22"/>
                <w:szCs w:val="22"/>
                <w:lang w:val="es-ES"/>
              </w:rPr>
              <w:fldChar w:fldCharType="end"/>
            </w:r>
          </w:hyperlink>
        </w:p>
        <w:p w14:paraId="3AD78A48" w14:textId="4A1261D1" w:rsidR="00C82501" w:rsidRPr="008262B5" w:rsidRDefault="00622F88" w:rsidP="00F16BE5">
          <w:pPr>
            <w:pStyle w:val="TOC1"/>
            <w:jc w:val="both"/>
            <w:rPr>
              <w:rFonts w:eastAsiaTheme="minorEastAsia"/>
              <w:b w:val="0"/>
              <w:bCs w:val="0"/>
              <w:iCs w:val="0"/>
              <w:sz w:val="22"/>
              <w:szCs w:val="22"/>
              <w:lang w:val="es-ES"/>
            </w:rPr>
          </w:pPr>
          <w:hyperlink w:anchor="_Toc31136293" w:history="1">
            <w:r w:rsidR="00C82501" w:rsidRPr="008262B5">
              <w:rPr>
                <w:rStyle w:val="Hyperlink"/>
                <w:sz w:val="22"/>
                <w:szCs w:val="22"/>
                <w:lang w:val="es-ES"/>
              </w:rPr>
              <w:t>6</w:t>
            </w:r>
            <w:r w:rsidR="00C82501" w:rsidRPr="008262B5">
              <w:rPr>
                <w:rFonts w:eastAsiaTheme="minorEastAsia"/>
                <w:b w:val="0"/>
                <w:bCs w:val="0"/>
                <w:iCs w:val="0"/>
                <w:sz w:val="22"/>
                <w:szCs w:val="22"/>
                <w:lang w:val="es-ES"/>
              </w:rPr>
              <w:tab/>
            </w:r>
            <w:r w:rsidR="00C82501" w:rsidRPr="008262B5">
              <w:rPr>
                <w:rStyle w:val="Hyperlink"/>
                <w:sz w:val="22"/>
                <w:szCs w:val="22"/>
                <w:lang w:val="es-ES"/>
              </w:rPr>
              <w:t>Implementación y funcionamiento</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_Toc31136293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50</w:t>
            </w:r>
            <w:r w:rsidR="00C82501" w:rsidRPr="008262B5">
              <w:rPr>
                <w:webHidden/>
                <w:sz w:val="22"/>
                <w:szCs w:val="22"/>
                <w:lang w:val="es-ES"/>
              </w:rPr>
              <w:fldChar w:fldCharType="end"/>
            </w:r>
          </w:hyperlink>
        </w:p>
        <w:p w14:paraId="79E0AC97" w14:textId="221033F6" w:rsidR="00C82501" w:rsidRPr="008262B5" w:rsidRDefault="00622F88" w:rsidP="00F16BE5">
          <w:pPr>
            <w:pStyle w:val="TOC2"/>
            <w:jc w:val="both"/>
            <w:rPr>
              <w:rFonts w:eastAsiaTheme="minorEastAsia"/>
              <w:bCs w:val="0"/>
              <w:szCs w:val="22"/>
              <w:lang w:val="es-ES"/>
            </w:rPr>
          </w:pPr>
          <w:hyperlink w:anchor="_Toc31136294" w:history="1">
            <w:r w:rsidR="00C82501" w:rsidRPr="008262B5">
              <w:rPr>
                <w:rStyle w:val="Hyperlink"/>
                <w:szCs w:val="22"/>
                <w:lang w:val="es-ES"/>
              </w:rPr>
              <w:t>6.1</w:t>
            </w:r>
            <w:r w:rsidR="00C82501" w:rsidRPr="008262B5">
              <w:rPr>
                <w:rFonts w:eastAsiaTheme="minorEastAsia"/>
                <w:bCs w:val="0"/>
                <w:szCs w:val="22"/>
                <w:lang w:val="es-ES"/>
              </w:rPr>
              <w:tab/>
            </w:r>
            <w:r w:rsidR="00C82501" w:rsidRPr="008262B5">
              <w:rPr>
                <w:rStyle w:val="Hyperlink"/>
                <w:szCs w:val="22"/>
                <w:lang w:val="es-ES"/>
              </w:rPr>
              <w:t>Estructura y responsabilidades de la dirección general</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_Toc31136294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50</w:t>
            </w:r>
            <w:r w:rsidR="00C82501" w:rsidRPr="008262B5">
              <w:rPr>
                <w:webHidden/>
                <w:szCs w:val="22"/>
                <w:lang w:val="es-ES"/>
              </w:rPr>
              <w:fldChar w:fldCharType="end"/>
            </w:r>
          </w:hyperlink>
        </w:p>
        <w:p w14:paraId="3B4A2527" w14:textId="1E234F23" w:rsidR="00C82501" w:rsidRPr="008262B5" w:rsidRDefault="00622F88" w:rsidP="00F16BE5">
          <w:pPr>
            <w:pStyle w:val="TOC2"/>
            <w:jc w:val="both"/>
            <w:rPr>
              <w:rFonts w:eastAsiaTheme="minorEastAsia"/>
              <w:bCs w:val="0"/>
              <w:szCs w:val="22"/>
              <w:lang w:val="es-ES"/>
            </w:rPr>
          </w:pPr>
          <w:hyperlink w:anchor="_Toc31136295" w:history="1">
            <w:r w:rsidR="00C82501" w:rsidRPr="008262B5">
              <w:rPr>
                <w:rStyle w:val="Hyperlink"/>
                <w:szCs w:val="22"/>
                <w:lang w:val="es-ES"/>
              </w:rPr>
              <w:t>6.2</w:t>
            </w:r>
            <w:r w:rsidR="00C82501" w:rsidRPr="008262B5">
              <w:rPr>
                <w:rFonts w:eastAsiaTheme="minorEastAsia"/>
                <w:bCs w:val="0"/>
                <w:szCs w:val="22"/>
                <w:lang w:val="es-ES"/>
              </w:rPr>
              <w:tab/>
            </w:r>
            <w:r w:rsidR="00C82501" w:rsidRPr="008262B5">
              <w:rPr>
                <w:rStyle w:val="Hyperlink"/>
                <w:szCs w:val="22"/>
                <w:lang w:val="es-ES"/>
              </w:rPr>
              <w:t>Ejecución y administración de proyectos</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_Toc31136295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57</w:t>
            </w:r>
            <w:r w:rsidR="00C82501" w:rsidRPr="008262B5">
              <w:rPr>
                <w:webHidden/>
                <w:szCs w:val="22"/>
                <w:lang w:val="es-ES"/>
              </w:rPr>
              <w:fldChar w:fldCharType="end"/>
            </w:r>
          </w:hyperlink>
        </w:p>
        <w:p w14:paraId="26800C3B" w14:textId="4765D0E7" w:rsidR="00C82501" w:rsidRPr="008262B5" w:rsidRDefault="00622F88" w:rsidP="00F16BE5">
          <w:pPr>
            <w:pStyle w:val="TOC3"/>
            <w:tabs>
              <w:tab w:val="right" w:leader="dot" w:pos="9350"/>
            </w:tabs>
            <w:jc w:val="both"/>
            <w:rPr>
              <w:rFonts w:eastAsiaTheme="minorEastAsia"/>
              <w:noProof/>
              <w:sz w:val="22"/>
              <w:szCs w:val="22"/>
              <w:lang w:val="es-ES"/>
            </w:rPr>
          </w:pPr>
          <w:hyperlink w:anchor="_Toc31136296" w:history="1">
            <w:r w:rsidR="00C82501" w:rsidRPr="008262B5">
              <w:rPr>
                <w:rStyle w:val="Hyperlink"/>
                <w:noProof/>
                <w:sz w:val="22"/>
                <w:szCs w:val="22"/>
                <w:lang w:val="es-ES"/>
              </w:rPr>
              <w:t>E</w:t>
            </w:r>
            <w:r w:rsidR="0034230A" w:rsidRPr="008262B5">
              <w:rPr>
                <w:rStyle w:val="Hyperlink"/>
                <w:noProof/>
                <w:sz w:val="22"/>
                <w:szCs w:val="22"/>
                <w:lang w:val="es-ES"/>
              </w:rPr>
              <w:t>jecución</w:t>
            </w:r>
            <w:r w:rsidR="00C82501" w:rsidRPr="008262B5">
              <w:rPr>
                <w:rStyle w:val="Hyperlink"/>
                <w:noProof/>
                <w:sz w:val="22"/>
                <w:szCs w:val="22"/>
                <w:lang w:val="es-ES"/>
              </w:rPr>
              <w:t xml:space="preserve"> del proyecto</w:t>
            </w:r>
            <w:r w:rsidR="00C82501" w:rsidRPr="008262B5">
              <w:rPr>
                <w:noProof/>
                <w:webHidden/>
                <w:sz w:val="22"/>
                <w:szCs w:val="22"/>
                <w:lang w:val="es-ES"/>
              </w:rPr>
              <w:tab/>
            </w:r>
            <w:r w:rsidR="00C82501" w:rsidRPr="008262B5">
              <w:rPr>
                <w:noProof/>
                <w:webHidden/>
                <w:sz w:val="22"/>
                <w:szCs w:val="22"/>
                <w:lang w:val="es-ES"/>
              </w:rPr>
              <w:fldChar w:fldCharType="begin"/>
            </w:r>
            <w:r w:rsidR="00C82501" w:rsidRPr="008262B5">
              <w:rPr>
                <w:noProof/>
                <w:webHidden/>
                <w:sz w:val="22"/>
                <w:szCs w:val="22"/>
                <w:lang w:val="es-ES"/>
              </w:rPr>
              <w:instrText xml:space="preserve"> PAGEREF _Toc31136296 \h </w:instrText>
            </w:r>
            <w:r w:rsidR="00C82501" w:rsidRPr="008262B5">
              <w:rPr>
                <w:noProof/>
                <w:webHidden/>
                <w:sz w:val="22"/>
                <w:szCs w:val="22"/>
                <w:lang w:val="es-ES"/>
              </w:rPr>
            </w:r>
            <w:r w:rsidR="00C82501" w:rsidRPr="008262B5">
              <w:rPr>
                <w:noProof/>
                <w:webHidden/>
                <w:sz w:val="22"/>
                <w:szCs w:val="22"/>
                <w:lang w:val="es-ES"/>
              </w:rPr>
              <w:fldChar w:fldCharType="separate"/>
            </w:r>
            <w:r w:rsidR="00646030">
              <w:rPr>
                <w:noProof/>
                <w:webHidden/>
                <w:sz w:val="22"/>
                <w:szCs w:val="22"/>
                <w:lang w:val="es-ES"/>
              </w:rPr>
              <w:t>57</w:t>
            </w:r>
            <w:r w:rsidR="00C82501" w:rsidRPr="008262B5">
              <w:rPr>
                <w:noProof/>
                <w:webHidden/>
                <w:sz w:val="22"/>
                <w:szCs w:val="22"/>
                <w:lang w:val="es-ES"/>
              </w:rPr>
              <w:fldChar w:fldCharType="end"/>
            </w:r>
          </w:hyperlink>
        </w:p>
        <w:p w14:paraId="1961FCB7" w14:textId="70CBEC8F" w:rsidR="00C82501" w:rsidRPr="008262B5" w:rsidRDefault="00622F88" w:rsidP="00F16BE5">
          <w:pPr>
            <w:pStyle w:val="TOC3"/>
            <w:tabs>
              <w:tab w:val="right" w:leader="dot" w:pos="9350"/>
            </w:tabs>
            <w:jc w:val="both"/>
            <w:rPr>
              <w:rFonts w:eastAsiaTheme="minorEastAsia"/>
              <w:noProof/>
              <w:sz w:val="22"/>
              <w:szCs w:val="22"/>
              <w:lang w:val="es-ES"/>
            </w:rPr>
          </w:pPr>
          <w:hyperlink w:anchor="_Toc31136297" w:history="1">
            <w:r w:rsidR="00C82501" w:rsidRPr="008262B5">
              <w:rPr>
                <w:rStyle w:val="Hyperlink"/>
                <w:noProof/>
                <w:sz w:val="22"/>
                <w:szCs w:val="22"/>
                <w:lang w:val="es-ES"/>
              </w:rPr>
              <w:t>Administración del marco de gestión ambiental y social</w:t>
            </w:r>
            <w:r w:rsidR="00C82501" w:rsidRPr="008262B5">
              <w:rPr>
                <w:noProof/>
                <w:webHidden/>
                <w:sz w:val="22"/>
                <w:szCs w:val="22"/>
                <w:lang w:val="es-ES"/>
              </w:rPr>
              <w:tab/>
            </w:r>
            <w:r w:rsidR="00C82501" w:rsidRPr="008262B5">
              <w:rPr>
                <w:noProof/>
                <w:webHidden/>
                <w:sz w:val="22"/>
                <w:szCs w:val="22"/>
                <w:lang w:val="es-ES"/>
              </w:rPr>
              <w:fldChar w:fldCharType="begin"/>
            </w:r>
            <w:r w:rsidR="00C82501" w:rsidRPr="008262B5">
              <w:rPr>
                <w:noProof/>
                <w:webHidden/>
                <w:sz w:val="22"/>
                <w:szCs w:val="22"/>
                <w:lang w:val="es-ES"/>
              </w:rPr>
              <w:instrText xml:space="preserve"> PAGEREF _Toc31136297 \h </w:instrText>
            </w:r>
            <w:r w:rsidR="00C82501" w:rsidRPr="008262B5">
              <w:rPr>
                <w:noProof/>
                <w:webHidden/>
                <w:sz w:val="22"/>
                <w:szCs w:val="22"/>
                <w:lang w:val="es-ES"/>
              </w:rPr>
            </w:r>
            <w:r w:rsidR="00C82501" w:rsidRPr="008262B5">
              <w:rPr>
                <w:noProof/>
                <w:webHidden/>
                <w:sz w:val="22"/>
                <w:szCs w:val="22"/>
                <w:lang w:val="es-ES"/>
              </w:rPr>
              <w:fldChar w:fldCharType="separate"/>
            </w:r>
            <w:r w:rsidR="00646030">
              <w:rPr>
                <w:noProof/>
                <w:webHidden/>
                <w:sz w:val="22"/>
                <w:szCs w:val="22"/>
                <w:lang w:val="es-ES"/>
              </w:rPr>
              <w:t>57</w:t>
            </w:r>
            <w:r w:rsidR="00C82501" w:rsidRPr="008262B5">
              <w:rPr>
                <w:noProof/>
                <w:webHidden/>
                <w:sz w:val="22"/>
                <w:szCs w:val="22"/>
                <w:lang w:val="es-ES"/>
              </w:rPr>
              <w:fldChar w:fldCharType="end"/>
            </w:r>
          </w:hyperlink>
        </w:p>
        <w:p w14:paraId="5F28C4AE" w14:textId="43553685" w:rsidR="00C82501" w:rsidRPr="008262B5" w:rsidRDefault="00622F88" w:rsidP="00F16BE5">
          <w:pPr>
            <w:pStyle w:val="TOC2"/>
            <w:jc w:val="both"/>
            <w:rPr>
              <w:rFonts w:eastAsiaTheme="minorEastAsia"/>
              <w:bCs w:val="0"/>
              <w:szCs w:val="22"/>
              <w:lang w:val="es-ES"/>
            </w:rPr>
          </w:pPr>
          <w:hyperlink w:anchor="_Toc31136298" w:history="1">
            <w:r w:rsidR="00C82501" w:rsidRPr="008262B5">
              <w:rPr>
                <w:rStyle w:val="Hyperlink"/>
                <w:szCs w:val="22"/>
                <w:lang w:val="es-ES"/>
              </w:rPr>
              <w:t>6.3</w:t>
            </w:r>
            <w:r w:rsidR="00C82501" w:rsidRPr="008262B5">
              <w:rPr>
                <w:rFonts w:eastAsiaTheme="minorEastAsia"/>
                <w:bCs w:val="0"/>
                <w:szCs w:val="22"/>
                <w:lang w:val="es-ES"/>
              </w:rPr>
              <w:tab/>
            </w:r>
            <w:r w:rsidR="00A71678" w:rsidRPr="008262B5">
              <w:rPr>
                <w:rStyle w:val="Hyperlink"/>
                <w:szCs w:val="22"/>
                <w:lang w:val="es-ES"/>
              </w:rPr>
              <w:t>Desarrollo</w:t>
            </w:r>
            <w:r w:rsidR="00C82501" w:rsidRPr="008262B5">
              <w:rPr>
                <w:rStyle w:val="Hyperlink"/>
                <w:szCs w:val="22"/>
                <w:lang w:val="es-ES"/>
              </w:rPr>
              <w:t xml:space="preserve"> de capacidad</w:t>
            </w:r>
            <w:r w:rsidR="00A71678" w:rsidRPr="008262B5">
              <w:rPr>
                <w:rStyle w:val="Hyperlink"/>
                <w:szCs w:val="22"/>
                <w:lang w:val="es-ES"/>
              </w:rPr>
              <w:t>es</w:t>
            </w:r>
            <w:r w:rsidR="00C82501" w:rsidRPr="008262B5">
              <w:rPr>
                <w:rStyle w:val="Hyperlink"/>
                <w:szCs w:val="22"/>
                <w:lang w:val="es-ES"/>
              </w:rPr>
              <w:t xml:space="preserve"> y capacitación</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_Toc31136298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60</w:t>
            </w:r>
            <w:r w:rsidR="00C82501" w:rsidRPr="008262B5">
              <w:rPr>
                <w:webHidden/>
                <w:szCs w:val="22"/>
                <w:lang w:val="es-ES"/>
              </w:rPr>
              <w:fldChar w:fldCharType="end"/>
            </w:r>
          </w:hyperlink>
        </w:p>
        <w:p w14:paraId="3A0E3D00" w14:textId="64513FA0" w:rsidR="00C82501" w:rsidRPr="008262B5" w:rsidRDefault="00622F88" w:rsidP="00F16BE5">
          <w:pPr>
            <w:pStyle w:val="TOC1"/>
            <w:jc w:val="both"/>
            <w:rPr>
              <w:rFonts w:eastAsiaTheme="minorEastAsia"/>
              <w:b w:val="0"/>
              <w:bCs w:val="0"/>
              <w:iCs w:val="0"/>
              <w:sz w:val="22"/>
              <w:szCs w:val="22"/>
              <w:lang w:val="es-ES"/>
            </w:rPr>
          </w:pPr>
          <w:hyperlink w:anchor="_Toc31136299" w:history="1">
            <w:r w:rsidR="00C82501" w:rsidRPr="008262B5">
              <w:rPr>
                <w:rStyle w:val="Hyperlink"/>
                <w:sz w:val="22"/>
                <w:szCs w:val="22"/>
                <w:lang w:val="es-ES"/>
              </w:rPr>
              <w:t>7</w:t>
            </w:r>
            <w:r w:rsidR="00C82501" w:rsidRPr="008262B5">
              <w:rPr>
                <w:rFonts w:eastAsiaTheme="minorEastAsia"/>
                <w:b w:val="0"/>
                <w:bCs w:val="0"/>
                <w:iCs w:val="0"/>
                <w:sz w:val="22"/>
                <w:szCs w:val="22"/>
                <w:lang w:val="es-ES"/>
              </w:rPr>
              <w:tab/>
            </w:r>
            <w:r w:rsidR="00C82501" w:rsidRPr="008262B5">
              <w:rPr>
                <w:rStyle w:val="Hyperlink"/>
                <w:sz w:val="22"/>
                <w:szCs w:val="22"/>
                <w:lang w:val="es-ES"/>
              </w:rPr>
              <w:t>Participación de las partes interesadas</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_Toc31136299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60</w:t>
            </w:r>
            <w:r w:rsidR="00C82501" w:rsidRPr="008262B5">
              <w:rPr>
                <w:webHidden/>
                <w:sz w:val="22"/>
                <w:szCs w:val="22"/>
                <w:lang w:val="es-ES"/>
              </w:rPr>
              <w:fldChar w:fldCharType="end"/>
            </w:r>
          </w:hyperlink>
        </w:p>
        <w:p w14:paraId="4F46F128" w14:textId="302C0827" w:rsidR="00C82501" w:rsidRPr="008262B5" w:rsidRDefault="00622F88" w:rsidP="00F16BE5">
          <w:pPr>
            <w:pStyle w:val="TOC2"/>
            <w:jc w:val="both"/>
            <w:rPr>
              <w:rFonts w:eastAsiaTheme="minorEastAsia"/>
              <w:bCs w:val="0"/>
              <w:szCs w:val="22"/>
              <w:lang w:val="es-ES"/>
            </w:rPr>
          </w:pPr>
          <w:hyperlink w:anchor="_Toc31136300" w:history="1">
            <w:r w:rsidR="00C82501" w:rsidRPr="008262B5">
              <w:rPr>
                <w:rStyle w:val="Hyperlink"/>
                <w:szCs w:val="22"/>
                <w:lang w:val="es-ES"/>
              </w:rPr>
              <w:t>7.1</w:t>
            </w:r>
            <w:r w:rsidR="00C82501" w:rsidRPr="008262B5">
              <w:rPr>
                <w:rFonts w:eastAsiaTheme="minorEastAsia"/>
                <w:bCs w:val="0"/>
                <w:szCs w:val="22"/>
                <w:lang w:val="es-ES"/>
              </w:rPr>
              <w:tab/>
            </w:r>
            <w:r w:rsidR="00C82501" w:rsidRPr="008262B5">
              <w:rPr>
                <w:rStyle w:val="Hyperlink"/>
                <w:szCs w:val="22"/>
                <w:lang w:val="es-ES"/>
              </w:rPr>
              <w:t>Consulta con las partes interesadas y divulgación de información</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_Toc31136300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60</w:t>
            </w:r>
            <w:r w:rsidR="00C82501" w:rsidRPr="008262B5">
              <w:rPr>
                <w:webHidden/>
                <w:szCs w:val="22"/>
                <w:lang w:val="es-ES"/>
              </w:rPr>
              <w:fldChar w:fldCharType="end"/>
            </w:r>
          </w:hyperlink>
        </w:p>
        <w:p w14:paraId="6F9E624C" w14:textId="01B00812" w:rsidR="00C82501" w:rsidRPr="008262B5" w:rsidRDefault="00622F88" w:rsidP="00F16BE5">
          <w:pPr>
            <w:pStyle w:val="TOC2"/>
            <w:jc w:val="both"/>
            <w:rPr>
              <w:rFonts w:eastAsiaTheme="minorEastAsia"/>
              <w:bCs w:val="0"/>
              <w:szCs w:val="22"/>
              <w:lang w:val="es-ES"/>
            </w:rPr>
          </w:pPr>
          <w:hyperlink w:anchor="_Toc31136301" w:history="1">
            <w:r w:rsidR="00C82501" w:rsidRPr="008262B5">
              <w:rPr>
                <w:rStyle w:val="Hyperlink"/>
                <w:szCs w:val="22"/>
                <w:lang w:val="es-ES"/>
              </w:rPr>
              <w:t>7.2</w:t>
            </w:r>
            <w:r w:rsidR="00C82501" w:rsidRPr="008262B5">
              <w:rPr>
                <w:rFonts w:eastAsiaTheme="minorEastAsia"/>
                <w:bCs w:val="0"/>
                <w:szCs w:val="22"/>
                <w:lang w:val="es-ES"/>
              </w:rPr>
              <w:tab/>
            </w:r>
            <w:r w:rsidR="00C82501" w:rsidRPr="008262B5">
              <w:rPr>
                <w:rStyle w:val="Hyperlink"/>
                <w:szCs w:val="22"/>
                <w:lang w:val="es-ES"/>
              </w:rPr>
              <w:t>Comunicaciones generales</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_Toc31136301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67</w:t>
            </w:r>
            <w:r w:rsidR="00C82501" w:rsidRPr="008262B5">
              <w:rPr>
                <w:webHidden/>
                <w:szCs w:val="22"/>
                <w:lang w:val="es-ES"/>
              </w:rPr>
              <w:fldChar w:fldCharType="end"/>
            </w:r>
          </w:hyperlink>
        </w:p>
        <w:p w14:paraId="2A2DE47D" w14:textId="77DF7888" w:rsidR="00C82501" w:rsidRPr="008262B5" w:rsidRDefault="00622F88" w:rsidP="00F16BE5">
          <w:pPr>
            <w:pStyle w:val="TOC2"/>
            <w:jc w:val="both"/>
            <w:rPr>
              <w:rFonts w:eastAsiaTheme="minorEastAsia"/>
              <w:bCs w:val="0"/>
              <w:szCs w:val="22"/>
              <w:lang w:val="es-ES"/>
            </w:rPr>
          </w:pPr>
          <w:hyperlink w:anchor="_Toc31136302" w:history="1">
            <w:r w:rsidR="00C82501" w:rsidRPr="008262B5">
              <w:rPr>
                <w:rStyle w:val="Hyperlink"/>
                <w:szCs w:val="22"/>
                <w:lang w:val="es-ES"/>
              </w:rPr>
              <w:t>7.3</w:t>
            </w:r>
            <w:r w:rsidR="00C82501" w:rsidRPr="008262B5">
              <w:rPr>
                <w:rFonts w:eastAsiaTheme="minorEastAsia"/>
                <w:bCs w:val="0"/>
                <w:szCs w:val="22"/>
                <w:lang w:val="es-ES"/>
              </w:rPr>
              <w:tab/>
            </w:r>
            <w:r w:rsidR="00C82501" w:rsidRPr="008262B5">
              <w:rPr>
                <w:rStyle w:val="Hyperlink"/>
                <w:szCs w:val="22"/>
                <w:lang w:val="es-ES"/>
              </w:rPr>
              <w:t xml:space="preserve">Mecanismo de </w:t>
            </w:r>
            <w:r w:rsidR="007516AB" w:rsidRPr="008262B5">
              <w:rPr>
                <w:rStyle w:val="Hyperlink"/>
                <w:szCs w:val="22"/>
                <w:lang w:val="es-ES"/>
              </w:rPr>
              <w:t>R</w:t>
            </w:r>
            <w:r w:rsidR="00C82501" w:rsidRPr="008262B5">
              <w:rPr>
                <w:rStyle w:val="Hyperlink"/>
                <w:szCs w:val="22"/>
                <w:lang w:val="es-ES"/>
              </w:rPr>
              <w:t xml:space="preserve">eparación de </w:t>
            </w:r>
            <w:r w:rsidR="007516AB" w:rsidRPr="008262B5">
              <w:rPr>
                <w:rStyle w:val="Hyperlink"/>
                <w:szCs w:val="22"/>
                <w:lang w:val="es-ES"/>
              </w:rPr>
              <w:t>A</w:t>
            </w:r>
            <w:r w:rsidR="00C82501" w:rsidRPr="008262B5">
              <w:rPr>
                <w:rStyle w:val="Hyperlink"/>
                <w:szCs w:val="22"/>
                <w:lang w:val="es-ES"/>
              </w:rPr>
              <w:t>gravios</w:t>
            </w:r>
            <w:r w:rsidR="00C82501" w:rsidRPr="008262B5">
              <w:rPr>
                <w:webHidden/>
                <w:szCs w:val="22"/>
                <w:lang w:val="es-ES"/>
              </w:rPr>
              <w:tab/>
            </w:r>
            <w:r w:rsidR="00C82501" w:rsidRPr="008262B5">
              <w:rPr>
                <w:webHidden/>
                <w:szCs w:val="22"/>
                <w:lang w:val="es-ES"/>
              </w:rPr>
              <w:fldChar w:fldCharType="begin"/>
            </w:r>
            <w:r w:rsidR="00C82501" w:rsidRPr="008262B5">
              <w:rPr>
                <w:webHidden/>
                <w:szCs w:val="22"/>
                <w:lang w:val="es-ES"/>
              </w:rPr>
              <w:instrText xml:space="preserve"> PAGEREF _Toc31136302 \h </w:instrText>
            </w:r>
            <w:r w:rsidR="00C82501" w:rsidRPr="008262B5">
              <w:rPr>
                <w:webHidden/>
                <w:szCs w:val="22"/>
                <w:lang w:val="es-ES"/>
              </w:rPr>
            </w:r>
            <w:r w:rsidR="00C82501" w:rsidRPr="008262B5">
              <w:rPr>
                <w:webHidden/>
                <w:szCs w:val="22"/>
                <w:lang w:val="es-ES"/>
              </w:rPr>
              <w:fldChar w:fldCharType="separate"/>
            </w:r>
            <w:r w:rsidR="00646030">
              <w:rPr>
                <w:webHidden/>
                <w:szCs w:val="22"/>
                <w:lang w:val="es-ES"/>
              </w:rPr>
              <w:t>68</w:t>
            </w:r>
            <w:r w:rsidR="00C82501" w:rsidRPr="008262B5">
              <w:rPr>
                <w:webHidden/>
                <w:szCs w:val="22"/>
                <w:lang w:val="es-ES"/>
              </w:rPr>
              <w:fldChar w:fldCharType="end"/>
            </w:r>
          </w:hyperlink>
        </w:p>
        <w:p w14:paraId="3DA35206" w14:textId="0CE5A55A" w:rsidR="00C82501" w:rsidRPr="008262B5" w:rsidRDefault="00622F88" w:rsidP="00F16BE5">
          <w:pPr>
            <w:pStyle w:val="TOC3"/>
            <w:tabs>
              <w:tab w:val="right" w:leader="dot" w:pos="9350"/>
            </w:tabs>
            <w:jc w:val="both"/>
            <w:rPr>
              <w:rFonts w:eastAsiaTheme="minorEastAsia"/>
              <w:noProof/>
              <w:sz w:val="22"/>
              <w:szCs w:val="22"/>
              <w:lang w:val="es-ES"/>
            </w:rPr>
          </w:pPr>
          <w:hyperlink w:anchor="_Toc31136303" w:history="1">
            <w:r w:rsidR="00C82501" w:rsidRPr="008262B5">
              <w:rPr>
                <w:rStyle w:val="Hyperlink"/>
                <w:noProof/>
                <w:sz w:val="22"/>
                <w:szCs w:val="22"/>
                <w:lang w:val="es-ES"/>
              </w:rPr>
              <w:t>SRM y SECU</w:t>
            </w:r>
            <w:r w:rsidR="00407EB5" w:rsidRPr="008262B5">
              <w:rPr>
                <w:rStyle w:val="Hyperlink"/>
                <w:noProof/>
                <w:sz w:val="22"/>
                <w:szCs w:val="22"/>
                <w:lang w:val="es-ES"/>
              </w:rPr>
              <w:t xml:space="preserve"> del PNUD</w:t>
            </w:r>
            <w:r w:rsidR="00C82501" w:rsidRPr="008262B5">
              <w:rPr>
                <w:noProof/>
                <w:webHidden/>
                <w:sz w:val="22"/>
                <w:szCs w:val="22"/>
                <w:lang w:val="es-ES"/>
              </w:rPr>
              <w:tab/>
            </w:r>
            <w:r w:rsidR="00C82501" w:rsidRPr="008262B5">
              <w:rPr>
                <w:noProof/>
                <w:webHidden/>
                <w:sz w:val="22"/>
                <w:szCs w:val="22"/>
                <w:lang w:val="es-ES"/>
              </w:rPr>
              <w:fldChar w:fldCharType="begin"/>
            </w:r>
            <w:r w:rsidR="00C82501" w:rsidRPr="008262B5">
              <w:rPr>
                <w:noProof/>
                <w:webHidden/>
                <w:sz w:val="22"/>
                <w:szCs w:val="22"/>
                <w:lang w:val="es-ES"/>
              </w:rPr>
              <w:instrText xml:space="preserve"> PAGEREF _Toc31136303 \h </w:instrText>
            </w:r>
            <w:r w:rsidR="00C82501" w:rsidRPr="008262B5">
              <w:rPr>
                <w:noProof/>
                <w:webHidden/>
                <w:sz w:val="22"/>
                <w:szCs w:val="22"/>
                <w:lang w:val="es-ES"/>
              </w:rPr>
            </w:r>
            <w:r w:rsidR="00C82501" w:rsidRPr="008262B5">
              <w:rPr>
                <w:noProof/>
                <w:webHidden/>
                <w:sz w:val="22"/>
                <w:szCs w:val="22"/>
                <w:lang w:val="es-ES"/>
              </w:rPr>
              <w:fldChar w:fldCharType="separate"/>
            </w:r>
            <w:r w:rsidR="00646030">
              <w:rPr>
                <w:noProof/>
                <w:webHidden/>
                <w:sz w:val="22"/>
                <w:szCs w:val="22"/>
                <w:lang w:val="es-ES"/>
              </w:rPr>
              <w:t>72</w:t>
            </w:r>
            <w:r w:rsidR="00C82501" w:rsidRPr="008262B5">
              <w:rPr>
                <w:noProof/>
                <w:webHidden/>
                <w:sz w:val="22"/>
                <w:szCs w:val="22"/>
                <w:lang w:val="es-ES"/>
              </w:rPr>
              <w:fldChar w:fldCharType="end"/>
            </w:r>
          </w:hyperlink>
        </w:p>
        <w:p w14:paraId="3D8E7603" w14:textId="1F6E68C9" w:rsidR="00C82501" w:rsidRPr="008262B5" w:rsidRDefault="00622F88" w:rsidP="00F16BE5">
          <w:pPr>
            <w:pStyle w:val="TOC1"/>
            <w:jc w:val="both"/>
            <w:rPr>
              <w:rFonts w:eastAsiaTheme="minorEastAsia"/>
              <w:b w:val="0"/>
              <w:bCs w:val="0"/>
              <w:iCs w:val="0"/>
              <w:sz w:val="22"/>
              <w:szCs w:val="22"/>
              <w:lang w:val="es-ES"/>
            </w:rPr>
          </w:pPr>
          <w:hyperlink w:anchor="_Toc31136304" w:history="1">
            <w:r w:rsidR="00C82501" w:rsidRPr="008262B5">
              <w:rPr>
                <w:rStyle w:val="Hyperlink"/>
                <w:sz w:val="22"/>
                <w:szCs w:val="22"/>
                <w:lang w:val="es-ES"/>
              </w:rPr>
              <w:t>8</w:t>
            </w:r>
            <w:r w:rsidR="00C82501" w:rsidRPr="008262B5">
              <w:rPr>
                <w:rFonts w:eastAsiaTheme="minorEastAsia"/>
                <w:b w:val="0"/>
                <w:bCs w:val="0"/>
                <w:iCs w:val="0"/>
                <w:sz w:val="22"/>
                <w:szCs w:val="22"/>
                <w:lang w:val="es-ES"/>
              </w:rPr>
              <w:tab/>
            </w:r>
            <w:r w:rsidR="00407EB5" w:rsidRPr="008262B5">
              <w:rPr>
                <w:rStyle w:val="Hyperlink"/>
                <w:sz w:val="22"/>
                <w:szCs w:val="22"/>
                <w:lang w:val="es-ES"/>
              </w:rPr>
              <w:t>Monitoreo</w:t>
            </w:r>
            <w:r w:rsidR="00C82501" w:rsidRPr="008262B5">
              <w:rPr>
                <w:rStyle w:val="Hyperlink"/>
                <w:sz w:val="22"/>
                <w:szCs w:val="22"/>
                <w:lang w:val="es-ES"/>
              </w:rPr>
              <w:t xml:space="preserve"> y evaluación de la aplicación de</w:t>
            </w:r>
            <w:r w:rsidR="004947F2" w:rsidRPr="008262B5">
              <w:rPr>
                <w:rStyle w:val="Hyperlink"/>
                <w:sz w:val="22"/>
                <w:szCs w:val="22"/>
                <w:lang w:val="es-ES"/>
              </w:rPr>
              <w:t>l</w:t>
            </w:r>
            <w:r w:rsidR="00C82501" w:rsidRPr="008262B5">
              <w:rPr>
                <w:rStyle w:val="Hyperlink"/>
                <w:sz w:val="22"/>
                <w:szCs w:val="22"/>
                <w:lang w:val="es-ES"/>
              </w:rPr>
              <w:t xml:space="preserve"> </w:t>
            </w:r>
            <w:r w:rsidR="0034230A" w:rsidRPr="008262B5">
              <w:rPr>
                <w:rStyle w:val="Hyperlink"/>
                <w:sz w:val="22"/>
                <w:szCs w:val="22"/>
                <w:lang w:val="es-ES"/>
              </w:rPr>
              <w:t>MGAS</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_Toc31136304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73</w:t>
            </w:r>
            <w:r w:rsidR="00C82501" w:rsidRPr="008262B5">
              <w:rPr>
                <w:webHidden/>
                <w:sz w:val="22"/>
                <w:szCs w:val="22"/>
                <w:lang w:val="es-ES"/>
              </w:rPr>
              <w:fldChar w:fldCharType="end"/>
            </w:r>
          </w:hyperlink>
        </w:p>
        <w:p w14:paraId="1D523605" w14:textId="1E51A04D" w:rsidR="00C82501" w:rsidRPr="008262B5" w:rsidRDefault="00622F88" w:rsidP="00F16BE5">
          <w:pPr>
            <w:pStyle w:val="TOC1"/>
            <w:jc w:val="both"/>
            <w:rPr>
              <w:rFonts w:eastAsiaTheme="minorEastAsia"/>
              <w:b w:val="0"/>
              <w:bCs w:val="0"/>
              <w:iCs w:val="0"/>
              <w:sz w:val="22"/>
              <w:szCs w:val="22"/>
              <w:lang w:val="es-ES"/>
            </w:rPr>
          </w:pPr>
          <w:hyperlink w:anchor="_Toc31136305" w:history="1">
            <w:r w:rsidR="00C82501" w:rsidRPr="008262B5">
              <w:rPr>
                <w:rStyle w:val="Hyperlink"/>
                <w:sz w:val="22"/>
                <w:szCs w:val="22"/>
                <w:lang w:val="es-ES"/>
              </w:rPr>
              <w:t>9</w:t>
            </w:r>
            <w:r w:rsidR="00C82501" w:rsidRPr="008262B5">
              <w:rPr>
                <w:rFonts w:eastAsiaTheme="minorEastAsia"/>
                <w:b w:val="0"/>
                <w:bCs w:val="0"/>
                <w:iCs w:val="0"/>
                <w:sz w:val="22"/>
                <w:szCs w:val="22"/>
                <w:lang w:val="es-ES"/>
              </w:rPr>
              <w:tab/>
            </w:r>
            <w:r w:rsidR="00C82501" w:rsidRPr="008262B5">
              <w:rPr>
                <w:rStyle w:val="Hyperlink"/>
                <w:sz w:val="22"/>
                <w:szCs w:val="22"/>
                <w:lang w:val="es-ES"/>
              </w:rPr>
              <w:t xml:space="preserve">Presupuesto para la aplicación del </w:t>
            </w:r>
            <w:r w:rsidR="0034230A" w:rsidRPr="008262B5">
              <w:rPr>
                <w:rStyle w:val="Hyperlink"/>
                <w:sz w:val="22"/>
                <w:szCs w:val="22"/>
                <w:lang w:val="es-ES"/>
              </w:rPr>
              <w:t>MGAS</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_Toc31136305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80</w:t>
            </w:r>
            <w:r w:rsidR="00C82501" w:rsidRPr="008262B5">
              <w:rPr>
                <w:webHidden/>
                <w:sz w:val="22"/>
                <w:szCs w:val="22"/>
                <w:lang w:val="es-ES"/>
              </w:rPr>
              <w:fldChar w:fldCharType="end"/>
            </w:r>
          </w:hyperlink>
        </w:p>
        <w:p w14:paraId="75EF2AFD" w14:textId="7FA65A20" w:rsidR="00C82501" w:rsidRPr="008262B5" w:rsidRDefault="00622F88" w:rsidP="00F16BE5">
          <w:pPr>
            <w:pStyle w:val="TOC1"/>
            <w:jc w:val="both"/>
            <w:rPr>
              <w:rFonts w:eastAsiaTheme="minorEastAsia"/>
              <w:b w:val="0"/>
              <w:bCs w:val="0"/>
              <w:iCs w:val="0"/>
              <w:sz w:val="22"/>
              <w:szCs w:val="22"/>
              <w:lang w:val="es-ES"/>
            </w:rPr>
          </w:pPr>
          <w:hyperlink w:anchor="_Toc31136306" w:history="1">
            <w:r w:rsidR="00C82501" w:rsidRPr="008262B5">
              <w:rPr>
                <w:rStyle w:val="Hyperlink"/>
                <w:sz w:val="22"/>
                <w:szCs w:val="22"/>
                <w:lang w:val="es-ES"/>
              </w:rPr>
              <w:t>Anexos</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_Toc31136306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81</w:t>
            </w:r>
            <w:r w:rsidR="00C82501" w:rsidRPr="008262B5">
              <w:rPr>
                <w:webHidden/>
                <w:sz w:val="22"/>
                <w:szCs w:val="22"/>
                <w:lang w:val="es-ES"/>
              </w:rPr>
              <w:fldChar w:fldCharType="end"/>
            </w:r>
          </w:hyperlink>
        </w:p>
        <w:p w14:paraId="73512F8E" w14:textId="41BD8341" w:rsidR="00C82501" w:rsidRPr="008262B5" w:rsidRDefault="00BD4736" w:rsidP="00F16BE5">
          <w:pPr>
            <w:pStyle w:val="TOC1"/>
            <w:jc w:val="both"/>
            <w:rPr>
              <w:rStyle w:val="Hyperlink"/>
              <w:sz w:val="22"/>
              <w:szCs w:val="22"/>
              <w:lang w:val="es-ES"/>
            </w:rPr>
          </w:pPr>
          <w:r w:rsidRPr="008262B5">
            <w:rPr>
              <w:sz w:val="22"/>
              <w:szCs w:val="22"/>
              <w:lang w:val="es-ES"/>
            </w:rPr>
            <w:t xml:space="preserve">Anexo 1 </w:t>
          </w:r>
          <w:hyperlink w:anchor="_Toc31136307" w:history="1">
            <w:r w:rsidR="00C82501" w:rsidRPr="008262B5">
              <w:rPr>
                <w:rStyle w:val="Hyperlink"/>
                <w:sz w:val="22"/>
                <w:szCs w:val="22"/>
                <w:lang w:val="es-ES"/>
              </w:rPr>
              <w:t>SESP Adjunto 1. Lista de verificación para la detección de riesgos sociales y ambientales</w:t>
            </w:r>
            <w:r w:rsidR="00C82501" w:rsidRPr="008262B5">
              <w:rPr>
                <w:rStyle w:val="Hyperlink"/>
                <w:webHidden/>
                <w:sz w:val="22"/>
                <w:szCs w:val="22"/>
                <w:lang w:val="es-ES"/>
              </w:rPr>
              <w:tab/>
            </w:r>
            <w:r w:rsidR="00C82501" w:rsidRPr="008262B5">
              <w:rPr>
                <w:rStyle w:val="Hyperlink"/>
                <w:webHidden/>
                <w:sz w:val="22"/>
                <w:szCs w:val="22"/>
                <w:lang w:val="es-ES"/>
              </w:rPr>
              <w:fldChar w:fldCharType="begin"/>
            </w:r>
            <w:r w:rsidR="00C82501" w:rsidRPr="008262B5">
              <w:rPr>
                <w:rStyle w:val="Hyperlink"/>
                <w:webHidden/>
                <w:sz w:val="22"/>
                <w:szCs w:val="22"/>
                <w:lang w:val="es-ES"/>
              </w:rPr>
              <w:instrText xml:space="preserve"> PAGEREF _Toc31136307 \h </w:instrText>
            </w:r>
            <w:r w:rsidR="00C82501" w:rsidRPr="008262B5">
              <w:rPr>
                <w:rStyle w:val="Hyperlink"/>
                <w:webHidden/>
                <w:sz w:val="22"/>
                <w:szCs w:val="22"/>
                <w:lang w:val="es-ES"/>
              </w:rPr>
            </w:r>
            <w:r w:rsidR="00C82501" w:rsidRPr="008262B5">
              <w:rPr>
                <w:rStyle w:val="Hyperlink"/>
                <w:webHidden/>
                <w:sz w:val="22"/>
                <w:szCs w:val="22"/>
                <w:lang w:val="es-ES"/>
              </w:rPr>
              <w:fldChar w:fldCharType="separate"/>
            </w:r>
            <w:r w:rsidR="00646030">
              <w:rPr>
                <w:rStyle w:val="Hyperlink"/>
                <w:webHidden/>
                <w:sz w:val="22"/>
                <w:szCs w:val="22"/>
                <w:lang w:val="es-ES"/>
              </w:rPr>
              <w:t>102</w:t>
            </w:r>
            <w:r w:rsidR="00C82501" w:rsidRPr="008262B5">
              <w:rPr>
                <w:rStyle w:val="Hyperlink"/>
                <w:webHidden/>
                <w:sz w:val="22"/>
                <w:szCs w:val="22"/>
                <w:lang w:val="es-ES"/>
              </w:rPr>
              <w:fldChar w:fldCharType="end"/>
            </w:r>
          </w:hyperlink>
        </w:p>
        <w:p w14:paraId="0C9A6056" w14:textId="792242FF" w:rsidR="00C82501" w:rsidRPr="008262B5" w:rsidRDefault="00622F88" w:rsidP="00F16BE5">
          <w:pPr>
            <w:pStyle w:val="TOC1"/>
            <w:jc w:val="both"/>
            <w:rPr>
              <w:rFonts w:eastAsiaTheme="minorEastAsia"/>
              <w:b w:val="0"/>
              <w:bCs w:val="0"/>
              <w:iCs w:val="0"/>
              <w:sz w:val="22"/>
              <w:szCs w:val="22"/>
              <w:lang w:val="es-ES"/>
            </w:rPr>
          </w:pPr>
          <w:hyperlink w:anchor="_Toc31136308" w:history="1">
            <w:r w:rsidR="00C82501" w:rsidRPr="008262B5">
              <w:rPr>
                <w:rStyle w:val="Hyperlink"/>
                <w:sz w:val="22"/>
                <w:szCs w:val="22"/>
                <w:lang w:val="es-ES"/>
              </w:rPr>
              <w:t>Anexo 2 Indicadores ambientales y sociales clave y medidas de gestión</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_Toc31136308 \h </w:instrText>
            </w:r>
            <w:r w:rsidR="00C82501" w:rsidRPr="008262B5">
              <w:rPr>
                <w:webHidden/>
                <w:sz w:val="22"/>
                <w:szCs w:val="22"/>
                <w:lang w:val="es-ES"/>
              </w:rPr>
              <w:fldChar w:fldCharType="separate"/>
            </w:r>
            <w:r w:rsidR="00646030">
              <w:rPr>
                <w:b w:val="0"/>
                <w:bCs w:val="0"/>
                <w:webHidden/>
                <w:sz w:val="22"/>
                <w:szCs w:val="22"/>
              </w:rPr>
              <w:t>Error! Bookmark not defined.</w:t>
            </w:r>
            <w:r w:rsidR="00C82501" w:rsidRPr="008262B5">
              <w:rPr>
                <w:webHidden/>
                <w:sz w:val="22"/>
                <w:szCs w:val="22"/>
                <w:lang w:val="es-ES"/>
              </w:rPr>
              <w:fldChar w:fldCharType="end"/>
            </w:r>
          </w:hyperlink>
        </w:p>
        <w:p w14:paraId="196E7F90" w14:textId="3A042A18" w:rsidR="00C82501" w:rsidRPr="008262B5" w:rsidRDefault="00622F88" w:rsidP="00F16BE5">
          <w:pPr>
            <w:pStyle w:val="TOC1"/>
            <w:jc w:val="both"/>
            <w:rPr>
              <w:rFonts w:eastAsiaTheme="minorEastAsia"/>
              <w:b w:val="0"/>
              <w:bCs w:val="0"/>
              <w:iCs w:val="0"/>
              <w:sz w:val="22"/>
              <w:szCs w:val="22"/>
              <w:lang w:val="es-ES"/>
            </w:rPr>
          </w:pPr>
          <w:hyperlink w:anchor="_Toc31136309" w:history="1">
            <w:r w:rsidR="00C82501" w:rsidRPr="008262B5">
              <w:rPr>
                <w:rStyle w:val="Hyperlink"/>
                <w:sz w:val="22"/>
                <w:szCs w:val="22"/>
                <w:lang w:val="es-ES"/>
              </w:rPr>
              <w:t>Anexo 3. Orientación sobre el plan de participación de l</w:t>
            </w:r>
            <w:r w:rsidR="00AB1C06" w:rsidRPr="008262B5">
              <w:rPr>
                <w:rStyle w:val="Hyperlink"/>
                <w:sz w:val="22"/>
                <w:szCs w:val="22"/>
                <w:lang w:val="es-ES"/>
              </w:rPr>
              <w:t>as partes</w:t>
            </w:r>
            <w:r w:rsidR="00C82501" w:rsidRPr="008262B5">
              <w:rPr>
                <w:rStyle w:val="Hyperlink"/>
                <w:sz w:val="22"/>
                <w:szCs w:val="22"/>
                <w:lang w:val="es-ES"/>
              </w:rPr>
              <w:t xml:space="preserve"> interesad</w:t>
            </w:r>
            <w:r w:rsidR="00AB1C06" w:rsidRPr="008262B5">
              <w:rPr>
                <w:rStyle w:val="Hyperlink"/>
                <w:sz w:val="22"/>
                <w:szCs w:val="22"/>
                <w:lang w:val="es-ES"/>
              </w:rPr>
              <w:t>a</w:t>
            </w:r>
            <w:r w:rsidR="00C82501" w:rsidRPr="008262B5">
              <w:rPr>
                <w:rStyle w:val="Hyperlink"/>
                <w:sz w:val="22"/>
                <w:szCs w:val="22"/>
                <w:lang w:val="es-ES"/>
              </w:rPr>
              <w:t>s</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_Toc31136309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108</w:t>
            </w:r>
            <w:r w:rsidR="00C82501" w:rsidRPr="008262B5">
              <w:rPr>
                <w:webHidden/>
                <w:sz w:val="22"/>
                <w:szCs w:val="22"/>
                <w:lang w:val="es-ES"/>
              </w:rPr>
              <w:fldChar w:fldCharType="end"/>
            </w:r>
          </w:hyperlink>
        </w:p>
        <w:p w14:paraId="3F207341" w14:textId="2C79137B" w:rsidR="00C82501" w:rsidRPr="008262B5" w:rsidRDefault="00622F88" w:rsidP="00F16BE5">
          <w:pPr>
            <w:pStyle w:val="TOC1"/>
            <w:jc w:val="both"/>
            <w:rPr>
              <w:rFonts w:eastAsiaTheme="minorEastAsia"/>
              <w:b w:val="0"/>
              <w:bCs w:val="0"/>
              <w:iCs w:val="0"/>
              <w:sz w:val="22"/>
              <w:szCs w:val="22"/>
              <w:lang w:val="es-ES"/>
            </w:rPr>
          </w:pPr>
          <w:hyperlink w:anchor="_Toc31136310" w:history="1">
            <w:r w:rsidR="00C82501" w:rsidRPr="008262B5">
              <w:rPr>
                <w:rStyle w:val="Hyperlink"/>
                <w:sz w:val="22"/>
                <w:szCs w:val="22"/>
                <w:lang w:val="es-ES"/>
              </w:rPr>
              <w:t xml:space="preserve">Anexo 4. Modelo de </w:t>
            </w:r>
            <w:r w:rsidR="00407EB5" w:rsidRPr="008262B5">
              <w:rPr>
                <w:rStyle w:val="Hyperlink"/>
                <w:sz w:val="22"/>
                <w:szCs w:val="22"/>
                <w:lang w:val="es-ES"/>
              </w:rPr>
              <w:t>TDRs</w:t>
            </w:r>
            <w:r w:rsidR="00C82501" w:rsidRPr="008262B5">
              <w:rPr>
                <w:rStyle w:val="Hyperlink"/>
                <w:sz w:val="22"/>
                <w:szCs w:val="22"/>
                <w:lang w:val="es-ES"/>
              </w:rPr>
              <w:t xml:space="preserve"> para el </w:t>
            </w:r>
            <w:r w:rsidR="007516AB" w:rsidRPr="008262B5">
              <w:rPr>
                <w:rStyle w:val="Hyperlink"/>
                <w:sz w:val="22"/>
                <w:szCs w:val="22"/>
                <w:lang w:val="es-ES"/>
              </w:rPr>
              <w:t>M</w:t>
            </w:r>
            <w:r w:rsidR="00C82501" w:rsidRPr="008262B5">
              <w:rPr>
                <w:rStyle w:val="Hyperlink"/>
                <w:sz w:val="22"/>
                <w:szCs w:val="22"/>
                <w:lang w:val="es-ES"/>
              </w:rPr>
              <w:t xml:space="preserve">ecanismo de </w:t>
            </w:r>
            <w:r w:rsidR="007516AB" w:rsidRPr="008262B5">
              <w:rPr>
                <w:rStyle w:val="Hyperlink"/>
                <w:sz w:val="22"/>
                <w:szCs w:val="22"/>
                <w:lang w:val="es-ES"/>
              </w:rPr>
              <w:t>R</w:t>
            </w:r>
            <w:r w:rsidR="00C82501" w:rsidRPr="008262B5">
              <w:rPr>
                <w:rStyle w:val="Hyperlink"/>
                <w:sz w:val="22"/>
                <w:szCs w:val="22"/>
                <w:lang w:val="es-ES"/>
              </w:rPr>
              <w:t xml:space="preserve">eparación de </w:t>
            </w:r>
            <w:r w:rsidR="007516AB" w:rsidRPr="008262B5">
              <w:rPr>
                <w:rStyle w:val="Hyperlink"/>
                <w:sz w:val="22"/>
                <w:szCs w:val="22"/>
                <w:lang w:val="es-ES"/>
              </w:rPr>
              <w:t>A</w:t>
            </w:r>
            <w:r w:rsidR="00C82501" w:rsidRPr="008262B5">
              <w:rPr>
                <w:rStyle w:val="Hyperlink"/>
                <w:sz w:val="22"/>
                <w:szCs w:val="22"/>
                <w:lang w:val="es-ES"/>
              </w:rPr>
              <w:t>gravios a nivel de proyecto</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_Toc31136310 \h </w:instrText>
            </w:r>
            <w:r w:rsidR="00C82501" w:rsidRPr="008262B5">
              <w:rPr>
                <w:webHidden/>
                <w:sz w:val="22"/>
                <w:szCs w:val="22"/>
                <w:lang w:val="es-ES"/>
              </w:rPr>
              <w:fldChar w:fldCharType="separate"/>
            </w:r>
            <w:r w:rsidR="00646030">
              <w:rPr>
                <w:b w:val="0"/>
                <w:bCs w:val="0"/>
                <w:webHidden/>
                <w:sz w:val="22"/>
                <w:szCs w:val="22"/>
              </w:rPr>
              <w:t>Error! Bookmark not defined.</w:t>
            </w:r>
            <w:r w:rsidR="00C82501" w:rsidRPr="008262B5">
              <w:rPr>
                <w:webHidden/>
                <w:sz w:val="22"/>
                <w:szCs w:val="22"/>
                <w:lang w:val="es-ES"/>
              </w:rPr>
              <w:fldChar w:fldCharType="end"/>
            </w:r>
          </w:hyperlink>
        </w:p>
        <w:p w14:paraId="5AF26A71" w14:textId="154D98F7" w:rsidR="00C82501" w:rsidRPr="008262B5" w:rsidRDefault="00622F88" w:rsidP="00F16BE5">
          <w:pPr>
            <w:pStyle w:val="TOC1"/>
            <w:jc w:val="both"/>
            <w:rPr>
              <w:rFonts w:eastAsiaTheme="minorEastAsia"/>
              <w:b w:val="0"/>
              <w:bCs w:val="0"/>
              <w:iCs w:val="0"/>
              <w:sz w:val="22"/>
              <w:szCs w:val="22"/>
              <w:lang w:val="es-ES"/>
            </w:rPr>
          </w:pPr>
          <w:hyperlink w:anchor="_Toc31136311" w:history="1">
            <w:r w:rsidR="00C82501" w:rsidRPr="008262B5">
              <w:rPr>
                <w:rStyle w:val="Hyperlink"/>
                <w:sz w:val="22"/>
                <w:szCs w:val="22"/>
                <w:lang w:val="es-ES"/>
              </w:rPr>
              <w:t>Anexo 5</w:t>
            </w:r>
            <w:r w:rsidR="00407EB5" w:rsidRPr="008262B5">
              <w:rPr>
                <w:rStyle w:val="Hyperlink"/>
                <w:sz w:val="22"/>
                <w:szCs w:val="22"/>
                <w:lang w:val="es-ES"/>
              </w:rPr>
              <w:t>.</w:t>
            </w:r>
            <w:r w:rsidR="00C82501" w:rsidRPr="008262B5">
              <w:rPr>
                <w:rStyle w:val="Hyperlink"/>
                <w:sz w:val="22"/>
                <w:szCs w:val="22"/>
                <w:lang w:val="es-ES"/>
              </w:rPr>
              <w:t xml:space="preserve"> Orientación para presentar una solicitud a la</w:t>
            </w:r>
            <w:r w:rsidR="00407EB5" w:rsidRPr="008262B5">
              <w:rPr>
                <w:rStyle w:val="Hyperlink"/>
                <w:sz w:val="22"/>
                <w:szCs w:val="22"/>
                <w:lang w:val="es-ES"/>
              </w:rPr>
              <w:t xml:space="preserve"> SECU</w:t>
            </w:r>
            <w:r w:rsidR="00C82501" w:rsidRPr="008262B5">
              <w:rPr>
                <w:rStyle w:val="Hyperlink"/>
                <w:sz w:val="22"/>
                <w:szCs w:val="22"/>
                <w:lang w:val="es-ES"/>
              </w:rPr>
              <w:t xml:space="preserve"> </w:t>
            </w:r>
            <w:r w:rsidR="00407EB5" w:rsidRPr="008262B5">
              <w:rPr>
                <w:rStyle w:val="Hyperlink"/>
                <w:sz w:val="22"/>
                <w:szCs w:val="22"/>
                <w:lang w:val="es-ES"/>
              </w:rPr>
              <w:t xml:space="preserve">y/o SRM </w:t>
            </w:r>
            <w:r w:rsidR="00C82501" w:rsidRPr="008262B5">
              <w:rPr>
                <w:rStyle w:val="Hyperlink"/>
                <w:sz w:val="22"/>
                <w:szCs w:val="22"/>
                <w:lang w:val="es-ES"/>
              </w:rPr>
              <w:t>del PNUD</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_Toc31136311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113</w:t>
            </w:r>
            <w:r w:rsidR="00C82501" w:rsidRPr="008262B5">
              <w:rPr>
                <w:webHidden/>
                <w:sz w:val="22"/>
                <w:szCs w:val="22"/>
                <w:lang w:val="es-ES"/>
              </w:rPr>
              <w:fldChar w:fldCharType="end"/>
            </w:r>
          </w:hyperlink>
        </w:p>
        <w:p w14:paraId="20EA451F" w14:textId="4C46C9D3" w:rsidR="00C82501" w:rsidRPr="008262B5" w:rsidRDefault="00622F88" w:rsidP="00F16BE5">
          <w:pPr>
            <w:pStyle w:val="TOC1"/>
            <w:jc w:val="both"/>
            <w:rPr>
              <w:rFonts w:eastAsiaTheme="minorEastAsia"/>
              <w:b w:val="0"/>
              <w:bCs w:val="0"/>
              <w:iCs w:val="0"/>
              <w:sz w:val="22"/>
              <w:szCs w:val="22"/>
              <w:lang w:val="es-ES"/>
            </w:rPr>
          </w:pPr>
          <w:hyperlink w:anchor="_Toc31136312" w:history="1">
            <w:r w:rsidR="00C82501" w:rsidRPr="008262B5">
              <w:rPr>
                <w:rStyle w:val="Hyperlink"/>
                <w:sz w:val="22"/>
                <w:szCs w:val="22"/>
                <w:lang w:val="es-ES"/>
              </w:rPr>
              <w:t xml:space="preserve">Anexo </w:t>
            </w:r>
            <w:r w:rsidR="00BD4736" w:rsidRPr="008262B5">
              <w:rPr>
                <w:rStyle w:val="Hyperlink"/>
                <w:sz w:val="22"/>
                <w:szCs w:val="22"/>
                <w:lang w:val="es-ES"/>
              </w:rPr>
              <w:t>6</w:t>
            </w:r>
            <w:r w:rsidR="00C82501" w:rsidRPr="008262B5">
              <w:rPr>
                <w:rStyle w:val="Hyperlink"/>
                <w:sz w:val="22"/>
                <w:szCs w:val="22"/>
                <w:lang w:val="es-ES"/>
              </w:rPr>
              <w:t>. Esquema indicativo del Plan para los Pueblos Indígenas</w:t>
            </w:r>
            <w:r w:rsidR="00C82501" w:rsidRPr="008262B5">
              <w:rPr>
                <w:webHidden/>
                <w:sz w:val="22"/>
                <w:szCs w:val="22"/>
                <w:lang w:val="es-ES"/>
              </w:rPr>
              <w:tab/>
            </w:r>
            <w:r w:rsidR="00C82501" w:rsidRPr="008262B5">
              <w:rPr>
                <w:webHidden/>
                <w:sz w:val="22"/>
                <w:szCs w:val="22"/>
                <w:lang w:val="es-ES"/>
              </w:rPr>
              <w:fldChar w:fldCharType="begin"/>
            </w:r>
            <w:r w:rsidR="00C82501" w:rsidRPr="008262B5">
              <w:rPr>
                <w:webHidden/>
                <w:sz w:val="22"/>
                <w:szCs w:val="22"/>
                <w:lang w:val="es-ES"/>
              </w:rPr>
              <w:instrText xml:space="preserve"> PAGEREF _Toc31136312 \h </w:instrText>
            </w:r>
            <w:r w:rsidR="00C82501" w:rsidRPr="008262B5">
              <w:rPr>
                <w:webHidden/>
                <w:sz w:val="22"/>
                <w:szCs w:val="22"/>
                <w:lang w:val="es-ES"/>
              </w:rPr>
            </w:r>
            <w:r w:rsidR="00C82501" w:rsidRPr="008262B5">
              <w:rPr>
                <w:webHidden/>
                <w:sz w:val="22"/>
                <w:szCs w:val="22"/>
                <w:lang w:val="es-ES"/>
              </w:rPr>
              <w:fldChar w:fldCharType="separate"/>
            </w:r>
            <w:r w:rsidR="00646030">
              <w:rPr>
                <w:webHidden/>
                <w:sz w:val="22"/>
                <w:szCs w:val="22"/>
                <w:lang w:val="es-ES"/>
              </w:rPr>
              <w:t>117</w:t>
            </w:r>
            <w:r w:rsidR="00C82501" w:rsidRPr="008262B5">
              <w:rPr>
                <w:webHidden/>
                <w:sz w:val="22"/>
                <w:szCs w:val="22"/>
                <w:lang w:val="es-ES"/>
              </w:rPr>
              <w:fldChar w:fldCharType="end"/>
            </w:r>
          </w:hyperlink>
        </w:p>
        <w:p w14:paraId="4E72F114" w14:textId="566A8875" w:rsidR="00E3492B" w:rsidRPr="008262B5" w:rsidRDefault="00E3492B" w:rsidP="00F16BE5">
          <w:pPr>
            <w:jc w:val="both"/>
            <w:rPr>
              <w:rFonts w:asciiTheme="minorHAnsi" w:hAnsiTheme="minorHAnsi" w:cstheme="minorHAnsi"/>
              <w:sz w:val="22"/>
              <w:szCs w:val="22"/>
              <w:lang w:val="es-ES"/>
            </w:rPr>
          </w:pPr>
          <w:r w:rsidRPr="008262B5">
            <w:rPr>
              <w:rFonts w:asciiTheme="minorHAnsi" w:hAnsiTheme="minorHAnsi" w:cstheme="minorHAnsi"/>
              <w:b/>
              <w:bCs/>
              <w:noProof/>
              <w:sz w:val="22"/>
              <w:szCs w:val="22"/>
              <w:lang w:val="es-ES"/>
            </w:rPr>
            <w:fldChar w:fldCharType="end"/>
          </w:r>
        </w:p>
      </w:sdtContent>
    </w:sdt>
    <w:p w14:paraId="49B5F811" w14:textId="77777777" w:rsidR="00E3492B" w:rsidRPr="008262B5" w:rsidRDefault="00E3492B" w:rsidP="00F16BE5">
      <w:pPr>
        <w:jc w:val="both"/>
        <w:rPr>
          <w:rFonts w:asciiTheme="minorHAnsi" w:hAnsiTheme="minorHAnsi" w:cstheme="minorHAnsi"/>
          <w:sz w:val="22"/>
          <w:szCs w:val="22"/>
          <w:lang w:val="es-ES"/>
        </w:rPr>
      </w:pPr>
    </w:p>
    <w:p w14:paraId="64FA89A0" w14:textId="77777777" w:rsidR="00E3492B" w:rsidRPr="008262B5" w:rsidRDefault="00E3492B" w:rsidP="00F16BE5">
      <w:pPr>
        <w:jc w:val="both"/>
        <w:rPr>
          <w:rFonts w:asciiTheme="minorHAnsi" w:hAnsiTheme="minorHAnsi" w:cstheme="minorHAnsi"/>
          <w:sz w:val="22"/>
          <w:szCs w:val="22"/>
          <w:lang w:val="es-ES"/>
        </w:rPr>
      </w:pPr>
    </w:p>
    <w:p w14:paraId="57606E4F" w14:textId="6AE7BF8E" w:rsidR="001B1D36" w:rsidRPr="008262B5" w:rsidRDefault="001B1D36" w:rsidP="00F16BE5">
      <w:pPr>
        <w:pStyle w:val="Heading1"/>
        <w:jc w:val="both"/>
        <w:rPr>
          <w:rFonts w:asciiTheme="minorHAnsi" w:hAnsiTheme="minorHAnsi" w:cstheme="minorHAnsi"/>
          <w:sz w:val="22"/>
          <w:szCs w:val="22"/>
          <w:lang w:val="es-ES"/>
        </w:rPr>
      </w:pPr>
      <w:bookmarkStart w:id="1" w:name="_Toc521682968"/>
      <w:bookmarkStart w:id="2" w:name="_Toc521763713"/>
      <w:bookmarkStart w:id="3" w:name="_Toc31136274"/>
      <w:r w:rsidRPr="008262B5">
        <w:rPr>
          <w:rFonts w:asciiTheme="minorHAnsi" w:hAnsiTheme="minorHAnsi" w:cstheme="minorHAnsi"/>
          <w:sz w:val="22"/>
          <w:szCs w:val="22"/>
          <w:lang w:val="es-ES"/>
        </w:rPr>
        <w:lastRenderedPageBreak/>
        <w:t>Resumen ejecutivo</w:t>
      </w:r>
      <w:bookmarkEnd w:id="1"/>
      <w:bookmarkEnd w:id="2"/>
      <w:bookmarkEnd w:id="3"/>
    </w:p>
    <w:p w14:paraId="7D692314" w14:textId="77777777" w:rsidR="002E5D70" w:rsidRPr="008262B5" w:rsidRDefault="002E5D70" w:rsidP="00F16BE5">
      <w:pPr>
        <w:jc w:val="both"/>
        <w:rPr>
          <w:rFonts w:asciiTheme="minorHAnsi" w:hAnsiTheme="minorHAnsi" w:cstheme="minorHAnsi"/>
          <w:sz w:val="22"/>
          <w:szCs w:val="22"/>
          <w:lang w:val="es-ES"/>
        </w:rPr>
      </w:pPr>
    </w:p>
    <w:p w14:paraId="34AD838B" w14:textId="7F4DB75F" w:rsidR="00177D1A" w:rsidRPr="008262B5" w:rsidRDefault="002E5D7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Costa Rica ha completado la preparación de su Estrategia Nacional REDD+ que abarca el período (2010-2015). El resultado de este proceso fue un documento que recoge diferentes opiniones e inquietudes de </w:t>
      </w:r>
      <w:r w:rsidR="003B1537" w:rsidRPr="008262B5">
        <w:rPr>
          <w:rFonts w:asciiTheme="minorHAnsi" w:hAnsiTheme="minorHAnsi" w:cstheme="minorHAnsi"/>
          <w:sz w:val="22"/>
          <w:szCs w:val="22"/>
          <w:lang w:val="es-ES"/>
        </w:rPr>
        <w:t>todas las partes</w:t>
      </w:r>
      <w:r w:rsidRPr="008262B5">
        <w:rPr>
          <w:rFonts w:asciiTheme="minorHAnsi" w:hAnsiTheme="minorHAnsi" w:cstheme="minorHAnsi"/>
          <w:sz w:val="22"/>
          <w:szCs w:val="22"/>
          <w:lang w:val="es-ES"/>
        </w:rPr>
        <w:t xml:space="preserve"> interesad</w:t>
      </w:r>
      <w:r w:rsidR="003B1537"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pertinentes, plasmadas en políticas que serán apoyadas a través del Plan de </w:t>
      </w:r>
      <w:r w:rsidR="003B1537"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ción de la Estrategia Nacional REDD+. El FONAFIFO, con el apoyo del PNUD, está formulando un proyecto sobre los pagos basados en los resultados</w:t>
      </w:r>
      <w:r w:rsidR="00DF06E1" w:rsidRPr="008262B5">
        <w:rPr>
          <w:rFonts w:asciiTheme="minorHAnsi" w:hAnsiTheme="minorHAnsi" w:cstheme="minorHAnsi"/>
          <w:sz w:val="22"/>
          <w:szCs w:val="22"/>
          <w:lang w:val="es-ES"/>
        </w:rPr>
        <w:t xml:space="preserve"> (RBP, por sus siglas en inglés)</w:t>
      </w:r>
      <w:r w:rsidRPr="008262B5">
        <w:rPr>
          <w:rFonts w:asciiTheme="minorHAnsi" w:hAnsiTheme="minorHAnsi" w:cstheme="minorHAnsi"/>
          <w:sz w:val="22"/>
          <w:szCs w:val="22"/>
          <w:lang w:val="es-ES"/>
        </w:rPr>
        <w:t xml:space="preserve"> de </w:t>
      </w:r>
      <w:r w:rsidR="003B1537" w:rsidRPr="008262B5">
        <w:rPr>
          <w:rFonts w:asciiTheme="minorHAnsi" w:hAnsiTheme="minorHAnsi" w:cstheme="minorHAnsi"/>
          <w:sz w:val="22"/>
          <w:szCs w:val="22"/>
          <w:lang w:val="es-ES"/>
        </w:rPr>
        <w:t>la EN-</w:t>
      </w:r>
      <w:r w:rsidRPr="008262B5">
        <w:rPr>
          <w:rFonts w:asciiTheme="minorHAnsi" w:hAnsiTheme="minorHAnsi" w:cstheme="minorHAnsi"/>
          <w:sz w:val="22"/>
          <w:szCs w:val="22"/>
          <w:lang w:val="es-ES"/>
        </w:rPr>
        <w:t>REDD</w:t>
      </w:r>
      <w:r w:rsidR="003B1537"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 xml:space="preserve"> para 2014 y 2015, que se presentará al Fondo </w:t>
      </w:r>
      <w:r w:rsidR="003B1537" w:rsidRPr="008262B5">
        <w:rPr>
          <w:rFonts w:asciiTheme="minorHAnsi" w:hAnsiTheme="minorHAnsi" w:cstheme="minorHAnsi"/>
          <w:sz w:val="22"/>
          <w:szCs w:val="22"/>
          <w:lang w:val="es-ES"/>
        </w:rPr>
        <w:t>Verde del Clima</w:t>
      </w:r>
      <w:r w:rsidRPr="008262B5">
        <w:rPr>
          <w:rFonts w:asciiTheme="minorHAnsi" w:hAnsiTheme="minorHAnsi" w:cstheme="minorHAnsi"/>
          <w:sz w:val="22"/>
          <w:szCs w:val="22"/>
          <w:lang w:val="es-ES"/>
        </w:rPr>
        <w:t xml:space="preserve">. El proyecto tratará de </w:t>
      </w:r>
      <w:r w:rsidR="003B1537" w:rsidRPr="008262B5">
        <w:rPr>
          <w:rFonts w:asciiTheme="minorHAnsi" w:hAnsiTheme="minorHAnsi" w:cstheme="minorHAnsi"/>
          <w:sz w:val="22"/>
          <w:szCs w:val="22"/>
          <w:lang w:val="es-ES"/>
        </w:rPr>
        <w:t>implementar</w:t>
      </w:r>
      <w:r w:rsidRPr="008262B5">
        <w:rPr>
          <w:rFonts w:asciiTheme="minorHAnsi" w:hAnsiTheme="minorHAnsi" w:cstheme="minorHAnsi"/>
          <w:sz w:val="22"/>
          <w:szCs w:val="22"/>
          <w:lang w:val="es-ES"/>
        </w:rPr>
        <w:t xml:space="preserve"> la Estrategia Nacional REDD+ con el uso de los ingresos procedentes de los pagos basados en los resultados, aprovechando</w:t>
      </w:r>
      <w:r w:rsidR="00D72BB1" w:rsidRPr="008262B5">
        <w:rPr>
          <w:rFonts w:asciiTheme="minorHAnsi" w:hAnsiTheme="minorHAnsi" w:cstheme="minorHAnsi"/>
          <w:sz w:val="22"/>
          <w:szCs w:val="22"/>
          <w:lang w:val="es-ES"/>
        </w:rPr>
        <w:t xml:space="preserve"> el Programa de Pago por Servicios Ambientales existente que se ha venido ejecutando en Costa Rica durante los últimos 22 años</w:t>
      </w:r>
      <w:r w:rsidR="00AB0EF8" w:rsidRPr="008262B5">
        <w:rPr>
          <w:rFonts w:asciiTheme="minorHAnsi" w:hAnsiTheme="minorHAnsi" w:cstheme="minorHAnsi"/>
          <w:sz w:val="22"/>
          <w:szCs w:val="22"/>
          <w:lang w:val="es-ES"/>
        </w:rPr>
        <w:t xml:space="preserve">. De esta manera, el proyecto apoyará la </w:t>
      </w:r>
      <w:r w:rsidR="003B1537" w:rsidRPr="008262B5">
        <w:rPr>
          <w:rFonts w:asciiTheme="minorHAnsi" w:hAnsiTheme="minorHAnsi" w:cstheme="minorHAnsi"/>
          <w:sz w:val="22"/>
          <w:szCs w:val="22"/>
          <w:lang w:val="es-ES"/>
        </w:rPr>
        <w:t>implementa</w:t>
      </w:r>
      <w:r w:rsidR="00AB0EF8" w:rsidRPr="008262B5">
        <w:rPr>
          <w:rFonts w:asciiTheme="minorHAnsi" w:hAnsiTheme="minorHAnsi" w:cstheme="minorHAnsi"/>
          <w:sz w:val="22"/>
          <w:szCs w:val="22"/>
          <w:lang w:val="es-ES"/>
        </w:rPr>
        <w:t xml:space="preserve">ción de las siguientes políticas contempladas en la Estrategia Nacional REDD+: </w:t>
      </w:r>
      <w:r w:rsidR="001B5067" w:rsidRPr="008262B5">
        <w:rPr>
          <w:rFonts w:asciiTheme="minorHAnsi" w:hAnsiTheme="minorHAnsi" w:cstheme="minorHAnsi"/>
          <w:sz w:val="22"/>
          <w:szCs w:val="22"/>
          <w:lang w:val="es-ES"/>
        </w:rPr>
        <w:t>Política</w:t>
      </w:r>
      <w:r w:rsidR="00AB0EF8" w:rsidRPr="008262B5">
        <w:rPr>
          <w:rFonts w:asciiTheme="minorHAnsi" w:hAnsiTheme="minorHAnsi" w:cstheme="minorHAnsi"/>
          <w:sz w:val="22"/>
          <w:szCs w:val="22"/>
          <w:lang w:val="es-ES"/>
        </w:rPr>
        <w:t xml:space="preserve"> 2. Fortalecer los programas existentes para prevenir y controlar el cambio de uso de la tierra y los incendios forestales; </w:t>
      </w:r>
      <w:r w:rsidR="001B5067" w:rsidRPr="008262B5">
        <w:rPr>
          <w:rFonts w:asciiTheme="minorHAnsi" w:hAnsiTheme="minorHAnsi" w:cstheme="minorHAnsi"/>
          <w:sz w:val="22"/>
          <w:szCs w:val="22"/>
          <w:lang w:val="es-ES"/>
        </w:rPr>
        <w:t xml:space="preserve">Política </w:t>
      </w:r>
      <w:r w:rsidR="00AB0EF8" w:rsidRPr="008262B5">
        <w:rPr>
          <w:rFonts w:asciiTheme="minorHAnsi" w:hAnsiTheme="minorHAnsi" w:cstheme="minorHAnsi"/>
          <w:sz w:val="22"/>
          <w:szCs w:val="22"/>
          <w:lang w:val="es-ES"/>
        </w:rPr>
        <w:t xml:space="preserve">3. Incentivos para la conservación de los bosques y la gestión forestal sostenible; </w:t>
      </w:r>
      <w:r w:rsidR="001B5067" w:rsidRPr="008262B5">
        <w:rPr>
          <w:rFonts w:asciiTheme="minorHAnsi" w:hAnsiTheme="minorHAnsi" w:cstheme="minorHAnsi"/>
          <w:sz w:val="22"/>
          <w:szCs w:val="22"/>
          <w:lang w:val="es-ES"/>
        </w:rPr>
        <w:t xml:space="preserve">Política </w:t>
      </w:r>
      <w:r w:rsidR="00AB0EF8" w:rsidRPr="008262B5">
        <w:rPr>
          <w:rFonts w:asciiTheme="minorHAnsi" w:hAnsiTheme="minorHAnsi" w:cstheme="minorHAnsi"/>
          <w:sz w:val="22"/>
          <w:szCs w:val="22"/>
          <w:lang w:val="es-ES"/>
        </w:rPr>
        <w:t xml:space="preserve">5. Promoción de la participación de los pueblos indígenas y </w:t>
      </w:r>
      <w:r w:rsidR="001B5067" w:rsidRPr="008262B5">
        <w:rPr>
          <w:rFonts w:asciiTheme="minorHAnsi" w:hAnsiTheme="minorHAnsi" w:cstheme="minorHAnsi"/>
          <w:sz w:val="22"/>
          <w:szCs w:val="22"/>
          <w:lang w:val="es-ES"/>
        </w:rPr>
        <w:t xml:space="preserve">Política </w:t>
      </w:r>
      <w:r w:rsidR="00AB0EF8" w:rsidRPr="008262B5">
        <w:rPr>
          <w:rFonts w:asciiTheme="minorHAnsi" w:hAnsiTheme="minorHAnsi" w:cstheme="minorHAnsi"/>
          <w:sz w:val="22"/>
          <w:szCs w:val="22"/>
          <w:lang w:val="es-ES"/>
        </w:rPr>
        <w:t>6. Sobre las condiciones habilitantes</w:t>
      </w:r>
      <w:r w:rsidR="00D72BB1" w:rsidRPr="008262B5">
        <w:rPr>
          <w:rFonts w:asciiTheme="minorHAnsi" w:hAnsiTheme="minorHAnsi" w:cstheme="minorHAnsi"/>
          <w:sz w:val="22"/>
          <w:szCs w:val="22"/>
          <w:lang w:val="es-ES"/>
        </w:rPr>
        <w:t xml:space="preserve">. </w:t>
      </w:r>
      <w:r w:rsidR="00177D1A" w:rsidRPr="008262B5">
        <w:rPr>
          <w:rFonts w:asciiTheme="minorHAnsi" w:hAnsiTheme="minorHAnsi" w:cstheme="minorHAnsi"/>
          <w:sz w:val="22"/>
          <w:szCs w:val="22"/>
          <w:lang w:val="es-ES"/>
        </w:rPr>
        <w:t xml:space="preserve">Por lo tanto, se basa en un proceso que ha sido objeto de un amplio proceso de consulta con múltiples </w:t>
      </w:r>
      <w:r w:rsidR="00073A1E" w:rsidRPr="008262B5">
        <w:rPr>
          <w:rFonts w:asciiTheme="minorHAnsi" w:hAnsiTheme="minorHAnsi" w:cstheme="minorHAnsi"/>
          <w:sz w:val="22"/>
          <w:szCs w:val="22"/>
          <w:lang w:val="es-ES"/>
        </w:rPr>
        <w:t>partes interesadas</w:t>
      </w:r>
      <w:r w:rsidR="00177D1A" w:rsidRPr="008262B5">
        <w:rPr>
          <w:rFonts w:asciiTheme="minorHAnsi" w:hAnsiTheme="minorHAnsi" w:cstheme="minorHAnsi"/>
          <w:sz w:val="22"/>
          <w:szCs w:val="22"/>
          <w:lang w:val="es-ES"/>
        </w:rPr>
        <w:t xml:space="preserve"> durante varios años. </w:t>
      </w:r>
    </w:p>
    <w:p w14:paraId="4DD0A430" w14:textId="5837A9B1" w:rsidR="002E5D70" w:rsidRPr="008262B5" w:rsidRDefault="002E5D70" w:rsidP="00F16BE5">
      <w:pPr>
        <w:jc w:val="both"/>
        <w:rPr>
          <w:rFonts w:asciiTheme="minorHAnsi" w:hAnsiTheme="minorHAnsi" w:cstheme="minorHAnsi"/>
          <w:sz w:val="22"/>
          <w:szCs w:val="22"/>
          <w:lang w:val="es-ES"/>
        </w:rPr>
      </w:pPr>
    </w:p>
    <w:p w14:paraId="17A8C487" w14:textId="0324091C" w:rsidR="00A3723F" w:rsidRPr="008262B5" w:rsidRDefault="002E5D70" w:rsidP="00A3723F">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proyecto se centrará en tres productos principales</w:t>
      </w:r>
      <w:r w:rsidR="00AB0EF8" w:rsidRPr="008262B5">
        <w:rPr>
          <w:rFonts w:asciiTheme="minorHAnsi" w:hAnsiTheme="minorHAnsi" w:cstheme="minorHAnsi"/>
          <w:sz w:val="22"/>
          <w:szCs w:val="22"/>
          <w:lang w:val="es-ES"/>
        </w:rPr>
        <w:t xml:space="preserve"> con sus actividades pertinentes:  </w:t>
      </w:r>
      <w:r w:rsidRPr="008262B5">
        <w:rPr>
          <w:rFonts w:asciiTheme="minorHAnsi" w:hAnsiTheme="minorHAnsi" w:cstheme="minorHAnsi"/>
          <w:b/>
          <w:bCs/>
          <w:color w:val="000000"/>
          <w:sz w:val="22"/>
          <w:szCs w:val="22"/>
          <w:lang w:val="es-ES"/>
        </w:rPr>
        <w:t>Producto 1. Condiciones habilitantes</w:t>
      </w:r>
      <w:r w:rsidR="00AB0EF8" w:rsidRPr="008262B5">
        <w:rPr>
          <w:rFonts w:asciiTheme="minorHAnsi" w:hAnsiTheme="minorHAnsi" w:cstheme="minorHAnsi"/>
          <w:color w:val="000000"/>
          <w:sz w:val="22"/>
          <w:szCs w:val="22"/>
          <w:lang w:val="es-ES"/>
        </w:rPr>
        <w:t xml:space="preserve"> con dos actividades</w:t>
      </w:r>
      <w:r w:rsidR="00073A1E" w:rsidRPr="008262B5">
        <w:rPr>
          <w:rFonts w:asciiTheme="minorHAnsi" w:hAnsiTheme="minorHAnsi" w:cstheme="minorHAnsi"/>
          <w:color w:val="000000"/>
          <w:sz w:val="22"/>
          <w:szCs w:val="22"/>
          <w:lang w:val="es-ES"/>
        </w:rPr>
        <w:t>:</w:t>
      </w:r>
      <w:r w:rsidR="00AB0EF8" w:rsidRPr="008262B5">
        <w:rPr>
          <w:rFonts w:asciiTheme="minorHAnsi" w:hAnsiTheme="minorHAnsi" w:cstheme="minorHAnsi"/>
          <w:color w:val="000000"/>
          <w:sz w:val="22"/>
          <w:szCs w:val="22"/>
          <w:lang w:val="es-ES"/>
        </w:rPr>
        <w:t xml:space="preserve"> </w:t>
      </w:r>
      <w:r w:rsidRPr="008262B5">
        <w:rPr>
          <w:rFonts w:asciiTheme="minorHAnsi" w:hAnsiTheme="minorHAnsi" w:cstheme="minorHAnsi"/>
          <w:color w:val="000000"/>
          <w:sz w:val="22"/>
          <w:szCs w:val="22"/>
          <w:lang w:val="es-ES"/>
        </w:rPr>
        <w:t>Asegurar la implementación de las disposiciones de salvaguard</w:t>
      </w:r>
      <w:r w:rsidR="006136F6" w:rsidRPr="008262B5">
        <w:rPr>
          <w:rFonts w:asciiTheme="minorHAnsi" w:hAnsiTheme="minorHAnsi" w:cstheme="minorHAnsi"/>
          <w:color w:val="000000"/>
          <w:sz w:val="22"/>
          <w:szCs w:val="22"/>
          <w:lang w:val="es-ES"/>
        </w:rPr>
        <w:t>i</w:t>
      </w:r>
      <w:r w:rsidR="00073A1E" w:rsidRPr="008262B5">
        <w:rPr>
          <w:rFonts w:asciiTheme="minorHAnsi" w:hAnsiTheme="minorHAnsi" w:cstheme="minorHAnsi"/>
          <w:color w:val="000000"/>
          <w:sz w:val="22"/>
          <w:szCs w:val="22"/>
          <w:lang w:val="es-ES"/>
        </w:rPr>
        <w:t>a,</w:t>
      </w:r>
      <w:r w:rsidRPr="008262B5">
        <w:rPr>
          <w:rFonts w:asciiTheme="minorHAnsi" w:hAnsiTheme="minorHAnsi" w:cstheme="minorHAnsi"/>
          <w:color w:val="000000"/>
          <w:sz w:val="22"/>
          <w:szCs w:val="22"/>
          <w:lang w:val="es-ES"/>
        </w:rPr>
        <w:t xml:space="preserve"> </w:t>
      </w:r>
      <w:r w:rsidR="00073A1E" w:rsidRPr="008262B5">
        <w:rPr>
          <w:rFonts w:asciiTheme="minorHAnsi" w:hAnsiTheme="minorHAnsi" w:cstheme="minorHAnsi"/>
          <w:color w:val="000000"/>
          <w:sz w:val="22"/>
          <w:szCs w:val="22"/>
          <w:lang w:val="es-ES"/>
        </w:rPr>
        <w:t>m</w:t>
      </w:r>
      <w:r w:rsidRPr="008262B5">
        <w:rPr>
          <w:rFonts w:asciiTheme="minorHAnsi" w:hAnsiTheme="minorHAnsi" w:cstheme="minorHAnsi"/>
          <w:color w:val="000000"/>
          <w:sz w:val="22"/>
          <w:szCs w:val="22"/>
          <w:lang w:val="es-ES"/>
        </w:rPr>
        <w:t>onitoreo y reporte de la implementación de REDD+</w:t>
      </w:r>
      <w:r w:rsidR="00AB0EF8" w:rsidRPr="008262B5">
        <w:rPr>
          <w:rFonts w:asciiTheme="minorHAnsi" w:hAnsiTheme="minorHAnsi" w:cstheme="minorHAnsi"/>
          <w:color w:val="000000"/>
          <w:sz w:val="22"/>
          <w:szCs w:val="22"/>
          <w:lang w:val="es-ES"/>
        </w:rPr>
        <w:t>,</w:t>
      </w:r>
      <w:r w:rsidR="00AB0EF8" w:rsidRPr="008262B5">
        <w:rPr>
          <w:rFonts w:asciiTheme="minorHAnsi" w:hAnsiTheme="minorHAnsi" w:cstheme="minorHAnsi"/>
          <w:b/>
          <w:bCs/>
          <w:color w:val="000000"/>
          <w:sz w:val="22"/>
          <w:szCs w:val="22"/>
          <w:lang w:val="es-ES"/>
        </w:rPr>
        <w:t xml:space="preserve"> Producto 2. Pago por Servicios Ambientales (PSA) y Combate a los incendios forestales </w:t>
      </w:r>
      <w:r w:rsidR="00AB0EF8" w:rsidRPr="008262B5">
        <w:rPr>
          <w:rFonts w:asciiTheme="minorHAnsi" w:hAnsiTheme="minorHAnsi" w:cstheme="minorHAnsi"/>
          <w:bCs/>
          <w:color w:val="000000"/>
          <w:sz w:val="22"/>
          <w:szCs w:val="22"/>
          <w:lang w:val="es-ES"/>
        </w:rPr>
        <w:t>enfocados</w:t>
      </w:r>
      <w:r w:rsidR="00AB0EF8" w:rsidRPr="008262B5">
        <w:rPr>
          <w:rFonts w:asciiTheme="minorHAnsi" w:hAnsiTheme="minorHAnsi" w:cstheme="minorHAnsi"/>
          <w:sz w:val="22"/>
          <w:szCs w:val="22"/>
          <w:lang w:val="es-ES"/>
        </w:rPr>
        <w:t xml:space="preserve"> en tres actividades: Actividad 2.1. Fortalecimiento del Programa de Pago por Servicios Ambientales en todas sus modalidades existentes (PSA de conservación y reforestación), Actividad 2.2. Pago Especial por Servicios Ambientales en Territorios Indígenas y la Actividad 2.3. Prevención de incendios forestales. </w:t>
      </w:r>
      <w:r w:rsidR="00AB0EF8" w:rsidRPr="008262B5">
        <w:rPr>
          <w:rFonts w:asciiTheme="minorHAnsi" w:hAnsiTheme="minorHAnsi" w:cstheme="minorHAnsi"/>
          <w:b/>
          <w:bCs/>
          <w:sz w:val="22"/>
          <w:szCs w:val="22"/>
          <w:lang w:val="es-ES"/>
        </w:rPr>
        <w:t xml:space="preserve">Finalmente el </w:t>
      </w:r>
      <w:r w:rsidR="001018CF" w:rsidRPr="008262B5">
        <w:rPr>
          <w:rFonts w:asciiTheme="minorHAnsi" w:hAnsiTheme="minorHAnsi" w:cstheme="minorHAnsi"/>
          <w:b/>
          <w:bCs/>
          <w:sz w:val="22"/>
          <w:szCs w:val="22"/>
          <w:lang w:val="es-ES"/>
        </w:rPr>
        <w:t>producto</w:t>
      </w:r>
      <w:r w:rsidR="00AB0EF8" w:rsidRPr="008262B5">
        <w:rPr>
          <w:rFonts w:asciiTheme="minorHAnsi" w:hAnsiTheme="minorHAnsi" w:cstheme="minorHAnsi"/>
          <w:b/>
          <w:bCs/>
          <w:sz w:val="22"/>
          <w:szCs w:val="22"/>
          <w:lang w:val="es-ES"/>
        </w:rPr>
        <w:t xml:space="preserve"> 3 sobre la </w:t>
      </w:r>
      <w:r w:rsidR="00073A1E" w:rsidRPr="008262B5">
        <w:rPr>
          <w:rFonts w:asciiTheme="minorHAnsi" w:hAnsiTheme="minorHAnsi" w:cstheme="minorHAnsi"/>
          <w:b/>
          <w:bCs/>
          <w:sz w:val="22"/>
          <w:szCs w:val="22"/>
          <w:lang w:val="es-ES"/>
        </w:rPr>
        <w:t>administraci</w:t>
      </w:r>
      <w:r w:rsidR="00AB0EF8" w:rsidRPr="008262B5">
        <w:rPr>
          <w:rFonts w:asciiTheme="minorHAnsi" w:hAnsiTheme="minorHAnsi" w:cstheme="minorHAnsi"/>
          <w:b/>
          <w:bCs/>
          <w:sz w:val="22"/>
          <w:szCs w:val="22"/>
          <w:lang w:val="es-ES"/>
        </w:rPr>
        <w:t>ón de proyectos</w:t>
      </w:r>
      <w:r w:rsidR="00AB0EF8" w:rsidRPr="008262B5">
        <w:rPr>
          <w:rFonts w:asciiTheme="minorHAnsi" w:hAnsiTheme="minorHAnsi" w:cstheme="minorHAnsi"/>
          <w:sz w:val="22"/>
          <w:szCs w:val="22"/>
          <w:lang w:val="es-ES"/>
        </w:rPr>
        <w:t xml:space="preserve">. </w:t>
      </w:r>
    </w:p>
    <w:p w14:paraId="42A3CE59" w14:textId="77777777" w:rsidR="00A3723F" w:rsidRPr="008262B5" w:rsidRDefault="00A3723F" w:rsidP="00A3723F">
      <w:pPr>
        <w:jc w:val="both"/>
        <w:rPr>
          <w:rFonts w:asciiTheme="minorHAnsi" w:hAnsiTheme="minorHAnsi" w:cstheme="minorHAnsi"/>
          <w:sz w:val="22"/>
          <w:szCs w:val="22"/>
          <w:lang w:val="es-ES"/>
        </w:rPr>
      </w:pPr>
    </w:p>
    <w:p w14:paraId="41439F96" w14:textId="5099C065" w:rsidR="00A3723F" w:rsidRPr="008262B5" w:rsidRDefault="00A3723F" w:rsidP="00A3723F">
      <w:pPr>
        <w:jc w:val="both"/>
        <w:rPr>
          <w:rFonts w:asciiTheme="minorHAnsi" w:hAnsiTheme="minorHAnsi" w:cstheme="minorHAnsi"/>
          <w:sz w:val="22"/>
          <w:szCs w:val="18"/>
          <w:lang w:val="es-ES"/>
        </w:rPr>
      </w:pPr>
      <w:r w:rsidRPr="008262B5">
        <w:rPr>
          <w:rFonts w:asciiTheme="minorHAnsi" w:hAnsiTheme="minorHAnsi" w:cstheme="minorHAnsi"/>
          <w:sz w:val="22"/>
          <w:szCs w:val="18"/>
          <w:lang w:val="es-ES"/>
        </w:rPr>
        <w:t xml:space="preserve">El Proyecto </w:t>
      </w:r>
      <w:r w:rsidR="00317188" w:rsidRPr="008262B5">
        <w:rPr>
          <w:rFonts w:asciiTheme="minorHAnsi" w:hAnsiTheme="minorHAnsi" w:cstheme="minorHAnsi"/>
          <w:sz w:val="22"/>
          <w:szCs w:val="18"/>
          <w:lang w:val="es-ES"/>
        </w:rPr>
        <w:t>(</w:t>
      </w:r>
      <w:r w:rsidRPr="008262B5">
        <w:rPr>
          <w:rFonts w:asciiTheme="minorHAnsi" w:hAnsiTheme="minorHAnsi" w:cstheme="minorHAnsi"/>
          <w:sz w:val="22"/>
          <w:szCs w:val="18"/>
          <w:lang w:val="es-ES"/>
        </w:rPr>
        <w:t>RBP</w:t>
      </w:r>
      <w:r w:rsidR="00317188" w:rsidRPr="008262B5">
        <w:rPr>
          <w:rFonts w:asciiTheme="minorHAnsi" w:hAnsiTheme="minorHAnsi" w:cstheme="minorHAnsi"/>
          <w:sz w:val="22"/>
          <w:szCs w:val="18"/>
          <w:lang w:val="es-ES"/>
        </w:rPr>
        <w:t>, por siglas en inglés)</w:t>
      </w:r>
      <w:r w:rsidRPr="008262B5">
        <w:rPr>
          <w:rFonts w:asciiTheme="minorHAnsi" w:hAnsiTheme="minorHAnsi" w:cstheme="minorHAnsi"/>
          <w:sz w:val="22"/>
          <w:szCs w:val="18"/>
          <w:lang w:val="es-ES"/>
        </w:rPr>
        <w:t xml:space="preserve"> ha sido examinado con </w:t>
      </w:r>
      <w:r w:rsidR="00480497" w:rsidRPr="008262B5">
        <w:rPr>
          <w:rFonts w:asciiTheme="minorHAnsi" w:hAnsiTheme="minorHAnsi" w:cstheme="minorHAnsi"/>
          <w:sz w:val="22"/>
          <w:szCs w:val="18"/>
          <w:lang w:val="es-ES"/>
        </w:rPr>
        <w:t>relación</w:t>
      </w:r>
      <w:r w:rsidRPr="008262B5">
        <w:rPr>
          <w:rFonts w:asciiTheme="minorHAnsi" w:hAnsiTheme="minorHAnsi" w:cstheme="minorHAnsi"/>
          <w:sz w:val="22"/>
          <w:szCs w:val="18"/>
          <w:lang w:val="es-ES"/>
        </w:rPr>
        <w:t xml:space="preserve"> a las normas sociales y ambientales del PNUD, utilizando el procedimiento de </w:t>
      </w:r>
      <w:r w:rsidR="00480497" w:rsidRPr="008262B5">
        <w:rPr>
          <w:rFonts w:asciiTheme="minorHAnsi" w:hAnsiTheme="minorHAnsi" w:cstheme="minorHAnsi"/>
          <w:sz w:val="22"/>
          <w:szCs w:val="18"/>
          <w:lang w:val="es-ES"/>
        </w:rPr>
        <w:t>diagnóstico ambiental y social</w:t>
      </w:r>
      <w:r w:rsidRPr="008262B5">
        <w:rPr>
          <w:rFonts w:asciiTheme="minorHAnsi" w:hAnsiTheme="minorHAnsi" w:cstheme="minorHAnsi"/>
          <w:sz w:val="22"/>
          <w:szCs w:val="18"/>
          <w:lang w:val="es-ES"/>
        </w:rPr>
        <w:t xml:space="preserve"> del PNUD. Este examen ha determinado que el proyecto propuesto incluye actividades con posibles riesgos e impactos sociales y ambientales adversos. Estos riesgos se han identificado con un grado razonable de certeza y pueden abordarse mediante la aplicación de las mejores prácticas, medidas de mitigación, un mecanismo de reclamación </w:t>
      </w:r>
      <w:r w:rsidR="00480497" w:rsidRPr="008262B5">
        <w:rPr>
          <w:rFonts w:asciiTheme="minorHAnsi" w:hAnsiTheme="minorHAnsi" w:cstheme="minorHAnsi"/>
          <w:sz w:val="22"/>
          <w:szCs w:val="18"/>
          <w:lang w:val="es-ES"/>
        </w:rPr>
        <w:t>de agra</w:t>
      </w:r>
      <w:r w:rsidR="00F85BBA" w:rsidRPr="008262B5">
        <w:rPr>
          <w:rFonts w:asciiTheme="minorHAnsi" w:hAnsiTheme="minorHAnsi" w:cstheme="minorHAnsi"/>
          <w:sz w:val="22"/>
          <w:szCs w:val="18"/>
          <w:lang w:val="es-ES"/>
        </w:rPr>
        <w:t xml:space="preserve">vios </w:t>
      </w:r>
      <w:r w:rsidRPr="008262B5">
        <w:rPr>
          <w:rFonts w:asciiTheme="minorHAnsi" w:hAnsiTheme="minorHAnsi" w:cstheme="minorHAnsi"/>
          <w:sz w:val="22"/>
          <w:szCs w:val="18"/>
          <w:lang w:val="es-ES"/>
        </w:rPr>
        <w:t xml:space="preserve">a nivel de proyecto y un sólido compromiso y presupuesto centrado en la participación de los interesados, </w:t>
      </w:r>
      <w:r w:rsidR="00480497" w:rsidRPr="008262B5">
        <w:rPr>
          <w:rFonts w:asciiTheme="minorHAnsi" w:hAnsiTheme="minorHAnsi" w:cstheme="minorHAnsi"/>
          <w:sz w:val="22"/>
          <w:szCs w:val="18"/>
          <w:lang w:val="es-ES"/>
        </w:rPr>
        <w:t>el</w:t>
      </w:r>
      <w:r w:rsidRPr="008262B5">
        <w:rPr>
          <w:rFonts w:asciiTheme="minorHAnsi" w:hAnsiTheme="minorHAnsi" w:cstheme="minorHAnsi"/>
          <w:sz w:val="22"/>
          <w:szCs w:val="18"/>
          <w:lang w:val="es-ES"/>
        </w:rPr>
        <w:t xml:space="preserve"> </w:t>
      </w:r>
      <w:r w:rsidR="00480497" w:rsidRPr="008262B5">
        <w:rPr>
          <w:rFonts w:asciiTheme="minorHAnsi" w:hAnsiTheme="minorHAnsi" w:cstheme="minorHAnsi"/>
          <w:sz w:val="22"/>
          <w:szCs w:val="18"/>
          <w:lang w:val="es-ES"/>
        </w:rPr>
        <w:t>desarrollo de capacidades</w:t>
      </w:r>
      <w:r w:rsidRPr="008262B5">
        <w:rPr>
          <w:rFonts w:asciiTheme="minorHAnsi" w:hAnsiTheme="minorHAnsi" w:cstheme="minorHAnsi"/>
          <w:sz w:val="22"/>
          <w:szCs w:val="18"/>
          <w:lang w:val="es-ES"/>
        </w:rPr>
        <w:t xml:space="preserve"> y la evaluación y </w:t>
      </w:r>
      <w:r w:rsidR="00F85BBA" w:rsidRPr="008262B5">
        <w:rPr>
          <w:rFonts w:asciiTheme="minorHAnsi" w:hAnsiTheme="minorHAnsi" w:cstheme="minorHAnsi"/>
          <w:sz w:val="22"/>
          <w:szCs w:val="18"/>
          <w:lang w:val="es-ES"/>
        </w:rPr>
        <w:t>monitoreo</w:t>
      </w:r>
      <w:r w:rsidRPr="008262B5">
        <w:rPr>
          <w:rFonts w:asciiTheme="minorHAnsi" w:hAnsiTheme="minorHAnsi" w:cstheme="minorHAnsi"/>
          <w:sz w:val="22"/>
          <w:szCs w:val="18"/>
          <w:lang w:val="es-ES"/>
        </w:rPr>
        <w:t xml:space="preserve"> de los impactos.</w:t>
      </w:r>
      <w:bookmarkStart w:id="4" w:name="_Hlk17188414"/>
    </w:p>
    <w:p w14:paraId="7F77B9D8" w14:textId="77777777" w:rsidR="00A3723F" w:rsidRPr="008262B5" w:rsidRDefault="00A3723F" w:rsidP="00A3723F">
      <w:pPr>
        <w:jc w:val="both"/>
        <w:rPr>
          <w:rFonts w:asciiTheme="minorHAnsi" w:hAnsiTheme="minorHAnsi" w:cstheme="minorHAnsi"/>
          <w:sz w:val="22"/>
          <w:szCs w:val="18"/>
          <w:lang w:val="es-ES"/>
        </w:rPr>
      </w:pPr>
    </w:p>
    <w:p w14:paraId="44171BB7" w14:textId="5112ED8E" w:rsidR="00A3723F" w:rsidRPr="008262B5" w:rsidRDefault="00A3723F" w:rsidP="00A3723F">
      <w:pPr>
        <w:jc w:val="both"/>
        <w:rPr>
          <w:rFonts w:asciiTheme="minorHAnsi" w:hAnsiTheme="minorHAnsi" w:cstheme="minorHAnsi"/>
          <w:color w:val="000000" w:themeColor="text1"/>
          <w:sz w:val="22"/>
          <w:szCs w:val="22"/>
          <w:lang w:val="es-ES"/>
        </w:rPr>
      </w:pPr>
      <w:r w:rsidRPr="008262B5">
        <w:rPr>
          <w:rFonts w:asciiTheme="minorHAnsi" w:hAnsiTheme="minorHAnsi" w:cstheme="minorHAnsi"/>
          <w:sz w:val="22"/>
          <w:szCs w:val="18"/>
          <w:lang w:val="es-ES"/>
        </w:rPr>
        <w:t xml:space="preserve">El examen y este </w:t>
      </w:r>
      <w:r w:rsidR="00F85BBA" w:rsidRPr="008262B5">
        <w:rPr>
          <w:rFonts w:asciiTheme="minorHAnsi" w:hAnsiTheme="minorHAnsi" w:cstheme="minorHAnsi"/>
          <w:sz w:val="22"/>
          <w:szCs w:val="18"/>
          <w:lang w:val="es-ES"/>
        </w:rPr>
        <w:t>mecanismo de gestión ambiental y social</w:t>
      </w:r>
      <w:r w:rsidR="00BF2EEC" w:rsidRPr="008262B5">
        <w:rPr>
          <w:rFonts w:asciiTheme="minorHAnsi" w:hAnsiTheme="minorHAnsi" w:cstheme="minorHAnsi"/>
          <w:sz w:val="22"/>
          <w:szCs w:val="18"/>
          <w:lang w:val="es-ES"/>
        </w:rPr>
        <w:t xml:space="preserve"> MGAS</w:t>
      </w:r>
      <w:r w:rsidR="00F85BBA" w:rsidRPr="008262B5">
        <w:rPr>
          <w:rFonts w:asciiTheme="minorHAnsi" w:hAnsiTheme="minorHAnsi" w:cstheme="minorHAnsi"/>
          <w:sz w:val="22"/>
          <w:szCs w:val="18"/>
          <w:lang w:val="es-ES"/>
        </w:rPr>
        <w:t xml:space="preserve"> (ESMF, por sus siglas en inglés) </w:t>
      </w:r>
      <w:r w:rsidRPr="008262B5">
        <w:rPr>
          <w:rFonts w:asciiTheme="minorHAnsi" w:hAnsiTheme="minorHAnsi" w:cstheme="minorHAnsi"/>
          <w:sz w:val="22"/>
          <w:szCs w:val="18"/>
          <w:lang w:val="es-ES"/>
        </w:rPr>
        <w:t xml:space="preserve">incorpora las conclusiones de la Evaluación Estratégica Ambiental y Social (SESA) y el ESMF realizados </w:t>
      </w:r>
      <w:r w:rsidRPr="008262B5">
        <w:rPr>
          <w:rFonts w:asciiTheme="minorHAnsi" w:hAnsiTheme="minorHAnsi" w:cstheme="minorHAnsi"/>
          <w:sz w:val="22"/>
          <w:szCs w:val="22"/>
          <w:lang w:val="es-ES"/>
        </w:rPr>
        <w:t>para el conjunto de la Estrategia Nacional REDD+. El SESA/</w:t>
      </w:r>
      <w:r w:rsidR="00F85BBA" w:rsidRPr="008262B5">
        <w:rPr>
          <w:rFonts w:asciiTheme="minorHAnsi" w:hAnsiTheme="minorHAnsi" w:cstheme="minorHAnsi"/>
          <w:sz w:val="22"/>
          <w:szCs w:val="22"/>
          <w:lang w:val="es-ES"/>
        </w:rPr>
        <w:t>ESMF</w:t>
      </w:r>
      <w:r w:rsidRPr="008262B5">
        <w:rPr>
          <w:rFonts w:asciiTheme="minorHAnsi" w:hAnsiTheme="minorHAnsi" w:cstheme="minorHAnsi"/>
          <w:sz w:val="22"/>
          <w:szCs w:val="22"/>
          <w:lang w:val="es-ES"/>
        </w:rPr>
        <w:t xml:space="preserve"> para la Estrategia Nacional REDD+ incluye</w:t>
      </w:r>
      <w:r w:rsidRPr="008262B5">
        <w:rPr>
          <w:rFonts w:asciiTheme="minorHAnsi" w:hAnsiTheme="minorHAnsi" w:cstheme="minorHAnsi"/>
          <w:color w:val="000000" w:themeColor="text1"/>
          <w:sz w:val="22"/>
          <w:szCs w:val="22"/>
          <w:lang w:val="es-ES"/>
        </w:rPr>
        <w:t xml:space="preserve"> un Plan de Acción de Género (GAP</w:t>
      </w:r>
      <w:r w:rsidR="00F85BBA" w:rsidRPr="008262B5">
        <w:rPr>
          <w:rFonts w:asciiTheme="minorHAnsi" w:hAnsiTheme="minorHAnsi" w:cstheme="minorHAnsi"/>
          <w:color w:val="000000" w:themeColor="text1"/>
          <w:sz w:val="22"/>
          <w:szCs w:val="22"/>
          <w:lang w:val="es-ES"/>
        </w:rPr>
        <w:t>, por sus siglas en inglés</w:t>
      </w:r>
      <w:r w:rsidRPr="008262B5">
        <w:rPr>
          <w:rFonts w:asciiTheme="minorHAnsi" w:hAnsiTheme="minorHAnsi" w:cstheme="minorHAnsi"/>
          <w:color w:val="000000" w:themeColor="text1"/>
          <w:sz w:val="22"/>
          <w:szCs w:val="22"/>
          <w:lang w:val="es-ES"/>
        </w:rPr>
        <w:t>), un Marco de Planificación de los Pueblos Indígenas (IPPF</w:t>
      </w:r>
      <w:r w:rsidR="00F85BBA" w:rsidRPr="008262B5">
        <w:rPr>
          <w:rFonts w:asciiTheme="minorHAnsi" w:hAnsiTheme="minorHAnsi" w:cstheme="minorHAnsi"/>
          <w:color w:val="000000" w:themeColor="text1"/>
          <w:sz w:val="22"/>
          <w:szCs w:val="22"/>
          <w:lang w:val="es-ES"/>
        </w:rPr>
        <w:t>, por sus siglas en inglés</w:t>
      </w:r>
      <w:r w:rsidRPr="008262B5">
        <w:rPr>
          <w:rFonts w:asciiTheme="minorHAnsi" w:hAnsiTheme="minorHAnsi" w:cstheme="minorHAnsi"/>
          <w:color w:val="000000" w:themeColor="text1"/>
          <w:sz w:val="22"/>
          <w:szCs w:val="22"/>
          <w:lang w:val="es-ES"/>
        </w:rPr>
        <w:t xml:space="preserve">) y un Marco de Reasentamiento Involuntario. Estos documentos ofrecen un enfoque de gran alcance sobre la forma en que Costa Rica aplicará las salvaguardias a la aplicación de la REDD+. </w:t>
      </w:r>
    </w:p>
    <w:p w14:paraId="253716C9" w14:textId="4D71E52D" w:rsidR="00A3723F" w:rsidRPr="008262B5" w:rsidRDefault="00A3723F" w:rsidP="00A3723F">
      <w:pPr>
        <w:jc w:val="both"/>
        <w:rPr>
          <w:rFonts w:asciiTheme="minorHAnsi" w:hAnsiTheme="minorHAnsi" w:cstheme="minorHAnsi"/>
          <w:color w:val="000000" w:themeColor="text1"/>
          <w:sz w:val="22"/>
          <w:szCs w:val="22"/>
          <w:lang w:val="es-ES"/>
        </w:rPr>
      </w:pPr>
    </w:p>
    <w:p w14:paraId="2571C61E" w14:textId="6E07A04E" w:rsidR="00A3723F" w:rsidRPr="008262B5" w:rsidRDefault="00A3723F" w:rsidP="00A3723F">
      <w:pPr>
        <w:jc w:val="both"/>
        <w:rPr>
          <w:rFonts w:asciiTheme="minorHAnsi" w:hAnsiTheme="minorHAnsi" w:cstheme="minorHAnsi"/>
          <w:sz w:val="22"/>
          <w:szCs w:val="18"/>
          <w:lang w:val="es-ES"/>
        </w:rPr>
      </w:pPr>
      <w:r w:rsidRPr="008262B5">
        <w:rPr>
          <w:rFonts w:asciiTheme="minorHAnsi" w:hAnsiTheme="minorHAnsi" w:cstheme="minorHAnsi"/>
          <w:color w:val="000000" w:themeColor="text1"/>
          <w:sz w:val="22"/>
          <w:szCs w:val="22"/>
          <w:lang w:val="es-ES"/>
        </w:rPr>
        <w:t>El proyecto RBP utilizará estos documentos como base para nuevas evaluaciones y medidas y planes de gestión más detallados relacionados con las actividades específicas del proyecto, centrándose en el PSA y ampliando el programa de PSA a nuevos territorios de pueblos indígenas.</w:t>
      </w:r>
    </w:p>
    <w:p w14:paraId="1AC4D866" w14:textId="77777777" w:rsidR="00A3723F" w:rsidRPr="008262B5" w:rsidRDefault="00A3723F" w:rsidP="00A3723F">
      <w:pPr>
        <w:jc w:val="both"/>
        <w:rPr>
          <w:rFonts w:asciiTheme="minorHAnsi" w:hAnsiTheme="minorHAnsi" w:cstheme="minorHAnsi"/>
          <w:sz w:val="22"/>
          <w:szCs w:val="18"/>
          <w:lang w:val="es-ES"/>
        </w:rPr>
      </w:pPr>
    </w:p>
    <w:p w14:paraId="302478AA" w14:textId="4DAB66A2" w:rsidR="00A3723F" w:rsidRPr="008262B5" w:rsidRDefault="00F85BBA" w:rsidP="00A3723F">
      <w:pPr>
        <w:jc w:val="both"/>
        <w:rPr>
          <w:rFonts w:asciiTheme="minorHAnsi" w:hAnsiTheme="minorHAnsi" w:cstheme="minorHAnsi"/>
          <w:sz w:val="22"/>
          <w:szCs w:val="18"/>
          <w:lang w:val="es-ES"/>
        </w:rPr>
      </w:pPr>
      <w:r w:rsidRPr="008262B5">
        <w:rPr>
          <w:rFonts w:asciiTheme="minorHAnsi" w:hAnsiTheme="minorHAnsi" w:cstheme="minorHAnsi"/>
          <w:sz w:val="22"/>
          <w:szCs w:val="18"/>
          <w:lang w:val="es-ES"/>
        </w:rPr>
        <w:lastRenderedPageBreak/>
        <w:t>Al</w:t>
      </w:r>
      <w:r w:rsidR="00A3723F" w:rsidRPr="008262B5">
        <w:rPr>
          <w:rFonts w:asciiTheme="minorHAnsi" w:hAnsiTheme="minorHAnsi" w:cstheme="minorHAnsi"/>
          <w:sz w:val="22"/>
          <w:szCs w:val="18"/>
          <w:lang w:val="es-ES"/>
        </w:rPr>
        <w:t xml:space="preserve"> inicio del proyecto se realizarán evaluaciones participativas para aclarar los riesgos</w:t>
      </w:r>
      <w:r w:rsidR="00992A75" w:rsidRPr="008262B5">
        <w:rPr>
          <w:rFonts w:asciiTheme="minorHAnsi" w:hAnsiTheme="minorHAnsi" w:cstheme="minorHAnsi"/>
          <w:sz w:val="22"/>
          <w:szCs w:val="18"/>
          <w:lang w:val="es-ES"/>
        </w:rPr>
        <w:t xml:space="preserve"> identificados que requieren más información</w:t>
      </w:r>
      <w:r w:rsidR="00A3723F" w:rsidRPr="008262B5">
        <w:rPr>
          <w:rFonts w:asciiTheme="minorHAnsi" w:hAnsiTheme="minorHAnsi" w:cstheme="minorHAnsi"/>
          <w:sz w:val="22"/>
          <w:szCs w:val="18"/>
          <w:lang w:val="es-ES"/>
        </w:rPr>
        <w:t xml:space="preserve"> (es decir, los relacionados con</w:t>
      </w:r>
      <w:r w:rsidR="00992A75" w:rsidRPr="008262B5">
        <w:rPr>
          <w:rFonts w:asciiTheme="minorHAnsi" w:hAnsiTheme="minorHAnsi" w:cstheme="minorHAnsi"/>
          <w:sz w:val="22"/>
          <w:szCs w:val="18"/>
          <w:lang w:val="es-ES"/>
        </w:rPr>
        <w:t xml:space="preserve"> la diversidad biológica; la</w:t>
      </w:r>
      <w:r w:rsidR="00A3723F" w:rsidRPr="008262B5">
        <w:rPr>
          <w:rFonts w:asciiTheme="minorHAnsi" w:hAnsiTheme="minorHAnsi" w:cstheme="minorHAnsi"/>
          <w:sz w:val="22"/>
          <w:szCs w:val="18"/>
          <w:lang w:val="es-ES"/>
        </w:rPr>
        <w:t xml:space="preserve"> comunidad, la salud y la seguridad; las condiciones laborales; el</w:t>
      </w:r>
      <w:r w:rsidR="003233D2" w:rsidRPr="008262B5">
        <w:rPr>
          <w:rFonts w:asciiTheme="minorHAnsi" w:hAnsiTheme="minorHAnsi" w:cstheme="minorHAnsi"/>
          <w:sz w:val="22"/>
          <w:szCs w:val="18"/>
          <w:lang w:val="es-ES"/>
        </w:rPr>
        <w:t xml:space="preserve"> desplazamiento; la</w:t>
      </w:r>
      <w:r w:rsidR="00A3723F" w:rsidRPr="008262B5">
        <w:rPr>
          <w:rFonts w:asciiTheme="minorHAnsi" w:hAnsiTheme="minorHAnsi" w:cstheme="minorHAnsi"/>
          <w:sz w:val="22"/>
          <w:szCs w:val="18"/>
          <w:lang w:val="es-ES"/>
        </w:rPr>
        <w:t xml:space="preserve"> prevención de la contaminación); y para preparar el terreno para la elaboración de planes de gestión relacionados con los riesgos conocidos (pueblos indígenas, participación de </w:t>
      </w:r>
      <w:r w:rsidRPr="008262B5">
        <w:rPr>
          <w:rFonts w:asciiTheme="minorHAnsi" w:hAnsiTheme="minorHAnsi" w:cstheme="minorHAnsi"/>
          <w:sz w:val="22"/>
          <w:szCs w:val="18"/>
          <w:lang w:val="es-ES"/>
        </w:rPr>
        <w:t>las partes interesadas</w:t>
      </w:r>
      <w:r w:rsidR="00A3723F" w:rsidRPr="008262B5">
        <w:rPr>
          <w:rFonts w:asciiTheme="minorHAnsi" w:hAnsiTheme="minorHAnsi" w:cstheme="minorHAnsi"/>
          <w:sz w:val="22"/>
          <w:szCs w:val="18"/>
          <w:lang w:val="es-ES"/>
        </w:rPr>
        <w:t xml:space="preserve">, género). </w:t>
      </w:r>
    </w:p>
    <w:p w14:paraId="68ECC624" w14:textId="77777777" w:rsidR="00A3723F" w:rsidRPr="008262B5" w:rsidRDefault="00A3723F" w:rsidP="00A3723F">
      <w:pPr>
        <w:jc w:val="both"/>
        <w:rPr>
          <w:rFonts w:asciiTheme="minorHAnsi" w:hAnsiTheme="minorHAnsi" w:cstheme="minorHAnsi"/>
          <w:sz w:val="22"/>
          <w:szCs w:val="18"/>
          <w:lang w:val="es-ES"/>
        </w:rPr>
      </w:pPr>
    </w:p>
    <w:p w14:paraId="198FCA1D" w14:textId="6D3CA085" w:rsidR="00A3723F" w:rsidRPr="008262B5" w:rsidRDefault="00A3723F" w:rsidP="00A3723F">
      <w:pPr>
        <w:jc w:val="both"/>
        <w:rPr>
          <w:rFonts w:asciiTheme="minorHAnsi" w:hAnsiTheme="minorHAnsi" w:cstheme="minorHAnsi"/>
          <w:sz w:val="22"/>
          <w:szCs w:val="18"/>
          <w:lang w:val="es-ES"/>
        </w:rPr>
      </w:pPr>
      <w:r w:rsidRPr="008262B5">
        <w:rPr>
          <w:rFonts w:asciiTheme="minorHAnsi" w:hAnsiTheme="minorHAnsi" w:cstheme="minorHAnsi"/>
          <w:sz w:val="22"/>
          <w:szCs w:val="18"/>
          <w:lang w:val="es-ES"/>
        </w:rPr>
        <w:t xml:space="preserve">Sobre la base de </w:t>
      </w:r>
      <w:r w:rsidR="00F85BBA" w:rsidRPr="008262B5">
        <w:rPr>
          <w:rFonts w:asciiTheme="minorHAnsi" w:hAnsiTheme="minorHAnsi" w:cstheme="minorHAnsi"/>
          <w:sz w:val="22"/>
          <w:szCs w:val="18"/>
          <w:lang w:val="es-ES"/>
        </w:rPr>
        <w:t>esos hallazgos</w:t>
      </w:r>
      <w:r w:rsidRPr="008262B5">
        <w:rPr>
          <w:rFonts w:asciiTheme="minorHAnsi" w:hAnsiTheme="minorHAnsi" w:cstheme="minorHAnsi"/>
          <w:sz w:val="22"/>
          <w:szCs w:val="18"/>
          <w:lang w:val="es-ES"/>
        </w:rPr>
        <w:t xml:space="preserve">, se actualizarán, </w:t>
      </w:r>
      <w:r w:rsidR="00F85BBA" w:rsidRPr="008262B5">
        <w:rPr>
          <w:rFonts w:asciiTheme="minorHAnsi" w:hAnsiTheme="minorHAnsi" w:cstheme="minorHAnsi"/>
          <w:sz w:val="22"/>
          <w:szCs w:val="18"/>
          <w:lang w:val="es-ES"/>
        </w:rPr>
        <w:t>finaliz</w:t>
      </w:r>
      <w:r w:rsidRPr="008262B5">
        <w:rPr>
          <w:rFonts w:asciiTheme="minorHAnsi" w:hAnsiTheme="minorHAnsi" w:cstheme="minorHAnsi"/>
          <w:sz w:val="22"/>
          <w:szCs w:val="18"/>
          <w:lang w:val="es-ES"/>
        </w:rPr>
        <w:t xml:space="preserve">arán y aplicarán las medidas y planes de gestión que se incluyen en el presente documento. Se actualizarán las políticas y orientaciones operacionales pertinentes sobre los </w:t>
      </w:r>
      <w:r w:rsidR="00F85BBA" w:rsidRPr="008262B5">
        <w:rPr>
          <w:rFonts w:asciiTheme="minorHAnsi" w:hAnsiTheme="minorHAnsi" w:cstheme="minorHAnsi"/>
          <w:sz w:val="22"/>
          <w:szCs w:val="18"/>
          <w:lang w:val="es-ES"/>
        </w:rPr>
        <w:t>PSA</w:t>
      </w:r>
      <w:r w:rsidRPr="008262B5">
        <w:rPr>
          <w:rFonts w:asciiTheme="minorHAnsi" w:hAnsiTheme="minorHAnsi" w:cstheme="minorHAnsi"/>
          <w:sz w:val="22"/>
          <w:szCs w:val="18"/>
          <w:lang w:val="es-ES"/>
        </w:rPr>
        <w:t xml:space="preserve"> (y los </w:t>
      </w:r>
      <w:r w:rsidR="00F2343C" w:rsidRPr="008262B5">
        <w:rPr>
          <w:rFonts w:asciiTheme="minorHAnsi" w:hAnsiTheme="minorHAnsi" w:cstheme="minorHAnsi"/>
          <w:sz w:val="22"/>
          <w:szCs w:val="18"/>
          <w:lang w:val="es-ES"/>
        </w:rPr>
        <w:t>PSA</w:t>
      </w:r>
      <w:r w:rsidRPr="008262B5">
        <w:rPr>
          <w:rFonts w:asciiTheme="minorHAnsi" w:hAnsiTheme="minorHAnsi" w:cstheme="minorHAnsi"/>
          <w:sz w:val="22"/>
          <w:szCs w:val="18"/>
          <w:lang w:val="es-ES"/>
        </w:rPr>
        <w:t xml:space="preserve"> de los PI) para incorporar las medidas de gestión conexas.</w:t>
      </w:r>
      <w:bookmarkEnd w:id="4"/>
    </w:p>
    <w:p w14:paraId="1336583A" w14:textId="77777777" w:rsidR="00A3723F" w:rsidRPr="008262B5" w:rsidRDefault="00A3723F" w:rsidP="00A3723F">
      <w:pPr>
        <w:jc w:val="both"/>
        <w:rPr>
          <w:rFonts w:asciiTheme="minorHAnsi" w:hAnsiTheme="minorHAnsi" w:cstheme="minorHAnsi"/>
          <w:sz w:val="22"/>
          <w:szCs w:val="22"/>
          <w:lang w:val="es-ES"/>
        </w:rPr>
      </w:pPr>
    </w:p>
    <w:p w14:paraId="159300B2" w14:textId="4AF941DC" w:rsidR="00F839C7" w:rsidRPr="008262B5" w:rsidRDefault="000D5910" w:rsidP="00F16BE5">
      <w:pPr>
        <w:pStyle w:val="Heading1"/>
        <w:jc w:val="both"/>
        <w:rPr>
          <w:rFonts w:asciiTheme="minorHAnsi" w:hAnsiTheme="minorHAnsi" w:cstheme="minorHAnsi"/>
          <w:sz w:val="22"/>
          <w:szCs w:val="22"/>
          <w:lang w:val="es-ES"/>
        </w:rPr>
      </w:pPr>
      <w:bookmarkStart w:id="5" w:name="_Toc521682969"/>
      <w:bookmarkStart w:id="6" w:name="_Toc521763714"/>
      <w:bookmarkStart w:id="7" w:name="_Toc31136275"/>
      <w:r w:rsidRPr="008262B5">
        <w:rPr>
          <w:rFonts w:asciiTheme="minorHAnsi" w:hAnsiTheme="minorHAnsi" w:cstheme="minorHAnsi"/>
          <w:sz w:val="22"/>
          <w:szCs w:val="22"/>
          <w:lang w:val="es-ES"/>
        </w:rPr>
        <w:t>Introducción</w:t>
      </w:r>
      <w:bookmarkEnd w:id="5"/>
      <w:bookmarkEnd w:id="6"/>
      <w:bookmarkEnd w:id="7"/>
    </w:p>
    <w:p w14:paraId="486C5DCA" w14:textId="44839578" w:rsidR="00013285" w:rsidRPr="008262B5" w:rsidRDefault="00AA21DC"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Este </w:t>
      </w:r>
      <w:r w:rsidR="008976DF" w:rsidRPr="008262B5">
        <w:rPr>
          <w:rFonts w:asciiTheme="minorHAnsi" w:hAnsiTheme="minorHAnsi" w:cstheme="minorHAnsi"/>
          <w:sz w:val="22"/>
          <w:szCs w:val="22"/>
          <w:lang w:val="es-ES"/>
        </w:rPr>
        <w:t>Marco de</w:t>
      </w:r>
      <w:r w:rsidRPr="008262B5">
        <w:rPr>
          <w:rFonts w:asciiTheme="minorHAnsi" w:hAnsiTheme="minorHAnsi" w:cstheme="minorHAnsi"/>
          <w:sz w:val="22"/>
          <w:szCs w:val="22"/>
          <w:lang w:val="es-ES"/>
        </w:rPr>
        <w:t xml:space="preserve"> Gestión Ambiental y Social (</w:t>
      </w:r>
      <w:r w:rsidR="00317188" w:rsidRPr="008262B5">
        <w:rPr>
          <w:rFonts w:asciiTheme="minorHAnsi" w:hAnsiTheme="minorHAnsi" w:cstheme="minorHAnsi"/>
          <w:sz w:val="22"/>
          <w:szCs w:val="22"/>
          <w:lang w:val="es-ES"/>
        </w:rPr>
        <w:t>MGAS</w:t>
      </w:r>
      <w:r w:rsidRPr="008262B5">
        <w:rPr>
          <w:rFonts w:asciiTheme="minorHAnsi" w:hAnsiTheme="minorHAnsi" w:cstheme="minorHAnsi"/>
          <w:sz w:val="22"/>
          <w:szCs w:val="22"/>
          <w:lang w:val="es-ES"/>
        </w:rPr>
        <w:t xml:space="preserve">) ha sido preparado en apoyo de una propuesta de proyecto </w:t>
      </w:r>
      <w:r w:rsidR="00021A27" w:rsidRPr="008262B5">
        <w:rPr>
          <w:rFonts w:asciiTheme="minorHAnsi" w:hAnsiTheme="minorHAnsi" w:cstheme="minorHAnsi"/>
          <w:sz w:val="22"/>
          <w:szCs w:val="22"/>
          <w:lang w:val="es-ES"/>
        </w:rPr>
        <w:t xml:space="preserve">para el Programa Piloto de REDD+ sobre Pagos Basados en Resultados </w:t>
      </w:r>
      <w:r w:rsidR="006136F6" w:rsidRPr="008262B5">
        <w:rPr>
          <w:rFonts w:asciiTheme="minorHAnsi" w:hAnsiTheme="minorHAnsi" w:cstheme="minorHAnsi"/>
          <w:sz w:val="22"/>
          <w:szCs w:val="22"/>
          <w:lang w:val="es-ES"/>
        </w:rPr>
        <w:t xml:space="preserve">(RBP, por sus siglas en inglés) </w:t>
      </w:r>
      <w:r w:rsidR="00021A27" w:rsidRPr="008262B5">
        <w:rPr>
          <w:rFonts w:asciiTheme="minorHAnsi" w:hAnsiTheme="minorHAnsi" w:cstheme="minorHAnsi"/>
          <w:sz w:val="22"/>
          <w:szCs w:val="22"/>
          <w:lang w:val="es-ES"/>
        </w:rPr>
        <w:t>para los años 2014-2015</w:t>
      </w:r>
      <w:r w:rsidRPr="008262B5">
        <w:rPr>
          <w:rFonts w:asciiTheme="minorHAnsi" w:hAnsiTheme="minorHAnsi" w:cstheme="minorHAnsi"/>
          <w:sz w:val="22"/>
          <w:szCs w:val="22"/>
          <w:lang w:val="es-ES"/>
        </w:rPr>
        <w:t xml:space="preserve"> por el Gobierno de </w:t>
      </w:r>
      <w:r w:rsidR="00486EF9" w:rsidRPr="008262B5">
        <w:rPr>
          <w:rFonts w:asciiTheme="minorHAnsi" w:hAnsiTheme="minorHAnsi" w:cstheme="minorHAnsi"/>
          <w:sz w:val="22"/>
          <w:szCs w:val="22"/>
          <w:lang w:val="es-ES"/>
        </w:rPr>
        <w:t>Costa Rica</w:t>
      </w:r>
      <w:r w:rsidRPr="008262B5">
        <w:rPr>
          <w:rFonts w:asciiTheme="minorHAnsi" w:hAnsiTheme="minorHAnsi" w:cstheme="minorHAnsi"/>
          <w:sz w:val="22"/>
          <w:szCs w:val="22"/>
          <w:lang w:val="es-ES"/>
        </w:rPr>
        <w:t xml:space="preserve"> al Fondo Verde del Clima</w:t>
      </w:r>
      <w:r w:rsidR="00ED4ADA" w:rsidRPr="008262B5">
        <w:rPr>
          <w:rFonts w:asciiTheme="minorHAnsi" w:hAnsiTheme="minorHAnsi" w:cstheme="minorHAnsi"/>
          <w:sz w:val="22"/>
          <w:szCs w:val="22"/>
          <w:lang w:val="es-ES"/>
        </w:rPr>
        <w:t xml:space="preserve"> (</w:t>
      </w:r>
      <w:r w:rsidR="006749AA" w:rsidRPr="008262B5">
        <w:rPr>
          <w:rFonts w:asciiTheme="minorHAnsi" w:hAnsiTheme="minorHAnsi" w:cstheme="minorHAnsi"/>
          <w:sz w:val="22"/>
          <w:szCs w:val="22"/>
          <w:lang w:val="es-ES"/>
        </w:rPr>
        <w:t>GCF</w:t>
      </w:r>
      <w:r w:rsidR="00ED4ADA"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 xml:space="preserve">. Dado que este proyecto cuenta con el apoyo del PNUD en su función de entidad acreditada del GCF, el proyecto ha sido examinado </w:t>
      </w:r>
      <w:r w:rsidR="00F2343C" w:rsidRPr="008262B5">
        <w:rPr>
          <w:rFonts w:asciiTheme="minorHAnsi" w:hAnsiTheme="minorHAnsi" w:cstheme="minorHAnsi"/>
          <w:sz w:val="22"/>
          <w:szCs w:val="22"/>
          <w:lang w:val="es-ES"/>
        </w:rPr>
        <w:t>en relación</w:t>
      </w:r>
      <w:r w:rsidRPr="008262B5">
        <w:rPr>
          <w:rFonts w:asciiTheme="minorHAnsi" w:hAnsiTheme="minorHAnsi" w:cstheme="minorHAnsi"/>
          <w:sz w:val="22"/>
          <w:szCs w:val="22"/>
          <w:lang w:val="es-ES"/>
        </w:rPr>
        <w:t xml:space="preserve"> a las</w:t>
      </w:r>
      <w:r w:rsidR="00450CB1" w:rsidRPr="008262B5">
        <w:rPr>
          <w:rFonts w:asciiTheme="minorHAnsi" w:hAnsiTheme="minorHAnsi" w:cstheme="minorHAnsi"/>
          <w:sz w:val="22"/>
          <w:szCs w:val="22"/>
          <w:lang w:val="es-ES"/>
        </w:rPr>
        <w:t xml:space="preserve"> normas </w:t>
      </w:r>
      <w:r w:rsidRPr="008262B5">
        <w:rPr>
          <w:rFonts w:asciiTheme="minorHAnsi" w:hAnsiTheme="minorHAnsi" w:cstheme="minorHAnsi"/>
          <w:sz w:val="22"/>
          <w:szCs w:val="22"/>
          <w:lang w:val="es-ES"/>
        </w:rPr>
        <w:t>sociales y ambientales</w:t>
      </w:r>
      <w:r w:rsidR="00B9463D" w:rsidRPr="008262B5">
        <w:rPr>
          <w:rFonts w:asciiTheme="minorHAnsi" w:hAnsiTheme="minorHAnsi" w:cstheme="minorHAnsi"/>
          <w:sz w:val="22"/>
          <w:szCs w:val="22"/>
          <w:lang w:val="es-ES"/>
        </w:rPr>
        <w:t xml:space="preserve"> (SES) del PNUD utilizando el procedimiento de </w:t>
      </w:r>
      <w:r w:rsidR="00B95D50" w:rsidRPr="008262B5">
        <w:rPr>
          <w:rFonts w:asciiTheme="minorHAnsi" w:hAnsiTheme="minorHAnsi" w:cstheme="minorHAnsi"/>
          <w:sz w:val="22"/>
          <w:szCs w:val="22"/>
          <w:lang w:val="es-ES"/>
        </w:rPr>
        <w:t>diagnóstico</w:t>
      </w:r>
      <w:r w:rsidR="00B9463D" w:rsidRPr="008262B5">
        <w:rPr>
          <w:rFonts w:asciiTheme="minorHAnsi" w:hAnsiTheme="minorHAnsi" w:cstheme="minorHAnsi"/>
          <w:sz w:val="22"/>
          <w:szCs w:val="22"/>
          <w:lang w:val="es-ES"/>
        </w:rPr>
        <w:t xml:space="preserve"> social y ambiental (SESP) del PNUD</w:t>
      </w:r>
      <w:r w:rsidR="007C29C2" w:rsidRPr="008262B5">
        <w:rPr>
          <w:rFonts w:asciiTheme="minorHAnsi" w:hAnsiTheme="minorHAnsi" w:cstheme="minorHAnsi"/>
          <w:sz w:val="22"/>
          <w:szCs w:val="22"/>
          <w:lang w:val="es-ES"/>
        </w:rPr>
        <w:t xml:space="preserve"> y se ha considerado un</w:t>
      </w:r>
      <w:r w:rsidRPr="008262B5">
        <w:rPr>
          <w:rFonts w:asciiTheme="minorHAnsi" w:hAnsiTheme="minorHAnsi" w:cstheme="minorHAnsi"/>
          <w:sz w:val="22"/>
          <w:szCs w:val="22"/>
          <w:lang w:val="es-ES"/>
        </w:rPr>
        <w:t xml:space="preserve"> proyecto de</w:t>
      </w:r>
      <w:r w:rsidR="00B9463D" w:rsidRPr="008262B5">
        <w:rPr>
          <w:rFonts w:asciiTheme="minorHAnsi" w:hAnsiTheme="minorHAnsi" w:cstheme="minorHAnsi"/>
          <w:sz w:val="22"/>
          <w:szCs w:val="22"/>
          <w:lang w:val="es-ES"/>
        </w:rPr>
        <w:t xml:space="preserve"> riesgo</w:t>
      </w:r>
      <w:r w:rsidR="007C29C2" w:rsidRPr="008262B5">
        <w:rPr>
          <w:rFonts w:asciiTheme="minorHAnsi" w:hAnsiTheme="minorHAnsi" w:cstheme="minorHAnsi"/>
          <w:sz w:val="22"/>
          <w:szCs w:val="22"/>
          <w:lang w:val="es-ES"/>
        </w:rPr>
        <w:t xml:space="preserve"> moderado</w:t>
      </w:r>
      <w:r w:rsidRPr="008262B5">
        <w:rPr>
          <w:rFonts w:asciiTheme="minorHAnsi" w:hAnsiTheme="minorHAnsi" w:cstheme="minorHAnsi"/>
          <w:sz w:val="22"/>
          <w:szCs w:val="22"/>
          <w:lang w:val="es-ES"/>
        </w:rPr>
        <w:t xml:space="preserve">. </w:t>
      </w:r>
    </w:p>
    <w:p w14:paraId="16BACDF9" w14:textId="77777777" w:rsidR="00021A27" w:rsidRPr="008262B5" w:rsidRDefault="00021A27" w:rsidP="00F16BE5">
      <w:pPr>
        <w:pStyle w:val="BodyText1"/>
        <w:rPr>
          <w:rFonts w:asciiTheme="minorHAnsi" w:hAnsiTheme="minorHAnsi" w:cstheme="minorHAnsi"/>
          <w:sz w:val="22"/>
          <w:szCs w:val="22"/>
          <w:lang w:val="es-ES"/>
        </w:rPr>
      </w:pPr>
    </w:p>
    <w:p w14:paraId="5B47C5AE" w14:textId="76F8856C" w:rsidR="004C394E" w:rsidRPr="008262B5" w:rsidRDefault="003243F3"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Los ingresos de</w:t>
      </w:r>
      <w:r w:rsidR="00CD293D" w:rsidRPr="008262B5">
        <w:rPr>
          <w:rFonts w:asciiTheme="minorHAnsi" w:hAnsiTheme="minorHAnsi" w:cstheme="minorHAnsi"/>
          <w:sz w:val="22"/>
          <w:szCs w:val="22"/>
          <w:lang w:val="es-ES"/>
        </w:rPr>
        <w:t>l programa</w:t>
      </w:r>
      <w:r w:rsidRPr="008262B5">
        <w:rPr>
          <w:rFonts w:asciiTheme="minorHAnsi" w:hAnsiTheme="minorHAnsi" w:cstheme="minorHAnsi"/>
          <w:sz w:val="22"/>
          <w:szCs w:val="22"/>
          <w:lang w:val="es-ES"/>
        </w:rPr>
        <w:t xml:space="preserve"> </w:t>
      </w:r>
      <w:r w:rsidR="00C34CC6" w:rsidRPr="008262B5">
        <w:rPr>
          <w:rFonts w:asciiTheme="minorHAnsi" w:hAnsiTheme="minorHAnsi" w:cstheme="minorHAnsi"/>
          <w:sz w:val="22"/>
          <w:szCs w:val="22"/>
          <w:lang w:val="es-ES"/>
        </w:rPr>
        <w:t>RBP de Costa Rica REDD+ para el período de resultados 2014-2015</w:t>
      </w:r>
      <w:r w:rsidRPr="008262B5">
        <w:rPr>
          <w:rFonts w:asciiTheme="minorHAnsi" w:hAnsiTheme="minorHAnsi" w:cstheme="minorHAnsi"/>
          <w:sz w:val="22"/>
          <w:szCs w:val="22"/>
          <w:lang w:val="es-ES"/>
        </w:rPr>
        <w:t xml:space="preserve"> se reinvertirán en la </w:t>
      </w:r>
      <w:r w:rsidR="002A34F1" w:rsidRPr="008262B5">
        <w:rPr>
          <w:rFonts w:asciiTheme="minorHAnsi" w:hAnsiTheme="minorHAnsi" w:cstheme="minorHAnsi"/>
          <w:sz w:val="22"/>
          <w:szCs w:val="22"/>
          <w:lang w:val="es-ES"/>
        </w:rPr>
        <w:t>aplicación</w:t>
      </w:r>
      <w:r w:rsidRPr="008262B5">
        <w:rPr>
          <w:rFonts w:asciiTheme="minorHAnsi" w:hAnsiTheme="minorHAnsi" w:cstheme="minorHAnsi"/>
          <w:sz w:val="22"/>
          <w:szCs w:val="22"/>
          <w:lang w:val="es-ES"/>
        </w:rPr>
        <w:t xml:space="preserve"> y el fortalecimiento </w:t>
      </w:r>
      <w:r w:rsidR="002A34F1" w:rsidRPr="008262B5">
        <w:rPr>
          <w:rFonts w:asciiTheme="minorHAnsi" w:hAnsiTheme="minorHAnsi" w:cstheme="minorHAnsi"/>
          <w:sz w:val="22"/>
          <w:szCs w:val="22"/>
          <w:lang w:val="es-ES"/>
        </w:rPr>
        <w:t xml:space="preserve">del actual programa de </w:t>
      </w:r>
      <w:r w:rsidRPr="008262B5">
        <w:rPr>
          <w:rFonts w:asciiTheme="minorHAnsi" w:hAnsiTheme="minorHAnsi" w:cstheme="minorHAnsi"/>
          <w:sz w:val="22"/>
          <w:szCs w:val="22"/>
          <w:lang w:val="es-ES"/>
        </w:rPr>
        <w:t xml:space="preserve">pago por servicios ambientales (PSA) </w:t>
      </w:r>
      <w:r w:rsidR="002A34F1" w:rsidRPr="008262B5">
        <w:rPr>
          <w:rFonts w:asciiTheme="minorHAnsi" w:hAnsiTheme="minorHAnsi" w:cstheme="minorHAnsi"/>
          <w:sz w:val="22"/>
          <w:szCs w:val="22"/>
          <w:lang w:val="es-ES"/>
        </w:rPr>
        <w:t xml:space="preserve">que ha estado en </w:t>
      </w:r>
      <w:r w:rsidRPr="008262B5">
        <w:rPr>
          <w:rFonts w:asciiTheme="minorHAnsi" w:hAnsiTheme="minorHAnsi" w:cstheme="minorHAnsi"/>
          <w:sz w:val="22"/>
          <w:szCs w:val="22"/>
          <w:lang w:val="es-ES"/>
        </w:rPr>
        <w:t xml:space="preserve">funcionamiento durante </w:t>
      </w:r>
      <w:r w:rsidR="002A34F1" w:rsidRPr="008262B5">
        <w:rPr>
          <w:rFonts w:asciiTheme="minorHAnsi" w:hAnsiTheme="minorHAnsi" w:cstheme="minorHAnsi"/>
          <w:sz w:val="22"/>
          <w:szCs w:val="22"/>
          <w:lang w:val="es-ES"/>
        </w:rPr>
        <w:t>más de</w:t>
      </w:r>
      <w:r w:rsidRPr="008262B5">
        <w:rPr>
          <w:rFonts w:asciiTheme="minorHAnsi" w:hAnsiTheme="minorHAnsi" w:cstheme="minorHAnsi"/>
          <w:sz w:val="22"/>
          <w:szCs w:val="22"/>
          <w:lang w:val="es-ES"/>
        </w:rPr>
        <w:t xml:space="preserve"> 20 años. Se ha </w:t>
      </w:r>
      <w:r w:rsidR="00057345" w:rsidRPr="008262B5">
        <w:rPr>
          <w:rFonts w:asciiTheme="minorHAnsi" w:hAnsiTheme="minorHAnsi" w:cstheme="minorHAnsi"/>
          <w:sz w:val="22"/>
          <w:szCs w:val="22"/>
          <w:lang w:val="es-ES"/>
        </w:rPr>
        <w:t>preparado</w:t>
      </w:r>
      <w:r w:rsidR="006E7B1E" w:rsidRPr="008262B5">
        <w:rPr>
          <w:rFonts w:asciiTheme="minorHAnsi" w:hAnsiTheme="minorHAnsi" w:cstheme="minorHAnsi"/>
          <w:sz w:val="22"/>
          <w:szCs w:val="22"/>
          <w:lang w:val="es-ES"/>
        </w:rPr>
        <w:t xml:space="preserve"> el</w:t>
      </w:r>
      <w:r w:rsidR="004C394E" w:rsidRPr="008262B5">
        <w:rPr>
          <w:rFonts w:asciiTheme="minorHAnsi" w:hAnsiTheme="minorHAnsi" w:cstheme="minorHAnsi"/>
          <w:sz w:val="22"/>
          <w:szCs w:val="22"/>
          <w:lang w:val="es-ES"/>
        </w:rPr>
        <w:t xml:space="preserve"> Marco Gestión Ambiental </w:t>
      </w:r>
      <w:r w:rsidR="00B95D50" w:rsidRPr="008262B5">
        <w:rPr>
          <w:rFonts w:asciiTheme="minorHAnsi" w:hAnsiTheme="minorHAnsi" w:cstheme="minorHAnsi"/>
          <w:sz w:val="22"/>
          <w:szCs w:val="22"/>
          <w:lang w:val="es-ES"/>
        </w:rPr>
        <w:t>y Social (ESMF</w:t>
      </w:r>
      <w:r w:rsidR="00317188" w:rsidRPr="008262B5">
        <w:rPr>
          <w:rFonts w:asciiTheme="minorHAnsi" w:hAnsiTheme="minorHAnsi" w:cstheme="minorHAnsi"/>
          <w:sz w:val="22"/>
          <w:szCs w:val="22"/>
          <w:lang w:val="es-ES"/>
        </w:rPr>
        <w:t>, por sus siglas en inglés</w:t>
      </w:r>
      <w:r w:rsidR="00B95D50" w:rsidRPr="008262B5">
        <w:rPr>
          <w:rFonts w:asciiTheme="minorHAnsi" w:hAnsiTheme="minorHAnsi" w:cstheme="minorHAnsi"/>
          <w:sz w:val="22"/>
          <w:szCs w:val="22"/>
          <w:lang w:val="es-ES"/>
        </w:rPr>
        <w:t xml:space="preserve">) </w:t>
      </w:r>
      <w:r w:rsidR="005A7A57" w:rsidRPr="008262B5">
        <w:rPr>
          <w:rFonts w:asciiTheme="minorHAnsi" w:hAnsiTheme="minorHAnsi" w:cstheme="minorHAnsi"/>
          <w:sz w:val="22"/>
          <w:szCs w:val="22"/>
          <w:lang w:val="es-ES"/>
        </w:rPr>
        <w:t>para</w:t>
      </w:r>
      <w:r w:rsidR="00C211F7" w:rsidRPr="008262B5">
        <w:rPr>
          <w:rFonts w:asciiTheme="minorHAnsi" w:hAnsiTheme="minorHAnsi" w:cstheme="minorHAnsi"/>
          <w:sz w:val="22"/>
          <w:szCs w:val="22"/>
          <w:lang w:val="es-ES"/>
        </w:rPr>
        <w:t xml:space="preserve"> establecer los principios, normas, directrices y procedimientos para la selección, evaluación y gestión de los posibles impactos sociales y ambientales de </w:t>
      </w:r>
      <w:r w:rsidR="004C394E" w:rsidRPr="008262B5">
        <w:rPr>
          <w:rFonts w:asciiTheme="minorHAnsi" w:hAnsiTheme="minorHAnsi" w:cstheme="minorHAnsi"/>
          <w:sz w:val="22"/>
          <w:szCs w:val="22"/>
          <w:lang w:val="es-ES"/>
        </w:rPr>
        <w:t xml:space="preserve">las </w:t>
      </w:r>
      <w:r w:rsidR="005A7A57" w:rsidRPr="008262B5">
        <w:rPr>
          <w:rFonts w:asciiTheme="minorHAnsi" w:hAnsiTheme="minorHAnsi" w:cstheme="minorHAnsi"/>
          <w:sz w:val="22"/>
          <w:szCs w:val="22"/>
          <w:lang w:val="es-ES"/>
        </w:rPr>
        <w:t xml:space="preserve">actividades propuestas. </w:t>
      </w:r>
      <w:r w:rsidR="00C211F7" w:rsidRPr="008262B5">
        <w:rPr>
          <w:rFonts w:asciiTheme="minorHAnsi" w:hAnsiTheme="minorHAnsi" w:cstheme="minorHAnsi"/>
          <w:sz w:val="22"/>
          <w:szCs w:val="22"/>
          <w:lang w:val="es-ES"/>
        </w:rPr>
        <w:t xml:space="preserve">Contiene medidas y planes para evitar, y donde no es posible evitarlo, reducir, mitigar y/o compensar los riesgos e impactos adversos. </w:t>
      </w:r>
      <w:r w:rsidR="00B95D50" w:rsidRPr="008262B5">
        <w:rPr>
          <w:rFonts w:asciiTheme="minorHAnsi" w:hAnsiTheme="minorHAnsi" w:cstheme="minorHAnsi"/>
          <w:sz w:val="22"/>
          <w:szCs w:val="22"/>
          <w:lang w:val="es-ES"/>
        </w:rPr>
        <w:t>El ESMF</w:t>
      </w:r>
      <w:r w:rsidR="00C211F7" w:rsidRPr="008262B5">
        <w:rPr>
          <w:rFonts w:asciiTheme="minorHAnsi" w:hAnsiTheme="minorHAnsi" w:cstheme="minorHAnsi"/>
          <w:sz w:val="22"/>
          <w:szCs w:val="22"/>
          <w:lang w:val="es-ES"/>
        </w:rPr>
        <w:t xml:space="preserve"> especifica las políticas y los requisitos sociales y ambientales aplicables más probables y la forma en que se cumplirán esos requisitos mediante procedimientos para la selección, evaluación, aprobación, mitigación, </w:t>
      </w:r>
      <w:r w:rsidR="00B95D50" w:rsidRPr="008262B5">
        <w:rPr>
          <w:rFonts w:asciiTheme="minorHAnsi" w:hAnsiTheme="minorHAnsi" w:cstheme="minorHAnsi"/>
          <w:sz w:val="22"/>
          <w:szCs w:val="22"/>
          <w:lang w:val="es-ES"/>
        </w:rPr>
        <w:t>monitoreo</w:t>
      </w:r>
      <w:r w:rsidR="00C211F7" w:rsidRPr="008262B5">
        <w:rPr>
          <w:rFonts w:asciiTheme="minorHAnsi" w:hAnsiTheme="minorHAnsi" w:cstheme="minorHAnsi"/>
          <w:sz w:val="22"/>
          <w:szCs w:val="22"/>
          <w:lang w:val="es-ES"/>
        </w:rPr>
        <w:t xml:space="preserve"> y presentación de informes sobre los riesgos e impactos sociales y ambientales relacionados con las actividades que se van a apoyar. </w:t>
      </w:r>
    </w:p>
    <w:p w14:paraId="703E8FE2" w14:textId="77777777" w:rsidR="00021A27" w:rsidRPr="008262B5" w:rsidRDefault="00021A27" w:rsidP="00F16BE5">
      <w:pPr>
        <w:pStyle w:val="BodyText1"/>
        <w:rPr>
          <w:rFonts w:asciiTheme="minorHAnsi" w:hAnsiTheme="minorHAnsi" w:cstheme="minorHAnsi"/>
          <w:sz w:val="22"/>
          <w:szCs w:val="22"/>
          <w:lang w:val="es-ES"/>
        </w:rPr>
      </w:pPr>
    </w:p>
    <w:p w14:paraId="46F7232A" w14:textId="70BA5963" w:rsidR="00F839C7" w:rsidRPr="008262B5" w:rsidRDefault="004C394E" w:rsidP="00F16BE5">
      <w:pPr>
        <w:pStyle w:val="Heading1"/>
        <w:jc w:val="both"/>
        <w:rPr>
          <w:rFonts w:asciiTheme="minorHAnsi" w:hAnsiTheme="minorHAnsi" w:cstheme="minorHAnsi"/>
          <w:sz w:val="22"/>
          <w:szCs w:val="22"/>
          <w:lang w:val="es-ES"/>
        </w:rPr>
      </w:pPr>
      <w:bookmarkStart w:id="8" w:name="_Toc521682970"/>
      <w:bookmarkStart w:id="9" w:name="_Toc521763715"/>
      <w:bookmarkStart w:id="10" w:name="_Toc31136276"/>
      <w:r w:rsidRPr="008262B5">
        <w:rPr>
          <w:rFonts w:asciiTheme="minorHAnsi" w:hAnsiTheme="minorHAnsi" w:cstheme="minorHAnsi"/>
          <w:sz w:val="22"/>
          <w:szCs w:val="22"/>
          <w:lang w:val="es-ES"/>
        </w:rPr>
        <w:t>Descripción del proyecto</w:t>
      </w:r>
      <w:bookmarkEnd w:id="8"/>
      <w:bookmarkEnd w:id="9"/>
      <w:bookmarkEnd w:id="10"/>
    </w:p>
    <w:p w14:paraId="141F28D7" w14:textId="0EDEDCBD" w:rsidR="00D273FE" w:rsidRPr="008262B5" w:rsidRDefault="006F15E9"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FONAFIFO,</w:t>
      </w:r>
      <w:r w:rsidR="00D273FE" w:rsidRPr="008262B5">
        <w:rPr>
          <w:rFonts w:asciiTheme="minorHAnsi" w:hAnsiTheme="minorHAnsi" w:cstheme="minorHAnsi"/>
          <w:sz w:val="22"/>
          <w:szCs w:val="22"/>
          <w:lang w:val="es-ES"/>
        </w:rPr>
        <w:t xml:space="preserve"> con el apoyo del PNUD, está formulando un proyecto sobre los pagos </w:t>
      </w:r>
      <w:r w:rsidRPr="008262B5">
        <w:rPr>
          <w:rFonts w:asciiTheme="minorHAnsi" w:hAnsiTheme="minorHAnsi" w:cstheme="minorHAnsi"/>
          <w:sz w:val="22"/>
          <w:szCs w:val="22"/>
          <w:lang w:val="es-ES"/>
        </w:rPr>
        <w:t xml:space="preserve">basados en los resultados de </w:t>
      </w:r>
      <w:r w:rsidR="00B95D50" w:rsidRPr="008262B5">
        <w:rPr>
          <w:rFonts w:asciiTheme="minorHAnsi" w:hAnsiTheme="minorHAnsi" w:cstheme="minorHAnsi"/>
          <w:sz w:val="22"/>
          <w:szCs w:val="22"/>
          <w:lang w:val="es-ES"/>
        </w:rPr>
        <w:t>EN-</w:t>
      </w:r>
      <w:r w:rsidRPr="008262B5">
        <w:rPr>
          <w:rFonts w:asciiTheme="minorHAnsi" w:hAnsiTheme="minorHAnsi" w:cstheme="minorHAnsi"/>
          <w:sz w:val="22"/>
          <w:szCs w:val="22"/>
          <w:lang w:val="es-ES"/>
        </w:rPr>
        <w:t>REDD</w:t>
      </w:r>
      <w:r w:rsidR="00B95D50"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 xml:space="preserve"> para </w:t>
      </w:r>
      <w:r w:rsidR="00B95D50" w:rsidRPr="008262B5">
        <w:rPr>
          <w:rFonts w:asciiTheme="minorHAnsi" w:hAnsiTheme="minorHAnsi" w:cstheme="minorHAnsi"/>
          <w:sz w:val="22"/>
          <w:szCs w:val="22"/>
          <w:lang w:val="es-ES"/>
        </w:rPr>
        <w:t xml:space="preserve">el </w:t>
      </w:r>
      <w:r w:rsidRPr="008262B5">
        <w:rPr>
          <w:rFonts w:asciiTheme="minorHAnsi" w:hAnsiTheme="minorHAnsi" w:cstheme="minorHAnsi"/>
          <w:sz w:val="22"/>
          <w:szCs w:val="22"/>
          <w:lang w:val="es-ES"/>
        </w:rPr>
        <w:t xml:space="preserve">2014 y 2015, </w:t>
      </w:r>
      <w:r w:rsidR="00D273FE" w:rsidRPr="008262B5">
        <w:rPr>
          <w:rFonts w:asciiTheme="minorHAnsi" w:hAnsiTheme="minorHAnsi" w:cstheme="minorHAnsi"/>
          <w:sz w:val="22"/>
          <w:szCs w:val="22"/>
          <w:lang w:val="es-ES"/>
        </w:rPr>
        <w:t xml:space="preserve">que se presentará al </w:t>
      </w:r>
      <w:r w:rsidR="00B95D50" w:rsidRPr="008262B5">
        <w:rPr>
          <w:rFonts w:asciiTheme="minorHAnsi" w:hAnsiTheme="minorHAnsi" w:cstheme="minorHAnsi"/>
          <w:sz w:val="22"/>
          <w:szCs w:val="22"/>
          <w:lang w:val="es-ES"/>
        </w:rPr>
        <w:t>GCF</w:t>
      </w:r>
      <w:r w:rsidR="00D273FE" w:rsidRPr="008262B5">
        <w:rPr>
          <w:rFonts w:asciiTheme="minorHAnsi" w:hAnsiTheme="minorHAnsi" w:cstheme="minorHAnsi"/>
          <w:sz w:val="22"/>
          <w:szCs w:val="22"/>
          <w:lang w:val="es-ES"/>
        </w:rPr>
        <w:t xml:space="preserve">. El proyecto tratará de </w:t>
      </w:r>
      <w:r w:rsidR="000D69AF" w:rsidRPr="008262B5">
        <w:rPr>
          <w:rFonts w:asciiTheme="minorHAnsi" w:hAnsiTheme="minorHAnsi" w:cstheme="minorHAnsi"/>
          <w:sz w:val="22"/>
          <w:szCs w:val="22"/>
          <w:lang w:val="es-ES"/>
        </w:rPr>
        <w:t>aplicar la Estrategia Nacional REDD+ con el uso de los ingresos de los pagos basados en los resultados</w:t>
      </w:r>
      <w:r w:rsidR="00D273FE" w:rsidRPr="008262B5">
        <w:rPr>
          <w:rFonts w:asciiTheme="minorHAnsi" w:hAnsiTheme="minorHAnsi" w:cstheme="minorHAnsi"/>
          <w:sz w:val="22"/>
          <w:szCs w:val="22"/>
          <w:lang w:val="es-ES"/>
        </w:rPr>
        <w:t xml:space="preserve">. </w:t>
      </w:r>
    </w:p>
    <w:p w14:paraId="416CD140" w14:textId="56D34359" w:rsidR="00DC4779" w:rsidRPr="008262B5" w:rsidRDefault="00A657FA"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El proyecto está plenamente alineado con la Estrategia Nacional REDD+ de Costa Rica, sus objetivos de </w:t>
      </w:r>
      <w:r w:rsidR="00B95D50" w:rsidRPr="008262B5">
        <w:rPr>
          <w:rFonts w:asciiTheme="minorHAnsi" w:hAnsiTheme="minorHAnsi" w:cstheme="minorHAnsi"/>
          <w:color w:val="000000"/>
          <w:sz w:val="22"/>
          <w:szCs w:val="22"/>
          <w:lang w:val="es-ES"/>
        </w:rPr>
        <w:t xml:space="preserve">Carbono </w:t>
      </w:r>
      <w:r w:rsidRPr="008262B5">
        <w:rPr>
          <w:rFonts w:asciiTheme="minorHAnsi" w:hAnsiTheme="minorHAnsi" w:cstheme="minorHAnsi"/>
          <w:color w:val="000000"/>
          <w:sz w:val="22"/>
          <w:szCs w:val="22"/>
          <w:lang w:val="es-ES"/>
        </w:rPr>
        <w:t xml:space="preserve">Neutralidad establecidos en </w:t>
      </w:r>
      <w:r w:rsidR="004141C4" w:rsidRPr="008262B5">
        <w:rPr>
          <w:rFonts w:asciiTheme="minorHAnsi" w:hAnsiTheme="minorHAnsi" w:cstheme="minorHAnsi"/>
          <w:color w:val="000000"/>
          <w:sz w:val="22"/>
          <w:szCs w:val="22"/>
          <w:lang w:val="es-ES"/>
        </w:rPr>
        <w:t>el</w:t>
      </w:r>
      <w:r w:rsidRPr="008262B5">
        <w:rPr>
          <w:rFonts w:asciiTheme="minorHAnsi" w:hAnsiTheme="minorHAnsi" w:cstheme="minorHAnsi"/>
          <w:color w:val="000000"/>
          <w:sz w:val="22"/>
          <w:szCs w:val="22"/>
          <w:lang w:val="es-ES"/>
        </w:rPr>
        <w:t xml:space="preserve"> </w:t>
      </w:r>
      <w:r w:rsidR="00B95D50" w:rsidRPr="008262B5">
        <w:rPr>
          <w:rFonts w:asciiTheme="minorHAnsi" w:hAnsiTheme="minorHAnsi" w:cstheme="minorHAnsi"/>
          <w:color w:val="000000"/>
          <w:sz w:val="22"/>
          <w:szCs w:val="22"/>
          <w:lang w:val="es-ES"/>
        </w:rPr>
        <w:t>NDC</w:t>
      </w:r>
      <w:r w:rsidRPr="008262B5">
        <w:rPr>
          <w:rFonts w:asciiTheme="minorHAnsi" w:hAnsiTheme="minorHAnsi" w:cstheme="minorHAnsi"/>
          <w:color w:val="000000"/>
          <w:sz w:val="22"/>
          <w:szCs w:val="22"/>
          <w:lang w:val="es-ES"/>
        </w:rPr>
        <w:t xml:space="preserve"> y un conjunto de políticas y estrategias nacionales.  </w:t>
      </w:r>
      <w:r w:rsidR="00DC4779" w:rsidRPr="008262B5">
        <w:rPr>
          <w:rStyle w:val="normaltextrun"/>
          <w:rFonts w:asciiTheme="minorHAnsi" w:eastAsiaTheme="majorEastAsia" w:hAnsiTheme="minorHAnsi" w:cstheme="minorHAnsi"/>
          <w:sz w:val="22"/>
          <w:szCs w:val="22"/>
          <w:lang w:val="es-ES"/>
        </w:rPr>
        <w:t>El objetivo final de la Estrategia Nacional REDD+ de Costa Rica es apoyar el objetivo nacional de lograr la Carbono</w:t>
      </w:r>
      <w:r w:rsidR="00B95D50" w:rsidRPr="008262B5">
        <w:rPr>
          <w:rStyle w:val="normaltextrun"/>
          <w:rFonts w:asciiTheme="minorHAnsi" w:eastAsiaTheme="majorEastAsia" w:hAnsiTheme="minorHAnsi" w:cstheme="minorHAnsi"/>
          <w:sz w:val="22"/>
          <w:szCs w:val="22"/>
          <w:lang w:val="es-ES"/>
        </w:rPr>
        <w:t xml:space="preserve"> Neutralidad</w:t>
      </w:r>
      <w:r w:rsidR="00DC4779" w:rsidRPr="008262B5">
        <w:rPr>
          <w:rStyle w:val="normaltextrun"/>
          <w:rFonts w:asciiTheme="minorHAnsi" w:eastAsiaTheme="majorEastAsia" w:hAnsiTheme="minorHAnsi" w:cstheme="minorHAnsi"/>
          <w:sz w:val="22"/>
          <w:szCs w:val="22"/>
          <w:lang w:val="es-ES"/>
        </w:rPr>
        <w:t>, tal como se establece en su Contribución Nacional</w:t>
      </w:r>
      <w:r w:rsidR="00BD07AA" w:rsidRPr="008262B5">
        <w:rPr>
          <w:rStyle w:val="normaltextrun"/>
          <w:rFonts w:asciiTheme="minorHAnsi" w:eastAsiaTheme="majorEastAsia" w:hAnsiTheme="minorHAnsi" w:cstheme="minorHAnsi"/>
          <w:sz w:val="22"/>
          <w:szCs w:val="22"/>
          <w:lang w:val="es-ES"/>
        </w:rPr>
        <w:t>mente Determinada</w:t>
      </w:r>
      <w:r w:rsidR="00DC4779" w:rsidRPr="008262B5">
        <w:rPr>
          <w:rStyle w:val="normaltextrun"/>
          <w:rFonts w:asciiTheme="minorHAnsi" w:eastAsiaTheme="majorEastAsia" w:hAnsiTheme="minorHAnsi" w:cstheme="minorHAnsi"/>
          <w:sz w:val="22"/>
          <w:szCs w:val="22"/>
          <w:lang w:val="es-ES"/>
        </w:rPr>
        <w:t xml:space="preserve"> (NDC)</w:t>
      </w:r>
      <w:r w:rsidR="00C33B36" w:rsidRPr="008262B5">
        <w:rPr>
          <w:rStyle w:val="FootnoteReference"/>
          <w:rFonts w:asciiTheme="minorHAnsi" w:eastAsiaTheme="majorEastAsia" w:hAnsiTheme="minorHAnsi" w:cstheme="minorHAnsi"/>
          <w:sz w:val="22"/>
          <w:szCs w:val="22"/>
          <w:lang w:val="es-ES"/>
        </w:rPr>
        <w:footnoteReference w:id="2"/>
      </w:r>
      <w:r w:rsidR="00DC4779" w:rsidRPr="008262B5">
        <w:rPr>
          <w:rStyle w:val="normaltextrun"/>
          <w:rFonts w:asciiTheme="minorHAnsi" w:eastAsiaTheme="majorEastAsia" w:hAnsiTheme="minorHAnsi" w:cstheme="minorHAnsi"/>
          <w:sz w:val="22"/>
          <w:szCs w:val="22"/>
          <w:lang w:val="es-ES"/>
        </w:rPr>
        <w:t xml:space="preserve">. </w:t>
      </w:r>
      <w:r w:rsidR="00DC4779" w:rsidRPr="008262B5">
        <w:rPr>
          <w:rStyle w:val="eop"/>
          <w:rFonts w:asciiTheme="minorHAnsi" w:eastAsiaTheme="majorEastAsia" w:hAnsiTheme="minorHAnsi" w:cstheme="minorHAnsi"/>
          <w:sz w:val="22"/>
          <w:szCs w:val="22"/>
          <w:lang w:val="es-ES"/>
        </w:rPr>
        <w:t xml:space="preserve"> </w:t>
      </w:r>
    </w:p>
    <w:p w14:paraId="06A4576D" w14:textId="02DAF61D"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p>
    <w:p w14:paraId="69BA9589" w14:textId="7BACCBAD"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La aplicación satisfactoria de su Estrategia Nacional REDD+ y el logro temprano de resultados </w:t>
      </w:r>
      <w:r w:rsidR="00DF06E1" w:rsidRPr="008262B5">
        <w:rPr>
          <w:rStyle w:val="normaltextrun"/>
          <w:rFonts w:asciiTheme="minorHAnsi" w:eastAsiaTheme="majorEastAsia" w:hAnsiTheme="minorHAnsi" w:cstheme="minorHAnsi"/>
          <w:color w:val="000000"/>
          <w:sz w:val="22"/>
          <w:szCs w:val="22"/>
          <w:lang w:val="es-ES"/>
        </w:rPr>
        <w:t>medibles</w:t>
      </w:r>
      <w:r w:rsidRPr="008262B5">
        <w:rPr>
          <w:rStyle w:val="normaltextrun"/>
          <w:rFonts w:asciiTheme="minorHAnsi" w:eastAsiaTheme="majorEastAsia" w:hAnsiTheme="minorHAnsi" w:cstheme="minorHAnsi"/>
          <w:color w:val="000000"/>
          <w:sz w:val="22"/>
          <w:szCs w:val="22"/>
          <w:lang w:val="es-ES"/>
        </w:rPr>
        <w:t xml:space="preserve"> y </w:t>
      </w:r>
      <w:r w:rsidR="000E2FAB">
        <w:rPr>
          <w:rStyle w:val="normaltextrun"/>
          <w:rFonts w:asciiTheme="minorHAnsi" w:eastAsiaTheme="majorEastAsia" w:hAnsiTheme="minorHAnsi" w:cstheme="minorHAnsi"/>
          <w:color w:val="000000"/>
          <w:sz w:val="22"/>
          <w:szCs w:val="22"/>
          <w:lang w:val="es-ES"/>
        </w:rPr>
        <w:t>que se pueden reportar</w:t>
      </w:r>
      <w:r w:rsidRPr="008262B5">
        <w:rPr>
          <w:rStyle w:val="normaltextrun"/>
          <w:rFonts w:asciiTheme="minorHAnsi" w:eastAsiaTheme="majorEastAsia" w:hAnsiTheme="minorHAnsi" w:cstheme="minorHAnsi"/>
          <w:color w:val="000000"/>
          <w:sz w:val="22"/>
          <w:szCs w:val="22"/>
          <w:lang w:val="es-ES"/>
        </w:rPr>
        <w:t xml:space="preserve"> generaron un cambio de paradigma al fomentar la confianza en los procesos de la Convención Marco de las Naciones Unidas sobre el Cambio Climático, al demostrar que el cumplimiento por parte de Costa Rica de los requisitos del Marco de Varsovia para REDD+ en términos de tCO</w:t>
      </w:r>
      <w:r w:rsidRPr="008262B5">
        <w:rPr>
          <w:rStyle w:val="normaltextrun"/>
          <w:rFonts w:asciiTheme="minorHAnsi" w:eastAsiaTheme="majorEastAsia" w:hAnsiTheme="minorHAnsi" w:cstheme="minorHAnsi"/>
          <w:color w:val="000000"/>
          <w:sz w:val="22"/>
          <w:szCs w:val="22"/>
          <w:vertAlign w:val="subscript"/>
          <w:lang w:val="es-ES"/>
        </w:rPr>
        <w:t>2</w:t>
      </w:r>
      <w:r w:rsidRPr="008262B5">
        <w:rPr>
          <w:rStyle w:val="normaltextrun"/>
          <w:rFonts w:asciiTheme="minorHAnsi" w:eastAsiaTheme="majorEastAsia" w:hAnsiTheme="minorHAnsi" w:cstheme="minorHAnsi"/>
          <w:color w:val="000000"/>
          <w:sz w:val="22"/>
          <w:szCs w:val="22"/>
          <w:lang w:val="es-ES"/>
        </w:rPr>
        <w:t xml:space="preserve">eq puede ser recompensado, de hecho, por los pagos internacionales basados en los resultados de REDD-plus que se han esperado durante mucho tiempo en el país. </w:t>
      </w:r>
    </w:p>
    <w:p w14:paraId="360797AA" w14:textId="2022EA20"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p>
    <w:p w14:paraId="5C522800" w14:textId="59D8CA65"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Las políticas y medidas de Costa Rica para reducir la deforestación podrían reproducirse en muchos otros países que actualmente participan en REDD</w:t>
      </w:r>
      <w:r w:rsidR="00DF06E1" w:rsidRPr="008262B5">
        <w:rPr>
          <w:rStyle w:val="normaltextrun"/>
          <w:rFonts w:asciiTheme="minorHAnsi" w:eastAsiaTheme="majorEastAsia" w:hAnsiTheme="minorHAnsi" w:cstheme="minorHAnsi"/>
          <w:color w:val="000000"/>
          <w:sz w:val="22"/>
          <w:szCs w:val="22"/>
          <w:lang w:val="es-ES"/>
        </w:rPr>
        <w:t>+</w:t>
      </w:r>
      <w:r w:rsidRPr="008262B5">
        <w:rPr>
          <w:rStyle w:val="normaltextrun"/>
          <w:rFonts w:asciiTheme="minorHAnsi" w:eastAsiaTheme="majorEastAsia" w:hAnsiTheme="minorHAnsi" w:cstheme="minorHAnsi"/>
          <w:color w:val="000000"/>
          <w:sz w:val="22"/>
          <w:szCs w:val="22"/>
          <w:lang w:val="es-ES"/>
        </w:rPr>
        <w:t xml:space="preserve"> en todo el mundo. De hecho, para crear confianza en que los resultados de REDD</w:t>
      </w:r>
      <w:r w:rsidR="00DF06E1" w:rsidRPr="008262B5">
        <w:rPr>
          <w:rStyle w:val="normaltextrun"/>
          <w:rFonts w:asciiTheme="minorHAnsi" w:eastAsiaTheme="majorEastAsia" w:hAnsiTheme="minorHAnsi" w:cstheme="minorHAnsi"/>
          <w:color w:val="000000"/>
          <w:sz w:val="22"/>
          <w:szCs w:val="22"/>
          <w:lang w:val="es-ES"/>
        </w:rPr>
        <w:t>+</w:t>
      </w:r>
      <w:r w:rsidRPr="008262B5">
        <w:rPr>
          <w:rStyle w:val="normaltextrun"/>
          <w:rFonts w:asciiTheme="minorHAnsi" w:eastAsiaTheme="majorEastAsia" w:hAnsiTheme="minorHAnsi" w:cstheme="minorHAnsi"/>
          <w:color w:val="000000"/>
          <w:sz w:val="22"/>
          <w:szCs w:val="22"/>
          <w:lang w:val="es-ES"/>
        </w:rPr>
        <w:t xml:space="preserve"> de la CMNUCC pueden contribuir de manera significativa a los esfuerzos de mitigación del clima, es necesario que: 1) los países en desarrollo adquieran confianza en que pueden cumplir los requisitos del proceso de la CMNUCC a fin de obtener y recibir rápidamente RBP, y 2) que la comunidad internacional adquiera confianza en la calidad de los resultados que se obtengan a través del proceso de la CMNUCC mediante la aplicación de REDD</w:t>
      </w:r>
      <w:r w:rsidR="00DF06E1" w:rsidRPr="008262B5">
        <w:rPr>
          <w:rStyle w:val="normaltextrun"/>
          <w:rFonts w:asciiTheme="minorHAnsi" w:eastAsiaTheme="majorEastAsia" w:hAnsiTheme="minorHAnsi" w:cstheme="minorHAnsi"/>
          <w:color w:val="000000"/>
          <w:sz w:val="22"/>
          <w:szCs w:val="22"/>
          <w:lang w:val="es-ES"/>
        </w:rPr>
        <w:t>+</w:t>
      </w:r>
      <w:r w:rsidRPr="008262B5">
        <w:rPr>
          <w:rStyle w:val="normaltextrun"/>
          <w:rFonts w:asciiTheme="minorHAnsi" w:eastAsiaTheme="majorEastAsia" w:hAnsiTheme="minorHAnsi" w:cstheme="minorHAnsi"/>
          <w:color w:val="000000"/>
          <w:sz w:val="22"/>
          <w:szCs w:val="22"/>
          <w:lang w:val="es-ES"/>
        </w:rPr>
        <w:t xml:space="preserve"> (incluido el Marco de Varsovia para REDD</w:t>
      </w:r>
      <w:r w:rsidR="00DF06E1" w:rsidRPr="008262B5">
        <w:rPr>
          <w:rStyle w:val="normaltextrun"/>
          <w:rFonts w:asciiTheme="minorHAnsi" w:eastAsiaTheme="majorEastAsia" w:hAnsiTheme="minorHAnsi" w:cstheme="minorHAnsi"/>
          <w:color w:val="000000"/>
          <w:sz w:val="22"/>
          <w:szCs w:val="22"/>
          <w:lang w:val="es-ES"/>
        </w:rPr>
        <w:t>+</w:t>
      </w:r>
      <w:r w:rsidRPr="008262B5">
        <w:rPr>
          <w:rStyle w:val="normaltextrun"/>
          <w:rFonts w:asciiTheme="minorHAnsi" w:eastAsiaTheme="majorEastAsia" w:hAnsiTheme="minorHAnsi" w:cstheme="minorHAnsi"/>
          <w:color w:val="000000"/>
          <w:sz w:val="22"/>
          <w:szCs w:val="22"/>
          <w:lang w:val="es-ES"/>
        </w:rPr>
        <w:t xml:space="preserve">). </w:t>
      </w:r>
    </w:p>
    <w:p w14:paraId="56D580A2" w14:textId="52AFBF7E"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p>
    <w:p w14:paraId="57B4B1A0" w14:textId="79776CF1"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sz w:val="22"/>
          <w:szCs w:val="22"/>
          <w:lang w:val="es-ES"/>
        </w:rPr>
        <w:t xml:space="preserve">En el plano nacional y territorial, la pronta </w:t>
      </w:r>
      <w:r w:rsidR="00DF06E1" w:rsidRPr="008262B5">
        <w:rPr>
          <w:rStyle w:val="normaltextrun"/>
          <w:rFonts w:asciiTheme="minorHAnsi" w:eastAsiaTheme="majorEastAsia" w:hAnsiTheme="minorHAnsi" w:cstheme="minorHAnsi"/>
          <w:sz w:val="22"/>
          <w:szCs w:val="22"/>
          <w:lang w:val="es-ES"/>
        </w:rPr>
        <w:t>implementa</w:t>
      </w:r>
      <w:r w:rsidRPr="008262B5">
        <w:rPr>
          <w:rStyle w:val="normaltextrun"/>
          <w:rFonts w:asciiTheme="minorHAnsi" w:eastAsiaTheme="majorEastAsia" w:hAnsiTheme="minorHAnsi" w:cstheme="minorHAnsi"/>
          <w:sz w:val="22"/>
          <w:szCs w:val="22"/>
          <w:lang w:val="es-ES"/>
        </w:rPr>
        <w:t xml:space="preserve">ción por parte de Costa Rica de políticas y medidas para reducir la deforestación ya ha contribuido directamente a un cambio de paradigma en la reducción de la deforestación. La </w:t>
      </w:r>
      <w:r w:rsidR="00DF06E1" w:rsidRPr="008262B5">
        <w:rPr>
          <w:rStyle w:val="normaltextrun"/>
          <w:rFonts w:asciiTheme="minorHAnsi" w:eastAsiaTheme="majorEastAsia" w:hAnsiTheme="minorHAnsi" w:cstheme="minorHAnsi"/>
          <w:sz w:val="22"/>
          <w:szCs w:val="22"/>
          <w:lang w:val="es-ES"/>
        </w:rPr>
        <w:t>implementa</w:t>
      </w:r>
      <w:r w:rsidRPr="008262B5">
        <w:rPr>
          <w:rStyle w:val="normaltextrun"/>
          <w:rFonts w:asciiTheme="minorHAnsi" w:eastAsiaTheme="majorEastAsia" w:hAnsiTheme="minorHAnsi" w:cstheme="minorHAnsi"/>
          <w:sz w:val="22"/>
          <w:szCs w:val="22"/>
          <w:lang w:val="es-ES"/>
        </w:rPr>
        <w:t xml:space="preserve">ción ulterior de esas políticas </w:t>
      </w:r>
      <w:r w:rsidR="00DF06E1" w:rsidRPr="008262B5">
        <w:rPr>
          <w:rStyle w:val="normaltextrun"/>
          <w:rFonts w:asciiTheme="minorHAnsi" w:eastAsiaTheme="majorEastAsia" w:hAnsiTheme="minorHAnsi" w:cstheme="minorHAnsi"/>
          <w:sz w:val="22"/>
          <w:szCs w:val="22"/>
          <w:lang w:val="es-ES"/>
        </w:rPr>
        <w:t>exitosas</w:t>
      </w:r>
      <w:r w:rsidRPr="008262B5">
        <w:rPr>
          <w:rStyle w:val="normaltextrun"/>
          <w:rFonts w:asciiTheme="minorHAnsi" w:eastAsiaTheme="majorEastAsia" w:hAnsiTheme="minorHAnsi" w:cstheme="minorHAnsi"/>
          <w:sz w:val="22"/>
          <w:szCs w:val="22"/>
          <w:lang w:val="es-ES"/>
        </w:rPr>
        <w:t xml:space="preserve"> garantizará la permanencia en la senda hacia la </w:t>
      </w:r>
      <w:r w:rsidR="00DF06E1" w:rsidRPr="008262B5">
        <w:rPr>
          <w:rStyle w:val="normaltextrun"/>
          <w:rFonts w:asciiTheme="minorHAnsi" w:eastAsiaTheme="majorEastAsia" w:hAnsiTheme="minorHAnsi" w:cstheme="minorHAnsi"/>
          <w:sz w:val="22"/>
          <w:szCs w:val="22"/>
          <w:lang w:val="es-ES"/>
        </w:rPr>
        <w:t>Carbono N</w:t>
      </w:r>
      <w:r w:rsidRPr="008262B5">
        <w:rPr>
          <w:rStyle w:val="normaltextrun"/>
          <w:rFonts w:asciiTheme="minorHAnsi" w:eastAsiaTheme="majorEastAsia" w:hAnsiTheme="minorHAnsi" w:cstheme="minorHAnsi"/>
          <w:sz w:val="22"/>
          <w:szCs w:val="22"/>
          <w:lang w:val="es-ES"/>
        </w:rPr>
        <w:t xml:space="preserve">eutralidad, como se establece en </w:t>
      </w:r>
      <w:r w:rsidR="00A6477D" w:rsidRPr="008262B5">
        <w:rPr>
          <w:rStyle w:val="normaltextrun"/>
          <w:rFonts w:asciiTheme="minorHAnsi" w:eastAsiaTheme="majorEastAsia" w:hAnsiTheme="minorHAnsi" w:cstheme="minorHAnsi"/>
          <w:sz w:val="22"/>
          <w:szCs w:val="22"/>
          <w:lang w:val="es-ES"/>
        </w:rPr>
        <w:t>el NDC</w:t>
      </w:r>
      <w:r w:rsidRPr="008262B5">
        <w:rPr>
          <w:rStyle w:val="normaltextrun"/>
          <w:rFonts w:asciiTheme="minorHAnsi" w:eastAsiaTheme="majorEastAsia" w:hAnsiTheme="minorHAnsi" w:cstheme="minorHAnsi"/>
          <w:sz w:val="22"/>
          <w:szCs w:val="22"/>
          <w:lang w:val="es-ES"/>
        </w:rPr>
        <w:t xml:space="preserve">, al tiempo que aumentará los </w:t>
      </w:r>
      <w:r w:rsidR="00A6477D" w:rsidRPr="008262B5">
        <w:rPr>
          <w:rStyle w:val="normaltextrun"/>
          <w:rFonts w:asciiTheme="minorHAnsi" w:eastAsiaTheme="majorEastAsia" w:hAnsiTheme="minorHAnsi" w:cstheme="minorHAnsi"/>
          <w:sz w:val="22"/>
          <w:szCs w:val="22"/>
          <w:lang w:val="es-ES"/>
        </w:rPr>
        <w:t>co-beneficios</w:t>
      </w:r>
      <w:r w:rsidRPr="008262B5">
        <w:rPr>
          <w:rStyle w:val="normaltextrun"/>
          <w:rFonts w:asciiTheme="minorHAnsi" w:eastAsiaTheme="majorEastAsia" w:hAnsiTheme="minorHAnsi" w:cstheme="minorHAnsi"/>
          <w:sz w:val="22"/>
          <w:szCs w:val="22"/>
          <w:lang w:val="es-ES"/>
        </w:rPr>
        <w:t xml:space="preserve"> para la comunidad y la </w:t>
      </w:r>
      <w:r w:rsidR="00A6477D" w:rsidRPr="008262B5">
        <w:rPr>
          <w:rStyle w:val="normaltextrun"/>
          <w:rFonts w:asciiTheme="minorHAnsi" w:eastAsiaTheme="majorEastAsia" w:hAnsiTheme="minorHAnsi" w:cstheme="minorHAnsi"/>
          <w:sz w:val="22"/>
          <w:szCs w:val="22"/>
          <w:lang w:val="es-ES"/>
        </w:rPr>
        <w:t>biodiversidad</w:t>
      </w:r>
      <w:r w:rsidRPr="008262B5">
        <w:rPr>
          <w:rStyle w:val="normaltextrun"/>
          <w:rFonts w:asciiTheme="minorHAnsi" w:eastAsiaTheme="majorEastAsia" w:hAnsiTheme="minorHAnsi" w:cstheme="minorHAnsi"/>
          <w:sz w:val="22"/>
          <w:szCs w:val="22"/>
          <w:lang w:val="es-ES"/>
        </w:rPr>
        <w:t xml:space="preserve">. </w:t>
      </w:r>
    </w:p>
    <w:p w14:paraId="24DBC307" w14:textId="3A9B5F72" w:rsidR="00A657FA" w:rsidRPr="008262B5" w:rsidRDefault="00A657FA" w:rsidP="00F16BE5">
      <w:pPr>
        <w:pStyle w:val="paragraph"/>
        <w:spacing w:before="0" w:beforeAutospacing="0" w:after="0" w:afterAutospacing="0"/>
        <w:jc w:val="both"/>
        <w:textAlignment w:val="baseline"/>
        <w:rPr>
          <w:rFonts w:asciiTheme="minorHAnsi" w:eastAsiaTheme="majorEastAsia" w:hAnsiTheme="minorHAnsi" w:cstheme="minorHAnsi"/>
          <w:sz w:val="22"/>
          <w:szCs w:val="22"/>
          <w:lang w:val="es-ES"/>
        </w:rPr>
      </w:pPr>
    </w:p>
    <w:p w14:paraId="1DD5B12C" w14:textId="77777777" w:rsidR="00A657FA" w:rsidRPr="008262B5" w:rsidRDefault="00A657FA"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El MINAE es la autoridad ambiental nacional encargada de diseñar políticas ambientales y de coordinar estrategias, proyectos y obras para la conservación de los ecosistemas y el uso sostenible de los recursos naturales. </w:t>
      </w:r>
      <w:r w:rsidRPr="008262B5">
        <w:rPr>
          <w:rFonts w:asciiTheme="minorHAnsi" w:hAnsiTheme="minorHAnsi" w:cstheme="minorHAnsi"/>
          <w:color w:val="000000"/>
          <w:sz w:val="22"/>
          <w:szCs w:val="22"/>
          <w:highlight w:val="yellow"/>
          <w:lang w:val="es-ES"/>
        </w:rPr>
        <w:t>El MINAE es también el NDA del Fondo Verde del Clima</w:t>
      </w:r>
      <w:r w:rsidRPr="008262B5">
        <w:rPr>
          <w:rFonts w:asciiTheme="minorHAnsi" w:hAnsiTheme="minorHAnsi" w:cstheme="minorHAnsi"/>
          <w:color w:val="000000"/>
          <w:sz w:val="22"/>
          <w:szCs w:val="22"/>
          <w:lang w:val="es-ES"/>
        </w:rPr>
        <w:t xml:space="preserve">.  </w:t>
      </w:r>
      <w:r w:rsidRPr="008262B5">
        <w:rPr>
          <w:rFonts w:asciiTheme="minorHAnsi" w:hAnsiTheme="minorHAnsi" w:cstheme="minorHAnsi"/>
          <w:sz w:val="22"/>
          <w:szCs w:val="22"/>
          <w:lang w:val="es-ES"/>
        </w:rPr>
        <w:t xml:space="preserve"> </w:t>
      </w:r>
    </w:p>
    <w:p w14:paraId="29FA9F5B" w14:textId="7FB5677B" w:rsidR="00A657FA" w:rsidRPr="008262B5" w:rsidRDefault="00A657FA" w:rsidP="00F16BE5">
      <w:pPr>
        <w:jc w:val="both"/>
        <w:textAlignment w:val="baseline"/>
        <w:rPr>
          <w:rFonts w:asciiTheme="minorHAnsi" w:hAnsiTheme="minorHAnsi" w:cstheme="minorHAnsi"/>
          <w:sz w:val="22"/>
          <w:szCs w:val="22"/>
          <w:lang w:val="es-ES"/>
        </w:rPr>
      </w:pPr>
    </w:p>
    <w:p w14:paraId="0EC02CA5" w14:textId="77777777" w:rsidR="00A657FA" w:rsidRPr="008262B5" w:rsidRDefault="00A657FA"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En 1995 se creó el Fondo Nacional de Financiamiento Forestal (FONAFIFO) mediante la Ley Forestal, con el propósito de promover el manejo forestal y la reforestación, y mejorar el uso e industrialización del recurso forestal de Costa Rica. El FONAFIFO también se encarga de obtener financiación y de gestionar el programa de Pago de Servicios Ambientales. Está regido por una Junta Directiva que representa a los diferentes interesados del sector forestal. </w:t>
      </w:r>
    </w:p>
    <w:p w14:paraId="7D7D6D76" w14:textId="445AE7DB" w:rsidR="00A657FA" w:rsidRPr="008262B5" w:rsidRDefault="00A657FA" w:rsidP="00F16BE5">
      <w:pPr>
        <w:jc w:val="both"/>
        <w:textAlignment w:val="baseline"/>
        <w:rPr>
          <w:rFonts w:asciiTheme="minorHAnsi" w:hAnsiTheme="minorHAnsi" w:cstheme="minorHAnsi"/>
          <w:sz w:val="22"/>
          <w:szCs w:val="22"/>
          <w:lang w:val="es-ES"/>
        </w:rPr>
      </w:pPr>
    </w:p>
    <w:p w14:paraId="555595E5" w14:textId="5CCB016B" w:rsidR="00A657FA" w:rsidRPr="008262B5" w:rsidRDefault="00A657FA" w:rsidP="00F16BE5">
      <w:pPr>
        <w:jc w:val="both"/>
        <w:textAlignment w:val="baseline"/>
        <w:rPr>
          <w:rFonts w:asciiTheme="minorHAnsi" w:hAnsiTheme="minorHAnsi" w:cstheme="minorHAnsi"/>
          <w:color w:val="000000"/>
          <w:sz w:val="22"/>
          <w:szCs w:val="22"/>
          <w:lang w:val="es-ES"/>
        </w:rPr>
      </w:pPr>
      <w:r w:rsidRPr="008262B5">
        <w:rPr>
          <w:rFonts w:asciiTheme="minorHAnsi" w:hAnsiTheme="minorHAnsi" w:cstheme="minorHAnsi"/>
          <w:color w:val="000000"/>
          <w:sz w:val="22"/>
          <w:szCs w:val="22"/>
          <w:lang w:val="es-ES"/>
        </w:rPr>
        <w:t xml:space="preserve">En 2019 FONAFIFO administró un presupuesto anual de 27.545.937 </w:t>
      </w:r>
      <w:r w:rsidRPr="008262B5">
        <w:rPr>
          <w:rFonts w:asciiTheme="minorHAnsi" w:hAnsiTheme="minorHAnsi" w:cstheme="minorHAnsi"/>
          <w:i/>
          <w:iCs/>
          <w:color w:val="000000"/>
          <w:sz w:val="22"/>
          <w:szCs w:val="22"/>
          <w:lang w:val="es-ES"/>
        </w:rPr>
        <w:t>colones</w:t>
      </w:r>
      <w:r w:rsidRPr="008262B5">
        <w:rPr>
          <w:rFonts w:asciiTheme="minorHAnsi" w:hAnsiTheme="minorHAnsi" w:cstheme="minorHAnsi"/>
          <w:color w:val="000000"/>
          <w:sz w:val="22"/>
          <w:szCs w:val="22"/>
          <w:lang w:val="es-ES"/>
        </w:rPr>
        <w:t xml:space="preserve"> (equivalente a 36.270.728,86 dólares de los EE.UU. según los tipos de cambio de enero de 2020</w:t>
      </w:r>
      <w:r w:rsidRPr="008262B5">
        <w:rPr>
          <w:rFonts w:asciiTheme="minorHAnsi" w:hAnsiTheme="minorHAnsi" w:cstheme="minorHAnsi"/>
          <w:sz w:val="22"/>
          <w:szCs w:val="22"/>
          <w:lang w:val="es-ES"/>
        </w:rPr>
        <w:t>)</w:t>
      </w:r>
      <w:r w:rsidRPr="008262B5">
        <w:rPr>
          <w:rFonts w:asciiTheme="minorHAnsi" w:hAnsiTheme="minorHAnsi" w:cstheme="minorHAnsi"/>
          <w:color w:val="000000"/>
          <w:sz w:val="22"/>
          <w:szCs w:val="22"/>
          <w:vertAlign w:val="superscript"/>
          <w:lang w:val="es-ES"/>
        </w:rPr>
        <w:t>29</w:t>
      </w:r>
      <w:r w:rsidRPr="008262B5">
        <w:rPr>
          <w:rFonts w:asciiTheme="minorHAnsi" w:hAnsiTheme="minorHAnsi" w:cstheme="minorHAnsi"/>
          <w:color w:val="000000"/>
          <w:sz w:val="22"/>
          <w:szCs w:val="22"/>
          <w:lang w:val="es-ES"/>
        </w:rPr>
        <w:t xml:space="preserve"> .  El proyecto del </w:t>
      </w:r>
      <w:r w:rsidR="00A6477D" w:rsidRPr="008262B5">
        <w:rPr>
          <w:rFonts w:asciiTheme="minorHAnsi" w:hAnsiTheme="minorHAnsi" w:cstheme="minorHAnsi"/>
          <w:color w:val="000000"/>
          <w:sz w:val="22"/>
          <w:szCs w:val="22"/>
          <w:lang w:val="es-ES"/>
        </w:rPr>
        <w:t>GCF</w:t>
      </w:r>
      <w:r w:rsidRPr="008262B5">
        <w:rPr>
          <w:rFonts w:asciiTheme="minorHAnsi" w:hAnsiTheme="minorHAnsi" w:cstheme="minorHAnsi"/>
          <w:color w:val="000000"/>
          <w:sz w:val="22"/>
          <w:szCs w:val="22"/>
          <w:lang w:val="es-ES"/>
        </w:rPr>
        <w:t xml:space="preserve"> se basará en la experiencia de FONAFIFO en el pago de servicios ambientales. El FONAFIFO también tiene una amplia experiencia en materia de REDD+, ya que ha dirigido la secretaría nacional de REDD+, que supervisó el proceso de preparación de la REDD+. </w:t>
      </w:r>
    </w:p>
    <w:p w14:paraId="0A6E84AB" w14:textId="014261E1" w:rsidR="00D93EEE" w:rsidRPr="008262B5" w:rsidRDefault="0093188D" w:rsidP="00F16BE5">
      <w:pPr>
        <w:pStyle w:val="Heading2"/>
        <w:rPr>
          <w:rFonts w:asciiTheme="minorHAnsi" w:hAnsiTheme="minorHAnsi" w:cstheme="minorHAnsi"/>
          <w:sz w:val="22"/>
          <w:szCs w:val="22"/>
          <w:lang w:val="es-ES"/>
        </w:rPr>
      </w:pPr>
      <w:bookmarkStart w:id="11" w:name="_Toc521682971"/>
      <w:bookmarkStart w:id="12" w:name="_Toc521763716"/>
      <w:bookmarkStart w:id="13" w:name="_Toc31136277"/>
      <w:r w:rsidRPr="008262B5">
        <w:rPr>
          <w:rFonts w:asciiTheme="minorHAnsi" w:hAnsiTheme="minorHAnsi" w:cstheme="minorHAnsi"/>
          <w:sz w:val="22"/>
          <w:szCs w:val="22"/>
          <w:lang w:val="es-ES"/>
        </w:rPr>
        <w:t xml:space="preserve">Visión general </w:t>
      </w:r>
      <w:r w:rsidR="00E06933" w:rsidRPr="008262B5">
        <w:rPr>
          <w:rFonts w:asciiTheme="minorHAnsi" w:hAnsiTheme="minorHAnsi" w:cstheme="minorHAnsi"/>
          <w:sz w:val="22"/>
          <w:szCs w:val="22"/>
          <w:lang w:val="es-ES"/>
        </w:rPr>
        <w:t>del</w:t>
      </w:r>
      <w:r w:rsidRPr="008262B5">
        <w:rPr>
          <w:rFonts w:asciiTheme="minorHAnsi" w:hAnsiTheme="minorHAnsi" w:cstheme="minorHAnsi"/>
          <w:sz w:val="22"/>
          <w:szCs w:val="22"/>
          <w:lang w:val="es-ES"/>
        </w:rPr>
        <w:t xml:space="preserve"> proyecto</w:t>
      </w:r>
      <w:bookmarkEnd w:id="11"/>
      <w:bookmarkEnd w:id="12"/>
      <w:bookmarkEnd w:id="13"/>
    </w:p>
    <w:p w14:paraId="034C7B10" w14:textId="5D6C2D88" w:rsidR="00FE378C" w:rsidRPr="008262B5" w:rsidRDefault="00FE378C" w:rsidP="00F16BE5">
      <w:pPr>
        <w:pStyle w:val="paragraph"/>
        <w:spacing w:before="0" w:beforeAutospacing="0" w:after="0" w:afterAutospacing="0"/>
        <w:jc w:val="both"/>
        <w:textAlignment w:val="baseline"/>
        <w:rPr>
          <w:rFonts w:asciiTheme="minorHAnsi" w:hAnsiTheme="minorHAnsi" w:cstheme="minorHAnsi"/>
          <w:sz w:val="22"/>
          <w:szCs w:val="22"/>
          <w:lang w:val="es-ES"/>
        </w:rPr>
      </w:pPr>
    </w:p>
    <w:p w14:paraId="2819BB67" w14:textId="5C23000B" w:rsidR="00FE378C" w:rsidRPr="008262B5" w:rsidRDefault="00FE378C"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El proyecto propuesto utilizará los ingresos</w:t>
      </w:r>
      <w:r w:rsidR="00B05881" w:rsidRPr="008262B5">
        <w:rPr>
          <w:rStyle w:val="normaltextrun"/>
          <w:rFonts w:asciiTheme="minorHAnsi" w:eastAsiaTheme="majorEastAsia" w:hAnsiTheme="minorHAnsi" w:cstheme="minorHAnsi"/>
          <w:color w:val="000000"/>
          <w:sz w:val="22"/>
          <w:szCs w:val="22"/>
          <w:lang w:val="es-ES"/>
        </w:rPr>
        <w:t xml:space="preserve"> de los resultados obtenidos en la </w:t>
      </w:r>
      <w:r w:rsidR="00DC4779" w:rsidRPr="008262B5">
        <w:rPr>
          <w:rStyle w:val="normaltextrun"/>
          <w:rFonts w:asciiTheme="minorHAnsi" w:eastAsiaTheme="majorEastAsia" w:hAnsiTheme="minorHAnsi" w:cstheme="minorHAnsi"/>
          <w:color w:val="000000"/>
          <w:sz w:val="22"/>
          <w:szCs w:val="22"/>
          <w:lang w:val="es-ES"/>
        </w:rPr>
        <w:t xml:space="preserve">reducción de emisiones </w:t>
      </w:r>
      <w:r w:rsidR="00DC4779" w:rsidRPr="008262B5">
        <w:rPr>
          <w:rStyle w:val="spellingerror"/>
          <w:rFonts w:asciiTheme="minorHAnsi" w:eastAsiaTheme="majorEastAsia" w:hAnsiTheme="minorHAnsi" w:cstheme="minorHAnsi"/>
          <w:color w:val="000000"/>
          <w:sz w:val="22"/>
          <w:szCs w:val="22"/>
          <w:lang w:val="es-ES"/>
        </w:rPr>
        <w:t>para</w:t>
      </w:r>
      <w:r w:rsidR="000E2EEE" w:rsidRPr="008262B5">
        <w:rPr>
          <w:rStyle w:val="normaltextrun"/>
          <w:rFonts w:asciiTheme="minorHAnsi" w:eastAsiaTheme="majorEastAsia" w:hAnsiTheme="minorHAnsi" w:cstheme="minorHAnsi"/>
          <w:color w:val="000000"/>
          <w:sz w:val="22"/>
          <w:szCs w:val="22"/>
          <w:lang w:val="es-ES"/>
        </w:rPr>
        <w:t xml:space="preserve"> aumentar</w:t>
      </w:r>
      <w:r w:rsidRPr="008262B5">
        <w:rPr>
          <w:rStyle w:val="normaltextrun"/>
          <w:rFonts w:asciiTheme="minorHAnsi" w:eastAsiaTheme="majorEastAsia" w:hAnsiTheme="minorHAnsi" w:cstheme="minorHAnsi"/>
          <w:color w:val="000000"/>
          <w:sz w:val="22"/>
          <w:szCs w:val="22"/>
          <w:lang w:val="es-ES"/>
        </w:rPr>
        <w:t xml:space="preserve"> el impacto de las políticas públicas que han demostrado ser exitosas </w:t>
      </w:r>
      <w:r w:rsidR="000E2EEE" w:rsidRPr="008262B5">
        <w:rPr>
          <w:rStyle w:val="normaltextrun"/>
          <w:rFonts w:asciiTheme="minorHAnsi" w:eastAsiaTheme="majorEastAsia" w:hAnsiTheme="minorHAnsi" w:cstheme="minorHAnsi"/>
          <w:color w:val="000000"/>
          <w:sz w:val="22"/>
          <w:szCs w:val="22"/>
          <w:lang w:val="es-ES"/>
        </w:rPr>
        <w:t>en</w:t>
      </w:r>
      <w:r w:rsidRPr="008262B5">
        <w:rPr>
          <w:rStyle w:val="normaltextrun"/>
          <w:rFonts w:asciiTheme="minorHAnsi" w:eastAsiaTheme="majorEastAsia" w:hAnsiTheme="minorHAnsi" w:cstheme="minorHAnsi"/>
          <w:color w:val="000000"/>
          <w:sz w:val="22"/>
          <w:szCs w:val="22"/>
          <w:lang w:val="es-ES"/>
        </w:rPr>
        <w:t xml:space="preserve"> los últimos 25 años de aplicación de la Ley Forestal. </w:t>
      </w:r>
      <w:r w:rsidR="008262B5" w:rsidRPr="008262B5">
        <w:rPr>
          <w:rStyle w:val="normaltextrun"/>
          <w:rFonts w:asciiTheme="minorHAnsi" w:eastAsiaTheme="majorEastAsia" w:hAnsiTheme="minorHAnsi" w:cstheme="minorHAnsi"/>
          <w:color w:val="000000"/>
          <w:sz w:val="22"/>
          <w:szCs w:val="22"/>
          <w:lang w:val="es-ES"/>
        </w:rPr>
        <w:t xml:space="preserve">El </w:t>
      </w:r>
      <w:r w:rsidR="008262B5" w:rsidRPr="008262B5">
        <w:rPr>
          <w:rStyle w:val="spellingerror"/>
          <w:rFonts w:asciiTheme="minorHAnsi" w:eastAsiaTheme="majorEastAsia" w:hAnsiTheme="minorHAnsi" w:cstheme="minorHAnsi"/>
          <w:color w:val="000000"/>
          <w:sz w:val="22"/>
          <w:szCs w:val="22"/>
          <w:lang w:val="es-ES"/>
        </w:rPr>
        <w:t>programa de</w:t>
      </w:r>
      <w:r w:rsidR="008262B5" w:rsidRPr="008262B5">
        <w:rPr>
          <w:rStyle w:val="normaltextrun"/>
          <w:rFonts w:asciiTheme="minorHAnsi" w:eastAsiaTheme="majorEastAsia" w:hAnsiTheme="minorHAnsi" w:cstheme="minorHAnsi"/>
          <w:color w:val="000000"/>
          <w:sz w:val="22"/>
          <w:szCs w:val="22"/>
          <w:lang w:val="es-ES"/>
        </w:rPr>
        <w:t xml:space="preserve"> RBP del GCF se basa en el sólido marco jurídico e institucional existente y trata de fortalecer el programa de Pago por Servicios Ambientales (PSA) como instrumento de </w:t>
      </w:r>
      <w:r w:rsidR="008262B5" w:rsidRPr="008262B5">
        <w:rPr>
          <w:rStyle w:val="normaltextrun"/>
          <w:rFonts w:asciiTheme="minorHAnsi" w:eastAsiaTheme="majorEastAsia" w:hAnsiTheme="minorHAnsi" w:cstheme="minorHAnsi"/>
          <w:color w:val="000000"/>
          <w:sz w:val="22"/>
          <w:szCs w:val="22"/>
          <w:lang w:val="es-ES"/>
        </w:rPr>
        <w:lastRenderedPageBreak/>
        <w:t>política para garantizar la conservación de los bosques y el aumento de las existencias de carbono (C) mediante la reforestación, las plantaciones de árboles, la agr</w:t>
      </w:r>
      <w:r w:rsidR="008262B5">
        <w:rPr>
          <w:rStyle w:val="normaltextrun"/>
          <w:rFonts w:asciiTheme="minorHAnsi" w:eastAsiaTheme="majorEastAsia" w:hAnsiTheme="minorHAnsi" w:cstheme="minorHAnsi"/>
          <w:color w:val="000000"/>
          <w:sz w:val="22"/>
          <w:szCs w:val="22"/>
          <w:lang w:val="es-ES"/>
        </w:rPr>
        <w:t>o</w:t>
      </w:r>
      <w:r w:rsidR="008262B5" w:rsidRPr="008262B5">
        <w:rPr>
          <w:rStyle w:val="normaltextrun"/>
          <w:rFonts w:asciiTheme="minorHAnsi" w:eastAsiaTheme="majorEastAsia" w:hAnsiTheme="minorHAnsi" w:cstheme="minorHAnsi"/>
          <w:color w:val="000000"/>
          <w:sz w:val="22"/>
          <w:szCs w:val="22"/>
          <w:lang w:val="es-ES"/>
        </w:rPr>
        <w:t>si</w:t>
      </w:r>
      <w:r w:rsidR="008262B5">
        <w:rPr>
          <w:rStyle w:val="normaltextrun"/>
          <w:rFonts w:asciiTheme="minorHAnsi" w:eastAsiaTheme="majorEastAsia" w:hAnsiTheme="minorHAnsi" w:cstheme="minorHAnsi"/>
          <w:color w:val="000000"/>
          <w:sz w:val="22"/>
          <w:szCs w:val="22"/>
          <w:lang w:val="es-ES"/>
        </w:rPr>
        <w:t>l</w:t>
      </w:r>
      <w:r w:rsidR="008262B5" w:rsidRPr="008262B5">
        <w:rPr>
          <w:rStyle w:val="normaltextrun"/>
          <w:rFonts w:asciiTheme="minorHAnsi" w:eastAsiaTheme="majorEastAsia" w:hAnsiTheme="minorHAnsi" w:cstheme="minorHAnsi"/>
          <w:color w:val="000000"/>
          <w:sz w:val="22"/>
          <w:szCs w:val="22"/>
          <w:lang w:val="es-ES"/>
        </w:rPr>
        <w:t xml:space="preserve">vicultura y los sistemas </w:t>
      </w:r>
      <w:r w:rsidR="008262B5" w:rsidRPr="008262B5">
        <w:rPr>
          <w:rStyle w:val="spellingerror"/>
          <w:rFonts w:asciiTheme="minorHAnsi" w:eastAsiaTheme="majorEastAsia" w:hAnsiTheme="minorHAnsi" w:cstheme="minorHAnsi"/>
          <w:color w:val="000000"/>
          <w:sz w:val="22"/>
          <w:szCs w:val="22"/>
          <w:lang w:val="es-ES"/>
        </w:rPr>
        <w:t>silvopastorales, así como</w:t>
      </w:r>
      <w:r w:rsidR="008262B5" w:rsidRPr="008262B5">
        <w:rPr>
          <w:rStyle w:val="normaltextrun"/>
          <w:rFonts w:asciiTheme="minorHAnsi" w:eastAsiaTheme="majorEastAsia" w:hAnsiTheme="minorHAnsi" w:cstheme="minorHAnsi"/>
          <w:color w:val="000000"/>
          <w:sz w:val="22"/>
          <w:szCs w:val="22"/>
          <w:lang w:val="es-ES"/>
        </w:rPr>
        <w:t xml:space="preserve"> para reforzar las medidas de prevención de incendios que han demostrado su eficacia en el pasado reciente. </w:t>
      </w:r>
      <w:r w:rsidR="008262B5" w:rsidRPr="008262B5">
        <w:rPr>
          <w:rStyle w:val="eop"/>
          <w:rFonts w:asciiTheme="minorHAnsi" w:eastAsiaTheme="majorEastAsia" w:hAnsiTheme="minorHAnsi" w:cstheme="minorHAnsi"/>
          <w:sz w:val="22"/>
          <w:szCs w:val="22"/>
          <w:lang w:val="es-ES"/>
        </w:rPr>
        <w:t xml:space="preserve"> </w:t>
      </w:r>
    </w:p>
    <w:p w14:paraId="7E3726CC" w14:textId="1601E473" w:rsidR="00FE378C" w:rsidRPr="008262B5" w:rsidRDefault="00FE378C" w:rsidP="00F16BE5">
      <w:pPr>
        <w:pStyle w:val="paragraph"/>
        <w:spacing w:before="0" w:beforeAutospacing="0" w:after="0" w:afterAutospacing="0"/>
        <w:jc w:val="both"/>
        <w:textAlignment w:val="baseline"/>
        <w:rPr>
          <w:rFonts w:asciiTheme="minorHAnsi" w:hAnsiTheme="minorHAnsi" w:cstheme="minorHAnsi"/>
          <w:sz w:val="22"/>
          <w:szCs w:val="22"/>
          <w:lang w:val="es-ES"/>
        </w:rPr>
      </w:pPr>
    </w:p>
    <w:p w14:paraId="24D862C9" w14:textId="41F74E9F" w:rsidR="00FE378C" w:rsidRPr="008262B5" w:rsidRDefault="00FE378C"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Costa Rica ha propuesto ambiciosos objetivos de </w:t>
      </w:r>
      <w:r w:rsidR="00BD07AA" w:rsidRPr="008262B5">
        <w:rPr>
          <w:rStyle w:val="normaltextrun"/>
          <w:rFonts w:asciiTheme="minorHAnsi" w:eastAsiaTheme="majorEastAsia" w:hAnsiTheme="minorHAnsi" w:cstheme="minorHAnsi"/>
          <w:color w:val="000000"/>
          <w:sz w:val="22"/>
          <w:szCs w:val="22"/>
          <w:lang w:val="es-ES"/>
        </w:rPr>
        <w:t xml:space="preserve">carbono </w:t>
      </w:r>
      <w:r w:rsidRPr="008262B5">
        <w:rPr>
          <w:rStyle w:val="normaltextrun"/>
          <w:rFonts w:asciiTheme="minorHAnsi" w:eastAsiaTheme="majorEastAsia" w:hAnsiTheme="minorHAnsi" w:cstheme="minorHAnsi"/>
          <w:color w:val="000000"/>
          <w:sz w:val="22"/>
          <w:szCs w:val="22"/>
          <w:lang w:val="es-ES"/>
        </w:rPr>
        <w:t xml:space="preserve">neutralidad en su Contribución </w:t>
      </w:r>
      <w:r w:rsidR="00BD07AA" w:rsidRPr="008262B5">
        <w:rPr>
          <w:rStyle w:val="normaltextrun"/>
          <w:rFonts w:asciiTheme="minorHAnsi" w:eastAsiaTheme="majorEastAsia" w:hAnsiTheme="minorHAnsi" w:cstheme="minorHAnsi"/>
          <w:color w:val="000000"/>
          <w:sz w:val="22"/>
          <w:szCs w:val="22"/>
          <w:lang w:val="es-ES"/>
        </w:rPr>
        <w:t xml:space="preserve">Nacionalmente </w:t>
      </w:r>
      <w:r w:rsidRPr="008262B5">
        <w:rPr>
          <w:rStyle w:val="normaltextrun"/>
          <w:rFonts w:asciiTheme="minorHAnsi" w:eastAsiaTheme="majorEastAsia" w:hAnsiTheme="minorHAnsi" w:cstheme="minorHAnsi"/>
          <w:color w:val="000000"/>
          <w:sz w:val="22"/>
          <w:szCs w:val="22"/>
          <w:lang w:val="es-ES"/>
        </w:rPr>
        <w:t xml:space="preserve">Determinada (NDC). Este </w:t>
      </w:r>
      <w:r w:rsidRPr="008262B5">
        <w:rPr>
          <w:rStyle w:val="spellingerror"/>
          <w:rFonts w:asciiTheme="minorHAnsi" w:eastAsiaTheme="majorEastAsia" w:hAnsiTheme="minorHAnsi" w:cstheme="minorHAnsi"/>
          <w:color w:val="000000"/>
          <w:sz w:val="22"/>
          <w:szCs w:val="22"/>
          <w:lang w:val="es-ES"/>
        </w:rPr>
        <w:t>programa</w:t>
      </w:r>
      <w:r w:rsidRPr="008262B5">
        <w:rPr>
          <w:rStyle w:val="normaltextrun"/>
          <w:rFonts w:asciiTheme="minorHAnsi" w:eastAsiaTheme="majorEastAsia" w:hAnsiTheme="minorHAnsi" w:cstheme="minorHAnsi"/>
          <w:color w:val="000000"/>
          <w:sz w:val="22"/>
          <w:szCs w:val="22"/>
          <w:lang w:val="es-ES"/>
        </w:rPr>
        <w:t xml:space="preserve"> contribuye directamente a este objetivo reiterando la clara voluntad política de reducir las emisiones, conservar las </w:t>
      </w:r>
      <w:r w:rsidR="00A8510C" w:rsidRPr="008262B5">
        <w:rPr>
          <w:rStyle w:val="normaltextrun"/>
          <w:rFonts w:asciiTheme="minorHAnsi" w:eastAsiaTheme="majorEastAsia" w:hAnsiTheme="minorHAnsi" w:cstheme="minorHAnsi"/>
          <w:color w:val="000000"/>
          <w:sz w:val="22"/>
          <w:szCs w:val="22"/>
          <w:lang w:val="es-ES"/>
        </w:rPr>
        <w:t>existencias</w:t>
      </w:r>
      <w:r w:rsidRPr="008262B5">
        <w:rPr>
          <w:rStyle w:val="normaltextrun"/>
          <w:rFonts w:asciiTheme="minorHAnsi" w:eastAsiaTheme="majorEastAsia" w:hAnsiTheme="minorHAnsi" w:cstheme="minorHAnsi"/>
          <w:color w:val="000000"/>
          <w:sz w:val="22"/>
          <w:szCs w:val="22"/>
          <w:lang w:val="es-ES"/>
        </w:rPr>
        <w:t xml:space="preserve"> forestales de carbono y aumentar la ambición de las medidas de mitigación, al tiempo que se procura activamente erradicar la pobreza. Uno de los objetivos del </w:t>
      </w:r>
      <w:r w:rsidRPr="008262B5">
        <w:rPr>
          <w:rStyle w:val="spellingerror"/>
          <w:rFonts w:asciiTheme="minorHAnsi" w:eastAsiaTheme="majorEastAsia" w:hAnsiTheme="minorHAnsi" w:cstheme="minorHAnsi"/>
          <w:color w:val="000000"/>
          <w:sz w:val="22"/>
          <w:szCs w:val="22"/>
          <w:lang w:val="es-ES"/>
        </w:rPr>
        <w:t>programa</w:t>
      </w:r>
      <w:r w:rsidRPr="008262B5">
        <w:rPr>
          <w:rStyle w:val="normaltextrun"/>
          <w:rFonts w:asciiTheme="minorHAnsi" w:eastAsiaTheme="majorEastAsia" w:hAnsiTheme="minorHAnsi" w:cstheme="minorHAnsi"/>
          <w:color w:val="000000"/>
          <w:sz w:val="22"/>
          <w:szCs w:val="22"/>
          <w:lang w:val="es-ES"/>
        </w:rPr>
        <w:t xml:space="preserve"> RBP del </w:t>
      </w:r>
      <w:r w:rsidR="00A6477D" w:rsidRPr="008262B5">
        <w:rPr>
          <w:rStyle w:val="normaltextrun"/>
          <w:rFonts w:asciiTheme="minorHAnsi" w:eastAsiaTheme="majorEastAsia" w:hAnsiTheme="minorHAnsi" w:cstheme="minorHAnsi"/>
          <w:color w:val="000000"/>
          <w:sz w:val="22"/>
          <w:szCs w:val="22"/>
          <w:lang w:val="es-ES"/>
        </w:rPr>
        <w:t>GCF</w:t>
      </w:r>
      <w:r w:rsidRPr="008262B5">
        <w:rPr>
          <w:rStyle w:val="normaltextrun"/>
          <w:rFonts w:asciiTheme="minorHAnsi" w:eastAsiaTheme="majorEastAsia" w:hAnsiTheme="minorHAnsi" w:cstheme="minorHAnsi"/>
          <w:color w:val="000000"/>
          <w:sz w:val="22"/>
          <w:szCs w:val="22"/>
          <w:lang w:val="es-ES"/>
        </w:rPr>
        <w:t xml:space="preserve"> es contribuir a ambos, así como promover el espíritu empresarial entre los micro, pequeños y medianos productores forestales y </w:t>
      </w:r>
      <w:r w:rsidRPr="008262B5">
        <w:rPr>
          <w:rStyle w:val="contextualspellingandgrammarerror"/>
          <w:rFonts w:asciiTheme="minorHAnsi" w:eastAsiaTheme="majorEastAsia" w:hAnsiTheme="minorHAnsi" w:cstheme="minorHAnsi"/>
          <w:color w:val="000000"/>
          <w:sz w:val="22"/>
          <w:szCs w:val="22"/>
          <w:lang w:val="es-ES"/>
        </w:rPr>
        <w:t>propietarios de tierras</w:t>
      </w:r>
      <w:r w:rsidRPr="008262B5">
        <w:rPr>
          <w:rStyle w:val="normaltextrun"/>
          <w:rFonts w:asciiTheme="minorHAnsi" w:eastAsiaTheme="majorEastAsia" w:hAnsiTheme="minorHAnsi" w:cstheme="minorHAnsi"/>
          <w:color w:val="000000"/>
          <w:sz w:val="22"/>
          <w:szCs w:val="22"/>
          <w:lang w:val="es-ES"/>
        </w:rPr>
        <w:t xml:space="preserve">. </w:t>
      </w:r>
    </w:p>
    <w:p w14:paraId="1C528A78" w14:textId="16229EBD" w:rsidR="00FE378C" w:rsidRPr="008262B5" w:rsidRDefault="00FE378C" w:rsidP="00F16BE5">
      <w:pPr>
        <w:pStyle w:val="paragraph"/>
        <w:spacing w:before="0" w:beforeAutospacing="0" w:after="0" w:afterAutospacing="0"/>
        <w:jc w:val="both"/>
        <w:textAlignment w:val="baseline"/>
        <w:rPr>
          <w:rFonts w:asciiTheme="minorHAnsi" w:hAnsiTheme="minorHAnsi" w:cstheme="minorHAnsi"/>
          <w:sz w:val="22"/>
          <w:szCs w:val="22"/>
          <w:lang w:val="es-ES"/>
        </w:rPr>
      </w:pPr>
    </w:p>
    <w:p w14:paraId="2596E215" w14:textId="2CFADB5C" w:rsidR="00FE378C" w:rsidRPr="008262B5" w:rsidRDefault="00FE378C"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spellingerror"/>
          <w:rFonts w:asciiTheme="minorHAnsi" w:eastAsiaTheme="majorEastAsia" w:hAnsiTheme="minorHAnsi" w:cstheme="minorHAnsi"/>
          <w:color w:val="000000"/>
          <w:sz w:val="22"/>
          <w:szCs w:val="22"/>
          <w:lang w:val="es-ES"/>
        </w:rPr>
        <w:t>Uno de los objetivos del programa</w:t>
      </w:r>
      <w:r w:rsidRPr="008262B5">
        <w:rPr>
          <w:rStyle w:val="normaltextrun"/>
          <w:rFonts w:asciiTheme="minorHAnsi" w:eastAsiaTheme="majorEastAsia" w:hAnsiTheme="minorHAnsi" w:cstheme="minorHAnsi"/>
          <w:color w:val="000000"/>
          <w:sz w:val="22"/>
          <w:szCs w:val="22"/>
          <w:lang w:val="es-ES"/>
        </w:rPr>
        <w:t xml:space="preserve"> RBP del </w:t>
      </w:r>
      <w:r w:rsidR="00A8510C" w:rsidRPr="008262B5">
        <w:rPr>
          <w:rStyle w:val="normaltextrun"/>
          <w:rFonts w:asciiTheme="minorHAnsi" w:eastAsiaTheme="majorEastAsia" w:hAnsiTheme="minorHAnsi" w:cstheme="minorHAnsi"/>
          <w:color w:val="000000"/>
          <w:sz w:val="22"/>
          <w:szCs w:val="22"/>
          <w:lang w:val="es-ES"/>
        </w:rPr>
        <w:t>GCF</w:t>
      </w:r>
      <w:r w:rsidRPr="008262B5">
        <w:rPr>
          <w:rStyle w:val="normaltextrun"/>
          <w:rFonts w:asciiTheme="minorHAnsi" w:eastAsiaTheme="majorEastAsia" w:hAnsiTheme="minorHAnsi" w:cstheme="minorHAnsi"/>
          <w:color w:val="000000"/>
          <w:sz w:val="22"/>
          <w:szCs w:val="22"/>
          <w:lang w:val="es-ES"/>
        </w:rPr>
        <w:t xml:space="preserve"> es aumentar la participación de todas las partes interesadas en el </w:t>
      </w:r>
      <w:r w:rsidRPr="008262B5">
        <w:rPr>
          <w:rStyle w:val="spellingerror"/>
          <w:rFonts w:asciiTheme="minorHAnsi" w:eastAsiaTheme="majorEastAsia" w:hAnsiTheme="minorHAnsi" w:cstheme="minorHAnsi"/>
          <w:color w:val="000000"/>
          <w:sz w:val="22"/>
          <w:szCs w:val="22"/>
          <w:lang w:val="es-ES"/>
        </w:rPr>
        <w:t>programa</w:t>
      </w:r>
      <w:r w:rsidR="00A8510C" w:rsidRPr="008262B5">
        <w:rPr>
          <w:rStyle w:val="spellingerror"/>
          <w:rFonts w:asciiTheme="minorHAnsi" w:eastAsiaTheme="majorEastAsia" w:hAnsiTheme="minorHAnsi" w:cstheme="minorHAnsi"/>
          <w:color w:val="000000"/>
          <w:sz w:val="22"/>
          <w:szCs w:val="22"/>
          <w:lang w:val="es-ES"/>
        </w:rPr>
        <w:t xml:space="preserve"> de</w:t>
      </w:r>
      <w:r w:rsidRPr="008262B5">
        <w:rPr>
          <w:rStyle w:val="spellingerror"/>
          <w:rFonts w:asciiTheme="minorHAnsi" w:eastAsiaTheme="majorEastAsia" w:hAnsiTheme="minorHAnsi" w:cstheme="minorHAnsi"/>
          <w:color w:val="000000"/>
          <w:sz w:val="22"/>
          <w:szCs w:val="22"/>
          <w:lang w:val="es-ES"/>
        </w:rPr>
        <w:t xml:space="preserve"> </w:t>
      </w:r>
      <w:r w:rsidR="00A8510C" w:rsidRPr="008262B5">
        <w:rPr>
          <w:rStyle w:val="spellingerror"/>
          <w:rFonts w:asciiTheme="minorHAnsi" w:eastAsiaTheme="majorEastAsia" w:hAnsiTheme="minorHAnsi" w:cstheme="minorHAnsi"/>
          <w:color w:val="000000"/>
          <w:sz w:val="22"/>
          <w:szCs w:val="22"/>
          <w:lang w:val="es-ES"/>
        </w:rPr>
        <w:t>PSA</w:t>
      </w:r>
      <w:r w:rsidRPr="008262B5">
        <w:rPr>
          <w:rStyle w:val="normaltextrun"/>
          <w:rFonts w:asciiTheme="minorHAnsi" w:eastAsiaTheme="majorEastAsia" w:hAnsiTheme="minorHAnsi" w:cstheme="minorHAnsi"/>
          <w:color w:val="000000"/>
          <w:sz w:val="22"/>
          <w:szCs w:val="22"/>
          <w:lang w:val="es-ES"/>
        </w:rPr>
        <w:t xml:space="preserve">, tanto públicos como privados, incluidos los pueblos indígenas. En este sentido, el </w:t>
      </w:r>
      <w:r w:rsidRPr="008262B5">
        <w:rPr>
          <w:rStyle w:val="spellingerror"/>
          <w:rFonts w:asciiTheme="minorHAnsi" w:eastAsiaTheme="majorEastAsia" w:hAnsiTheme="minorHAnsi" w:cstheme="minorHAnsi"/>
          <w:color w:val="000000"/>
          <w:sz w:val="22"/>
          <w:szCs w:val="22"/>
          <w:lang w:val="es-ES"/>
        </w:rPr>
        <w:t xml:space="preserve">programa RBP del </w:t>
      </w:r>
      <w:r w:rsidR="00A8510C" w:rsidRPr="008262B5">
        <w:rPr>
          <w:rStyle w:val="spellingerror"/>
          <w:rFonts w:asciiTheme="minorHAnsi" w:eastAsiaTheme="majorEastAsia" w:hAnsiTheme="minorHAnsi" w:cstheme="minorHAnsi"/>
          <w:color w:val="000000"/>
          <w:sz w:val="22"/>
          <w:szCs w:val="22"/>
          <w:lang w:val="es-ES"/>
        </w:rPr>
        <w:t>GCF</w:t>
      </w:r>
      <w:r w:rsidRPr="008262B5">
        <w:rPr>
          <w:rStyle w:val="normaltextrun"/>
          <w:rFonts w:asciiTheme="minorHAnsi" w:eastAsiaTheme="majorEastAsia" w:hAnsiTheme="minorHAnsi" w:cstheme="minorHAnsi"/>
          <w:color w:val="000000"/>
          <w:sz w:val="22"/>
          <w:szCs w:val="22"/>
          <w:lang w:val="es-ES"/>
        </w:rPr>
        <w:t xml:space="preserve"> busca generar nuevas alternativas para permitir una mayor participación de los pueblos indígenas. </w:t>
      </w:r>
      <w:r w:rsidRPr="008262B5">
        <w:rPr>
          <w:rStyle w:val="eop"/>
          <w:rFonts w:asciiTheme="minorHAnsi" w:eastAsiaTheme="majorEastAsia" w:hAnsiTheme="minorHAnsi" w:cstheme="minorHAnsi"/>
          <w:sz w:val="22"/>
          <w:szCs w:val="22"/>
          <w:lang w:val="es-ES"/>
        </w:rPr>
        <w:t xml:space="preserve"> </w:t>
      </w:r>
    </w:p>
    <w:p w14:paraId="1D2EE022" w14:textId="605AB339" w:rsidR="00FE378C" w:rsidRPr="008262B5" w:rsidRDefault="00FE378C" w:rsidP="00F16BE5">
      <w:pPr>
        <w:pStyle w:val="paragraph"/>
        <w:spacing w:before="0" w:beforeAutospacing="0" w:after="0" w:afterAutospacing="0"/>
        <w:jc w:val="both"/>
        <w:textAlignment w:val="baseline"/>
        <w:rPr>
          <w:rFonts w:asciiTheme="minorHAnsi" w:hAnsiTheme="minorHAnsi" w:cstheme="minorHAnsi"/>
          <w:sz w:val="22"/>
          <w:szCs w:val="22"/>
          <w:lang w:val="es-ES"/>
        </w:rPr>
      </w:pPr>
    </w:p>
    <w:p w14:paraId="504B5668" w14:textId="2138057A" w:rsidR="00025472" w:rsidRPr="008262B5" w:rsidRDefault="00025472" w:rsidP="00F16BE5">
      <w:pPr>
        <w:pStyle w:val="Heading3"/>
        <w:rPr>
          <w:rFonts w:asciiTheme="minorHAnsi" w:hAnsiTheme="minorHAnsi" w:cstheme="minorHAnsi"/>
          <w:sz w:val="22"/>
          <w:szCs w:val="22"/>
          <w:lang w:val="es-ES"/>
        </w:rPr>
      </w:pPr>
      <w:bookmarkStart w:id="14" w:name="_Toc521682972"/>
      <w:bookmarkStart w:id="15" w:name="_Toc521763717"/>
      <w:bookmarkStart w:id="16" w:name="_Toc31136278"/>
      <w:r w:rsidRPr="008262B5">
        <w:rPr>
          <w:rFonts w:asciiTheme="minorHAnsi" w:hAnsiTheme="minorHAnsi" w:cstheme="minorHAnsi"/>
          <w:sz w:val="22"/>
          <w:szCs w:val="22"/>
          <w:lang w:val="es-ES"/>
        </w:rPr>
        <w:t>Descripción de las condiciones ambientales y socioeconómicas de referencia</w:t>
      </w:r>
      <w:bookmarkEnd w:id="14"/>
      <w:bookmarkEnd w:id="15"/>
      <w:bookmarkEnd w:id="16"/>
    </w:p>
    <w:p w14:paraId="4D0B2ECF" w14:textId="6201407D" w:rsidR="00A657FA" w:rsidRPr="008262B5" w:rsidRDefault="00A657FA"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Costa Rica tiene una antigua tradición democrática y pacifista, respetuosa de los derechos humanos. Por ejemplo, la educación fue declarada gratuita y obligatoria en 1869, el ejército fue abolido en 1949, las garantías sociales de acceso para todos los costarricenses fueron promulgadas en 1943 y la existencia de un régimen de estado de derecho y de gobiernos democráticos ha producido una reconocida estabilidad política. </w:t>
      </w:r>
      <w:r w:rsidRPr="008262B5">
        <w:rPr>
          <w:rFonts w:asciiTheme="minorHAnsi" w:hAnsiTheme="minorHAnsi" w:cstheme="minorHAnsi"/>
          <w:sz w:val="22"/>
          <w:szCs w:val="22"/>
          <w:lang w:val="es-ES"/>
        </w:rPr>
        <w:t xml:space="preserve"> </w:t>
      </w:r>
    </w:p>
    <w:p w14:paraId="6513E4C2" w14:textId="77777777" w:rsidR="00600E21" w:rsidRPr="008262B5" w:rsidRDefault="00600E21" w:rsidP="00F16BE5">
      <w:pPr>
        <w:jc w:val="both"/>
        <w:textAlignment w:val="baseline"/>
        <w:rPr>
          <w:rFonts w:asciiTheme="minorHAnsi" w:hAnsiTheme="minorHAnsi" w:cstheme="minorHAnsi"/>
          <w:sz w:val="22"/>
          <w:szCs w:val="22"/>
          <w:lang w:val="es-ES"/>
        </w:rPr>
      </w:pPr>
    </w:p>
    <w:p w14:paraId="410F8873" w14:textId="77777777" w:rsidR="00A657FA" w:rsidRPr="008262B5" w:rsidRDefault="00A657FA"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Durante los últimos 20 años, la mayoría de los hogares mejoraron sus condiciones de vida, gracias a la combinación del crecimiento económico y una mayor inversión pública social. Los ingresos se incrementaron en general, dentro de un marco de libertad y derechos, y una mejor protección de los mismos. Sigue siendo, como hace veinte años, un país de "ingresos medios", y según la clasificación del PNUD, de "alto desarrollo humano"; sin embargo, el reto del país es mejorar la desigualdad de ingresos, la reducción de la pobreza, la inequidad de los mercados laborales y la insostenibilidad ambiental, en el contexto de un nuevo modelo de desarrollo. </w:t>
      </w:r>
      <w:r w:rsidRPr="008262B5">
        <w:rPr>
          <w:rFonts w:asciiTheme="minorHAnsi" w:hAnsiTheme="minorHAnsi" w:cstheme="minorHAnsi"/>
          <w:sz w:val="22"/>
          <w:szCs w:val="22"/>
          <w:lang w:val="es-ES"/>
        </w:rPr>
        <w:t xml:space="preserve"> </w:t>
      </w:r>
    </w:p>
    <w:p w14:paraId="0BF28809" w14:textId="7D19F8E6" w:rsidR="00A657FA" w:rsidRPr="008262B5" w:rsidRDefault="00A657FA" w:rsidP="00F16BE5">
      <w:pPr>
        <w:jc w:val="both"/>
        <w:textAlignment w:val="baseline"/>
        <w:rPr>
          <w:rFonts w:asciiTheme="minorHAnsi" w:hAnsiTheme="minorHAnsi" w:cstheme="minorHAnsi"/>
          <w:sz w:val="22"/>
          <w:szCs w:val="22"/>
          <w:lang w:val="es-ES"/>
        </w:rPr>
      </w:pPr>
    </w:p>
    <w:p w14:paraId="72597617" w14:textId="77777777" w:rsidR="00A657FA" w:rsidRPr="008262B5" w:rsidRDefault="00A657FA"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Entre 2014 y 2015, la economía creció a un ritmo moderado, con mini ciclos de aceleración y desaceleración, en un contexto de baja inflación. Este crecimiento estuvo acompañado de un nivel de desempleo relativamente alto (8,5%), un mayor dinamismo en la creación de empleos informales. Los índices de salud, educación y acceso a los servicios públicos continuaron mejorando, así como el ingreso promedio de las familias. Sin embargo, la pobreza se mantuvo estancada en cerca del 20%. Y en el ámbito político, el país celebró por decimosexta vez elecciones democráticas libres y claras, la secuencia más larga de esta naturaleza en América Latina. El país evolucionó hacia un sistema multipartidista. </w:t>
      </w:r>
      <w:r w:rsidRPr="008262B5">
        <w:rPr>
          <w:rFonts w:asciiTheme="minorHAnsi" w:hAnsiTheme="minorHAnsi" w:cstheme="minorHAnsi"/>
          <w:sz w:val="22"/>
          <w:szCs w:val="22"/>
          <w:lang w:val="es-ES"/>
        </w:rPr>
        <w:t xml:space="preserve"> </w:t>
      </w:r>
    </w:p>
    <w:p w14:paraId="6D1452BA" w14:textId="478C9D7D" w:rsidR="00A657FA" w:rsidRPr="008262B5" w:rsidRDefault="00A657FA" w:rsidP="00F16BE5">
      <w:pPr>
        <w:jc w:val="both"/>
        <w:textAlignment w:val="baseline"/>
        <w:rPr>
          <w:rFonts w:asciiTheme="minorHAnsi" w:hAnsiTheme="minorHAnsi" w:cstheme="minorHAnsi"/>
          <w:sz w:val="22"/>
          <w:szCs w:val="22"/>
          <w:lang w:val="es-ES"/>
        </w:rPr>
      </w:pPr>
    </w:p>
    <w:p w14:paraId="3FB6ABDF" w14:textId="58C07B0F" w:rsidR="00A657FA" w:rsidRPr="008262B5" w:rsidRDefault="00A657FA"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Las perspectivas económicas del país para el año 2018 de la Comisión Económica para América Latina y el Caribe (CEPAL), indicaban que Costa Rica se había convertido en uno de los países de la región centroamericana y de la República Dominicana (CARD) con uno de los mayores índices de déficit fiscal, superior al 6% del PIB. </w:t>
      </w:r>
      <w:r w:rsidRPr="008262B5">
        <w:rPr>
          <w:rFonts w:asciiTheme="minorHAnsi" w:hAnsiTheme="minorHAnsi" w:cstheme="minorHAnsi"/>
          <w:sz w:val="22"/>
          <w:szCs w:val="22"/>
          <w:lang w:val="es-ES"/>
        </w:rPr>
        <w:br/>
      </w:r>
      <w:r w:rsidRPr="008262B5">
        <w:rPr>
          <w:rFonts w:asciiTheme="minorHAnsi" w:hAnsiTheme="minorHAnsi" w:cstheme="minorHAnsi"/>
          <w:sz w:val="22"/>
          <w:szCs w:val="22"/>
          <w:lang w:val="es-ES"/>
        </w:rPr>
        <w:br/>
      </w:r>
      <w:r w:rsidRPr="008262B5">
        <w:rPr>
          <w:rFonts w:asciiTheme="minorHAnsi" w:hAnsiTheme="minorHAnsi" w:cstheme="minorHAnsi"/>
          <w:color w:val="000000"/>
          <w:sz w:val="22"/>
          <w:szCs w:val="22"/>
          <w:lang w:val="es-ES"/>
        </w:rPr>
        <w:t xml:space="preserve">Ante ello, el Gobierno de la República realizó un importante esfuerzo y el 1 de julio de 2019 se promulgó la Ley de Fortalecimiento de las Finanzas Públicas, que entre otros aspectos incluye: </w:t>
      </w:r>
    </w:p>
    <w:p w14:paraId="5DEC5F0E" w14:textId="51E85FAB" w:rsidR="00A657FA" w:rsidRPr="008262B5" w:rsidRDefault="00A657FA" w:rsidP="00F16BE5">
      <w:pPr>
        <w:jc w:val="both"/>
        <w:textAlignment w:val="baseline"/>
        <w:rPr>
          <w:rFonts w:asciiTheme="minorHAnsi" w:hAnsiTheme="minorHAnsi" w:cstheme="minorHAnsi"/>
          <w:sz w:val="22"/>
          <w:szCs w:val="22"/>
          <w:lang w:val="es-ES"/>
        </w:rPr>
      </w:pPr>
    </w:p>
    <w:p w14:paraId="50077C25" w14:textId="7565FB3D" w:rsidR="00A657FA" w:rsidRPr="008262B5" w:rsidRDefault="00A657FA" w:rsidP="00F16BE5">
      <w:pPr>
        <w:numPr>
          <w:ilvl w:val="0"/>
          <w:numId w:val="62"/>
        </w:numPr>
        <w:ind w:left="360" w:firstLine="0"/>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El cambio del antiguo y obsoleto Impuesto General </w:t>
      </w:r>
      <w:r w:rsidR="00A8510C" w:rsidRPr="008262B5">
        <w:rPr>
          <w:rFonts w:asciiTheme="minorHAnsi" w:hAnsiTheme="minorHAnsi" w:cstheme="minorHAnsi"/>
          <w:color w:val="000000"/>
          <w:sz w:val="22"/>
          <w:szCs w:val="22"/>
          <w:lang w:val="es-ES"/>
        </w:rPr>
        <w:t>sobre las</w:t>
      </w:r>
      <w:r w:rsidRPr="008262B5">
        <w:rPr>
          <w:rFonts w:asciiTheme="minorHAnsi" w:hAnsiTheme="minorHAnsi" w:cstheme="minorHAnsi"/>
          <w:color w:val="000000"/>
          <w:sz w:val="22"/>
          <w:szCs w:val="22"/>
          <w:lang w:val="es-ES"/>
        </w:rPr>
        <w:t xml:space="preserve"> Ventas por el Impuesto al Valor Agregado (IVA). </w:t>
      </w:r>
    </w:p>
    <w:p w14:paraId="4A326C09" w14:textId="77777777" w:rsidR="00A657FA" w:rsidRPr="008262B5" w:rsidRDefault="00A657FA" w:rsidP="00F16BE5">
      <w:pPr>
        <w:numPr>
          <w:ilvl w:val="0"/>
          <w:numId w:val="62"/>
        </w:numPr>
        <w:ind w:left="360" w:firstLine="0"/>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Las ganancias de capital son gravadas: ya sea por la venta de un bien o cuando el valor del patrimonio se altera. </w:t>
      </w:r>
    </w:p>
    <w:p w14:paraId="0B6771E2" w14:textId="77777777" w:rsidR="00A657FA" w:rsidRPr="008262B5" w:rsidRDefault="00A657FA" w:rsidP="00F16BE5">
      <w:pPr>
        <w:numPr>
          <w:ilvl w:val="0"/>
          <w:numId w:val="62"/>
        </w:numPr>
        <w:ind w:left="360" w:firstLine="0"/>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Se modifican las tasas del Impuesto sobre la Renta y del Salario. </w:t>
      </w:r>
    </w:p>
    <w:p w14:paraId="1A88B210" w14:textId="77777777" w:rsidR="00A657FA" w:rsidRPr="008262B5" w:rsidRDefault="00A657FA"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t> </w:t>
      </w:r>
    </w:p>
    <w:p w14:paraId="0923C3D1" w14:textId="77777777" w:rsidR="00A657FA" w:rsidRPr="008262B5" w:rsidRDefault="00A657FA"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La entrada en vigor de esta Ley supone el fin de la incertidumbre que ha acompañado al país en los últimos años. </w:t>
      </w:r>
    </w:p>
    <w:p w14:paraId="3C1BDEA6" w14:textId="47127E10" w:rsidR="00A657FA" w:rsidRPr="008262B5" w:rsidRDefault="00A657FA" w:rsidP="00F16BE5">
      <w:pPr>
        <w:jc w:val="both"/>
        <w:textAlignment w:val="baseline"/>
        <w:rPr>
          <w:rFonts w:asciiTheme="minorHAnsi" w:hAnsiTheme="minorHAnsi" w:cstheme="minorHAnsi"/>
          <w:sz w:val="22"/>
          <w:szCs w:val="22"/>
          <w:lang w:val="es-ES"/>
        </w:rPr>
      </w:pPr>
    </w:p>
    <w:p w14:paraId="14396937" w14:textId="77777777" w:rsidR="00A657FA" w:rsidRPr="008262B5" w:rsidRDefault="00A657FA"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xml:space="preserve">Costa Rica cuenta con fortalezas ambientales que forman parte de su imagen y evolución histórica, y que la han posicionado en el mundo como un país responsable e innovador en materia ecológica. La conservación sigue siendo la mayor fortaleza del país, aunque la superficie continental protegida no ha sufrido cambios significativos, en cuatro años, el área marina casi se triplicó. El progreso en el conocimiento ha permitido detectar las amenazas a la integridad de los ecosistemas. No obstante, también se han identificado importantes fragmentaciones, pocos bosques de gran integridad y fuertes presiones sobre el uso de la tierra. </w:t>
      </w:r>
    </w:p>
    <w:p w14:paraId="79860D76" w14:textId="77777777" w:rsidR="00A657FA" w:rsidRPr="008262B5" w:rsidRDefault="00A657FA"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lang w:val="es-ES"/>
        </w:rPr>
        <w:t> </w:t>
      </w:r>
      <w:r w:rsidRPr="008262B5">
        <w:rPr>
          <w:rFonts w:asciiTheme="minorHAnsi" w:hAnsiTheme="minorHAnsi" w:cstheme="minorHAnsi"/>
          <w:sz w:val="22"/>
          <w:szCs w:val="22"/>
          <w:lang w:val="es-ES"/>
        </w:rPr>
        <w:t> </w:t>
      </w:r>
    </w:p>
    <w:p w14:paraId="4C20A619" w14:textId="7095A0E9" w:rsidR="006E10CB" w:rsidRPr="008262B5" w:rsidRDefault="00A657FA" w:rsidP="00F16BE5">
      <w:pPr>
        <w:jc w:val="both"/>
        <w:rPr>
          <w:rFonts w:asciiTheme="minorHAnsi" w:hAnsiTheme="minorHAnsi" w:cstheme="minorHAnsi"/>
          <w:bCs/>
          <w:sz w:val="22"/>
          <w:szCs w:val="22"/>
          <w:lang w:val="es-ES" w:eastAsia="en-GB"/>
        </w:rPr>
      </w:pPr>
      <w:r w:rsidRPr="008262B5">
        <w:rPr>
          <w:rFonts w:asciiTheme="minorHAnsi" w:hAnsiTheme="minorHAnsi" w:cstheme="minorHAnsi"/>
          <w:color w:val="000000"/>
          <w:sz w:val="22"/>
          <w:szCs w:val="22"/>
          <w:lang w:val="es-ES"/>
        </w:rPr>
        <w:t xml:space="preserve">El programa de PSA de FONAFIFO se basa en el principio de "quien contamina paga". El PSA se financia principalmente con el 3,5% del impuesto nacional sobre el combustible y con una tasa por el uso del agua. A partir de 2013, el PSA compensó los servicios ambientales en &gt;1.000.000 de hectáreas de bosque (120.000 hectáreas en territorios indígenas), invirtiendo más de 400.000.000 de dólares en zonas rurales económicamente deprimidas. La financiación del PSA nacional es una prioridad absoluta para Costa Rica, por lo que el programa RBP del </w:t>
      </w:r>
      <w:r w:rsidR="005F375E" w:rsidRPr="008262B5">
        <w:rPr>
          <w:rFonts w:asciiTheme="minorHAnsi" w:hAnsiTheme="minorHAnsi" w:cstheme="minorHAnsi"/>
          <w:color w:val="000000"/>
          <w:sz w:val="22"/>
          <w:szCs w:val="22"/>
          <w:lang w:val="es-ES"/>
        </w:rPr>
        <w:t xml:space="preserve">GCF </w:t>
      </w:r>
      <w:r w:rsidRPr="008262B5">
        <w:rPr>
          <w:rFonts w:asciiTheme="minorHAnsi" w:hAnsiTheme="minorHAnsi" w:cstheme="minorHAnsi"/>
          <w:color w:val="000000"/>
          <w:sz w:val="22"/>
          <w:szCs w:val="22"/>
          <w:lang w:val="es-ES"/>
        </w:rPr>
        <w:t xml:space="preserve">se propone obtener recursos financieros adicionales para fortalecer este plan de PSA. </w:t>
      </w:r>
    </w:p>
    <w:p w14:paraId="7B97F265" w14:textId="5F48DC8D" w:rsidR="009619F6" w:rsidRPr="008262B5" w:rsidRDefault="00867748" w:rsidP="00F16BE5">
      <w:pPr>
        <w:pStyle w:val="Heading2"/>
        <w:rPr>
          <w:rFonts w:asciiTheme="minorHAnsi" w:hAnsiTheme="minorHAnsi" w:cstheme="minorHAnsi"/>
          <w:sz w:val="22"/>
          <w:szCs w:val="22"/>
          <w:lang w:val="es-ES"/>
        </w:rPr>
      </w:pPr>
      <w:bookmarkStart w:id="17" w:name="_Toc521682973"/>
      <w:bookmarkStart w:id="18" w:name="_Toc521763718"/>
      <w:bookmarkStart w:id="19" w:name="_Toc31136279"/>
      <w:r w:rsidRPr="008262B5">
        <w:rPr>
          <w:rFonts w:asciiTheme="minorHAnsi" w:hAnsiTheme="minorHAnsi" w:cstheme="minorHAnsi"/>
          <w:sz w:val="22"/>
          <w:szCs w:val="22"/>
          <w:lang w:val="es-ES"/>
        </w:rPr>
        <w:t>Resumen de las actividades</w:t>
      </w:r>
      <w:bookmarkEnd w:id="17"/>
      <w:bookmarkEnd w:id="18"/>
      <w:bookmarkEnd w:id="19"/>
    </w:p>
    <w:p w14:paraId="5FE59AD5" w14:textId="77777777" w:rsidR="009619F6" w:rsidRPr="008262B5" w:rsidRDefault="009619F6" w:rsidP="00F16BE5">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sz w:val="22"/>
          <w:szCs w:val="22"/>
          <w:lang w:val="es-ES"/>
        </w:rPr>
      </w:pPr>
    </w:p>
    <w:p w14:paraId="576BC94E" w14:textId="3DDFEC69" w:rsidR="00DC4779" w:rsidRPr="008262B5" w:rsidRDefault="00DC4779" w:rsidP="00F16BE5">
      <w:pPr>
        <w:pStyle w:val="paragraph"/>
        <w:spacing w:before="0" w:beforeAutospacing="0" w:after="0" w:afterAutospacing="0"/>
        <w:jc w:val="both"/>
        <w:textAlignment w:val="baseline"/>
        <w:rPr>
          <w:rStyle w:val="eop"/>
          <w:rFonts w:asciiTheme="minorHAnsi" w:eastAsiaTheme="majorEastAsia"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El </w:t>
      </w:r>
      <w:r w:rsidRPr="008262B5">
        <w:rPr>
          <w:rStyle w:val="spellingerror"/>
          <w:rFonts w:asciiTheme="minorHAnsi" w:eastAsiaTheme="majorEastAsia" w:hAnsiTheme="minorHAnsi" w:cstheme="minorHAnsi"/>
          <w:color w:val="000000"/>
          <w:sz w:val="22"/>
          <w:szCs w:val="22"/>
          <w:lang w:val="es-ES"/>
        </w:rPr>
        <w:t>programa</w:t>
      </w:r>
      <w:r w:rsidRPr="008262B5">
        <w:rPr>
          <w:rStyle w:val="normaltextrun"/>
          <w:rFonts w:asciiTheme="minorHAnsi" w:eastAsiaTheme="majorEastAsia" w:hAnsiTheme="minorHAnsi" w:cstheme="minorHAnsi"/>
          <w:color w:val="000000"/>
          <w:sz w:val="22"/>
          <w:szCs w:val="22"/>
          <w:lang w:val="es-ES"/>
        </w:rPr>
        <w:t xml:space="preserve"> propuesto está </w:t>
      </w:r>
      <w:r w:rsidR="005F375E" w:rsidRPr="008262B5">
        <w:rPr>
          <w:rStyle w:val="normaltextrun"/>
          <w:rFonts w:asciiTheme="minorHAnsi" w:eastAsiaTheme="majorEastAsia" w:hAnsiTheme="minorHAnsi" w:cstheme="minorHAnsi"/>
          <w:color w:val="000000"/>
          <w:sz w:val="22"/>
          <w:szCs w:val="22"/>
          <w:lang w:val="es-ES"/>
        </w:rPr>
        <w:t>completamente alineado</w:t>
      </w:r>
      <w:r w:rsidRPr="008262B5">
        <w:rPr>
          <w:rStyle w:val="normaltextrun"/>
          <w:rFonts w:asciiTheme="minorHAnsi" w:eastAsiaTheme="majorEastAsia" w:hAnsiTheme="minorHAnsi" w:cstheme="minorHAnsi"/>
          <w:color w:val="000000"/>
          <w:sz w:val="22"/>
          <w:szCs w:val="22"/>
          <w:lang w:val="es-ES"/>
        </w:rPr>
        <w:t xml:space="preserve"> con la Estrategia Nacional REDD+ de Costa Rica. En el cuadro </w:t>
      </w:r>
      <w:r w:rsidR="009619F6" w:rsidRPr="008262B5">
        <w:rPr>
          <w:rStyle w:val="normaltextrun"/>
          <w:rFonts w:asciiTheme="minorHAnsi" w:eastAsiaTheme="majorEastAsia" w:hAnsiTheme="minorHAnsi" w:cstheme="minorHAnsi"/>
          <w:color w:val="000000"/>
          <w:sz w:val="22"/>
          <w:szCs w:val="22"/>
          <w:lang w:val="es-ES"/>
        </w:rPr>
        <w:t>1</w:t>
      </w:r>
      <w:r w:rsidR="005F375E" w:rsidRPr="008262B5">
        <w:rPr>
          <w:rStyle w:val="normaltextrun"/>
          <w:rFonts w:asciiTheme="minorHAnsi" w:eastAsiaTheme="majorEastAsia" w:hAnsiTheme="minorHAnsi" w:cstheme="minorHAnsi"/>
          <w:color w:val="000000"/>
          <w:sz w:val="22"/>
          <w:szCs w:val="22"/>
          <w:lang w:val="es-ES"/>
        </w:rPr>
        <w:t>más abajo,</w:t>
      </w:r>
      <w:r w:rsidR="009619F6" w:rsidRPr="008262B5">
        <w:rPr>
          <w:rStyle w:val="normaltextrun"/>
          <w:rFonts w:asciiTheme="minorHAnsi" w:eastAsiaTheme="majorEastAsia" w:hAnsiTheme="minorHAnsi" w:cstheme="minorHAnsi"/>
          <w:color w:val="000000"/>
          <w:sz w:val="22"/>
          <w:szCs w:val="22"/>
          <w:lang w:val="es-ES"/>
        </w:rPr>
        <w:t xml:space="preserve"> se destacan</w:t>
      </w:r>
      <w:r w:rsidRPr="008262B5">
        <w:rPr>
          <w:rStyle w:val="normaltextrun"/>
          <w:rFonts w:asciiTheme="minorHAnsi" w:eastAsiaTheme="majorEastAsia" w:hAnsiTheme="minorHAnsi" w:cstheme="minorHAnsi"/>
          <w:color w:val="000000"/>
          <w:sz w:val="22"/>
          <w:szCs w:val="22"/>
          <w:lang w:val="es-ES"/>
        </w:rPr>
        <w:t xml:space="preserve"> las políticas de la Estrategia Nacional REDD+ que se aplicarán a través del</w:t>
      </w:r>
      <w:r w:rsidR="009619F6" w:rsidRPr="008262B5">
        <w:rPr>
          <w:rStyle w:val="normaltextrun"/>
          <w:rFonts w:asciiTheme="minorHAnsi" w:eastAsiaTheme="majorEastAsia" w:hAnsiTheme="minorHAnsi" w:cstheme="minorHAnsi"/>
          <w:color w:val="000000"/>
          <w:sz w:val="22"/>
          <w:szCs w:val="22"/>
          <w:lang w:val="es-ES"/>
        </w:rPr>
        <w:t xml:space="preserve"> proyecto</w:t>
      </w:r>
      <w:r w:rsidRPr="008262B5">
        <w:rPr>
          <w:rStyle w:val="normaltextrun"/>
          <w:rFonts w:asciiTheme="minorHAnsi" w:eastAsiaTheme="majorEastAsia" w:hAnsiTheme="minorHAnsi" w:cstheme="minorHAnsi"/>
          <w:color w:val="000000"/>
          <w:sz w:val="22"/>
          <w:szCs w:val="22"/>
          <w:lang w:val="es-ES"/>
        </w:rPr>
        <w:t xml:space="preserve">. </w:t>
      </w:r>
    </w:p>
    <w:p w14:paraId="5D169B50" w14:textId="77777777" w:rsidR="00DC4779" w:rsidRPr="008262B5" w:rsidRDefault="00DC4779" w:rsidP="00F16BE5">
      <w:pPr>
        <w:pStyle w:val="paragraph"/>
        <w:spacing w:before="0" w:beforeAutospacing="0" w:after="0" w:afterAutospacing="0"/>
        <w:jc w:val="both"/>
        <w:textAlignment w:val="baseline"/>
        <w:rPr>
          <w:rStyle w:val="eop"/>
          <w:rFonts w:asciiTheme="minorHAnsi" w:eastAsiaTheme="majorEastAsia" w:hAnsiTheme="minorHAnsi" w:cstheme="minorHAnsi"/>
          <w:sz w:val="22"/>
          <w:szCs w:val="22"/>
          <w:lang w:val="es-ES"/>
        </w:rPr>
      </w:pPr>
    </w:p>
    <w:p w14:paraId="2995E40A" w14:textId="5399485D" w:rsidR="00C82501" w:rsidRPr="008262B5" w:rsidRDefault="00C82501" w:rsidP="00F16BE5">
      <w:pPr>
        <w:pStyle w:val="Caption"/>
        <w:keepNext/>
        <w:jc w:val="both"/>
        <w:rPr>
          <w:rFonts w:asciiTheme="minorHAnsi" w:hAnsiTheme="minorHAnsi" w:cstheme="minorHAnsi"/>
          <w:sz w:val="22"/>
          <w:szCs w:val="22"/>
          <w:lang w:val="es-ES"/>
        </w:rPr>
      </w:pPr>
      <w:bookmarkStart w:id="20" w:name="_Ref31136579"/>
      <w:r w:rsidRPr="008262B5">
        <w:rPr>
          <w:rFonts w:asciiTheme="minorHAnsi" w:hAnsiTheme="minorHAnsi" w:cstheme="minorHAnsi"/>
          <w:sz w:val="22"/>
          <w:szCs w:val="22"/>
          <w:lang w:val="es-ES"/>
        </w:rPr>
        <w:t xml:space="preserve">Cuadro </w:t>
      </w:r>
      <w:r w:rsidRPr="008262B5">
        <w:rPr>
          <w:rFonts w:asciiTheme="minorHAnsi" w:hAnsiTheme="minorHAnsi" w:cstheme="minorHAnsi"/>
          <w:sz w:val="22"/>
          <w:szCs w:val="22"/>
          <w:lang w:val="es-ES"/>
        </w:rPr>
        <w:fldChar w:fldCharType="begin"/>
      </w:r>
      <w:r w:rsidRPr="008262B5">
        <w:rPr>
          <w:rFonts w:asciiTheme="minorHAnsi" w:hAnsiTheme="minorHAnsi" w:cstheme="minorHAnsi"/>
          <w:sz w:val="22"/>
          <w:szCs w:val="22"/>
          <w:lang w:val="es-ES"/>
        </w:rPr>
        <w:instrText xml:space="preserve"> SEQ Table \* ARABIC </w:instrText>
      </w:r>
      <w:r w:rsidRPr="008262B5">
        <w:rPr>
          <w:rFonts w:asciiTheme="minorHAnsi" w:hAnsiTheme="minorHAnsi" w:cstheme="minorHAnsi"/>
          <w:sz w:val="22"/>
          <w:szCs w:val="22"/>
          <w:lang w:val="es-ES"/>
        </w:rPr>
        <w:fldChar w:fldCharType="separate"/>
      </w:r>
      <w:r w:rsidR="00646030">
        <w:rPr>
          <w:rFonts w:asciiTheme="minorHAnsi" w:hAnsiTheme="minorHAnsi" w:cstheme="minorHAnsi"/>
          <w:noProof/>
          <w:sz w:val="22"/>
          <w:szCs w:val="22"/>
          <w:lang w:val="es-ES"/>
        </w:rPr>
        <w:t>1</w:t>
      </w:r>
      <w:r w:rsidRPr="008262B5">
        <w:rPr>
          <w:rFonts w:asciiTheme="minorHAnsi" w:hAnsiTheme="minorHAnsi" w:cstheme="minorHAnsi"/>
          <w:sz w:val="22"/>
          <w:szCs w:val="22"/>
          <w:lang w:val="es-ES"/>
        </w:rPr>
        <w:fldChar w:fldCharType="end"/>
      </w:r>
      <w:bookmarkEnd w:id="20"/>
      <w:r w:rsidRPr="008262B5">
        <w:rPr>
          <w:rFonts w:asciiTheme="minorHAnsi" w:hAnsiTheme="minorHAnsi" w:cstheme="minorHAnsi"/>
          <w:sz w:val="22"/>
          <w:szCs w:val="22"/>
          <w:lang w:val="es-ES"/>
        </w:rPr>
        <w:t xml:space="preserve">. Apoyo proporcionado por el RBP </w:t>
      </w:r>
      <w:r w:rsidR="005F375E" w:rsidRPr="008262B5">
        <w:rPr>
          <w:rFonts w:asciiTheme="minorHAnsi" w:hAnsiTheme="minorHAnsi" w:cstheme="minorHAnsi"/>
          <w:sz w:val="22"/>
          <w:szCs w:val="22"/>
          <w:lang w:val="es-ES"/>
        </w:rPr>
        <w:t xml:space="preserve">del GCF </w:t>
      </w:r>
      <w:r w:rsidRPr="008262B5">
        <w:rPr>
          <w:rFonts w:asciiTheme="minorHAnsi" w:hAnsiTheme="minorHAnsi" w:cstheme="minorHAnsi"/>
          <w:sz w:val="22"/>
          <w:szCs w:val="22"/>
          <w:lang w:val="es-ES"/>
        </w:rPr>
        <w:t>a la Estrategia Nacional REDD+.</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6"/>
        <w:gridCol w:w="6058"/>
      </w:tblGrid>
      <w:tr w:rsidR="00DC4779" w:rsidRPr="00646030" w14:paraId="7DFC2958" w14:textId="77777777" w:rsidTr="00C82501">
        <w:trPr>
          <w:trHeight w:val="840"/>
        </w:trPr>
        <w:tc>
          <w:tcPr>
            <w:tcW w:w="3286" w:type="dxa"/>
            <w:tcBorders>
              <w:top w:val="single" w:sz="6" w:space="0" w:color="000000"/>
              <w:left w:val="single" w:sz="6" w:space="0" w:color="000000"/>
              <w:bottom w:val="single" w:sz="6" w:space="0" w:color="000000"/>
              <w:right w:val="single" w:sz="6" w:space="0" w:color="000000"/>
            </w:tcBorders>
            <w:shd w:val="clear" w:color="auto" w:fill="F2F2F2"/>
            <w:hideMark/>
          </w:tcPr>
          <w:p w14:paraId="63F03999"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b/>
                <w:bCs/>
                <w:sz w:val="22"/>
                <w:szCs w:val="22"/>
                <w:lang w:val="es-ES"/>
              </w:rPr>
              <w:t xml:space="preserve">Políticas y medidas del Plan de Acción Nacional REDD+ </w:t>
            </w:r>
          </w:p>
        </w:tc>
        <w:tc>
          <w:tcPr>
            <w:tcW w:w="6058" w:type="dxa"/>
            <w:tcBorders>
              <w:top w:val="single" w:sz="6" w:space="0" w:color="000000"/>
              <w:left w:val="nil"/>
              <w:bottom w:val="single" w:sz="6" w:space="0" w:color="000000"/>
              <w:right w:val="single" w:sz="6" w:space="0" w:color="000000"/>
            </w:tcBorders>
            <w:shd w:val="clear" w:color="auto" w:fill="F2F2F2"/>
            <w:hideMark/>
          </w:tcPr>
          <w:p w14:paraId="11DE863D" w14:textId="5064EBAD" w:rsidR="00DC4779" w:rsidRPr="008262B5" w:rsidRDefault="001018CF"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b/>
                <w:bCs/>
                <w:sz w:val="22"/>
                <w:szCs w:val="22"/>
                <w:lang w:val="es-ES"/>
              </w:rPr>
              <w:t>Productos</w:t>
            </w:r>
            <w:r w:rsidR="00DC4779" w:rsidRPr="008262B5">
              <w:rPr>
                <w:rFonts w:asciiTheme="minorHAnsi" w:hAnsiTheme="minorHAnsi" w:cstheme="minorHAnsi"/>
                <w:b/>
                <w:bCs/>
                <w:sz w:val="22"/>
                <w:szCs w:val="22"/>
                <w:lang w:val="es-ES"/>
              </w:rPr>
              <w:t xml:space="preserve"> y actividades del proyecto REDD</w:t>
            </w:r>
            <w:r w:rsidR="005F375E" w:rsidRPr="008262B5">
              <w:rPr>
                <w:rFonts w:asciiTheme="minorHAnsi" w:hAnsiTheme="minorHAnsi" w:cstheme="minorHAnsi"/>
                <w:b/>
                <w:bCs/>
                <w:sz w:val="22"/>
                <w:szCs w:val="22"/>
                <w:lang w:val="es-ES"/>
              </w:rPr>
              <w:t>+</w:t>
            </w:r>
            <w:r w:rsidR="00DC4779" w:rsidRPr="008262B5">
              <w:rPr>
                <w:rFonts w:asciiTheme="minorHAnsi" w:hAnsiTheme="minorHAnsi" w:cstheme="minorHAnsi"/>
                <w:b/>
                <w:bCs/>
                <w:sz w:val="22"/>
                <w:szCs w:val="22"/>
                <w:lang w:val="es-ES"/>
              </w:rPr>
              <w:t xml:space="preserve"> RBP </w:t>
            </w:r>
          </w:p>
          <w:p w14:paraId="20D09BF7"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t> </w:t>
            </w:r>
          </w:p>
        </w:tc>
      </w:tr>
      <w:tr w:rsidR="00DC4779" w:rsidRPr="00646030" w14:paraId="4DA5ACEB" w14:textId="77777777" w:rsidTr="00C82501">
        <w:tc>
          <w:tcPr>
            <w:tcW w:w="3286" w:type="dxa"/>
            <w:tcBorders>
              <w:top w:val="nil"/>
              <w:left w:val="single" w:sz="6" w:space="0" w:color="000000"/>
              <w:bottom w:val="single" w:sz="6" w:space="0" w:color="000000"/>
              <w:right w:val="single" w:sz="6" w:space="0" w:color="000000"/>
            </w:tcBorders>
            <w:shd w:val="clear" w:color="auto" w:fill="auto"/>
            <w:hideMark/>
          </w:tcPr>
          <w:p w14:paraId="4DCB1445"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POLÍTICA 2. Fortalecer los programas existentes para prevenir y controlar el cambio de uso de la tierra y los incendios forestales  </w:t>
            </w:r>
          </w:p>
        </w:tc>
        <w:tc>
          <w:tcPr>
            <w:tcW w:w="6058" w:type="dxa"/>
            <w:tcBorders>
              <w:top w:val="nil"/>
              <w:left w:val="nil"/>
              <w:bottom w:val="single" w:sz="6" w:space="0" w:color="000000"/>
              <w:right w:val="single" w:sz="6" w:space="0" w:color="000000"/>
            </w:tcBorders>
            <w:shd w:val="clear" w:color="auto" w:fill="auto"/>
            <w:hideMark/>
          </w:tcPr>
          <w:p w14:paraId="02D58C4A" w14:textId="60572B9B" w:rsidR="00DC4779" w:rsidRPr="008262B5" w:rsidRDefault="001018CF"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b/>
                <w:bCs/>
                <w:sz w:val="22"/>
                <w:szCs w:val="22"/>
                <w:lang w:val="es-ES"/>
              </w:rPr>
              <w:t>Producto</w:t>
            </w:r>
            <w:r w:rsidR="00DC4779" w:rsidRPr="008262B5">
              <w:rPr>
                <w:rFonts w:asciiTheme="minorHAnsi" w:hAnsiTheme="minorHAnsi" w:cstheme="minorHAnsi"/>
                <w:b/>
                <w:bCs/>
                <w:sz w:val="22"/>
                <w:szCs w:val="22"/>
                <w:lang w:val="es-ES"/>
              </w:rPr>
              <w:t xml:space="preserve"> 2. </w:t>
            </w:r>
            <w:r w:rsidR="00DC4779" w:rsidRPr="008262B5">
              <w:rPr>
                <w:rFonts w:asciiTheme="minorHAnsi" w:hAnsiTheme="minorHAnsi" w:cstheme="minorHAnsi"/>
                <w:b/>
                <w:bCs/>
                <w:color w:val="000000"/>
                <w:sz w:val="22"/>
                <w:szCs w:val="22"/>
                <w:lang w:val="es-ES"/>
              </w:rPr>
              <w:t xml:space="preserve">Pago por servicios ambientales (PSA) y lucha contra los incendios forestales  </w:t>
            </w:r>
          </w:p>
          <w:p w14:paraId="5573919A"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u w:val="single"/>
                <w:lang w:val="es-ES"/>
              </w:rPr>
              <w:t xml:space="preserve">Actividad 2.3. Prevención de los incendios forestales </w:t>
            </w:r>
          </w:p>
        </w:tc>
      </w:tr>
      <w:tr w:rsidR="00DC4779" w:rsidRPr="00646030" w14:paraId="7780ADA5" w14:textId="77777777" w:rsidTr="00C82501">
        <w:tc>
          <w:tcPr>
            <w:tcW w:w="3286" w:type="dxa"/>
            <w:tcBorders>
              <w:top w:val="nil"/>
              <w:left w:val="single" w:sz="6" w:space="0" w:color="000000"/>
              <w:bottom w:val="single" w:sz="6" w:space="0" w:color="000000"/>
              <w:right w:val="single" w:sz="6" w:space="0" w:color="000000"/>
            </w:tcBorders>
            <w:shd w:val="clear" w:color="auto" w:fill="auto"/>
            <w:hideMark/>
          </w:tcPr>
          <w:p w14:paraId="67E79A65"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POLÍTICA 3. Incentivos para la conservación de los bosques y la ordenación forestal sostenible </w:t>
            </w:r>
          </w:p>
        </w:tc>
        <w:tc>
          <w:tcPr>
            <w:tcW w:w="6058" w:type="dxa"/>
            <w:tcBorders>
              <w:top w:val="nil"/>
              <w:left w:val="nil"/>
              <w:bottom w:val="single" w:sz="6" w:space="0" w:color="000000"/>
              <w:right w:val="single" w:sz="6" w:space="0" w:color="000000"/>
            </w:tcBorders>
            <w:shd w:val="clear" w:color="auto" w:fill="auto"/>
            <w:hideMark/>
          </w:tcPr>
          <w:p w14:paraId="3B1B0B87" w14:textId="3C817186" w:rsidR="00DC4779" w:rsidRPr="008262B5" w:rsidRDefault="001018CF"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b/>
                <w:bCs/>
                <w:color w:val="000000"/>
                <w:sz w:val="22"/>
                <w:szCs w:val="22"/>
                <w:lang w:val="es-ES"/>
              </w:rPr>
              <w:t>Producto</w:t>
            </w:r>
            <w:r w:rsidR="00DC4779" w:rsidRPr="008262B5">
              <w:rPr>
                <w:rFonts w:asciiTheme="minorHAnsi" w:hAnsiTheme="minorHAnsi" w:cstheme="minorHAnsi"/>
                <w:b/>
                <w:bCs/>
                <w:color w:val="000000"/>
                <w:sz w:val="22"/>
                <w:szCs w:val="22"/>
                <w:lang w:val="es-ES"/>
              </w:rPr>
              <w:t xml:space="preserve"> 2. Pago por servicios ambientales (PSA) y lucha contra los incendios forestales </w:t>
            </w:r>
          </w:p>
          <w:p w14:paraId="17961708"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t> </w:t>
            </w:r>
          </w:p>
          <w:p w14:paraId="73FE5157"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u w:val="single"/>
                <w:lang w:val="es-ES"/>
              </w:rPr>
              <w:t xml:space="preserve">Actividad 2.1. Fortalecimiento del Programa de Pago por Servicios Ambientales en todas sus modalidades existentes. </w:t>
            </w:r>
          </w:p>
          <w:p w14:paraId="7E8362B9"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t> </w:t>
            </w:r>
          </w:p>
          <w:p w14:paraId="116F579C"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t> </w:t>
            </w:r>
          </w:p>
        </w:tc>
      </w:tr>
      <w:tr w:rsidR="00DC4779" w:rsidRPr="00646030" w14:paraId="56979745" w14:textId="77777777" w:rsidTr="00C82501">
        <w:trPr>
          <w:trHeight w:val="1245"/>
        </w:trPr>
        <w:tc>
          <w:tcPr>
            <w:tcW w:w="3286" w:type="dxa"/>
            <w:tcBorders>
              <w:top w:val="nil"/>
              <w:left w:val="single" w:sz="6" w:space="0" w:color="000000"/>
              <w:bottom w:val="single" w:sz="6" w:space="0" w:color="auto"/>
              <w:right w:val="single" w:sz="6" w:space="0" w:color="000000"/>
            </w:tcBorders>
            <w:shd w:val="clear" w:color="auto" w:fill="auto"/>
            <w:hideMark/>
          </w:tcPr>
          <w:p w14:paraId="1E929911" w14:textId="3CB9A0E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POLÍTICA 5. Promoción de la participación de los</w:t>
            </w:r>
            <w:r w:rsidR="00380462" w:rsidRPr="008262B5">
              <w:rPr>
                <w:rFonts w:asciiTheme="minorHAnsi" w:hAnsiTheme="minorHAnsi" w:cstheme="minorHAnsi"/>
                <w:sz w:val="22"/>
                <w:szCs w:val="22"/>
                <w:lang w:val="es-ES"/>
              </w:rPr>
              <w:t xml:space="preserve"> pueblos</w:t>
            </w:r>
            <w:r w:rsidRPr="008262B5">
              <w:rPr>
                <w:rFonts w:asciiTheme="minorHAnsi" w:hAnsiTheme="minorHAnsi" w:cstheme="minorHAnsi"/>
                <w:sz w:val="22"/>
                <w:szCs w:val="22"/>
                <w:lang w:val="es-ES"/>
              </w:rPr>
              <w:t xml:space="preserve"> indígenas </w:t>
            </w:r>
          </w:p>
        </w:tc>
        <w:tc>
          <w:tcPr>
            <w:tcW w:w="6058" w:type="dxa"/>
            <w:tcBorders>
              <w:top w:val="nil"/>
              <w:left w:val="nil"/>
              <w:bottom w:val="single" w:sz="6" w:space="0" w:color="auto"/>
              <w:right w:val="single" w:sz="6" w:space="0" w:color="000000"/>
            </w:tcBorders>
            <w:shd w:val="clear" w:color="auto" w:fill="auto"/>
            <w:hideMark/>
          </w:tcPr>
          <w:p w14:paraId="7906DA0B" w14:textId="20B06BC9" w:rsidR="00DC4779" w:rsidRPr="008262B5" w:rsidRDefault="001018CF"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b/>
                <w:bCs/>
                <w:color w:val="000000"/>
                <w:sz w:val="22"/>
                <w:szCs w:val="22"/>
                <w:lang w:val="es-ES"/>
              </w:rPr>
              <w:t>Producto</w:t>
            </w:r>
            <w:r w:rsidR="00DC4779" w:rsidRPr="008262B5">
              <w:rPr>
                <w:rFonts w:asciiTheme="minorHAnsi" w:hAnsiTheme="minorHAnsi" w:cstheme="minorHAnsi"/>
                <w:b/>
                <w:bCs/>
                <w:color w:val="000000"/>
                <w:sz w:val="22"/>
                <w:szCs w:val="22"/>
                <w:lang w:val="es-ES"/>
              </w:rPr>
              <w:t xml:space="preserve"> 2. Pago por servicios ambientales (PSA) y lucha contra los incendios forestales </w:t>
            </w:r>
          </w:p>
          <w:p w14:paraId="16E7D308"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u w:val="single"/>
                <w:lang w:val="es-ES"/>
              </w:rPr>
              <w:t xml:space="preserve">Actividad 2.2. Pago especial por servicios ambientales en territorios indígenas </w:t>
            </w:r>
          </w:p>
        </w:tc>
      </w:tr>
      <w:tr w:rsidR="00DC4779" w:rsidRPr="00646030" w14:paraId="50152E4B" w14:textId="77777777" w:rsidTr="00C82501">
        <w:trPr>
          <w:trHeight w:val="1245"/>
        </w:trPr>
        <w:tc>
          <w:tcPr>
            <w:tcW w:w="3286" w:type="dxa"/>
            <w:tcBorders>
              <w:top w:val="single" w:sz="6" w:space="0" w:color="auto"/>
              <w:left w:val="single" w:sz="6" w:space="0" w:color="auto"/>
              <w:bottom w:val="single" w:sz="6" w:space="0" w:color="auto"/>
              <w:right w:val="single" w:sz="6" w:space="0" w:color="auto"/>
            </w:tcBorders>
            <w:shd w:val="clear" w:color="auto" w:fill="auto"/>
            <w:hideMark/>
          </w:tcPr>
          <w:p w14:paraId="10932935" w14:textId="7756CC68"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POLÍTICA 6. Condiciones </w:t>
            </w:r>
            <w:r w:rsidR="005F375E" w:rsidRPr="008262B5">
              <w:rPr>
                <w:rFonts w:asciiTheme="minorHAnsi" w:hAnsiTheme="minorHAnsi" w:cstheme="minorHAnsi"/>
                <w:sz w:val="22"/>
                <w:szCs w:val="22"/>
                <w:lang w:val="es-ES"/>
              </w:rPr>
              <w:t>Habilitadoras</w:t>
            </w:r>
            <w:r w:rsidRPr="008262B5">
              <w:rPr>
                <w:rFonts w:asciiTheme="minorHAnsi" w:hAnsiTheme="minorHAnsi" w:cstheme="minorHAnsi"/>
                <w:sz w:val="22"/>
                <w:szCs w:val="22"/>
                <w:lang w:val="es-ES"/>
              </w:rPr>
              <w:t xml:space="preserve"> </w:t>
            </w:r>
          </w:p>
        </w:tc>
        <w:tc>
          <w:tcPr>
            <w:tcW w:w="6058" w:type="dxa"/>
            <w:tcBorders>
              <w:top w:val="single" w:sz="6" w:space="0" w:color="auto"/>
              <w:left w:val="single" w:sz="6" w:space="0" w:color="auto"/>
              <w:bottom w:val="single" w:sz="6" w:space="0" w:color="auto"/>
              <w:right w:val="single" w:sz="6" w:space="0" w:color="auto"/>
            </w:tcBorders>
            <w:shd w:val="clear" w:color="auto" w:fill="auto"/>
            <w:hideMark/>
          </w:tcPr>
          <w:p w14:paraId="78A08262" w14:textId="1377E82D" w:rsidR="00DC4779" w:rsidRPr="008262B5" w:rsidRDefault="005F375E"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b/>
                <w:bCs/>
                <w:color w:val="000000"/>
                <w:sz w:val="22"/>
                <w:szCs w:val="22"/>
                <w:lang w:val="es-ES"/>
              </w:rPr>
              <w:t>Pro</w:t>
            </w:r>
            <w:r w:rsidR="001018CF" w:rsidRPr="008262B5">
              <w:rPr>
                <w:rFonts w:asciiTheme="minorHAnsi" w:hAnsiTheme="minorHAnsi" w:cstheme="minorHAnsi"/>
                <w:b/>
                <w:bCs/>
                <w:color w:val="000000"/>
                <w:sz w:val="22"/>
                <w:szCs w:val="22"/>
                <w:lang w:val="es-ES"/>
              </w:rPr>
              <w:t>ducto</w:t>
            </w:r>
            <w:r w:rsidR="00DC4779" w:rsidRPr="008262B5">
              <w:rPr>
                <w:rFonts w:asciiTheme="minorHAnsi" w:hAnsiTheme="minorHAnsi" w:cstheme="minorHAnsi"/>
                <w:b/>
                <w:bCs/>
                <w:color w:val="000000"/>
                <w:sz w:val="22"/>
                <w:szCs w:val="22"/>
                <w:lang w:val="es-ES"/>
              </w:rPr>
              <w:t xml:space="preserve"> 1. Condiciones </w:t>
            </w:r>
            <w:r w:rsidRPr="008262B5">
              <w:rPr>
                <w:rFonts w:asciiTheme="minorHAnsi" w:hAnsiTheme="minorHAnsi" w:cstheme="minorHAnsi"/>
                <w:b/>
                <w:bCs/>
                <w:color w:val="000000"/>
                <w:sz w:val="22"/>
                <w:szCs w:val="22"/>
                <w:lang w:val="es-ES"/>
              </w:rPr>
              <w:t>habilitadoras</w:t>
            </w:r>
            <w:r w:rsidR="00DC4779" w:rsidRPr="008262B5">
              <w:rPr>
                <w:rFonts w:asciiTheme="minorHAnsi" w:hAnsiTheme="minorHAnsi" w:cstheme="minorHAnsi"/>
                <w:b/>
                <w:bCs/>
                <w:color w:val="000000"/>
                <w:sz w:val="22"/>
                <w:szCs w:val="22"/>
                <w:lang w:val="es-ES"/>
              </w:rPr>
              <w:t xml:space="preserve"> </w:t>
            </w:r>
          </w:p>
          <w:p w14:paraId="40B6E948" w14:textId="44DB1129"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u w:val="single"/>
                <w:lang w:val="es-ES"/>
              </w:rPr>
              <w:t xml:space="preserve">Actividad 1.1 Asegurar la </w:t>
            </w:r>
            <w:r w:rsidR="005F375E" w:rsidRPr="008262B5">
              <w:rPr>
                <w:rFonts w:asciiTheme="minorHAnsi" w:hAnsiTheme="minorHAnsi" w:cstheme="minorHAnsi"/>
                <w:color w:val="000000"/>
                <w:sz w:val="22"/>
                <w:szCs w:val="22"/>
                <w:u w:val="single"/>
                <w:lang w:val="es-ES"/>
              </w:rPr>
              <w:t>implementación</w:t>
            </w:r>
            <w:r w:rsidRPr="008262B5">
              <w:rPr>
                <w:rFonts w:asciiTheme="minorHAnsi" w:hAnsiTheme="minorHAnsi" w:cstheme="minorHAnsi"/>
                <w:color w:val="000000"/>
                <w:sz w:val="22"/>
                <w:szCs w:val="22"/>
                <w:u w:val="single"/>
                <w:lang w:val="es-ES"/>
              </w:rPr>
              <w:t xml:space="preserve"> de las disposiciones de salvaguardias </w:t>
            </w:r>
          </w:p>
          <w:p w14:paraId="4420366A"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t> </w:t>
            </w:r>
          </w:p>
          <w:p w14:paraId="22D45062" w14:textId="1CDD7DE8"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color w:val="000000"/>
                <w:sz w:val="22"/>
                <w:szCs w:val="22"/>
                <w:u w:val="single"/>
                <w:lang w:val="es-ES"/>
              </w:rPr>
              <w:t xml:space="preserve">Actividad 1.2. </w:t>
            </w:r>
            <w:r w:rsidR="005F375E" w:rsidRPr="008262B5">
              <w:rPr>
                <w:rFonts w:asciiTheme="minorHAnsi" w:hAnsiTheme="minorHAnsi" w:cstheme="minorHAnsi"/>
                <w:color w:val="000000"/>
                <w:sz w:val="22"/>
                <w:szCs w:val="22"/>
                <w:u w:val="single"/>
                <w:lang w:val="es-ES"/>
              </w:rPr>
              <w:t>Monitoreo</w:t>
            </w:r>
            <w:r w:rsidRPr="008262B5">
              <w:rPr>
                <w:rFonts w:asciiTheme="minorHAnsi" w:hAnsiTheme="minorHAnsi" w:cstheme="minorHAnsi"/>
                <w:color w:val="000000"/>
                <w:sz w:val="22"/>
                <w:szCs w:val="22"/>
                <w:u w:val="single"/>
                <w:lang w:val="es-ES"/>
              </w:rPr>
              <w:t xml:space="preserve"> y presentación de informes sobre la </w:t>
            </w:r>
            <w:r w:rsidR="005F375E" w:rsidRPr="008262B5">
              <w:rPr>
                <w:rFonts w:asciiTheme="minorHAnsi" w:hAnsiTheme="minorHAnsi" w:cstheme="minorHAnsi"/>
                <w:color w:val="000000"/>
                <w:sz w:val="22"/>
                <w:szCs w:val="22"/>
                <w:u w:val="single"/>
                <w:lang w:val="es-ES"/>
              </w:rPr>
              <w:t>implement</w:t>
            </w:r>
            <w:r w:rsidRPr="008262B5">
              <w:rPr>
                <w:rFonts w:asciiTheme="minorHAnsi" w:hAnsiTheme="minorHAnsi" w:cstheme="minorHAnsi"/>
                <w:color w:val="000000"/>
                <w:sz w:val="22"/>
                <w:szCs w:val="22"/>
                <w:u w:val="single"/>
                <w:lang w:val="es-ES"/>
              </w:rPr>
              <w:t xml:space="preserve">ación de la REDD+ </w:t>
            </w:r>
          </w:p>
          <w:p w14:paraId="461C8B34"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t> </w:t>
            </w:r>
          </w:p>
        </w:tc>
      </w:tr>
    </w:tbl>
    <w:p w14:paraId="579DDC5F" w14:textId="77777777" w:rsidR="00DC4779" w:rsidRPr="008262B5" w:rsidRDefault="00DC4779" w:rsidP="00F16BE5">
      <w:pPr>
        <w:jc w:val="both"/>
        <w:textAlignment w:val="baseline"/>
        <w:rPr>
          <w:rFonts w:asciiTheme="minorHAnsi" w:hAnsiTheme="minorHAnsi" w:cstheme="minorHAnsi"/>
          <w:sz w:val="22"/>
          <w:szCs w:val="22"/>
          <w:lang w:val="es-ES"/>
        </w:rPr>
      </w:pPr>
      <w:r w:rsidRPr="008262B5">
        <w:rPr>
          <w:rFonts w:asciiTheme="minorHAnsi" w:hAnsiTheme="minorHAnsi" w:cstheme="minorHAnsi"/>
          <w:sz w:val="22"/>
          <w:szCs w:val="22"/>
          <w:lang w:val="es-ES"/>
        </w:rPr>
        <w:t> </w:t>
      </w:r>
    </w:p>
    <w:p w14:paraId="72AA32D7" w14:textId="57A6E72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xml:space="preserve"> </w:t>
      </w:r>
    </w:p>
    <w:p w14:paraId="066D5666" w14:textId="4CB22D0C" w:rsidR="00DC4779" w:rsidRPr="008262B5" w:rsidRDefault="001018CF"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b/>
          <w:bCs/>
          <w:color w:val="000000"/>
          <w:sz w:val="22"/>
          <w:szCs w:val="22"/>
          <w:lang w:val="es-ES"/>
        </w:rPr>
        <w:t>Producto</w:t>
      </w:r>
      <w:r w:rsidR="00DC4779" w:rsidRPr="008262B5">
        <w:rPr>
          <w:rStyle w:val="normaltextrun"/>
          <w:rFonts w:asciiTheme="minorHAnsi" w:eastAsiaTheme="majorEastAsia" w:hAnsiTheme="minorHAnsi" w:cstheme="minorHAnsi"/>
          <w:b/>
          <w:bCs/>
          <w:color w:val="000000"/>
          <w:sz w:val="22"/>
          <w:szCs w:val="22"/>
          <w:lang w:val="es-ES"/>
        </w:rPr>
        <w:t xml:space="preserve"> 1 Condiciones </w:t>
      </w:r>
      <w:r w:rsidRPr="008262B5">
        <w:rPr>
          <w:rStyle w:val="normaltextrun"/>
          <w:rFonts w:asciiTheme="minorHAnsi" w:eastAsiaTheme="majorEastAsia" w:hAnsiTheme="minorHAnsi" w:cstheme="minorHAnsi"/>
          <w:b/>
          <w:bCs/>
          <w:color w:val="000000"/>
          <w:sz w:val="22"/>
          <w:szCs w:val="22"/>
          <w:lang w:val="es-ES"/>
        </w:rPr>
        <w:t>Habilitadoras</w:t>
      </w:r>
    </w:p>
    <w:p w14:paraId="2B9836EF"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09804B4A"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u w:val="single"/>
          <w:lang w:val="es-ES"/>
        </w:rPr>
        <w:t xml:space="preserve">Actividad 1.1 Asegurar la aplicación de las disposiciones de salvaguardias </w:t>
      </w:r>
    </w:p>
    <w:p w14:paraId="19D50EE8"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1DA99687" w14:textId="6B49DEDA"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sz w:val="22"/>
          <w:szCs w:val="22"/>
          <w:lang w:val="es-ES"/>
        </w:rPr>
        <w:t>Costa Rica ha cumplido con los requisitos del marco de Varsovia en materia de salvaguardias, incluyendo: i) terminar su aclaración nacional de las Salvaguardias de Cancún, identificó el marco legal e institucional pertinente, ii) establecer el Sistema de Información de Salvaguardias (SIS) Versión 1.0, y iii) presentó su primer resumen de información de salvaguardias a la CMNUCC. Además, Costa Rica elaboró un amplio Marco de Gestión Ambiental y Social (</w:t>
      </w:r>
      <w:r w:rsidR="001018CF" w:rsidRPr="008262B5">
        <w:rPr>
          <w:rStyle w:val="normaltextrun"/>
          <w:rFonts w:asciiTheme="minorHAnsi" w:eastAsiaTheme="majorEastAsia" w:hAnsiTheme="minorHAnsi" w:cstheme="minorHAnsi"/>
          <w:sz w:val="22"/>
          <w:szCs w:val="22"/>
          <w:lang w:val="es-ES"/>
        </w:rPr>
        <w:t>ESMF</w:t>
      </w:r>
      <w:r w:rsidRPr="008262B5">
        <w:rPr>
          <w:rStyle w:val="normaltextrun"/>
          <w:rFonts w:asciiTheme="minorHAnsi" w:eastAsiaTheme="majorEastAsia" w:hAnsiTheme="minorHAnsi" w:cstheme="minorHAnsi"/>
          <w:sz w:val="22"/>
          <w:szCs w:val="22"/>
          <w:lang w:val="es-ES"/>
        </w:rPr>
        <w:t xml:space="preserve">) para toda la Estrategia Nacional REDD+ que incluye un plan de acción de género y un plan para los pueblos indígenas.  </w:t>
      </w:r>
      <w:r w:rsidRPr="008262B5">
        <w:rPr>
          <w:rStyle w:val="eop"/>
          <w:rFonts w:asciiTheme="minorHAnsi" w:eastAsiaTheme="majorEastAsia" w:hAnsiTheme="minorHAnsi" w:cstheme="minorHAnsi"/>
          <w:sz w:val="22"/>
          <w:szCs w:val="22"/>
          <w:lang w:val="es-ES"/>
        </w:rPr>
        <w:t xml:space="preserve"> </w:t>
      </w:r>
    </w:p>
    <w:p w14:paraId="0E006E05"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sz w:val="22"/>
          <w:szCs w:val="22"/>
          <w:lang w:val="es-ES"/>
        </w:rPr>
        <w:t> </w:t>
      </w:r>
      <w:r w:rsidRPr="008262B5">
        <w:rPr>
          <w:rStyle w:val="eop"/>
          <w:rFonts w:asciiTheme="minorHAnsi" w:eastAsiaTheme="majorEastAsia" w:hAnsiTheme="minorHAnsi" w:cstheme="minorHAnsi"/>
          <w:sz w:val="22"/>
          <w:szCs w:val="22"/>
          <w:lang w:val="es-ES"/>
        </w:rPr>
        <w:t> </w:t>
      </w:r>
    </w:p>
    <w:p w14:paraId="41897967" w14:textId="7D4314D9"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sz w:val="22"/>
          <w:szCs w:val="22"/>
          <w:lang w:val="es-ES"/>
        </w:rPr>
        <w:t xml:space="preserve">A la vez que se cumplen los elementos clave de las salvaguardias, para garantizar que se </w:t>
      </w:r>
      <w:r w:rsidR="001018CF" w:rsidRPr="008262B5">
        <w:rPr>
          <w:rStyle w:val="normaltextrun"/>
          <w:rFonts w:asciiTheme="minorHAnsi" w:eastAsiaTheme="majorEastAsia" w:hAnsiTheme="minorHAnsi" w:cstheme="minorHAnsi"/>
          <w:sz w:val="22"/>
          <w:szCs w:val="22"/>
          <w:lang w:val="es-ES"/>
        </w:rPr>
        <w:t>monitoree</w:t>
      </w:r>
      <w:r w:rsidRPr="008262B5">
        <w:rPr>
          <w:rStyle w:val="normaltextrun"/>
          <w:rFonts w:asciiTheme="minorHAnsi" w:eastAsiaTheme="majorEastAsia" w:hAnsiTheme="minorHAnsi" w:cstheme="minorHAnsi"/>
          <w:sz w:val="22"/>
          <w:szCs w:val="22"/>
          <w:lang w:val="es-ES"/>
        </w:rPr>
        <w:t xml:space="preserve"> el cumplimiento de las mismas, Costa Rica necesita mejorar el SIS de acuerdo con el diseño propuesto hacia un sistema más operativo y automatizado. Esto último requiere revisar los indicadores de salvaguardias y los medios de verificación para que respondan estratégicamente a la aplicación de REDD+ en el país. Esto incluye el fortalecimiento de la capacidad del FONAFIFO en materia de salvaguardias para asegurar que se integren mejor en los procesos; el SIS puede revisarse continuamente y vincular el GRM con los compromisos de salvaguardias. </w:t>
      </w:r>
      <w:r w:rsidRPr="008262B5">
        <w:rPr>
          <w:rStyle w:val="eop"/>
          <w:rFonts w:asciiTheme="minorHAnsi" w:eastAsiaTheme="majorEastAsia" w:hAnsiTheme="minorHAnsi" w:cstheme="minorHAnsi"/>
          <w:sz w:val="22"/>
          <w:szCs w:val="22"/>
          <w:lang w:val="es-ES"/>
        </w:rPr>
        <w:t xml:space="preserve"> </w:t>
      </w:r>
    </w:p>
    <w:p w14:paraId="5203381D"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0A073DAA"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52D55243" w14:textId="055011A2"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u w:val="single"/>
          <w:lang w:val="es-ES"/>
        </w:rPr>
        <w:t xml:space="preserve">Actividad 1.2. </w:t>
      </w:r>
      <w:r w:rsidR="001018CF" w:rsidRPr="008262B5">
        <w:rPr>
          <w:rStyle w:val="normaltextrun"/>
          <w:rFonts w:asciiTheme="minorHAnsi" w:eastAsiaTheme="majorEastAsia" w:hAnsiTheme="minorHAnsi" w:cstheme="minorHAnsi"/>
          <w:color w:val="000000"/>
          <w:sz w:val="22"/>
          <w:szCs w:val="22"/>
          <w:u w:val="single"/>
          <w:lang w:val="es-ES"/>
        </w:rPr>
        <w:t>Monitoreo</w:t>
      </w:r>
      <w:r w:rsidRPr="008262B5">
        <w:rPr>
          <w:rStyle w:val="normaltextrun"/>
          <w:rFonts w:asciiTheme="minorHAnsi" w:eastAsiaTheme="majorEastAsia" w:hAnsiTheme="minorHAnsi" w:cstheme="minorHAnsi"/>
          <w:color w:val="000000"/>
          <w:sz w:val="22"/>
          <w:szCs w:val="22"/>
          <w:u w:val="single"/>
          <w:lang w:val="es-ES"/>
        </w:rPr>
        <w:t xml:space="preserve"> y presentación de informes sobre la aplicación de la REDD+ </w:t>
      </w:r>
    </w:p>
    <w:p w14:paraId="5CC1B452"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0E2FA1C8" w14:textId="21F9CA88"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El Sistema Nacional de Monitoreo Forestal de Costa Rica (</w:t>
      </w:r>
      <w:r w:rsidR="001018CF" w:rsidRPr="008262B5">
        <w:rPr>
          <w:rStyle w:val="normaltextrun"/>
          <w:rFonts w:asciiTheme="minorHAnsi" w:eastAsiaTheme="majorEastAsia" w:hAnsiTheme="minorHAnsi" w:cstheme="minorHAnsi"/>
          <w:color w:val="000000"/>
          <w:sz w:val="22"/>
          <w:szCs w:val="22"/>
          <w:lang w:val="es-ES"/>
        </w:rPr>
        <w:t>SNMF</w:t>
      </w:r>
      <w:r w:rsidRPr="008262B5">
        <w:rPr>
          <w:rStyle w:val="normaltextrun"/>
          <w:rFonts w:asciiTheme="minorHAnsi" w:eastAsiaTheme="majorEastAsia" w:hAnsiTheme="minorHAnsi" w:cstheme="minorHAnsi"/>
          <w:color w:val="000000"/>
          <w:sz w:val="22"/>
          <w:szCs w:val="22"/>
          <w:lang w:val="es-ES"/>
        </w:rPr>
        <w:t xml:space="preserve">) se consolidó en 2019 y está compuesto por un Sistema de Monitoreo Satelital Terrestre (SMST) y un Inventario Forestal Nacional (INF). Mediante el SMST se reúnen datos nacionales sobre los cambios en el uso y la cobertura. El INF recopila datos territoriales para </w:t>
      </w:r>
      <w:r w:rsidR="001018CF" w:rsidRPr="008262B5">
        <w:rPr>
          <w:rStyle w:val="normaltextrun"/>
          <w:rFonts w:asciiTheme="minorHAnsi" w:eastAsiaTheme="majorEastAsia" w:hAnsiTheme="minorHAnsi" w:cstheme="minorHAnsi"/>
          <w:color w:val="000000"/>
          <w:sz w:val="22"/>
          <w:szCs w:val="22"/>
          <w:lang w:val="es-ES"/>
        </w:rPr>
        <w:t>el desarrollo</w:t>
      </w:r>
      <w:r w:rsidRPr="008262B5">
        <w:rPr>
          <w:rStyle w:val="normaltextrun"/>
          <w:rFonts w:asciiTheme="minorHAnsi" w:eastAsiaTheme="majorEastAsia" w:hAnsiTheme="minorHAnsi" w:cstheme="minorHAnsi"/>
          <w:color w:val="000000"/>
          <w:sz w:val="22"/>
          <w:szCs w:val="22"/>
          <w:lang w:val="es-ES"/>
        </w:rPr>
        <w:t xml:space="preserve"> de factores de emisión, para la estimación de emisiones y remociones a ser reportadas en el Inventario Nacional de Gases de Efecto Invernadero, para el sector AFOLU. El </w:t>
      </w:r>
      <w:r w:rsidR="001018CF" w:rsidRPr="008262B5">
        <w:rPr>
          <w:rStyle w:val="normaltextrun"/>
          <w:rFonts w:asciiTheme="minorHAnsi" w:eastAsiaTheme="majorEastAsia" w:hAnsiTheme="minorHAnsi" w:cstheme="minorHAnsi"/>
          <w:color w:val="000000"/>
          <w:sz w:val="22"/>
          <w:szCs w:val="22"/>
          <w:lang w:val="es-ES"/>
        </w:rPr>
        <w:t>SNMF</w:t>
      </w:r>
      <w:r w:rsidRPr="008262B5">
        <w:rPr>
          <w:rStyle w:val="normaltextrun"/>
          <w:rFonts w:asciiTheme="minorHAnsi" w:eastAsiaTheme="majorEastAsia" w:hAnsiTheme="minorHAnsi" w:cstheme="minorHAnsi"/>
          <w:color w:val="000000"/>
          <w:sz w:val="22"/>
          <w:szCs w:val="22"/>
          <w:lang w:val="es-ES"/>
        </w:rPr>
        <w:t xml:space="preserve"> se encuentra bajo una plataforma más amplia para la coordinación de toda la información ambiental del país, llamada SIMOCUTE (</w:t>
      </w:r>
      <w:r w:rsidRPr="008262B5">
        <w:rPr>
          <w:rStyle w:val="normaltextrun"/>
          <w:rFonts w:asciiTheme="minorHAnsi" w:eastAsiaTheme="majorEastAsia" w:hAnsiTheme="minorHAnsi" w:cstheme="minorHAnsi"/>
          <w:i/>
          <w:iCs/>
          <w:sz w:val="22"/>
          <w:szCs w:val="22"/>
          <w:lang w:val="es-ES"/>
        </w:rPr>
        <w:t xml:space="preserve">Sistema Nacional de Monitoreo de la Cobertura y el </w:t>
      </w:r>
      <w:r w:rsidRPr="008262B5">
        <w:rPr>
          <w:rStyle w:val="spellingerror"/>
          <w:rFonts w:asciiTheme="minorHAnsi" w:eastAsiaTheme="majorEastAsia" w:hAnsiTheme="minorHAnsi" w:cstheme="minorHAnsi"/>
          <w:i/>
          <w:iCs/>
          <w:sz w:val="22"/>
          <w:szCs w:val="22"/>
          <w:lang w:val="es-ES"/>
        </w:rPr>
        <w:t>Uso</w:t>
      </w:r>
      <w:r w:rsidRPr="008262B5">
        <w:rPr>
          <w:rStyle w:val="normaltextrun"/>
          <w:rFonts w:asciiTheme="minorHAnsi" w:eastAsiaTheme="majorEastAsia" w:hAnsiTheme="minorHAnsi" w:cstheme="minorHAnsi"/>
          <w:i/>
          <w:iCs/>
          <w:sz w:val="22"/>
          <w:szCs w:val="22"/>
          <w:lang w:val="es-ES"/>
        </w:rPr>
        <w:t xml:space="preserve"> de la Tierra y </w:t>
      </w:r>
      <w:r w:rsidRPr="008262B5">
        <w:rPr>
          <w:rStyle w:val="spellingerror"/>
          <w:rFonts w:asciiTheme="minorHAnsi" w:eastAsiaTheme="majorEastAsia" w:hAnsiTheme="minorHAnsi" w:cstheme="minorHAnsi"/>
          <w:i/>
          <w:iCs/>
          <w:sz w:val="22"/>
          <w:szCs w:val="22"/>
          <w:lang w:val="es-ES"/>
        </w:rPr>
        <w:t>Ecosistemas</w:t>
      </w:r>
      <w:r w:rsidRPr="008262B5">
        <w:rPr>
          <w:rStyle w:val="normaltextrun"/>
          <w:rFonts w:asciiTheme="minorHAnsi" w:eastAsiaTheme="majorEastAsia" w:hAnsiTheme="minorHAnsi" w:cstheme="minorHAnsi"/>
          <w:sz w:val="22"/>
          <w:szCs w:val="22"/>
          <w:lang w:val="es-ES"/>
        </w:rPr>
        <w:t xml:space="preserve">). </w:t>
      </w:r>
    </w:p>
    <w:p w14:paraId="545E3006"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3C654320" w14:textId="0A6EF451"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sz w:val="22"/>
          <w:szCs w:val="22"/>
          <w:lang w:val="es-ES"/>
        </w:rPr>
        <w:t>Esta actividad se centrará en seguir fortaleciendo las capacidades nacionales de</w:t>
      </w:r>
      <w:r w:rsidR="001018CF" w:rsidRPr="008262B5">
        <w:rPr>
          <w:rStyle w:val="normaltextrun"/>
          <w:rFonts w:asciiTheme="minorHAnsi" w:eastAsiaTheme="majorEastAsia" w:hAnsiTheme="minorHAnsi" w:cstheme="minorHAnsi"/>
          <w:sz w:val="22"/>
          <w:szCs w:val="22"/>
          <w:lang w:val="es-ES"/>
        </w:rPr>
        <w:t xml:space="preserve"> monitoreo</w:t>
      </w:r>
      <w:r w:rsidRPr="008262B5">
        <w:rPr>
          <w:rStyle w:val="normaltextrun"/>
          <w:rFonts w:asciiTheme="minorHAnsi" w:eastAsiaTheme="majorEastAsia" w:hAnsiTheme="minorHAnsi" w:cstheme="minorHAnsi"/>
          <w:sz w:val="22"/>
          <w:szCs w:val="22"/>
          <w:lang w:val="es-ES"/>
        </w:rPr>
        <w:t xml:space="preserve"> y presentación de informes sobre la REDD+, incluida la actualización del </w:t>
      </w:r>
      <w:r w:rsidR="00BF2EEC" w:rsidRPr="008262B5">
        <w:rPr>
          <w:rStyle w:val="normaltextrun"/>
          <w:rFonts w:asciiTheme="minorHAnsi" w:eastAsiaTheme="majorEastAsia" w:hAnsiTheme="minorHAnsi" w:cstheme="minorHAnsi"/>
          <w:sz w:val="22"/>
          <w:szCs w:val="22"/>
          <w:lang w:val="es-ES"/>
        </w:rPr>
        <w:t>nivel de referencia de emisiones forestales (</w:t>
      </w:r>
      <w:r w:rsidRPr="008262B5">
        <w:rPr>
          <w:rStyle w:val="normaltextrun"/>
          <w:rFonts w:asciiTheme="minorHAnsi" w:eastAsiaTheme="majorEastAsia" w:hAnsiTheme="minorHAnsi" w:cstheme="minorHAnsi"/>
          <w:sz w:val="22"/>
          <w:szCs w:val="22"/>
          <w:lang w:val="es-ES"/>
        </w:rPr>
        <w:t>FREL</w:t>
      </w:r>
      <w:r w:rsidR="00BF2EEC" w:rsidRPr="008262B5">
        <w:rPr>
          <w:rStyle w:val="normaltextrun"/>
          <w:rFonts w:asciiTheme="minorHAnsi" w:eastAsiaTheme="majorEastAsia" w:hAnsiTheme="minorHAnsi" w:cstheme="minorHAnsi"/>
          <w:sz w:val="22"/>
          <w:szCs w:val="22"/>
          <w:lang w:val="es-ES"/>
        </w:rPr>
        <w:t>, por sus siglas en inglés)</w:t>
      </w:r>
      <w:r w:rsidRPr="008262B5">
        <w:rPr>
          <w:rStyle w:val="normaltextrun"/>
          <w:rFonts w:asciiTheme="minorHAnsi" w:eastAsiaTheme="majorEastAsia" w:hAnsiTheme="minorHAnsi" w:cstheme="minorHAnsi"/>
          <w:sz w:val="22"/>
          <w:szCs w:val="22"/>
          <w:lang w:val="es-ES"/>
        </w:rPr>
        <w:t xml:space="preserve"> para una futura presentación, las mejoras metodológicas en respuesta a las </w:t>
      </w:r>
      <w:r w:rsidRPr="008262B5">
        <w:rPr>
          <w:rStyle w:val="normaltextrun"/>
          <w:rFonts w:asciiTheme="minorHAnsi" w:eastAsiaTheme="majorEastAsia" w:hAnsiTheme="minorHAnsi" w:cstheme="minorHAnsi"/>
          <w:sz w:val="22"/>
          <w:szCs w:val="22"/>
          <w:lang w:val="es-ES"/>
        </w:rPr>
        <w:lastRenderedPageBreak/>
        <w:t xml:space="preserve">recomendaciones de la evaluación técnica y la consolidación de la coherencia metodológica con el inventario nacional de gases de efecto invernadero y el marco de </w:t>
      </w:r>
      <w:r w:rsidR="00C2402D" w:rsidRPr="008262B5">
        <w:rPr>
          <w:rStyle w:val="normaltextrun"/>
          <w:rFonts w:asciiTheme="minorHAnsi" w:eastAsiaTheme="majorEastAsia" w:hAnsiTheme="minorHAnsi" w:cstheme="minorHAnsi"/>
          <w:sz w:val="22"/>
          <w:szCs w:val="22"/>
          <w:lang w:val="es-ES"/>
        </w:rPr>
        <w:t>monitoreo</w:t>
      </w:r>
      <w:r w:rsidRPr="008262B5">
        <w:rPr>
          <w:rStyle w:val="normaltextrun"/>
          <w:rFonts w:asciiTheme="minorHAnsi" w:eastAsiaTheme="majorEastAsia" w:hAnsiTheme="minorHAnsi" w:cstheme="minorHAnsi"/>
          <w:sz w:val="22"/>
          <w:szCs w:val="22"/>
          <w:lang w:val="es-ES"/>
        </w:rPr>
        <w:t xml:space="preserve"> </w:t>
      </w:r>
      <w:r w:rsidR="00C2402D" w:rsidRPr="008262B5">
        <w:rPr>
          <w:rStyle w:val="normaltextrun"/>
          <w:rFonts w:asciiTheme="minorHAnsi" w:eastAsiaTheme="majorEastAsia" w:hAnsiTheme="minorHAnsi" w:cstheme="minorHAnsi"/>
          <w:sz w:val="22"/>
          <w:szCs w:val="22"/>
          <w:lang w:val="es-ES"/>
        </w:rPr>
        <w:t>del NDC</w:t>
      </w:r>
      <w:r w:rsidRPr="008262B5">
        <w:rPr>
          <w:rStyle w:val="normaltextrun"/>
          <w:rFonts w:asciiTheme="minorHAnsi" w:eastAsiaTheme="majorEastAsia" w:hAnsiTheme="minorHAnsi" w:cstheme="minorHAnsi"/>
          <w:sz w:val="22"/>
          <w:szCs w:val="22"/>
          <w:lang w:val="es-ES"/>
        </w:rPr>
        <w:t xml:space="preserve">. </w:t>
      </w:r>
    </w:p>
    <w:p w14:paraId="13CD0083"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3A996BEB" w14:textId="61C0EE9D" w:rsidR="00DC4779" w:rsidRPr="008262B5" w:rsidRDefault="00C2402D"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b/>
          <w:bCs/>
          <w:sz w:val="22"/>
          <w:szCs w:val="22"/>
          <w:lang w:val="es-ES"/>
        </w:rPr>
        <w:t>Producto</w:t>
      </w:r>
      <w:r w:rsidR="00DC4779" w:rsidRPr="008262B5">
        <w:rPr>
          <w:rStyle w:val="normaltextrun"/>
          <w:rFonts w:asciiTheme="minorHAnsi" w:eastAsiaTheme="majorEastAsia" w:hAnsiTheme="minorHAnsi" w:cstheme="minorHAnsi"/>
          <w:b/>
          <w:bCs/>
          <w:sz w:val="22"/>
          <w:szCs w:val="22"/>
          <w:lang w:val="es-ES"/>
        </w:rPr>
        <w:t xml:space="preserve"> 2 - </w:t>
      </w:r>
      <w:r w:rsidR="00DC4779" w:rsidRPr="008262B5">
        <w:rPr>
          <w:rStyle w:val="normaltextrun"/>
          <w:rFonts w:asciiTheme="minorHAnsi" w:eastAsiaTheme="majorEastAsia" w:hAnsiTheme="minorHAnsi" w:cstheme="minorHAnsi"/>
          <w:b/>
          <w:bCs/>
          <w:color w:val="000000"/>
          <w:sz w:val="22"/>
          <w:szCs w:val="22"/>
          <w:lang w:val="es-ES"/>
        </w:rPr>
        <w:t xml:space="preserve">Pago por servicios ambientales (PSA) y lucha contra los incendios forestales </w:t>
      </w:r>
    </w:p>
    <w:p w14:paraId="2ACDF768"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3A990CE0"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sz w:val="22"/>
          <w:szCs w:val="22"/>
          <w:u w:val="single"/>
          <w:lang w:val="es-ES"/>
        </w:rPr>
        <w:t xml:space="preserve">Actividad 2.1. Fortalecimiento </w:t>
      </w:r>
      <w:r w:rsidRPr="008262B5">
        <w:rPr>
          <w:rStyle w:val="normaltextrun"/>
          <w:rFonts w:asciiTheme="minorHAnsi" w:eastAsiaTheme="majorEastAsia" w:hAnsiTheme="minorHAnsi" w:cstheme="minorHAnsi"/>
          <w:color w:val="000000"/>
          <w:sz w:val="22"/>
          <w:szCs w:val="22"/>
          <w:u w:val="single"/>
          <w:lang w:val="es-ES"/>
        </w:rPr>
        <w:t xml:space="preserve">del Programa de Pago por Servicios Ambientales en todas sus modalidades existentes. </w:t>
      </w:r>
    </w:p>
    <w:p w14:paraId="1C8FBAC7"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50FD301F" w14:textId="0DA7F708"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El programa de Pago por Servicios Ambientales es un instrumento amparado por la Ley Forestal, con 18 años de aplicación efectiva y que ha recibido inversiones públicas y privadas. Actualmente, el programa de Pago por Servicios Ambientales incluye las modalidades de conservación de bosques, manejo sostenible de bosques y mejoramiento de las </w:t>
      </w:r>
      <w:r w:rsidR="00C2402D" w:rsidRPr="008262B5">
        <w:rPr>
          <w:rStyle w:val="normaltextrun"/>
          <w:rFonts w:asciiTheme="minorHAnsi" w:eastAsiaTheme="majorEastAsia" w:hAnsiTheme="minorHAnsi" w:cstheme="minorHAnsi"/>
          <w:color w:val="000000"/>
          <w:sz w:val="22"/>
          <w:szCs w:val="22"/>
          <w:lang w:val="es-ES"/>
        </w:rPr>
        <w:t>existencias</w:t>
      </w:r>
      <w:r w:rsidRPr="008262B5">
        <w:rPr>
          <w:rStyle w:val="normaltextrun"/>
          <w:rFonts w:asciiTheme="minorHAnsi" w:eastAsiaTheme="majorEastAsia" w:hAnsiTheme="minorHAnsi" w:cstheme="minorHAnsi"/>
          <w:color w:val="000000"/>
          <w:sz w:val="22"/>
          <w:szCs w:val="22"/>
          <w:lang w:val="es-ES"/>
        </w:rPr>
        <w:t xml:space="preserve"> de carbono a través de la reforestación y la </w:t>
      </w:r>
      <w:r w:rsidR="00C2402D" w:rsidRPr="008262B5">
        <w:rPr>
          <w:rStyle w:val="normaltextrun"/>
          <w:rFonts w:asciiTheme="minorHAnsi" w:eastAsiaTheme="majorEastAsia" w:hAnsiTheme="minorHAnsi" w:cstheme="minorHAnsi"/>
          <w:color w:val="000000"/>
          <w:sz w:val="22"/>
          <w:szCs w:val="22"/>
          <w:lang w:val="es-ES"/>
        </w:rPr>
        <w:t xml:space="preserve">siembra </w:t>
      </w:r>
      <w:r w:rsidRPr="008262B5">
        <w:rPr>
          <w:rStyle w:val="normaltextrun"/>
          <w:rFonts w:asciiTheme="minorHAnsi" w:eastAsiaTheme="majorEastAsia" w:hAnsiTheme="minorHAnsi" w:cstheme="minorHAnsi"/>
          <w:color w:val="000000"/>
          <w:sz w:val="22"/>
          <w:szCs w:val="22"/>
          <w:lang w:val="es-ES"/>
        </w:rPr>
        <w:t xml:space="preserve">de árboles en sistemas agroforestales que pueden obtener cualquiera de las 16 modalidades específicas establecidas en los respectivos reglamentos de funcionamiento del programa. </w:t>
      </w:r>
    </w:p>
    <w:p w14:paraId="1C2BE836"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5B781604" w14:textId="3ACDCCF5"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Desde la perspectiva técnica y política del programa, el programa de Pago por Servicios Ambientales se basa en la identificación de criterios que permitan priorizar las inversiones, siguiendo criterios tanto ecológicos como socioeconómicos. Desde el punto de vista ecológico, las prioridades se definen principalmente por la necesidad de proteger las tierras situadas en corredores biológicos y en lugares donde se han identificado </w:t>
      </w:r>
      <w:r w:rsidR="00C2402D" w:rsidRPr="008262B5">
        <w:rPr>
          <w:rStyle w:val="normaltextrun"/>
          <w:rFonts w:asciiTheme="minorHAnsi" w:eastAsiaTheme="majorEastAsia" w:hAnsiTheme="minorHAnsi" w:cstheme="minorHAnsi"/>
          <w:color w:val="000000"/>
          <w:sz w:val="22"/>
          <w:szCs w:val="22"/>
          <w:lang w:val="es-ES"/>
        </w:rPr>
        <w:t>brechas</w:t>
      </w:r>
      <w:r w:rsidRPr="008262B5">
        <w:rPr>
          <w:rStyle w:val="normaltextrun"/>
          <w:rFonts w:asciiTheme="minorHAnsi" w:eastAsiaTheme="majorEastAsia" w:hAnsiTheme="minorHAnsi" w:cstheme="minorHAnsi"/>
          <w:color w:val="000000"/>
          <w:sz w:val="22"/>
          <w:szCs w:val="22"/>
          <w:lang w:val="es-ES"/>
        </w:rPr>
        <w:t xml:space="preserve"> de conservación mediante estudios que se actualizan periódicamente. Otros criterios consisten en la importancia de la conservación del agua en las propiedades y en las cuencas prioritarias. Desde el punto de vista socioeconómico, los pequeños y medianos propietarios son privilegiados, en particular los situados en los cantones de menor desarrollo humano. El programa seguirá apoyando el logro de otros beneficios ambientales como la conservación del agua, la protección de la biodiversidad y el mantenimiento de la belleza del paisaje. </w:t>
      </w:r>
      <w:r w:rsidRPr="008262B5">
        <w:rPr>
          <w:rStyle w:val="eop"/>
          <w:rFonts w:asciiTheme="minorHAnsi" w:eastAsiaTheme="majorEastAsia" w:hAnsiTheme="minorHAnsi" w:cstheme="minorHAnsi"/>
          <w:sz w:val="22"/>
          <w:szCs w:val="22"/>
          <w:lang w:val="es-ES"/>
        </w:rPr>
        <w:t xml:space="preserve"> </w:t>
      </w:r>
    </w:p>
    <w:p w14:paraId="28F16C59"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50D66474" w14:textId="294098D4" w:rsidR="00DC4779" w:rsidRPr="008262B5" w:rsidRDefault="00DC4779" w:rsidP="00F16BE5">
      <w:pPr>
        <w:pStyle w:val="paragraph"/>
        <w:shd w:val="clear" w:color="auto" w:fill="FDFDFD"/>
        <w:spacing w:before="0" w:beforeAutospacing="0" w:after="0" w:afterAutospacing="0"/>
        <w:jc w:val="both"/>
        <w:textAlignment w:val="baseline"/>
        <w:rPr>
          <w:rStyle w:val="normaltextrun"/>
          <w:rFonts w:asciiTheme="minorHAnsi" w:eastAsiaTheme="majorEastAsia" w:hAnsiTheme="minorHAnsi" w:cstheme="minorHAnsi"/>
          <w:color w:val="000000"/>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A través de esta actividad el programa de PSA existente se implementará en </w:t>
      </w:r>
      <w:r w:rsidR="00383EE2" w:rsidRPr="008262B5">
        <w:rPr>
          <w:rStyle w:val="normaltextrun"/>
          <w:rFonts w:asciiTheme="minorHAnsi" w:eastAsiaTheme="majorEastAsia" w:hAnsiTheme="minorHAnsi" w:cstheme="minorHAnsi"/>
          <w:color w:val="000000"/>
          <w:sz w:val="22"/>
          <w:szCs w:val="22"/>
          <w:lang w:val="es-ES"/>
        </w:rPr>
        <w:t>30.500 hectáreas</w:t>
      </w:r>
      <w:r w:rsidRPr="008262B5">
        <w:rPr>
          <w:rStyle w:val="normaltextrun"/>
          <w:rFonts w:asciiTheme="minorHAnsi" w:eastAsiaTheme="majorEastAsia" w:hAnsiTheme="minorHAnsi" w:cstheme="minorHAnsi"/>
          <w:color w:val="000000"/>
          <w:sz w:val="22"/>
          <w:szCs w:val="22"/>
          <w:lang w:val="es-ES"/>
        </w:rPr>
        <w:t xml:space="preserve">, con un costo por hectárea de </w:t>
      </w:r>
      <w:r w:rsidR="00DF7F88" w:rsidRPr="008262B5">
        <w:rPr>
          <w:rStyle w:val="normaltextrun"/>
          <w:rFonts w:asciiTheme="minorHAnsi" w:eastAsiaTheme="majorEastAsia" w:hAnsiTheme="minorHAnsi" w:cstheme="minorHAnsi"/>
          <w:color w:val="000000"/>
          <w:sz w:val="22"/>
          <w:szCs w:val="22"/>
          <w:lang w:val="es-ES"/>
        </w:rPr>
        <w:t>85 dólares americanos</w:t>
      </w:r>
      <w:r w:rsidRPr="008262B5">
        <w:rPr>
          <w:rStyle w:val="normaltextrun"/>
          <w:rFonts w:asciiTheme="minorHAnsi" w:eastAsiaTheme="majorEastAsia" w:hAnsiTheme="minorHAnsi" w:cstheme="minorHAnsi"/>
          <w:color w:val="000000"/>
          <w:sz w:val="22"/>
          <w:szCs w:val="22"/>
          <w:lang w:val="es-ES"/>
        </w:rPr>
        <w:t xml:space="preserve">, beneficiando potencialmente a </w:t>
      </w:r>
      <w:r w:rsidR="00492368" w:rsidRPr="008262B5">
        <w:rPr>
          <w:rStyle w:val="normaltextrun"/>
          <w:rFonts w:asciiTheme="minorHAnsi" w:eastAsiaTheme="majorEastAsia" w:hAnsiTheme="minorHAnsi" w:cstheme="minorHAnsi"/>
          <w:color w:val="000000"/>
          <w:sz w:val="22"/>
          <w:szCs w:val="22"/>
          <w:lang w:val="es-ES"/>
        </w:rPr>
        <w:t>500</w:t>
      </w:r>
      <w:r w:rsidRPr="008262B5">
        <w:rPr>
          <w:rStyle w:val="normaltextrun"/>
          <w:rFonts w:asciiTheme="minorHAnsi" w:eastAsiaTheme="majorEastAsia" w:hAnsiTheme="minorHAnsi" w:cstheme="minorHAnsi"/>
          <w:color w:val="000000"/>
          <w:sz w:val="22"/>
          <w:szCs w:val="22"/>
          <w:lang w:val="es-ES"/>
        </w:rPr>
        <w:t xml:space="preserve"> personas.  </w:t>
      </w:r>
    </w:p>
    <w:p w14:paraId="4BD892FA"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4E8B5CAF"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sz w:val="22"/>
          <w:szCs w:val="22"/>
          <w:u w:val="single"/>
          <w:lang w:val="es-ES"/>
        </w:rPr>
        <w:t xml:space="preserve">Actividad 2.2. Pago especial por servicios ambientales en territorios indígenas  </w:t>
      </w:r>
    </w:p>
    <w:p w14:paraId="536F7393"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El </w:t>
      </w:r>
      <w:r w:rsidRPr="008262B5">
        <w:rPr>
          <w:rStyle w:val="spellingerror"/>
          <w:rFonts w:asciiTheme="minorHAnsi" w:eastAsiaTheme="majorEastAsia" w:hAnsiTheme="minorHAnsi" w:cstheme="minorHAnsi"/>
          <w:color w:val="000000"/>
          <w:sz w:val="22"/>
          <w:szCs w:val="22"/>
          <w:lang w:val="es-ES"/>
        </w:rPr>
        <w:t>programa apoyará</w:t>
      </w:r>
      <w:r w:rsidRPr="008262B5">
        <w:rPr>
          <w:rStyle w:val="normaltextrun"/>
          <w:rFonts w:asciiTheme="minorHAnsi" w:eastAsiaTheme="majorEastAsia" w:hAnsiTheme="minorHAnsi" w:cstheme="minorHAnsi"/>
          <w:color w:val="000000"/>
          <w:sz w:val="22"/>
          <w:szCs w:val="22"/>
          <w:lang w:val="es-ES"/>
        </w:rPr>
        <w:t xml:space="preserve"> la aplicación de una nueva modalidad de pago por servicio ambiental especializado para las comunidades indígenas. Esta modalidad específica es el resultado de un amplio proceso interno en las comunidades indígenas que el FONAFIFO ha apoyado desde el inicio del proceso de REDD+ en Costa Rica y, por lo tanto, es particularmente apropiada desde el punto de vista cultural. </w:t>
      </w:r>
    </w:p>
    <w:p w14:paraId="75B1AB9C"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3C117E60"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Uno de los principales participantes en el programa de PSA son los territorios indígenas que representan el 1,7% de la población nacional y que tienen una superficie de 350.000 hectáreas (7% del territorio nacional). Los primeros acercamientos de los pueblos indígenas se hicieron en 1997, resultando en la incorporación de 420 hectáreas del Territorio </w:t>
      </w:r>
      <w:r w:rsidRPr="008262B5">
        <w:rPr>
          <w:rStyle w:val="normaltextrun"/>
          <w:rFonts w:asciiTheme="minorHAnsi" w:eastAsiaTheme="majorEastAsia" w:hAnsiTheme="minorHAnsi" w:cstheme="minorHAnsi"/>
          <w:i/>
          <w:iCs/>
          <w:color w:val="000000"/>
          <w:sz w:val="22"/>
          <w:szCs w:val="22"/>
          <w:lang w:val="es-ES"/>
        </w:rPr>
        <w:t>Conte Burica</w:t>
      </w:r>
      <w:r w:rsidRPr="008262B5">
        <w:rPr>
          <w:rStyle w:val="normaltextrun"/>
          <w:rFonts w:asciiTheme="minorHAnsi" w:eastAsiaTheme="majorEastAsia" w:hAnsiTheme="minorHAnsi" w:cstheme="minorHAnsi"/>
          <w:color w:val="000000"/>
          <w:sz w:val="22"/>
          <w:szCs w:val="22"/>
          <w:lang w:val="es-ES"/>
        </w:rPr>
        <w:t xml:space="preserve"> en el Programa de PSA. Posteriormente, en ese mismo año ingresaron al Programa los Territorios Indígenas de </w:t>
      </w:r>
      <w:r w:rsidRPr="008262B5">
        <w:rPr>
          <w:rStyle w:val="spellingerror"/>
          <w:rFonts w:asciiTheme="minorHAnsi" w:eastAsiaTheme="majorEastAsia" w:hAnsiTheme="minorHAnsi" w:cstheme="minorHAnsi"/>
          <w:i/>
          <w:iCs/>
          <w:color w:val="000000"/>
          <w:sz w:val="22"/>
          <w:szCs w:val="22"/>
          <w:lang w:val="es-ES"/>
        </w:rPr>
        <w:t>Ujarrás</w:t>
      </w:r>
      <w:r w:rsidRPr="008262B5">
        <w:rPr>
          <w:rStyle w:val="normaltextrun"/>
          <w:rFonts w:asciiTheme="minorHAnsi" w:eastAsiaTheme="majorEastAsia" w:hAnsiTheme="minorHAnsi" w:cstheme="minorHAnsi"/>
          <w:i/>
          <w:iCs/>
          <w:color w:val="000000"/>
          <w:sz w:val="22"/>
          <w:szCs w:val="22"/>
          <w:lang w:val="es-ES"/>
        </w:rPr>
        <w:t xml:space="preserve"> de Buenos Aires</w:t>
      </w:r>
      <w:r w:rsidRPr="008262B5">
        <w:rPr>
          <w:rStyle w:val="normaltextrun"/>
          <w:rFonts w:asciiTheme="minorHAnsi" w:eastAsiaTheme="majorEastAsia" w:hAnsiTheme="minorHAnsi" w:cstheme="minorHAnsi"/>
          <w:color w:val="000000"/>
          <w:sz w:val="22"/>
          <w:szCs w:val="22"/>
          <w:lang w:val="es-ES"/>
        </w:rPr>
        <w:t xml:space="preserve"> y </w:t>
      </w:r>
      <w:r w:rsidRPr="008262B5">
        <w:rPr>
          <w:rStyle w:val="normaltextrun"/>
          <w:rFonts w:asciiTheme="minorHAnsi" w:eastAsiaTheme="majorEastAsia" w:hAnsiTheme="minorHAnsi" w:cstheme="minorHAnsi"/>
          <w:i/>
          <w:iCs/>
          <w:color w:val="000000"/>
          <w:sz w:val="22"/>
          <w:szCs w:val="22"/>
          <w:lang w:val="es-ES"/>
        </w:rPr>
        <w:t xml:space="preserve">Cabecar de Talamanca. </w:t>
      </w:r>
    </w:p>
    <w:p w14:paraId="062A08B6"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159CEDCF" w14:textId="4D7018E0"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Los Territorios Indígenas mencionados han logrado establecer contratos de servicios ambientales con el FONAFIFO con la participación voluntaria en el programa de PSA que ha significado fuentes de ingresos para su economía local tanto para el desarrollo de actividades comunales como individuales. Los contratos son ejecutados </w:t>
      </w:r>
      <w:r w:rsidR="007D3DC1" w:rsidRPr="008262B5">
        <w:rPr>
          <w:rStyle w:val="normaltextrun"/>
          <w:rFonts w:asciiTheme="minorHAnsi" w:eastAsiaTheme="majorEastAsia" w:hAnsiTheme="minorHAnsi" w:cstheme="minorHAnsi"/>
          <w:color w:val="000000"/>
          <w:sz w:val="22"/>
          <w:szCs w:val="22"/>
          <w:lang w:val="es-ES"/>
        </w:rPr>
        <w:t xml:space="preserve">por el FONAFIFO y </w:t>
      </w:r>
      <w:r w:rsidRPr="008262B5">
        <w:rPr>
          <w:rStyle w:val="normaltextrun"/>
          <w:rFonts w:asciiTheme="minorHAnsi" w:eastAsiaTheme="majorEastAsia" w:hAnsiTheme="minorHAnsi" w:cstheme="minorHAnsi"/>
          <w:color w:val="000000"/>
          <w:sz w:val="22"/>
          <w:szCs w:val="22"/>
          <w:lang w:val="es-ES"/>
        </w:rPr>
        <w:t xml:space="preserve">las Asociaciones de Desarrollo Integral (ADI), que </w:t>
      </w:r>
      <w:r w:rsidR="007D3DC1" w:rsidRPr="008262B5">
        <w:rPr>
          <w:rStyle w:val="normaltextrun"/>
          <w:rFonts w:asciiTheme="minorHAnsi" w:eastAsiaTheme="majorEastAsia" w:hAnsiTheme="minorHAnsi" w:cstheme="minorHAnsi"/>
          <w:color w:val="000000"/>
          <w:sz w:val="22"/>
          <w:szCs w:val="22"/>
          <w:lang w:val="es-ES"/>
        </w:rPr>
        <w:t xml:space="preserve">actúan como </w:t>
      </w:r>
      <w:r w:rsidRPr="008262B5">
        <w:rPr>
          <w:rStyle w:val="normaltextrun"/>
          <w:rFonts w:asciiTheme="minorHAnsi" w:eastAsiaTheme="majorEastAsia" w:hAnsiTheme="minorHAnsi" w:cstheme="minorHAnsi"/>
          <w:color w:val="000000"/>
          <w:sz w:val="22"/>
          <w:szCs w:val="22"/>
          <w:lang w:val="es-ES"/>
        </w:rPr>
        <w:t>representantes legales de los Territorios Indígenas</w:t>
      </w:r>
      <w:r w:rsidR="007D3DC1" w:rsidRPr="008262B5">
        <w:rPr>
          <w:rStyle w:val="normaltextrun"/>
          <w:rFonts w:asciiTheme="minorHAnsi" w:eastAsiaTheme="majorEastAsia" w:hAnsiTheme="minorHAnsi" w:cstheme="minorHAnsi"/>
          <w:color w:val="000000"/>
          <w:sz w:val="22"/>
          <w:szCs w:val="22"/>
          <w:lang w:val="es-ES"/>
        </w:rPr>
        <w:t>, de acuerdo con las normas de la ley de</w:t>
      </w:r>
      <w:r w:rsidR="00E52DCF" w:rsidRPr="008262B5">
        <w:rPr>
          <w:rStyle w:val="normaltextrun"/>
          <w:rFonts w:asciiTheme="minorHAnsi" w:eastAsiaTheme="majorEastAsia" w:hAnsiTheme="minorHAnsi" w:cstheme="minorHAnsi"/>
          <w:color w:val="000000"/>
          <w:sz w:val="22"/>
          <w:szCs w:val="22"/>
          <w:lang w:val="es-ES"/>
        </w:rPr>
        <w:t xml:space="preserve"> los</w:t>
      </w:r>
      <w:r w:rsidR="007D3DC1" w:rsidRPr="008262B5">
        <w:rPr>
          <w:rStyle w:val="normaltextrun"/>
          <w:rFonts w:asciiTheme="minorHAnsi" w:eastAsiaTheme="majorEastAsia" w:hAnsiTheme="minorHAnsi" w:cstheme="minorHAnsi"/>
          <w:color w:val="000000"/>
          <w:sz w:val="22"/>
          <w:szCs w:val="22"/>
          <w:lang w:val="es-ES"/>
        </w:rPr>
        <w:t xml:space="preserve"> PI de </w:t>
      </w:r>
      <w:r w:rsidR="00C2402D" w:rsidRPr="008262B5">
        <w:rPr>
          <w:rStyle w:val="normaltextrun"/>
          <w:rFonts w:asciiTheme="minorHAnsi" w:eastAsiaTheme="majorEastAsia" w:hAnsiTheme="minorHAnsi" w:cstheme="minorHAnsi"/>
          <w:color w:val="000000"/>
          <w:sz w:val="22"/>
          <w:szCs w:val="22"/>
          <w:lang w:val="es-ES"/>
        </w:rPr>
        <w:t xml:space="preserve">Costa </w:t>
      </w:r>
      <w:r w:rsidR="00C2402D" w:rsidRPr="008262B5">
        <w:rPr>
          <w:rStyle w:val="normaltextrun"/>
          <w:rFonts w:asciiTheme="minorHAnsi" w:eastAsiaTheme="majorEastAsia" w:hAnsiTheme="minorHAnsi" w:cstheme="minorHAnsi"/>
          <w:color w:val="000000"/>
          <w:sz w:val="22"/>
          <w:szCs w:val="22"/>
          <w:lang w:val="es-ES"/>
        </w:rPr>
        <w:lastRenderedPageBreak/>
        <w:t>Rica</w:t>
      </w:r>
      <w:r w:rsidRPr="008262B5">
        <w:rPr>
          <w:rStyle w:val="normaltextrun"/>
          <w:rFonts w:asciiTheme="minorHAnsi" w:eastAsiaTheme="majorEastAsia" w:hAnsiTheme="minorHAnsi" w:cstheme="minorHAnsi"/>
          <w:color w:val="000000"/>
          <w:sz w:val="22"/>
          <w:szCs w:val="22"/>
          <w:lang w:val="es-ES"/>
        </w:rPr>
        <w:t xml:space="preserve">. Estos fondos reconocen a las comunidades indígenas los servicios ambientales que sus bosques proporcionan al bienestar ambiental del país. </w:t>
      </w:r>
    </w:p>
    <w:p w14:paraId="405BE0D0"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1FCC5166" w14:textId="252BAE58"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Para que la participación sea inclusiva, en un proceso de aprendizaje conjunto, el FONAFIFO ha establecido dentro de sus políticas internas los mandatos indicados por el Gobierno sobre temas especiales, por lo que los manuales de procedimientos del programa de PSA incluyen acciones para atender las peculiaridades de estos territorios, de manera que, en un principio, las </w:t>
      </w:r>
      <w:r w:rsidR="00C2402D" w:rsidRPr="008262B5">
        <w:rPr>
          <w:rStyle w:val="normaltextrun"/>
          <w:rFonts w:asciiTheme="minorHAnsi" w:eastAsiaTheme="majorEastAsia" w:hAnsiTheme="minorHAnsi" w:cstheme="minorHAnsi"/>
          <w:color w:val="000000"/>
          <w:sz w:val="22"/>
          <w:szCs w:val="22"/>
          <w:lang w:val="es-ES"/>
        </w:rPr>
        <w:t>ADI</w:t>
      </w:r>
      <w:r w:rsidRPr="008262B5">
        <w:rPr>
          <w:rStyle w:val="normaltextrun"/>
          <w:rFonts w:asciiTheme="minorHAnsi" w:eastAsiaTheme="majorEastAsia" w:hAnsiTheme="minorHAnsi" w:cstheme="minorHAnsi"/>
          <w:color w:val="000000"/>
          <w:sz w:val="22"/>
          <w:szCs w:val="22"/>
          <w:lang w:val="es-ES"/>
        </w:rPr>
        <w:t xml:space="preserve"> presentaron un máximo de 300 hectáreas de bosque por año en la modalidad de protección forestal; luego, en años posteriores, este límite se incrementó a 600 hectáreas. Actualmente se permiten contratos de 1000 hectáreas. También se han hecho ajustes normativos para promover la más amplia participación en los beneficios del Programa. Actualmente, 17 de los 24 territorios indígenas con una superficie de </w:t>
      </w:r>
      <w:r w:rsidRPr="008262B5">
        <w:rPr>
          <w:rStyle w:val="normaltextrun"/>
          <w:rFonts w:asciiTheme="minorHAnsi" w:eastAsiaTheme="majorEastAsia" w:hAnsiTheme="minorHAnsi" w:cstheme="minorHAnsi"/>
          <w:color w:val="000000"/>
          <w:sz w:val="22"/>
          <w:szCs w:val="22"/>
          <w:lang w:val="es-ES"/>
        </w:rPr>
        <w:br/>
        <w:t xml:space="preserve">73.031 hectáreas participan en el programa de PSA con contratos de protección y regeneración natural, con una inversión para el período 1998-2019 de 11.940 millones de </w:t>
      </w:r>
      <w:r w:rsidRPr="008262B5">
        <w:rPr>
          <w:rStyle w:val="spellingerror"/>
          <w:rFonts w:asciiTheme="minorHAnsi" w:eastAsiaTheme="majorEastAsia" w:hAnsiTheme="minorHAnsi" w:cstheme="minorHAnsi"/>
          <w:iCs/>
          <w:color w:val="000000"/>
          <w:sz w:val="22"/>
          <w:szCs w:val="22"/>
          <w:lang w:val="es-ES"/>
        </w:rPr>
        <w:t>colones</w:t>
      </w:r>
      <w:r w:rsidRPr="008262B5">
        <w:rPr>
          <w:rStyle w:val="normaltextrun"/>
          <w:rFonts w:asciiTheme="minorHAnsi" w:eastAsiaTheme="majorEastAsia" w:hAnsiTheme="minorHAnsi" w:cstheme="minorHAnsi"/>
          <w:color w:val="000000"/>
          <w:sz w:val="22"/>
          <w:szCs w:val="22"/>
          <w:lang w:val="es-ES"/>
        </w:rPr>
        <w:t xml:space="preserve">. </w:t>
      </w:r>
      <w:r w:rsidRPr="008262B5">
        <w:rPr>
          <w:rStyle w:val="eop"/>
          <w:rFonts w:asciiTheme="minorHAnsi" w:eastAsiaTheme="majorEastAsia" w:hAnsiTheme="minorHAnsi" w:cstheme="minorHAnsi"/>
          <w:sz w:val="22"/>
          <w:szCs w:val="22"/>
          <w:lang w:val="es-ES"/>
        </w:rPr>
        <w:t xml:space="preserve"> </w:t>
      </w:r>
    </w:p>
    <w:p w14:paraId="7C5B749E"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5B95C4F0" w14:textId="012E01A1"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La labor realizada por FONAFIFO con </w:t>
      </w:r>
      <w:r w:rsidR="007D3DC1" w:rsidRPr="008262B5">
        <w:rPr>
          <w:rStyle w:val="normaltextrun"/>
          <w:rFonts w:asciiTheme="minorHAnsi" w:eastAsiaTheme="majorEastAsia" w:hAnsiTheme="minorHAnsi" w:cstheme="minorHAnsi"/>
          <w:color w:val="000000"/>
          <w:sz w:val="22"/>
          <w:szCs w:val="22"/>
          <w:lang w:val="es-ES"/>
        </w:rPr>
        <w:t>los pueblos</w:t>
      </w:r>
      <w:r w:rsidRPr="008262B5">
        <w:rPr>
          <w:rStyle w:val="normaltextrun"/>
          <w:rFonts w:asciiTheme="minorHAnsi" w:eastAsiaTheme="majorEastAsia" w:hAnsiTheme="minorHAnsi" w:cstheme="minorHAnsi"/>
          <w:color w:val="000000"/>
          <w:sz w:val="22"/>
          <w:szCs w:val="22"/>
          <w:lang w:val="es-ES"/>
        </w:rPr>
        <w:t xml:space="preserve"> indígenas </w:t>
      </w:r>
      <w:r w:rsidR="007D3DC1" w:rsidRPr="008262B5">
        <w:rPr>
          <w:rStyle w:val="normaltextrun"/>
          <w:rFonts w:asciiTheme="minorHAnsi" w:eastAsiaTheme="majorEastAsia" w:hAnsiTheme="minorHAnsi" w:cstheme="minorHAnsi"/>
          <w:color w:val="000000"/>
          <w:sz w:val="22"/>
          <w:szCs w:val="22"/>
          <w:lang w:val="es-ES"/>
        </w:rPr>
        <w:t>ha ampliado su participación en el programa de pago por servicios ambientales</w:t>
      </w:r>
      <w:r w:rsidR="00734CBA" w:rsidRPr="008262B5">
        <w:rPr>
          <w:rStyle w:val="normaltextrun"/>
          <w:rFonts w:asciiTheme="minorHAnsi" w:eastAsiaTheme="majorEastAsia" w:hAnsiTheme="minorHAnsi" w:cstheme="minorHAnsi"/>
          <w:color w:val="000000"/>
          <w:sz w:val="22"/>
          <w:szCs w:val="22"/>
          <w:lang w:val="es-ES"/>
        </w:rPr>
        <w:t xml:space="preserve"> y ha traído consigo importantes beneficios para el desarrollo. Al mismo tiempo,</w:t>
      </w:r>
      <w:r w:rsidR="007D3DC1" w:rsidRPr="008262B5">
        <w:rPr>
          <w:rStyle w:val="normaltextrun"/>
          <w:rFonts w:asciiTheme="minorHAnsi" w:eastAsiaTheme="majorEastAsia" w:hAnsiTheme="minorHAnsi" w:cstheme="minorHAnsi"/>
          <w:color w:val="000000"/>
          <w:sz w:val="22"/>
          <w:szCs w:val="22"/>
          <w:lang w:val="es-ES"/>
        </w:rPr>
        <w:t xml:space="preserve"> el plan de los PI que se describe a continuación puede fortalecer aún más el </w:t>
      </w:r>
      <w:r w:rsidRPr="008262B5">
        <w:rPr>
          <w:rStyle w:val="normaltextrun"/>
          <w:rFonts w:asciiTheme="minorHAnsi" w:eastAsiaTheme="majorEastAsia" w:hAnsiTheme="minorHAnsi" w:cstheme="minorHAnsi"/>
          <w:color w:val="000000"/>
          <w:sz w:val="22"/>
          <w:szCs w:val="22"/>
          <w:lang w:val="es-ES"/>
        </w:rPr>
        <w:t>proceso de inclusión y participación indígena</w:t>
      </w:r>
      <w:r w:rsidR="007D3DC1" w:rsidRPr="008262B5">
        <w:rPr>
          <w:rStyle w:val="normaltextrun"/>
          <w:rFonts w:asciiTheme="minorHAnsi" w:eastAsiaTheme="majorEastAsia" w:hAnsiTheme="minorHAnsi" w:cstheme="minorHAnsi"/>
          <w:color w:val="000000"/>
          <w:sz w:val="22"/>
          <w:szCs w:val="22"/>
          <w:lang w:val="es-ES"/>
        </w:rPr>
        <w:t xml:space="preserve"> de los PI</w:t>
      </w:r>
      <w:r w:rsidR="00734CBA" w:rsidRPr="008262B5">
        <w:rPr>
          <w:rStyle w:val="normaltextrun"/>
          <w:rFonts w:asciiTheme="minorHAnsi" w:eastAsiaTheme="majorEastAsia" w:hAnsiTheme="minorHAnsi" w:cstheme="minorHAnsi"/>
          <w:color w:val="000000"/>
          <w:sz w:val="22"/>
          <w:szCs w:val="22"/>
          <w:lang w:val="es-ES"/>
        </w:rPr>
        <w:t xml:space="preserve"> en consonancia con la evolución de las normas y los </w:t>
      </w:r>
      <w:r w:rsidRPr="008262B5">
        <w:rPr>
          <w:rStyle w:val="normaltextrun"/>
          <w:rFonts w:asciiTheme="minorHAnsi" w:eastAsiaTheme="majorEastAsia" w:hAnsiTheme="minorHAnsi" w:cstheme="minorHAnsi"/>
          <w:color w:val="000000"/>
          <w:sz w:val="22"/>
          <w:szCs w:val="22"/>
          <w:lang w:val="es-ES"/>
        </w:rPr>
        <w:t xml:space="preserve">compromisos internacionales y nacionales. </w:t>
      </w:r>
    </w:p>
    <w:p w14:paraId="1BB108A0" w14:textId="77777777" w:rsidR="00DC4779" w:rsidRPr="008262B5"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54F4851F"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43A3D68B"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sz w:val="22"/>
          <w:szCs w:val="22"/>
          <w:u w:val="single"/>
          <w:lang w:val="es-ES"/>
        </w:rPr>
        <w:t xml:space="preserve">Actividad 2.3. Prevención de los incendios forestales </w:t>
      </w:r>
    </w:p>
    <w:p w14:paraId="7F6A7BFE"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3323B5E3" w14:textId="358A5C5D"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Medidas de prevención de incendios forestales establecidas en la Estrategia Nacional de Manejo Integrado del Fuego 2012-2021. A pesar del Plan de Manejo de Incendios, algunas comunidades costarricenses confían en los</w:t>
      </w:r>
      <w:r w:rsidRPr="008262B5">
        <w:rPr>
          <w:rStyle w:val="spellingerror"/>
          <w:rFonts w:asciiTheme="minorHAnsi" w:eastAsiaTheme="majorEastAsia" w:hAnsiTheme="minorHAnsi" w:cstheme="minorHAnsi"/>
          <w:i/>
          <w:iCs/>
          <w:color w:val="000000"/>
          <w:sz w:val="22"/>
          <w:szCs w:val="22"/>
          <w:lang w:val="es-ES"/>
        </w:rPr>
        <w:t xml:space="preserve"> </w:t>
      </w:r>
      <w:r w:rsidRPr="008262B5">
        <w:rPr>
          <w:rStyle w:val="spellingerror"/>
          <w:rFonts w:asciiTheme="minorHAnsi" w:eastAsiaTheme="majorEastAsia" w:hAnsiTheme="minorHAnsi" w:cstheme="minorHAnsi"/>
          <w:iCs/>
          <w:color w:val="0070C0"/>
          <w:sz w:val="22"/>
          <w:szCs w:val="22"/>
          <w:u w:val="single"/>
          <w:lang w:val="es-ES"/>
        </w:rPr>
        <w:t>bomberos</w:t>
      </w:r>
      <w:r w:rsidRPr="008262B5">
        <w:rPr>
          <w:rStyle w:val="normaltextrun"/>
          <w:rFonts w:asciiTheme="minorHAnsi" w:eastAsiaTheme="majorEastAsia" w:hAnsiTheme="minorHAnsi" w:cstheme="minorHAnsi"/>
          <w:iCs/>
          <w:color w:val="0070C0"/>
          <w:sz w:val="22"/>
          <w:szCs w:val="22"/>
          <w:u w:val="single"/>
          <w:lang w:val="es-ES"/>
        </w:rPr>
        <w:t xml:space="preserve"> </w:t>
      </w:r>
      <w:r w:rsidR="00F733E5" w:rsidRPr="008262B5">
        <w:rPr>
          <w:rStyle w:val="normaltextrun"/>
          <w:rFonts w:asciiTheme="minorHAnsi" w:eastAsiaTheme="majorEastAsia" w:hAnsiTheme="minorHAnsi" w:cstheme="minorHAnsi"/>
          <w:iCs/>
          <w:color w:val="0070C0"/>
          <w:sz w:val="22"/>
          <w:szCs w:val="22"/>
          <w:u w:val="single"/>
          <w:lang w:val="es-ES"/>
        </w:rPr>
        <w:t>voluntarios</w:t>
      </w:r>
      <w:r w:rsidRPr="008262B5">
        <w:rPr>
          <w:rStyle w:val="normaltextrun"/>
          <w:rFonts w:asciiTheme="minorHAnsi" w:eastAsiaTheme="majorEastAsia" w:hAnsiTheme="minorHAnsi" w:cstheme="minorHAnsi"/>
          <w:color w:val="000000"/>
          <w:sz w:val="22"/>
          <w:szCs w:val="22"/>
          <w:lang w:val="es-ES"/>
        </w:rPr>
        <w:t xml:space="preserve">, como los </w:t>
      </w:r>
      <w:r w:rsidRPr="008262B5">
        <w:rPr>
          <w:rStyle w:val="spellingerror"/>
          <w:rFonts w:asciiTheme="minorHAnsi" w:eastAsiaTheme="majorEastAsia" w:hAnsiTheme="minorHAnsi" w:cstheme="minorHAnsi"/>
          <w:i/>
          <w:iCs/>
          <w:color w:val="000000"/>
          <w:sz w:val="22"/>
          <w:szCs w:val="22"/>
          <w:lang w:val="es-ES"/>
        </w:rPr>
        <w:t>Bomberos</w:t>
      </w:r>
      <w:r w:rsidRPr="008262B5">
        <w:rPr>
          <w:rStyle w:val="normaltextrun"/>
          <w:rFonts w:asciiTheme="minorHAnsi" w:eastAsiaTheme="majorEastAsia" w:hAnsiTheme="minorHAnsi" w:cstheme="minorHAnsi"/>
          <w:i/>
          <w:iCs/>
          <w:color w:val="000000"/>
          <w:sz w:val="22"/>
          <w:szCs w:val="22"/>
          <w:lang w:val="es-ES"/>
        </w:rPr>
        <w:t xml:space="preserve"> de Nosara, </w:t>
      </w:r>
      <w:r w:rsidRPr="008262B5">
        <w:rPr>
          <w:rStyle w:val="normaltextrun"/>
          <w:rFonts w:asciiTheme="minorHAnsi" w:eastAsiaTheme="majorEastAsia" w:hAnsiTheme="minorHAnsi" w:cstheme="minorHAnsi"/>
          <w:iCs/>
          <w:color w:val="000000"/>
          <w:sz w:val="22"/>
          <w:szCs w:val="22"/>
          <w:lang w:val="es-ES"/>
        </w:rPr>
        <w:t>como primera</w:t>
      </w:r>
      <w:r w:rsidRPr="008262B5">
        <w:rPr>
          <w:rStyle w:val="normaltextrun"/>
          <w:rFonts w:asciiTheme="minorHAnsi" w:eastAsiaTheme="majorEastAsia" w:hAnsiTheme="minorHAnsi" w:cstheme="minorHAnsi"/>
          <w:color w:val="000000"/>
          <w:sz w:val="22"/>
          <w:szCs w:val="22"/>
          <w:lang w:val="es-ES"/>
        </w:rPr>
        <w:t xml:space="preserve"> línea de defensa contra los incendios forestales. </w:t>
      </w:r>
    </w:p>
    <w:p w14:paraId="7C058D9E"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3890489D" w14:textId="77777777" w:rsidR="0071693D" w:rsidRPr="008262B5" w:rsidRDefault="00DC4779" w:rsidP="00F16BE5">
      <w:pPr>
        <w:pStyle w:val="paragraph"/>
        <w:spacing w:before="0" w:beforeAutospacing="0" w:after="0" w:afterAutospacing="0"/>
        <w:jc w:val="both"/>
        <w:textAlignment w:val="baseline"/>
        <w:rPr>
          <w:rStyle w:val="scxw72892973"/>
          <w:rFonts w:asciiTheme="minorHAnsi" w:eastAsiaTheme="majorEastAsia" w:hAnsiTheme="minorHAnsi" w:cstheme="minorHAnsi"/>
          <w:sz w:val="22"/>
          <w:szCs w:val="22"/>
          <w:lang w:val="es-ES"/>
        </w:rPr>
      </w:pPr>
      <w:r w:rsidRPr="008262B5">
        <w:rPr>
          <w:rStyle w:val="normaltextrun"/>
          <w:rFonts w:asciiTheme="minorHAnsi" w:eastAsiaTheme="majorEastAsia" w:hAnsiTheme="minorHAnsi" w:cstheme="minorHAnsi"/>
          <w:color w:val="000000"/>
          <w:sz w:val="22"/>
          <w:szCs w:val="22"/>
          <w:lang w:val="es-ES"/>
        </w:rPr>
        <w:t xml:space="preserve">Para lograr el nivel de coordinación adecuado dentro del contexto nacional, regional y local, el país cuenta con una estructura organizativa para abordar el problema de los incendios forestales, permitiendo la integración simultánea de diferentes actores y manteniendo como Estado costarricense, la responsabilidad y el liderazgo en el desarrollo de acciones relacionadas con el manejo de incendios. </w:t>
      </w:r>
    </w:p>
    <w:p w14:paraId="3B4F0D5C" w14:textId="37750436" w:rsidR="0071693D" w:rsidRPr="008262B5" w:rsidRDefault="00DC4779" w:rsidP="00F16BE5">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sz w:val="22"/>
          <w:szCs w:val="22"/>
          <w:lang w:val="es-ES"/>
        </w:rPr>
      </w:pPr>
      <w:r w:rsidRPr="008262B5">
        <w:rPr>
          <w:rStyle w:val="scxw72892973"/>
          <w:rFonts w:asciiTheme="minorHAnsi" w:eastAsiaTheme="majorEastAsia" w:hAnsiTheme="minorHAnsi" w:cstheme="minorHAnsi"/>
          <w:sz w:val="22"/>
          <w:szCs w:val="22"/>
          <w:lang w:val="es-ES"/>
        </w:rPr>
        <w:t xml:space="preserve"> </w:t>
      </w:r>
      <w:r w:rsidRPr="008262B5">
        <w:rPr>
          <w:rFonts w:asciiTheme="minorHAnsi" w:hAnsiTheme="minorHAnsi" w:cstheme="minorHAnsi"/>
          <w:sz w:val="22"/>
          <w:szCs w:val="22"/>
          <w:lang w:val="es-ES"/>
        </w:rPr>
        <w:br/>
      </w:r>
      <w:r w:rsidRPr="008262B5">
        <w:rPr>
          <w:rStyle w:val="normaltextrun"/>
          <w:rFonts w:asciiTheme="minorHAnsi" w:eastAsiaTheme="majorEastAsia" w:hAnsiTheme="minorHAnsi" w:cstheme="minorHAnsi"/>
          <w:color w:val="000000"/>
          <w:sz w:val="22"/>
          <w:szCs w:val="22"/>
          <w:lang w:val="es-ES"/>
        </w:rPr>
        <w:t>Costa Rica comenzó a trabajar en el manejo del fuego en 1997, mediante una directriz oficial del país denominada Estrategia Nacional de Manejo del Fuego, que define la planificación, el seguimiento y la evaluación de las diversas actividades que se llevan a cabo a nivel nacional en esta materia. El objetivo principal de la estrategia es minimizar el impacto del fuego mediante el fortalecimiento de una estructura operativa nacional que facilite y gestione la ejecución del Plan Nacional de Manejo del Fuego, a fin de contribuir a la conservación de la diversidad biológica del país.</w:t>
      </w:r>
    </w:p>
    <w:p w14:paraId="24F26EE1" w14:textId="77777777" w:rsidR="0071693D" w:rsidRPr="008262B5" w:rsidRDefault="00DC4779" w:rsidP="00F16BE5">
      <w:pPr>
        <w:pStyle w:val="paragraph"/>
        <w:spacing w:before="0" w:beforeAutospacing="0" w:after="0" w:afterAutospacing="0"/>
        <w:jc w:val="both"/>
        <w:textAlignment w:val="baseline"/>
        <w:rPr>
          <w:rStyle w:val="scxw72892973"/>
          <w:rFonts w:asciiTheme="minorHAnsi" w:eastAsiaTheme="majorEastAsia" w:hAnsiTheme="minorHAnsi" w:cstheme="minorHAnsi"/>
          <w:sz w:val="22"/>
          <w:szCs w:val="22"/>
          <w:lang w:val="es-ES"/>
        </w:rPr>
      </w:pPr>
      <w:r w:rsidRPr="008262B5">
        <w:rPr>
          <w:rStyle w:val="scxw72892973"/>
          <w:rFonts w:asciiTheme="minorHAnsi" w:eastAsiaTheme="majorEastAsia" w:hAnsiTheme="minorHAnsi" w:cstheme="minorHAnsi"/>
          <w:sz w:val="22"/>
          <w:szCs w:val="22"/>
          <w:lang w:val="es-ES"/>
        </w:rPr>
        <w:t xml:space="preserve"> </w:t>
      </w:r>
      <w:r w:rsidRPr="008262B5">
        <w:rPr>
          <w:rFonts w:asciiTheme="minorHAnsi" w:hAnsiTheme="minorHAnsi" w:cstheme="minorHAnsi"/>
          <w:sz w:val="22"/>
          <w:szCs w:val="22"/>
          <w:lang w:val="es-ES"/>
        </w:rPr>
        <w:br/>
      </w:r>
      <w:r w:rsidRPr="008262B5">
        <w:rPr>
          <w:rStyle w:val="normaltextrun"/>
          <w:rFonts w:asciiTheme="minorHAnsi" w:eastAsiaTheme="majorEastAsia" w:hAnsiTheme="minorHAnsi" w:cstheme="minorHAnsi"/>
          <w:color w:val="000000"/>
          <w:sz w:val="22"/>
          <w:szCs w:val="22"/>
          <w:lang w:val="es-ES"/>
        </w:rPr>
        <w:t>La estructura nacional para el manejo de incendios, tal como se establece en la estrategia nacional y que son partes fundamentales en el desarrollo operativo de las acciones, de tal manera que permite la coordinación tanto con las comisiones interinstitucionales regionales como con los comités locales de emergencia</w:t>
      </w:r>
      <w:r w:rsidR="0071693D" w:rsidRPr="008262B5">
        <w:rPr>
          <w:rStyle w:val="scxw72892973"/>
          <w:rFonts w:asciiTheme="minorHAnsi" w:eastAsiaTheme="majorEastAsia" w:hAnsiTheme="minorHAnsi" w:cstheme="minorHAnsi"/>
          <w:sz w:val="22"/>
          <w:szCs w:val="22"/>
          <w:lang w:val="es-ES"/>
        </w:rPr>
        <w:t>.</w:t>
      </w:r>
    </w:p>
    <w:p w14:paraId="7C16E386" w14:textId="479EBAA0"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scxw72892973"/>
          <w:rFonts w:asciiTheme="minorHAnsi" w:eastAsiaTheme="majorEastAsia" w:hAnsiTheme="minorHAnsi" w:cstheme="minorHAnsi"/>
          <w:sz w:val="22"/>
          <w:szCs w:val="22"/>
          <w:lang w:val="es-ES"/>
        </w:rPr>
        <w:t xml:space="preserve"> </w:t>
      </w:r>
      <w:r w:rsidRPr="008262B5">
        <w:rPr>
          <w:rFonts w:asciiTheme="minorHAnsi" w:hAnsiTheme="minorHAnsi" w:cstheme="minorHAnsi"/>
          <w:sz w:val="22"/>
          <w:szCs w:val="22"/>
          <w:lang w:val="es-ES"/>
        </w:rPr>
        <w:br/>
      </w:r>
      <w:r w:rsidRPr="008262B5">
        <w:rPr>
          <w:rStyle w:val="normaltextrun"/>
          <w:rFonts w:asciiTheme="minorHAnsi" w:eastAsiaTheme="majorEastAsia" w:hAnsiTheme="minorHAnsi" w:cstheme="minorHAnsi"/>
          <w:color w:val="000000"/>
          <w:sz w:val="22"/>
          <w:szCs w:val="22"/>
          <w:lang w:val="es-ES"/>
        </w:rPr>
        <w:t xml:space="preserve">- La Comisión Nacional de Incendios Forestales (CONIFOR), es responsable de la formulación, </w:t>
      </w:r>
      <w:r w:rsidR="00D34F6A" w:rsidRPr="008262B5">
        <w:rPr>
          <w:rStyle w:val="normaltextrun"/>
          <w:rFonts w:asciiTheme="minorHAnsi" w:eastAsiaTheme="majorEastAsia" w:hAnsiTheme="minorHAnsi" w:cstheme="minorHAnsi"/>
          <w:color w:val="000000"/>
          <w:sz w:val="22"/>
          <w:szCs w:val="22"/>
          <w:lang w:val="es-ES"/>
        </w:rPr>
        <w:t>administración</w:t>
      </w:r>
      <w:r w:rsidRPr="008262B5">
        <w:rPr>
          <w:rStyle w:val="normaltextrun"/>
          <w:rFonts w:asciiTheme="minorHAnsi" w:eastAsiaTheme="majorEastAsia" w:hAnsiTheme="minorHAnsi" w:cstheme="minorHAnsi"/>
          <w:color w:val="000000"/>
          <w:sz w:val="22"/>
          <w:szCs w:val="22"/>
          <w:lang w:val="es-ES"/>
        </w:rPr>
        <w:t xml:space="preserve">, apoyo, evaluación y monitoreo de las acciones interinstitucionales relacionadas con el </w:t>
      </w:r>
      <w:r w:rsidRPr="008262B5">
        <w:rPr>
          <w:rStyle w:val="normaltextrun"/>
          <w:rFonts w:asciiTheme="minorHAnsi" w:eastAsiaTheme="majorEastAsia" w:hAnsiTheme="minorHAnsi" w:cstheme="minorHAnsi"/>
          <w:color w:val="000000"/>
          <w:sz w:val="22"/>
          <w:szCs w:val="22"/>
          <w:lang w:val="es-ES"/>
        </w:rPr>
        <w:lastRenderedPageBreak/>
        <w:t xml:space="preserve">manejo del fuego en el país. </w:t>
      </w:r>
      <w:r w:rsidRPr="008262B5">
        <w:rPr>
          <w:rFonts w:asciiTheme="minorHAnsi" w:hAnsiTheme="minorHAnsi" w:cstheme="minorHAnsi"/>
          <w:sz w:val="22"/>
          <w:szCs w:val="22"/>
          <w:lang w:val="es-ES"/>
        </w:rPr>
        <w:br/>
      </w:r>
      <w:r w:rsidRPr="008262B5">
        <w:rPr>
          <w:rStyle w:val="scxw72892973"/>
          <w:rFonts w:asciiTheme="minorHAnsi" w:eastAsiaTheme="majorEastAsia" w:hAnsiTheme="minorHAnsi" w:cstheme="minorHAnsi"/>
          <w:sz w:val="22"/>
          <w:szCs w:val="22"/>
          <w:lang w:val="es-ES"/>
        </w:rPr>
        <w:t xml:space="preserve"> </w:t>
      </w:r>
      <w:r w:rsidRPr="008262B5">
        <w:rPr>
          <w:rFonts w:asciiTheme="minorHAnsi" w:hAnsiTheme="minorHAnsi" w:cstheme="minorHAnsi"/>
          <w:sz w:val="22"/>
          <w:szCs w:val="22"/>
          <w:lang w:val="es-ES"/>
        </w:rPr>
        <w:br/>
      </w:r>
      <w:r w:rsidRPr="008262B5">
        <w:rPr>
          <w:rStyle w:val="normaltextrun"/>
          <w:rFonts w:asciiTheme="minorHAnsi" w:eastAsiaTheme="majorEastAsia" w:hAnsiTheme="minorHAnsi" w:cstheme="minorHAnsi"/>
          <w:color w:val="000000"/>
          <w:sz w:val="22"/>
          <w:szCs w:val="22"/>
          <w:lang w:val="es-ES"/>
        </w:rPr>
        <w:t xml:space="preserve">- Las Brigadas contra Incendios Forestales están integradas por bomberos forestales, que </w:t>
      </w:r>
      <w:r w:rsidR="00D34F6A" w:rsidRPr="008262B5">
        <w:rPr>
          <w:rStyle w:val="normaltextrun"/>
          <w:rFonts w:asciiTheme="minorHAnsi" w:eastAsiaTheme="majorEastAsia" w:hAnsiTheme="minorHAnsi" w:cstheme="minorHAnsi"/>
          <w:color w:val="000000"/>
          <w:sz w:val="22"/>
          <w:szCs w:val="22"/>
          <w:lang w:val="es-ES"/>
        </w:rPr>
        <w:t>está compuesto por</w:t>
      </w:r>
      <w:r w:rsidRPr="008262B5">
        <w:rPr>
          <w:rStyle w:val="normaltextrun"/>
          <w:rFonts w:asciiTheme="minorHAnsi" w:eastAsiaTheme="majorEastAsia" w:hAnsiTheme="minorHAnsi" w:cstheme="minorHAnsi"/>
          <w:color w:val="000000"/>
          <w:sz w:val="22"/>
          <w:szCs w:val="22"/>
          <w:lang w:val="es-ES"/>
        </w:rPr>
        <w:t xml:space="preserve"> funcionarios de instituciones públicas, empresas privadas, organizaciones no gubernamentales o personas voluntarias pertenecientes a comunidades, y que han sido entrenadas y capacitadas para este fin</w:t>
      </w:r>
      <w:r w:rsidRPr="008262B5">
        <w:rPr>
          <w:rStyle w:val="normaltextrun"/>
          <w:rFonts w:asciiTheme="minorHAnsi" w:eastAsiaTheme="majorEastAsia" w:hAnsiTheme="minorHAnsi" w:cstheme="minorHAnsi"/>
          <w:sz w:val="22"/>
          <w:szCs w:val="22"/>
          <w:lang w:val="es-ES"/>
        </w:rPr>
        <w:t xml:space="preserve">. </w:t>
      </w:r>
    </w:p>
    <w:p w14:paraId="15239913" w14:textId="77777777" w:rsidR="00DC4779"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Theme="majorEastAsia" w:hAnsiTheme="minorHAnsi" w:cstheme="minorHAnsi"/>
          <w:sz w:val="22"/>
          <w:szCs w:val="22"/>
          <w:lang w:val="es-ES"/>
        </w:rPr>
        <w:t> </w:t>
      </w:r>
    </w:p>
    <w:p w14:paraId="450CE7F2" w14:textId="6F41CBED" w:rsidR="00DC4779" w:rsidRPr="008262B5" w:rsidRDefault="00C2683B" w:rsidP="00F16BE5">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sz w:val="22"/>
          <w:szCs w:val="22"/>
          <w:lang w:val="es-ES"/>
        </w:rPr>
      </w:pPr>
      <w:r w:rsidRPr="008262B5">
        <w:rPr>
          <w:rStyle w:val="normaltextrun"/>
          <w:rFonts w:asciiTheme="minorHAnsi" w:eastAsiaTheme="majorEastAsia" w:hAnsiTheme="minorHAnsi" w:cstheme="minorHAnsi"/>
          <w:sz w:val="22"/>
          <w:szCs w:val="22"/>
          <w:lang w:val="es-ES"/>
        </w:rPr>
        <w:t xml:space="preserve">Mediante esta actividad se fortalecerá el programa de prevención de incendios forestales mediante la ejecución de actividades de </w:t>
      </w:r>
      <w:r w:rsidR="00D34F6A" w:rsidRPr="008262B5">
        <w:rPr>
          <w:rStyle w:val="normaltextrun"/>
          <w:rFonts w:asciiTheme="minorHAnsi" w:eastAsiaTheme="majorEastAsia" w:hAnsiTheme="minorHAnsi" w:cstheme="minorHAnsi"/>
          <w:sz w:val="22"/>
          <w:szCs w:val="22"/>
          <w:lang w:val="es-ES"/>
        </w:rPr>
        <w:t>desarrollo de la capacidades</w:t>
      </w:r>
      <w:r w:rsidRPr="008262B5">
        <w:rPr>
          <w:rStyle w:val="normaltextrun"/>
          <w:rFonts w:asciiTheme="minorHAnsi" w:eastAsiaTheme="majorEastAsia" w:hAnsiTheme="minorHAnsi" w:cstheme="minorHAnsi"/>
          <w:sz w:val="22"/>
          <w:szCs w:val="22"/>
          <w:lang w:val="es-ES"/>
        </w:rPr>
        <w:t xml:space="preserve"> como el mantenimiento de las 7 brigadas contratadas para incendios forestales (BRIF) y 600 bomberos (hombres y mujeres), la vigilancia de los incendios forestales y el equipo; el mantenimiento de 1368 km de rondas, la reparación de carreteras, el dragado; la asistencia a un promedio de 125 incendios dentro de las zonas protegidas, la comunicación, la </w:t>
      </w:r>
      <w:r w:rsidR="00D34F6A" w:rsidRPr="008262B5">
        <w:rPr>
          <w:rStyle w:val="normaltextrun"/>
          <w:rFonts w:asciiTheme="minorHAnsi" w:eastAsiaTheme="majorEastAsia" w:hAnsiTheme="minorHAnsi" w:cstheme="minorHAnsi"/>
          <w:sz w:val="22"/>
          <w:szCs w:val="22"/>
          <w:lang w:val="es-ES"/>
        </w:rPr>
        <w:t>implementa</w:t>
      </w:r>
      <w:r w:rsidRPr="008262B5">
        <w:rPr>
          <w:rStyle w:val="normaltextrun"/>
          <w:rFonts w:asciiTheme="minorHAnsi" w:eastAsiaTheme="majorEastAsia" w:hAnsiTheme="minorHAnsi" w:cstheme="minorHAnsi"/>
          <w:sz w:val="22"/>
          <w:szCs w:val="22"/>
          <w:lang w:val="es-ES"/>
        </w:rPr>
        <w:t xml:space="preserve">ción de un sistema de detección temprana de incendios forestales y el diseño y la ejecución de una campaña anual de comunicación </w:t>
      </w:r>
    </w:p>
    <w:p w14:paraId="6FDA7EA9" w14:textId="77777777" w:rsidR="006C081A" w:rsidRPr="008262B5" w:rsidRDefault="006C081A" w:rsidP="00F16BE5">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sz w:val="22"/>
          <w:szCs w:val="22"/>
          <w:lang w:val="es-ES"/>
        </w:rPr>
      </w:pPr>
    </w:p>
    <w:p w14:paraId="4F04CE10" w14:textId="7BEC46AC" w:rsidR="00CC17E8" w:rsidRPr="008262B5" w:rsidRDefault="00DC4779"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b/>
          <w:bCs/>
          <w:color w:val="000000"/>
          <w:sz w:val="22"/>
          <w:szCs w:val="22"/>
          <w:lang w:val="es-ES"/>
        </w:rPr>
        <w:t>Producto 3:</w:t>
      </w:r>
      <w:r w:rsidR="00D34F6A" w:rsidRPr="008262B5">
        <w:rPr>
          <w:rStyle w:val="normaltextrun"/>
          <w:rFonts w:asciiTheme="minorHAnsi" w:eastAsiaTheme="majorEastAsia" w:hAnsiTheme="minorHAnsi" w:cstheme="minorHAnsi"/>
          <w:b/>
          <w:bCs/>
          <w:color w:val="000000"/>
          <w:sz w:val="22"/>
          <w:szCs w:val="22"/>
          <w:lang w:val="es-ES"/>
        </w:rPr>
        <w:t>Administraci</w:t>
      </w:r>
      <w:r w:rsidRPr="008262B5">
        <w:rPr>
          <w:rStyle w:val="normaltextrun"/>
          <w:rFonts w:asciiTheme="minorHAnsi" w:eastAsiaTheme="majorEastAsia" w:hAnsiTheme="minorHAnsi" w:cstheme="minorHAnsi"/>
          <w:b/>
          <w:bCs/>
          <w:color w:val="000000"/>
          <w:sz w:val="22"/>
          <w:szCs w:val="22"/>
          <w:lang w:val="es-ES"/>
        </w:rPr>
        <w:t xml:space="preserve">ón del proyecto </w:t>
      </w:r>
      <w:r w:rsidRPr="008262B5">
        <w:rPr>
          <w:rStyle w:val="normaltextrun"/>
          <w:rFonts w:asciiTheme="minorHAnsi" w:eastAsiaTheme="majorEastAsia" w:hAnsiTheme="minorHAnsi" w:cstheme="minorHAnsi"/>
          <w:color w:val="000000"/>
          <w:sz w:val="22"/>
          <w:szCs w:val="22"/>
          <w:lang w:val="es-ES"/>
        </w:rPr>
        <w:t xml:space="preserve">(Véase la sección G de la propuesta de financiación para más detalles)  </w:t>
      </w:r>
    </w:p>
    <w:p w14:paraId="348D8FBC" w14:textId="42E886BC" w:rsidR="00041199" w:rsidRPr="008262B5" w:rsidRDefault="001C5B4C" w:rsidP="00F16BE5">
      <w:pPr>
        <w:pStyle w:val="Heading1"/>
        <w:jc w:val="both"/>
        <w:rPr>
          <w:rFonts w:asciiTheme="minorHAnsi" w:hAnsiTheme="minorHAnsi" w:cstheme="minorHAnsi"/>
          <w:sz w:val="22"/>
          <w:szCs w:val="22"/>
          <w:lang w:val="es-ES"/>
        </w:rPr>
      </w:pPr>
      <w:bookmarkStart w:id="21" w:name="_Toc521682974"/>
      <w:bookmarkStart w:id="22" w:name="_Toc521763719"/>
      <w:bookmarkStart w:id="23" w:name="_Toc31136280"/>
      <w:r w:rsidRPr="008262B5">
        <w:rPr>
          <w:rFonts w:asciiTheme="minorHAnsi" w:hAnsiTheme="minorHAnsi" w:cstheme="minorHAnsi"/>
          <w:sz w:val="22"/>
          <w:szCs w:val="22"/>
          <w:lang w:val="es-ES"/>
        </w:rPr>
        <w:t>Marco jurídico e institucional aplicable</w:t>
      </w:r>
      <w:bookmarkEnd w:id="21"/>
      <w:bookmarkEnd w:id="22"/>
      <w:bookmarkEnd w:id="23"/>
    </w:p>
    <w:p w14:paraId="33EB7645" w14:textId="081EDD24" w:rsidR="00180C19" w:rsidRPr="008262B5" w:rsidRDefault="00180C19"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En esta sección se ofrece un examen preliminar del marco normativo, jurídico e institucional (PLR</w:t>
      </w:r>
      <w:r w:rsidR="00DF23D2" w:rsidRPr="008262B5">
        <w:rPr>
          <w:rFonts w:asciiTheme="minorHAnsi" w:hAnsiTheme="minorHAnsi" w:cstheme="minorHAnsi"/>
          <w:sz w:val="22"/>
          <w:szCs w:val="22"/>
          <w:lang w:val="es-ES"/>
        </w:rPr>
        <w:t>, por sus siglas en inglés</w:t>
      </w:r>
      <w:r w:rsidRPr="008262B5">
        <w:rPr>
          <w:rFonts w:asciiTheme="minorHAnsi" w:hAnsiTheme="minorHAnsi" w:cstheme="minorHAnsi"/>
          <w:sz w:val="22"/>
          <w:szCs w:val="22"/>
          <w:lang w:val="es-ES"/>
        </w:rPr>
        <w:t>) aplicable en relación con los posibles riesgos y beneficios de la ejecución de las actividades propuestas en el</w:t>
      </w:r>
      <w:r w:rsidR="00E56B82" w:rsidRPr="008262B5">
        <w:rPr>
          <w:rFonts w:asciiTheme="minorHAnsi" w:hAnsiTheme="minorHAnsi" w:cstheme="minorHAnsi"/>
          <w:sz w:val="22"/>
          <w:szCs w:val="22"/>
          <w:lang w:val="es-ES"/>
        </w:rPr>
        <w:t xml:space="preserve"> Proyecto RBP. </w:t>
      </w:r>
      <w:r w:rsidR="001C5B4C" w:rsidRPr="008262B5">
        <w:rPr>
          <w:rFonts w:asciiTheme="minorHAnsi" w:hAnsiTheme="minorHAnsi" w:cstheme="minorHAnsi"/>
          <w:sz w:val="22"/>
          <w:szCs w:val="22"/>
          <w:lang w:val="es-ES"/>
        </w:rPr>
        <w:t>Incluye un</w:t>
      </w:r>
      <w:r w:rsidR="00DF23D2" w:rsidRPr="008262B5">
        <w:rPr>
          <w:rFonts w:asciiTheme="minorHAnsi" w:hAnsiTheme="minorHAnsi" w:cstheme="minorHAnsi"/>
          <w:sz w:val="22"/>
          <w:szCs w:val="22"/>
          <w:lang w:val="es-ES"/>
        </w:rPr>
        <w:t>a</w:t>
      </w:r>
      <w:r w:rsidR="001C5B4C" w:rsidRPr="008262B5">
        <w:rPr>
          <w:rFonts w:asciiTheme="minorHAnsi" w:hAnsiTheme="minorHAnsi" w:cstheme="minorHAnsi"/>
          <w:sz w:val="22"/>
          <w:szCs w:val="22"/>
          <w:lang w:val="es-ES"/>
        </w:rPr>
        <w:t xml:space="preserve"> breve </w:t>
      </w:r>
      <w:r w:rsidR="00DF23D2" w:rsidRPr="008262B5">
        <w:rPr>
          <w:rFonts w:asciiTheme="minorHAnsi" w:hAnsiTheme="minorHAnsi" w:cstheme="minorHAnsi"/>
          <w:sz w:val="22"/>
          <w:szCs w:val="22"/>
          <w:lang w:val="es-ES"/>
        </w:rPr>
        <w:t>revisión</w:t>
      </w:r>
      <w:r w:rsidR="001C5B4C" w:rsidRPr="008262B5">
        <w:rPr>
          <w:rFonts w:asciiTheme="minorHAnsi" w:hAnsiTheme="minorHAnsi" w:cstheme="minorHAnsi"/>
          <w:sz w:val="22"/>
          <w:szCs w:val="22"/>
          <w:lang w:val="es-ES"/>
        </w:rPr>
        <w:t xml:space="preserve"> de la legislación, las políticas y los reglamentos nacionales aplicables; los acuerdos internacionales aplicables; </w:t>
      </w:r>
      <w:r w:rsidR="00DF23D2" w:rsidRPr="008262B5">
        <w:rPr>
          <w:rFonts w:asciiTheme="minorHAnsi" w:hAnsiTheme="minorHAnsi" w:cstheme="minorHAnsi"/>
          <w:sz w:val="22"/>
          <w:szCs w:val="22"/>
          <w:lang w:val="es-ES"/>
        </w:rPr>
        <w:t>las</w:t>
      </w:r>
      <w:r w:rsidR="001C5B4C" w:rsidRPr="008262B5">
        <w:rPr>
          <w:rFonts w:asciiTheme="minorHAnsi" w:hAnsiTheme="minorHAnsi" w:cstheme="minorHAnsi"/>
          <w:sz w:val="22"/>
          <w:szCs w:val="22"/>
          <w:lang w:val="es-ES"/>
        </w:rPr>
        <w:t xml:space="preserve"> SES del PNUD</w:t>
      </w:r>
      <w:r w:rsidR="00E56B82" w:rsidRPr="008262B5">
        <w:rPr>
          <w:rFonts w:asciiTheme="minorHAnsi" w:hAnsiTheme="minorHAnsi" w:cstheme="minorHAnsi"/>
          <w:sz w:val="22"/>
          <w:szCs w:val="22"/>
          <w:lang w:val="es-ES"/>
        </w:rPr>
        <w:t xml:space="preserve"> y las Salvaguardias de Cancún</w:t>
      </w:r>
      <w:r w:rsidR="001C5B4C" w:rsidRPr="008262B5">
        <w:rPr>
          <w:rFonts w:asciiTheme="minorHAnsi" w:hAnsiTheme="minorHAnsi" w:cstheme="minorHAnsi"/>
          <w:sz w:val="22"/>
          <w:szCs w:val="22"/>
          <w:lang w:val="es-ES"/>
        </w:rPr>
        <w:t xml:space="preserve">. </w:t>
      </w:r>
    </w:p>
    <w:p w14:paraId="663CE028" w14:textId="6D716479" w:rsidR="00E56B82" w:rsidRPr="008262B5" w:rsidRDefault="00E56B82" w:rsidP="00F16BE5">
      <w:pPr>
        <w:jc w:val="both"/>
        <w:rPr>
          <w:rFonts w:asciiTheme="minorHAnsi" w:hAnsiTheme="minorHAnsi" w:cstheme="minorHAnsi"/>
          <w:sz w:val="22"/>
          <w:szCs w:val="22"/>
          <w:lang w:val="es-ES"/>
        </w:rPr>
      </w:pPr>
      <w:bookmarkStart w:id="24" w:name="_Hlk51598481"/>
      <w:r w:rsidRPr="008262B5">
        <w:rPr>
          <w:rFonts w:asciiTheme="minorHAnsi" w:hAnsiTheme="minorHAnsi" w:cstheme="minorHAnsi"/>
          <w:sz w:val="22"/>
          <w:szCs w:val="22"/>
          <w:lang w:val="es-ES"/>
        </w:rPr>
        <w:t xml:space="preserve">Costa Rica cuenta con un marco jurídico ambiental sólido y consolidado, y con una larga trayectoria en su aplicación efectiva, específicamente en el marco de los Pagos </w:t>
      </w:r>
      <w:r w:rsidR="00F726CB" w:rsidRPr="008262B5">
        <w:rPr>
          <w:rFonts w:asciiTheme="minorHAnsi" w:hAnsiTheme="minorHAnsi" w:cstheme="minorHAnsi"/>
          <w:sz w:val="22"/>
          <w:szCs w:val="22"/>
          <w:lang w:val="es-ES"/>
        </w:rPr>
        <w:t>por Servicios Ambientales</w:t>
      </w:r>
      <w:r w:rsidRPr="008262B5">
        <w:rPr>
          <w:rFonts w:asciiTheme="minorHAnsi" w:hAnsiTheme="minorHAnsi" w:cstheme="minorHAnsi"/>
          <w:sz w:val="22"/>
          <w:szCs w:val="22"/>
          <w:lang w:val="es-ES"/>
        </w:rPr>
        <w:t xml:space="preserve"> (PSA). La implementación de dicho Programa ha dado una importante experiencia en la aplicación de salvaguardias internacionales, en particular las Políticas Operativas del Banco Mundial que han formado parte de los ECOMERCADOS I y II</w:t>
      </w:r>
      <w:r w:rsidR="00DF23D2" w:rsidRPr="008262B5">
        <w:rPr>
          <w:rStyle w:val="FootnoteReference"/>
          <w:rFonts w:asciiTheme="minorHAnsi" w:eastAsiaTheme="majorEastAsia" w:hAnsiTheme="minorHAnsi" w:cstheme="minorHAnsi"/>
          <w:sz w:val="22"/>
          <w:szCs w:val="22"/>
          <w:lang w:val="es-ES"/>
        </w:rPr>
        <w:footnoteReference w:id="3"/>
      </w:r>
      <w:r w:rsidR="00DF23D2" w:rsidRPr="008262B5">
        <w:rPr>
          <w:rStyle w:val="normaltextrun"/>
          <w:rFonts w:asciiTheme="minorHAnsi" w:eastAsiaTheme="majorEastAsia" w:hAnsiTheme="minorHAnsi" w:cstheme="minorHAnsi"/>
          <w:sz w:val="22"/>
          <w:szCs w:val="22"/>
          <w:lang w:val="es-ES"/>
        </w:rPr>
        <w:t xml:space="preserve">. </w:t>
      </w:r>
      <w:r w:rsidR="00DF23D2" w:rsidRPr="008262B5">
        <w:rPr>
          <w:rStyle w:val="eop"/>
          <w:rFonts w:asciiTheme="minorHAnsi" w:eastAsiaTheme="majorEastAsia" w:hAnsiTheme="minorHAnsi" w:cstheme="minorHAnsi"/>
          <w:sz w:val="22"/>
          <w:szCs w:val="22"/>
          <w:lang w:val="es-ES"/>
        </w:rPr>
        <w:t xml:space="preserve"> </w:t>
      </w:r>
      <w:bookmarkEnd w:id="24"/>
      <w:r w:rsidR="00544282" w:rsidRPr="008262B5">
        <w:rPr>
          <w:rFonts w:asciiTheme="minorHAnsi" w:hAnsiTheme="minorHAnsi" w:cstheme="minorHAnsi"/>
          <w:sz w:val="22"/>
          <w:szCs w:val="22"/>
          <w:lang w:val="es-ES"/>
        </w:rPr>
        <w:t xml:space="preserve">En este sentido, la Estrategia Nacional REDD+ respetará y se basará en las políticas, leyes y reglamentos establecidos, las instituciones pertinentes y los objetivos de desarrollo actuales del país. Además, la Estrategia adoptará todas las medidas pertinentes para garantizar que no haya efectos adversos que afecten a las personas y al medio ambiente. </w:t>
      </w:r>
    </w:p>
    <w:p w14:paraId="74F383A6" w14:textId="77777777" w:rsidR="006C081A" w:rsidRPr="008262B5" w:rsidRDefault="006C081A" w:rsidP="00F16BE5">
      <w:pPr>
        <w:jc w:val="both"/>
        <w:rPr>
          <w:rFonts w:asciiTheme="minorHAnsi" w:hAnsiTheme="minorHAnsi" w:cstheme="minorHAnsi"/>
          <w:sz w:val="22"/>
          <w:szCs w:val="22"/>
          <w:lang w:val="es-ES"/>
        </w:rPr>
      </w:pPr>
    </w:p>
    <w:p w14:paraId="0AD226D5" w14:textId="138F027A" w:rsidR="00354204" w:rsidRPr="008262B5" w:rsidRDefault="00544282"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Un resumen de los principales instrumentos de política que componen el marco jurídico ambiental y social en Costa Rica.</w:t>
      </w:r>
    </w:p>
    <w:p w14:paraId="35CFE0EF" w14:textId="0BD4F396" w:rsidR="00041199" w:rsidRPr="008262B5" w:rsidRDefault="00041199" w:rsidP="00F16BE5">
      <w:pPr>
        <w:pStyle w:val="Heading2"/>
        <w:rPr>
          <w:rFonts w:asciiTheme="minorHAnsi" w:hAnsiTheme="minorHAnsi" w:cstheme="minorHAnsi"/>
          <w:sz w:val="22"/>
          <w:szCs w:val="22"/>
          <w:lang w:val="es-ES"/>
        </w:rPr>
      </w:pPr>
      <w:bookmarkStart w:id="25" w:name="_Toc521682975"/>
      <w:bookmarkStart w:id="26" w:name="_Toc521763720"/>
      <w:bookmarkStart w:id="27" w:name="_Toc31136281"/>
      <w:r w:rsidRPr="008262B5">
        <w:rPr>
          <w:rFonts w:asciiTheme="minorHAnsi" w:hAnsiTheme="minorHAnsi" w:cstheme="minorHAnsi"/>
          <w:sz w:val="22"/>
          <w:szCs w:val="22"/>
          <w:lang w:val="es-ES"/>
        </w:rPr>
        <w:t>Legislación, políticas y reglamentos</w:t>
      </w:r>
      <w:bookmarkEnd w:id="25"/>
      <w:bookmarkEnd w:id="26"/>
      <w:bookmarkEnd w:id="27"/>
    </w:p>
    <w:p w14:paraId="39FC892C" w14:textId="5CAE9CC0" w:rsidR="00667E25" w:rsidRPr="008262B5" w:rsidRDefault="001028A2" w:rsidP="00F16BE5">
      <w:pPr>
        <w:pStyle w:val="BodyText1"/>
        <w:rPr>
          <w:rFonts w:asciiTheme="minorHAnsi" w:hAnsiTheme="minorHAnsi" w:cstheme="minorHAnsi"/>
          <w:sz w:val="22"/>
          <w:szCs w:val="22"/>
          <w:lang w:val="es-ES" w:eastAsia="en-AU"/>
        </w:rPr>
      </w:pPr>
      <w:r w:rsidRPr="008262B5">
        <w:rPr>
          <w:rFonts w:asciiTheme="minorHAnsi" w:hAnsiTheme="minorHAnsi" w:cstheme="minorHAnsi"/>
          <w:sz w:val="22"/>
          <w:szCs w:val="22"/>
          <w:lang w:val="es-ES"/>
        </w:rPr>
        <w:t>En el contexto de la revisión de las políticas, leyes y reglamentos aplicables (PLR) hecha para el mecanismo de PSA de Costa Rica que ha estado en funcionamiento durante más de 20 años en el país y aprovechando el trabajo reciente del país para cumplir con los requisitos del Fondo de Carbono para el</w:t>
      </w:r>
      <w:r w:rsidR="009E5A82" w:rsidRPr="008262B5">
        <w:rPr>
          <w:rFonts w:asciiTheme="minorHAnsi" w:hAnsiTheme="minorHAnsi" w:cstheme="minorHAnsi"/>
          <w:sz w:val="22"/>
          <w:szCs w:val="22"/>
          <w:lang w:val="es-ES"/>
        </w:rPr>
        <w:t xml:space="preserve"> </w:t>
      </w:r>
      <w:r w:rsidR="009E5A82" w:rsidRPr="008262B5">
        <w:rPr>
          <w:rFonts w:asciiTheme="minorHAnsi" w:hAnsiTheme="minorHAnsi" w:cstheme="minorHAnsi"/>
          <w:color w:val="000000" w:themeColor="text1"/>
          <w:sz w:val="22"/>
          <w:szCs w:val="22"/>
          <w:shd w:val="clear" w:color="auto" w:fill="FFFFFF"/>
          <w:lang w:val="es-ES"/>
        </w:rPr>
        <w:t>Acuerdo de Pagos por Reducciones de Emisiones</w:t>
      </w:r>
      <w:r w:rsidRPr="008262B5">
        <w:rPr>
          <w:rFonts w:asciiTheme="minorHAnsi" w:hAnsiTheme="minorHAnsi" w:cstheme="minorHAnsi"/>
          <w:sz w:val="22"/>
          <w:szCs w:val="22"/>
          <w:lang w:val="es-ES"/>
        </w:rPr>
        <w:t xml:space="preserve"> (ERPA</w:t>
      </w:r>
      <w:r w:rsidR="009E5A82" w:rsidRPr="008262B5">
        <w:rPr>
          <w:rFonts w:asciiTheme="minorHAnsi" w:hAnsiTheme="minorHAnsi" w:cstheme="minorHAnsi"/>
          <w:sz w:val="22"/>
          <w:szCs w:val="22"/>
          <w:lang w:val="es-ES"/>
        </w:rPr>
        <w:t>, por sus siglas en inglés</w:t>
      </w:r>
      <w:r w:rsidRPr="008262B5">
        <w:rPr>
          <w:rFonts w:asciiTheme="minorHAnsi" w:hAnsiTheme="minorHAnsi" w:cstheme="minorHAnsi"/>
          <w:sz w:val="22"/>
          <w:szCs w:val="22"/>
          <w:lang w:val="es-ES"/>
        </w:rPr>
        <w:t xml:space="preserve">) y los documentos correspondientes del SESA </w:t>
      </w:r>
      <w:r w:rsidRPr="008262B5">
        <w:rPr>
          <w:rFonts w:asciiTheme="minorHAnsi" w:hAnsiTheme="minorHAnsi" w:cstheme="minorHAnsi"/>
          <w:sz w:val="22"/>
          <w:szCs w:val="22"/>
          <w:lang w:val="es-ES"/>
        </w:rPr>
        <w:lastRenderedPageBreak/>
        <w:t xml:space="preserve">y el </w:t>
      </w:r>
      <w:r w:rsidR="00317188" w:rsidRPr="008262B5">
        <w:rPr>
          <w:rFonts w:asciiTheme="minorHAnsi" w:hAnsiTheme="minorHAnsi" w:cstheme="minorHAnsi"/>
          <w:sz w:val="22"/>
          <w:szCs w:val="22"/>
          <w:lang w:val="es-ES"/>
        </w:rPr>
        <w:t>MGAS</w:t>
      </w:r>
      <w:r w:rsidRPr="008262B5">
        <w:rPr>
          <w:rFonts w:asciiTheme="minorHAnsi" w:hAnsiTheme="minorHAnsi" w:cstheme="minorHAnsi"/>
          <w:sz w:val="22"/>
          <w:szCs w:val="22"/>
          <w:lang w:val="es-ES"/>
        </w:rPr>
        <w:t xml:space="preserve"> para la Estrategia Nacional REDD+. Se elaboró un Análisis Ambiental y Social (</w:t>
      </w:r>
      <w:r w:rsidR="00DF23D2" w:rsidRPr="008262B5">
        <w:rPr>
          <w:rFonts w:asciiTheme="minorHAnsi" w:hAnsiTheme="minorHAnsi" w:cstheme="minorHAnsi"/>
          <w:sz w:val="22"/>
          <w:szCs w:val="22"/>
          <w:lang w:val="es-ES"/>
        </w:rPr>
        <w:t>ESA, por sus siglas en inglés</w:t>
      </w:r>
      <w:r w:rsidRPr="008262B5">
        <w:rPr>
          <w:rFonts w:asciiTheme="minorHAnsi" w:hAnsiTheme="minorHAnsi" w:cstheme="minorHAnsi"/>
          <w:sz w:val="22"/>
          <w:szCs w:val="22"/>
          <w:lang w:val="es-ES"/>
        </w:rPr>
        <w:t>) detallado con más información sobre el análisis de</w:t>
      </w:r>
      <w:r w:rsidR="00DF23D2" w:rsidRPr="008262B5">
        <w:rPr>
          <w:rFonts w:asciiTheme="minorHAnsi" w:hAnsiTheme="minorHAnsi" w:cstheme="minorHAnsi"/>
          <w:sz w:val="22"/>
          <w:szCs w:val="22"/>
          <w:lang w:val="es-ES"/>
        </w:rPr>
        <w:t xml:space="preserve"> l</w:t>
      </w:r>
      <w:r w:rsidR="00E70033" w:rsidRPr="008262B5">
        <w:rPr>
          <w:rFonts w:asciiTheme="minorHAnsi" w:hAnsiTheme="minorHAnsi" w:cstheme="minorHAnsi"/>
          <w:sz w:val="22"/>
          <w:szCs w:val="22"/>
          <w:lang w:val="es-ES"/>
        </w:rPr>
        <w:t>o</w:t>
      </w:r>
      <w:r w:rsidR="00DF23D2"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PLR para el período para el que Costa Rica está solicitando pagos (</w:t>
      </w:r>
      <w:r w:rsidRPr="008262B5">
        <w:rPr>
          <w:rFonts w:asciiTheme="minorHAnsi" w:hAnsiTheme="minorHAnsi" w:cstheme="minorHAnsi"/>
          <w:i/>
          <w:sz w:val="22"/>
          <w:szCs w:val="22"/>
          <w:lang w:val="es-ES"/>
        </w:rPr>
        <w:t>véase el</w:t>
      </w:r>
      <w:r w:rsidRPr="008262B5">
        <w:rPr>
          <w:rFonts w:asciiTheme="minorHAnsi" w:hAnsiTheme="minorHAnsi" w:cstheme="minorHAnsi"/>
          <w:sz w:val="22"/>
          <w:szCs w:val="22"/>
          <w:lang w:val="es-ES"/>
        </w:rPr>
        <w:t xml:space="preserve"> anexo A</w:t>
      </w:r>
      <w:r w:rsidR="00B923B9" w:rsidRPr="008262B5">
        <w:rPr>
          <w:rFonts w:asciiTheme="minorHAnsi" w:hAnsiTheme="minorHAnsi" w:cstheme="minorHAnsi"/>
          <w:sz w:val="22"/>
          <w:szCs w:val="22"/>
          <w:lang w:val="es-ES"/>
        </w:rPr>
        <w:t xml:space="preserve"> </w:t>
      </w:r>
      <w:r w:rsidR="00DF23D2" w:rsidRPr="008262B5">
        <w:rPr>
          <w:rFonts w:asciiTheme="minorHAnsi" w:hAnsiTheme="minorHAnsi" w:cstheme="minorHAnsi"/>
          <w:sz w:val="22"/>
          <w:szCs w:val="22"/>
          <w:lang w:val="es-ES"/>
        </w:rPr>
        <w:t>del ESA</w:t>
      </w:r>
      <w:r w:rsidRPr="008262B5">
        <w:rPr>
          <w:rFonts w:asciiTheme="minorHAnsi" w:hAnsiTheme="minorHAnsi" w:cstheme="minorHAnsi"/>
          <w:sz w:val="22"/>
          <w:szCs w:val="22"/>
          <w:lang w:val="es-ES"/>
        </w:rPr>
        <w:t>). En este análisis, se examinaron las disposiciones pertinentes de l</w:t>
      </w:r>
      <w:r w:rsidR="00DF23D2"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PLR nacionales para comprobar su coherencia con </w:t>
      </w:r>
      <w:r w:rsidR="00E70033" w:rsidRPr="008262B5">
        <w:rPr>
          <w:rFonts w:asciiTheme="minorHAnsi" w:hAnsiTheme="minorHAnsi" w:cstheme="minorHAnsi"/>
          <w:sz w:val="22"/>
          <w:szCs w:val="22"/>
          <w:lang w:val="es-ES"/>
        </w:rPr>
        <w:t>las</w:t>
      </w:r>
      <w:r w:rsidRPr="008262B5">
        <w:rPr>
          <w:rFonts w:asciiTheme="minorHAnsi" w:hAnsiTheme="minorHAnsi" w:cstheme="minorHAnsi"/>
          <w:sz w:val="22"/>
          <w:szCs w:val="22"/>
          <w:lang w:val="es-ES"/>
        </w:rPr>
        <w:t xml:space="preserve"> SES del PNUD y las Salvaguardias de Cancún. Este análisis muestra que l</w:t>
      </w:r>
      <w:r w:rsidR="00E70033"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s PLR nacionales (incluyendo la Constitución, las normas, políticas, estrategias y reglamentos nacionales) en Costa Rica, proporcionan un marco adecuado en el que la programación de REDD+, incluyendo este Proyecto RBP, puede llevarse a cabo de manera consistente con su enfoque de salvaguard</w:t>
      </w:r>
      <w:r w:rsidR="006136F6" w:rsidRPr="008262B5">
        <w:rPr>
          <w:rFonts w:asciiTheme="minorHAnsi" w:hAnsiTheme="minorHAnsi" w:cstheme="minorHAnsi"/>
          <w:sz w:val="22"/>
          <w:szCs w:val="22"/>
          <w:lang w:val="es-ES"/>
        </w:rPr>
        <w:t>i</w:t>
      </w:r>
      <w:r w:rsidRPr="008262B5">
        <w:rPr>
          <w:rFonts w:asciiTheme="minorHAnsi" w:hAnsiTheme="minorHAnsi" w:cstheme="minorHAnsi"/>
          <w:sz w:val="22"/>
          <w:szCs w:val="22"/>
          <w:lang w:val="es-ES"/>
        </w:rPr>
        <w:t>a nacional y, por consiguiente, con la</w:t>
      </w:r>
      <w:r w:rsidR="00E70033"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SES del PNUD. La siguiente es una lista </w:t>
      </w:r>
      <w:r w:rsidRPr="008262B5">
        <w:rPr>
          <w:rFonts w:asciiTheme="minorHAnsi" w:hAnsiTheme="minorHAnsi" w:cstheme="minorHAnsi"/>
          <w:i/>
          <w:sz w:val="22"/>
          <w:szCs w:val="22"/>
          <w:lang w:val="es-ES"/>
        </w:rPr>
        <w:t xml:space="preserve">no exhaustiva </w:t>
      </w:r>
      <w:r w:rsidRPr="008262B5">
        <w:rPr>
          <w:rFonts w:asciiTheme="minorHAnsi" w:hAnsiTheme="minorHAnsi" w:cstheme="minorHAnsi"/>
          <w:sz w:val="22"/>
          <w:szCs w:val="22"/>
          <w:lang w:val="es-ES"/>
        </w:rPr>
        <w:t xml:space="preserve">pero representativa de </w:t>
      </w:r>
      <w:r w:rsidR="00E70033" w:rsidRPr="008262B5">
        <w:rPr>
          <w:rFonts w:asciiTheme="minorHAnsi" w:hAnsiTheme="minorHAnsi" w:cstheme="minorHAnsi"/>
          <w:sz w:val="22"/>
          <w:szCs w:val="22"/>
          <w:lang w:val="es-ES"/>
        </w:rPr>
        <w:t xml:space="preserve">las </w:t>
      </w:r>
      <w:r w:rsidRPr="008262B5">
        <w:rPr>
          <w:rFonts w:asciiTheme="minorHAnsi" w:hAnsiTheme="minorHAnsi" w:cstheme="minorHAnsi"/>
          <w:sz w:val="22"/>
          <w:szCs w:val="22"/>
          <w:lang w:val="es-ES"/>
        </w:rPr>
        <w:t>políticas, leyes y reglamentos (PLR) revisados en el análisis de</w:t>
      </w:r>
      <w:r w:rsidR="00E70033" w:rsidRPr="008262B5">
        <w:rPr>
          <w:rFonts w:asciiTheme="minorHAnsi" w:hAnsiTheme="minorHAnsi" w:cstheme="minorHAnsi"/>
          <w:sz w:val="22"/>
          <w:szCs w:val="22"/>
          <w:lang w:val="es-ES"/>
        </w:rPr>
        <w:t xml:space="preserve"> las</w:t>
      </w:r>
      <w:r w:rsidRPr="008262B5">
        <w:rPr>
          <w:rFonts w:asciiTheme="minorHAnsi" w:hAnsiTheme="minorHAnsi" w:cstheme="minorHAnsi"/>
          <w:sz w:val="22"/>
          <w:szCs w:val="22"/>
          <w:lang w:val="es-ES"/>
        </w:rPr>
        <w:t xml:space="preserve"> PLR y que pueden ser relevantes para el proyecto y su </w:t>
      </w:r>
      <w:r w:rsidR="00E70033" w:rsidRPr="008262B5">
        <w:rPr>
          <w:rFonts w:asciiTheme="minorHAnsi" w:hAnsiTheme="minorHAnsi" w:cstheme="minorHAnsi"/>
          <w:sz w:val="22"/>
          <w:szCs w:val="22"/>
          <w:lang w:val="es-ES"/>
        </w:rPr>
        <w:t>correct</w:t>
      </w:r>
      <w:r w:rsidRPr="008262B5">
        <w:rPr>
          <w:rFonts w:asciiTheme="minorHAnsi" w:hAnsiTheme="minorHAnsi" w:cstheme="minorHAnsi"/>
          <w:sz w:val="22"/>
          <w:szCs w:val="22"/>
          <w:lang w:val="es-ES"/>
        </w:rPr>
        <w:t xml:space="preserve">a implementación. En el </w:t>
      </w:r>
      <w:r w:rsidR="00667E25" w:rsidRPr="008262B5">
        <w:rPr>
          <w:rFonts w:asciiTheme="minorHAnsi" w:hAnsiTheme="minorHAnsi" w:cstheme="minorHAnsi"/>
          <w:sz w:val="22"/>
          <w:szCs w:val="22"/>
          <w:lang w:val="es-ES"/>
        </w:rPr>
        <w:fldChar w:fldCharType="begin"/>
      </w:r>
      <w:r w:rsidR="00667E25" w:rsidRPr="008262B5">
        <w:rPr>
          <w:rFonts w:asciiTheme="minorHAnsi" w:hAnsiTheme="minorHAnsi" w:cstheme="minorHAnsi"/>
          <w:sz w:val="22"/>
          <w:szCs w:val="22"/>
          <w:lang w:val="es-ES"/>
        </w:rPr>
        <w:instrText xml:space="preserve"> REF _Ref28702708 \h </w:instrText>
      </w:r>
      <w:r w:rsidR="000429AC" w:rsidRPr="008262B5">
        <w:rPr>
          <w:rFonts w:asciiTheme="minorHAnsi" w:hAnsiTheme="minorHAnsi" w:cstheme="minorHAnsi"/>
          <w:sz w:val="22"/>
          <w:szCs w:val="22"/>
          <w:lang w:val="es-ES"/>
        </w:rPr>
        <w:instrText xml:space="preserve"> \* MERGEFORMAT </w:instrText>
      </w:r>
      <w:r w:rsidR="00667E25" w:rsidRPr="008262B5">
        <w:rPr>
          <w:rFonts w:asciiTheme="minorHAnsi" w:hAnsiTheme="minorHAnsi" w:cstheme="minorHAnsi"/>
          <w:sz w:val="22"/>
          <w:szCs w:val="22"/>
          <w:lang w:val="es-ES"/>
        </w:rPr>
      </w:r>
      <w:r w:rsidR="00667E25" w:rsidRPr="008262B5">
        <w:rPr>
          <w:rFonts w:asciiTheme="minorHAnsi" w:hAnsiTheme="minorHAnsi" w:cstheme="minorHAnsi"/>
          <w:sz w:val="22"/>
          <w:szCs w:val="22"/>
          <w:lang w:val="es-ES"/>
        </w:rPr>
        <w:fldChar w:fldCharType="separate"/>
      </w:r>
      <w:r w:rsidR="00646030" w:rsidRPr="008262B5">
        <w:rPr>
          <w:rFonts w:asciiTheme="minorHAnsi" w:hAnsiTheme="minorHAnsi" w:cstheme="minorHAnsi"/>
          <w:sz w:val="22"/>
          <w:szCs w:val="22"/>
          <w:lang w:val="es-ES"/>
        </w:rPr>
        <w:t xml:space="preserve">Tabla </w:t>
      </w:r>
      <w:r w:rsidR="00646030">
        <w:rPr>
          <w:rFonts w:asciiTheme="minorHAnsi" w:hAnsiTheme="minorHAnsi" w:cstheme="minorHAnsi"/>
          <w:noProof/>
          <w:sz w:val="22"/>
          <w:szCs w:val="22"/>
          <w:lang w:val="es-ES"/>
        </w:rPr>
        <w:t>2</w:t>
      </w:r>
      <w:r w:rsidR="00667E25" w:rsidRPr="008262B5">
        <w:rPr>
          <w:rFonts w:asciiTheme="minorHAnsi" w:hAnsiTheme="minorHAnsi" w:cstheme="minorHAnsi"/>
          <w:sz w:val="22"/>
          <w:szCs w:val="22"/>
          <w:lang w:val="es-ES"/>
        </w:rPr>
        <w:fldChar w:fldCharType="end"/>
      </w:r>
      <w:r w:rsidR="00E70033" w:rsidRPr="008262B5">
        <w:rPr>
          <w:rFonts w:asciiTheme="minorHAnsi" w:hAnsiTheme="minorHAnsi" w:cstheme="minorHAnsi"/>
          <w:sz w:val="22"/>
          <w:szCs w:val="22"/>
          <w:lang w:val="es-ES"/>
        </w:rPr>
        <w:t xml:space="preserve"> q</w:t>
      </w:r>
      <w:r w:rsidR="00667E25" w:rsidRPr="008262B5">
        <w:rPr>
          <w:rFonts w:asciiTheme="minorHAnsi" w:hAnsiTheme="minorHAnsi" w:cstheme="minorHAnsi"/>
          <w:sz w:val="22"/>
          <w:szCs w:val="22"/>
          <w:lang w:val="es-ES"/>
        </w:rPr>
        <w:t xml:space="preserve">ue figura a continuación se presenta </w:t>
      </w:r>
      <w:r w:rsidR="00041199" w:rsidRPr="008262B5">
        <w:rPr>
          <w:rFonts w:asciiTheme="minorHAnsi" w:hAnsiTheme="minorHAnsi" w:cstheme="minorHAnsi"/>
          <w:sz w:val="22"/>
          <w:szCs w:val="22"/>
          <w:lang w:val="es-ES"/>
        </w:rPr>
        <w:t xml:space="preserve">la legislación </w:t>
      </w:r>
      <w:r w:rsidR="00667E25" w:rsidRPr="008262B5">
        <w:rPr>
          <w:rFonts w:asciiTheme="minorHAnsi" w:hAnsiTheme="minorHAnsi" w:cstheme="minorHAnsi"/>
          <w:sz w:val="22"/>
          <w:szCs w:val="22"/>
          <w:lang w:val="es-ES"/>
        </w:rPr>
        <w:t xml:space="preserve">que se considera pertinente para </w:t>
      </w:r>
      <w:r w:rsidR="00041199" w:rsidRPr="008262B5">
        <w:rPr>
          <w:rFonts w:asciiTheme="minorHAnsi" w:hAnsiTheme="minorHAnsi" w:cstheme="minorHAnsi"/>
          <w:sz w:val="22"/>
          <w:szCs w:val="22"/>
          <w:lang w:val="es-ES"/>
        </w:rPr>
        <w:t xml:space="preserve">el proyecto: </w:t>
      </w:r>
    </w:p>
    <w:p w14:paraId="693C2524" w14:textId="77777777" w:rsidR="00667E25" w:rsidRPr="008262B5" w:rsidRDefault="00667E25" w:rsidP="00F16BE5">
      <w:pPr>
        <w:pStyle w:val="BodyText1"/>
        <w:rPr>
          <w:rFonts w:asciiTheme="minorHAnsi" w:hAnsiTheme="minorHAnsi" w:cstheme="minorHAnsi"/>
          <w:sz w:val="22"/>
          <w:szCs w:val="22"/>
          <w:lang w:val="es-ES"/>
        </w:rPr>
      </w:pPr>
    </w:p>
    <w:p w14:paraId="586610E4" w14:textId="29FF16B7" w:rsidR="00667E25" w:rsidRPr="008262B5" w:rsidRDefault="00667E25" w:rsidP="00F16BE5">
      <w:pPr>
        <w:pStyle w:val="Caption"/>
        <w:keepNext/>
        <w:jc w:val="both"/>
        <w:rPr>
          <w:rFonts w:asciiTheme="minorHAnsi" w:hAnsiTheme="minorHAnsi" w:cstheme="minorHAnsi"/>
          <w:sz w:val="22"/>
          <w:szCs w:val="22"/>
          <w:lang w:val="es-ES"/>
        </w:rPr>
      </w:pPr>
      <w:bookmarkStart w:id="28" w:name="_Ref28702708"/>
      <w:r w:rsidRPr="008262B5">
        <w:rPr>
          <w:rFonts w:asciiTheme="minorHAnsi" w:hAnsiTheme="minorHAnsi" w:cstheme="minorHAnsi"/>
          <w:sz w:val="22"/>
          <w:szCs w:val="22"/>
          <w:lang w:val="es-ES"/>
        </w:rPr>
        <w:t xml:space="preserve">Tabla </w:t>
      </w:r>
      <w:r w:rsidRPr="008262B5">
        <w:rPr>
          <w:rFonts w:asciiTheme="minorHAnsi" w:hAnsiTheme="minorHAnsi" w:cstheme="minorHAnsi"/>
          <w:sz w:val="22"/>
          <w:szCs w:val="22"/>
          <w:lang w:val="es-ES"/>
        </w:rPr>
        <w:fldChar w:fldCharType="begin"/>
      </w:r>
      <w:r w:rsidRPr="008262B5">
        <w:rPr>
          <w:rFonts w:asciiTheme="minorHAnsi" w:hAnsiTheme="minorHAnsi" w:cstheme="minorHAnsi"/>
          <w:sz w:val="22"/>
          <w:szCs w:val="22"/>
          <w:lang w:val="es-ES"/>
        </w:rPr>
        <w:instrText xml:space="preserve"> SEQ Table \* ARABIC </w:instrText>
      </w:r>
      <w:r w:rsidRPr="008262B5">
        <w:rPr>
          <w:rFonts w:asciiTheme="minorHAnsi" w:hAnsiTheme="minorHAnsi" w:cstheme="minorHAnsi"/>
          <w:sz w:val="22"/>
          <w:szCs w:val="22"/>
          <w:lang w:val="es-ES"/>
        </w:rPr>
        <w:fldChar w:fldCharType="separate"/>
      </w:r>
      <w:r w:rsidR="00646030">
        <w:rPr>
          <w:rFonts w:asciiTheme="minorHAnsi" w:hAnsiTheme="minorHAnsi" w:cstheme="minorHAnsi"/>
          <w:noProof/>
          <w:sz w:val="22"/>
          <w:szCs w:val="22"/>
          <w:lang w:val="es-ES"/>
        </w:rPr>
        <w:t>2</w:t>
      </w:r>
      <w:r w:rsidRPr="008262B5">
        <w:rPr>
          <w:rFonts w:asciiTheme="minorHAnsi" w:hAnsiTheme="minorHAnsi" w:cstheme="minorHAnsi"/>
          <w:sz w:val="22"/>
          <w:szCs w:val="22"/>
          <w:lang w:val="es-ES"/>
        </w:rPr>
        <w:fldChar w:fldCharType="end"/>
      </w:r>
      <w:bookmarkEnd w:id="28"/>
      <w:r w:rsidRPr="008262B5">
        <w:rPr>
          <w:rFonts w:asciiTheme="minorHAnsi" w:hAnsiTheme="minorHAnsi" w:cstheme="minorHAnsi"/>
          <w:sz w:val="22"/>
          <w:szCs w:val="22"/>
          <w:lang w:val="es-ES"/>
        </w:rPr>
        <w:t>. Legislación pertinente en Costa Rica</w:t>
      </w:r>
    </w:p>
    <w:tbl>
      <w:tblPr>
        <w:tblStyle w:val="TableGrid"/>
        <w:tblW w:w="0" w:type="auto"/>
        <w:tblLook w:val="04A0" w:firstRow="1" w:lastRow="0" w:firstColumn="1" w:lastColumn="0" w:noHBand="0" w:noVBand="1"/>
      </w:tblPr>
      <w:tblGrid>
        <w:gridCol w:w="1980"/>
        <w:gridCol w:w="7370"/>
      </w:tblGrid>
      <w:tr w:rsidR="00382A30" w:rsidRPr="008262B5" w14:paraId="07CD9953" w14:textId="77777777" w:rsidTr="00667E25">
        <w:trPr>
          <w:tblHeader/>
        </w:trPr>
        <w:tc>
          <w:tcPr>
            <w:tcW w:w="1980" w:type="dxa"/>
          </w:tcPr>
          <w:p w14:paraId="3EC31136" w14:textId="2CAC0A26" w:rsidR="00382A30" w:rsidRPr="008262B5" w:rsidRDefault="00382A30" w:rsidP="00F16BE5">
            <w:pPr>
              <w:jc w:val="both"/>
              <w:rPr>
                <w:rFonts w:asciiTheme="minorHAnsi" w:hAnsiTheme="minorHAnsi" w:cstheme="minorHAnsi"/>
                <w:b/>
                <w:i/>
                <w:sz w:val="20"/>
                <w:szCs w:val="20"/>
                <w:lang w:val="es-ES"/>
              </w:rPr>
            </w:pPr>
            <w:r w:rsidRPr="008262B5">
              <w:rPr>
                <w:rFonts w:asciiTheme="minorHAnsi" w:hAnsiTheme="minorHAnsi" w:cstheme="minorHAnsi"/>
                <w:b/>
                <w:i/>
                <w:sz w:val="20"/>
                <w:szCs w:val="20"/>
                <w:lang w:val="es-ES"/>
              </w:rPr>
              <w:t>Leyes y reglamentos</w:t>
            </w:r>
          </w:p>
        </w:tc>
        <w:tc>
          <w:tcPr>
            <w:tcW w:w="7370" w:type="dxa"/>
          </w:tcPr>
          <w:p w14:paraId="5C78226D" w14:textId="3504410B" w:rsidR="00382A30" w:rsidRPr="008262B5" w:rsidRDefault="00382A30" w:rsidP="00F16BE5">
            <w:pPr>
              <w:jc w:val="both"/>
              <w:rPr>
                <w:rFonts w:asciiTheme="minorHAnsi" w:hAnsiTheme="minorHAnsi" w:cstheme="minorHAnsi"/>
                <w:b/>
                <w:i/>
                <w:sz w:val="20"/>
                <w:szCs w:val="20"/>
                <w:lang w:val="es-ES"/>
              </w:rPr>
            </w:pPr>
            <w:r w:rsidRPr="008262B5">
              <w:rPr>
                <w:rFonts w:asciiTheme="minorHAnsi" w:hAnsiTheme="minorHAnsi" w:cstheme="minorHAnsi"/>
                <w:b/>
                <w:i/>
                <w:sz w:val="20"/>
                <w:szCs w:val="20"/>
                <w:lang w:val="es-ES"/>
              </w:rPr>
              <w:t xml:space="preserve">Descripción/Objetivo </w:t>
            </w:r>
          </w:p>
        </w:tc>
      </w:tr>
      <w:tr w:rsidR="00382A30" w:rsidRPr="008262B5" w14:paraId="5312D5D9" w14:textId="77777777" w:rsidTr="00893A7C">
        <w:tc>
          <w:tcPr>
            <w:tcW w:w="1980" w:type="dxa"/>
          </w:tcPr>
          <w:p w14:paraId="757FC3F0" w14:textId="255EB160" w:rsidR="00382A30" w:rsidRPr="008262B5" w:rsidRDefault="00544282" w:rsidP="00F16BE5">
            <w:pPr>
              <w:pStyle w:val="Heading3"/>
              <w:outlineLvl w:val="2"/>
              <w:rPr>
                <w:rFonts w:asciiTheme="minorHAnsi" w:hAnsiTheme="minorHAnsi" w:cstheme="minorHAnsi"/>
                <w:sz w:val="20"/>
                <w:szCs w:val="20"/>
                <w:lang w:val="es-ES"/>
              </w:rPr>
            </w:pPr>
            <w:bookmarkStart w:id="29" w:name="_Toc522258705"/>
            <w:bookmarkStart w:id="30" w:name="_Toc522701673"/>
            <w:bookmarkStart w:id="31" w:name="_Toc9579555"/>
            <w:bookmarkStart w:id="32" w:name="_Toc31136282"/>
            <w:r w:rsidRPr="008262B5">
              <w:rPr>
                <w:rFonts w:asciiTheme="minorHAnsi" w:hAnsiTheme="minorHAnsi" w:cstheme="minorHAnsi"/>
                <w:sz w:val="20"/>
                <w:szCs w:val="20"/>
                <w:lang w:val="es-ES"/>
              </w:rPr>
              <w:t xml:space="preserve">Constitución de la </w:t>
            </w:r>
            <w:r w:rsidR="00382A30" w:rsidRPr="008262B5">
              <w:rPr>
                <w:rFonts w:asciiTheme="minorHAnsi" w:hAnsiTheme="minorHAnsi" w:cstheme="minorHAnsi"/>
                <w:sz w:val="20"/>
                <w:szCs w:val="20"/>
                <w:lang w:val="es-ES"/>
              </w:rPr>
              <w:t>República</w:t>
            </w:r>
            <w:r w:rsidRPr="008262B5">
              <w:rPr>
                <w:rFonts w:asciiTheme="minorHAnsi" w:hAnsiTheme="minorHAnsi" w:cstheme="minorHAnsi"/>
                <w:sz w:val="20"/>
                <w:szCs w:val="20"/>
                <w:lang w:val="es-ES"/>
              </w:rPr>
              <w:t xml:space="preserve"> de </w:t>
            </w:r>
            <w:r w:rsidR="00382A30" w:rsidRPr="008262B5">
              <w:rPr>
                <w:rFonts w:asciiTheme="minorHAnsi" w:hAnsiTheme="minorHAnsi" w:cstheme="minorHAnsi"/>
                <w:sz w:val="20"/>
                <w:szCs w:val="20"/>
                <w:lang w:val="es-ES"/>
              </w:rPr>
              <w:t>Costa Rica</w:t>
            </w:r>
            <w:bookmarkEnd w:id="29"/>
            <w:bookmarkEnd w:id="30"/>
            <w:bookmarkEnd w:id="31"/>
            <w:bookmarkEnd w:id="32"/>
          </w:p>
        </w:tc>
        <w:tc>
          <w:tcPr>
            <w:tcW w:w="7370" w:type="dxa"/>
          </w:tcPr>
          <w:p w14:paraId="418CD6A2" w14:textId="662D64D8" w:rsidR="00382A30" w:rsidRPr="008262B5" w:rsidRDefault="00382A30"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Costa Rica </w:t>
            </w:r>
            <w:r w:rsidR="00544282" w:rsidRPr="008262B5">
              <w:rPr>
                <w:rFonts w:asciiTheme="minorHAnsi" w:hAnsiTheme="minorHAnsi" w:cstheme="minorHAnsi"/>
                <w:sz w:val="20"/>
                <w:szCs w:val="20"/>
                <w:lang w:val="es-ES"/>
              </w:rPr>
              <w:t>es un estado de derecho en el que la Constitución Política de la República (7 de noviembre de 1949 y sus reformas) es la ley superior a partir de la cual se desarrolla toda la organización jurídica. Este marco superior establece la responsabilidad del Estado de procurar el</w:t>
            </w:r>
            <w:r w:rsidR="005F6C5F" w:rsidRPr="008262B5">
              <w:rPr>
                <w:rFonts w:asciiTheme="minorHAnsi" w:hAnsiTheme="minorHAnsi" w:cstheme="minorHAnsi"/>
                <w:sz w:val="20"/>
                <w:szCs w:val="20"/>
                <w:lang w:val="es-ES"/>
              </w:rPr>
              <w:t xml:space="preserve"> máximo</w:t>
            </w:r>
            <w:r w:rsidR="00544282" w:rsidRPr="008262B5">
              <w:rPr>
                <w:rFonts w:asciiTheme="minorHAnsi" w:hAnsiTheme="minorHAnsi" w:cstheme="minorHAnsi"/>
                <w:sz w:val="20"/>
                <w:szCs w:val="20"/>
                <w:lang w:val="es-ES"/>
              </w:rPr>
              <w:t xml:space="preserve"> bienestar a todos los habitantes del país, organizando y estimulando la producción y la distribución más adecuada de la riqueza. Establece que toda persona tiene derecho a un</w:t>
            </w:r>
            <w:r w:rsidR="005A54B0" w:rsidRPr="008262B5">
              <w:rPr>
                <w:rFonts w:asciiTheme="minorHAnsi" w:hAnsiTheme="minorHAnsi" w:cstheme="minorHAnsi"/>
                <w:sz w:val="20"/>
                <w:szCs w:val="20"/>
                <w:lang w:val="es-ES"/>
              </w:rPr>
              <w:t xml:space="preserve"> medio</w:t>
            </w:r>
            <w:r w:rsidR="00544282" w:rsidRPr="008262B5">
              <w:rPr>
                <w:rFonts w:asciiTheme="minorHAnsi" w:hAnsiTheme="minorHAnsi" w:cstheme="minorHAnsi"/>
                <w:sz w:val="20"/>
                <w:szCs w:val="20"/>
                <w:lang w:val="es-ES"/>
              </w:rPr>
              <w:t xml:space="preserve"> ambiente sano y ecológicamente equilibrado (artículo 50). Además, especifica el papel del Estado como garante y ejecutor de las leyes, políticas y programas pertinentes, en este caso sobre los bosques, la agricultura y las cuestiones ambientales en general (artículo 140, puntos 3 y 18).</w:t>
            </w:r>
          </w:p>
        </w:tc>
      </w:tr>
      <w:tr w:rsidR="000B0D56" w:rsidRPr="008262B5" w14:paraId="1FFF054F" w14:textId="77777777" w:rsidTr="005F2E5A">
        <w:tc>
          <w:tcPr>
            <w:tcW w:w="9350" w:type="dxa"/>
            <w:gridSpan w:val="2"/>
          </w:tcPr>
          <w:p w14:paraId="424B085E" w14:textId="7103EE85" w:rsidR="000B0D56" w:rsidRPr="008262B5" w:rsidRDefault="000B0D56" w:rsidP="00F16BE5">
            <w:pPr>
              <w:pStyle w:val="Heading3"/>
              <w:outlineLvl w:val="2"/>
              <w:rPr>
                <w:rFonts w:asciiTheme="minorHAnsi" w:hAnsiTheme="minorHAnsi" w:cstheme="minorHAnsi"/>
                <w:sz w:val="20"/>
                <w:szCs w:val="20"/>
                <w:lang w:val="es-ES"/>
              </w:rPr>
            </w:pPr>
            <w:bookmarkStart w:id="33" w:name="_Toc522258707"/>
            <w:bookmarkStart w:id="34" w:name="_Toc522701675"/>
            <w:bookmarkStart w:id="35" w:name="_Toc9579557"/>
            <w:bookmarkStart w:id="36" w:name="_Toc31136283"/>
            <w:r w:rsidRPr="008262B5">
              <w:rPr>
                <w:rFonts w:asciiTheme="minorHAnsi" w:hAnsiTheme="minorHAnsi" w:cstheme="minorHAnsi"/>
                <w:sz w:val="20"/>
                <w:szCs w:val="20"/>
                <w:lang w:val="es-ES"/>
              </w:rPr>
              <w:t>Legislación</w:t>
            </w:r>
            <w:r w:rsidR="00544282" w:rsidRPr="008262B5">
              <w:rPr>
                <w:rFonts w:asciiTheme="minorHAnsi" w:hAnsiTheme="minorHAnsi" w:cstheme="minorHAnsi"/>
                <w:sz w:val="20"/>
                <w:szCs w:val="20"/>
                <w:lang w:val="es-ES"/>
              </w:rPr>
              <w:t xml:space="preserve"> nacional sobre el medio ambiente</w:t>
            </w:r>
            <w:bookmarkEnd w:id="33"/>
            <w:bookmarkEnd w:id="34"/>
            <w:bookmarkEnd w:id="35"/>
            <w:bookmarkEnd w:id="36"/>
          </w:p>
          <w:p w14:paraId="0F8943E9" w14:textId="0595A90E" w:rsidR="000B0D56" w:rsidRPr="008262B5" w:rsidRDefault="00544282"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Específicamente sobre temas relacionados con REDD+, Costa Rica cuenta con leyes generales como la Ley Orgánica del Ambiente, así como con legislación especializada sobre recursos forestales, diversidad biológica, uso y conservación del suelo, recursos hídricos pesqueros, recursos geológicos, etc.; estas últimas, en conjunto, constituyen un marco adecuado para generar políticas y acciones hacia los objetivos de desarrollo con el mandato de respetar los principios de integridad ambiental. A continuación se identifican y describen las leyes y normas relacionadas con las políticas operacionales del Banco Mundial y </w:t>
            </w:r>
            <w:r w:rsidR="00E70033" w:rsidRPr="008262B5">
              <w:rPr>
                <w:rFonts w:asciiTheme="minorHAnsi" w:hAnsiTheme="minorHAnsi" w:cstheme="minorHAnsi"/>
                <w:sz w:val="20"/>
                <w:szCs w:val="20"/>
                <w:lang w:val="es-ES"/>
              </w:rPr>
              <w:t>las</w:t>
            </w:r>
            <w:r w:rsidRPr="008262B5">
              <w:rPr>
                <w:rFonts w:asciiTheme="minorHAnsi" w:hAnsiTheme="minorHAnsi" w:cstheme="minorHAnsi"/>
                <w:sz w:val="20"/>
                <w:szCs w:val="20"/>
                <w:lang w:val="es-ES"/>
              </w:rPr>
              <w:t xml:space="preserve"> SES del PNUD. </w:t>
            </w:r>
          </w:p>
        </w:tc>
      </w:tr>
      <w:tr w:rsidR="00382A30" w:rsidRPr="008262B5" w14:paraId="6A98E900" w14:textId="77777777" w:rsidTr="00893A7C">
        <w:tc>
          <w:tcPr>
            <w:tcW w:w="1980" w:type="dxa"/>
          </w:tcPr>
          <w:p w14:paraId="66FC8EA8" w14:textId="77777777" w:rsidR="00382A30" w:rsidRPr="008262B5" w:rsidRDefault="00382A30" w:rsidP="00F16BE5">
            <w:pPr>
              <w:jc w:val="both"/>
              <w:rPr>
                <w:rStyle w:val="Hyperlink"/>
                <w:rFonts w:asciiTheme="minorHAnsi" w:hAnsiTheme="minorHAnsi" w:cstheme="minorHAnsi"/>
                <w:sz w:val="20"/>
                <w:szCs w:val="20"/>
                <w:lang w:val="es-ES"/>
              </w:rPr>
            </w:pPr>
            <w:r w:rsidRPr="008262B5">
              <w:rPr>
                <w:rFonts w:asciiTheme="minorHAnsi" w:hAnsiTheme="minorHAnsi" w:cstheme="minorHAnsi"/>
                <w:b/>
                <w:sz w:val="20"/>
                <w:szCs w:val="20"/>
                <w:lang w:val="es-ES"/>
              </w:rPr>
              <w:fldChar w:fldCharType="begin"/>
            </w:r>
            <w:r w:rsidRPr="008262B5">
              <w:rPr>
                <w:rFonts w:asciiTheme="minorHAnsi" w:hAnsiTheme="minorHAnsi" w:cstheme="minorHAnsi"/>
                <w:b/>
                <w:sz w:val="20"/>
                <w:szCs w:val="20"/>
                <w:lang w:val="es-ES"/>
              </w:rPr>
              <w:instrText xml:space="preserve"> HYPERLINK "https://fonafifo-my.sharepoint.com/personal/mherrera_fonafifo_go_cr/_layouts/15/onedrive.aspx?id=%2Fpersonal%2Fmherrera_fonafifo_go_cr%2FDocuments%2FFCPF%2FREDD%202017%2FSalvaguardas%20BIRF%2FMGAS%2FNormativa%20y%20procedimientos%2Fcosta_rica_7554%20Organica%20del%20Ambiente%2Epdf&amp;parent=%2Fpersonal%2Fmherrera_fonafifo_go_cr%2FDocuments%2FFCPF%2FREDD%202017%2FSalvaguardas%20BIRF%2FMGAS%2FNormativa%20y%20procedimientos" </w:instrText>
            </w:r>
            <w:r w:rsidRPr="008262B5">
              <w:rPr>
                <w:rFonts w:asciiTheme="minorHAnsi" w:hAnsiTheme="minorHAnsi" w:cstheme="minorHAnsi"/>
                <w:b/>
                <w:sz w:val="20"/>
                <w:szCs w:val="20"/>
                <w:lang w:val="es-ES"/>
              </w:rPr>
              <w:fldChar w:fldCharType="separate"/>
            </w:r>
          </w:p>
          <w:p w14:paraId="01F9B8F9" w14:textId="585A8442" w:rsidR="00382A30" w:rsidRPr="008262B5" w:rsidRDefault="00382A30" w:rsidP="00F16BE5">
            <w:pPr>
              <w:jc w:val="both"/>
              <w:rPr>
                <w:rFonts w:asciiTheme="minorHAnsi" w:hAnsiTheme="minorHAnsi" w:cstheme="minorHAnsi"/>
                <w:b/>
                <w:sz w:val="20"/>
                <w:szCs w:val="20"/>
                <w:lang w:val="es-ES"/>
              </w:rPr>
            </w:pPr>
            <w:r w:rsidRPr="008262B5">
              <w:rPr>
                <w:rStyle w:val="Hyperlink"/>
                <w:rFonts w:asciiTheme="minorHAnsi" w:hAnsiTheme="minorHAnsi" w:cstheme="minorHAnsi"/>
                <w:sz w:val="20"/>
                <w:szCs w:val="20"/>
                <w:lang w:val="es-ES"/>
              </w:rPr>
              <w:t xml:space="preserve">Ley Orgánica del Ambiente N° 7554 </w:t>
            </w:r>
            <w:r w:rsidR="00544282" w:rsidRPr="008262B5">
              <w:rPr>
                <w:rStyle w:val="Hyperlink"/>
                <w:rFonts w:asciiTheme="minorHAnsi" w:hAnsiTheme="minorHAnsi" w:cstheme="minorHAnsi"/>
                <w:sz w:val="20"/>
                <w:szCs w:val="20"/>
                <w:lang w:val="es-ES"/>
              </w:rPr>
              <w:t xml:space="preserve">Del </w:t>
            </w:r>
            <w:r w:rsidRPr="008262B5">
              <w:rPr>
                <w:rStyle w:val="Hyperlink"/>
                <w:rFonts w:asciiTheme="minorHAnsi" w:hAnsiTheme="minorHAnsi" w:cstheme="minorHAnsi"/>
                <w:sz w:val="20"/>
                <w:szCs w:val="20"/>
                <w:lang w:val="es-ES"/>
              </w:rPr>
              <w:t>13</w:t>
            </w:r>
            <w:r w:rsidR="00544282" w:rsidRPr="008262B5">
              <w:rPr>
                <w:rStyle w:val="Hyperlink"/>
                <w:rFonts w:asciiTheme="minorHAnsi" w:hAnsiTheme="minorHAnsi" w:cstheme="minorHAnsi"/>
                <w:sz w:val="20"/>
                <w:szCs w:val="20"/>
                <w:lang w:val="es-ES"/>
              </w:rPr>
              <w:t xml:space="preserve"> de noviembre de </w:t>
            </w:r>
            <w:r w:rsidRPr="008262B5">
              <w:rPr>
                <w:rStyle w:val="Hyperlink"/>
                <w:rFonts w:asciiTheme="minorHAnsi" w:hAnsiTheme="minorHAnsi" w:cstheme="minorHAnsi"/>
                <w:sz w:val="20"/>
                <w:szCs w:val="20"/>
                <w:lang w:val="es-ES"/>
              </w:rPr>
              <w:t>1995.</w:t>
            </w:r>
            <w:r w:rsidRPr="008262B5">
              <w:rPr>
                <w:rFonts w:asciiTheme="minorHAnsi" w:hAnsiTheme="minorHAnsi" w:cstheme="minorHAnsi"/>
                <w:b/>
                <w:sz w:val="20"/>
                <w:szCs w:val="20"/>
                <w:lang w:val="es-ES"/>
              </w:rPr>
              <w:fldChar w:fldCharType="end"/>
            </w:r>
          </w:p>
          <w:p w14:paraId="157B5C01" w14:textId="77777777" w:rsidR="00382A30" w:rsidRPr="008262B5" w:rsidRDefault="00382A30" w:rsidP="00F16BE5">
            <w:pPr>
              <w:jc w:val="both"/>
              <w:rPr>
                <w:rFonts w:asciiTheme="minorHAnsi" w:hAnsiTheme="minorHAnsi" w:cstheme="minorHAnsi"/>
                <w:b/>
                <w:i/>
                <w:sz w:val="20"/>
                <w:szCs w:val="20"/>
                <w:lang w:val="es-ES"/>
              </w:rPr>
            </w:pPr>
          </w:p>
        </w:tc>
        <w:tc>
          <w:tcPr>
            <w:tcW w:w="7370" w:type="dxa"/>
          </w:tcPr>
          <w:p w14:paraId="1794798E" w14:textId="77777777" w:rsidR="00544282" w:rsidRPr="008262B5" w:rsidRDefault="00544282"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Este es el mandato ambiental superior del país. Para el caso específico de la política operativa 4.01 sobre Evaluación Ambiental del Banco Mundial y la Norma 1 del PNUD</w:t>
            </w:r>
            <w:r w:rsidRPr="008262B5">
              <w:rPr>
                <w:rFonts w:asciiTheme="minorHAnsi" w:hAnsiTheme="minorHAnsi" w:cstheme="minorHAnsi"/>
                <w:bCs/>
                <w:color w:val="000000"/>
                <w:sz w:val="20"/>
                <w:szCs w:val="20"/>
                <w:lang w:val="es-ES"/>
              </w:rPr>
              <w:t>: sobre Conservación de la Biodiversidad y Manejo Sustentable de los Recursos Naturales</w:t>
            </w:r>
            <w:r w:rsidRPr="008262B5">
              <w:rPr>
                <w:rFonts w:asciiTheme="minorHAnsi" w:hAnsiTheme="minorHAnsi" w:cstheme="minorHAnsi"/>
                <w:sz w:val="20"/>
                <w:szCs w:val="20"/>
                <w:lang w:val="es-ES"/>
              </w:rPr>
              <w:t xml:space="preserve"> , esta ley crea la competencia y los procedimientos para asegurar el cumplimiento de dichas políticas y normas a través de la Secretaría Técnica Nacional Ambiental (SETENA). El propósito de esta secretaría es analizar el impacto ambiental de las actividades humanas que puedan afectar al medio ambiente y señalar los mecanismos para minimizarlos, así como la garantía de su cumplimiento (Art. 17, 84 y 85). </w:t>
            </w:r>
          </w:p>
          <w:p w14:paraId="0221E3AB" w14:textId="1A2422B2" w:rsidR="00544282" w:rsidRPr="008262B5" w:rsidRDefault="00544282"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El decreto ejecutivo Nº 31849 establece un reglamento general de procedimientos para la Evaluación de Impacto Ambiental (EIA), mediante el cual se establecen los requisitos y procedimientos generales para determinar si las actividades, desarrollo de infraestructura o nuevos proyectos son ambientalmente viables, cuando por ley o reglamento se determine que pueden alterar o dest</w:t>
            </w:r>
            <w:r w:rsidR="00E70033" w:rsidRPr="008262B5">
              <w:rPr>
                <w:rFonts w:asciiTheme="minorHAnsi" w:hAnsiTheme="minorHAnsi" w:cstheme="minorHAnsi"/>
                <w:sz w:val="20"/>
                <w:szCs w:val="20"/>
                <w:lang w:val="es-ES"/>
              </w:rPr>
              <w:t>ruir</w:t>
            </w:r>
            <w:r w:rsidRPr="008262B5">
              <w:rPr>
                <w:rFonts w:asciiTheme="minorHAnsi" w:hAnsiTheme="minorHAnsi" w:cstheme="minorHAnsi"/>
                <w:sz w:val="20"/>
                <w:szCs w:val="20"/>
                <w:lang w:val="es-ES"/>
              </w:rPr>
              <w:t xml:space="preserve"> elementos del medio ambiente o generar residuos; así como para determinar las correspondientes medidas de prevención, mitigación y compensación que deben ser implementadas (dependiendo de su impacto) por el desarrollador del proyecto (art. 1). </w:t>
            </w:r>
          </w:p>
          <w:p w14:paraId="0B74F1E2" w14:textId="209BC202" w:rsidR="00382A30" w:rsidRPr="008262B5" w:rsidRDefault="00382A30" w:rsidP="00F16BE5">
            <w:pPr>
              <w:jc w:val="both"/>
              <w:rPr>
                <w:rFonts w:asciiTheme="minorHAnsi" w:hAnsiTheme="minorHAnsi" w:cstheme="minorHAnsi"/>
                <w:sz w:val="20"/>
                <w:szCs w:val="20"/>
                <w:lang w:val="es-ES"/>
              </w:rPr>
            </w:pPr>
          </w:p>
          <w:p w14:paraId="4B64DA7A" w14:textId="63E1D42F" w:rsidR="00544282" w:rsidRPr="008262B5" w:rsidRDefault="00544282"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A pesar de que la Ley Orgánica del Ambiente es amplia, no especifica cómo hacer efectivo el derecho de los pueblos indígenas a utilizar y gestionar sus recursos naturales de </w:t>
            </w:r>
            <w:r w:rsidRPr="008262B5">
              <w:rPr>
                <w:rFonts w:asciiTheme="minorHAnsi" w:hAnsiTheme="minorHAnsi" w:cstheme="minorHAnsi"/>
                <w:sz w:val="20"/>
                <w:szCs w:val="20"/>
                <w:lang w:val="es-ES"/>
              </w:rPr>
              <w:lastRenderedPageBreak/>
              <w:t xml:space="preserve">acuerdo con sus tradiciones consuetudinarias, tal y como establece el Convenio 169 de la OIT. </w:t>
            </w:r>
          </w:p>
          <w:p w14:paraId="38853D99" w14:textId="222DB8E5" w:rsidR="00382A30" w:rsidRPr="008262B5" w:rsidRDefault="00544282"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Esta ley establece la facultad del Estado de expropiación de tierras para la creación </w:t>
            </w:r>
            <w:r w:rsidR="00BC50C1" w:rsidRPr="008262B5">
              <w:rPr>
                <w:rFonts w:asciiTheme="minorHAnsi" w:hAnsiTheme="minorHAnsi" w:cstheme="minorHAnsi"/>
                <w:sz w:val="20"/>
                <w:szCs w:val="20"/>
                <w:lang w:val="es-ES"/>
              </w:rPr>
              <w:t>de</w:t>
            </w:r>
            <w:r w:rsidRPr="008262B5">
              <w:rPr>
                <w:rFonts w:asciiTheme="minorHAnsi" w:hAnsiTheme="minorHAnsi" w:cstheme="minorHAnsi"/>
                <w:sz w:val="20"/>
                <w:szCs w:val="20"/>
                <w:lang w:val="es-ES"/>
              </w:rPr>
              <w:t xml:space="preserve"> zonas protegidas y crea el Tribunal </w:t>
            </w:r>
            <w:r w:rsidR="00E70033" w:rsidRPr="008262B5">
              <w:rPr>
                <w:rFonts w:asciiTheme="minorHAnsi" w:hAnsiTheme="minorHAnsi" w:cstheme="minorHAnsi"/>
                <w:sz w:val="20"/>
                <w:szCs w:val="20"/>
                <w:lang w:val="es-ES"/>
              </w:rPr>
              <w:t xml:space="preserve">Ambiental </w:t>
            </w:r>
            <w:r w:rsidRPr="008262B5">
              <w:rPr>
                <w:rFonts w:asciiTheme="minorHAnsi" w:hAnsiTheme="minorHAnsi" w:cstheme="minorHAnsi"/>
                <w:sz w:val="20"/>
                <w:szCs w:val="20"/>
                <w:lang w:val="es-ES"/>
              </w:rPr>
              <w:t xml:space="preserve">Administrativo. </w:t>
            </w:r>
          </w:p>
        </w:tc>
      </w:tr>
      <w:tr w:rsidR="00382A30" w:rsidRPr="008262B5" w14:paraId="597F49A2" w14:textId="77777777" w:rsidTr="00893A7C">
        <w:tc>
          <w:tcPr>
            <w:tcW w:w="1980" w:type="dxa"/>
          </w:tcPr>
          <w:p w14:paraId="61BE52E7" w14:textId="77777777" w:rsidR="00382A30" w:rsidRPr="008262B5" w:rsidRDefault="00382A30" w:rsidP="00F16BE5">
            <w:pPr>
              <w:jc w:val="both"/>
              <w:rPr>
                <w:rFonts w:asciiTheme="minorHAnsi" w:hAnsiTheme="minorHAnsi" w:cstheme="minorHAnsi"/>
                <w:b/>
                <w:sz w:val="20"/>
                <w:szCs w:val="20"/>
                <w:lang w:val="es-ES"/>
              </w:rPr>
            </w:pPr>
            <w:r w:rsidRPr="008262B5">
              <w:rPr>
                <w:rFonts w:asciiTheme="minorHAnsi" w:hAnsiTheme="minorHAnsi" w:cstheme="minorHAnsi"/>
                <w:sz w:val="20"/>
                <w:szCs w:val="20"/>
                <w:lang w:val="es-ES"/>
              </w:rPr>
              <w:lastRenderedPageBreak/>
              <w:t xml:space="preserve"> </w:t>
            </w:r>
          </w:p>
          <w:p w14:paraId="5D7F4EA5" w14:textId="1F4EB2BC" w:rsidR="00382A30" w:rsidRPr="008262B5" w:rsidRDefault="00622F88" w:rsidP="00F16BE5">
            <w:pPr>
              <w:jc w:val="both"/>
              <w:rPr>
                <w:rFonts w:asciiTheme="minorHAnsi" w:hAnsiTheme="minorHAnsi" w:cstheme="minorHAnsi"/>
                <w:b/>
                <w:sz w:val="20"/>
                <w:szCs w:val="20"/>
                <w:lang w:val="es-ES"/>
              </w:rPr>
            </w:pPr>
            <w:hyperlink r:id="rId10" w:history="1">
              <w:r w:rsidR="000B2F32" w:rsidRPr="008262B5">
                <w:rPr>
                  <w:rStyle w:val="Hyperlink"/>
                  <w:rFonts w:asciiTheme="minorHAnsi" w:hAnsiTheme="minorHAnsi" w:cstheme="minorHAnsi"/>
                  <w:sz w:val="20"/>
                  <w:szCs w:val="20"/>
                  <w:lang w:val="es-ES"/>
                </w:rPr>
                <w:t xml:space="preserve">Ley Forestal </w:t>
              </w:r>
              <w:r w:rsidR="00382A30" w:rsidRPr="008262B5">
                <w:rPr>
                  <w:rStyle w:val="Hyperlink"/>
                  <w:rFonts w:asciiTheme="minorHAnsi" w:hAnsiTheme="minorHAnsi" w:cstheme="minorHAnsi"/>
                  <w:sz w:val="20"/>
                  <w:szCs w:val="20"/>
                  <w:lang w:val="es-ES"/>
                </w:rPr>
                <w:t xml:space="preserve">N° 7575 </w:t>
              </w:r>
              <w:r w:rsidR="000B2F32" w:rsidRPr="008262B5">
                <w:rPr>
                  <w:rStyle w:val="Hyperlink"/>
                  <w:rFonts w:asciiTheme="minorHAnsi" w:hAnsiTheme="minorHAnsi" w:cstheme="minorHAnsi"/>
                  <w:sz w:val="20"/>
                  <w:szCs w:val="20"/>
                  <w:lang w:val="es-ES"/>
                </w:rPr>
                <w:t xml:space="preserve">del </w:t>
              </w:r>
              <w:r w:rsidR="00382A30" w:rsidRPr="008262B5">
                <w:rPr>
                  <w:rStyle w:val="Hyperlink"/>
                  <w:rFonts w:asciiTheme="minorHAnsi" w:hAnsiTheme="minorHAnsi" w:cstheme="minorHAnsi"/>
                  <w:sz w:val="20"/>
                  <w:szCs w:val="20"/>
                  <w:lang w:val="es-ES"/>
                </w:rPr>
                <w:t>13</w:t>
              </w:r>
              <w:r w:rsidR="000B2F32" w:rsidRPr="008262B5">
                <w:rPr>
                  <w:rStyle w:val="Hyperlink"/>
                  <w:rFonts w:asciiTheme="minorHAnsi" w:hAnsiTheme="minorHAnsi" w:cstheme="minorHAnsi"/>
                  <w:sz w:val="20"/>
                  <w:szCs w:val="20"/>
                  <w:lang w:val="es-ES"/>
                </w:rPr>
                <w:t xml:space="preserve"> de abril de </w:t>
              </w:r>
              <w:r w:rsidR="00382A30" w:rsidRPr="008262B5">
                <w:rPr>
                  <w:rStyle w:val="Hyperlink"/>
                  <w:rFonts w:asciiTheme="minorHAnsi" w:hAnsiTheme="minorHAnsi" w:cstheme="minorHAnsi"/>
                  <w:sz w:val="20"/>
                  <w:szCs w:val="20"/>
                  <w:lang w:val="es-ES"/>
                </w:rPr>
                <w:t xml:space="preserve">1996 y </w:t>
              </w:r>
              <w:r w:rsidR="000B2F32" w:rsidRPr="008262B5">
                <w:rPr>
                  <w:rStyle w:val="Hyperlink"/>
                  <w:rFonts w:asciiTheme="minorHAnsi" w:hAnsiTheme="minorHAnsi" w:cstheme="minorHAnsi"/>
                  <w:sz w:val="20"/>
                  <w:szCs w:val="20"/>
                  <w:lang w:val="es-ES"/>
                </w:rPr>
                <w:t xml:space="preserve">su reglamento por Decreto </w:t>
              </w:r>
              <w:r w:rsidR="00382A30" w:rsidRPr="008262B5">
                <w:rPr>
                  <w:rStyle w:val="Hyperlink"/>
                  <w:rFonts w:asciiTheme="minorHAnsi" w:hAnsiTheme="minorHAnsi" w:cstheme="minorHAnsi"/>
                  <w:sz w:val="20"/>
                  <w:szCs w:val="20"/>
                  <w:lang w:val="es-ES"/>
                </w:rPr>
                <w:t xml:space="preserve">Nº 25721-MINAE </w:t>
              </w:r>
              <w:r w:rsidR="000B2F32" w:rsidRPr="008262B5">
                <w:rPr>
                  <w:rStyle w:val="Hyperlink"/>
                  <w:rFonts w:asciiTheme="minorHAnsi" w:hAnsiTheme="minorHAnsi" w:cstheme="minorHAnsi"/>
                  <w:sz w:val="20"/>
                  <w:szCs w:val="20"/>
                  <w:lang w:val="es-ES"/>
                </w:rPr>
                <w:t xml:space="preserve">del </w:t>
              </w:r>
              <w:r w:rsidR="00382A30" w:rsidRPr="008262B5">
                <w:rPr>
                  <w:rStyle w:val="Hyperlink"/>
                  <w:rFonts w:asciiTheme="minorHAnsi" w:hAnsiTheme="minorHAnsi" w:cstheme="minorHAnsi"/>
                  <w:sz w:val="20"/>
                  <w:szCs w:val="20"/>
                  <w:lang w:val="es-ES"/>
                </w:rPr>
                <w:t>17</w:t>
              </w:r>
              <w:r w:rsidR="000B2F32" w:rsidRPr="008262B5">
                <w:rPr>
                  <w:rStyle w:val="Hyperlink"/>
                  <w:rFonts w:asciiTheme="minorHAnsi" w:hAnsiTheme="minorHAnsi" w:cstheme="minorHAnsi"/>
                  <w:sz w:val="20"/>
                  <w:szCs w:val="20"/>
                  <w:lang w:val="es-ES"/>
                </w:rPr>
                <w:t xml:space="preserve"> de octubre de </w:t>
              </w:r>
              <w:r w:rsidR="00382A30" w:rsidRPr="008262B5">
                <w:rPr>
                  <w:rStyle w:val="Hyperlink"/>
                  <w:rFonts w:asciiTheme="minorHAnsi" w:hAnsiTheme="minorHAnsi" w:cstheme="minorHAnsi"/>
                  <w:sz w:val="20"/>
                  <w:szCs w:val="20"/>
                  <w:lang w:val="es-ES"/>
                </w:rPr>
                <w:t>1996</w:t>
              </w:r>
            </w:hyperlink>
          </w:p>
          <w:p w14:paraId="072F9DB7" w14:textId="77777777" w:rsidR="00382A30" w:rsidRPr="008262B5" w:rsidRDefault="00382A30" w:rsidP="00F16BE5">
            <w:pPr>
              <w:jc w:val="both"/>
              <w:rPr>
                <w:rFonts w:asciiTheme="minorHAnsi" w:hAnsiTheme="minorHAnsi" w:cstheme="minorHAnsi"/>
                <w:b/>
                <w:i/>
                <w:sz w:val="20"/>
                <w:szCs w:val="20"/>
                <w:lang w:val="es-ES"/>
              </w:rPr>
            </w:pPr>
          </w:p>
        </w:tc>
        <w:tc>
          <w:tcPr>
            <w:tcW w:w="7370" w:type="dxa"/>
          </w:tcPr>
          <w:p w14:paraId="09DAB9DE" w14:textId="590954D9" w:rsidR="000B2F32" w:rsidRPr="008262B5" w:rsidRDefault="000B2F32"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Establece la responsabilidad del Estado, a través del Ministerio de Ambiente y Energía, de asegurar la conservación, protección y administración de los bosques naturales y promueve el uso sostenible de los recursos renovables naturales. Esta ley crea la Administración Forestal del Estado (AFE), el Fondo Nacional de</w:t>
            </w:r>
            <w:r w:rsidR="00F96AFE" w:rsidRPr="008262B5">
              <w:rPr>
                <w:rFonts w:asciiTheme="minorHAnsi" w:hAnsiTheme="minorHAnsi" w:cstheme="minorHAnsi"/>
                <w:sz w:val="20"/>
                <w:szCs w:val="20"/>
                <w:lang w:val="es-ES"/>
              </w:rPr>
              <w:t xml:space="preserve"> Financiamiento Forestal</w:t>
            </w:r>
            <w:r w:rsidRPr="008262B5">
              <w:rPr>
                <w:rFonts w:asciiTheme="minorHAnsi" w:hAnsiTheme="minorHAnsi" w:cstheme="minorHAnsi"/>
                <w:sz w:val="20"/>
                <w:szCs w:val="20"/>
                <w:lang w:val="es-ES"/>
              </w:rPr>
              <w:t xml:space="preserve"> (FONAFIFO, artículo 46) y la Oficina/Servicio Forestal Nacional (ONF, artículo 7), y la inclusión del concepto de "Servicios Ambientales" (artículo 3). Entre los Servicios Ecosistémicos especificados por la ley en el artículo 3 que pueden ser objeto de compensación se encuentran: Mitigación de las emisiones de gases de efecto invernadero (Captura, reducción, fijación, almacenamiento y absorción de carbono); la protección del agua para uso urbano, rural o hidroeléctrico; la belleza escénica y; la protección de la biodiversidad para su conservación. </w:t>
            </w:r>
          </w:p>
          <w:p w14:paraId="23EBF7C5" w14:textId="78E393A4" w:rsidR="000B2F32" w:rsidRPr="008262B5" w:rsidRDefault="000B2F32"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Esta ley también </w:t>
            </w:r>
            <w:r w:rsidR="009C72CC" w:rsidRPr="008262B5">
              <w:rPr>
                <w:rFonts w:asciiTheme="minorHAnsi" w:hAnsiTheme="minorHAnsi" w:cstheme="minorHAnsi"/>
                <w:sz w:val="20"/>
                <w:szCs w:val="20"/>
                <w:lang w:val="es-ES"/>
              </w:rPr>
              <w:t xml:space="preserve">hace hincapié en las infracciones y multas aplicables en materia forestal, estableciendo por primera vez en la historia de Costa Rica la prohibición de cambiar el "uso de la tierra forestal" en las zonas cubiertas por bosques y es la base del marco normativo sobre la ordenación forestal sostenible, mediante reglamentos específicos. </w:t>
            </w:r>
          </w:p>
          <w:p w14:paraId="4BFF19AD" w14:textId="0489BF6A" w:rsidR="00382A30" w:rsidRPr="008262B5" w:rsidRDefault="007948F6"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La limitación identificada para esta norma es el hecho de que no incluye a los pueblos indígenas como miembros de los mecanismos de participación definidos en la ONF (art. 10f), y FONAFIFO (art. 10g). Además, no define las características de las comunidades rurales (campesinos), pequeños y medianos productores (agricultores) que se definen como beneficiarios. A pesar de lo anterior, FONAFIFO ha desarrollado acciones que apuntan a garantizar la participación de los territorios indígenas como beneficiarios del programa de PSA, incluyendo el establecimiento de marcos más flexibles para los PI como una forma de asegurar mejores oportunidades.    </w:t>
            </w:r>
          </w:p>
          <w:p w14:paraId="63690933" w14:textId="6ED35073" w:rsidR="00382A30" w:rsidRPr="008262B5" w:rsidRDefault="007948F6"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En el marco de l</w:t>
            </w:r>
            <w:r w:rsidR="00AB1C06" w:rsidRPr="008262B5">
              <w:rPr>
                <w:rFonts w:asciiTheme="minorHAnsi" w:hAnsiTheme="minorHAnsi" w:cstheme="minorHAnsi"/>
                <w:sz w:val="20"/>
                <w:szCs w:val="20"/>
                <w:lang w:val="es-ES"/>
              </w:rPr>
              <w:t xml:space="preserve">os </w:t>
            </w:r>
            <w:r w:rsidR="00E70033" w:rsidRPr="008262B5">
              <w:rPr>
                <w:rFonts w:asciiTheme="minorHAnsi" w:hAnsiTheme="minorHAnsi" w:cstheme="minorHAnsi"/>
                <w:sz w:val="20"/>
                <w:szCs w:val="20"/>
                <w:lang w:val="es-ES"/>
              </w:rPr>
              <w:t>objeti</w:t>
            </w:r>
            <w:r w:rsidR="00AB1C06" w:rsidRPr="008262B5">
              <w:rPr>
                <w:rFonts w:asciiTheme="minorHAnsi" w:hAnsiTheme="minorHAnsi" w:cstheme="minorHAnsi"/>
                <w:sz w:val="20"/>
                <w:szCs w:val="20"/>
                <w:lang w:val="es-ES"/>
              </w:rPr>
              <w:t>v</w:t>
            </w:r>
            <w:r w:rsidR="00E70033" w:rsidRPr="008262B5">
              <w:rPr>
                <w:rFonts w:asciiTheme="minorHAnsi" w:hAnsiTheme="minorHAnsi" w:cstheme="minorHAnsi"/>
                <w:sz w:val="20"/>
                <w:szCs w:val="20"/>
                <w:lang w:val="es-ES"/>
              </w:rPr>
              <w:t>os</w:t>
            </w:r>
            <w:r w:rsidRPr="008262B5">
              <w:rPr>
                <w:rFonts w:asciiTheme="minorHAnsi" w:hAnsiTheme="minorHAnsi" w:cstheme="minorHAnsi"/>
                <w:sz w:val="20"/>
                <w:szCs w:val="20"/>
                <w:lang w:val="es-ES"/>
              </w:rPr>
              <w:t xml:space="preserve"> de desarrollo para Costa Rica, específicamente para el sector forestal se cuenta con el</w:t>
            </w:r>
            <w:r w:rsidRPr="008262B5">
              <w:rPr>
                <w:rFonts w:asciiTheme="minorHAnsi" w:hAnsiTheme="minorHAnsi" w:cstheme="minorHAnsi"/>
                <w:b/>
                <w:bCs/>
                <w:sz w:val="20"/>
                <w:szCs w:val="20"/>
                <w:lang w:val="es-ES"/>
              </w:rPr>
              <w:t xml:space="preserve"> Plan Nacional de Desarrollo Forestal </w:t>
            </w:r>
            <w:r w:rsidR="00BD2187" w:rsidRPr="008262B5">
              <w:rPr>
                <w:rFonts w:asciiTheme="minorHAnsi" w:hAnsiTheme="minorHAnsi" w:cstheme="minorHAnsi"/>
                <w:b/>
                <w:bCs/>
                <w:sz w:val="20"/>
                <w:szCs w:val="20"/>
                <w:lang w:val="es-ES"/>
              </w:rPr>
              <w:t xml:space="preserve">(PNDF) </w:t>
            </w:r>
            <w:r w:rsidRPr="008262B5">
              <w:rPr>
                <w:rFonts w:asciiTheme="minorHAnsi" w:hAnsiTheme="minorHAnsi" w:cstheme="minorHAnsi"/>
                <w:b/>
                <w:bCs/>
                <w:sz w:val="20"/>
                <w:szCs w:val="20"/>
                <w:lang w:val="es-ES"/>
              </w:rPr>
              <w:t xml:space="preserve">2011-2020 </w:t>
            </w:r>
            <w:r w:rsidRPr="008262B5">
              <w:rPr>
                <w:rFonts w:asciiTheme="minorHAnsi" w:hAnsiTheme="minorHAnsi" w:cstheme="minorHAnsi"/>
                <w:sz w:val="20"/>
                <w:szCs w:val="20"/>
                <w:lang w:val="es-ES"/>
              </w:rPr>
              <w:t xml:space="preserve">como política sectorial, que contempla la necesidad de posicionar a este sector como un actor clave para cumplir con la meta nacional de sostenibilidad de los </w:t>
            </w:r>
            <w:r w:rsidR="00BD2187" w:rsidRPr="008262B5">
              <w:rPr>
                <w:rFonts w:asciiTheme="minorHAnsi" w:hAnsiTheme="minorHAnsi" w:cstheme="minorHAnsi"/>
                <w:sz w:val="20"/>
                <w:szCs w:val="20"/>
                <w:lang w:val="es-ES"/>
              </w:rPr>
              <w:t xml:space="preserve">recursos forestales </w:t>
            </w:r>
            <w:r w:rsidRPr="008262B5">
              <w:rPr>
                <w:rFonts w:asciiTheme="minorHAnsi" w:hAnsiTheme="minorHAnsi" w:cstheme="minorHAnsi"/>
                <w:sz w:val="20"/>
                <w:szCs w:val="20"/>
                <w:lang w:val="es-ES"/>
              </w:rPr>
              <w:t>y los compromisos internacionales relacionados con el cambio climático en</w:t>
            </w:r>
            <w:r w:rsidR="00BD2187" w:rsidRPr="008262B5">
              <w:rPr>
                <w:rFonts w:asciiTheme="minorHAnsi" w:hAnsiTheme="minorHAnsi" w:cstheme="minorHAnsi"/>
                <w:sz w:val="20"/>
                <w:szCs w:val="20"/>
                <w:lang w:val="es-ES"/>
              </w:rPr>
              <w:t xml:space="preserve"> este sector. El plan es el instrumento estratégico nacional que presenta las principales debilidades, amenazas, fortalezas, oportunidades y lecciones aprendidas del sector forestal. </w:t>
            </w:r>
            <w:r w:rsidRPr="008262B5">
              <w:rPr>
                <w:rFonts w:asciiTheme="minorHAnsi" w:hAnsiTheme="minorHAnsi" w:cstheme="minorHAnsi"/>
                <w:sz w:val="20"/>
                <w:szCs w:val="20"/>
                <w:lang w:val="es-ES"/>
              </w:rPr>
              <w:t xml:space="preserve"> </w:t>
            </w:r>
          </w:p>
          <w:p w14:paraId="4F7FBABD" w14:textId="77777777" w:rsidR="00382A30" w:rsidRPr="008262B5" w:rsidRDefault="00382A30" w:rsidP="00F16BE5">
            <w:pPr>
              <w:jc w:val="both"/>
              <w:rPr>
                <w:rFonts w:asciiTheme="minorHAnsi" w:hAnsiTheme="minorHAnsi" w:cstheme="minorHAnsi"/>
                <w:sz w:val="20"/>
                <w:szCs w:val="20"/>
                <w:lang w:val="es-ES"/>
              </w:rPr>
            </w:pPr>
          </w:p>
          <w:p w14:paraId="48C21A7F" w14:textId="5ED60021" w:rsidR="00382A30" w:rsidRPr="008262B5" w:rsidRDefault="000E2FAB"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La principal referencia a los Pueblos Indígenas en el Plan Nacional de Desarrollo Forestal en su </w:t>
            </w:r>
            <w:r w:rsidRPr="008262B5">
              <w:rPr>
                <w:rFonts w:asciiTheme="minorHAnsi" w:hAnsiTheme="minorHAnsi" w:cstheme="minorHAnsi"/>
                <w:b/>
                <w:bCs/>
                <w:sz w:val="20"/>
                <w:szCs w:val="20"/>
                <w:lang w:val="es-ES"/>
              </w:rPr>
              <w:t>4</w:t>
            </w:r>
            <w:r w:rsidRPr="008262B5">
              <w:rPr>
                <w:rFonts w:asciiTheme="minorHAnsi" w:hAnsiTheme="minorHAnsi" w:cstheme="minorHAnsi"/>
                <w:b/>
                <w:bCs/>
                <w:sz w:val="20"/>
                <w:szCs w:val="20"/>
                <w:vertAlign w:val="superscript"/>
                <w:lang w:val="es-ES"/>
              </w:rPr>
              <w:t>ta</w:t>
            </w:r>
            <w:r w:rsidRPr="008262B5">
              <w:rPr>
                <w:rFonts w:asciiTheme="minorHAnsi" w:hAnsiTheme="minorHAnsi" w:cstheme="minorHAnsi"/>
                <w:b/>
                <w:bCs/>
                <w:sz w:val="20"/>
                <w:szCs w:val="20"/>
                <w:lang w:val="es-ES"/>
              </w:rPr>
              <w:t xml:space="preserve"> </w:t>
            </w:r>
            <w:r>
              <w:rPr>
                <w:rFonts w:asciiTheme="minorHAnsi" w:hAnsiTheme="minorHAnsi" w:cstheme="minorHAnsi"/>
                <w:b/>
                <w:bCs/>
                <w:sz w:val="20"/>
                <w:szCs w:val="20"/>
                <w:lang w:val="es-ES"/>
              </w:rPr>
              <w:t>c</w:t>
            </w:r>
            <w:r w:rsidRPr="008262B5">
              <w:rPr>
                <w:rFonts w:asciiTheme="minorHAnsi" w:hAnsiTheme="minorHAnsi" w:cstheme="minorHAnsi"/>
                <w:b/>
                <w:bCs/>
                <w:sz w:val="20"/>
                <w:szCs w:val="20"/>
                <w:lang w:val="es-ES"/>
              </w:rPr>
              <w:t>onsideración</w:t>
            </w:r>
            <w:r w:rsidRPr="008262B5">
              <w:rPr>
                <w:rFonts w:asciiTheme="minorHAnsi" w:hAnsiTheme="minorHAnsi" w:cstheme="minorHAnsi"/>
                <w:sz w:val="20"/>
                <w:szCs w:val="20"/>
                <w:lang w:val="es-ES"/>
              </w:rPr>
              <w:t xml:space="preserve">, establece lo siguiente: "...este instrumento es inclusivo, reconoce y respeta la importancia de los ecosistemas y las tierras ubicadas dentro de los territorios de los PI y respeta los derechos de dichos pueblos a aceptar o no el alcance de este marco de políticas y del PNDF 2011-2020, así como a establecer sus propias prioridades en materia de desarrollo social, económico y cultural, sobre la base de sus propias creencias, bienestar espiritual y el marco jurídico correspondiente"; sin embargo, no lo instrumentaliza. </w:t>
            </w:r>
            <w:r w:rsidR="00BD2187" w:rsidRPr="008262B5">
              <w:rPr>
                <w:rFonts w:asciiTheme="minorHAnsi" w:hAnsiTheme="minorHAnsi" w:cstheme="minorHAnsi"/>
                <w:sz w:val="20"/>
                <w:szCs w:val="20"/>
                <w:lang w:val="es-ES"/>
              </w:rPr>
              <w:t xml:space="preserve">Para hacer frente a esta limitación, se han incorporado recursos financieros adicionales en las actividades del proceso de preparación para la REDD+ a fin de elaborar un capítulo específico sobre los pueblos indígenas para el Plan Nacional de Desarrollo Forestal que se someterá a un proceso de consulta específico con los pueblos indígenas de Costa Rica.    </w:t>
            </w:r>
          </w:p>
        </w:tc>
      </w:tr>
      <w:tr w:rsidR="00382A30" w:rsidRPr="008262B5" w14:paraId="372FF381" w14:textId="77777777" w:rsidTr="00893A7C">
        <w:tc>
          <w:tcPr>
            <w:tcW w:w="1980" w:type="dxa"/>
          </w:tcPr>
          <w:p w14:paraId="47CB5877" w14:textId="2F85D67D" w:rsidR="00382A30" w:rsidRPr="008262B5" w:rsidRDefault="00464609" w:rsidP="00F16BE5">
            <w:pPr>
              <w:jc w:val="both"/>
              <w:rPr>
                <w:rFonts w:asciiTheme="minorHAnsi" w:hAnsiTheme="minorHAnsi" w:cstheme="minorHAnsi"/>
                <w:b/>
                <w:color w:val="0563C1" w:themeColor="hyperlink"/>
                <w:sz w:val="20"/>
                <w:szCs w:val="20"/>
                <w:u w:val="single"/>
                <w:lang w:val="es-ES"/>
              </w:rPr>
            </w:pPr>
            <w:r w:rsidRPr="008262B5">
              <w:rPr>
                <w:rStyle w:val="Hyperlink"/>
                <w:rFonts w:asciiTheme="minorHAnsi" w:hAnsiTheme="minorHAnsi" w:cstheme="minorHAnsi"/>
                <w:sz w:val="20"/>
                <w:szCs w:val="20"/>
                <w:lang w:val="es-ES"/>
              </w:rPr>
              <w:t>Ley de</w:t>
            </w:r>
            <w:r w:rsidR="00382A30" w:rsidRPr="008262B5">
              <w:rPr>
                <w:rStyle w:val="Hyperlink"/>
                <w:rFonts w:asciiTheme="minorHAnsi" w:hAnsiTheme="minorHAnsi" w:cstheme="minorHAnsi"/>
                <w:sz w:val="20"/>
                <w:szCs w:val="20"/>
                <w:lang w:val="es-ES"/>
              </w:rPr>
              <w:t xml:space="preserve"> Biodiversidad N° 7788 30</w:t>
            </w:r>
            <w:r w:rsidRPr="008262B5">
              <w:rPr>
                <w:rStyle w:val="Hyperlink"/>
                <w:rFonts w:asciiTheme="minorHAnsi" w:hAnsiTheme="minorHAnsi" w:cstheme="minorHAnsi"/>
                <w:sz w:val="20"/>
                <w:szCs w:val="20"/>
                <w:lang w:val="es-ES"/>
              </w:rPr>
              <w:t xml:space="preserve"> de abril de </w:t>
            </w:r>
            <w:r w:rsidR="00382A30" w:rsidRPr="008262B5">
              <w:rPr>
                <w:rStyle w:val="Hyperlink"/>
                <w:rFonts w:asciiTheme="minorHAnsi" w:hAnsiTheme="minorHAnsi" w:cstheme="minorHAnsi"/>
                <w:sz w:val="20"/>
                <w:szCs w:val="20"/>
                <w:lang w:val="es-ES"/>
              </w:rPr>
              <w:t>1998</w:t>
            </w:r>
          </w:p>
          <w:p w14:paraId="0338C158" w14:textId="77777777" w:rsidR="00382A30" w:rsidRPr="008262B5" w:rsidRDefault="00382A30" w:rsidP="00F16BE5">
            <w:pPr>
              <w:jc w:val="both"/>
              <w:rPr>
                <w:rFonts w:asciiTheme="minorHAnsi" w:hAnsiTheme="minorHAnsi" w:cstheme="minorHAnsi"/>
                <w:b/>
                <w:i/>
                <w:sz w:val="20"/>
                <w:szCs w:val="20"/>
                <w:lang w:val="es-ES"/>
              </w:rPr>
            </w:pPr>
          </w:p>
        </w:tc>
        <w:tc>
          <w:tcPr>
            <w:tcW w:w="7370" w:type="dxa"/>
          </w:tcPr>
          <w:p w14:paraId="1434374D" w14:textId="62367380" w:rsidR="00464609" w:rsidRPr="008262B5" w:rsidRDefault="00464609"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En términos generales, esta ley regula la conservación de la biodiversidad en el país. Establece dos entidades que son particularmente relevantes para las instituciones ambientales en Costa Rica; a) la Comisión Nacional </w:t>
            </w:r>
            <w:r w:rsidR="00E70033" w:rsidRPr="008262B5">
              <w:rPr>
                <w:rFonts w:asciiTheme="minorHAnsi" w:hAnsiTheme="minorHAnsi" w:cstheme="minorHAnsi"/>
                <w:sz w:val="20"/>
                <w:szCs w:val="20"/>
                <w:lang w:val="es-ES"/>
              </w:rPr>
              <w:t xml:space="preserve">para la </w:t>
            </w:r>
            <w:r w:rsidRPr="008262B5">
              <w:rPr>
                <w:rFonts w:asciiTheme="minorHAnsi" w:hAnsiTheme="minorHAnsi" w:cstheme="minorHAnsi"/>
                <w:sz w:val="20"/>
                <w:szCs w:val="20"/>
                <w:lang w:val="es-ES"/>
              </w:rPr>
              <w:t xml:space="preserve">Gestión de la Biodiversidad (art. 14) y b) el Sistema Nacional de Áreas de Conservación (art. 22). Además, esta ley </w:t>
            </w:r>
            <w:r w:rsidRPr="008262B5">
              <w:rPr>
                <w:rFonts w:asciiTheme="minorHAnsi" w:hAnsiTheme="minorHAnsi" w:cstheme="minorHAnsi"/>
                <w:sz w:val="20"/>
                <w:szCs w:val="20"/>
                <w:lang w:val="es-ES"/>
              </w:rPr>
              <w:lastRenderedPageBreak/>
              <w:t xml:space="preserve">establece una serie de criterios donde debe aplicarse (art. 11); a) la prevención, dirigida a anticipar, evitar y atender cualquier causa de pérdida de biodiversidad o sus amenazas, b) la precaución, dirigida a no posponer la adopción de medidas eficientes para proteger la biodiversidad cuando exista certeza científica, c) el interés público ambiental, que aboga por la sostenibilidad de los recursos y la integración de la conservación y el uso sostenible de la biodiversidad en los planes, programas, actividades y estrategias sectoriales e intersectoriales. </w:t>
            </w:r>
          </w:p>
          <w:p w14:paraId="335DF941" w14:textId="5378E052" w:rsidR="00382A30" w:rsidRPr="008262B5" w:rsidRDefault="00464609"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Esta ley ha instrumentalizado ampliamente el Convenio sobre la Diversidad Biológica, Artículo 8J; "Con sujeción a la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esas innovaciones y prácticas se compartan equitativamente". En lo que respecta al respeto de los aspectos culturales de la </w:t>
            </w:r>
            <w:r w:rsidR="00E70033" w:rsidRPr="008262B5">
              <w:rPr>
                <w:rFonts w:asciiTheme="minorHAnsi" w:hAnsiTheme="minorHAnsi" w:cstheme="minorHAnsi"/>
                <w:sz w:val="20"/>
                <w:szCs w:val="20"/>
                <w:lang w:val="es-ES"/>
              </w:rPr>
              <w:t>biodiversidad</w:t>
            </w:r>
            <w:r w:rsidRPr="008262B5">
              <w:rPr>
                <w:rFonts w:asciiTheme="minorHAnsi" w:hAnsiTheme="minorHAnsi" w:cstheme="minorHAnsi"/>
                <w:sz w:val="20"/>
                <w:szCs w:val="20"/>
                <w:lang w:val="es-ES"/>
              </w:rPr>
              <w:t xml:space="preserve"> (art. 93); el reconocimiento y la compensación de los conocimientos y prácticas tradicionales de los pueblos indígenas y las comunidades locales (art. 10.6); el requisito del consentimiento libre, previo e informado (arts. 63, 65 y 80); el derecho a los objetos culturales (art. 66); y los derechos comunitarios intelectuales sui generis (arts. 82, 83, 84 y 85) </w:t>
            </w:r>
          </w:p>
        </w:tc>
      </w:tr>
      <w:tr w:rsidR="00382A30" w:rsidRPr="008262B5" w14:paraId="1BA0C2C8" w14:textId="77777777" w:rsidTr="00893A7C">
        <w:tc>
          <w:tcPr>
            <w:tcW w:w="1980" w:type="dxa"/>
          </w:tcPr>
          <w:p w14:paraId="459D71E2" w14:textId="1947B226" w:rsidR="00382A30" w:rsidRPr="008262B5" w:rsidRDefault="00622F88" w:rsidP="00F16BE5">
            <w:pPr>
              <w:tabs>
                <w:tab w:val="left" w:pos="0"/>
              </w:tabs>
              <w:jc w:val="both"/>
              <w:rPr>
                <w:rFonts w:asciiTheme="minorHAnsi" w:hAnsiTheme="minorHAnsi" w:cstheme="minorHAnsi"/>
                <w:sz w:val="20"/>
                <w:szCs w:val="20"/>
                <w:lang w:val="es-ES"/>
              </w:rPr>
            </w:pPr>
            <w:hyperlink r:id="rId11" w:history="1">
              <w:r w:rsidR="00464609" w:rsidRPr="008262B5">
                <w:rPr>
                  <w:rStyle w:val="Hyperlink"/>
                  <w:rFonts w:asciiTheme="minorHAnsi" w:hAnsiTheme="minorHAnsi" w:cstheme="minorHAnsi"/>
                  <w:sz w:val="20"/>
                  <w:szCs w:val="20"/>
                  <w:lang w:val="es-ES"/>
                </w:rPr>
                <w:t>Ley</w:t>
              </w:r>
              <w:r w:rsidR="001A0020" w:rsidRPr="008262B5">
                <w:rPr>
                  <w:rStyle w:val="Hyperlink"/>
                  <w:rFonts w:asciiTheme="minorHAnsi" w:hAnsiTheme="minorHAnsi" w:cstheme="minorHAnsi"/>
                  <w:sz w:val="20"/>
                  <w:szCs w:val="20"/>
                  <w:lang w:val="es-ES"/>
                </w:rPr>
                <w:t xml:space="preserve"> N° 7779 </w:t>
              </w:r>
              <w:r w:rsidR="00464609" w:rsidRPr="008262B5">
                <w:rPr>
                  <w:rStyle w:val="Hyperlink"/>
                  <w:rFonts w:asciiTheme="minorHAnsi" w:hAnsiTheme="minorHAnsi" w:cstheme="minorHAnsi"/>
                  <w:sz w:val="20"/>
                  <w:szCs w:val="20"/>
                  <w:lang w:val="es-ES"/>
                </w:rPr>
                <w:t>de</w:t>
              </w:r>
              <w:r w:rsidR="001A0020" w:rsidRPr="008262B5">
                <w:rPr>
                  <w:rStyle w:val="Hyperlink"/>
                  <w:rFonts w:asciiTheme="minorHAnsi" w:hAnsiTheme="minorHAnsi" w:cstheme="minorHAnsi"/>
                  <w:sz w:val="20"/>
                  <w:szCs w:val="20"/>
                  <w:lang w:val="es-ES"/>
                </w:rPr>
                <w:t xml:space="preserve"> 1998, </w:t>
              </w:r>
              <w:r w:rsidR="00464609" w:rsidRPr="008262B5">
                <w:rPr>
                  <w:rStyle w:val="Hyperlink"/>
                  <w:rFonts w:asciiTheme="minorHAnsi" w:hAnsiTheme="minorHAnsi" w:cstheme="minorHAnsi"/>
                  <w:sz w:val="20"/>
                  <w:szCs w:val="20"/>
                  <w:lang w:val="es-ES"/>
                </w:rPr>
                <w:t>Uso</w:t>
              </w:r>
              <w:r w:rsidR="001A0020" w:rsidRPr="008262B5">
                <w:rPr>
                  <w:rStyle w:val="Hyperlink"/>
                  <w:rFonts w:asciiTheme="minorHAnsi" w:hAnsiTheme="minorHAnsi" w:cstheme="minorHAnsi"/>
                  <w:sz w:val="20"/>
                  <w:szCs w:val="20"/>
                  <w:lang w:val="es-ES"/>
                </w:rPr>
                <w:t>, Manejo</w:t>
              </w:r>
              <w:r w:rsidR="00464609" w:rsidRPr="008262B5">
                <w:rPr>
                  <w:rStyle w:val="Hyperlink"/>
                  <w:rFonts w:asciiTheme="minorHAnsi" w:hAnsiTheme="minorHAnsi" w:cstheme="minorHAnsi"/>
                  <w:sz w:val="20"/>
                  <w:szCs w:val="20"/>
                  <w:lang w:val="es-ES"/>
                </w:rPr>
                <w:t xml:space="preserve"> y Conservación de Suelos </w:t>
              </w:r>
            </w:hyperlink>
            <w:r w:rsidR="00464609" w:rsidRPr="008262B5">
              <w:rPr>
                <w:rFonts w:asciiTheme="minorHAnsi" w:hAnsiTheme="minorHAnsi" w:cstheme="minorHAnsi"/>
                <w:b/>
                <w:sz w:val="20"/>
                <w:szCs w:val="20"/>
                <w:lang w:val="es-ES"/>
              </w:rPr>
              <w:t xml:space="preserve">y su </w:t>
            </w:r>
            <w:hyperlink r:id="rId12" w:history="1">
              <w:r w:rsidR="00464609" w:rsidRPr="008262B5">
                <w:rPr>
                  <w:rStyle w:val="Hyperlink"/>
                  <w:rFonts w:asciiTheme="minorHAnsi" w:hAnsiTheme="minorHAnsi" w:cstheme="minorHAnsi"/>
                  <w:sz w:val="20"/>
                  <w:szCs w:val="20"/>
                  <w:lang w:val="es-ES"/>
                </w:rPr>
                <w:t xml:space="preserve">reglamento por Decreto Ejecutivo N° </w:t>
              </w:r>
              <w:r w:rsidR="001A0020" w:rsidRPr="008262B5">
                <w:rPr>
                  <w:rStyle w:val="Hyperlink"/>
                  <w:rFonts w:asciiTheme="minorHAnsi" w:hAnsiTheme="minorHAnsi" w:cstheme="minorHAnsi"/>
                  <w:sz w:val="20"/>
                  <w:szCs w:val="20"/>
                  <w:lang w:val="es-ES"/>
                </w:rPr>
                <w:t xml:space="preserve">29375-MAG </w:t>
              </w:r>
              <w:r w:rsidR="00464609" w:rsidRPr="008262B5">
                <w:rPr>
                  <w:rStyle w:val="Hyperlink"/>
                  <w:rFonts w:asciiTheme="minorHAnsi" w:hAnsiTheme="minorHAnsi" w:cstheme="minorHAnsi"/>
                  <w:sz w:val="20"/>
                  <w:szCs w:val="20"/>
                  <w:lang w:val="es-ES"/>
                </w:rPr>
                <w:t>del</w:t>
              </w:r>
              <w:r w:rsidR="001A0020" w:rsidRPr="008262B5">
                <w:rPr>
                  <w:rStyle w:val="Hyperlink"/>
                  <w:rFonts w:asciiTheme="minorHAnsi" w:hAnsiTheme="minorHAnsi" w:cstheme="minorHAnsi"/>
                  <w:sz w:val="20"/>
                  <w:szCs w:val="20"/>
                  <w:lang w:val="es-ES"/>
                </w:rPr>
                <w:t xml:space="preserve"> 26</w:t>
              </w:r>
              <w:r w:rsidR="00464609" w:rsidRPr="008262B5">
                <w:rPr>
                  <w:rStyle w:val="Hyperlink"/>
                  <w:rFonts w:asciiTheme="minorHAnsi" w:hAnsiTheme="minorHAnsi" w:cstheme="minorHAnsi"/>
                  <w:sz w:val="20"/>
                  <w:szCs w:val="20"/>
                  <w:lang w:val="es-ES"/>
                </w:rPr>
                <w:t xml:space="preserve"> de junio de</w:t>
              </w:r>
              <w:r w:rsidR="001A0020" w:rsidRPr="008262B5">
                <w:rPr>
                  <w:rStyle w:val="Hyperlink"/>
                  <w:rFonts w:asciiTheme="minorHAnsi" w:hAnsiTheme="minorHAnsi" w:cstheme="minorHAnsi"/>
                  <w:sz w:val="20"/>
                  <w:szCs w:val="20"/>
                  <w:lang w:val="es-ES"/>
                </w:rPr>
                <w:t xml:space="preserve"> 1999. </w:t>
              </w:r>
            </w:hyperlink>
          </w:p>
        </w:tc>
        <w:tc>
          <w:tcPr>
            <w:tcW w:w="7370" w:type="dxa"/>
          </w:tcPr>
          <w:p w14:paraId="4426B2A8" w14:textId="11828C51" w:rsidR="00382A30" w:rsidRPr="008262B5" w:rsidRDefault="00464609" w:rsidP="00F16BE5">
            <w:pPr>
              <w:tabs>
                <w:tab w:val="left" w:pos="0"/>
              </w:tabs>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Esta ley modifica la ley </w:t>
            </w:r>
            <w:r w:rsidR="001A0020" w:rsidRPr="008262B5">
              <w:rPr>
                <w:rFonts w:asciiTheme="minorHAnsi" w:hAnsiTheme="minorHAnsi" w:cstheme="minorHAnsi"/>
                <w:sz w:val="20"/>
                <w:szCs w:val="20"/>
                <w:lang w:val="es-ES"/>
              </w:rPr>
              <w:t>Nº 7152 de 1990,</w:t>
            </w:r>
            <w:r w:rsidR="00F726CB" w:rsidRPr="008262B5">
              <w:rPr>
                <w:rFonts w:asciiTheme="minorHAnsi" w:hAnsiTheme="minorHAnsi" w:cstheme="minorHAnsi"/>
                <w:sz w:val="20"/>
                <w:szCs w:val="20"/>
                <w:lang w:val="es-ES"/>
              </w:rPr>
              <w:t xml:space="preserve"> para adecuarse a </w:t>
            </w:r>
            <w:r w:rsidRPr="008262B5">
              <w:rPr>
                <w:rFonts w:asciiTheme="minorHAnsi" w:hAnsiTheme="minorHAnsi" w:cstheme="minorHAnsi"/>
                <w:sz w:val="20"/>
                <w:szCs w:val="20"/>
                <w:lang w:val="es-ES"/>
              </w:rPr>
              <w:t xml:space="preserve">las atribuciones del Ministerio de Recursos Naturales, Energía y Minería. Tiene por objeto la protección, conservación y mejoramiento de los suelos en función de un manejo integrado y sustentable en conjunto con otros recursos naturales; establece que el Ministerio de Agricultura y Ganadería deberá coordinar con el Ministerio de Ambiente y Energía las acciones de manejo y conservación para asegurar la conservación de los recursos naturales. </w:t>
            </w:r>
          </w:p>
        </w:tc>
      </w:tr>
      <w:tr w:rsidR="001A0020" w:rsidRPr="008262B5" w14:paraId="3860B651" w14:textId="77777777" w:rsidTr="00893A7C">
        <w:tc>
          <w:tcPr>
            <w:tcW w:w="1980" w:type="dxa"/>
          </w:tcPr>
          <w:p w14:paraId="7EEEFA90" w14:textId="6E8A0AB5" w:rsidR="001A0020" w:rsidRPr="008262B5" w:rsidRDefault="00622F88" w:rsidP="00F16BE5">
            <w:pPr>
              <w:jc w:val="both"/>
              <w:rPr>
                <w:rFonts w:asciiTheme="minorHAnsi" w:hAnsiTheme="minorHAnsi" w:cstheme="minorHAnsi"/>
                <w:b/>
                <w:sz w:val="20"/>
                <w:szCs w:val="20"/>
                <w:u w:val="single"/>
                <w:lang w:val="es-ES"/>
              </w:rPr>
            </w:pPr>
            <w:hyperlink r:id="rId13" w:history="1">
              <w:r w:rsidR="00044780" w:rsidRPr="008262B5">
                <w:rPr>
                  <w:rStyle w:val="Hyperlink"/>
                  <w:rFonts w:asciiTheme="minorHAnsi" w:hAnsiTheme="minorHAnsi" w:cstheme="minorHAnsi"/>
                  <w:sz w:val="20"/>
                  <w:szCs w:val="20"/>
                  <w:lang w:val="es-ES"/>
                </w:rPr>
                <w:t>Ley</w:t>
              </w:r>
              <w:r w:rsidR="001A0020" w:rsidRPr="008262B5">
                <w:rPr>
                  <w:rStyle w:val="Hyperlink"/>
                  <w:rFonts w:asciiTheme="minorHAnsi" w:hAnsiTheme="minorHAnsi" w:cstheme="minorHAnsi"/>
                  <w:sz w:val="20"/>
                  <w:szCs w:val="20"/>
                  <w:lang w:val="es-ES"/>
                </w:rPr>
                <w:t xml:space="preserve"> N° 6084 </w:t>
              </w:r>
              <w:r w:rsidR="00044780" w:rsidRPr="008262B5">
                <w:rPr>
                  <w:rStyle w:val="Hyperlink"/>
                  <w:rFonts w:asciiTheme="minorHAnsi" w:hAnsiTheme="minorHAnsi" w:cstheme="minorHAnsi"/>
                  <w:sz w:val="20"/>
                  <w:szCs w:val="20"/>
                  <w:lang w:val="es-ES"/>
                </w:rPr>
                <w:t>de</w:t>
              </w:r>
              <w:r w:rsidR="001A0020" w:rsidRPr="008262B5">
                <w:rPr>
                  <w:rStyle w:val="Hyperlink"/>
                  <w:rFonts w:asciiTheme="minorHAnsi" w:hAnsiTheme="minorHAnsi" w:cstheme="minorHAnsi"/>
                  <w:sz w:val="20"/>
                  <w:szCs w:val="20"/>
                  <w:lang w:val="es-ES"/>
                </w:rPr>
                <w:t xml:space="preserve"> 24</w:t>
              </w:r>
              <w:r w:rsidR="00044780" w:rsidRPr="008262B5">
                <w:rPr>
                  <w:rStyle w:val="Hyperlink"/>
                  <w:rFonts w:asciiTheme="minorHAnsi" w:hAnsiTheme="minorHAnsi" w:cstheme="minorHAnsi"/>
                  <w:sz w:val="20"/>
                  <w:szCs w:val="20"/>
                  <w:lang w:val="es-ES"/>
                </w:rPr>
                <w:t xml:space="preserve"> de agosto de 1977 de Parques Nacionales </w:t>
              </w:r>
            </w:hyperlink>
            <w:r w:rsidR="001A0020" w:rsidRPr="008262B5">
              <w:rPr>
                <w:rFonts w:asciiTheme="minorHAnsi" w:hAnsiTheme="minorHAnsi" w:cstheme="minorHAnsi"/>
                <w:b/>
                <w:sz w:val="20"/>
                <w:szCs w:val="20"/>
                <w:u w:val="single"/>
                <w:lang w:val="es-ES"/>
              </w:rPr>
              <w:t xml:space="preserve">. </w:t>
            </w:r>
            <w:hyperlink r:id="rId14" w:history="1">
              <w:r w:rsidR="001A0020" w:rsidRPr="008262B5">
                <w:rPr>
                  <w:rStyle w:val="Hyperlink"/>
                  <w:rFonts w:asciiTheme="minorHAnsi" w:hAnsiTheme="minorHAnsi" w:cstheme="minorHAnsi"/>
                  <w:sz w:val="20"/>
                  <w:szCs w:val="20"/>
                  <w:lang w:val="es-ES"/>
                </w:rPr>
                <w:t>Ley N° 7152 21</w:t>
              </w:r>
              <w:r w:rsidR="00044780" w:rsidRPr="008262B5">
                <w:rPr>
                  <w:rStyle w:val="Hyperlink"/>
                  <w:rFonts w:asciiTheme="minorHAnsi" w:hAnsiTheme="minorHAnsi" w:cstheme="minorHAnsi"/>
                  <w:sz w:val="20"/>
                  <w:szCs w:val="20"/>
                  <w:lang w:val="es-ES"/>
                </w:rPr>
                <w:t xml:space="preserve"> de </w:t>
              </w:r>
              <w:r w:rsidR="001A0020" w:rsidRPr="008262B5">
                <w:rPr>
                  <w:rStyle w:val="Hyperlink"/>
                  <w:rFonts w:asciiTheme="minorHAnsi" w:hAnsiTheme="minorHAnsi" w:cstheme="minorHAnsi"/>
                  <w:sz w:val="20"/>
                  <w:szCs w:val="20"/>
                  <w:lang w:val="es-ES"/>
                </w:rPr>
                <w:t>junio/</w:t>
              </w:r>
            </w:hyperlink>
            <w:r w:rsidR="001A0020" w:rsidRPr="008262B5">
              <w:rPr>
                <w:rFonts w:asciiTheme="minorHAnsi" w:hAnsiTheme="minorHAnsi" w:cstheme="minorHAnsi"/>
                <w:b/>
                <w:sz w:val="20"/>
                <w:szCs w:val="20"/>
                <w:u w:val="single"/>
                <w:lang w:val="es-ES"/>
              </w:rPr>
              <w:t xml:space="preserve">, Transfiere </w:t>
            </w:r>
            <w:r w:rsidR="00044780" w:rsidRPr="008262B5">
              <w:rPr>
                <w:rFonts w:asciiTheme="minorHAnsi" w:hAnsiTheme="minorHAnsi" w:cstheme="minorHAnsi"/>
                <w:b/>
                <w:sz w:val="20"/>
                <w:szCs w:val="20"/>
                <w:u w:val="single"/>
                <w:lang w:val="es-ES"/>
              </w:rPr>
              <w:t xml:space="preserve">la responsabilidad de los Parques Nacionales al Ministerio de Medio Ambiente y Energía. </w:t>
            </w:r>
          </w:p>
        </w:tc>
        <w:tc>
          <w:tcPr>
            <w:tcW w:w="7370" w:type="dxa"/>
          </w:tcPr>
          <w:p w14:paraId="310F70A2" w14:textId="1D51954F" w:rsidR="001A0020" w:rsidRPr="008262B5" w:rsidRDefault="00044780"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Esta ley apoya el desarrollo y la administración de los Parques Nacionales para la conservación de la naturaleza en el país. El Servicio de Áreas Protegidas se encargará del estudio de las zonas del territorio nacional aptas para la preservación de la flora y la fauna autóctonas, para el establecimiento de los Parques Nacionales.</w:t>
            </w:r>
          </w:p>
        </w:tc>
      </w:tr>
      <w:tr w:rsidR="001A0020" w:rsidRPr="008262B5" w14:paraId="53378FB1" w14:textId="77777777" w:rsidTr="00893A7C">
        <w:tc>
          <w:tcPr>
            <w:tcW w:w="1980" w:type="dxa"/>
          </w:tcPr>
          <w:p w14:paraId="58104FC2" w14:textId="40C9B6B8" w:rsidR="001A0020" w:rsidRPr="008262B5" w:rsidRDefault="00622F88" w:rsidP="00F16BE5">
            <w:pPr>
              <w:jc w:val="both"/>
              <w:rPr>
                <w:rFonts w:asciiTheme="minorHAnsi" w:hAnsiTheme="minorHAnsi" w:cstheme="minorHAnsi"/>
                <w:sz w:val="20"/>
                <w:szCs w:val="20"/>
                <w:lang w:val="es-ES"/>
              </w:rPr>
            </w:pPr>
            <w:hyperlink r:id="rId15" w:history="1">
              <w:r w:rsidR="00044780" w:rsidRPr="008262B5">
                <w:rPr>
                  <w:rStyle w:val="Hyperlink"/>
                  <w:rFonts w:asciiTheme="minorHAnsi" w:hAnsiTheme="minorHAnsi" w:cstheme="minorHAnsi"/>
                  <w:sz w:val="20"/>
                  <w:szCs w:val="20"/>
                  <w:lang w:val="es-ES"/>
                </w:rPr>
                <w:t>Ley</w:t>
              </w:r>
              <w:r w:rsidR="001A0020" w:rsidRPr="008262B5">
                <w:rPr>
                  <w:rStyle w:val="Hyperlink"/>
                  <w:rFonts w:asciiTheme="minorHAnsi" w:hAnsiTheme="minorHAnsi" w:cstheme="minorHAnsi"/>
                  <w:sz w:val="20"/>
                  <w:szCs w:val="20"/>
                  <w:lang w:val="es-ES"/>
                </w:rPr>
                <w:t xml:space="preserve"> N° 7317 </w:t>
              </w:r>
              <w:r w:rsidR="00044780" w:rsidRPr="008262B5">
                <w:rPr>
                  <w:rStyle w:val="Hyperlink"/>
                  <w:rFonts w:asciiTheme="minorHAnsi" w:hAnsiTheme="minorHAnsi" w:cstheme="minorHAnsi"/>
                  <w:sz w:val="20"/>
                  <w:szCs w:val="20"/>
                  <w:lang w:val="es-ES"/>
                </w:rPr>
                <w:t xml:space="preserve">de 30 de </w:t>
              </w:r>
              <w:r w:rsidR="001A0020" w:rsidRPr="008262B5">
                <w:rPr>
                  <w:rStyle w:val="Hyperlink"/>
                  <w:rFonts w:asciiTheme="minorHAnsi" w:hAnsiTheme="minorHAnsi" w:cstheme="minorHAnsi"/>
                  <w:sz w:val="20"/>
                  <w:szCs w:val="20"/>
                  <w:lang w:val="es-ES"/>
                </w:rPr>
                <w:t>octubre/ 1992 de Conservación</w:t>
              </w:r>
              <w:r w:rsidR="00044780" w:rsidRPr="008262B5">
                <w:rPr>
                  <w:rStyle w:val="Hyperlink"/>
                  <w:rFonts w:asciiTheme="minorHAnsi" w:hAnsiTheme="minorHAnsi" w:cstheme="minorHAnsi"/>
                  <w:sz w:val="20"/>
                  <w:szCs w:val="20"/>
                  <w:lang w:val="es-ES"/>
                </w:rPr>
                <w:t xml:space="preserve"> de la Vida Silvestre</w:t>
              </w:r>
              <w:r w:rsidR="001A0020" w:rsidRPr="008262B5">
                <w:rPr>
                  <w:rStyle w:val="Hyperlink"/>
                  <w:rFonts w:asciiTheme="minorHAnsi" w:hAnsiTheme="minorHAnsi" w:cstheme="minorHAnsi"/>
                  <w:sz w:val="20"/>
                  <w:szCs w:val="20"/>
                  <w:lang w:val="es-ES"/>
                </w:rPr>
                <w:t xml:space="preserve">, </w:t>
              </w:r>
              <w:r w:rsidR="00044780" w:rsidRPr="008262B5">
                <w:rPr>
                  <w:rStyle w:val="Hyperlink"/>
                  <w:rFonts w:asciiTheme="minorHAnsi" w:hAnsiTheme="minorHAnsi" w:cstheme="minorHAnsi"/>
                  <w:sz w:val="20"/>
                  <w:szCs w:val="20"/>
                  <w:lang w:val="es-ES"/>
                </w:rPr>
                <w:t>modificada por la Ley Nº 9106 de</w:t>
              </w:r>
              <w:r w:rsidR="001A0020" w:rsidRPr="008262B5">
                <w:rPr>
                  <w:rStyle w:val="Hyperlink"/>
                  <w:rFonts w:asciiTheme="minorHAnsi" w:hAnsiTheme="minorHAnsi" w:cstheme="minorHAnsi"/>
                  <w:sz w:val="20"/>
                  <w:szCs w:val="20"/>
                  <w:lang w:val="es-ES"/>
                </w:rPr>
                <w:t xml:space="preserve"> 20</w:t>
              </w:r>
              <w:r w:rsidR="00044780" w:rsidRPr="008262B5">
                <w:rPr>
                  <w:rStyle w:val="Hyperlink"/>
                  <w:rFonts w:asciiTheme="minorHAnsi" w:hAnsiTheme="minorHAnsi" w:cstheme="minorHAnsi"/>
                  <w:sz w:val="20"/>
                  <w:szCs w:val="20"/>
                  <w:lang w:val="es-ES"/>
                </w:rPr>
                <w:t xml:space="preserve"> de </w:t>
              </w:r>
              <w:r w:rsidR="001A0020" w:rsidRPr="008262B5">
                <w:rPr>
                  <w:rStyle w:val="Hyperlink"/>
                  <w:rFonts w:asciiTheme="minorHAnsi" w:hAnsiTheme="minorHAnsi" w:cstheme="minorHAnsi"/>
                  <w:sz w:val="20"/>
                  <w:szCs w:val="20"/>
                  <w:lang w:val="es-ES"/>
                </w:rPr>
                <w:t xml:space="preserve">diciembre/ 2012. </w:t>
              </w:r>
            </w:hyperlink>
          </w:p>
        </w:tc>
        <w:tc>
          <w:tcPr>
            <w:tcW w:w="7370" w:type="dxa"/>
          </w:tcPr>
          <w:p w14:paraId="04D0A431" w14:textId="7028EB51" w:rsidR="001A0020" w:rsidRPr="008262B5" w:rsidRDefault="00044780"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Esta ley tiene como objetivo establecer regulaciones sobre la vida silvestre. En Costa Rica se considera como fauna y flora silvestre a la que vive en condiciones naturales de forma permanente o temporal dentro del territorio nacional. Incluye los organismos cultivados o criados y los nacidos en cautiverio a partir de ejemplares silvestres, así como las especies exóticas declaradas silvestres por su país de origen. La vida silvestre sólo puede ser objeto de apropiación y comercio particulares mediante disposiciones específicas en tratados públicos, acuerdos internacionales, la presente ley y su reglamento. </w:t>
            </w:r>
          </w:p>
        </w:tc>
      </w:tr>
      <w:tr w:rsidR="001A0020" w:rsidRPr="008262B5" w14:paraId="36FE3132" w14:textId="77777777" w:rsidTr="005F2E5A">
        <w:tc>
          <w:tcPr>
            <w:tcW w:w="9350" w:type="dxa"/>
            <w:gridSpan w:val="2"/>
          </w:tcPr>
          <w:p w14:paraId="4383EBE9" w14:textId="183D4D4E" w:rsidR="001A0020" w:rsidRPr="008262B5" w:rsidRDefault="00044780" w:rsidP="00F16BE5">
            <w:pPr>
              <w:tabs>
                <w:tab w:val="left" w:pos="0"/>
              </w:tabs>
              <w:jc w:val="both"/>
              <w:rPr>
                <w:rFonts w:asciiTheme="minorHAnsi" w:hAnsiTheme="minorHAnsi" w:cstheme="minorHAnsi"/>
                <w:sz w:val="20"/>
                <w:szCs w:val="20"/>
                <w:lang w:val="es-ES"/>
              </w:rPr>
            </w:pPr>
            <w:r w:rsidRPr="008262B5">
              <w:rPr>
                <w:rFonts w:asciiTheme="minorHAnsi" w:hAnsiTheme="minorHAnsi" w:cstheme="minorHAnsi"/>
                <w:i/>
                <w:sz w:val="20"/>
                <w:szCs w:val="20"/>
                <w:lang w:val="es-ES"/>
              </w:rPr>
              <w:t>L</w:t>
            </w:r>
            <w:r w:rsidR="003E2794" w:rsidRPr="008262B5">
              <w:rPr>
                <w:rFonts w:asciiTheme="minorHAnsi" w:hAnsiTheme="minorHAnsi" w:cstheme="minorHAnsi"/>
                <w:i/>
                <w:sz w:val="20"/>
                <w:szCs w:val="20"/>
                <w:lang w:val="es-ES"/>
              </w:rPr>
              <w:t>a l</w:t>
            </w:r>
            <w:r w:rsidRPr="008262B5">
              <w:rPr>
                <w:rFonts w:asciiTheme="minorHAnsi" w:hAnsiTheme="minorHAnsi" w:cstheme="minorHAnsi"/>
                <w:i/>
                <w:sz w:val="20"/>
                <w:szCs w:val="20"/>
                <w:lang w:val="es-ES"/>
              </w:rPr>
              <w:t>egislación nacional que incorpora disposiciones para el control de plaga</w:t>
            </w:r>
            <w:r w:rsidR="003E2794" w:rsidRPr="008262B5">
              <w:rPr>
                <w:rFonts w:asciiTheme="minorHAnsi" w:hAnsiTheme="minorHAnsi" w:cstheme="minorHAnsi"/>
                <w:i/>
                <w:sz w:val="20"/>
                <w:szCs w:val="20"/>
                <w:lang w:val="es-ES"/>
              </w:rPr>
              <w:t>s</w:t>
            </w:r>
            <w:r w:rsidRPr="008262B5">
              <w:rPr>
                <w:rFonts w:asciiTheme="minorHAnsi" w:hAnsiTheme="minorHAnsi" w:cstheme="minorHAnsi"/>
                <w:i/>
                <w:sz w:val="20"/>
                <w:szCs w:val="20"/>
                <w:lang w:val="es-ES"/>
              </w:rPr>
              <w:t xml:space="preserve"> y cuestiones conexas. </w:t>
            </w:r>
          </w:p>
        </w:tc>
      </w:tr>
      <w:tr w:rsidR="001A0020" w:rsidRPr="008262B5" w14:paraId="4413B2AE" w14:textId="77777777" w:rsidTr="00893A7C">
        <w:tc>
          <w:tcPr>
            <w:tcW w:w="1980" w:type="dxa"/>
          </w:tcPr>
          <w:p w14:paraId="0E1DE8AC" w14:textId="53C0A309" w:rsidR="001A0020" w:rsidRPr="008262B5" w:rsidRDefault="00044780" w:rsidP="00F16BE5">
            <w:pPr>
              <w:jc w:val="both"/>
              <w:rPr>
                <w:rFonts w:asciiTheme="minorHAnsi" w:hAnsiTheme="minorHAnsi" w:cstheme="minorHAnsi"/>
                <w:b/>
                <w:sz w:val="20"/>
                <w:szCs w:val="20"/>
                <w:u w:val="single"/>
                <w:lang w:val="es-ES"/>
              </w:rPr>
            </w:pPr>
            <w:r w:rsidRPr="008262B5">
              <w:rPr>
                <w:rFonts w:asciiTheme="minorHAnsi" w:hAnsiTheme="minorHAnsi" w:cstheme="minorHAnsi"/>
                <w:b/>
                <w:sz w:val="20"/>
                <w:szCs w:val="20"/>
                <w:u w:val="single"/>
                <w:lang w:val="es-ES"/>
              </w:rPr>
              <w:t xml:space="preserve">La Ley Forestal Nº </w:t>
            </w:r>
            <w:r w:rsidR="001A0020" w:rsidRPr="008262B5">
              <w:rPr>
                <w:rFonts w:asciiTheme="minorHAnsi" w:hAnsiTheme="minorHAnsi" w:cstheme="minorHAnsi"/>
                <w:b/>
                <w:sz w:val="20"/>
                <w:szCs w:val="20"/>
                <w:u w:val="single"/>
                <w:lang w:val="es-ES"/>
              </w:rPr>
              <w:t xml:space="preserve">7575 </w:t>
            </w:r>
            <w:r w:rsidRPr="008262B5">
              <w:rPr>
                <w:rFonts w:asciiTheme="minorHAnsi" w:hAnsiTheme="minorHAnsi" w:cstheme="minorHAnsi"/>
                <w:b/>
                <w:sz w:val="20"/>
                <w:szCs w:val="20"/>
                <w:u w:val="single"/>
                <w:lang w:val="es-ES"/>
              </w:rPr>
              <w:t xml:space="preserve">de </w:t>
            </w:r>
            <w:r w:rsidR="001A0020" w:rsidRPr="008262B5">
              <w:rPr>
                <w:rFonts w:asciiTheme="minorHAnsi" w:hAnsiTheme="minorHAnsi" w:cstheme="minorHAnsi"/>
                <w:b/>
                <w:sz w:val="20"/>
                <w:szCs w:val="20"/>
                <w:u w:val="single"/>
                <w:lang w:val="es-ES"/>
              </w:rPr>
              <w:t>16</w:t>
            </w:r>
            <w:r w:rsidRPr="008262B5">
              <w:rPr>
                <w:rFonts w:asciiTheme="minorHAnsi" w:hAnsiTheme="minorHAnsi" w:cstheme="minorHAnsi"/>
                <w:b/>
                <w:sz w:val="20"/>
                <w:szCs w:val="20"/>
                <w:u w:val="single"/>
                <w:lang w:val="es-ES"/>
              </w:rPr>
              <w:t xml:space="preserve"> de abril de </w:t>
            </w:r>
            <w:r w:rsidR="001A0020" w:rsidRPr="008262B5">
              <w:rPr>
                <w:rFonts w:asciiTheme="minorHAnsi" w:hAnsiTheme="minorHAnsi" w:cstheme="minorHAnsi"/>
                <w:b/>
                <w:sz w:val="20"/>
                <w:szCs w:val="20"/>
                <w:u w:val="single"/>
                <w:lang w:val="es-ES"/>
              </w:rPr>
              <w:t>1996.</w:t>
            </w:r>
          </w:p>
          <w:p w14:paraId="5F9E2220" w14:textId="77777777" w:rsidR="001A0020" w:rsidRPr="008262B5" w:rsidRDefault="001A0020" w:rsidP="00F16BE5">
            <w:pPr>
              <w:jc w:val="both"/>
              <w:rPr>
                <w:rFonts w:asciiTheme="minorHAnsi" w:hAnsiTheme="minorHAnsi" w:cstheme="minorHAnsi"/>
                <w:sz w:val="20"/>
                <w:szCs w:val="20"/>
                <w:lang w:val="es-ES"/>
              </w:rPr>
            </w:pPr>
          </w:p>
        </w:tc>
        <w:tc>
          <w:tcPr>
            <w:tcW w:w="7370" w:type="dxa"/>
          </w:tcPr>
          <w:p w14:paraId="50901F75" w14:textId="5DEFC3EA" w:rsidR="001A0020" w:rsidRPr="008262B5" w:rsidRDefault="00044780"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Esta ley establece como función principal del Estado asegurar la conservación, protección y administración de los bosques naturales, así como la producción, explotación, industria y promoción de los productos forestales (Art. 1). Establece la facultad del Estado de expropiar tierras para integrar áreas en las Áreas Silvestres Protegidas, crea la Oficina Nacional </w:t>
            </w:r>
            <w:r w:rsidR="00BF2EEC" w:rsidRPr="008262B5">
              <w:rPr>
                <w:rFonts w:asciiTheme="minorHAnsi" w:hAnsiTheme="minorHAnsi" w:cstheme="minorHAnsi"/>
                <w:sz w:val="20"/>
                <w:szCs w:val="20"/>
                <w:lang w:val="es-ES"/>
              </w:rPr>
              <w:t>F</w:t>
            </w:r>
            <w:r w:rsidR="00BF2EEC" w:rsidRPr="008262B5">
              <w:rPr>
                <w:sz w:val="20"/>
                <w:szCs w:val="20"/>
                <w:lang w:val="es-ES"/>
              </w:rPr>
              <w:t xml:space="preserve">orestal </w:t>
            </w:r>
            <w:r w:rsidRPr="008262B5">
              <w:rPr>
                <w:rFonts w:asciiTheme="minorHAnsi" w:hAnsiTheme="minorHAnsi" w:cstheme="minorHAnsi"/>
                <w:sz w:val="20"/>
                <w:szCs w:val="20"/>
                <w:lang w:val="es-ES"/>
              </w:rPr>
              <w:t xml:space="preserve">(ONF) (Art 7); define el </w:t>
            </w:r>
            <w:r w:rsidR="0033119C" w:rsidRPr="008262B5">
              <w:rPr>
                <w:rFonts w:asciiTheme="minorHAnsi" w:hAnsiTheme="minorHAnsi" w:cstheme="minorHAnsi"/>
                <w:sz w:val="20"/>
                <w:szCs w:val="20"/>
                <w:lang w:val="es-ES"/>
              </w:rPr>
              <w:t>Patrimonio</w:t>
            </w:r>
            <w:r w:rsidRPr="008262B5">
              <w:rPr>
                <w:rFonts w:asciiTheme="minorHAnsi" w:hAnsiTheme="minorHAnsi" w:cstheme="minorHAnsi"/>
                <w:sz w:val="20"/>
                <w:szCs w:val="20"/>
                <w:lang w:val="es-ES"/>
              </w:rPr>
              <w:t xml:space="preserve"> Natural del Estado (Art. 13, 14, 15); </w:t>
            </w:r>
            <w:r w:rsidRPr="008262B5">
              <w:rPr>
                <w:rFonts w:asciiTheme="minorHAnsi" w:hAnsiTheme="minorHAnsi" w:cstheme="minorHAnsi"/>
                <w:sz w:val="20"/>
                <w:szCs w:val="20"/>
                <w:lang w:val="es-ES"/>
              </w:rPr>
              <w:lastRenderedPageBreak/>
              <w:t xml:space="preserve">regula las modalidades de uso de los bosques y los mecanismos de explotación y control de las actividades forestales; contempla normas que definen los servicios ambientales y el pago por servicios ambientales, crea el Fondo Nacional de Financiamiento Forestal (FONAFIFO), regula (Art 6h) la obligación de la administración forestal del Estado de prevenir y combatir las plagas y enfermedades en las áreas de patrimonio </w:t>
            </w:r>
            <w:r w:rsidR="0033119C" w:rsidRPr="008262B5">
              <w:rPr>
                <w:rFonts w:asciiTheme="minorHAnsi" w:hAnsiTheme="minorHAnsi" w:cstheme="minorHAnsi"/>
                <w:sz w:val="20"/>
                <w:szCs w:val="20"/>
                <w:lang w:val="es-ES"/>
              </w:rPr>
              <w:t>forestal/patrimonio del</w:t>
            </w:r>
            <w:r w:rsidRPr="008262B5">
              <w:rPr>
                <w:rFonts w:asciiTheme="minorHAnsi" w:hAnsiTheme="minorHAnsi" w:cstheme="minorHAnsi"/>
                <w:sz w:val="20"/>
                <w:szCs w:val="20"/>
                <w:lang w:val="es-ES"/>
              </w:rPr>
              <w:t xml:space="preserve"> Estado, relevando dicha obligación de colaborar únicamente en los casos que ocurran en plantaciones forestales y bosques privados. </w:t>
            </w:r>
          </w:p>
        </w:tc>
      </w:tr>
      <w:tr w:rsidR="001A0020" w:rsidRPr="008262B5" w14:paraId="61E32CD1" w14:textId="77777777" w:rsidTr="00893A7C">
        <w:tc>
          <w:tcPr>
            <w:tcW w:w="1980" w:type="dxa"/>
          </w:tcPr>
          <w:p w14:paraId="28302F0B" w14:textId="7418465F" w:rsidR="001A0020" w:rsidRPr="008262B5" w:rsidRDefault="00E36A58" w:rsidP="00F16BE5">
            <w:pPr>
              <w:jc w:val="both"/>
              <w:rPr>
                <w:rFonts w:asciiTheme="minorHAnsi" w:hAnsiTheme="minorHAnsi" w:cstheme="minorHAnsi"/>
                <w:b/>
                <w:color w:val="000000"/>
                <w:sz w:val="20"/>
                <w:szCs w:val="20"/>
                <w:u w:val="single"/>
                <w:lang w:val="es-ES" w:eastAsia="es-MX"/>
              </w:rPr>
            </w:pPr>
            <w:r w:rsidRPr="008262B5">
              <w:rPr>
                <w:rFonts w:asciiTheme="minorHAnsi" w:hAnsiTheme="minorHAnsi" w:cstheme="minorHAnsi"/>
                <w:b/>
                <w:color w:val="000000"/>
                <w:sz w:val="20"/>
                <w:szCs w:val="20"/>
                <w:u w:val="single"/>
                <w:lang w:val="es-ES" w:eastAsia="es-MX"/>
              </w:rPr>
              <w:lastRenderedPageBreak/>
              <w:t xml:space="preserve">Principios, criterios e indicadores para el manejo forestal y certificaciones mediante el Decreto </w:t>
            </w:r>
            <w:hyperlink r:id="rId16" w:history="1">
              <w:r w:rsidRPr="008262B5">
                <w:rPr>
                  <w:rStyle w:val="Hyperlink"/>
                  <w:rFonts w:asciiTheme="minorHAnsi" w:hAnsiTheme="minorHAnsi" w:cstheme="minorHAnsi"/>
                  <w:b/>
                  <w:sz w:val="20"/>
                  <w:szCs w:val="20"/>
                  <w:lang w:val="es-ES" w:eastAsia="es-MX"/>
                </w:rPr>
                <w:t>Ejecutivo</w:t>
              </w:r>
              <w:r w:rsidR="001A0020" w:rsidRPr="008262B5">
                <w:rPr>
                  <w:rStyle w:val="Hyperlink"/>
                  <w:rFonts w:asciiTheme="minorHAnsi" w:hAnsiTheme="minorHAnsi" w:cstheme="minorHAnsi"/>
                  <w:b/>
                  <w:sz w:val="20"/>
                  <w:szCs w:val="20"/>
                  <w:lang w:val="es-ES" w:eastAsia="es-MX"/>
                </w:rPr>
                <w:t xml:space="preserve"> N. 34559-MINAE</w:t>
              </w:r>
            </w:hyperlink>
            <w:r w:rsidRPr="008262B5">
              <w:rPr>
                <w:rFonts w:asciiTheme="minorHAnsi" w:hAnsiTheme="minorHAnsi" w:cstheme="minorHAnsi"/>
                <w:b/>
                <w:color w:val="000000"/>
                <w:sz w:val="20"/>
                <w:szCs w:val="20"/>
                <w:u w:val="single"/>
                <w:lang w:val="es-ES"/>
              </w:rPr>
              <w:t xml:space="preserve"> 16 de junio de 2008</w:t>
            </w:r>
            <w:r w:rsidR="001A0020" w:rsidRPr="008262B5">
              <w:rPr>
                <w:rFonts w:asciiTheme="minorHAnsi" w:hAnsiTheme="minorHAnsi" w:cstheme="minorHAnsi"/>
                <w:b/>
                <w:color w:val="000000"/>
                <w:sz w:val="20"/>
                <w:szCs w:val="20"/>
                <w:u w:val="single"/>
                <w:lang w:val="es-ES" w:eastAsia="es-MX"/>
              </w:rPr>
              <w:t xml:space="preserve">, </w:t>
            </w:r>
            <w:r w:rsidRPr="008262B5">
              <w:rPr>
                <w:rFonts w:asciiTheme="minorHAnsi" w:hAnsiTheme="minorHAnsi" w:cstheme="minorHAnsi"/>
                <w:b/>
                <w:color w:val="000000"/>
                <w:sz w:val="20"/>
                <w:szCs w:val="20"/>
                <w:u w:val="single"/>
                <w:lang w:val="es-ES" w:eastAsia="es-MX"/>
              </w:rPr>
              <w:t xml:space="preserve">y el Decreto </w:t>
            </w:r>
            <w:hyperlink r:id="rId17" w:history="1">
              <w:r w:rsidRPr="008262B5">
                <w:rPr>
                  <w:rStyle w:val="Hyperlink"/>
                  <w:rFonts w:asciiTheme="minorHAnsi" w:hAnsiTheme="minorHAnsi" w:cstheme="minorHAnsi"/>
                  <w:b/>
                  <w:sz w:val="20"/>
                  <w:szCs w:val="20"/>
                  <w:lang w:val="es-ES"/>
                </w:rPr>
                <w:t xml:space="preserve">Ejecutivo </w:t>
              </w:r>
              <w:r w:rsidR="001A0020" w:rsidRPr="008262B5">
                <w:rPr>
                  <w:rStyle w:val="Hyperlink"/>
                  <w:rFonts w:asciiTheme="minorHAnsi" w:hAnsiTheme="minorHAnsi" w:cstheme="minorHAnsi"/>
                  <w:b/>
                  <w:sz w:val="20"/>
                  <w:szCs w:val="20"/>
                  <w:lang w:val="es-ES" w:eastAsia="es-MX"/>
                </w:rPr>
                <w:t>N. 30763 - MINAE</w:t>
              </w:r>
            </w:hyperlink>
            <w:r w:rsidRPr="008262B5">
              <w:rPr>
                <w:rFonts w:asciiTheme="minorHAnsi" w:hAnsiTheme="minorHAnsi" w:cstheme="minorHAnsi"/>
                <w:b/>
                <w:color w:val="000000"/>
                <w:sz w:val="20"/>
                <w:szCs w:val="20"/>
                <w:u w:val="single"/>
                <w:lang w:val="es-ES" w:eastAsia="es-MX"/>
              </w:rPr>
              <w:t xml:space="preserve"> y el </w:t>
            </w:r>
            <w:hyperlink r:id="rId18" w:history="1">
              <w:r w:rsidRPr="008262B5">
                <w:rPr>
                  <w:rStyle w:val="Hyperlink"/>
                  <w:rFonts w:asciiTheme="minorHAnsi" w:hAnsiTheme="minorHAnsi" w:cstheme="minorHAnsi"/>
                  <w:b/>
                  <w:sz w:val="20"/>
                  <w:szCs w:val="20"/>
                  <w:lang w:val="es-ES" w:eastAsia="es-MX"/>
                </w:rPr>
                <w:t xml:space="preserve">Decreto </w:t>
              </w:r>
            </w:hyperlink>
            <w:hyperlink r:id="rId19" w:history="1">
              <w:r w:rsidRPr="008262B5">
                <w:rPr>
                  <w:rStyle w:val="Hyperlink"/>
                  <w:rFonts w:asciiTheme="minorHAnsi" w:hAnsiTheme="minorHAnsi" w:cstheme="minorHAnsi"/>
                  <w:b/>
                  <w:sz w:val="20"/>
                  <w:szCs w:val="20"/>
                  <w:lang w:val="es-ES"/>
                </w:rPr>
                <w:t xml:space="preserve">Ejecutivo N. </w:t>
              </w:r>
            </w:hyperlink>
            <w:hyperlink r:id="rId20" w:history="1">
              <w:r w:rsidR="001A0020" w:rsidRPr="008262B5">
                <w:rPr>
                  <w:rStyle w:val="Hyperlink"/>
                  <w:rFonts w:asciiTheme="minorHAnsi" w:hAnsiTheme="minorHAnsi" w:cstheme="minorHAnsi"/>
                  <w:b/>
                  <w:sz w:val="20"/>
                  <w:szCs w:val="20"/>
                  <w:lang w:val="es-ES" w:eastAsia="es-MX"/>
                </w:rPr>
                <w:t>39952 - MINAE</w:t>
              </w:r>
            </w:hyperlink>
            <w:r w:rsidRPr="008262B5">
              <w:rPr>
                <w:rFonts w:asciiTheme="minorHAnsi" w:hAnsiTheme="minorHAnsi" w:cstheme="minorHAnsi"/>
                <w:b/>
                <w:color w:val="000000"/>
                <w:sz w:val="20"/>
                <w:szCs w:val="20"/>
                <w:u w:val="single"/>
                <w:lang w:val="es-ES"/>
              </w:rPr>
              <w:t xml:space="preserve"> Nov </w:t>
            </w:r>
            <w:r w:rsidR="001A0020" w:rsidRPr="008262B5">
              <w:rPr>
                <w:rFonts w:asciiTheme="minorHAnsi" w:hAnsiTheme="minorHAnsi" w:cstheme="minorHAnsi"/>
                <w:b/>
                <w:color w:val="000000"/>
                <w:sz w:val="20"/>
                <w:szCs w:val="20"/>
                <w:u w:val="single"/>
                <w:lang w:val="es-ES" w:eastAsia="es-MX"/>
              </w:rPr>
              <w:t>09/</w:t>
            </w:r>
            <w:r w:rsidRPr="008262B5">
              <w:rPr>
                <w:rFonts w:asciiTheme="minorHAnsi" w:hAnsiTheme="minorHAnsi" w:cstheme="minorHAnsi"/>
                <w:b/>
                <w:color w:val="000000"/>
                <w:sz w:val="20"/>
                <w:szCs w:val="20"/>
                <w:u w:val="single"/>
                <w:lang w:val="es-ES"/>
              </w:rPr>
              <w:t xml:space="preserve"> 2016 para bosques secundarios </w:t>
            </w:r>
          </w:p>
          <w:p w14:paraId="3653FA6A" w14:textId="77777777" w:rsidR="001A0020" w:rsidRPr="008262B5" w:rsidRDefault="001A0020" w:rsidP="00F16BE5">
            <w:pPr>
              <w:jc w:val="both"/>
              <w:rPr>
                <w:rFonts w:asciiTheme="minorHAnsi" w:hAnsiTheme="minorHAnsi" w:cstheme="minorHAnsi"/>
                <w:sz w:val="20"/>
                <w:szCs w:val="20"/>
                <w:lang w:val="es-ES"/>
              </w:rPr>
            </w:pPr>
          </w:p>
        </w:tc>
        <w:tc>
          <w:tcPr>
            <w:tcW w:w="7370" w:type="dxa"/>
          </w:tcPr>
          <w:p w14:paraId="4C47850A" w14:textId="3260CB61" w:rsidR="00E36A58" w:rsidRPr="008262B5" w:rsidRDefault="00E36A58" w:rsidP="00F16BE5">
            <w:pPr>
              <w:jc w:val="both"/>
              <w:rPr>
                <w:rFonts w:asciiTheme="minorHAnsi" w:hAnsiTheme="minorHAnsi" w:cstheme="minorHAnsi"/>
                <w:color w:val="000000"/>
                <w:sz w:val="20"/>
                <w:szCs w:val="20"/>
                <w:lang w:val="es-ES" w:eastAsia="es-MX"/>
              </w:rPr>
            </w:pPr>
            <w:r w:rsidRPr="008262B5">
              <w:rPr>
                <w:rFonts w:asciiTheme="minorHAnsi" w:hAnsiTheme="minorHAnsi" w:cstheme="minorHAnsi"/>
                <w:color w:val="000000"/>
                <w:sz w:val="20"/>
                <w:szCs w:val="20"/>
                <w:lang w:val="es-ES"/>
              </w:rPr>
              <w:t xml:space="preserve">Establece una serie de principios, criterios e indicadores que abarcan el cumplimiento de las medidas para aplicar un plan de </w:t>
            </w:r>
            <w:r w:rsidR="00DC46F5" w:rsidRPr="008262B5">
              <w:rPr>
                <w:rFonts w:asciiTheme="minorHAnsi" w:hAnsiTheme="minorHAnsi" w:cstheme="minorHAnsi"/>
                <w:color w:val="000000"/>
                <w:sz w:val="20"/>
                <w:szCs w:val="20"/>
                <w:lang w:val="es-ES"/>
              </w:rPr>
              <w:t xml:space="preserve">manejo </w:t>
            </w:r>
            <w:r w:rsidR="003F63A7" w:rsidRPr="008262B5">
              <w:rPr>
                <w:rFonts w:asciiTheme="minorHAnsi" w:hAnsiTheme="minorHAnsi" w:cstheme="minorHAnsi"/>
                <w:color w:val="000000"/>
                <w:sz w:val="20"/>
                <w:szCs w:val="20"/>
                <w:lang w:val="es-ES"/>
              </w:rPr>
              <w:t>bosques</w:t>
            </w:r>
            <w:r w:rsidRPr="008262B5">
              <w:rPr>
                <w:rFonts w:asciiTheme="minorHAnsi" w:hAnsiTheme="minorHAnsi" w:cstheme="minorHAnsi"/>
                <w:color w:val="000000"/>
                <w:sz w:val="20"/>
                <w:szCs w:val="20"/>
                <w:lang w:val="es-ES"/>
              </w:rPr>
              <w:t xml:space="preserve"> primari</w:t>
            </w:r>
            <w:r w:rsidR="003F63A7" w:rsidRPr="008262B5">
              <w:rPr>
                <w:rFonts w:asciiTheme="minorHAnsi" w:hAnsiTheme="minorHAnsi" w:cstheme="minorHAnsi"/>
                <w:color w:val="000000"/>
                <w:sz w:val="20"/>
                <w:szCs w:val="20"/>
                <w:lang w:val="es-ES"/>
              </w:rPr>
              <w:t>os</w:t>
            </w:r>
            <w:r w:rsidRPr="008262B5">
              <w:rPr>
                <w:rFonts w:asciiTheme="minorHAnsi" w:hAnsiTheme="minorHAnsi" w:cstheme="minorHAnsi"/>
                <w:color w:val="000000"/>
                <w:sz w:val="20"/>
                <w:szCs w:val="20"/>
                <w:lang w:val="es-ES"/>
              </w:rPr>
              <w:t xml:space="preserve"> o secundari</w:t>
            </w:r>
            <w:r w:rsidR="003F63A7" w:rsidRPr="008262B5">
              <w:rPr>
                <w:rFonts w:asciiTheme="minorHAnsi" w:hAnsiTheme="minorHAnsi" w:cstheme="minorHAnsi"/>
                <w:color w:val="000000"/>
                <w:sz w:val="20"/>
                <w:szCs w:val="20"/>
                <w:lang w:val="es-ES"/>
              </w:rPr>
              <w:t>os</w:t>
            </w:r>
            <w:r w:rsidRPr="008262B5">
              <w:rPr>
                <w:rFonts w:asciiTheme="minorHAnsi" w:hAnsiTheme="minorHAnsi" w:cstheme="minorHAnsi"/>
                <w:color w:val="000000"/>
                <w:sz w:val="20"/>
                <w:szCs w:val="20"/>
                <w:lang w:val="es-ES"/>
              </w:rPr>
              <w:t xml:space="preserve"> con normas sólidas. El objetivo es establecer un sistema de verificación eficiente que garantice un uso socioeconómico viable y sostenible del bosque para consolidar su cobertura en cada paisaje y su permanencia en el tiempo. </w:t>
            </w:r>
          </w:p>
          <w:p w14:paraId="701CAFC8" w14:textId="731BF186" w:rsidR="001A0020" w:rsidRPr="008262B5" w:rsidRDefault="00E36A58" w:rsidP="00F16BE5">
            <w:pPr>
              <w:jc w:val="both"/>
              <w:rPr>
                <w:rFonts w:asciiTheme="minorHAnsi" w:hAnsiTheme="minorHAnsi" w:cstheme="minorHAnsi"/>
                <w:color w:val="000000"/>
                <w:sz w:val="20"/>
                <w:szCs w:val="20"/>
                <w:lang w:val="es-ES" w:eastAsia="es-MX"/>
              </w:rPr>
            </w:pPr>
            <w:r w:rsidRPr="008262B5">
              <w:rPr>
                <w:rFonts w:asciiTheme="minorHAnsi" w:hAnsiTheme="minorHAnsi" w:cstheme="minorHAnsi"/>
                <w:color w:val="000000"/>
                <w:sz w:val="20"/>
                <w:szCs w:val="20"/>
                <w:lang w:val="es-ES" w:eastAsia="es-MX"/>
              </w:rPr>
              <w:t>Por ejemplo, se mencionan medidas para el plan de inversiones y el control de plagas y/o enfermedades, así como medidas para prevenir los daños causados por las plagas, enfermedades e incendios, destacando que la lucha integrada contra la</w:t>
            </w:r>
            <w:r w:rsidR="003F63A7" w:rsidRPr="008262B5">
              <w:rPr>
                <w:rFonts w:asciiTheme="minorHAnsi" w:hAnsiTheme="minorHAnsi" w:cstheme="minorHAnsi"/>
                <w:color w:val="000000"/>
                <w:sz w:val="20"/>
                <w:szCs w:val="20"/>
                <w:lang w:val="es-ES" w:eastAsia="es-MX"/>
              </w:rPr>
              <w:t>s</w:t>
            </w:r>
            <w:r w:rsidRPr="008262B5">
              <w:rPr>
                <w:rFonts w:asciiTheme="minorHAnsi" w:hAnsiTheme="minorHAnsi" w:cstheme="minorHAnsi"/>
                <w:color w:val="000000"/>
                <w:sz w:val="20"/>
                <w:szCs w:val="20"/>
                <w:lang w:val="es-ES" w:eastAsia="es-MX"/>
              </w:rPr>
              <w:t xml:space="preserve"> </w:t>
            </w:r>
            <w:r w:rsidR="000E2FAB" w:rsidRPr="008262B5">
              <w:rPr>
                <w:rFonts w:asciiTheme="minorHAnsi" w:hAnsiTheme="minorHAnsi" w:cstheme="minorHAnsi"/>
                <w:color w:val="000000"/>
                <w:sz w:val="20"/>
                <w:szCs w:val="20"/>
                <w:lang w:val="es-ES" w:eastAsia="es-MX"/>
              </w:rPr>
              <w:t>plagas</w:t>
            </w:r>
            <w:r w:rsidRPr="008262B5">
              <w:rPr>
                <w:rFonts w:asciiTheme="minorHAnsi" w:hAnsiTheme="minorHAnsi" w:cstheme="minorHAnsi"/>
                <w:color w:val="000000"/>
                <w:sz w:val="20"/>
                <w:szCs w:val="20"/>
                <w:lang w:val="es-ES" w:eastAsia="es-MX"/>
              </w:rPr>
              <w:t xml:space="preserve"> debe ser una parte esencial de los planes de gestión en los que se debe dar prioridad a la prevención y el control biológico sobre los plaguicidas y los fertilizantes químicos. Se debe promover el uso adecuado y racional de todos los productos químicos en la gestión de las plantaciones y los viveros. </w:t>
            </w:r>
          </w:p>
          <w:p w14:paraId="17906CC4" w14:textId="7E7391CA" w:rsidR="001A0020" w:rsidRPr="008262B5" w:rsidRDefault="00E36A58" w:rsidP="00F16BE5">
            <w:pPr>
              <w:jc w:val="both"/>
              <w:rPr>
                <w:rFonts w:asciiTheme="minorHAnsi" w:hAnsiTheme="minorHAnsi" w:cstheme="minorHAnsi"/>
                <w:color w:val="000000"/>
                <w:sz w:val="20"/>
                <w:szCs w:val="20"/>
                <w:lang w:val="es-ES" w:eastAsia="es-MX"/>
              </w:rPr>
            </w:pPr>
            <w:r w:rsidRPr="008262B5">
              <w:rPr>
                <w:rFonts w:asciiTheme="minorHAnsi" w:hAnsiTheme="minorHAnsi" w:cstheme="minorHAnsi"/>
                <w:color w:val="000000"/>
                <w:sz w:val="20"/>
                <w:szCs w:val="20"/>
                <w:lang w:val="es-ES" w:eastAsia="es-MX"/>
              </w:rPr>
              <w:t>Estos decretos tienen por objeto asegurar o mejorar las condiciones de los bosques primarios o secundarios (extensión, estructura, composición), promoviendo la regeneración natural y as</w:t>
            </w:r>
            <w:r w:rsidR="003F63A7" w:rsidRPr="008262B5">
              <w:rPr>
                <w:rFonts w:asciiTheme="minorHAnsi" w:hAnsiTheme="minorHAnsi" w:cstheme="minorHAnsi"/>
                <w:color w:val="000000"/>
                <w:sz w:val="20"/>
                <w:szCs w:val="20"/>
                <w:lang w:val="es-ES" w:eastAsia="es-MX"/>
              </w:rPr>
              <w:t>istida</w:t>
            </w:r>
            <w:r w:rsidRPr="008262B5">
              <w:rPr>
                <w:rFonts w:asciiTheme="minorHAnsi" w:hAnsiTheme="minorHAnsi" w:cstheme="minorHAnsi"/>
                <w:color w:val="000000"/>
                <w:sz w:val="20"/>
                <w:szCs w:val="20"/>
                <w:lang w:val="es-ES" w:eastAsia="es-MX"/>
              </w:rPr>
              <w:t xml:space="preserve"> que contribuye a la rehabilitación del paisaje y a la obtención de un flujo equilibrado de beneficios para los propietarios de tierras o los poseedores de bosques dentro de una amplia base de sistemas forestales sostenibles. </w:t>
            </w:r>
          </w:p>
          <w:p w14:paraId="1AA95E44" w14:textId="2BCC7DAE" w:rsidR="001A0020" w:rsidRPr="008262B5" w:rsidRDefault="00E36A58" w:rsidP="00F16BE5">
            <w:pPr>
              <w:jc w:val="both"/>
              <w:rPr>
                <w:rFonts w:asciiTheme="minorHAnsi" w:hAnsiTheme="minorHAnsi" w:cstheme="minorHAnsi"/>
                <w:color w:val="000000"/>
                <w:sz w:val="20"/>
                <w:szCs w:val="20"/>
                <w:lang w:val="es-ES" w:eastAsia="es-MX"/>
              </w:rPr>
            </w:pPr>
            <w:r w:rsidRPr="008262B5">
              <w:rPr>
                <w:rFonts w:asciiTheme="minorHAnsi" w:hAnsiTheme="minorHAnsi" w:cstheme="minorHAnsi"/>
                <w:color w:val="000000"/>
                <w:sz w:val="20"/>
                <w:szCs w:val="20"/>
                <w:lang w:val="es-ES" w:eastAsia="es-MX"/>
              </w:rPr>
              <w:t xml:space="preserve">Los siguientes principios se aplican a </w:t>
            </w:r>
            <w:r w:rsidR="000E2FAB" w:rsidRPr="008262B5">
              <w:rPr>
                <w:rFonts w:asciiTheme="minorHAnsi" w:hAnsiTheme="minorHAnsi" w:cstheme="minorHAnsi"/>
                <w:color w:val="000000"/>
                <w:sz w:val="20"/>
                <w:szCs w:val="20"/>
                <w:lang w:val="es-ES" w:eastAsia="es-MX"/>
              </w:rPr>
              <w:t>la</w:t>
            </w:r>
            <w:r w:rsidR="003F63A7" w:rsidRPr="008262B5">
              <w:rPr>
                <w:rFonts w:asciiTheme="minorHAnsi" w:hAnsiTheme="minorHAnsi" w:cstheme="minorHAnsi"/>
                <w:color w:val="000000"/>
                <w:sz w:val="20"/>
                <w:szCs w:val="20"/>
                <w:lang w:val="es-ES" w:eastAsia="es-MX"/>
              </w:rPr>
              <w:t xml:space="preserve"> gestión</w:t>
            </w:r>
            <w:r w:rsidRPr="008262B5">
              <w:rPr>
                <w:rFonts w:asciiTheme="minorHAnsi" w:hAnsiTheme="minorHAnsi" w:cstheme="minorHAnsi"/>
                <w:color w:val="000000"/>
                <w:sz w:val="20"/>
                <w:szCs w:val="20"/>
                <w:lang w:val="es-ES" w:eastAsia="es-MX"/>
              </w:rPr>
              <w:t xml:space="preserve"> de los bosques naturales; </w:t>
            </w:r>
          </w:p>
          <w:p w14:paraId="61F71E4D" w14:textId="2EE9F52A" w:rsidR="00E36A58" w:rsidRPr="008262B5" w:rsidRDefault="001A0020" w:rsidP="00F16BE5">
            <w:pPr>
              <w:pStyle w:val="NormalWeb"/>
              <w:spacing w:before="0" w:beforeAutospacing="0" w:after="0" w:afterAutospacing="0"/>
              <w:ind w:firstLine="567"/>
              <w:jc w:val="both"/>
              <w:rPr>
                <w:rFonts w:asciiTheme="minorHAnsi" w:eastAsia="Cambria" w:hAnsiTheme="minorHAnsi" w:cstheme="minorHAnsi"/>
                <w:b/>
                <w:color w:val="000000"/>
                <w:sz w:val="20"/>
                <w:szCs w:val="20"/>
                <w:lang w:val="es-ES" w:eastAsia="es-MX"/>
              </w:rPr>
            </w:pPr>
            <w:r w:rsidRPr="008262B5">
              <w:rPr>
                <w:rFonts w:asciiTheme="minorHAnsi" w:eastAsia="Cambria" w:hAnsiTheme="minorHAnsi" w:cstheme="minorHAnsi"/>
                <w:b/>
                <w:color w:val="000000"/>
                <w:sz w:val="20"/>
                <w:szCs w:val="20"/>
                <w:lang w:val="es-ES" w:eastAsia="es-MX"/>
              </w:rPr>
              <w:t xml:space="preserve">Principio Nº 1: </w:t>
            </w:r>
            <w:r w:rsidR="00E36A58" w:rsidRPr="008262B5">
              <w:rPr>
                <w:rFonts w:asciiTheme="minorHAnsi" w:eastAsia="Cambria" w:hAnsiTheme="minorHAnsi" w:cstheme="minorHAnsi"/>
                <w:color w:val="000000"/>
                <w:sz w:val="20"/>
                <w:szCs w:val="20"/>
                <w:lang w:val="es-ES" w:eastAsia="es-MX"/>
              </w:rPr>
              <w:t>Observación</w:t>
            </w:r>
            <w:r w:rsidR="00E36A58" w:rsidRPr="008262B5">
              <w:rPr>
                <w:rFonts w:asciiTheme="minorHAnsi" w:eastAsia="Cambria" w:hAnsiTheme="minorHAnsi" w:cstheme="minorHAnsi"/>
                <w:bCs/>
                <w:color w:val="000000"/>
                <w:sz w:val="20"/>
                <w:szCs w:val="20"/>
                <w:lang w:val="es-ES" w:eastAsia="es-MX"/>
              </w:rPr>
              <w:t xml:space="preserve"> de las leyes y principios</w:t>
            </w:r>
          </w:p>
          <w:p w14:paraId="5C2E32FD" w14:textId="75DF0ADC" w:rsidR="00E36A58" w:rsidRPr="008262B5"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color w:val="000000"/>
                <w:sz w:val="20"/>
                <w:szCs w:val="20"/>
                <w:lang w:val="es-ES" w:eastAsia="es-MX"/>
              </w:rPr>
              <w:t xml:space="preserve">La </w:t>
            </w:r>
            <w:r w:rsidR="003F63A7" w:rsidRPr="008262B5">
              <w:rPr>
                <w:rFonts w:asciiTheme="minorHAnsi" w:eastAsia="Cambria" w:hAnsiTheme="minorHAnsi" w:cstheme="minorHAnsi"/>
                <w:color w:val="000000"/>
                <w:sz w:val="20"/>
                <w:szCs w:val="20"/>
                <w:lang w:val="es-ES" w:eastAsia="es-MX"/>
              </w:rPr>
              <w:t>gestión</w:t>
            </w:r>
            <w:r w:rsidRPr="008262B5">
              <w:rPr>
                <w:rFonts w:asciiTheme="minorHAnsi" w:eastAsia="Cambria" w:hAnsiTheme="minorHAnsi" w:cstheme="minorHAnsi"/>
                <w:color w:val="000000"/>
                <w:sz w:val="20"/>
                <w:szCs w:val="20"/>
                <w:lang w:val="es-ES" w:eastAsia="es-MX"/>
              </w:rPr>
              <w:t xml:space="preserve"> forestal se ajusta a la legislación nacional, los tratados y los acuerdos internacionales (ratificados por el país) que regulan las actividades forestales y cumplen con los principios, criterios e indicadores nacionales vigentes. </w:t>
            </w:r>
          </w:p>
          <w:p w14:paraId="4B853A64" w14:textId="72A0D549" w:rsidR="001A0020" w:rsidRPr="008262B5" w:rsidRDefault="001A0020"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p>
          <w:p w14:paraId="511DF175" w14:textId="1203F4E9" w:rsidR="001A0020" w:rsidRPr="008262B5"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b/>
                <w:color w:val="000000"/>
                <w:sz w:val="20"/>
                <w:szCs w:val="20"/>
                <w:lang w:val="es-ES" w:eastAsia="es-MX"/>
              </w:rPr>
              <w:t>Principio Nº 2</w:t>
            </w:r>
            <w:r w:rsidRPr="008262B5">
              <w:rPr>
                <w:rFonts w:asciiTheme="minorHAnsi" w:eastAsia="Cambria" w:hAnsiTheme="minorHAnsi" w:cstheme="minorHAnsi"/>
                <w:color w:val="000000"/>
                <w:sz w:val="20"/>
                <w:szCs w:val="20"/>
                <w:lang w:val="es-ES" w:eastAsia="es-MX"/>
              </w:rPr>
              <w:t xml:space="preserve">: </w:t>
            </w:r>
            <w:r w:rsidR="00E36A58" w:rsidRPr="008262B5">
              <w:rPr>
                <w:rFonts w:asciiTheme="minorHAnsi" w:eastAsia="Cambria" w:hAnsiTheme="minorHAnsi" w:cstheme="minorHAnsi"/>
                <w:color w:val="000000"/>
                <w:sz w:val="20"/>
                <w:szCs w:val="20"/>
                <w:lang w:val="es-ES" w:eastAsia="es-MX"/>
              </w:rPr>
              <w:t>Derechos y responsabilidades sobre la propiedad y el uso</w:t>
            </w:r>
          </w:p>
          <w:p w14:paraId="2CB3C709" w14:textId="66415830" w:rsidR="00E36A58" w:rsidRPr="008262B5"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color w:val="000000"/>
                <w:sz w:val="20"/>
                <w:szCs w:val="20"/>
                <w:lang w:val="es-ES" w:eastAsia="es-MX"/>
              </w:rPr>
              <w:t xml:space="preserve">Los derechos de propiedad o la tierra y el uso de los recursos forestales sujetos a </w:t>
            </w:r>
            <w:r w:rsidR="003F63A7" w:rsidRPr="008262B5">
              <w:rPr>
                <w:rFonts w:asciiTheme="minorHAnsi" w:eastAsia="Cambria" w:hAnsiTheme="minorHAnsi" w:cstheme="minorHAnsi"/>
                <w:color w:val="000000"/>
                <w:sz w:val="20"/>
                <w:szCs w:val="20"/>
                <w:lang w:val="es-ES" w:eastAsia="es-MX"/>
              </w:rPr>
              <w:t>la gestión</w:t>
            </w:r>
            <w:r w:rsidRPr="008262B5">
              <w:rPr>
                <w:rFonts w:asciiTheme="minorHAnsi" w:eastAsia="Cambria" w:hAnsiTheme="minorHAnsi" w:cstheme="minorHAnsi"/>
                <w:color w:val="000000"/>
                <w:sz w:val="20"/>
                <w:szCs w:val="20"/>
                <w:lang w:val="es-ES" w:eastAsia="es-MX"/>
              </w:rPr>
              <w:t xml:space="preserve"> están claramente definidos, documentados y protegidos a largo plazo </w:t>
            </w:r>
            <w:r w:rsidR="003F63A7" w:rsidRPr="008262B5">
              <w:rPr>
                <w:rFonts w:asciiTheme="minorHAnsi" w:eastAsia="Cambria" w:hAnsiTheme="minorHAnsi" w:cstheme="minorHAnsi"/>
                <w:color w:val="000000"/>
                <w:sz w:val="20"/>
                <w:szCs w:val="20"/>
                <w:lang w:val="es-ES" w:eastAsia="es-MX"/>
              </w:rPr>
              <w:t xml:space="preserve">de acuerdo </w:t>
            </w:r>
            <w:r w:rsidRPr="008262B5">
              <w:rPr>
                <w:rFonts w:asciiTheme="minorHAnsi" w:eastAsia="Cambria" w:hAnsiTheme="minorHAnsi" w:cstheme="minorHAnsi"/>
                <w:color w:val="000000"/>
                <w:sz w:val="20"/>
                <w:szCs w:val="20"/>
                <w:lang w:val="es-ES" w:eastAsia="es-MX"/>
              </w:rPr>
              <w:t xml:space="preserve">la legislación nacional vigente y a los tratados internacionales que rigen la materia en el país. </w:t>
            </w:r>
          </w:p>
          <w:p w14:paraId="04C4FB43" w14:textId="51763D43" w:rsidR="001A0020" w:rsidRPr="008262B5" w:rsidRDefault="001A0020"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p>
          <w:p w14:paraId="13E7E015" w14:textId="736182F1" w:rsidR="001A0020" w:rsidRPr="008262B5"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b/>
                <w:color w:val="000000"/>
                <w:sz w:val="20"/>
                <w:szCs w:val="20"/>
                <w:lang w:val="es-ES" w:eastAsia="es-MX"/>
              </w:rPr>
              <w:t>Principio Nº 3:</w:t>
            </w:r>
            <w:r w:rsidR="00E36A58" w:rsidRPr="008262B5">
              <w:rPr>
                <w:rFonts w:asciiTheme="minorHAnsi" w:eastAsia="Cambria" w:hAnsiTheme="minorHAnsi" w:cstheme="minorHAnsi"/>
                <w:color w:val="000000"/>
                <w:sz w:val="20"/>
                <w:szCs w:val="20"/>
                <w:lang w:val="es-ES" w:eastAsia="es-MX"/>
              </w:rPr>
              <w:t xml:space="preserve"> Derechos de los trabajadores y relaciones comunitarias </w:t>
            </w:r>
          </w:p>
          <w:p w14:paraId="418C3595" w14:textId="51B7AE0E" w:rsidR="001A0020" w:rsidRPr="008262B5"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color w:val="000000"/>
                <w:sz w:val="20"/>
                <w:szCs w:val="20"/>
                <w:lang w:val="es-ES" w:eastAsia="es-MX"/>
              </w:rPr>
              <w:t xml:space="preserve">La </w:t>
            </w:r>
            <w:r w:rsidR="003F63A7" w:rsidRPr="008262B5">
              <w:rPr>
                <w:rFonts w:asciiTheme="minorHAnsi" w:eastAsia="Cambria" w:hAnsiTheme="minorHAnsi" w:cstheme="minorHAnsi"/>
                <w:color w:val="000000"/>
                <w:sz w:val="20"/>
                <w:szCs w:val="20"/>
                <w:lang w:val="es-ES" w:eastAsia="es-MX"/>
              </w:rPr>
              <w:t>gest</w:t>
            </w:r>
            <w:r w:rsidRPr="008262B5">
              <w:rPr>
                <w:rFonts w:asciiTheme="minorHAnsi" w:eastAsia="Cambria" w:hAnsiTheme="minorHAnsi" w:cstheme="minorHAnsi"/>
                <w:color w:val="000000"/>
                <w:sz w:val="20"/>
                <w:szCs w:val="20"/>
                <w:lang w:val="es-ES" w:eastAsia="es-MX"/>
              </w:rPr>
              <w:t xml:space="preserve">ión forestal debe mantener o elevar el bienestar social y económico de los trabajadores forestales y respetar los derechos de las comunidades </w:t>
            </w:r>
          </w:p>
          <w:p w14:paraId="3DC65ADC" w14:textId="77777777" w:rsidR="00E36A58" w:rsidRPr="008262B5" w:rsidRDefault="00E36A58" w:rsidP="00F16BE5">
            <w:pPr>
              <w:pStyle w:val="NormalWeb"/>
              <w:spacing w:before="0" w:beforeAutospacing="0" w:after="0" w:afterAutospacing="0"/>
              <w:ind w:firstLine="567"/>
              <w:jc w:val="both"/>
              <w:rPr>
                <w:rFonts w:asciiTheme="minorHAnsi" w:eastAsia="Cambria" w:hAnsiTheme="minorHAnsi" w:cstheme="minorHAnsi"/>
                <w:b/>
                <w:color w:val="000000"/>
                <w:sz w:val="20"/>
                <w:szCs w:val="20"/>
                <w:lang w:val="es-ES" w:eastAsia="es-MX"/>
              </w:rPr>
            </w:pPr>
          </w:p>
          <w:p w14:paraId="3AF0788F" w14:textId="3C23DF06" w:rsidR="001A0020" w:rsidRPr="008262B5"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b/>
                <w:color w:val="000000"/>
                <w:sz w:val="20"/>
                <w:szCs w:val="20"/>
                <w:lang w:val="es-ES" w:eastAsia="es-MX"/>
              </w:rPr>
              <w:t>Principio Nº 4</w:t>
            </w:r>
            <w:r w:rsidRPr="008262B5">
              <w:rPr>
                <w:rFonts w:asciiTheme="minorHAnsi" w:eastAsia="Cambria" w:hAnsiTheme="minorHAnsi" w:cstheme="minorHAnsi"/>
                <w:color w:val="000000"/>
                <w:sz w:val="20"/>
                <w:szCs w:val="20"/>
                <w:lang w:val="es-ES" w:eastAsia="es-MX"/>
              </w:rPr>
              <w:t xml:space="preserve">: Derechos de </w:t>
            </w:r>
            <w:r w:rsidR="00E36A58" w:rsidRPr="008262B5">
              <w:rPr>
                <w:rFonts w:asciiTheme="minorHAnsi" w:eastAsia="Cambria" w:hAnsiTheme="minorHAnsi" w:cstheme="minorHAnsi"/>
                <w:color w:val="000000"/>
                <w:sz w:val="20"/>
                <w:szCs w:val="20"/>
                <w:lang w:val="es-ES" w:eastAsia="es-MX"/>
              </w:rPr>
              <w:t>los pueblos indígenas</w:t>
            </w:r>
          </w:p>
          <w:p w14:paraId="472FADE4" w14:textId="68356366" w:rsidR="00E36A58" w:rsidRPr="008262B5" w:rsidRDefault="003F63A7"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color w:val="000000"/>
                <w:sz w:val="20"/>
                <w:szCs w:val="20"/>
                <w:lang w:val="es-ES" w:eastAsia="es-MX"/>
              </w:rPr>
              <w:t>Se</w:t>
            </w:r>
            <w:r w:rsidR="00E36A58" w:rsidRPr="008262B5">
              <w:rPr>
                <w:rFonts w:asciiTheme="minorHAnsi" w:eastAsia="Cambria" w:hAnsiTheme="minorHAnsi" w:cstheme="minorHAnsi"/>
                <w:color w:val="000000"/>
                <w:sz w:val="20"/>
                <w:szCs w:val="20"/>
                <w:lang w:val="es-ES" w:eastAsia="es-MX"/>
              </w:rPr>
              <w:t xml:space="preserve"> reconocen y respetan los derechos legales y consuetudinarios </w:t>
            </w:r>
            <w:r w:rsidRPr="008262B5">
              <w:rPr>
                <w:rFonts w:asciiTheme="minorHAnsi" w:eastAsia="Cambria" w:hAnsiTheme="minorHAnsi" w:cstheme="minorHAnsi"/>
                <w:color w:val="000000"/>
                <w:sz w:val="20"/>
                <w:szCs w:val="20"/>
                <w:lang w:val="es-ES" w:eastAsia="es-MX"/>
              </w:rPr>
              <w:t xml:space="preserve">de los pueblos indígenas </w:t>
            </w:r>
            <w:r w:rsidR="00E36A58" w:rsidRPr="008262B5">
              <w:rPr>
                <w:rFonts w:asciiTheme="minorHAnsi" w:eastAsia="Cambria" w:hAnsiTheme="minorHAnsi" w:cstheme="minorHAnsi"/>
                <w:color w:val="000000"/>
                <w:sz w:val="20"/>
                <w:szCs w:val="20"/>
                <w:lang w:val="es-ES" w:eastAsia="es-MX"/>
              </w:rPr>
              <w:t xml:space="preserve">de poseer, utilizar y administrar sus tierras, territorios y recursos naturales </w:t>
            </w:r>
          </w:p>
          <w:p w14:paraId="364DE136" w14:textId="3C2BDEF5" w:rsidR="001A0020" w:rsidRPr="008262B5" w:rsidRDefault="001A0020"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p>
          <w:p w14:paraId="64C5B798" w14:textId="0DB80265" w:rsidR="001A0020" w:rsidRPr="008262B5" w:rsidRDefault="001A0020" w:rsidP="00F16BE5">
            <w:pPr>
              <w:pStyle w:val="NormalWeb"/>
              <w:spacing w:before="0" w:beforeAutospacing="0" w:after="0" w:afterAutospacing="0"/>
              <w:ind w:firstLine="567"/>
              <w:jc w:val="both"/>
              <w:rPr>
                <w:rFonts w:asciiTheme="minorHAnsi" w:eastAsia="Cambria" w:hAnsiTheme="minorHAnsi" w:cstheme="minorHAnsi"/>
                <w:b/>
                <w:color w:val="000000"/>
                <w:sz w:val="20"/>
                <w:szCs w:val="20"/>
                <w:lang w:val="es-ES" w:eastAsia="es-MX"/>
              </w:rPr>
            </w:pPr>
            <w:r w:rsidRPr="008262B5">
              <w:rPr>
                <w:rFonts w:asciiTheme="minorHAnsi" w:eastAsia="Cambria" w:hAnsiTheme="minorHAnsi" w:cstheme="minorHAnsi"/>
                <w:b/>
                <w:color w:val="000000"/>
                <w:sz w:val="20"/>
                <w:szCs w:val="20"/>
                <w:lang w:val="es-ES" w:eastAsia="es-MX"/>
              </w:rPr>
              <w:t>Principio Nº 5</w:t>
            </w:r>
            <w:r w:rsidRPr="008262B5">
              <w:rPr>
                <w:rFonts w:asciiTheme="minorHAnsi" w:eastAsia="Cambria" w:hAnsiTheme="minorHAnsi" w:cstheme="minorHAnsi"/>
                <w:color w:val="000000"/>
                <w:sz w:val="20"/>
                <w:szCs w:val="20"/>
                <w:lang w:val="es-ES" w:eastAsia="es-MX"/>
              </w:rPr>
              <w:t xml:space="preserve">: </w:t>
            </w:r>
            <w:r w:rsidR="00E36A58" w:rsidRPr="008262B5">
              <w:rPr>
                <w:rFonts w:asciiTheme="minorHAnsi" w:eastAsia="Cambria" w:hAnsiTheme="minorHAnsi" w:cstheme="minorHAnsi"/>
                <w:color w:val="000000"/>
                <w:sz w:val="20"/>
                <w:szCs w:val="20"/>
                <w:lang w:val="es-ES" w:eastAsia="es-MX"/>
              </w:rPr>
              <w:t xml:space="preserve">Beneficios forestales </w:t>
            </w:r>
          </w:p>
          <w:p w14:paraId="10214067" w14:textId="6C02A466" w:rsidR="001A0020" w:rsidRPr="008262B5"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color w:val="000000"/>
                <w:sz w:val="20"/>
                <w:szCs w:val="20"/>
                <w:lang w:val="es-ES" w:eastAsia="es-MX"/>
              </w:rPr>
              <w:t xml:space="preserve">La </w:t>
            </w:r>
            <w:r w:rsidR="003F63A7" w:rsidRPr="008262B5">
              <w:rPr>
                <w:rFonts w:asciiTheme="minorHAnsi" w:eastAsia="Cambria" w:hAnsiTheme="minorHAnsi" w:cstheme="minorHAnsi"/>
                <w:color w:val="000000"/>
                <w:sz w:val="20"/>
                <w:szCs w:val="20"/>
                <w:lang w:val="es-ES" w:eastAsia="es-MX"/>
              </w:rPr>
              <w:t>gest</w:t>
            </w:r>
            <w:r w:rsidRPr="008262B5">
              <w:rPr>
                <w:rFonts w:asciiTheme="minorHAnsi" w:eastAsia="Cambria" w:hAnsiTheme="minorHAnsi" w:cstheme="minorHAnsi"/>
                <w:color w:val="000000"/>
                <w:sz w:val="20"/>
                <w:szCs w:val="20"/>
                <w:lang w:val="es-ES" w:eastAsia="es-MX"/>
              </w:rPr>
              <w:t xml:space="preserve">ión forestal promueve el uso eficiente de los diferentes productos y servicios forestales con el fin de garantizar su viabilidad económica y </w:t>
            </w:r>
            <w:r w:rsidR="003F63A7" w:rsidRPr="008262B5">
              <w:rPr>
                <w:rFonts w:asciiTheme="minorHAnsi" w:eastAsia="Cambria" w:hAnsiTheme="minorHAnsi" w:cstheme="minorHAnsi"/>
                <w:color w:val="000000"/>
                <w:sz w:val="20"/>
                <w:szCs w:val="20"/>
                <w:lang w:val="es-ES" w:eastAsia="es-MX"/>
              </w:rPr>
              <w:t xml:space="preserve">la </w:t>
            </w:r>
            <w:r w:rsidRPr="008262B5">
              <w:rPr>
                <w:rFonts w:asciiTheme="minorHAnsi" w:eastAsia="Cambria" w:hAnsiTheme="minorHAnsi" w:cstheme="minorHAnsi"/>
                <w:color w:val="000000"/>
                <w:sz w:val="20"/>
                <w:szCs w:val="20"/>
                <w:lang w:val="es-ES" w:eastAsia="es-MX"/>
              </w:rPr>
              <w:t xml:space="preserve">producción de una amplia gama de beneficios sociales y ambientales. </w:t>
            </w:r>
          </w:p>
          <w:p w14:paraId="2B7045C8" w14:textId="77777777" w:rsidR="00E36A58" w:rsidRPr="008262B5" w:rsidRDefault="00E36A58" w:rsidP="00F16BE5">
            <w:pPr>
              <w:pStyle w:val="NormalWeb"/>
              <w:spacing w:before="0" w:beforeAutospacing="0" w:after="0" w:afterAutospacing="0"/>
              <w:ind w:firstLine="567"/>
              <w:jc w:val="both"/>
              <w:rPr>
                <w:rFonts w:asciiTheme="minorHAnsi" w:eastAsia="Cambria" w:hAnsiTheme="minorHAnsi" w:cstheme="minorHAnsi"/>
                <w:b/>
                <w:color w:val="000000"/>
                <w:sz w:val="20"/>
                <w:szCs w:val="20"/>
                <w:lang w:val="es-ES" w:eastAsia="es-MX"/>
              </w:rPr>
            </w:pPr>
          </w:p>
          <w:p w14:paraId="66B05E65" w14:textId="78F9D363" w:rsidR="001A0020" w:rsidRPr="008262B5"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b/>
                <w:color w:val="000000"/>
                <w:sz w:val="20"/>
                <w:szCs w:val="20"/>
                <w:lang w:val="es-ES" w:eastAsia="es-MX"/>
              </w:rPr>
              <w:t>Principio Nº 6</w:t>
            </w:r>
            <w:r w:rsidRPr="008262B5">
              <w:rPr>
                <w:rFonts w:asciiTheme="minorHAnsi" w:eastAsia="Cambria" w:hAnsiTheme="minorHAnsi" w:cstheme="minorHAnsi"/>
                <w:color w:val="000000"/>
                <w:sz w:val="20"/>
                <w:szCs w:val="20"/>
                <w:lang w:val="es-ES" w:eastAsia="es-MX"/>
              </w:rPr>
              <w:t xml:space="preserve">: Impacto ambiental de la </w:t>
            </w:r>
            <w:r w:rsidR="00E36A58" w:rsidRPr="008262B5">
              <w:rPr>
                <w:rFonts w:asciiTheme="minorHAnsi" w:eastAsia="Cambria" w:hAnsiTheme="minorHAnsi" w:cstheme="minorHAnsi"/>
                <w:color w:val="000000"/>
                <w:sz w:val="20"/>
                <w:szCs w:val="20"/>
                <w:lang w:val="es-ES" w:eastAsia="es-MX"/>
              </w:rPr>
              <w:t>gestión</w:t>
            </w:r>
          </w:p>
          <w:p w14:paraId="707725A4" w14:textId="70E79551" w:rsidR="00E36A58" w:rsidRPr="008262B5"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color w:val="000000"/>
                <w:sz w:val="20"/>
                <w:szCs w:val="20"/>
                <w:lang w:val="es-ES" w:eastAsia="es-MX"/>
              </w:rPr>
              <w:lastRenderedPageBreak/>
              <w:t xml:space="preserve">La </w:t>
            </w:r>
            <w:r w:rsidR="003F63A7" w:rsidRPr="008262B5">
              <w:rPr>
                <w:rFonts w:asciiTheme="minorHAnsi" w:eastAsia="Cambria" w:hAnsiTheme="minorHAnsi" w:cstheme="minorHAnsi"/>
                <w:color w:val="000000"/>
                <w:sz w:val="20"/>
                <w:szCs w:val="20"/>
                <w:lang w:val="es-ES" w:eastAsia="es-MX"/>
              </w:rPr>
              <w:t>gest</w:t>
            </w:r>
            <w:r w:rsidRPr="008262B5">
              <w:rPr>
                <w:rFonts w:asciiTheme="minorHAnsi" w:eastAsia="Cambria" w:hAnsiTheme="minorHAnsi" w:cstheme="minorHAnsi"/>
                <w:color w:val="000000"/>
                <w:sz w:val="20"/>
                <w:szCs w:val="20"/>
                <w:lang w:val="es-ES" w:eastAsia="es-MX"/>
              </w:rPr>
              <w:t xml:space="preserve">ión forestal mantiene las funciones ecológicas de los ecosistemas forestales, lo que asegura la conservación de la biodiversidad y de los recursos hidrológicos y edáficos </w:t>
            </w:r>
          </w:p>
          <w:p w14:paraId="172244A0" w14:textId="4262CA21" w:rsidR="001A0020" w:rsidRPr="008262B5" w:rsidRDefault="001A0020"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p>
          <w:p w14:paraId="18AF723D" w14:textId="7489C237" w:rsidR="001A0020" w:rsidRPr="008262B5"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b/>
                <w:color w:val="000000"/>
                <w:sz w:val="20"/>
                <w:szCs w:val="20"/>
                <w:lang w:val="es-ES" w:eastAsia="es-MX"/>
              </w:rPr>
              <w:t>Principio Nº 7</w:t>
            </w:r>
            <w:r w:rsidRPr="008262B5">
              <w:rPr>
                <w:rFonts w:asciiTheme="minorHAnsi" w:eastAsia="Cambria" w:hAnsiTheme="minorHAnsi" w:cstheme="minorHAnsi"/>
                <w:color w:val="000000"/>
                <w:sz w:val="20"/>
                <w:szCs w:val="20"/>
                <w:lang w:val="es-ES" w:eastAsia="es-MX"/>
              </w:rPr>
              <w:t xml:space="preserve">: </w:t>
            </w:r>
            <w:r w:rsidR="00E36A58" w:rsidRPr="008262B5">
              <w:rPr>
                <w:rFonts w:asciiTheme="minorHAnsi" w:eastAsia="Cambria" w:hAnsiTheme="minorHAnsi" w:cstheme="minorHAnsi"/>
                <w:color w:val="000000"/>
                <w:sz w:val="20"/>
                <w:szCs w:val="20"/>
                <w:lang w:val="es-ES" w:eastAsia="es-MX"/>
              </w:rPr>
              <w:t xml:space="preserve">Plan de gestión </w:t>
            </w:r>
          </w:p>
          <w:p w14:paraId="1DBE45E9" w14:textId="395B29E6" w:rsidR="001A0020" w:rsidRPr="008262B5"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color w:val="000000"/>
                <w:sz w:val="20"/>
                <w:szCs w:val="20"/>
                <w:lang w:val="es-ES" w:eastAsia="es-MX"/>
              </w:rPr>
              <w:t xml:space="preserve">La </w:t>
            </w:r>
            <w:r w:rsidR="003F63A7" w:rsidRPr="008262B5">
              <w:rPr>
                <w:rFonts w:asciiTheme="minorHAnsi" w:eastAsia="Cambria" w:hAnsiTheme="minorHAnsi" w:cstheme="minorHAnsi"/>
                <w:color w:val="000000"/>
                <w:sz w:val="20"/>
                <w:szCs w:val="20"/>
                <w:lang w:val="es-ES" w:eastAsia="es-MX"/>
              </w:rPr>
              <w:t>gest</w:t>
            </w:r>
            <w:r w:rsidRPr="008262B5">
              <w:rPr>
                <w:rFonts w:asciiTheme="minorHAnsi" w:eastAsia="Cambria" w:hAnsiTheme="minorHAnsi" w:cstheme="minorHAnsi"/>
                <w:color w:val="000000"/>
                <w:sz w:val="20"/>
                <w:szCs w:val="20"/>
                <w:lang w:val="es-ES" w:eastAsia="es-MX"/>
              </w:rPr>
              <w:t>ión forestal se planifica a largo plazo y se aplica mediante un plan de</w:t>
            </w:r>
            <w:r w:rsidR="003F63A7" w:rsidRPr="008262B5">
              <w:rPr>
                <w:rFonts w:asciiTheme="minorHAnsi" w:eastAsia="Cambria" w:hAnsiTheme="minorHAnsi" w:cstheme="minorHAnsi"/>
                <w:color w:val="000000"/>
                <w:sz w:val="20"/>
                <w:szCs w:val="20"/>
                <w:lang w:val="es-ES" w:eastAsia="es-MX"/>
              </w:rPr>
              <w:t xml:space="preserve"> gest</w:t>
            </w:r>
            <w:r w:rsidRPr="008262B5">
              <w:rPr>
                <w:rFonts w:asciiTheme="minorHAnsi" w:eastAsia="Cambria" w:hAnsiTheme="minorHAnsi" w:cstheme="minorHAnsi"/>
                <w:color w:val="000000"/>
                <w:sz w:val="20"/>
                <w:szCs w:val="20"/>
                <w:lang w:val="es-ES" w:eastAsia="es-MX"/>
              </w:rPr>
              <w:t>ión escrito y actualizado</w:t>
            </w:r>
            <w:r w:rsidR="001A0020" w:rsidRPr="008262B5">
              <w:rPr>
                <w:rFonts w:asciiTheme="minorHAnsi" w:eastAsia="Cambria" w:hAnsiTheme="minorHAnsi" w:cstheme="minorHAnsi"/>
                <w:color w:val="000000"/>
                <w:sz w:val="20"/>
                <w:szCs w:val="20"/>
                <w:lang w:val="es-ES" w:eastAsia="es-MX"/>
              </w:rPr>
              <w:t>.</w:t>
            </w:r>
          </w:p>
          <w:p w14:paraId="278CB484" w14:textId="45232482" w:rsidR="001A0020" w:rsidRPr="008262B5"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b/>
                <w:color w:val="000000"/>
                <w:sz w:val="20"/>
                <w:szCs w:val="20"/>
                <w:lang w:val="es-ES" w:eastAsia="es-MX"/>
              </w:rPr>
              <w:t>Principio Nº 8</w:t>
            </w:r>
            <w:r w:rsidRPr="008262B5">
              <w:rPr>
                <w:rFonts w:asciiTheme="minorHAnsi" w:eastAsia="Cambria" w:hAnsiTheme="minorHAnsi" w:cstheme="minorHAnsi"/>
                <w:color w:val="000000"/>
                <w:sz w:val="20"/>
                <w:szCs w:val="20"/>
                <w:lang w:val="es-ES" w:eastAsia="es-MX"/>
              </w:rPr>
              <w:t>:</w:t>
            </w:r>
            <w:r w:rsidR="00E36A58" w:rsidRPr="008262B5">
              <w:rPr>
                <w:rFonts w:asciiTheme="minorHAnsi" w:eastAsia="Cambria" w:hAnsiTheme="minorHAnsi" w:cstheme="minorHAnsi"/>
                <w:color w:val="000000"/>
                <w:sz w:val="20"/>
                <w:szCs w:val="20"/>
                <w:lang w:val="es-ES" w:eastAsia="es-MX"/>
              </w:rPr>
              <w:t xml:space="preserve"> </w:t>
            </w:r>
            <w:r w:rsidR="003F63A7" w:rsidRPr="008262B5">
              <w:rPr>
                <w:rFonts w:asciiTheme="minorHAnsi" w:eastAsia="Cambria" w:hAnsiTheme="minorHAnsi" w:cstheme="minorHAnsi"/>
                <w:color w:val="000000"/>
                <w:sz w:val="20"/>
                <w:szCs w:val="20"/>
                <w:lang w:val="es-ES" w:eastAsia="es-MX"/>
              </w:rPr>
              <w:t>Monitoreo</w:t>
            </w:r>
            <w:r w:rsidR="00E36A58" w:rsidRPr="008262B5">
              <w:rPr>
                <w:rFonts w:asciiTheme="minorHAnsi" w:eastAsia="Cambria" w:hAnsiTheme="minorHAnsi" w:cstheme="minorHAnsi"/>
                <w:color w:val="000000"/>
                <w:sz w:val="20"/>
                <w:szCs w:val="20"/>
                <w:lang w:val="es-ES" w:eastAsia="es-MX"/>
              </w:rPr>
              <w:t xml:space="preserve"> y evaluación</w:t>
            </w:r>
          </w:p>
          <w:p w14:paraId="3EEFF795" w14:textId="6F21F23D" w:rsidR="00E36A58" w:rsidRPr="008262B5"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color w:val="000000"/>
                <w:sz w:val="20"/>
                <w:szCs w:val="20"/>
                <w:lang w:val="es-ES" w:eastAsia="es-MX"/>
              </w:rPr>
              <w:t xml:space="preserve">El sistema de </w:t>
            </w:r>
            <w:r w:rsidR="000E2FAB" w:rsidRPr="008262B5">
              <w:rPr>
                <w:rFonts w:asciiTheme="minorHAnsi" w:eastAsia="Cambria" w:hAnsiTheme="minorHAnsi" w:cstheme="minorHAnsi"/>
                <w:color w:val="000000"/>
                <w:sz w:val="20"/>
                <w:szCs w:val="20"/>
                <w:lang w:val="es-ES" w:eastAsia="es-MX"/>
              </w:rPr>
              <w:t>gestión</w:t>
            </w:r>
            <w:r w:rsidRPr="008262B5">
              <w:rPr>
                <w:rFonts w:asciiTheme="minorHAnsi" w:eastAsia="Cambria" w:hAnsiTheme="minorHAnsi" w:cstheme="minorHAnsi"/>
                <w:color w:val="000000"/>
                <w:sz w:val="20"/>
                <w:szCs w:val="20"/>
                <w:lang w:val="es-ES" w:eastAsia="es-MX"/>
              </w:rPr>
              <w:t xml:space="preserve"> forestal aplicado se evalúa mediante </w:t>
            </w:r>
            <w:r w:rsidR="003F63A7" w:rsidRPr="008262B5">
              <w:rPr>
                <w:rFonts w:asciiTheme="minorHAnsi" w:eastAsia="Cambria" w:hAnsiTheme="minorHAnsi" w:cstheme="minorHAnsi"/>
                <w:color w:val="000000"/>
                <w:sz w:val="20"/>
                <w:szCs w:val="20"/>
                <w:lang w:val="es-ES" w:eastAsia="es-MX"/>
              </w:rPr>
              <w:t>el monitoreo</w:t>
            </w:r>
            <w:r w:rsidRPr="008262B5">
              <w:rPr>
                <w:rFonts w:asciiTheme="minorHAnsi" w:eastAsia="Cambria" w:hAnsiTheme="minorHAnsi" w:cstheme="minorHAnsi"/>
                <w:color w:val="000000"/>
                <w:sz w:val="20"/>
                <w:szCs w:val="20"/>
                <w:lang w:val="es-ES" w:eastAsia="es-MX"/>
              </w:rPr>
              <w:t xml:space="preserve"> del estado, el rendimiento de los productos forestales y </w:t>
            </w:r>
            <w:r w:rsidR="003F63A7" w:rsidRPr="008262B5">
              <w:rPr>
                <w:rFonts w:asciiTheme="minorHAnsi" w:eastAsia="Cambria" w:hAnsiTheme="minorHAnsi" w:cstheme="minorHAnsi"/>
                <w:color w:val="000000"/>
                <w:sz w:val="20"/>
                <w:szCs w:val="20"/>
                <w:lang w:val="es-ES" w:eastAsia="es-MX"/>
              </w:rPr>
              <w:t>los impactos</w:t>
            </w:r>
            <w:r w:rsidRPr="008262B5">
              <w:rPr>
                <w:rFonts w:asciiTheme="minorHAnsi" w:eastAsia="Cambria" w:hAnsiTheme="minorHAnsi" w:cstheme="minorHAnsi"/>
                <w:color w:val="000000"/>
                <w:sz w:val="20"/>
                <w:szCs w:val="20"/>
                <w:lang w:val="es-ES" w:eastAsia="es-MX"/>
              </w:rPr>
              <w:t xml:space="preserve"> sociales y ambientales de esa actividad en cada bosque. </w:t>
            </w:r>
          </w:p>
          <w:p w14:paraId="3CC06DCE" w14:textId="3549F018" w:rsidR="001A0020" w:rsidRPr="008262B5" w:rsidRDefault="001A0020"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p>
          <w:p w14:paraId="4EBA7339" w14:textId="7507FE0D" w:rsidR="001A0020" w:rsidRPr="008262B5"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val="es-ES" w:eastAsia="es-MX"/>
              </w:rPr>
            </w:pPr>
            <w:r w:rsidRPr="008262B5">
              <w:rPr>
                <w:rFonts w:asciiTheme="minorHAnsi" w:eastAsia="Cambria" w:hAnsiTheme="minorHAnsi" w:cstheme="minorHAnsi"/>
                <w:color w:val="000000"/>
                <w:sz w:val="20"/>
                <w:szCs w:val="20"/>
                <w:lang w:val="es-ES" w:eastAsia="es-MX"/>
              </w:rPr>
              <w:t xml:space="preserve">Este decreto en su artículo 3 establece que la aplicación de principios, criterios e indicadores en las plantaciones forestales es voluntaria y sigue el mandato del artículo 10 del decreto ejecutivo Nº 27388-MINAE publicado en el diario oficial Nº 212 del 2 de noviembre de 1998. </w:t>
            </w:r>
          </w:p>
        </w:tc>
      </w:tr>
      <w:tr w:rsidR="001A0020" w:rsidRPr="008262B5" w14:paraId="449B66E5" w14:textId="77777777" w:rsidTr="00893A7C">
        <w:tc>
          <w:tcPr>
            <w:tcW w:w="1980" w:type="dxa"/>
          </w:tcPr>
          <w:p w14:paraId="6617C8C8" w14:textId="6ABD0CE0" w:rsidR="001A0020" w:rsidRPr="008262B5" w:rsidRDefault="00622F88" w:rsidP="00F16BE5">
            <w:pPr>
              <w:shd w:val="clear" w:color="auto" w:fill="FFFFFF"/>
              <w:jc w:val="both"/>
              <w:rPr>
                <w:rFonts w:asciiTheme="minorHAnsi" w:hAnsiTheme="minorHAnsi" w:cstheme="minorHAnsi"/>
                <w:sz w:val="20"/>
                <w:szCs w:val="20"/>
                <w:lang w:val="es-ES"/>
              </w:rPr>
            </w:pPr>
            <w:hyperlink r:id="rId21" w:history="1">
              <w:r w:rsidR="00FB1803" w:rsidRPr="008262B5">
                <w:rPr>
                  <w:rStyle w:val="Hyperlink"/>
                  <w:rFonts w:asciiTheme="minorHAnsi" w:hAnsiTheme="minorHAnsi" w:cstheme="minorHAnsi"/>
                  <w:sz w:val="20"/>
                  <w:szCs w:val="20"/>
                  <w:lang w:val="es-ES"/>
                </w:rPr>
                <w:t xml:space="preserve"> Ley de Desarrollo y Promoción de la Agricultura Orgánica N° </w:t>
              </w:r>
              <w:r w:rsidR="001A0020" w:rsidRPr="008262B5">
                <w:rPr>
                  <w:rStyle w:val="Hyperlink"/>
                  <w:rFonts w:asciiTheme="minorHAnsi" w:hAnsiTheme="minorHAnsi" w:cstheme="minorHAnsi"/>
                  <w:sz w:val="20"/>
                  <w:szCs w:val="20"/>
                  <w:lang w:val="es-ES"/>
                </w:rPr>
                <w:t xml:space="preserve">8591 </w:t>
              </w:r>
              <w:r w:rsidR="00FB1803" w:rsidRPr="008262B5">
                <w:rPr>
                  <w:rStyle w:val="Hyperlink"/>
                  <w:rFonts w:asciiTheme="minorHAnsi" w:hAnsiTheme="minorHAnsi" w:cstheme="minorHAnsi"/>
                  <w:sz w:val="20"/>
                  <w:szCs w:val="20"/>
                  <w:lang w:val="es-ES"/>
                </w:rPr>
                <w:t xml:space="preserve">del 14 de agosto de </w:t>
              </w:r>
              <w:r w:rsidR="001A0020" w:rsidRPr="008262B5">
                <w:rPr>
                  <w:rStyle w:val="Hyperlink"/>
                  <w:rFonts w:asciiTheme="minorHAnsi" w:hAnsiTheme="minorHAnsi" w:cstheme="minorHAnsi"/>
                  <w:sz w:val="20"/>
                  <w:szCs w:val="20"/>
                  <w:lang w:val="es-ES"/>
                </w:rPr>
                <w:t>2007.</w:t>
              </w:r>
            </w:hyperlink>
          </w:p>
        </w:tc>
        <w:tc>
          <w:tcPr>
            <w:tcW w:w="7370" w:type="dxa"/>
          </w:tcPr>
          <w:p w14:paraId="397E7D58" w14:textId="694156FA" w:rsidR="001A0020" w:rsidRPr="008262B5" w:rsidRDefault="00FB1803" w:rsidP="00F16BE5">
            <w:pPr>
              <w:shd w:val="clear" w:color="auto" w:fill="FFFFFF"/>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Esta ley tiene por objeto garantizar el cumplimiento del desarrollo, la promoción y la gestión de la agricultura orgánica, reforzar los mecanismos de control y la promoción de los productos de la agricultura orgánica, así como mejorar la competitividad y la rentabilidad de dichos productos. </w:t>
            </w:r>
          </w:p>
        </w:tc>
      </w:tr>
      <w:tr w:rsidR="001A0020" w:rsidRPr="008262B5" w14:paraId="29C3B485" w14:textId="77777777" w:rsidTr="00893A7C">
        <w:tc>
          <w:tcPr>
            <w:tcW w:w="1980" w:type="dxa"/>
          </w:tcPr>
          <w:p w14:paraId="0A56DC9C" w14:textId="2F6362EB" w:rsidR="001A0020" w:rsidRPr="008262B5" w:rsidRDefault="00622F88" w:rsidP="00F16BE5">
            <w:pPr>
              <w:shd w:val="clear" w:color="auto" w:fill="FFFFFF"/>
              <w:jc w:val="both"/>
              <w:rPr>
                <w:rFonts w:asciiTheme="minorHAnsi" w:hAnsiTheme="minorHAnsi" w:cstheme="minorHAnsi"/>
                <w:sz w:val="20"/>
                <w:szCs w:val="20"/>
                <w:lang w:val="es-ES"/>
              </w:rPr>
            </w:pPr>
            <w:hyperlink r:id="rId22" w:history="1">
              <w:r w:rsidR="00FB1803" w:rsidRPr="008262B5">
                <w:rPr>
                  <w:rStyle w:val="Hyperlink"/>
                  <w:rFonts w:asciiTheme="minorHAnsi" w:hAnsiTheme="minorHAnsi" w:cstheme="minorHAnsi"/>
                  <w:sz w:val="20"/>
                  <w:szCs w:val="20"/>
                  <w:lang w:val="es-ES"/>
                </w:rPr>
                <w:t xml:space="preserve">Ley de Protección Fitosanitaria </w:t>
              </w:r>
              <w:r w:rsidR="001A0020" w:rsidRPr="008262B5">
                <w:rPr>
                  <w:rStyle w:val="Hyperlink"/>
                  <w:rFonts w:asciiTheme="minorHAnsi" w:hAnsiTheme="minorHAnsi" w:cstheme="minorHAnsi"/>
                  <w:sz w:val="20"/>
                  <w:szCs w:val="20"/>
                  <w:lang w:val="es-ES"/>
                </w:rPr>
                <w:t xml:space="preserve">N°7664 </w:t>
              </w:r>
              <w:r w:rsidR="00FB1803" w:rsidRPr="008262B5">
                <w:rPr>
                  <w:rStyle w:val="Hyperlink"/>
                  <w:rFonts w:asciiTheme="minorHAnsi" w:hAnsiTheme="minorHAnsi" w:cstheme="minorHAnsi"/>
                  <w:sz w:val="20"/>
                  <w:szCs w:val="20"/>
                  <w:lang w:val="es-ES"/>
                </w:rPr>
                <w:t xml:space="preserve">del </w:t>
              </w:r>
              <w:r w:rsidR="001A0020" w:rsidRPr="008262B5">
                <w:rPr>
                  <w:rStyle w:val="Hyperlink"/>
                  <w:rFonts w:asciiTheme="minorHAnsi" w:hAnsiTheme="minorHAnsi" w:cstheme="minorHAnsi"/>
                  <w:sz w:val="20"/>
                  <w:szCs w:val="20"/>
                  <w:lang w:val="es-ES"/>
                </w:rPr>
                <w:t xml:space="preserve">02 </w:t>
              </w:r>
              <w:r w:rsidR="00FB1803" w:rsidRPr="008262B5">
                <w:rPr>
                  <w:rStyle w:val="Hyperlink"/>
                  <w:rFonts w:asciiTheme="minorHAnsi" w:hAnsiTheme="minorHAnsi" w:cstheme="minorHAnsi"/>
                  <w:sz w:val="20"/>
                  <w:szCs w:val="20"/>
                  <w:lang w:val="es-ES"/>
                </w:rPr>
                <w:t xml:space="preserve">de mayo de </w:t>
              </w:r>
              <w:r w:rsidR="001A0020" w:rsidRPr="008262B5">
                <w:rPr>
                  <w:rStyle w:val="Hyperlink"/>
                  <w:rFonts w:asciiTheme="minorHAnsi" w:hAnsiTheme="minorHAnsi" w:cstheme="minorHAnsi"/>
                  <w:sz w:val="20"/>
                  <w:szCs w:val="20"/>
                  <w:lang w:val="es-ES"/>
                </w:rPr>
                <w:t>1997.</w:t>
              </w:r>
            </w:hyperlink>
          </w:p>
          <w:p w14:paraId="671F6167" w14:textId="77777777" w:rsidR="001A0020" w:rsidRPr="008262B5" w:rsidRDefault="001A0020" w:rsidP="00F16BE5">
            <w:pPr>
              <w:jc w:val="both"/>
              <w:rPr>
                <w:rFonts w:asciiTheme="minorHAnsi" w:hAnsiTheme="minorHAnsi" w:cstheme="minorHAnsi"/>
                <w:sz w:val="20"/>
                <w:szCs w:val="20"/>
                <w:lang w:val="es-ES"/>
              </w:rPr>
            </w:pPr>
          </w:p>
        </w:tc>
        <w:tc>
          <w:tcPr>
            <w:tcW w:w="7370" w:type="dxa"/>
          </w:tcPr>
          <w:p w14:paraId="39E88F06" w14:textId="407FFB3D" w:rsidR="001A0020" w:rsidRPr="008262B5" w:rsidRDefault="00FB1803" w:rsidP="00F16BE5">
            <w:pPr>
              <w:shd w:val="clear" w:color="auto" w:fill="FFFFFF"/>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Entre sus objetivos, esta ley pretende: proteger a los vegetales de los daños causados por las plagas; evitar y prevenir la introducción y difusión de plagas que amenazan la seguridad alimentaria y las actividades económicas basadas en la producción agrícola; regular la lucha contra las plagas en los vegetales y; promover la gestión integrada de la lucha contra las plagas en el desarrollo sostenible, así como otras metodologías agrícolas productivas que permitan la lucha contra las plagas sin afectar al medio ambiente. Para responder a estos objetivos, la ley define directrices específicas así como las responsabilidades institucionales. La Ley Nº 7664 establece que el Ministerio de Agricultura y Ganadería, como responsable de su implementación</w:t>
            </w:r>
            <w:r w:rsidR="00D810FC" w:rsidRPr="008262B5">
              <w:rPr>
                <w:rFonts w:asciiTheme="minorHAnsi" w:hAnsiTheme="minorHAnsi" w:cstheme="minorHAnsi"/>
                <w:sz w:val="20"/>
                <w:szCs w:val="20"/>
                <w:lang w:val="es-ES"/>
              </w:rPr>
              <w:t>,</w:t>
            </w:r>
            <w:r w:rsidRPr="008262B5">
              <w:rPr>
                <w:rFonts w:asciiTheme="minorHAnsi" w:hAnsiTheme="minorHAnsi" w:cstheme="minorHAnsi"/>
                <w:sz w:val="20"/>
                <w:szCs w:val="20"/>
                <w:lang w:val="es-ES"/>
              </w:rPr>
              <w:t xml:space="preserve"> será el Servicio Fitosanitario para Costa Rica.   </w:t>
            </w:r>
          </w:p>
        </w:tc>
      </w:tr>
      <w:tr w:rsidR="001A0020" w:rsidRPr="008262B5" w14:paraId="596396C3" w14:textId="77777777" w:rsidTr="00893A7C">
        <w:tc>
          <w:tcPr>
            <w:tcW w:w="1980" w:type="dxa"/>
          </w:tcPr>
          <w:p w14:paraId="15F0E6C2" w14:textId="26D03464" w:rsidR="001A0020" w:rsidRPr="008262B5" w:rsidRDefault="00622F88" w:rsidP="00F16BE5">
            <w:pPr>
              <w:jc w:val="both"/>
              <w:rPr>
                <w:rFonts w:asciiTheme="minorHAnsi" w:hAnsiTheme="minorHAnsi" w:cstheme="minorHAnsi"/>
                <w:color w:val="0563C1" w:themeColor="hyperlink"/>
                <w:sz w:val="20"/>
                <w:szCs w:val="20"/>
                <w:u w:val="single"/>
                <w:lang w:val="es-ES"/>
              </w:rPr>
            </w:pPr>
            <w:hyperlink r:id="rId23" w:history="1">
              <w:r w:rsidR="00FB1803" w:rsidRPr="008262B5">
                <w:rPr>
                  <w:rStyle w:val="Hyperlink"/>
                  <w:rFonts w:asciiTheme="minorHAnsi" w:hAnsiTheme="minorHAnsi" w:cstheme="minorHAnsi"/>
                  <w:sz w:val="20"/>
                  <w:szCs w:val="20"/>
                  <w:lang w:val="es-ES"/>
                </w:rPr>
                <w:t xml:space="preserve"> Decreto Nº 33495- MAG- S- MINAE- MEIC de 2016. Reglamento sobre registro, uso y control de plaguicidas sintéticos formulados, principios activos, coadyuvantes y sustancias agrícolas afines, modificado por el Decreto </w:t>
              </w:r>
              <w:r w:rsidR="001A0020" w:rsidRPr="008262B5">
                <w:rPr>
                  <w:rStyle w:val="Hyperlink"/>
                  <w:rFonts w:asciiTheme="minorHAnsi" w:hAnsiTheme="minorHAnsi" w:cstheme="minorHAnsi"/>
                  <w:sz w:val="20"/>
                  <w:szCs w:val="20"/>
                  <w:lang w:val="es-ES"/>
                </w:rPr>
                <w:t xml:space="preserve">Nº 36190/ 2010. </w:t>
              </w:r>
            </w:hyperlink>
          </w:p>
        </w:tc>
        <w:tc>
          <w:tcPr>
            <w:tcW w:w="7370" w:type="dxa"/>
          </w:tcPr>
          <w:p w14:paraId="55D14C29" w14:textId="5C7F4AFE" w:rsidR="001A0020" w:rsidRPr="008262B5" w:rsidRDefault="00FB1803" w:rsidP="00F16BE5">
            <w:pPr>
              <w:shd w:val="clear" w:color="auto" w:fill="FFFFFF"/>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Define los procedimientos y aspectos técnicos para el registro, </w:t>
            </w:r>
            <w:r w:rsidR="00A42A5C" w:rsidRPr="008262B5">
              <w:rPr>
                <w:rFonts w:asciiTheme="minorHAnsi" w:hAnsiTheme="minorHAnsi" w:cstheme="minorHAnsi"/>
                <w:sz w:val="20"/>
                <w:szCs w:val="20"/>
                <w:lang w:val="es-ES"/>
              </w:rPr>
              <w:t>el uso</w:t>
            </w:r>
            <w:r w:rsidRPr="008262B5">
              <w:rPr>
                <w:rFonts w:asciiTheme="minorHAnsi" w:hAnsiTheme="minorHAnsi" w:cstheme="minorHAnsi"/>
                <w:sz w:val="20"/>
                <w:szCs w:val="20"/>
                <w:lang w:val="es-ES"/>
              </w:rPr>
              <w:t xml:space="preserve"> y el control de los plaguicidas sintéticos formulados, los ingredientes activos, los adyuvantes y las sustancias agrícolas conexas. </w:t>
            </w:r>
          </w:p>
        </w:tc>
      </w:tr>
      <w:tr w:rsidR="001A0020" w:rsidRPr="008262B5" w14:paraId="2ED06B03" w14:textId="77777777" w:rsidTr="00893A7C">
        <w:tc>
          <w:tcPr>
            <w:tcW w:w="1980" w:type="dxa"/>
          </w:tcPr>
          <w:p w14:paraId="5C93E586" w14:textId="2887D266" w:rsidR="001A0020" w:rsidRPr="008262B5" w:rsidRDefault="00622F88" w:rsidP="00F16BE5">
            <w:pPr>
              <w:jc w:val="both"/>
              <w:rPr>
                <w:rFonts w:asciiTheme="minorHAnsi" w:hAnsiTheme="minorHAnsi" w:cstheme="minorHAnsi"/>
                <w:sz w:val="20"/>
                <w:szCs w:val="20"/>
                <w:lang w:val="es-ES"/>
              </w:rPr>
            </w:pPr>
            <w:hyperlink r:id="rId24" w:history="1">
              <w:r w:rsidR="00D2714B" w:rsidRPr="008262B5">
                <w:rPr>
                  <w:rStyle w:val="Hyperlink"/>
                  <w:rFonts w:asciiTheme="minorHAnsi" w:hAnsiTheme="minorHAnsi" w:cstheme="minorHAnsi"/>
                  <w:sz w:val="20"/>
                  <w:szCs w:val="20"/>
                  <w:lang w:val="es-ES"/>
                </w:rPr>
                <w:t xml:space="preserve">Reglamento de Regencias Forestales </w:t>
              </w:r>
              <w:r w:rsidR="001A0020" w:rsidRPr="008262B5">
                <w:rPr>
                  <w:rStyle w:val="Hyperlink"/>
                  <w:rFonts w:asciiTheme="minorHAnsi" w:hAnsiTheme="minorHAnsi" w:cstheme="minorHAnsi"/>
                  <w:sz w:val="20"/>
                  <w:szCs w:val="20"/>
                  <w:lang w:val="es-ES"/>
                </w:rPr>
                <w:t>N° 38444 - MINAE 20</w:t>
              </w:r>
              <w:r w:rsidR="00D2714B" w:rsidRPr="008262B5">
                <w:rPr>
                  <w:rStyle w:val="Hyperlink"/>
                  <w:rFonts w:asciiTheme="minorHAnsi" w:hAnsiTheme="minorHAnsi" w:cstheme="minorHAnsi"/>
                  <w:sz w:val="20"/>
                  <w:szCs w:val="20"/>
                  <w:lang w:val="es-ES"/>
                </w:rPr>
                <w:t xml:space="preserve"> de febrero de </w:t>
              </w:r>
              <w:r w:rsidR="001A0020" w:rsidRPr="008262B5">
                <w:rPr>
                  <w:rStyle w:val="Hyperlink"/>
                  <w:rFonts w:asciiTheme="minorHAnsi" w:hAnsiTheme="minorHAnsi" w:cstheme="minorHAnsi"/>
                  <w:sz w:val="20"/>
                  <w:szCs w:val="20"/>
                  <w:lang w:val="es-ES"/>
                </w:rPr>
                <w:t xml:space="preserve">2014. </w:t>
              </w:r>
            </w:hyperlink>
          </w:p>
          <w:p w14:paraId="10298687" w14:textId="77777777" w:rsidR="001A0020" w:rsidRPr="008262B5" w:rsidRDefault="001A0020" w:rsidP="00F16BE5">
            <w:pPr>
              <w:jc w:val="both"/>
              <w:rPr>
                <w:rFonts w:asciiTheme="minorHAnsi" w:hAnsiTheme="minorHAnsi" w:cstheme="minorHAnsi"/>
                <w:sz w:val="20"/>
                <w:szCs w:val="20"/>
                <w:lang w:val="es-ES"/>
              </w:rPr>
            </w:pPr>
          </w:p>
        </w:tc>
        <w:tc>
          <w:tcPr>
            <w:tcW w:w="7370" w:type="dxa"/>
          </w:tcPr>
          <w:p w14:paraId="11809BCC" w14:textId="0296CD94" w:rsidR="00D2714B" w:rsidRPr="008262B5" w:rsidRDefault="00D2714B" w:rsidP="00F16BE5">
            <w:pPr>
              <w:pStyle w:val="NormalWeb"/>
              <w:shd w:val="clear" w:color="auto" w:fill="FFFFFF"/>
              <w:spacing w:before="0" w:beforeAutospacing="0" w:after="150" w:afterAutospacing="0"/>
              <w:jc w:val="both"/>
              <w:rPr>
                <w:rFonts w:asciiTheme="minorHAnsi" w:eastAsia="Cambria" w:hAnsiTheme="minorHAnsi" w:cstheme="minorHAnsi"/>
                <w:sz w:val="20"/>
                <w:szCs w:val="20"/>
                <w:lang w:val="es-ES" w:eastAsia="en-US"/>
              </w:rPr>
            </w:pPr>
            <w:r w:rsidRPr="008262B5">
              <w:rPr>
                <w:rFonts w:asciiTheme="minorHAnsi" w:eastAsia="Cambria" w:hAnsiTheme="minorHAnsi" w:cstheme="minorHAnsi"/>
                <w:sz w:val="20"/>
                <w:szCs w:val="20"/>
                <w:lang w:val="es-ES" w:eastAsia="en-US"/>
              </w:rPr>
              <w:t xml:space="preserve">Este decreto fue publicado según lo establecido en la Ley Forestal </w:t>
            </w:r>
            <w:r w:rsidR="001A0020" w:rsidRPr="008262B5">
              <w:rPr>
                <w:rFonts w:asciiTheme="minorHAnsi" w:eastAsia="Cambria" w:hAnsiTheme="minorHAnsi" w:cstheme="minorHAnsi"/>
                <w:sz w:val="20"/>
                <w:szCs w:val="20"/>
                <w:lang w:val="es-ES" w:eastAsia="en-US"/>
              </w:rPr>
              <w:t xml:space="preserve">N° 7575, </w:t>
            </w:r>
            <w:r w:rsidRPr="008262B5">
              <w:rPr>
                <w:rFonts w:asciiTheme="minorHAnsi" w:eastAsia="Cambria" w:hAnsiTheme="minorHAnsi" w:cstheme="minorHAnsi"/>
                <w:sz w:val="20"/>
                <w:szCs w:val="20"/>
                <w:lang w:val="es-ES" w:eastAsia="en-US"/>
              </w:rPr>
              <w:t xml:space="preserve">sus reformas y reglamentos tienen como objetivo establecer los derechos y obligaciones que deben aplicarse a todos los interesados en el sistema de regencia forestal donde el regente forestal, </w:t>
            </w:r>
            <w:r w:rsidR="00A42A5C" w:rsidRPr="008262B5">
              <w:rPr>
                <w:rFonts w:asciiTheme="minorHAnsi" w:eastAsia="Cambria" w:hAnsiTheme="minorHAnsi" w:cstheme="minorHAnsi"/>
                <w:sz w:val="20"/>
                <w:szCs w:val="20"/>
                <w:lang w:val="es-ES" w:eastAsia="en-US"/>
              </w:rPr>
              <w:t>el Colegio</w:t>
            </w:r>
            <w:r w:rsidRPr="008262B5">
              <w:rPr>
                <w:rFonts w:asciiTheme="minorHAnsi" w:eastAsia="Cambria" w:hAnsiTheme="minorHAnsi" w:cstheme="minorHAnsi"/>
                <w:sz w:val="20"/>
                <w:szCs w:val="20"/>
                <w:lang w:val="es-ES" w:eastAsia="en-US"/>
              </w:rPr>
              <w:t xml:space="preserve"> de Ingenieros Agrónomos, la Administración Forestal del Estado, así como las personas/empresas bajo regencia que implementan planes de manejo forestal o cualquier otra actividad relacionada con los bosques. </w:t>
            </w:r>
          </w:p>
          <w:p w14:paraId="241AAFA1" w14:textId="71A3EE2D" w:rsidR="001A0020" w:rsidRPr="008262B5" w:rsidRDefault="00D2714B" w:rsidP="00F16BE5">
            <w:pPr>
              <w:pStyle w:val="NormalWeb"/>
              <w:shd w:val="clear" w:color="auto" w:fill="FFFFFF"/>
              <w:spacing w:before="0" w:beforeAutospacing="0" w:after="150" w:afterAutospacing="0"/>
              <w:jc w:val="both"/>
              <w:rPr>
                <w:rFonts w:asciiTheme="minorHAnsi" w:eastAsia="Cambria" w:hAnsiTheme="minorHAnsi" w:cstheme="minorHAnsi"/>
                <w:sz w:val="20"/>
                <w:szCs w:val="20"/>
                <w:lang w:val="es-ES" w:eastAsia="en-US"/>
              </w:rPr>
            </w:pPr>
            <w:r w:rsidRPr="008262B5">
              <w:rPr>
                <w:rFonts w:asciiTheme="minorHAnsi" w:eastAsia="Cambria" w:hAnsiTheme="minorHAnsi" w:cstheme="minorHAnsi"/>
                <w:sz w:val="20"/>
                <w:szCs w:val="20"/>
                <w:lang w:val="es-ES" w:eastAsia="en-US"/>
              </w:rPr>
              <w:lastRenderedPageBreak/>
              <w:t xml:space="preserve">Además, tiene por objeto establecer las directrices necesarias para que los regentes forestales puedan apoyar el logro de los objetivos fijados en la legislación forestal nacional en lo que respecta a garantizar la conservación y protección de los recursos forestales, así como la producción y explotación/cosecha sostenible de los bosques, de conformidad con el principio de la utilización adecuada y sostenible de los recursos forestales renovables. </w:t>
            </w:r>
          </w:p>
        </w:tc>
      </w:tr>
      <w:tr w:rsidR="001A0020" w:rsidRPr="008262B5" w14:paraId="385CC89F" w14:textId="77777777" w:rsidTr="00893A7C">
        <w:tc>
          <w:tcPr>
            <w:tcW w:w="1980" w:type="dxa"/>
          </w:tcPr>
          <w:p w14:paraId="5A897990" w14:textId="77777777" w:rsidR="001A0020" w:rsidRPr="008262B5" w:rsidRDefault="001A0020" w:rsidP="00F16BE5">
            <w:pPr>
              <w:jc w:val="both"/>
              <w:rPr>
                <w:rFonts w:asciiTheme="minorHAnsi" w:hAnsiTheme="minorHAnsi" w:cstheme="minorHAnsi"/>
                <w:sz w:val="20"/>
                <w:szCs w:val="20"/>
                <w:lang w:val="es-ES"/>
              </w:rPr>
            </w:pPr>
          </w:p>
          <w:p w14:paraId="345E2160" w14:textId="3C2A0476" w:rsidR="001A0020" w:rsidRPr="008262B5" w:rsidRDefault="00622F88" w:rsidP="00F16BE5">
            <w:pPr>
              <w:jc w:val="both"/>
              <w:rPr>
                <w:rFonts w:asciiTheme="minorHAnsi" w:hAnsiTheme="minorHAnsi" w:cstheme="minorHAnsi"/>
                <w:sz w:val="20"/>
                <w:szCs w:val="20"/>
                <w:lang w:val="es-ES"/>
              </w:rPr>
            </w:pPr>
            <w:hyperlink r:id="rId25" w:history="1">
              <w:r w:rsidR="00D810FC" w:rsidRPr="008262B5">
                <w:rPr>
                  <w:rStyle w:val="Hyperlink"/>
                  <w:rFonts w:asciiTheme="minorHAnsi" w:hAnsiTheme="minorHAnsi" w:cstheme="minorHAnsi"/>
                  <w:sz w:val="20"/>
                  <w:szCs w:val="20"/>
                  <w:lang w:val="es-ES"/>
                </w:rPr>
                <w:t>Reglamento de</w:t>
              </w:r>
              <w:r w:rsidR="00FF614E" w:rsidRPr="008262B5">
                <w:rPr>
                  <w:rStyle w:val="Hyperlink"/>
                  <w:rFonts w:asciiTheme="minorHAnsi" w:hAnsiTheme="minorHAnsi" w:cstheme="minorHAnsi"/>
                  <w:sz w:val="20"/>
                  <w:szCs w:val="20"/>
                  <w:lang w:val="es-ES"/>
                </w:rPr>
                <w:t xml:space="preserve"> las</w:t>
              </w:r>
              <w:r w:rsidR="001A0020" w:rsidRPr="008262B5">
                <w:rPr>
                  <w:rStyle w:val="Hyperlink"/>
                  <w:rFonts w:asciiTheme="minorHAnsi" w:hAnsiTheme="minorHAnsi" w:cstheme="minorHAnsi"/>
                  <w:sz w:val="20"/>
                  <w:szCs w:val="20"/>
                  <w:lang w:val="es-ES"/>
                </w:rPr>
                <w:t xml:space="preserve"> Regencias de</w:t>
              </w:r>
              <w:r w:rsidR="00D810FC" w:rsidRPr="008262B5">
                <w:rPr>
                  <w:rStyle w:val="Hyperlink"/>
                  <w:rFonts w:asciiTheme="minorHAnsi" w:hAnsiTheme="minorHAnsi" w:cstheme="minorHAnsi"/>
                  <w:sz w:val="20"/>
                  <w:szCs w:val="20"/>
                  <w:lang w:val="es-ES"/>
                </w:rPr>
                <w:t xml:space="preserve"> Agricultura </w:t>
              </w:r>
              <w:r w:rsidR="001A0020" w:rsidRPr="008262B5">
                <w:rPr>
                  <w:rStyle w:val="Hyperlink"/>
                  <w:rFonts w:asciiTheme="minorHAnsi" w:hAnsiTheme="minorHAnsi" w:cstheme="minorHAnsi"/>
                  <w:sz w:val="20"/>
                  <w:szCs w:val="20"/>
                  <w:lang w:val="es-ES"/>
                </w:rPr>
                <w:t>N° 26503 - MAG 24</w:t>
              </w:r>
              <w:r w:rsidR="00D810FC" w:rsidRPr="008262B5">
                <w:rPr>
                  <w:rStyle w:val="Hyperlink"/>
                  <w:rFonts w:asciiTheme="minorHAnsi" w:hAnsiTheme="minorHAnsi" w:cstheme="minorHAnsi"/>
                  <w:sz w:val="20"/>
                  <w:szCs w:val="20"/>
                  <w:lang w:val="es-ES"/>
                </w:rPr>
                <w:t xml:space="preserve"> de octubre de</w:t>
              </w:r>
              <w:r w:rsidR="001A0020" w:rsidRPr="008262B5">
                <w:rPr>
                  <w:rStyle w:val="Hyperlink"/>
                  <w:rFonts w:asciiTheme="minorHAnsi" w:hAnsiTheme="minorHAnsi" w:cstheme="minorHAnsi"/>
                  <w:sz w:val="20"/>
                  <w:szCs w:val="20"/>
                  <w:lang w:val="es-ES"/>
                </w:rPr>
                <w:t xml:space="preserve"> 1997. </w:t>
              </w:r>
            </w:hyperlink>
          </w:p>
        </w:tc>
        <w:tc>
          <w:tcPr>
            <w:tcW w:w="7370" w:type="dxa"/>
          </w:tcPr>
          <w:p w14:paraId="1A332D47" w14:textId="1191684E" w:rsidR="001A0020" w:rsidRPr="008262B5" w:rsidRDefault="00D810FC" w:rsidP="00F16BE5">
            <w:pPr>
              <w:tabs>
                <w:tab w:val="left" w:pos="0"/>
              </w:tabs>
              <w:jc w:val="both"/>
              <w:rPr>
                <w:rFonts w:asciiTheme="minorHAnsi" w:eastAsia="Cambria" w:hAnsiTheme="minorHAnsi" w:cstheme="minorHAnsi"/>
                <w:sz w:val="20"/>
                <w:szCs w:val="20"/>
                <w:lang w:val="es-ES"/>
              </w:rPr>
            </w:pPr>
            <w:r w:rsidRPr="008262B5">
              <w:rPr>
                <w:rFonts w:asciiTheme="minorHAnsi" w:eastAsia="Cambria" w:hAnsiTheme="minorHAnsi" w:cstheme="minorHAnsi"/>
                <w:sz w:val="20"/>
                <w:szCs w:val="20"/>
                <w:lang w:val="es-ES"/>
              </w:rPr>
              <w:t xml:space="preserve">Este reglamento tiene por objeto establecer las relaciones y obligaciones entre </w:t>
            </w:r>
            <w:r w:rsidR="00A42A5C" w:rsidRPr="008262B5">
              <w:rPr>
                <w:rFonts w:asciiTheme="minorHAnsi" w:eastAsia="Cambria" w:hAnsiTheme="minorHAnsi" w:cstheme="minorHAnsi"/>
                <w:sz w:val="20"/>
                <w:szCs w:val="20"/>
                <w:lang w:val="es-ES"/>
              </w:rPr>
              <w:t>el Colegio</w:t>
            </w:r>
            <w:r w:rsidRPr="008262B5">
              <w:rPr>
                <w:rFonts w:asciiTheme="minorHAnsi" w:eastAsia="Cambria" w:hAnsiTheme="minorHAnsi" w:cstheme="minorHAnsi"/>
                <w:sz w:val="20"/>
                <w:szCs w:val="20"/>
                <w:lang w:val="es-ES"/>
              </w:rPr>
              <w:t xml:space="preserve"> de Ingenieros Agrónomos y los miembros </w:t>
            </w:r>
            <w:r w:rsidR="00A42A5C" w:rsidRPr="008262B5">
              <w:rPr>
                <w:rFonts w:asciiTheme="minorHAnsi" w:eastAsia="Cambria" w:hAnsiTheme="minorHAnsi" w:cstheme="minorHAnsi"/>
                <w:sz w:val="20"/>
                <w:szCs w:val="20"/>
                <w:lang w:val="es-ES"/>
              </w:rPr>
              <w:t>del Colegio</w:t>
            </w:r>
            <w:r w:rsidRPr="008262B5">
              <w:rPr>
                <w:rFonts w:asciiTheme="minorHAnsi" w:eastAsia="Cambria" w:hAnsiTheme="minorHAnsi" w:cstheme="minorHAnsi"/>
                <w:sz w:val="20"/>
                <w:szCs w:val="20"/>
                <w:lang w:val="es-ES"/>
              </w:rPr>
              <w:t xml:space="preserve"> encargados de la regencia de sus actividades especificadas, así como las entidades estatales encargadas de regular y controlar dichas actividades, personas o empresas que (según lo dispuesto en el artículo 22 de la ley 7221) deben contar con un profesional en ciencias agrarias como regente o asesor técnico. El artículo 5 establece las categorías para la regencia y las funciones del regente en cada una de ellas. </w:t>
            </w:r>
          </w:p>
        </w:tc>
      </w:tr>
      <w:tr w:rsidR="001A0020" w:rsidRPr="008262B5" w14:paraId="23950EBB" w14:textId="77777777" w:rsidTr="00893A7C">
        <w:tc>
          <w:tcPr>
            <w:tcW w:w="1980" w:type="dxa"/>
          </w:tcPr>
          <w:p w14:paraId="0654DFAA" w14:textId="7C1BB91F" w:rsidR="001A0020" w:rsidRPr="008262B5" w:rsidRDefault="00D810FC" w:rsidP="00F16BE5">
            <w:pPr>
              <w:jc w:val="both"/>
              <w:rPr>
                <w:rFonts w:asciiTheme="minorHAnsi" w:hAnsiTheme="minorHAnsi" w:cstheme="minorHAnsi"/>
                <w:color w:val="0563C1" w:themeColor="hyperlink"/>
                <w:sz w:val="20"/>
                <w:szCs w:val="20"/>
                <w:u w:val="single"/>
                <w:lang w:val="es-ES"/>
              </w:rPr>
            </w:pPr>
            <w:r w:rsidRPr="008262B5">
              <w:rPr>
                <w:rStyle w:val="Hyperlink"/>
                <w:rFonts w:asciiTheme="minorHAnsi" w:hAnsiTheme="minorHAnsi" w:cstheme="minorHAnsi"/>
                <w:sz w:val="20"/>
                <w:szCs w:val="20"/>
                <w:lang w:val="es-ES"/>
              </w:rPr>
              <w:t xml:space="preserve">Reglamento para establecer y operar comités de vigilancia de los recursos naturales y los inspectores ambientales ad honorem </w:t>
            </w:r>
            <w:r w:rsidR="001A0020" w:rsidRPr="008262B5">
              <w:rPr>
                <w:rStyle w:val="Hyperlink"/>
                <w:rFonts w:asciiTheme="minorHAnsi" w:eastAsia="Cambria" w:hAnsiTheme="minorHAnsi" w:cstheme="minorHAnsi"/>
                <w:sz w:val="20"/>
                <w:szCs w:val="20"/>
                <w:lang w:val="es-ES"/>
              </w:rPr>
              <w:t>Nº 39833- MINAE 16</w:t>
            </w:r>
            <w:r w:rsidRPr="008262B5">
              <w:rPr>
                <w:rStyle w:val="Hyperlink"/>
                <w:rFonts w:asciiTheme="minorHAnsi" w:eastAsia="Cambria" w:hAnsiTheme="minorHAnsi" w:cstheme="minorHAnsi"/>
                <w:sz w:val="20"/>
                <w:szCs w:val="20"/>
                <w:lang w:val="es-ES"/>
              </w:rPr>
              <w:t xml:space="preserve"> de </w:t>
            </w:r>
            <w:r w:rsidR="001A0020" w:rsidRPr="008262B5">
              <w:rPr>
                <w:rStyle w:val="Hyperlink"/>
                <w:rFonts w:asciiTheme="minorHAnsi" w:eastAsia="Cambria" w:hAnsiTheme="minorHAnsi" w:cstheme="minorHAnsi"/>
                <w:sz w:val="20"/>
                <w:szCs w:val="20"/>
                <w:lang w:val="es-ES"/>
              </w:rPr>
              <w:t>septiembre/ 2016.</w:t>
            </w:r>
          </w:p>
        </w:tc>
        <w:tc>
          <w:tcPr>
            <w:tcW w:w="7370" w:type="dxa"/>
          </w:tcPr>
          <w:p w14:paraId="5241DD95" w14:textId="664379EA" w:rsidR="00D810FC" w:rsidRPr="008262B5" w:rsidRDefault="00D810FC" w:rsidP="00F16BE5">
            <w:pPr>
              <w:pStyle w:val="NormalWeb"/>
              <w:shd w:val="clear" w:color="auto" w:fill="FFFFFF"/>
              <w:spacing w:before="0" w:beforeAutospacing="0" w:after="150" w:afterAutospacing="0"/>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Este reglamento tiene por objeto promover, organizar y regular la designación, el funcionamiento y la supervisión de los inspectores ambientales ad honorem en el marco de los Comités de Vigilancia de los Recursos Naturales (COVIRENA) y de los Comités de Vigilancia Forestal. </w:t>
            </w:r>
          </w:p>
          <w:p w14:paraId="1BADAC97" w14:textId="45A8E1DF" w:rsidR="001A0020" w:rsidRPr="008262B5" w:rsidRDefault="001A0020" w:rsidP="00F16BE5">
            <w:pPr>
              <w:pStyle w:val="NormalWeb"/>
              <w:shd w:val="clear" w:color="auto" w:fill="FFFFFF"/>
              <w:spacing w:before="0" w:beforeAutospacing="0" w:after="150" w:afterAutospacing="0"/>
              <w:jc w:val="both"/>
              <w:rPr>
                <w:rFonts w:asciiTheme="minorHAnsi" w:hAnsiTheme="minorHAnsi" w:cstheme="minorHAnsi"/>
                <w:sz w:val="20"/>
                <w:szCs w:val="20"/>
                <w:lang w:val="es-ES"/>
              </w:rPr>
            </w:pPr>
          </w:p>
          <w:p w14:paraId="01152765" w14:textId="77777777" w:rsidR="001A0020" w:rsidRPr="008262B5" w:rsidRDefault="001A0020" w:rsidP="00F16BE5">
            <w:pPr>
              <w:tabs>
                <w:tab w:val="left" w:pos="0"/>
              </w:tabs>
              <w:jc w:val="both"/>
              <w:rPr>
                <w:rFonts w:asciiTheme="minorHAnsi" w:eastAsia="Cambria" w:hAnsiTheme="minorHAnsi" w:cstheme="minorHAnsi"/>
                <w:sz w:val="20"/>
                <w:szCs w:val="20"/>
                <w:lang w:val="es-ES"/>
              </w:rPr>
            </w:pPr>
          </w:p>
        </w:tc>
      </w:tr>
      <w:tr w:rsidR="001A0020" w:rsidRPr="008262B5" w14:paraId="5BF752CF" w14:textId="77777777" w:rsidTr="005F2E5A">
        <w:tc>
          <w:tcPr>
            <w:tcW w:w="9350" w:type="dxa"/>
            <w:gridSpan w:val="2"/>
          </w:tcPr>
          <w:p w14:paraId="324353EC" w14:textId="3AD41EAF" w:rsidR="001A0020" w:rsidRPr="008262B5" w:rsidRDefault="00D810FC" w:rsidP="00F16BE5">
            <w:pPr>
              <w:pStyle w:val="Heading3"/>
              <w:outlineLvl w:val="2"/>
              <w:rPr>
                <w:rFonts w:asciiTheme="minorHAnsi" w:hAnsiTheme="minorHAnsi" w:cstheme="minorHAnsi"/>
                <w:sz w:val="20"/>
                <w:szCs w:val="20"/>
                <w:lang w:val="es-ES"/>
              </w:rPr>
            </w:pPr>
            <w:bookmarkStart w:id="37" w:name="_Toc31136284"/>
            <w:bookmarkStart w:id="38" w:name="_Toc522258709"/>
            <w:bookmarkStart w:id="39" w:name="_Toc522701677"/>
            <w:bookmarkStart w:id="40" w:name="_Toc9579559"/>
            <w:r w:rsidRPr="008262B5">
              <w:rPr>
                <w:rFonts w:asciiTheme="minorHAnsi" w:hAnsiTheme="minorHAnsi" w:cstheme="minorHAnsi"/>
                <w:sz w:val="20"/>
                <w:szCs w:val="20"/>
                <w:lang w:val="es-ES"/>
              </w:rPr>
              <w:t>Legislación de los pueblos indígenas</w:t>
            </w:r>
            <w:bookmarkEnd w:id="37"/>
            <w:bookmarkEnd w:id="38"/>
            <w:bookmarkEnd w:id="39"/>
            <w:bookmarkEnd w:id="40"/>
          </w:p>
        </w:tc>
      </w:tr>
      <w:tr w:rsidR="001A0020" w:rsidRPr="008262B5" w14:paraId="5F084EA7" w14:textId="77777777" w:rsidTr="00893A7C">
        <w:tc>
          <w:tcPr>
            <w:tcW w:w="1980" w:type="dxa"/>
          </w:tcPr>
          <w:p w14:paraId="3B93EA4E" w14:textId="2F4D7E9E" w:rsidR="001A0020" w:rsidRPr="008262B5" w:rsidRDefault="003B1BD6"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La Ley </w:t>
            </w:r>
            <w:r w:rsidR="001A0020" w:rsidRPr="008262B5">
              <w:rPr>
                <w:rFonts w:asciiTheme="minorHAnsi" w:hAnsiTheme="minorHAnsi" w:cstheme="minorHAnsi"/>
                <w:sz w:val="20"/>
                <w:szCs w:val="20"/>
                <w:lang w:val="es-ES"/>
              </w:rPr>
              <w:t xml:space="preserve">N° 5251 </w:t>
            </w:r>
            <w:r w:rsidRPr="008262B5">
              <w:rPr>
                <w:rFonts w:asciiTheme="minorHAnsi" w:hAnsiTheme="minorHAnsi" w:cstheme="minorHAnsi"/>
                <w:sz w:val="20"/>
                <w:szCs w:val="20"/>
                <w:lang w:val="es-ES"/>
              </w:rPr>
              <w:t>crea la Comisión Nacional de Asuntos Indígenas (CONAI), 11 de julio de 1973</w:t>
            </w:r>
            <w:r w:rsidR="001A0020" w:rsidRPr="008262B5">
              <w:rPr>
                <w:rFonts w:asciiTheme="minorHAnsi" w:hAnsiTheme="minorHAnsi" w:cstheme="minorHAnsi"/>
                <w:sz w:val="20"/>
                <w:szCs w:val="20"/>
                <w:lang w:val="es-ES"/>
              </w:rPr>
              <w:t>.</w:t>
            </w:r>
          </w:p>
          <w:p w14:paraId="3540BCA3" w14:textId="77777777" w:rsidR="001A0020" w:rsidRPr="008262B5" w:rsidRDefault="001A0020" w:rsidP="00F16BE5">
            <w:pPr>
              <w:jc w:val="both"/>
              <w:rPr>
                <w:rFonts w:asciiTheme="minorHAnsi" w:hAnsiTheme="minorHAnsi" w:cstheme="minorHAnsi"/>
                <w:sz w:val="20"/>
                <w:szCs w:val="20"/>
                <w:lang w:val="es-ES"/>
              </w:rPr>
            </w:pPr>
          </w:p>
        </w:tc>
        <w:tc>
          <w:tcPr>
            <w:tcW w:w="7370" w:type="dxa"/>
          </w:tcPr>
          <w:p w14:paraId="0F9194DB" w14:textId="3A1185DB" w:rsidR="001A0020" w:rsidRPr="008262B5" w:rsidRDefault="003B1BD6"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Esta ley crea la CONAI, con varios objetivos. Esta institución promueve el mejoramiento social, económico y cultural de las poblaciones indígenas; sirve de instrumento de coordinación entre las diferentes instituciones públicas que deben ejecutar obras de construcción y prestación de servicios en beneficio de las comunidades indígenas; asegura y promueve el respeto de los derechos de las minorías de </w:t>
            </w:r>
            <w:r w:rsidR="00A42A5C" w:rsidRPr="008262B5">
              <w:rPr>
                <w:rFonts w:asciiTheme="minorHAnsi" w:hAnsiTheme="minorHAnsi" w:cstheme="minorHAnsi"/>
                <w:sz w:val="20"/>
                <w:szCs w:val="20"/>
                <w:lang w:val="es-ES"/>
              </w:rPr>
              <w:t>PI</w:t>
            </w:r>
            <w:r w:rsidRPr="008262B5">
              <w:rPr>
                <w:rFonts w:asciiTheme="minorHAnsi" w:hAnsiTheme="minorHAnsi" w:cstheme="minorHAnsi"/>
                <w:sz w:val="20"/>
                <w:szCs w:val="20"/>
                <w:lang w:val="es-ES"/>
              </w:rPr>
              <w:t xml:space="preserve">, estimulando la acción del Estado para garantizar los derechos de propiedad individual y colectiva; Velar por el cumplimiento de las disposiciones legales vigentes o futuras de protección del </w:t>
            </w:r>
            <w:r w:rsidR="0033119C" w:rsidRPr="008262B5">
              <w:rPr>
                <w:rFonts w:asciiTheme="minorHAnsi" w:hAnsiTheme="minorHAnsi" w:cstheme="minorHAnsi"/>
                <w:sz w:val="20"/>
                <w:szCs w:val="20"/>
                <w:lang w:val="es-ES"/>
              </w:rPr>
              <w:t>Patrimonio Cultural Indígena</w:t>
            </w:r>
            <w:r w:rsidRPr="008262B5">
              <w:rPr>
                <w:rFonts w:asciiTheme="minorHAnsi" w:hAnsiTheme="minorHAnsi" w:cstheme="minorHAnsi"/>
                <w:sz w:val="20"/>
                <w:szCs w:val="20"/>
                <w:lang w:val="es-ES"/>
              </w:rPr>
              <w:t xml:space="preserve">, colaborando con las instituciones que tengan un mandato en estas materias; crear consejos de administración local; y servir de entidad oficial designada para representar y vincularse con el Instituto </w:t>
            </w:r>
            <w:r w:rsidR="00A42A5C" w:rsidRPr="008262B5">
              <w:rPr>
                <w:rFonts w:asciiTheme="minorHAnsi" w:hAnsiTheme="minorHAnsi" w:cstheme="minorHAnsi"/>
                <w:sz w:val="20"/>
                <w:szCs w:val="20"/>
                <w:lang w:val="es-ES"/>
              </w:rPr>
              <w:t xml:space="preserve">Indigenista </w:t>
            </w:r>
            <w:r w:rsidRPr="008262B5">
              <w:rPr>
                <w:rFonts w:asciiTheme="minorHAnsi" w:hAnsiTheme="minorHAnsi" w:cstheme="minorHAnsi"/>
                <w:sz w:val="20"/>
                <w:szCs w:val="20"/>
                <w:lang w:val="es-ES"/>
              </w:rPr>
              <w:t>Interamericano y otros organismos internacionales en la materia (artículo 4).</w:t>
            </w:r>
          </w:p>
        </w:tc>
      </w:tr>
      <w:tr w:rsidR="001A0020" w:rsidRPr="008262B5" w14:paraId="10BDC853" w14:textId="77777777" w:rsidTr="00893A7C">
        <w:tc>
          <w:tcPr>
            <w:tcW w:w="1980" w:type="dxa"/>
          </w:tcPr>
          <w:p w14:paraId="135E7598" w14:textId="1A4A88D5" w:rsidR="001A0020" w:rsidRPr="008262B5" w:rsidRDefault="00622F88" w:rsidP="00F16BE5">
            <w:pPr>
              <w:jc w:val="both"/>
              <w:rPr>
                <w:rFonts w:asciiTheme="minorHAnsi" w:hAnsiTheme="minorHAnsi" w:cstheme="minorHAnsi"/>
                <w:sz w:val="20"/>
                <w:szCs w:val="20"/>
                <w:lang w:val="es-ES"/>
              </w:rPr>
            </w:pPr>
            <w:hyperlink r:id="rId26" w:history="1">
              <w:r w:rsidR="003B1BD6" w:rsidRPr="008262B5">
                <w:rPr>
                  <w:rStyle w:val="Hyperlink"/>
                  <w:rFonts w:asciiTheme="minorHAnsi" w:hAnsiTheme="minorHAnsi" w:cstheme="minorHAnsi"/>
                  <w:sz w:val="20"/>
                  <w:szCs w:val="20"/>
                  <w:lang w:val="es-ES"/>
                </w:rPr>
                <w:t xml:space="preserve">Ley Indígena </w:t>
              </w:r>
              <w:r w:rsidR="001A0020" w:rsidRPr="008262B5">
                <w:rPr>
                  <w:rStyle w:val="Hyperlink"/>
                  <w:rFonts w:asciiTheme="minorHAnsi" w:hAnsiTheme="minorHAnsi" w:cstheme="minorHAnsi"/>
                  <w:sz w:val="20"/>
                  <w:szCs w:val="20"/>
                  <w:lang w:val="es-ES"/>
                </w:rPr>
                <w:t>N° 6172</w:t>
              </w:r>
            </w:hyperlink>
            <w:r w:rsidR="003B1BD6" w:rsidRPr="008262B5">
              <w:rPr>
                <w:rStyle w:val="Hyperlink"/>
                <w:rFonts w:asciiTheme="minorHAnsi" w:hAnsiTheme="minorHAnsi" w:cstheme="minorHAnsi"/>
                <w:sz w:val="20"/>
                <w:szCs w:val="20"/>
                <w:lang w:val="es-ES"/>
              </w:rPr>
              <w:t xml:space="preserve"> del </w:t>
            </w:r>
            <w:r w:rsidR="001A0020" w:rsidRPr="008262B5">
              <w:rPr>
                <w:rStyle w:val="Hyperlink"/>
                <w:rFonts w:asciiTheme="minorHAnsi" w:hAnsiTheme="minorHAnsi" w:cstheme="minorHAnsi"/>
                <w:sz w:val="20"/>
                <w:szCs w:val="20"/>
                <w:lang w:val="es-ES"/>
              </w:rPr>
              <w:t>29</w:t>
            </w:r>
            <w:r w:rsidR="003B1BD6" w:rsidRPr="008262B5">
              <w:rPr>
                <w:rStyle w:val="Hyperlink"/>
                <w:rFonts w:asciiTheme="minorHAnsi" w:hAnsiTheme="minorHAnsi" w:cstheme="minorHAnsi"/>
                <w:sz w:val="20"/>
                <w:szCs w:val="20"/>
                <w:lang w:val="es-ES"/>
              </w:rPr>
              <w:t xml:space="preserve"> de noviembre de </w:t>
            </w:r>
            <w:r w:rsidR="001A0020" w:rsidRPr="008262B5">
              <w:rPr>
                <w:rStyle w:val="Hyperlink"/>
                <w:rFonts w:asciiTheme="minorHAnsi" w:hAnsiTheme="minorHAnsi" w:cstheme="minorHAnsi"/>
                <w:sz w:val="20"/>
                <w:szCs w:val="20"/>
                <w:lang w:val="es-ES"/>
              </w:rPr>
              <w:t>1977.</w:t>
            </w:r>
          </w:p>
          <w:p w14:paraId="402C2FFC" w14:textId="77777777" w:rsidR="001A0020" w:rsidRPr="008262B5" w:rsidRDefault="001A0020" w:rsidP="00F16BE5">
            <w:pPr>
              <w:jc w:val="both"/>
              <w:rPr>
                <w:rFonts w:asciiTheme="minorHAnsi" w:hAnsiTheme="minorHAnsi" w:cstheme="minorHAnsi"/>
                <w:sz w:val="20"/>
                <w:szCs w:val="20"/>
                <w:lang w:val="es-ES"/>
              </w:rPr>
            </w:pPr>
          </w:p>
        </w:tc>
        <w:tc>
          <w:tcPr>
            <w:tcW w:w="7370" w:type="dxa"/>
          </w:tcPr>
          <w:p w14:paraId="0F0315DB" w14:textId="216CBBF0" w:rsidR="003B1BD6" w:rsidRPr="008262B5" w:rsidRDefault="00251E9D" w:rsidP="00F16BE5">
            <w:pPr>
              <w:jc w:val="both"/>
              <w:rPr>
                <w:rFonts w:asciiTheme="minorHAnsi" w:hAnsiTheme="minorHAnsi" w:cstheme="minorHAnsi"/>
                <w:sz w:val="20"/>
                <w:szCs w:val="20"/>
                <w:lang w:val="es-ES"/>
              </w:rPr>
            </w:pPr>
            <w:bookmarkStart w:id="41" w:name="_Hlk49527119"/>
            <w:r w:rsidRPr="008262B5">
              <w:rPr>
                <w:rFonts w:asciiTheme="minorHAnsi" w:hAnsiTheme="minorHAnsi" w:cstheme="minorHAnsi"/>
                <w:sz w:val="20"/>
                <w:szCs w:val="20"/>
                <w:lang w:val="es-ES"/>
              </w:rPr>
              <w:t>El reglamento de</w:t>
            </w:r>
            <w:r w:rsidR="003B1BD6" w:rsidRPr="008262B5">
              <w:rPr>
                <w:rFonts w:asciiTheme="minorHAnsi" w:hAnsiTheme="minorHAnsi" w:cstheme="minorHAnsi"/>
                <w:sz w:val="20"/>
                <w:szCs w:val="20"/>
                <w:lang w:val="es-ES"/>
              </w:rPr>
              <w:t xml:space="preserve"> esta ley establece que </w:t>
            </w:r>
            <w:bookmarkStart w:id="42" w:name="_Hlk49522860"/>
            <w:r w:rsidRPr="008262B5">
              <w:rPr>
                <w:rFonts w:asciiTheme="minorHAnsi" w:hAnsiTheme="minorHAnsi" w:cstheme="minorHAnsi"/>
                <w:sz w:val="20"/>
                <w:szCs w:val="20"/>
                <w:lang w:val="es-ES"/>
              </w:rPr>
              <w:t xml:space="preserve">las Asociaciones de </w:t>
            </w:r>
            <w:r w:rsidR="003B1BD6" w:rsidRPr="008262B5">
              <w:rPr>
                <w:rFonts w:asciiTheme="minorHAnsi" w:hAnsiTheme="minorHAnsi" w:cstheme="minorHAnsi"/>
                <w:sz w:val="20"/>
                <w:szCs w:val="20"/>
                <w:lang w:val="es-ES"/>
              </w:rPr>
              <w:t xml:space="preserve">Desarrollo </w:t>
            </w:r>
            <w:bookmarkEnd w:id="42"/>
            <w:r w:rsidR="003B1BD6" w:rsidRPr="008262B5">
              <w:rPr>
                <w:rFonts w:asciiTheme="minorHAnsi" w:hAnsiTheme="minorHAnsi" w:cstheme="minorHAnsi"/>
                <w:sz w:val="20"/>
                <w:szCs w:val="20"/>
                <w:lang w:val="es-ES"/>
              </w:rPr>
              <w:t>Integrado tienen la representación legal de las comunidades indígenas y actúan como su gobierno local</w:t>
            </w:r>
            <w:bookmarkEnd w:id="41"/>
            <w:r w:rsidR="003B1BD6" w:rsidRPr="008262B5">
              <w:rPr>
                <w:rFonts w:asciiTheme="minorHAnsi" w:hAnsiTheme="minorHAnsi" w:cstheme="minorHAnsi"/>
                <w:sz w:val="20"/>
                <w:szCs w:val="20"/>
                <w:lang w:val="es-ES"/>
              </w:rPr>
              <w:t xml:space="preserve">. </w:t>
            </w:r>
            <w:r w:rsidRPr="008262B5">
              <w:rPr>
                <w:rFonts w:asciiTheme="minorHAnsi" w:hAnsiTheme="minorHAnsi" w:cstheme="minorHAnsi"/>
                <w:sz w:val="20"/>
                <w:szCs w:val="20"/>
                <w:lang w:val="es-ES"/>
              </w:rPr>
              <w:t>La ley define</w:t>
            </w:r>
            <w:r w:rsidR="003B1BD6" w:rsidRPr="008262B5">
              <w:rPr>
                <w:rFonts w:asciiTheme="minorHAnsi" w:hAnsiTheme="minorHAnsi" w:cstheme="minorHAnsi"/>
                <w:sz w:val="20"/>
                <w:szCs w:val="20"/>
                <w:lang w:val="es-ES"/>
              </w:rPr>
              <w:t xml:space="preserve"> como indígenas a las personas que constituyen grupos étnicos, descendientes directos de civilizaciones precolombinas y que conservan su propia identidad; </w:t>
            </w:r>
            <w:r w:rsidR="00F726CB" w:rsidRPr="008262B5">
              <w:rPr>
                <w:rFonts w:asciiTheme="minorHAnsi" w:hAnsiTheme="minorHAnsi" w:cstheme="minorHAnsi"/>
                <w:sz w:val="20"/>
                <w:szCs w:val="20"/>
                <w:lang w:val="es-ES"/>
              </w:rPr>
              <w:t>además,</w:t>
            </w:r>
            <w:r w:rsidR="003B1BD6" w:rsidRPr="008262B5">
              <w:rPr>
                <w:rFonts w:asciiTheme="minorHAnsi" w:hAnsiTheme="minorHAnsi" w:cstheme="minorHAnsi"/>
                <w:sz w:val="20"/>
                <w:szCs w:val="20"/>
                <w:lang w:val="es-ES"/>
              </w:rPr>
              <w:t xml:space="preserve"> establece los límites de las "Reservas Indígenas" o territorios indígenas (art. 1). Establece que las comunidades indígenas tienen plena capacidad jurídica para adquirir derechos y obligaciones de cualquier tipo. No son entidades estatales; además, declara la propiedad de los pueblos indígenas sobre las reservas mencionadas en el artículo 1 de esta ley (art. 2). Las reservas indígenas son inalienables, inembargables, intransferibles y exclusivas de las comunidades indígenas que las habitan. Las reservas serán regidas por </w:t>
            </w:r>
            <w:r w:rsidR="00A42A5C" w:rsidRPr="008262B5">
              <w:rPr>
                <w:rFonts w:asciiTheme="minorHAnsi" w:hAnsiTheme="minorHAnsi" w:cstheme="minorHAnsi"/>
                <w:sz w:val="20"/>
                <w:szCs w:val="20"/>
                <w:lang w:val="es-ES"/>
              </w:rPr>
              <w:t>los indígenas</w:t>
            </w:r>
            <w:r w:rsidR="003B1BD6" w:rsidRPr="008262B5">
              <w:rPr>
                <w:rFonts w:asciiTheme="minorHAnsi" w:hAnsiTheme="minorHAnsi" w:cstheme="minorHAnsi"/>
                <w:sz w:val="20"/>
                <w:szCs w:val="20"/>
                <w:lang w:val="es-ES"/>
              </w:rPr>
              <w:t xml:space="preserve"> bajo sus propias estructuras comunitarias tradicionales o por las leyes de la república que rigen bajo la coordinación y asesoría de la CONAI (art. 4). </w:t>
            </w:r>
          </w:p>
          <w:p w14:paraId="3D7EECDC" w14:textId="6EB5CF5A" w:rsidR="001A0020" w:rsidRPr="008262B5" w:rsidRDefault="003B1BD6"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lastRenderedPageBreak/>
              <w:t xml:space="preserve">Esta ley fue regulada por los Decretos ejecutivos Nº </w:t>
            </w:r>
            <w:r w:rsidR="001A0020" w:rsidRPr="008262B5">
              <w:rPr>
                <w:rFonts w:asciiTheme="minorHAnsi" w:hAnsiTheme="minorHAnsi" w:cstheme="minorHAnsi"/>
                <w:sz w:val="20"/>
                <w:szCs w:val="20"/>
                <w:lang w:val="es-ES"/>
              </w:rPr>
              <w:t xml:space="preserve">8487 </w:t>
            </w:r>
            <w:r w:rsidRPr="008262B5">
              <w:rPr>
                <w:rFonts w:asciiTheme="minorHAnsi" w:hAnsiTheme="minorHAnsi" w:cstheme="minorHAnsi"/>
                <w:sz w:val="20"/>
                <w:szCs w:val="20"/>
                <w:lang w:val="es-ES"/>
              </w:rPr>
              <w:t xml:space="preserve">de </w:t>
            </w:r>
            <w:r w:rsidR="001A0020" w:rsidRPr="008262B5">
              <w:rPr>
                <w:rFonts w:asciiTheme="minorHAnsi" w:hAnsiTheme="minorHAnsi" w:cstheme="minorHAnsi"/>
                <w:sz w:val="20"/>
                <w:szCs w:val="20"/>
                <w:lang w:val="es-ES"/>
              </w:rPr>
              <w:t>26</w:t>
            </w:r>
            <w:r w:rsidRPr="008262B5">
              <w:rPr>
                <w:rFonts w:asciiTheme="minorHAnsi" w:hAnsiTheme="minorHAnsi" w:cstheme="minorHAnsi"/>
                <w:sz w:val="20"/>
                <w:szCs w:val="20"/>
                <w:lang w:val="es-ES"/>
              </w:rPr>
              <w:t xml:space="preserve"> de abril de </w:t>
            </w:r>
            <w:r w:rsidR="001A0020" w:rsidRPr="008262B5">
              <w:rPr>
                <w:rFonts w:asciiTheme="minorHAnsi" w:hAnsiTheme="minorHAnsi" w:cstheme="minorHAnsi"/>
                <w:sz w:val="20"/>
                <w:szCs w:val="20"/>
                <w:lang w:val="es-ES"/>
              </w:rPr>
              <w:t>1978</w:t>
            </w:r>
            <w:r w:rsidRPr="008262B5">
              <w:rPr>
                <w:rFonts w:asciiTheme="minorHAnsi" w:hAnsiTheme="minorHAnsi" w:cstheme="minorHAnsi"/>
                <w:sz w:val="20"/>
                <w:szCs w:val="20"/>
                <w:lang w:val="es-ES"/>
              </w:rPr>
              <w:t xml:space="preserve"> y </w:t>
            </w:r>
            <w:r w:rsidR="001A0020" w:rsidRPr="008262B5">
              <w:rPr>
                <w:rFonts w:asciiTheme="minorHAnsi" w:hAnsiTheme="minorHAnsi" w:cstheme="minorHAnsi"/>
                <w:sz w:val="20"/>
                <w:szCs w:val="20"/>
                <w:lang w:val="es-ES"/>
              </w:rPr>
              <w:t>Nº. 13568</w:t>
            </w:r>
            <w:r w:rsidRPr="008262B5">
              <w:rPr>
                <w:rFonts w:asciiTheme="minorHAnsi" w:hAnsiTheme="minorHAnsi" w:cstheme="minorHAnsi"/>
                <w:sz w:val="20"/>
                <w:szCs w:val="20"/>
                <w:lang w:val="es-ES"/>
              </w:rPr>
              <w:t>, del 30 de abril de</w:t>
            </w:r>
            <w:r w:rsidR="001A0020" w:rsidRPr="008262B5">
              <w:rPr>
                <w:rFonts w:asciiTheme="minorHAnsi" w:hAnsiTheme="minorHAnsi" w:cstheme="minorHAnsi"/>
                <w:sz w:val="20"/>
                <w:szCs w:val="20"/>
                <w:lang w:val="es-ES"/>
              </w:rPr>
              <w:t xml:space="preserve"> 1982, mediante los </w:t>
            </w:r>
            <w:r w:rsidRPr="008262B5">
              <w:rPr>
                <w:rFonts w:asciiTheme="minorHAnsi" w:hAnsiTheme="minorHAnsi" w:cstheme="minorHAnsi"/>
                <w:sz w:val="20"/>
                <w:szCs w:val="20"/>
                <w:lang w:val="es-ES"/>
              </w:rPr>
              <w:t>cuales se establece en su artículo 3 que para el ejercicio de los derechos y el cumplimiento de los deberes señalados en el artículo 2, "... las comunidades indígenas adoptarán la organización prevista en la Ley Nº 3859 de Administración de Asociaciones Nacionales de Desarrollo de la</w:t>
            </w:r>
            <w:r w:rsidR="00251E9D" w:rsidRPr="008262B5">
              <w:rPr>
                <w:rFonts w:asciiTheme="minorHAnsi" w:hAnsiTheme="minorHAnsi" w:cstheme="minorHAnsi"/>
                <w:sz w:val="20"/>
                <w:szCs w:val="20"/>
                <w:lang w:val="es-ES"/>
              </w:rPr>
              <w:t xml:space="preserve"> comunidad</w:t>
            </w:r>
            <w:r w:rsidRPr="008262B5">
              <w:rPr>
                <w:rFonts w:asciiTheme="minorHAnsi" w:hAnsiTheme="minorHAnsi" w:cstheme="minorHAnsi"/>
                <w:sz w:val="20"/>
                <w:szCs w:val="20"/>
                <w:lang w:val="es-ES"/>
              </w:rPr>
              <w:t xml:space="preserve"> y su mandato; Permitiendo que las estructuras tradicionales de la</w:t>
            </w:r>
            <w:r w:rsidR="00251E9D" w:rsidRPr="008262B5">
              <w:rPr>
                <w:rFonts w:asciiTheme="minorHAnsi" w:hAnsiTheme="minorHAnsi" w:cstheme="minorHAnsi"/>
                <w:sz w:val="20"/>
                <w:szCs w:val="20"/>
                <w:lang w:val="es-ES"/>
              </w:rPr>
              <w:t xml:space="preserve"> comunidad</w:t>
            </w:r>
            <w:r w:rsidRPr="008262B5">
              <w:rPr>
                <w:rFonts w:asciiTheme="minorHAnsi" w:hAnsiTheme="minorHAnsi" w:cstheme="minorHAnsi"/>
                <w:sz w:val="20"/>
                <w:szCs w:val="20"/>
                <w:lang w:val="es-ES"/>
              </w:rPr>
              <w:t xml:space="preserve"> (referidas en el artículo 4) operen dentro de las mismas y; Las Asociaciones de Desarrollo, una vez registradas oficialmente, representarán a dichas comunidades en los planos legal, judicial y extrajudicial</w:t>
            </w:r>
            <w:r w:rsidR="001A0020" w:rsidRPr="008262B5">
              <w:rPr>
                <w:rFonts w:asciiTheme="minorHAnsi" w:hAnsiTheme="minorHAnsi" w:cstheme="minorHAnsi"/>
                <w:sz w:val="20"/>
                <w:szCs w:val="20"/>
                <w:lang w:val="es-ES"/>
              </w:rPr>
              <w:t>"</w:t>
            </w:r>
            <w:r w:rsidR="001A0020" w:rsidRPr="008262B5">
              <w:rPr>
                <w:rStyle w:val="FootnoteReference"/>
                <w:rFonts w:asciiTheme="minorHAnsi" w:hAnsiTheme="minorHAnsi" w:cstheme="minorHAnsi"/>
                <w:sz w:val="20"/>
                <w:szCs w:val="20"/>
                <w:lang w:val="es-ES"/>
              </w:rPr>
              <w:footnoteReference w:id="4"/>
            </w:r>
            <w:r w:rsidRPr="008262B5">
              <w:rPr>
                <w:rFonts w:asciiTheme="minorHAnsi" w:hAnsiTheme="minorHAnsi" w:cstheme="minorHAnsi"/>
                <w:sz w:val="20"/>
                <w:szCs w:val="20"/>
                <w:lang w:val="es-ES"/>
              </w:rPr>
              <w:t xml:space="preserve"> .</w:t>
            </w:r>
          </w:p>
          <w:p w14:paraId="7294FF4E" w14:textId="77777777" w:rsidR="00AF1173" w:rsidRPr="008262B5" w:rsidRDefault="00AF1173" w:rsidP="00F16BE5">
            <w:pPr>
              <w:jc w:val="both"/>
              <w:rPr>
                <w:rFonts w:asciiTheme="minorHAnsi" w:hAnsiTheme="minorHAnsi" w:cstheme="minorHAnsi"/>
                <w:sz w:val="20"/>
                <w:szCs w:val="20"/>
                <w:lang w:val="es-ES"/>
              </w:rPr>
            </w:pPr>
          </w:p>
          <w:p w14:paraId="7A39A6B8" w14:textId="7CB91928" w:rsidR="001A0020" w:rsidRPr="008262B5" w:rsidRDefault="00AF1173"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Esta ley no regula aspectos como el Consentimiento Libre, Previo e Informado; o el derecho a la libre determinación y a plantear, controlar y administrar sus tierras y territorios tradicionales, el agua y otros recursos; reconoce tribunales propios o consuetudinarios sobre el derecho de los pueblos indígenas, como formas procesales para la resolución de conflictos; entre otros. </w:t>
            </w:r>
          </w:p>
        </w:tc>
      </w:tr>
      <w:tr w:rsidR="003E6C76" w:rsidRPr="008262B5" w14:paraId="6A212ECB" w14:textId="77777777" w:rsidTr="00893A7C">
        <w:tc>
          <w:tcPr>
            <w:tcW w:w="1980" w:type="dxa"/>
          </w:tcPr>
          <w:p w14:paraId="141A18BE" w14:textId="77777777" w:rsidR="003E6C76" w:rsidRPr="008262B5" w:rsidRDefault="003E6C76" w:rsidP="00F16BE5">
            <w:pPr>
              <w:jc w:val="both"/>
              <w:rPr>
                <w:rFonts w:asciiTheme="minorHAnsi" w:hAnsiTheme="minorHAnsi" w:cstheme="minorHAnsi"/>
                <w:b/>
                <w:sz w:val="20"/>
                <w:szCs w:val="20"/>
                <w:u w:val="single"/>
                <w:lang w:val="es-ES"/>
              </w:rPr>
            </w:pPr>
          </w:p>
          <w:p w14:paraId="4EBC944A" w14:textId="4E20E4A2" w:rsidR="003E6C76" w:rsidRPr="008262B5" w:rsidRDefault="003E6C76" w:rsidP="00F16BE5">
            <w:pPr>
              <w:jc w:val="both"/>
              <w:rPr>
                <w:rFonts w:asciiTheme="minorHAnsi" w:hAnsiTheme="minorHAnsi" w:cstheme="minorHAnsi"/>
                <w:b/>
                <w:sz w:val="20"/>
                <w:szCs w:val="20"/>
                <w:u w:val="single"/>
                <w:lang w:val="es-ES"/>
              </w:rPr>
            </w:pPr>
            <w:r w:rsidRPr="008262B5">
              <w:rPr>
                <w:rFonts w:asciiTheme="minorHAnsi" w:hAnsiTheme="minorHAnsi" w:cstheme="minorHAnsi"/>
                <w:b/>
                <w:sz w:val="20"/>
                <w:szCs w:val="20"/>
                <w:u w:val="single"/>
                <w:lang w:val="es-ES"/>
              </w:rPr>
              <w:t xml:space="preserve">Ajustes en el manual de operaciones del sistema de PSA como se establece en la Ley Forestal </w:t>
            </w:r>
          </w:p>
          <w:p w14:paraId="78140FD5" w14:textId="27987614" w:rsidR="003E6C76" w:rsidRPr="008262B5" w:rsidRDefault="00622F88" w:rsidP="00F16BE5">
            <w:pPr>
              <w:jc w:val="both"/>
              <w:rPr>
                <w:rFonts w:asciiTheme="minorHAnsi" w:hAnsiTheme="minorHAnsi" w:cstheme="minorHAnsi"/>
                <w:b/>
                <w:sz w:val="20"/>
                <w:szCs w:val="20"/>
                <w:u w:val="single"/>
                <w:lang w:val="es-ES"/>
              </w:rPr>
            </w:pPr>
            <w:hyperlink r:id="rId27" w:history="1">
              <w:r w:rsidR="003E6C76" w:rsidRPr="008262B5">
                <w:rPr>
                  <w:rStyle w:val="Hyperlink"/>
                  <w:rFonts w:asciiTheme="minorHAnsi" w:hAnsiTheme="minorHAnsi" w:cstheme="minorHAnsi"/>
                  <w:b/>
                  <w:sz w:val="20"/>
                  <w:szCs w:val="20"/>
                  <w:lang w:val="es-ES"/>
                </w:rPr>
                <w:t>Decreto Ejecutivo Nº 39871</w:t>
              </w:r>
            </w:hyperlink>
            <w:r w:rsidR="005A54B0" w:rsidRPr="008262B5">
              <w:rPr>
                <w:rFonts w:asciiTheme="minorHAnsi" w:hAnsiTheme="minorHAnsi" w:cstheme="minorHAnsi"/>
                <w:b/>
                <w:sz w:val="20"/>
                <w:szCs w:val="20"/>
                <w:u w:val="single"/>
                <w:lang w:val="es-ES"/>
              </w:rPr>
              <w:t xml:space="preserve"> de 2016.</w:t>
            </w:r>
          </w:p>
        </w:tc>
        <w:tc>
          <w:tcPr>
            <w:tcW w:w="7370" w:type="dxa"/>
          </w:tcPr>
          <w:p w14:paraId="742AF57F" w14:textId="77777777" w:rsidR="003E6C76" w:rsidRPr="008262B5" w:rsidRDefault="003E6C76" w:rsidP="00F16BE5">
            <w:pPr>
              <w:jc w:val="both"/>
              <w:rPr>
                <w:rFonts w:asciiTheme="minorHAnsi" w:hAnsiTheme="minorHAnsi" w:cstheme="minorHAnsi"/>
                <w:sz w:val="20"/>
                <w:szCs w:val="20"/>
                <w:lang w:val="es-ES"/>
              </w:rPr>
            </w:pPr>
          </w:p>
          <w:p w14:paraId="6BFE7D94" w14:textId="39F8564E" w:rsidR="003E6C76" w:rsidRPr="008262B5" w:rsidRDefault="003E6C76"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Establece</w:t>
            </w:r>
            <w:r w:rsidR="005A54B0" w:rsidRPr="008262B5">
              <w:rPr>
                <w:rFonts w:asciiTheme="minorHAnsi" w:hAnsiTheme="minorHAnsi" w:cstheme="minorHAnsi"/>
                <w:sz w:val="20"/>
                <w:szCs w:val="20"/>
                <w:lang w:val="es-ES"/>
              </w:rPr>
              <w:t xml:space="preserve"> mejoras a la ley forestal para incluir aspectos discutidos durante la fase de pre-consulta con los PI, en relación con el mejoramiento del esquema de PSA para respetar las prácticas consuetudinarias de los PI y mejorar el acceso al programa de PSA de los pequeños agricultores, campesinos y pueblos indígenas.</w:t>
            </w:r>
          </w:p>
          <w:p w14:paraId="1C92FE5E" w14:textId="77777777" w:rsidR="003E6C76" w:rsidRPr="008262B5" w:rsidRDefault="003E6C76" w:rsidP="00F16BE5">
            <w:pPr>
              <w:jc w:val="both"/>
              <w:rPr>
                <w:rFonts w:asciiTheme="minorHAnsi" w:hAnsiTheme="minorHAnsi" w:cstheme="minorHAnsi"/>
                <w:sz w:val="20"/>
                <w:szCs w:val="20"/>
                <w:lang w:val="es-ES"/>
              </w:rPr>
            </w:pPr>
          </w:p>
          <w:p w14:paraId="57AF063C" w14:textId="0713B3CC" w:rsidR="003E6C76" w:rsidRPr="008262B5" w:rsidRDefault="003E6C76"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Incluye un artículo con los resultados del primer proceso de CLPI con los PI, con mención a los primeros cambios acordados en el esquema de PSA en Costa Rica para incluir un programa específico para los PI teniendo en cuenta sus puntos de vista</w:t>
            </w:r>
            <w:r w:rsidR="005A54B0" w:rsidRPr="008262B5">
              <w:rPr>
                <w:rFonts w:asciiTheme="minorHAnsi" w:hAnsiTheme="minorHAnsi" w:cstheme="minorHAnsi"/>
                <w:sz w:val="20"/>
                <w:szCs w:val="20"/>
                <w:lang w:val="es-ES"/>
              </w:rPr>
              <w:t xml:space="preserve"> y tradiciones consuetudinarias</w:t>
            </w:r>
            <w:r w:rsidRPr="008262B5">
              <w:rPr>
                <w:rFonts w:asciiTheme="minorHAnsi" w:hAnsiTheme="minorHAnsi" w:cstheme="minorHAnsi"/>
                <w:sz w:val="20"/>
                <w:szCs w:val="20"/>
                <w:lang w:val="es-ES"/>
              </w:rPr>
              <w:t xml:space="preserve">.     </w:t>
            </w:r>
            <w:r w:rsidR="007C10B3" w:rsidRPr="008262B5">
              <w:rPr>
                <w:rFonts w:asciiTheme="minorHAnsi" w:hAnsiTheme="minorHAnsi" w:cstheme="minorHAnsi"/>
                <w:sz w:val="20"/>
                <w:szCs w:val="20"/>
                <w:lang w:val="es-ES"/>
              </w:rPr>
              <w:t>El artículo</w:t>
            </w:r>
            <w:r w:rsidRPr="008262B5">
              <w:rPr>
                <w:rFonts w:asciiTheme="minorHAnsi" w:hAnsiTheme="minorHAnsi" w:cstheme="minorHAnsi"/>
                <w:sz w:val="20"/>
                <w:szCs w:val="20"/>
                <w:lang w:val="es-ES"/>
              </w:rPr>
              <w:t xml:space="preserve"> 39 añade los </w:t>
            </w:r>
            <w:r w:rsidR="005A54B0" w:rsidRPr="008262B5">
              <w:rPr>
                <w:rFonts w:asciiTheme="minorHAnsi" w:hAnsiTheme="minorHAnsi" w:cstheme="minorHAnsi"/>
                <w:sz w:val="20"/>
                <w:szCs w:val="20"/>
                <w:lang w:val="es-ES"/>
              </w:rPr>
              <w:t>puntos (</w:t>
            </w:r>
            <w:r w:rsidRPr="008262B5">
              <w:rPr>
                <w:rFonts w:asciiTheme="minorHAnsi" w:hAnsiTheme="minorHAnsi" w:cstheme="minorHAnsi"/>
                <w:sz w:val="20"/>
                <w:szCs w:val="20"/>
                <w:lang w:val="es-ES"/>
              </w:rPr>
              <w:t xml:space="preserve">e </w:t>
            </w:r>
            <w:r w:rsidR="005A54B0" w:rsidRPr="008262B5">
              <w:rPr>
                <w:rFonts w:asciiTheme="minorHAnsi" w:hAnsiTheme="minorHAnsi" w:cstheme="minorHAnsi"/>
                <w:sz w:val="20"/>
                <w:szCs w:val="20"/>
                <w:lang w:val="es-ES"/>
              </w:rPr>
              <w:t xml:space="preserve">y f) al decreto </w:t>
            </w:r>
            <w:r w:rsidRPr="008262B5">
              <w:rPr>
                <w:rFonts w:asciiTheme="minorHAnsi" w:hAnsiTheme="minorHAnsi" w:cstheme="minorHAnsi"/>
                <w:sz w:val="20"/>
                <w:szCs w:val="20"/>
                <w:lang w:val="es-ES"/>
              </w:rPr>
              <w:t>ejecutivo Nº 25721 de octubre de 1996:  En las áreas que son elegibles para el esquema de PSA, un máximo de 1000 hectáreas para la conservación y regeneración de bosques, un máximo de 300 hectáreas en reforestación o un máximo de 350.000 árboles en sistemas agroforestales</w:t>
            </w:r>
            <w:r w:rsidR="005A54B0" w:rsidRPr="008262B5">
              <w:rPr>
                <w:rFonts w:asciiTheme="minorHAnsi" w:hAnsiTheme="minorHAnsi" w:cstheme="minorHAnsi"/>
                <w:sz w:val="20"/>
                <w:szCs w:val="20"/>
                <w:lang w:val="es-ES"/>
              </w:rPr>
              <w:t xml:space="preserve"> por agricultor por año</w:t>
            </w:r>
            <w:r w:rsidRPr="008262B5">
              <w:rPr>
                <w:rFonts w:asciiTheme="minorHAnsi" w:hAnsiTheme="minorHAnsi" w:cstheme="minorHAnsi"/>
                <w:sz w:val="20"/>
                <w:szCs w:val="20"/>
                <w:lang w:val="es-ES"/>
              </w:rPr>
              <w:t xml:space="preserve">.   </w:t>
            </w:r>
          </w:p>
          <w:p w14:paraId="3BEEB7D5" w14:textId="77777777" w:rsidR="003E6C76" w:rsidRPr="008262B5" w:rsidRDefault="003E6C76" w:rsidP="00F16BE5">
            <w:pPr>
              <w:jc w:val="both"/>
              <w:rPr>
                <w:rFonts w:asciiTheme="minorHAnsi" w:hAnsiTheme="minorHAnsi" w:cstheme="minorHAnsi"/>
                <w:sz w:val="20"/>
                <w:szCs w:val="20"/>
                <w:lang w:val="es-ES"/>
              </w:rPr>
            </w:pPr>
          </w:p>
          <w:p w14:paraId="34B04A5A" w14:textId="7F71F3DB" w:rsidR="003E6C76" w:rsidRPr="008262B5" w:rsidRDefault="003E6C76"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También añade disposiciones relativas a la aplicación </w:t>
            </w:r>
            <w:r w:rsidR="005A54B0" w:rsidRPr="008262B5">
              <w:rPr>
                <w:rFonts w:asciiTheme="minorHAnsi" w:hAnsiTheme="minorHAnsi" w:cstheme="minorHAnsi"/>
                <w:sz w:val="20"/>
                <w:szCs w:val="20"/>
                <w:lang w:val="es-ES"/>
              </w:rPr>
              <w:t xml:space="preserve">en los </w:t>
            </w:r>
            <w:r w:rsidRPr="008262B5">
              <w:rPr>
                <w:rFonts w:asciiTheme="minorHAnsi" w:hAnsiTheme="minorHAnsi" w:cstheme="minorHAnsi"/>
                <w:sz w:val="20"/>
                <w:szCs w:val="20"/>
                <w:lang w:val="es-ES"/>
              </w:rPr>
              <w:t xml:space="preserve">territorios de los PI para beneficiarse del plan de PSA, </w:t>
            </w:r>
            <w:r w:rsidR="005A54B0" w:rsidRPr="008262B5">
              <w:rPr>
                <w:rFonts w:asciiTheme="minorHAnsi" w:hAnsiTheme="minorHAnsi" w:cstheme="minorHAnsi"/>
                <w:sz w:val="20"/>
                <w:szCs w:val="20"/>
                <w:lang w:val="es-ES"/>
              </w:rPr>
              <w:t xml:space="preserve">de una mejor manera. </w:t>
            </w:r>
            <w:r w:rsidR="007C10B3" w:rsidRPr="008262B5">
              <w:rPr>
                <w:rFonts w:asciiTheme="minorHAnsi" w:hAnsiTheme="minorHAnsi" w:cstheme="minorHAnsi"/>
                <w:sz w:val="20"/>
                <w:szCs w:val="20"/>
                <w:lang w:val="es-ES"/>
              </w:rPr>
              <w:t xml:space="preserve">Estas disposiciones incluyen la necesidad de presentar las actas y el acuerdo interno de cada comunidad para acceder al esquema de PSA, con la lista de participantes, y los detalles de cómo se utilizarán </w:t>
            </w:r>
            <w:r w:rsidR="00C83D58" w:rsidRPr="008262B5">
              <w:rPr>
                <w:rFonts w:asciiTheme="minorHAnsi" w:hAnsiTheme="minorHAnsi" w:cstheme="minorHAnsi"/>
                <w:sz w:val="20"/>
                <w:szCs w:val="20"/>
                <w:lang w:val="es-ES"/>
              </w:rPr>
              <w:t>los ingresos</w:t>
            </w:r>
            <w:r w:rsidR="007C10B3" w:rsidRPr="008262B5">
              <w:rPr>
                <w:rFonts w:asciiTheme="minorHAnsi" w:hAnsiTheme="minorHAnsi" w:cstheme="minorHAnsi"/>
                <w:sz w:val="20"/>
                <w:szCs w:val="20"/>
                <w:lang w:val="es-ES"/>
              </w:rPr>
              <w:t>, además el contrato debe ser firmado por el presidente de cada comunidad que actúa como gobierno local. Además</w:t>
            </w:r>
            <w:r w:rsidR="00F726CB" w:rsidRPr="008262B5">
              <w:rPr>
                <w:rFonts w:asciiTheme="minorHAnsi" w:hAnsiTheme="minorHAnsi" w:cstheme="minorHAnsi"/>
                <w:sz w:val="20"/>
                <w:szCs w:val="20"/>
                <w:lang w:val="es-ES"/>
              </w:rPr>
              <w:t>,</w:t>
            </w:r>
            <w:r w:rsidR="007C10B3" w:rsidRPr="008262B5">
              <w:rPr>
                <w:rFonts w:asciiTheme="minorHAnsi" w:hAnsiTheme="minorHAnsi" w:cstheme="minorHAnsi"/>
                <w:sz w:val="20"/>
                <w:szCs w:val="20"/>
                <w:lang w:val="es-ES"/>
              </w:rPr>
              <w:t xml:space="preserve"> las disposiciones permiten que el 2% de la superficie del proyecto se utilice para la agricultura de subsistencia. </w:t>
            </w:r>
          </w:p>
        </w:tc>
      </w:tr>
      <w:tr w:rsidR="001A0020" w:rsidRPr="008262B5" w14:paraId="0360B55D" w14:textId="77777777" w:rsidTr="00893A7C">
        <w:tc>
          <w:tcPr>
            <w:tcW w:w="1980" w:type="dxa"/>
          </w:tcPr>
          <w:p w14:paraId="3C7F07D0" w14:textId="1F7976F7" w:rsidR="001A0020" w:rsidRPr="008262B5" w:rsidRDefault="0061090E" w:rsidP="00F16BE5">
            <w:pPr>
              <w:jc w:val="both"/>
              <w:rPr>
                <w:rFonts w:asciiTheme="minorHAnsi" w:hAnsiTheme="minorHAnsi" w:cstheme="minorHAnsi"/>
                <w:sz w:val="20"/>
                <w:szCs w:val="20"/>
                <w:u w:val="single"/>
                <w:lang w:val="es-ES"/>
              </w:rPr>
            </w:pPr>
            <w:r w:rsidRPr="008262B5">
              <w:rPr>
                <w:rFonts w:asciiTheme="minorHAnsi" w:hAnsiTheme="minorHAnsi" w:cstheme="minorHAnsi"/>
                <w:b/>
                <w:sz w:val="20"/>
                <w:szCs w:val="20"/>
                <w:u w:val="single"/>
                <w:lang w:val="es-ES"/>
              </w:rPr>
              <w:t xml:space="preserve">Mecanismo General de Consulta de los Pueblos Indígenas. </w:t>
            </w:r>
            <w:hyperlink r:id="rId28" w:history="1">
              <w:r w:rsidRPr="008262B5">
                <w:rPr>
                  <w:rStyle w:val="Hyperlink"/>
                  <w:rFonts w:asciiTheme="minorHAnsi" w:hAnsiTheme="minorHAnsi" w:cstheme="minorHAnsi"/>
                  <w:sz w:val="20"/>
                  <w:szCs w:val="20"/>
                  <w:lang w:val="es-ES"/>
                </w:rPr>
                <w:t>Decreto Ejecutivo Nº</w:t>
              </w:r>
              <w:r w:rsidR="001A0020" w:rsidRPr="008262B5">
                <w:rPr>
                  <w:rStyle w:val="Hyperlink"/>
                  <w:rFonts w:asciiTheme="minorHAnsi" w:hAnsiTheme="minorHAnsi" w:cstheme="minorHAnsi"/>
                  <w:sz w:val="20"/>
                  <w:szCs w:val="20"/>
                  <w:lang w:val="es-ES"/>
                </w:rPr>
                <w:t xml:space="preserve"> 40932- MP-MJP</w:t>
              </w:r>
            </w:hyperlink>
            <w:r w:rsidR="001A0020" w:rsidRPr="008262B5">
              <w:rPr>
                <w:rFonts w:asciiTheme="minorHAnsi" w:hAnsiTheme="minorHAnsi" w:cstheme="minorHAnsi"/>
                <w:b/>
                <w:sz w:val="20"/>
                <w:szCs w:val="20"/>
                <w:u w:val="single"/>
                <w:lang w:val="es-ES"/>
              </w:rPr>
              <w:t>,</w:t>
            </w:r>
            <w:r w:rsidRPr="008262B5">
              <w:rPr>
                <w:rFonts w:asciiTheme="minorHAnsi" w:hAnsiTheme="minorHAnsi" w:cstheme="minorHAnsi"/>
                <w:b/>
                <w:sz w:val="20"/>
                <w:szCs w:val="20"/>
                <w:u w:val="single"/>
                <w:lang w:val="es-ES"/>
              </w:rPr>
              <w:t xml:space="preserve"> publicado el </w:t>
            </w:r>
            <w:r w:rsidR="001A0020" w:rsidRPr="008262B5">
              <w:rPr>
                <w:rFonts w:asciiTheme="minorHAnsi" w:hAnsiTheme="minorHAnsi" w:cstheme="minorHAnsi"/>
                <w:b/>
                <w:sz w:val="20"/>
                <w:szCs w:val="20"/>
                <w:u w:val="single"/>
                <w:lang w:val="es-ES"/>
              </w:rPr>
              <w:t xml:space="preserve">05 de </w:t>
            </w:r>
            <w:r w:rsidRPr="008262B5">
              <w:rPr>
                <w:rFonts w:asciiTheme="minorHAnsi" w:hAnsiTheme="minorHAnsi" w:cstheme="minorHAnsi"/>
                <w:b/>
                <w:sz w:val="20"/>
                <w:szCs w:val="20"/>
                <w:u w:val="single"/>
                <w:lang w:val="es-ES"/>
              </w:rPr>
              <w:t xml:space="preserve">abril de </w:t>
            </w:r>
            <w:r w:rsidR="001A0020" w:rsidRPr="008262B5">
              <w:rPr>
                <w:rFonts w:asciiTheme="minorHAnsi" w:hAnsiTheme="minorHAnsi" w:cstheme="minorHAnsi"/>
                <w:b/>
                <w:sz w:val="20"/>
                <w:szCs w:val="20"/>
                <w:u w:val="single"/>
                <w:lang w:val="es-ES"/>
              </w:rPr>
              <w:t xml:space="preserve">/2018. </w:t>
            </w:r>
          </w:p>
        </w:tc>
        <w:tc>
          <w:tcPr>
            <w:tcW w:w="7370" w:type="dxa"/>
          </w:tcPr>
          <w:p w14:paraId="49B5C4D5" w14:textId="2C91A1AC" w:rsidR="0061090E" w:rsidRPr="008262B5" w:rsidRDefault="0061090E"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Crea y publica este mecanismo para regular la obligación del</w:t>
            </w:r>
            <w:r w:rsidR="00FF614E" w:rsidRPr="008262B5">
              <w:rPr>
                <w:rFonts w:asciiTheme="minorHAnsi" w:hAnsiTheme="minorHAnsi" w:cstheme="minorHAnsi"/>
                <w:sz w:val="20"/>
                <w:szCs w:val="20"/>
                <w:lang w:val="es-ES"/>
              </w:rPr>
              <w:t xml:space="preserve"> Poder</w:t>
            </w:r>
            <w:r w:rsidRPr="008262B5">
              <w:rPr>
                <w:rFonts w:asciiTheme="minorHAnsi" w:hAnsiTheme="minorHAnsi" w:cstheme="minorHAnsi"/>
                <w:sz w:val="20"/>
                <w:szCs w:val="20"/>
                <w:lang w:val="es-ES"/>
              </w:rPr>
              <w:t xml:space="preserve"> Ejecutivo de consultar a los pueblos indígenas de manera libre, previa e informada, a través de procedimientos adecuados</w:t>
            </w:r>
            <w:r w:rsidR="00FF614E" w:rsidRPr="008262B5">
              <w:rPr>
                <w:rFonts w:asciiTheme="minorHAnsi" w:hAnsiTheme="minorHAnsi" w:cstheme="minorHAnsi"/>
                <w:sz w:val="20"/>
                <w:szCs w:val="20"/>
                <w:lang w:val="es-ES"/>
              </w:rPr>
              <w:t xml:space="preserve"> e</w:t>
            </w:r>
            <w:r w:rsidRPr="008262B5">
              <w:rPr>
                <w:rFonts w:asciiTheme="minorHAnsi" w:hAnsiTheme="minorHAnsi" w:cstheme="minorHAnsi"/>
                <w:sz w:val="20"/>
                <w:szCs w:val="20"/>
                <w:lang w:val="es-ES"/>
              </w:rPr>
              <w:t xml:space="preserve"> instituciones representativas, en los casos en que se trate de medidas administrativas, proyectos legislativos promovidos por el Poder Ejecutivo o proyectos privados que puedan afectarlos. Los artículos 2 y 3 establecen una serie de definiciones y principios aplicados a los pueblos indígenas. </w:t>
            </w:r>
          </w:p>
          <w:p w14:paraId="69B31CCC" w14:textId="1910B99E" w:rsidR="001A0020" w:rsidRPr="008262B5" w:rsidRDefault="0061090E"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El mecanismo de consulta general para los pueblos indígenas será de aplicación obligatoria para la administración pública central. Sin perjuicio del principio de separación de poderes de la Constitución Política de Costa Rica y del régimen de autonomía correspondiente conforme a las disposiciones legales y constitucionales, los Poderes Jurídicos, Judiciales, el Tribunal Supremo de Elecciones, sus dependencias y organismos, los municipios, las universidades estatales, las instituciones autónomas y </w:t>
            </w:r>
            <w:r w:rsidRPr="008262B5">
              <w:rPr>
                <w:rFonts w:asciiTheme="minorHAnsi" w:hAnsiTheme="minorHAnsi" w:cstheme="minorHAnsi"/>
                <w:sz w:val="20"/>
                <w:szCs w:val="20"/>
                <w:lang w:val="es-ES"/>
              </w:rPr>
              <w:lastRenderedPageBreak/>
              <w:t xml:space="preserve">semiautónomas, las empresas públicas y privadas que administran bienes públicos o ejecutan poderes públicos, podrán aplicar la presente norma como marco de referencia para sus propias normas. </w:t>
            </w:r>
          </w:p>
          <w:p w14:paraId="705B8DED" w14:textId="2D8FA95B" w:rsidR="001A0020" w:rsidRPr="008262B5" w:rsidRDefault="0061090E"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Establece una serie de procedimientos generales de consulta, define quiénes son los responsables del proceso y en virtud de este decreto; establece el Transitorio IV, que protege las acciones de consulta en el marco de la preparación de la estrategia nacional de REDD+, mencionando literalmente lo siguiente "Los procesos de consulta que se lleven a cabo no se verán afectados por la vigencia del nuevo decreto, sin que ello afecte a la aplicación y revisión de dicha consulta, a la luz de lo establecido en el presente decreto"</w:t>
            </w:r>
            <w:r w:rsidR="001028A2" w:rsidRPr="008262B5">
              <w:rPr>
                <w:rFonts w:asciiTheme="minorHAnsi" w:hAnsiTheme="minorHAnsi" w:cstheme="minorHAnsi"/>
                <w:sz w:val="20"/>
                <w:szCs w:val="20"/>
                <w:lang w:val="es-ES"/>
              </w:rPr>
              <w:t xml:space="preserve">. </w:t>
            </w:r>
          </w:p>
        </w:tc>
      </w:tr>
      <w:tr w:rsidR="001A0020" w:rsidRPr="008262B5" w14:paraId="52EE3AAA" w14:textId="77777777" w:rsidTr="00893A7C">
        <w:tc>
          <w:tcPr>
            <w:tcW w:w="1980" w:type="dxa"/>
          </w:tcPr>
          <w:p w14:paraId="6B3C9CF3" w14:textId="4482E353" w:rsidR="001A0020" w:rsidRPr="008262B5" w:rsidRDefault="00622F88" w:rsidP="00F16BE5">
            <w:pPr>
              <w:jc w:val="both"/>
              <w:rPr>
                <w:rFonts w:asciiTheme="minorHAnsi" w:hAnsiTheme="minorHAnsi" w:cstheme="minorHAnsi"/>
                <w:sz w:val="20"/>
                <w:szCs w:val="20"/>
                <w:lang w:val="es-ES"/>
              </w:rPr>
            </w:pPr>
            <w:hyperlink r:id="rId29" w:history="1">
              <w:r w:rsidR="00583C40" w:rsidRPr="008262B5">
                <w:rPr>
                  <w:rStyle w:val="Hyperlink"/>
                  <w:rFonts w:asciiTheme="minorHAnsi" w:hAnsiTheme="minorHAnsi" w:cstheme="minorHAnsi"/>
                  <w:sz w:val="20"/>
                  <w:szCs w:val="20"/>
                  <w:lang w:val="es-ES"/>
                </w:rPr>
                <w:t>Decreto Ejecutivo</w:t>
              </w:r>
              <w:r w:rsidR="001A0020" w:rsidRPr="008262B5">
                <w:rPr>
                  <w:rStyle w:val="Hyperlink"/>
                  <w:rFonts w:asciiTheme="minorHAnsi" w:hAnsiTheme="minorHAnsi" w:cstheme="minorHAnsi"/>
                  <w:sz w:val="20"/>
                  <w:szCs w:val="20"/>
                  <w:lang w:val="es-ES"/>
                </w:rPr>
                <w:t xml:space="preserve"> N° 40616 - MINAE,</w:t>
              </w:r>
            </w:hyperlink>
            <w:r w:rsidR="00583C40" w:rsidRPr="008262B5">
              <w:rPr>
                <w:rFonts w:asciiTheme="minorHAnsi" w:hAnsiTheme="minorHAnsi" w:cstheme="minorHAnsi"/>
                <w:b/>
                <w:sz w:val="20"/>
                <w:szCs w:val="20"/>
                <w:lang w:val="es-ES"/>
              </w:rPr>
              <w:t xml:space="preserve"> Agosto </w:t>
            </w:r>
            <w:r w:rsidR="001A0020" w:rsidRPr="008262B5">
              <w:rPr>
                <w:rFonts w:asciiTheme="minorHAnsi" w:hAnsiTheme="minorHAnsi" w:cstheme="minorHAnsi"/>
                <w:b/>
                <w:sz w:val="20"/>
                <w:szCs w:val="20"/>
                <w:u w:val="single"/>
                <w:lang w:val="es-ES"/>
              </w:rPr>
              <w:t>07/2017. Crea el Consejo Consultivo Ciudadano</w:t>
            </w:r>
            <w:r w:rsidR="00583C40" w:rsidRPr="008262B5">
              <w:rPr>
                <w:rFonts w:asciiTheme="minorHAnsi" w:hAnsiTheme="minorHAnsi" w:cstheme="minorHAnsi"/>
                <w:b/>
                <w:sz w:val="20"/>
                <w:szCs w:val="20"/>
                <w:u w:val="single"/>
                <w:lang w:val="es-ES"/>
              </w:rPr>
              <w:t xml:space="preserve"> sobre el Cambio Climático </w:t>
            </w:r>
          </w:p>
          <w:p w14:paraId="0DDCB83E" w14:textId="77777777" w:rsidR="001A0020" w:rsidRPr="008262B5" w:rsidRDefault="001A0020" w:rsidP="00F16BE5">
            <w:pPr>
              <w:jc w:val="both"/>
              <w:rPr>
                <w:rFonts w:asciiTheme="minorHAnsi" w:hAnsiTheme="minorHAnsi" w:cstheme="minorHAnsi"/>
                <w:sz w:val="20"/>
                <w:szCs w:val="20"/>
                <w:lang w:val="es-ES"/>
              </w:rPr>
            </w:pPr>
          </w:p>
        </w:tc>
        <w:tc>
          <w:tcPr>
            <w:tcW w:w="7370" w:type="dxa"/>
          </w:tcPr>
          <w:p w14:paraId="21A206FC" w14:textId="4795E835" w:rsidR="00583C40" w:rsidRPr="008262B5" w:rsidRDefault="00583C40"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Este Decreto crea el Consejo Consultivo Ciudadano sobre el Cambio Climático (5C) como una plataforma participativa para los ciudadanos enmarcada en la política nacional de apertura del Gobierno. Pretende fortalecer los mecanismos de rendición de cuentas y hacer que la información esté disponible y sea accesible. Tiene por objeto colaborar en la </w:t>
            </w:r>
            <w:r w:rsidR="00C83D58" w:rsidRPr="008262B5">
              <w:rPr>
                <w:rFonts w:asciiTheme="minorHAnsi" w:hAnsiTheme="minorHAnsi" w:cstheme="minorHAnsi"/>
                <w:sz w:val="20"/>
                <w:szCs w:val="20"/>
                <w:lang w:val="es-ES"/>
              </w:rPr>
              <w:t>diseño</w:t>
            </w:r>
            <w:r w:rsidRPr="008262B5">
              <w:rPr>
                <w:rFonts w:asciiTheme="minorHAnsi" w:hAnsiTheme="minorHAnsi" w:cstheme="minorHAnsi"/>
                <w:sz w:val="20"/>
                <w:szCs w:val="20"/>
                <w:lang w:val="es-ES"/>
              </w:rPr>
              <w:t xml:space="preserve"> y aplicación de las políticas nacionales sobre el cambio climático, en particular la aplicación </w:t>
            </w:r>
            <w:r w:rsidR="004141C4" w:rsidRPr="008262B5">
              <w:rPr>
                <w:rFonts w:asciiTheme="minorHAnsi" w:hAnsiTheme="minorHAnsi" w:cstheme="minorHAnsi"/>
                <w:sz w:val="20"/>
                <w:szCs w:val="20"/>
                <w:lang w:val="es-ES"/>
              </w:rPr>
              <w:t>de la NDC</w:t>
            </w:r>
            <w:r w:rsidRPr="008262B5">
              <w:rPr>
                <w:rFonts w:asciiTheme="minorHAnsi" w:hAnsiTheme="minorHAnsi" w:cstheme="minorHAnsi"/>
                <w:sz w:val="20"/>
                <w:szCs w:val="20"/>
                <w:lang w:val="es-ES"/>
              </w:rPr>
              <w:t xml:space="preserve"> de Costa Rica firmado en París en la C</w:t>
            </w:r>
            <w:r w:rsidR="00C83D58" w:rsidRPr="008262B5">
              <w:rPr>
                <w:rFonts w:asciiTheme="minorHAnsi" w:hAnsiTheme="minorHAnsi" w:cstheme="minorHAnsi"/>
                <w:sz w:val="20"/>
                <w:szCs w:val="20"/>
                <w:lang w:val="es-ES"/>
              </w:rPr>
              <w:t>O</w:t>
            </w:r>
            <w:r w:rsidRPr="008262B5">
              <w:rPr>
                <w:rFonts w:asciiTheme="minorHAnsi" w:hAnsiTheme="minorHAnsi" w:cstheme="minorHAnsi"/>
                <w:sz w:val="20"/>
                <w:szCs w:val="20"/>
                <w:lang w:val="es-ES"/>
              </w:rPr>
              <w:t xml:space="preserve">P 21 en diciembre de 2015. </w:t>
            </w:r>
          </w:p>
          <w:p w14:paraId="7CD99004" w14:textId="19E55B33" w:rsidR="00583C40" w:rsidRPr="008262B5" w:rsidRDefault="00583C40" w:rsidP="00F16BE5">
            <w:pPr>
              <w:jc w:val="both"/>
              <w:rPr>
                <w:rFonts w:asciiTheme="minorHAnsi" w:hAnsiTheme="minorHAnsi" w:cstheme="minorHAnsi"/>
                <w:sz w:val="20"/>
                <w:szCs w:val="20"/>
                <w:lang w:val="es-ES"/>
              </w:rPr>
            </w:pPr>
            <w:r w:rsidRPr="008262B5">
              <w:rPr>
                <w:rFonts w:asciiTheme="minorHAnsi" w:hAnsiTheme="minorHAnsi" w:cstheme="minorHAnsi"/>
                <w:b/>
                <w:sz w:val="20"/>
                <w:szCs w:val="20"/>
                <w:u w:val="single"/>
                <w:lang w:val="es-ES"/>
              </w:rPr>
              <w:t xml:space="preserve">El Consejo Consultivo Ciudadano sobre el Cambio Climático </w:t>
            </w:r>
            <w:r w:rsidRPr="008262B5">
              <w:rPr>
                <w:rFonts w:asciiTheme="minorHAnsi" w:hAnsiTheme="minorHAnsi" w:cstheme="minorHAnsi"/>
                <w:sz w:val="20"/>
                <w:szCs w:val="20"/>
                <w:lang w:val="es-ES"/>
              </w:rPr>
              <w:t xml:space="preserve">está conformado </w:t>
            </w:r>
            <w:r w:rsidR="00F726CB" w:rsidRPr="008262B5">
              <w:rPr>
                <w:rFonts w:asciiTheme="minorHAnsi" w:hAnsiTheme="minorHAnsi" w:cstheme="minorHAnsi"/>
                <w:sz w:val="20"/>
                <w:szCs w:val="20"/>
                <w:lang w:val="es-ES"/>
              </w:rPr>
              <w:t>por representantes</w:t>
            </w:r>
            <w:r w:rsidRPr="008262B5">
              <w:rPr>
                <w:rFonts w:asciiTheme="minorHAnsi" w:hAnsiTheme="minorHAnsi" w:cstheme="minorHAnsi"/>
                <w:sz w:val="20"/>
                <w:szCs w:val="20"/>
                <w:lang w:val="es-ES"/>
              </w:rPr>
              <w:t xml:space="preserve"> de los siguientes sectores:</w:t>
            </w:r>
          </w:p>
          <w:p w14:paraId="0237D80E" w14:textId="6D6267FD" w:rsidR="00583C40" w:rsidRPr="008262B5" w:rsidRDefault="001A0020" w:rsidP="00F16BE5">
            <w:pPr>
              <w:ind w:left="313"/>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1.</w:t>
            </w:r>
            <w:r w:rsidR="00583C40" w:rsidRPr="008262B5">
              <w:rPr>
                <w:rFonts w:asciiTheme="minorHAnsi" w:hAnsiTheme="minorHAnsi" w:cstheme="minorHAnsi"/>
                <w:sz w:val="20"/>
                <w:szCs w:val="20"/>
                <w:lang w:val="es-ES"/>
              </w:rPr>
              <w:t>Comunidades; Asociaciones Administrativas de Acueductos y Alcantarillados Comunitarios (ASADAS) y Organizaciones de Desarrollo (3 representantes)</w:t>
            </w:r>
          </w:p>
          <w:p w14:paraId="1F4C0498" w14:textId="07D43270" w:rsidR="001A0020" w:rsidRPr="008262B5" w:rsidRDefault="001A0020" w:rsidP="00F16BE5">
            <w:pPr>
              <w:ind w:left="313"/>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2. Biodiversidad - Ecosistemas (</w:t>
            </w:r>
            <w:r w:rsidR="00583C40" w:rsidRPr="008262B5">
              <w:rPr>
                <w:rFonts w:asciiTheme="minorHAnsi" w:hAnsiTheme="minorHAnsi" w:cstheme="minorHAnsi"/>
                <w:sz w:val="20"/>
                <w:szCs w:val="20"/>
                <w:lang w:val="es-ES"/>
              </w:rPr>
              <w:t>3 representantes</w:t>
            </w:r>
            <w:r w:rsidRPr="008262B5">
              <w:rPr>
                <w:rFonts w:asciiTheme="minorHAnsi" w:hAnsiTheme="minorHAnsi" w:cstheme="minorHAnsi"/>
                <w:sz w:val="20"/>
                <w:szCs w:val="20"/>
                <w:lang w:val="es-ES"/>
              </w:rPr>
              <w:t>).</w:t>
            </w:r>
          </w:p>
          <w:p w14:paraId="4258FC55" w14:textId="1E08DEC1" w:rsidR="001A0020" w:rsidRPr="008262B5" w:rsidRDefault="001A0020" w:rsidP="00F16BE5">
            <w:pPr>
              <w:ind w:left="313"/>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3. </w:t>
            </w:r>
            <w:r w:rsidR="00583C40" w:rsidRPr="008262B5">
              <w:rPr>
                <w:rFonts w:asciiTheme="minorHAnsi" w:hAnsiTheme="minorHAnsi" w:cstheme="minorHAnsi"/>
                <w:sz w:val="20"/>
                <w:szCs w:val="20"/>
                <w:lang w:val="es-ES"/>
              </w:rPr>
              <w:t>Agricultura-silvicultura-pesca (3 representantes).</w:t>
            </w:r>
          </w:p>
          <w:p w14:paraId="3E46056C" w14:textId="77777777" w:rsidR="00583C40" w:rsidRPr="008262B5" w:rsidRDefault="001A0020" w:rsidP="00F16BE5">
            <w:pPr>
              <w:ind w:left="313"/>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4.</w:t>
            </w:r>
            <w:r w:rsidR="00583C40" w:rsidRPr="008262B5">
              <w:rPr>
                <w:rFonts w:asciiTheme="minorHAnsi" w:hAnsiTheme="minorHAnsi" w:cstheme="minorHAnsi"/>
                <w:sz w:val="20"/>
                <w:szCs w:val="20"/>
                <w:lang w:val="es-ES"/>
              </w:rPr>
              <w:t xml:space="preserve"> Industria-Comercio (3 representantes).</w:t>
            </w:r>
          </w:p>
          <w:p w14:paraId="26BB5AF6" w14:textId="77777777" w:rsidR="00583C40" w:rsidRPr="008262B5" w:rsidRDefault="001A0020" w:rsidP="00F16BE5">
            <w:pPr>
              <w:ind w:left="313"/>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5.Infraestructura-Transporte</w:t>
            </w:r>
            <w:r w:rsidR="00583C40" w:rsidRPr="008262B5">
              <w:rPr>
                <w:rFonts w:asciiTheme="minorHAnsi" w:hAnsiTheme="minorHAnsi" w:cstheme="minorHAnsi"/>
                <w:sz w:val="20"/>
                <w:szCs w:val="20"/>
                <w:lang w:val="es-ES"/>
              </w:rPr>
              <w:t xml:space="preserve"> (3 representantes).</w:t>
            </w:r>
          </w:p>
          <w:p w14:paraId="095BFA0F" w14:textId="0DC7EAA4" w:rsidR="001A0020" w:rsidRPr="008262B5" w:rsidRDefault="001A0020" w:rsidP="00F16BE5">
            <w:pPr>
              <w:ind w:left="313"/>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6. Organizaciones de mujeres indígenas y trabajadoras</w:t>
            </w:r>
            <w:r w:rsidR="00583C40" w:rsidRPr="008262B5">
              <w:rPr>
                <w:rFonts w:asciiTheme="minorHAnsi" w:hAnsiTheme="minorHAnsi" w:cstheme="minorHAnsi"/>
                <w:sz w:val="20"/>
                <w:szCs w:val="20"/>
                <w:lang w:val="es-ES"/>
              </w:rPr>
              <w:t xml:space="preserve"> (3 representantes).</w:t>
            </w:r>
          </w:p>
          <w:p w14:paraId="6EF1A2A7" w14:textId="2BA1647B" w:rsidR="001A0020" w:rsidRPr="008262B5" w:rsidRDefault="001A0020" w:rsidP="00F16BE5">
            <w:pPr>
              <w:ind w:left="313"/>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7.</w:t>
            </w:r>
            <w:r w:rsidR="00583C40" w:rsidRPr="008262B5">
              <w:rPr>
                <w:rFonts w:asciiTheme="minorHAnsi" w:hAnsiTheme="minorHAnsi" w:cstheme="minorHAnsi"/>
                <w:sz w:val="20"/>
                <w:szCs w:val="20"/>
                <w:lang w:val="es-ES"/>
              </w:rPr>
              <w:t>Movilidad y sostenibilidad urbana (3 representantes).</w:t>
            </w:r>
          </w:p>
          <w:p w14:paraId="6794CFA1" w14:textId="3011D9EC" w:rsidR="001A0020" w:rsidRPr="008262B5" w:rsidRDefault="00583C40"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Para el alcance de las acciones de REDD+, han existido múltiples espacios para que el sector indígena participe voluntariamente en la definición de todos los aspectos necesarios para cumplir con las disposiciones de salvaguardias internacionales y nacionales, así como con los acuerdos internacionales ratificados por el país. </w:t>
            </w:r>
          </w:p>
        </w:tc>
      </w:tr>
      <w:tr w:rsidR="001A0020" w:rsidRPr="008262B5" w14:paraId="305C904D" w14:textId="77777777" w:rsidTr="00893A7C">
        <w:tc>
          <w:tcPr>
            <w:tcW w:w="1980" w:type="dxa"/>
          </w:tcPr>
          <w:p w14:paraId="33BB2414" w14:textId="77777777" w:rsidR="001A0020" w:rsidRPr="008262B5" w:rsidRDefault="001A0020" w:rsidP="00F16BE5">
            <w:pPr>
              <w:jc w:val="both"/>
              <w:rPr>
                <w:rFonts w:asciiTheme="minorHAnsi" w:hAnsiTheme="minorHAnsi" w:cstheme="minorHAnsi"/>
                <w:sz w:val="20"/>
                <w:szCs w:val="20"/>
                <w:lang w:val="es-ES"/>
              </w:rPr>
            </w:pPr>
          </w:p>
          <w:bookmarkStart w:id="43" w:name="_Toc522258710"/>
          <w:bookmarkStart w:id="44" w:name="_Toc522701678"/>
          <w:p w14:paraId="2D63E6AA" w14:textId="12C27D68" w:rsidR="001A0020" w:rsidRPr="008262B5" w:rsidRDefault="001A0020" w:rsidP="00F16BE5">
            <w:pPr>
              <w:jc w:val="both"/>
              <w:rPr>
                <w:rStyle w:val="Hyperlink"/>
                <w:rFonts w:asciiTheme="minorHAnsi" w:hAnsiTheme="minorHAnsi" w:cstheme="minorHAnsi"/>
                <w:sz w:val="20"/>
                <w:szCs w:val="20"/>
                <w:lang w:val="es-ES"/>
              </w:rPr>
            </w:pPr>
            <w:r w:rsidRPr="008262B5">
              <w:rPr>
                <w:rStyle w:val="Hyperlink"/>
                <w:rFonts w:asciiTheme="minorHAnsi" w:hAnsiTheme="minorHAnsi" w:cstheme="minorHAnsi"/>
                <w:b/>
                <w:sz w:val="20"/>
                <w:szCs w:val="20"/>
                <w:lang w:val="es-ES"/>
              </w:rPr>
              <w:fldChar w:fldCharType="begin"/>
            </w:r>
            <w:r w:rsidRPr="008262B5">
              <w:rPr>
                <w:rStyle w:val="Hyperlink"/>
                <w:rFonts w:asciiTheme="minorHAnsi" w:hAnsiTheme="minorHAnsi" w:cstheme="minorHAnsi"/>
                <w:sz w:val="20"/>
                <w:szCs w:val="20"/>
                <w:lang w:val="es-ES"/>
              </w:rPr>
              <w:instrText xml:space="preserve"> HYPERLINK "https://fonafifo-my.sharepoint.com/personal/mherrera_fonafifo_go_cr/_layouts/15/onedrive.aspx?id=%2Fpersonal%2Fmherrera_fonafifo_go_cr%2FDocuments%2FFCPF%2FREDD%202017%2FSalvaguardas%20BIRF%2FMGAS%2FNormativa%20y%20procedimientos%2Fcostarica_ley6703_patrimonioarqueologico_spaorof%20%281%29%2Epdf&amp;parent=%2Fpersonal%2Fmherrera_fonafifo_go_cr%2FDocuments%2FFCPF%2FREDD%202017%2FSalvaguardas%20BIRF%2FMGAS%2FNormativa%20y%20procedimientos" </w:instrText>
            </w:r>
            <w:r w:rsidRPr="008262B5">
              <w:rPr>
                <w:rStyle w:val="Hyperlink"/>
                <w:rFonts w:asciiTheme="minorHAnsi" w:hAnsiTheme="minorHAnsi" w:cstheme="minorHAnsi"/>
                <w:b/>
                <w:sz w:val="20"/>
                <w:szCs w:val="20"/>
                <w:lang w:val="es-ES"/>
              </w:rPr>
              <w:fldChar w:fldCharType="separate"/>
            </w:r>
            <w:r w:rsidR="00583C40" w:rsidRPr="008262B5">
              <w:rPr>
                <w:rStyle w:val="Hyperlink"/>
                <w:rFonts w:asciiTheme="minorHAnsi" w:hAnsiTheme="minorHAnsi" w:cstheme="minorHAnsi"/>
                <w:sz w:val="20"/>
                <w:szCs w:val="20"/>
                <w:lang w:val="es-ES"/>
              </w:rPr>
              <w:t xml:space="preserve">Ley del </w:t>
            </w:r>
            <w:r w:rsidR="0033119C" w:rsidRPr="008262B5">
              <w:rPr>
                <w:rStyle w:val="Hyperlink"/>
                <w:rFonts w:asciiTheme="minorHAnsi" w:hAnsiTheme="minorHAnsi" w:cstheme="minorHAnsi"/>
                <w:sz w:val="20"/>
                <w:szCs w:val="20"/>
                <w:lang w:val="es-ES"/>
              </w:rPr>
              <w:t>Patrimonio Arqueológico</w:t>
            </w:r>
            <w:r w:rsidR="00583C40" w:rsidRPr="008262B5">
              <w:rPr>
                <w:rStyle w:val="Hyperlink"/>
                <w:rFonts w:asciiTheme="minorHAnsi" w:hAnsiTheme="minorHAnsi" w:cstheme="minorHAnsi"/>
                <w:sz w:val="20"/>
                <w:szCs w:val="20"/>
                <w:lang w:val="es-ES"/>
              </w:rPr>
              <w:t xml:space="preserve"> Nacional </w:t>
            </w:r>
            <w:r w:rsidRPr="008262B5">
              <w:rPr>
                <w:rStyle w:val="Hyperlink"/>
                <w:rFonts w:asciiTheme="minorHAnsi" w:hAnsiTheme="minorHAnsi" w:cstheme="minorHAnsi"/>
                <w:sz w:val="20"/>
                <w:szCs w:val="20"/>
                <w:lang w:val="es-ES"/>
              </w:rPr>
              <w:t xml:space="preserve">Nº 6703 </w:t>
            </w:r>
            <w:r w:rsidR="00583C40" w:rsidRPr="008262B5">
              <w:rPr>
                <w:rStyle w:val="Hyperlink"/>
                <w:rFonts w:asciiTheme="minorHAnsi" w:hAnsiTheme="minorHAnsi" w:cstheme="minorHAnsi"/>
                <w:sz w:val="20"/>
                <w:szCs w:val="20"/>
                <w:lang w:val="es-ES"/>
              </w:rPr>
              <w:t>de</w:t>
            </w:r>
            <w:r w:rsidRPr="008262B5">
              <w:rPr>
                <w:rStyle w:val="Hyperlink"/>
                <w:rFonts w:asciiTheme="minorHAnsi" w:hAnsiTheme="minorHAnsi" w:cstheme="minorHAnsi"/>
                <w:sz w:val="20"/>
                <w:szCs w:val="20"/>
                <w:lang w:val="es-ES"/>
              </w:rPr>
              <w:t xml:space="preserve"> 28</w:t>
            </w:r>
            <w:r w:rsidR="00583C40" w:rsidRPr="008262B5">
              <w:rPr>
                <w:rStyle w:val="Hyperlink"/>
                <w:rFonts w:asciiTheme="minorHAnsi" w:hAnsiTheme="minorHAnsi" w:cstheme="minorHAnsi"/>
                <w:sz w:val="20"/>
                <w:szCs w:val="20"/>
                <w:lang w:val="es-ES"/>
              </w:rPr>
              <w:t xml:space="preserve"> de diciembre de</w:t>
            </w:r>
            <w:r w:rsidRPr="008262B5">
              <w:rPr>
                <w:rStyle w:val="Hyperlink"/>
                <w:rFonts w:asciiTheme="minorHAnsi" w:hAnsiTheme="minorHAnsi" w:cstheme="minorHAnsi"/>
                <w:sz w:val="20"/>
                <w:szCs w:val="20"/>
                <w:lang w:val="es-ES"/>
              </w:rPr>
              <w:t xml:space="preserve"> 1981.</w:t>
            </w:r>
            <w:bookmarkEnd w:id="43"/>
            <w:bookmarkEnd w:id="44"/>
          </w:p>
          <w:p w14:paraId="54AE70C9" w14:textId="6C94C19A" w:rsidR="001A0020" w:rsidRPr="008262B5" w:rsidRDefault="001A0020" w:rsidP="00F16BE5">
            <w:pPr>
              <w:jc w:val="both"/>
              <w:rPr>
                <w:rFonts w:asciiTheme="minorHAnsi" w:hAnsiTheme="minorHAnsi" w:cstheme="minorHAnsi"/>
                <w:sz w:val="20"/>
                <w:szCs w:val="20"/>
                <w:lang w:val="es-ES"/>
              </w:rPr>
            </w:pPr>
            <w:r w:rsidRPr="008262B5">
              <w:rPr>
                <w:rStyle w:val="Hyperlink"/>
                <w:rFonts w:asciiTheme="minorHAnsi" w:hAnsiTheme="minorHAnsi" w:cstheme="minorHAnsi"/>
                <w:b/>
                <w:sz w:val="20"/>
                <w:szCs w:val="20"/>
                <w:lang w:val="es-ES"/>
              </w:rPr>
              <w:fldChar w:fldCharType="end"/>
            </w:r>
          </w:p>
        </w:tc>
        <w:tc>
          <w:tcPr>
            <w:tcW w:w="7370" w:type="dxa"/>
          </w:tcPr>
          <w:p w14:paraId="4329A99C" w14:textId="781A2A51" w:rsidR="001A0020" w:rsidRPr="008262B5" w:rsidRDefault="00583C40" w:rsidP="00F16BE5">
            <w:pPr>
              <w:jc w:val="both"/>
              <w:rPr>
                <w:rFonts w:asciiTheme="minorHAnsi" w:hAnsiTheme="minorHAnsi" w:cstheme="minorHAnsi"/>
                <w:sz w:val="20"/>
                <w:szCs w:val="20"/>
                <w:lang w:val="es-ES"/>
              </w:rPr>
            </w:pPr>
            <w:r w:rsidRPr="008262B5">
              <w:rPr>
                <w:rFonts w:asciiTheme="minorHAnsi" w:hAnsiTheme="minorHAnsi" w:cstheme="minorHAnsi"/>
                <w:sz w:val="20"/>
                <w:szCs w:val="20"/>
                <w:lang w:val="es-ES"/>
              </w:rPr>
              <w:t xml:space="preserve">Regula en sus artículos 11 y 14 la obligación de comunicar a la autoridad competente el descubrimiento de cualquier objeto de interés arqueológico, así como la obligación de los promotores de suspender cualquier obra/construcción cuando se descubran artefactos arqueológicos. Se debe notificar al Museo Nacional y se deben seguir las instrucciones. La empresa contará con un arqueólogo durante la fase de construcción de cualquier nuevo desarrollo para asegurar lo que se ha destacado. Será obligación del propietario, preservar todos los bienes como </w:t>
            </w:r>
            <w:r w:rsidR="0033119C" w:rsidRPr="008262B5">
              <w:rPr>
                <w:rFonts w:asciiTheme="minorHAnsi" w:hAnsiTheme="minorHAnsi" w:cstheme="minorHAnsi"/>
                <w:sz w:val="20"/>
                <w:szCs w:val="20"/>
                <w:lang w:val="es-ES"/>
              </w:rPr>
              <w:t>Patrimonio</w:t>
            </w:r>
            <w:r w:rsidRPr="008262B5">
              <w:rPr>
                <w:rFonts w:asciiTheme="minorHAnsi" w:hAnsiTheme="minorHAnsi" w:cstheme="minorHAnsi"/>
                <w:sz w:val="20"/>
                <w:szCs w:val="20"/>
                <w:lang w:val="es-ES"/>
              </w:rPr>
              <w:t xml:space="preserve"> cultural histórico que se encuentren en la propiedad donde se desarrolla el proyecto. </w:t>
            </w:r>
          </w:p>
        </w:tc>
      </w:tr>
    </w:tbl>
    <w:p w14:paraId="2895E2CE" w14:textId="192AB59B" w:rsidR="001A0020" w:rsidRPr="008262B5" w:rsidRDefault="001A0020" w:rsidP="00F16BE5">
      <w:pPr>
        <w:ind w:left="720"/>
        <w:jc w:val="both"/>
        <w:rPr>
          <w:rFonts w:asciiTheme="minorHAnsi" w:hAnsiTheme="minorHAnsi" w:cstheme="minorHAnsi"/>
          <w:sz w:val="22"/>
          <w:szCs w:val="22"/>
          <w:lang w:val="es-ES"/>
        </w:rPr>
      </w:pPr>
    </w:p>
    <w:p w14:paraId="5D4C2417" w14:textId="2EE76E11" w:rsidR="00041199" w:rsidRPr="008262B5" w:rsidRDefault="00041199" w:rsidP="00F16BE5">
      <w:pPr>
        <w:pStyle w:val="Heading2"/>
        <w:rPr>
          <w:rFonts w:asciiTheme="minorHAnsi" w:hAnsiTheme="minorHAnsi" w:cstheme="minorHAnsi"/>
          <w:sz w:val="22"/>
          <w:szCs w:val="22"/>
          <w:lang w:val="es-ES"/>
        </w:rPr>
      </w:pPr>
      <w:bookmarkStart w:id="45" w:name="_Toc521682976"/>
      <w:bookmarkStart w:id="46" w:name="_Toc521763721"/>
      <w:bookmarkStart w:id="47" w:name="_Toc31136285"/>
      <w:r w:rsidRPr="008262B5">
        <w:rPr>
          <w:rFonts w:asciiTheme="minorHAnsi" w:hAnsiTheme="minorHAnsi" w:cstheme="minorHAnsi"/>
          <w:sz w:val="22"/>
          <w:szCs w:val="22"/>
          <w:lang w:val="es-ES"/>
        </w:rPr>
        <w:t>Evaluación del impacto ambiental</w:t>
      </w:r>
      <w:r w:rsidR="00432C8F" w:rsidRPr="008262B5">
        <w:rPr>
          <w:rFonts w:asciiTheme="minorHAnsi" w:hAnsiTheme="minorHAnsi" w:cstheme="minorHAnsi"/>
          <w:sz w:val="22"/>
          <w:szCs w:val="22"/>
          <w:lang w:val="es-ES"/>
        </w:rPr>
        <w:t xml:space="preserve"> en</w:t>
      </w:r>
      <w:bookmarkEnd w:id="45"/>
      <w:bookmarkEnd w:id="46"/>
      <w:r w:rsidR="00432C8F" w:rsidRPr="008262B5">
        <w:rPr>
          <w:rFonts w:asciiTheme="minorHAnsi" w:hAnsiTheme="minorHAnsi" w:cstheme="minorHAnsi"/>
          <w:sz w:val="22"/>
          <w:szCs w:val="22"/>
          <w:lang w:val="es-ES"/>
        </w:rPr>
        <w:t xml:space="preserve"> Costa Rica</w:t>
      </w:r>
      <w:bookmarkEnd w:id="47"/>
    </w:p>
    <w:p w14:paraId="7F76489B" w14:textId="77777777" w:rsidR="00ED3C46" w:rsidRPr="008262B5" w:rsidRDefault="00ED3C46" w:rsidP="00F16BE5">
      <w:pPr>
        <w:jc w:val="both"/>
        <w:rPr>
          <w:rFonts w:asciiTheme="minorHAnsi" w:hAnsiTheme="minorHAnsi" w:cstheme="minorHAnsi"/>
          <w:sz w:val="22"/>
          <w:szCs w:val="22"/>
          <w:lang w:val="es-ES"/>
        </w:rPr>
      </w:pPr>
    </w:p>
    <w:p w14:paraId="48269866" w14:textId="5A814C5F" w:rsidR="005F6C5F" w:rsidRPr="008262B5" w:rsidRDefault="005F6C5F"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Costa Rica cuenta con la Ley Orgánica del Ambiente N° 7554 del 13 de noviembre de 1995 considerada como el mandato ambiental superior del país. Esta ley crea la competencia y los procedimientos para asegurar el cumplimiento de dichas políticas y normas sociales y ambientales a través de la Secretaría Técnica Nacional Ambiental (SETENA). El objetivo de esta secretaría es analizar el impacto ambiental </w:t>
      </w:r>
      <w:r w:rsidR="00F73898" w:rsidRPr="008262B5">
        <w:rPr>
          <w:rFonts w:asciiTheme="minorHAnsi" w:hAnsiTheme="minorHAnsi" w:cstheme="minorHAnsi"/>
          <w:sz w:val="22"/>
          <w:szCs w:val="22"/>
          <w:lang w:val="es-ES"/>
        </w:rPr>
        <w:t xml:space="preserve">de las </w:t>
      </w:r>
      <w:r w:rsidRPr="008262B5">
        <w:rPr>
          <w:rFonts w:asciiTheme="minorHAnsi" w:hAnsiTheme="minorHAnsi" w:cstheme="minorHAnsi"/>
          <w:sz w:val="22"/>
          <w:szCs w:val="22"/>
          <w:lang w:val="es-ES"/>
        </w:rPr>
        <w:t xml:space="preserve">actividades humanas que puedan afectar al medio ambiente y señalar los mecanismos para minimizarlos, así como la garantía de su cumplimiento (Art. 17, 84 y 85). </w:t>
      </w:r>
    </w:p>
    <w:p w14:paraId="4A84CD7C" w14:textId="61683CC6" w:rsidR="00817D6D" w:rsidRPr="008262B5" w:rsidRDefault="005004C6" w:rsidP="005004C6">
      <w:pPr>
        <w:tabs>
          <w:tab w:val="left" w:pos="3536"/>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b/>
      </w:r>
    </w:p>
    <w:p w14:paraId="2BAE6F3F" w14:textId="0129EECE" w:rsidR="005F6C5F" w:rsidRPr="008262B5" w:rsidRDefault="005F6C5F"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El decreto ejecutivo Nº 31849 establece un reglamento general de procedimientos para la Evaluación de Impacto Ambiental (EIA), mediante el cual se establecen los requisitos y procedimientos generales para determinar si las actividades, desarrollo de infraestructura o nuevos proyectos son ambientalmente viables, cuando por ley o reglamento se determine que pueden alterar o dest</w:t>
      </w:r>
      <w:r w:rsidR="005004C6" w:rsidRPr="008262B5">
        <w:rPr>
          <w:rFonts w:asciiTheme="minorHAnsi" w:hAnsiTheme="minorHAnsi" w:cstheme="minorHAnsi"/>
          <w:sz w:val="22"/>
          <w:szCs w:val="22"/>
          <w:lang w:val="es-ES"/>
        </w:rPr>
        <w:t>ruir</w:t>
      </w:r>
      <w:r w:rsidRPr="008262B5">
        <w:rPr>
          <w:rFonts w:asciiTheme="minorHAnsi" w:hAnsiTheme="minorHAnsi" w:cstheme="minorHAnsi"/>
          <w:sz w:val="22"/>
          <w:szCs w:val="22"/>
          <w:lang w:val="es-ES"/>
        </w:rPr>
        <w:t xml:space="preserve"> elementos del medio ambiente o generar residuos; así como para determinar las correspondientes medidas de prevención, mitigación y compensación que deben ser implementadas (dependiendo de su impacto) por el desarrollador del proyecto (art. 1). </w:t>
      </w:r>
    </w:p>
    <w:p w14:paraId="7C99FBB9" w14:textId="77777777" w:rsidR="00817D6D" w:rsidRPr="008262B5" w:rsidRDefault="00817D6D" w:rsidP="00F16BE5">
      <w:pPr>
        <w:jc w:val="both"/>
        <w:rPr>
          <w:rFonts w:asciiTheme="minorHAnsi" w:hAnsiTheme="minorHAnsi" w:cstheme="minorHAnsi"/>
          <w:sz w:val="22"/>
          <w:szCs w:val="22"/>
          <w:lang w:val="es-ES"/>
        </w:rPr>
      </w:pPr>
    </w:p>
    <w:p w14:paraId="6CD8C0E5" w14:textId="5FD3A937" w:rsidR="000374A5" w:rsidRPr="008262B5" w:rsidRDefault="000374A5" w:rsidP="00F16BE5">
      <w:pPr>
        <w:jc w:val="both"/>
        <w:rPr>
          <w:rFonts w:asciiTheme="minorHAnsi" w:eastAsiaTheme="minorEastAsia" w:hAnsiTheme="minorHAnsi" w:cstheme="minorHAnsi"/>
          <w:sz w:val="22"/>
          <w:szCs w:val="22"/>
          <w:lang w:val="es-ES"/>
        </w:rPr>
      </w:pPr>
      <w:r w:rsidRPr="008262B5">
        <w:rPr>
          <w:rFonts w:asciiTheme="minorHAnsi" w:hAnsiTheme="minorHAnsi" w:cstheme="minorHAnsi"/>
          <w:sz w:val="22"/>
          <w:szCs w:val="22"/>
          <w:lang w:val="es-ES"/>
        </w:rPr>
        <w:t>Costa Rica cuenta con un sólido</w:t>
      </w:r>
      <w:r w:rsidRPr="008262B5">
        <w:rPr>
          <w:rFonts w:asciiTheme="minorHAnsi" w:eastAsiaTheme="minorEastAsia" w:hAnsiTheme="minorHAnsi" w:cstheme="minorHAnsi"/>
          <w:sz w:val="22"/>
          <w:szCs w:val="22"/>
          <w:lang w:val="es-ES"/>
        </w:rPr>
        <w:t xml:space="preserve"> marco jurídico sobre cuestiones ambientales y sociales que permite la mitigación del impacto social y ambiental de la Estrategia Nacional REDD+. En los casos en que se han identificado lagunas legales, se ha identificado la aplicación de diferentes instrumentos recomendados por las políticas operacionales del Banco Mundial y </w:t>
      </w:r>
      <w:r w:rsidR="005004C6" w:rsidRPr="008262B5">
        <w:rPr>
          <w:rFonts w:asciiTheme="minorHAnsi" w:eastAsiaTheme="minorEastAsia" w:hAnsiTheme="minorHAnsi" w:cstheme="minorHAnsi"/>
          <w:sz w:val="22"/>
          <w:szCs w:val="22"/>
          <w:lang w:val="es-ES"/>
        </w:rPr>
        <w:t>las</w:t>
      </w:r>
      <w:r w:rsidRPr="008262B5">
        <w:rPr>
          <w:rFonts w:asciiTheme="minorHAnsi" w:eastAsiaTheme="minorEastAsia" w:hAnsiTheme="minorHAnsi" w:cstheme="minorHAnsi"/>
          <w:sz w:val="22"/>
          <w:szCs w:val="22"/>
          <w:lang w:val="es-ES"/>
        </w:rPr>
        <w:t xml:space="preserve"> SES del PNUD. El Decreto Ejecutivo Nº 31849 aprobado el 24/05/2004 por la SETENA, mencionado anteriormente, se aplicó durante la categorización de los riesgos e impactos y la identificación de los procedimientos para su mitigación. </w:t>
      </w:r>
    </w:p>
    <w:p w14:paraId="62C2E41B" w14:textId="77777777" w:rsidR="00817D6D" w:rsidRPr="008262B5" w:rsidRDefault="00817D6D" w:rsidP="00F16BE5">
      <w:pPr>
        <w:jc w:val="both"/>
        <w:rPr>
          <w:rFonts w:asciiTheme="minorHAnsi" w:eastAsiaTheme="minorEastAsia" w:hAnsiTheme="minorHAnsi" w:cstheme="minorHAnsi"/>
          <w:sz w:val="22"/>
          <w:szCs w:val="22"/>
          <w:lang w:val="es-ES"/>
        </w:rPr>
      </w:pPr>
    </w:p>
    <w:p w14:paraId="66FCD661" w14:textId="21A46D71" w:rsidR="008C24EF" w:rsidRPr="008262B5" w:rsidRDefault="005F6C5F" w:rsidP="00F16BE5">
      <w:pPr>
        <w:spacing w:line="259" w:lineRule="auto"/>
        <w:jc w:val="both"/>
        <w:rPr>
          <w:rFonts w:asciiTheme="minorHAnsi" w:eastAsiaTheme="minorEastAsia" w:hAnsiTheme="minorHAnsi" w:cstheme="minorHAnsi"/>
          <w:sz w:val="22"/>
          <w:szCs w:val="22"/>
          <w:lang w:val="es-ES"/>
        </w:rPr>
      </w:pPr>
      <w:r w:rsidRPr="008262B5">
        <w:rPr>
          <w:rFonts w:asciiTheme="minorHAnsi" w:eastAsiaTheme="minorEastAsia" w:hAnsiTheme="minorHAnsi" w:cstheme="minorHAnsi"/>
          <w:sz w:val="22"/>
          <w:szCs w:val="22"/>
          <w:lang w:val="es-ES"/>
        </w:rPr>
        <w:t>Además, en el</w:t>
      </w:r>
      <w:r w:rsidR="000374A5" w:rsidRPr="008262B5">
        <w:rPr>
          <w:rFonts w:asciiTheme="minorHAnsi" w:eastAsiaTheme="minorEastAsia" w:hAnsiTheme="minorHAnsi" w:cstheme="minorHAnsi"/>
          <w:sz w:val="22"/>
          <w:szCs w:val="22"/>
          <w:lang w:val="es-ES"/>
        </w:rPr>
        <w:t xml:space="preserve"> marco de su</w:t>
      </w:r>
      <w:r w:rsidRPr="008262B5">
        <w:rPr>
          <w:rFonts w:asciiTheme="minorHAnsi" w:eastAsiaTheme="minorEastAsia" w:hAnsiTheme="minorHAnsi" w:cstheme="minorHAnsi"/>
          <w:sz w:val="22"/>
          <w:szCs w:val="22"/>
          <w:lang w:val="es-ES"/>
        </w:rPr>
        <w:t xml:space="preserve"> Estrategia Nacional</w:t>
      </w:r>
      <w:r w:rsidR="000374A5" w:rsidRPr="008262B5">
        <w:rPr>
          <w:rFonts w:asciiTheme="minorHAnsi" w:eastAsiaTheme="minorEastAsia" w:hAnsiTheme="minorHAnsi" w:cstheme="minorHAnsi"/>
          <w:sz w:val="22"/>
          <w:szCs w:val="22"/>
          <w:lang w:val="es-ES"/>
        </w:rPr>
        <w:t xml:space="preserve"> REDD+,</w:t>
      </w:r>
      <w:r w:rsidRPr="008262B5">
        <w:rPr>
          <w:rFonts w:asciiTheme="minorHAnsi" w:eastAsiaTheme="minorEastAsia" w:hAnsiTheme="minorHAnsi" w:cstheme="minorHAnsi"/>
          <w:sz w:val="22"/>
          <w:szCs w:val="22"/>
          <w:lang w:val="es-ES"/>
        </w:rPr>
        <w:t xml:space="preserve"> Costa Rica ha demostrado su compromiso de evaluar y valorar</w:t>
      </w:r>
      <w:r w:rsidR="008C24EF" w:rsidRPr="008262B5">
        <w:rPr>
          <w:rFonts w:asciiTheme="minorHAnsi" w:eastAsiaTheme="minorEastAsia" w:hAnsiTheme="minorHAnsi" w:cstheme="minorHAnsi"/>
          <w:sz w:val="22"/>
          <w:szCs w:val="22"/>
          <w:lang w:val="es-ES"/>
        </w:rPr>
        <w:t xml:space="preserve"> y abordar los</w:t>
      </w:r>
      <w:r w:rsidRPr="008262B5">
        <w:rPr>
          <w:rFonts w:asciiTheme="minorHAnsi" w:eastAsiaTheme="minorEastAsia" w:hAnsiTheme="minorHAnsi" w:cstheme="minorHAnsi"/>
          <w:sz w:val="22"/>
          <w:szCs w:val="22"/>
          <w:lang w:val="es-ES"/>
        </w:rPr>
        <w:t xml:space="preserve"> posibles impactos y riesgos que podrían derivarse de su aplicación. Como resultado de ello</w:t>
      </w:r>
      <w:r w:rsidR="008C24EF" w:rsidRPr="008262B5">
        <w:rPr>
          <w:rFonts w:asciiTheme="minorHAnsi" w:eastAsiaTheme="minorEastAsia" w:hAnsiTheme="minorHAnsi" w:cstheme="minorHAnsi"/>
          <w:sz w:val="22"/>
          <w:szCs w:val="22"/>
          <w:lang w:val="es-ES"/>
        </w:rPr>
        <w:t>,</w:t>
      </w:r>
      <w:r w:rsidRPr="008262B5">
        <w:rPr>
          <w:rFonts w:asciiTheme="minorHAnsi" w:eastAsiaTheme="minorEastAsia" w:hAnsiTheme="minorHAnsi" w:cstheme="minorHAnsi"/>
          <w:sz w:val="22"/>
          <w:szCs w:val="22"/>
          <w:lang w:val="es-ES"/>
        </w:rPr>
        <w:t xml:space="preserve"> el país ha desarrollado su </w:t>
      </w:r>
      <w:hyperlink r:id="rId30" w:history="1">
        <w:r w:rsidRPr="008262B5">
          <w:rPr>
            <w:rStyle w:val="Hyperlink"/>
            <w:rFonts w:asciiTheme="minorHAnsi" w:eastAsiaTheme="minorEastAsia" w:hAnsiTheme="minorHAnsi" w:cstheme="minorHAnsi"/>
            <w:sz w:val="22"/>
            <w:szCs w:val="22"/>
            <w:lang w:val="es-ES"/>
          </w:rPr>
          <w:t>SESA</w:t>
        </w:r>
      </w:hyperlink>
      <w:r w:rsidRPr="008262B5">
        <w:rPr>
          <w:rFonts w:asciiTheme="minorHAnsi" w:eastAsiaTheme="minorEastAsia" w:hAnsiTheme="minorHAnsi" w:cstheme="minorHAnsi"/>
          <w:sz w:val="22"/>
          <w:szCs w:val="22"/>
          <w:lang w:val="es-ES"/>
        </w:rPr>
        <w:t xml:space="preserve"> y su correspondiente </w:t>
      </w:r>
      <w:r w:rsidR="00317188" w:rsidRPr="008262B5">
        <w:rPr>
          <w:rStyle w:val="Hyperlink"/>
          <w:rFonts w:asciiTheme="minorHAnsi" w:eastAsiaTheme="minorEastAsia" w:hAnsiTheme="minorHAnsi" w:cstheme="minorHAnsi"/>
          <w:sz w:val="22"/>
          <w:szCs w:val="22"/>
          <w:lang w:val="es-ES"/>
        </w:rPr>
        <w:t xml:space="preserve">MGAS </w:t>
      </w:r>
      <w:r w:rsidRPr="008262B5">
        <w:rPr>
          <w:rFonts w:asciiTheme="minorHAnsi" w:eastAsiaTheme="minorEastAsia" w:hAnsiTheme="minorHAnsi" w:cstheme="minorHAnsi"/>
          <w:sz w:val="22"/>
          <w:szCs w:val="22"/>
          <w:lang w:val="es-ES"/>
        </w:rPr>
        <w:t>que identifican desde diferentes aspectos los posibles impactos de la implementación de cada uno de los PAM incluidos en la Estrategia. Además, se han</w:t>
      </w:r>
      <w:r w:rsidR="008C24EF" w:rsidRPr="008262B5">
        <w:rPr>
          <w:rFonts w:asciiTheme="minorHAnsi" w:eastAsiaTheme="minorEastAsia" w:hAnsiTheme="minorHAnsi" w:cstheme="minorHAnsi"/>
          <w:sz w:val="22"/>
          <w:szCs w:val="22"/>
          <w:lang w:val="es-ES"/>
        </w:rPr>
        <w:t xml:space="preserve"> identificado las principales</w:t>
      </w:r>
      <w:r w:rsidRPr="008262B5">
        <w:rPr>
          <w:rFonts w:asciiTheme="minorHAnsi" w:eastAsiaTheme="minorEastAsia" w:hAnsiTheme="minorHAnsi" w:cstheme="minorHAnsi"/>
          <w:sz w:val="22"/>
          <w:szCs w:val="22"/>
          <w:lang w:val="es-ES"/>
        </w:rPr>
        <w:t xml:space="preserve"> medidas de gestión y las correspondientes PAM que se han establecido para evitar, mitigar, reducir y compensar los casos en que puedan producirse esos impactos. </w:t>
      </w:r>
    </w:p>
    <w:p w14:paraId="795DEF57" w14:textId="77777777" w:rsidR="000374A5" w:rsidRPr="008262B5" w:rsidRDefault="000374A5" w:rsidP="00F16BE5">
      <w:pPr>
        <w:jc w:val="both"/>
        <w:rPr>
          <w:rFonts w:asciiTheme="minorHAnsi" w:eastAsiaTheme="minorEastAsia" w:hAnsiTheme="minorHAnsi" w:cstheme="minorHAnsi"/>
          <w:sz w:val="22"/>
          <w:szCs w:val="22"/>
          <w:lang w:val="es-ES"/>
        </w:rPr>
      </w:pPr>
    </w:p>
    <w:p w14:paraId="5E1E6A5D" w14:textId="1B47F18F" w:rsidR="00041199" w:rsidRPr="008262B5" w:rsidRDefault="00B5598B" w:rsidP="00F16BE5">
      <w:pPr>
        <w:jc w:val="both"/>
        <w:rPr>
          <w:rFonts w:asciiTheme="minorHAnsi" w:eastAsiaTheme="minorEastAsia" w:hAnsiTheme="minorHAnsi" w:cstheme="minorHAnsi"/>
          <w:sz w:val="22"/>
          <w:szCs w:val="22"/>
          <w:lang w:val="es-ES"/>
        </w:rPr>
      </w:pPr>
      <w:r w:rsidRPr="008262B5">
        <w:rPr>
          <w:rFonts w:asciiTheme="minorHAnsi" w:eastAsiaTheme="minorEastAsia" w:hAnsiTheme="minorHAnsi" w:cstheme="minorHAnsi"/>
          <w:sz w:val="22"/>
          <w:szCs w:val="22"/>
          <w:lang w:val="es-ES"/>
        </w:rPr>
        <w:t xml:space="preserve">Es importante señalar que tanto el SESA como el </w:t>
      </w:r>
      <w:r w:rsidR="00317188" w:rsidRPr="008262B5">
        <w:rPr>
          <w:rFonts w:asciiTheme="minorHAnsi" w:eastAsiaTheme="minorEastAsia" w:hAnsiTheme="minorHAnsi" w:cstheme="minorHAnsi"/>
          <w:sz w:val="22"/>
          <w:szCs w:val="22"/>
          <w:lang w:val="es-ES"/>
        </w:rPr>
        <w:t>MGAS</w:t>
      </w:r>
      <w:r w:rsidRPr="008262B5">
        <w:rPr>
          <w:rFonts w:asciiTheme="minorHAnsi" w:eastAsiaTheme="minorEastAsia" w:hAnsiTheme="minorHAnsi" w:cstheme="minorHAnsi"/>
          <w:sz w:val="22"/>
          <w:szCs w:val="22"/>
          <w:lang w:val="es-ES"/>
        </w:rPr>
        <w:t xml:space="preserve"> fueron preparados por Costa Rica e incluyeron aportaciones de múltiples interesados de diferentes sectores y zonas geográficas del país. </w:t>
      </w:r>
      <w:r w:rsidR="008C24EF" w:rsidRPr="008262B5">
        <w:rPr>
          <w:rFonts w:asciiTheme="minorHAnsi" w:eastAsiaTheme="minorEastAsia" w:hAnsiTheme="minorHAnsi" w:cstheme="minorHAnsi"/>
          <w:sz w:val="22"/>
          <w:szCs w:val="22"/>
          <w:lang w:val="es-ES"/>
        </w:rPr>
        <w:t xml:space="preserve">Dado que el Programa de Pago por Servicios Ambientales (PSA) implementado por FONAFIFO, ya está en marcha, todos los procesos participativos incluyeron a los interesados que tienen experiencia y conocimiento en la materia, proporcionando insumos relevantes y aplicables para la discusión. Esto último, permitió la integración de los resultados del proceso SESA en la definición de políticas y acciones para la Estrategia Nacional de REDD+, incluyendo consideraciones de gestión de riesgos sociales y ambientales de manera transversal para su implementación. </w:t>
      </w:r>
    </w:p>
    <w:p w14:paraId="6E51B41A" w14:textId="007C350B" w:rsidR="003908B5" w:rsidRPr="008262B5" w:rsidRDefault="00041199" w:rsidP="00F16BE5">
      <w:pPr>
        <w:pStyle w:val="Heading2"/>
        <w:rPr>
          <w:rFonts w:asciiTheme="minorHAnsi" w:hAnsiTheme="minorHAnsi" w:cstheme="minorHAnsi"/>
          <w:sz w:val="22"/>
          <w:szCs w:val="22"/>
          <w:lang w:val="es-ES"/>
        </w:rPr>
      </w:pPr>
      <w:bookmarkStart w:id="48" w:name="_Toc521682978"/>
      <w:bookmarkStart w:id="49" w:name="_Toc521763723"/>
      <w:bookmarkStart w:id="50" w:name="_Toc31136286"/>
      <w:r w:rsidRPr="008262B5">
        <w:rPr>
          <w:rFonts w:asciiTheme="minorHAnsi" w:hAnsiTheme="minorHAnsi" w:cstheme="minorHAnsi"/>
          <w:sz w:val="22"/>
          <w:szCs w:val="22"/>
          <w:lang w:val="es-ES"/>
        </w:rPr>
        <w:t>Acuerdos y protocolos</w:t>
      </w:r>
      <w:r w:rsidR="00B028EA" w:rsidRPr="008262B5">
        <w:rPr>
          <w:rFonts w:asciiTheme="minorHAnsi" w:hAnsiTheme="minorHAnsi" w:cstheme="minorHAnsi"/>
          <w:sz w:val="22"/>
          <w:szCs w:val="22"/>
          <w:lang w:val="es-ES"/>
        </w:rPr>
        <w:t xml:space="preserve"> internacionales</w:t>
      </w:r>
      <w:bookmarkEnd w:id="48"/>
      <w:bookmarkEnd w:id="49"/>
      <w:bookmarkEnd w:id="50"/>
    </w:p>
    <w:p w14:paraId="380B8904" w14:textId="77777777" w:rsidR="00ED3C46" w:rsidRPr="008262B5" w:rsidRDefault="00ED3C46" w:rsidP="00F16BE5">
      <w:pPr>
        <w:jc w:val="both"/>
        <w:rPr>
          <w:rFonts w:asciiTheme="minorHAnsi" w:hAnsiTheme="minorHAnsi" w:cstheme="minorHAnsi"/>
          <w:sz w:val="22"/>
          <w:szCs w:val="22"/>
          <w:lang w:val="es-ES"/>
        </w:rPr>
      </w:pPr>
    </w:p>
    <w:p w14:paraId="7F0EEDE8" w14:textId="7D3AA836" w:rsidR="007F5048" w:rsidRPr="008262B5" w:rsidRDefault="007F5048" w:rsidP="00F16BE5">
      <w:pPr>
        <w:spacing w:line="259" w:lineRule="auto"/>
        <w:jc w:val="both"/>
        <w:rPr>
          <w:rFonts w:asciiTheme="minorHAnsi" w:eastAsiaTheme="minorEastAsia" w:hAnsiTheme="minorHAnsi" w:cstheme="minorHAnsi"/>
          <w:sz w:val="22"/>
          <w:szCs w:val="22"/>
          <w:lang w:val="es-ES"/>
        </w:rPr>
      </w:pPr>
      <w:r w:rsidRPr="008262B5">
        <w:rPr>
          <w:rFonts w:asciiTheme="minorHAnsi" w:eastAsiaTheme="minorEastAsia" w:hAnsiTheme="minorHAnsi" w:cstheme="minorHAnsi"/>
          <w:sz w:val="22"/>
          <w:szCs w:val="22"/>
          <w:lang w:val="es-ES"/>
        </w:rPr>
        <w:t xml:space="preserve">Costa Rica es signataria de más de 50 tratados y acuerdos internacionales diferentes sobre el medio ambiente y el desarrollo sostenible, incluidos instrumentos mundiales, continentales (en el marco interamericano) y subregionales (en el marco del Sistema de Integración Centroamericana). Entre ellos se incluyen compromisos sobre diversos temas como el cambio climático, la diversidad biológica, la lucha contra la desertificación, los bosques, el </w:t>
      </w:r>
      <w:r w:rsidR="0033119C" w:rsidRPr="008262B5">
        <w:rPr>
          <w:rFonts w:asciiTheme="minorHAnsi" w:eastAsiaTheme="minorEastAsia" w:hAnsiTheme="minorHAnsi" w:cstheme="minorHAnsi"/>
          <w:sz w:val="22"/>
          <w:szCs w:val="22"/>
          <w:lang w:val="es-ES"/>
        </w:rPr>
        <w:t>patrimonio</w:t>
      </w:r>
      <w:r w:rsidRPr="008262B5">
        <w:rPr>
          <w:rFonts w:asciiTheme="minorHAnsi" w:eastAsiaTheme="minorEastAsia" w:hAnsiTheme="minorHAnsi" w:cstheme="minorHAnsi"/>
          <w:sz w:val="22"/>
          <w:szCs w:val="22"/>
          <w:lang w:val="es-ES"/>
        </w:rPr>
        <w:t xml:space="preserve"> natural y cultural, las sustancias químicas y la protección de la capa de ozono, entre otros. Además, un área transversal e integrada de los mandatos legales en el país se apoya en los instrumentos legales ratificados por Costa Rica en materia de derechos humanos; el Sistema Interamericano de Derechos Humanos, así como otros instrumentos globales, incluyendo los derechos de los trabajadores y de los pueblos indígenas acordados en el marco de las Naciones Unidas y de la Organización Internacional del Trabajo. </w:t>
      </w:r>
    </w:p>
    <w:p w14:paraId="5D612A4A" w14:textId="465799B0" w:rsidR="005F2E5A" w:rsidRPr="008262B5" w:rsidRDefault="007F5048" w:rsidP="00F16BE5">
      <w:pPr>
        <w:pStyle w:val="BodyText1"/>
        <w:rPr>
          <w:rFonts w:asciiTheme="minorHAnsi" w:eastAsiaTheme="minorEastAsia" w:hAnsiTheme="minorHAnsi" w:cstheme="minorHAnsi"/>
          <w:sz w:val="22"/>
          <w:szCs w:val="22"/>
          <w:lang w:val="es-ES"/>
        </w:rPr>
      </w:pPr>
      <w:r w:rsidRPr="008262B5">
        <w:rPr>
          <w:rFonts w:asciiTheme="minorHAnsi" w:hAnsiTheme="minorHAnsi" w:cstheme="minorHAnsi"/>
          <w:sz w:val="22"/>
          <w:szCs w:val="22"/>
          <w:lang w:val="es-ES"/>
        </w:rPr>
        <w:lastRenderedPageBreak/>
        <w:t xml:space="preserve">A continuación se enumeran los principales tratados internacionales ratificados por el país que son pertinentes para el proyecto de </w:t>
      </w:r>
      <w:r w:rsidR="005004C6" w:rsidRPr="008262B5">
        <w:rPr>
          <w:rFonts w:asciiTheme="minorHAnsi" w:hAnsiTheme="minorHAnsi" w:cstheme="minorHAnsi"/>
          <w:sz w:val="22"/>
          <w:szCs w:val="22"/>
          <w:lang w:val="es-ES"/>
        </w:rPr>
        <w:t xml:space="preserve">pagos basados en resultados (RBP) </w:t>
      </w:r>
      <w:r w:rsidRPr="008262B5">
        <w:rPr>
          <w:rFonts w:asciiTheme="minorHAnsi" w:hAnsiTheme="minorHAnsi" w:cstheme="minorHAnsi"/>
          <w:sz w:val="22"/>
          <w:szCs w:val="22"/>
          <w:lang w:val="es-ES"/>
        </w:rPr>
        <w:t>de Costa Rica</w:t>
      </w:r>
      <w:r w:rsidR="00F726CB" w:rsidRPr="008262B5">
        <w:rPr>
          <w:rFonts w:asciiTheme="minorHAnsi" w:hAnsiTheme="minorHAnsi" w:cstheme="minorHAnsi"/>
          <w:sz w:val="22"/>
          <w:szCs w:val="22"/>
          <w:lang w:val="es-ES"/>
        </w:rPr>
        <w:t xml:space="preserve">: </w:t>
      </w:r>
    </w:p>
    <w:p w14:paraId="73A040A8" w14:textId="405CFAE1" w:rsidR="005F2E5A" w:rsidRPr="008262B5" w:rsidRDefault="007F5048"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Aprobación, adhesión de Costa Rica a la Convención sobre la conservación de las especies migratorias de animales silvestres (Convención de Bonn</w:t>
      </w:r>
      <w:r w:rsidR="00546129" w:rsidRPr="008262B5">
        <w:rPr>
          <w:rFonts w:asciiTheme="minorHAnsi" w:eastAsiaTheme="minorEastAsia" w:hAnsiTheme="minorHAnsi" w:cstheme="minorHAnsi"/>
          <w:i w:val="0"/>
          <w:sz w:val="22"/>
          <w:szCs w:val="22"/>
          <w:lang w:val="es-ES" w:eastAsia="en-US"/>
        </w:rPr>
        <w:t>, 1979</w:t>
      </w:r>
      <w:r w:rsidRPr="008262B5">
        <w:rPr>
          <w:rFonts w:asciiTheme="minorHAnsi" w:eastAsiaTheme="minorEastAsia" w:hAnsiTheme="minorHAnsi" w:cstheme="minorHAnsi"/>
          <w:i w:val="0"/>
          <w:sz w:val="22"/>
          <w:szCs w:val="22"/>
          <w:lang w:val="es-ES" w:eastAsia="en-US"/>
        </w:rPr>
        <w:t xml:space="preserve">), aprobada por la Ley </w:t>
      </w:r>
      <w:r w:rsidR="005F2E5A" w:rsidRPr="008262B5">
        <w:rPr>
          <w:rFonts w:asciiTheme="minorHAnsi" w:eastAsiaTheme="minorEastAsia" w:hAnsiTheme="minorHAnsi" w:cstheme="minorHAnsi"/>
          <w:i w:val="0"/>
          <w:sz w:val="22"/>
          <w:szCs w:val="22"/>
          <w:lang w:val="es-ES" w:eastAsia="en-US"/>
        </w:rPr>
        <w:t xml:space="preserve">Nº 8586 </w:t>
      </w:r>
      <w:r w:rsidRPr="008262B5">
        <w:rPr>
          <w:rFonts w:asciiTheme="minorHAnsi" w:eastAsiaTheme="minorEastAsia" w:hAnsiTheme="minorHAnsi" w:cstheme="minorHAnsi"/>
          <w:i w:val="0"/>
          <w:sz w:val="22"/>
          <w:szCs w:val="22"/>
          <w:lang w:val="es-ES" w:eastAsia="en-US"/>
        </w:rPr>
        <w:t xml:space="preserve">en </w:t>
      </w:r>
      <w:r w:rsidR="005F2E5A" w:rsidRPr="008262B5">
        <w:rPr>
          <w:rFonts w:asciiTheme="minorHAnsi" w:eastAsiaTheme="minorEastAsia" w:hAnsiTheme="minorHAnsi" w:cstheme="minorHAnsi"/>
          <w:i w:val="0"/>
          <w:sz w:val="22"/>
          <w:szCs w:val="22"/>
          <w:lang w:val="es-ES" w:eastAsia="en-US"/>
        </w:rPr>
        <w:t>2007.</w:t>
      </w:r>
    </w:p>
    <w:p w14:paraId="65DD5CD3" w14:textId="1FFBC527" w:rsidR="005F2E5A" w:rsidRPr="008262B5" w:rsidRDefault="007F5048"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Convención sobre la Eliminación de la Discriminación contra la Mujer aprobada por la</w:t>
      </w:r>
      <w:r w:rsidR="005F2E5A" w:rsidRPr="008262B5">
        <w:rPr>
          <w:rFonts w:asciiTheme="minorHAnsi" w:eastAsiaTheme="minorEastAsia" w:hAnsiTheme="minorHAnsi" w:cstheme="minorHAnsi"/>
          <w:i w:val="0"/>
          <w:sz w:val="22"/>
          <w:szCs w:val="22"/>
          <w:lang w:val="es-ES" w:eastAsia="en-US"/>
        </w:rPr>
        <w:t xml:space="preserve"> Ley Nº 6968 </w:t>
      </w:r>
      <w:r w:rsidRPr="008262B5">
        <w:rPr>
          <w:rFonts w:asciiTheme="minorHAnsi" w:eastAsiaTheme="minorEastAsia" w:hAnsiTheme="minorHAnsi" w:cstheme="minorHAnsi"/>
          <w:i w:val="0"/>
          <w:sz w:val="22"/>
          <w:szCs w:val="22"/>
          <w:lang w:val="es-ES" w:eastAsia="en-US"/>
        </w:rPr>
        <w:t>en</w:t>
      </w:r>
      <w:r w:rsidR="005F2E5A" w:rsidRPr="008262B5">
        <w:rPr>
          <w:rFonts w:asciiTheme="minorHAnsi" w:eastAsiaTheme="minorEastAsia" w:hAnsiTheme="minorHAnsi" w:cstheme="minorHAnsi"/>
          <w:i w:val="0"/>
          <w:sz w:val="22"/>
          <w:szCs w:val="22"/>
          <w:lang w:val="es-ES" w:eastAsia="en-US"/>
        </w:rPr>
        <w:t xml:space="preserve"> 1984.</w:t>
      </w:r>
    </w:p>
    <w:p w14:paraId="783EE4CA" w14:textId="608E0381" w:rsidR="005F2E5A" w:rsidRPr="008262B5" w:rsidRDefault="007F5048"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 xml:space="preserve">Convención de las Naciones Unidas contra la Corrupción. Ratificada por la ley </w:t>
      </w:r>
      <w:r w:rsidR="005F2E5A" w:rsidRPr="008262B5">
        <w:rPr>
          <w:rFonts w:asciiTheme="minorHAnsi" w:eastAsiaTheme="minorEastAsia" w:hAnsiTheme="minorHAnsi" w:cstheme="minorHAnsi"/>
          <w:i w:val="0"/>
          <w:sz w:val="22"/>
          <w:szCs w:val="22"/>
          <w:lang w:val="es-ES" w:eastAsia="en-US"/>
        </w:rPr>
        <w:t xml:space="preserve">N° 8557 </w:t>
      </w:r>
      <w:r w:rsidRPr="008262B5">
        <w:rPr>
          <w:rFonts w:asciiTheme="minorHAnsi" w:eastAsiaTheme="minorEastAsia" w:hAnsiTheme="minorHAnsi" w:cstheme="minorHAnsi"/>
          <w:i w:val="0"/>
          <w:sz w:val="22"/>
          <w:szCs w:val="22"/>
          <w:lang w:val="es-ES" w:eastAsia="en-US"/>
        </w:rPr>
        <w:t>en</w:t>
      </w:r>
      <w:r w:rsidR="005F2E5A" w:rsidRPr="008262B5">
        <w:rPr>
          <w:rFonts w:asciiTheme="minorHAnsi" w:eastAsiaTheme="minorEastAsia" w:hAnsiTheme="minorHAnsi" w:cstheme="minorHAnsi"/>
          <w:i w:val="0"/>
          <w:sz w:val="22"/>
          <w:szCs w:val="22"/>
          <w:lang w:val="es-ES" w:eastAsia="en-US"/>
        </w:rPr>
        <w:t xml:space="preserve"> 2006.</w:t>
      </w:r>
    </w:p>
    <w:p w14:paraId="1FDC06EE" w14:textId="2FCC1465" w:rsidR="005F2E5A" w:rsidRPr="008262B5" w:rsidRDefault="007F5048"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Declaración de las Naciones Unidas sobre los Derechos de los Pueblos Indígenas</w:t>
      </w:r>
      <w:r w:rsidR="00546129" w:rsidRPr="008262B5">
        <w:rPr>
          <w:rFonts w:asciiTheme="minorHAnsi" w:eastAsiaTheme="minorEastAsia" w:hAnsiTheme="minorHAnsi" w:cstheme="minorHAnsi"/>
          <w:i w:val="0"/>
          <w:sz w:val="22"/>
          <w:szCs w:val="22"/>
          <w:lang w:val="es-ES" w:eastAsia="en-US"/>
        </w:rPr>
        <w:t xml:space="preserve"> (UNDRIP, 2007)</w:t>
      </w:r>
    </w:p>
    <w:p w14:paraId="5702A184" w14:textId="040C726F" w:rsidR="005F2E5A" w:rsidRPr="008262B5" w:rsidRDefault="007F5048"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Convención Internacional de las Naciones Unidas sobre la Eliminación de todas las Formas de Discriminación Racial. Ratificada por la Ley</w:t>
      </w:r>
      <w:r w:rsidR="005F2E5A" w:rsidRPr="008262B5">
        <w:rPr>
          <w:rFonts w:asciiTheme="minorHAnsi" w:eastAsiaTheme="minorEastAsia" w:hAnsiTheme="minorHAnsi" w:cstheme="minorHAnsi"/>
          <w:i w:val="0"/>
          <w:sz w:val="22"/>
          <w:szCs w:val="22"/>
          <w:lang w:val="es-ES" w:eastAsia="en-US"/>
        </w:rPr>
        <w:t xml:space="preserve"> N°3844 </w:t>
      </w:r>
      <w:r w:rsidRPr="008262B5">
        <w:rPr>
          <w:rFonts w:asciiTheme="minorHAnsi" w:eastAsiaTheme="minorEastAsia" w:hAnsiTheme="minorHAnsi" w:cstheme="minorHAnsi"/>
          <w:i w:val="0"/>
          <w:sz w:val="22"/>
          <w:szCs w:val="22"/>
          <w:lang w:val="es-ES" w:eastAsia="en-US"/>
        </w:rPr>
        <w:t xml:space="preserve">en </w:t>
      </w:r>
      <w:r w:rsidR="005F2E5A" w:rsidRPr="008262B5">
        <w:rPr>
          <w:rFonts w:asciiTheme="minorHAnsi" w:eastAsiaTheme="minorEastAsia" w:hAnsiTheme="minorHAnsi" w:cstheme="minorHAnsi"/>
          <w:i w:val="0"/>
          <w:sz w:val="22"/>
          <w:szCs w:val="22"/>
          <w:lang w:val="es-ES" w:eastAsia="en-US"/>
        </w:rPr>
        <w:t>1967.</w:t>
      </w:r>
    </w:p>
    <w:p w14:paraId="1AFB229E" w14:textId="2EDCBF58" w:rsidR="005F2E5A" w:rsidRPr="008262B5" w:rsidRDefault="00EC1622"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 xml:space="preserve">Convenio No. 169 sobre los derechos de los pueblos indígenas y tribales de la Organización Internacional del Trabajo (OIT). </w:t>
      </w:r>
      <w:r w:rsidR="005F2E5A" w:rsidRPr="008262B5">
        <w:rPr>
          <w:rFonts w:asciiTheme="minorHAnsi" w:eastAsiaTheme="minorEastAsia" w:hAnsiTheme="minorHAnsi" w:cstheme="minorHAnsi"/>
          <w:i w:val="0"/>
          <w:sz w:val="22"/>
          <w:szCs w:val="22"/>
          <w:lang w:val="es-ES" w:eastAsia="en-US"/>
        </w:rPr>
        <w:t>Ratificado</w:t>
      </w:r>
      <w:r w:rsidRPr="008262B5">
        <w:rPr>
          <w:rFonts w:asciiTheme="minorHAnsi" w:eastAsiaTheme="minorEastAsia" w:hAnsiTheme="minorHAnsi" w:cstheme="minorHAnsi"/>
          <w:i w:val="0"/>
          <w:sz w:val="22"/>
          <w:szCs w:val="22"/>
          <w:lang w:val="es-ES" w:eastAsia="en-US"/>
        </w:rPr>
        <w:t xml:space="preserve"> por la Ley Nº</w:t>
      </w:r>
      <w:r w:rsidR="005F2E5A" w:rsidRPr="008262B5">
        <w:rPr>
          <w:rFonts w:asciiTheme="minorHAnsi" w:eastAsiaTheme="minorEastAsia" w:hAnsiTheme="minorHAnsi" w:cstheme="minorHAnsi"/>
          <w:i w:val="0"/>
          <w:sz w:val="22"/>
          <w:szCs w:val="22"/>
          <w:lang w:val="es-ES" w:eastAsia="en-US"/>
        </w:rPr>
        <w:t xml:space="preserve"> 7316 </w:t>
      </w:r>
      <w:r w:rsidRPr="008262B5">
        <w:rPr>
          <w:rFonts w:asciiTheme="minorHAnsi" w:eastAsiaTheme="minorEastAsia" w:hAnsiTheme="minorHAnsi" w:cstheme="minorHAnsi"/>
          <w:i w:val="0"/>
          <w:sz w:val="22"/>
          <w:szCs w:val="22"/>
          <w:lang w:val="es-ES" w:eastAsia="en-US"/>
        </w:rPr>
        <w:t>en</w:t>
      </w:r>
      <w:r w:rsidR="005F2E5A" w:rsidRPr="008262B5">
        <w:rPr>
          <w:rFonts w:asciiTheme="minorHAnsi" w:eastAsiaTheme="minorEastAsia" w:hAnsiTheme="minorHAnsi" w:cstheme="minorHAnsi"/>
          <w:i w:val="0"/>
          <w:sz w:val="22"/>
          <w:szCs w:val="22"/>
          <w:lang w:val="es-ES" w:eastAsia="en-US"/>
        </w:rPr>
        <w:t xml:space="preserve"> 1992.</w:t>
      </w:r>
    </w:p>
    <w:p w14:paraId="5337B1AF" w14:textId="2D32EDCE" w:rsidR="005F2E5A" w:rsidRPr="008262B5" w:rsidRDefault="00EC1622"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 xml:space="preserve">Convención </w:t>
      </w:r>
      <w:r w:rsidR="000B6F69" w:rsidRPr="008262B5">
        <w:rPr>
          <w:rFonts w:asciiTheme="minorHAnsi" w:eastAsiaTheme="minorEastAsia" w:hAnsiTheme="minorHAnsi" w:cstheme="minorHAnsi"/>
          <w:i w:val="0"/>
          <w:sz w:val="22"/>
          <w:szCs w:val="22"/>
          <w:lang w:val="es-ES" w:eastAsia="en-US"/>
        </w:rPr>
        <w:t>sobre</w:t>
      </w:r>
      <w:r w:rsidRPr="008262B5">
        <w:rPr>
          <w:rFonts w:asciiTheme="minorHAnsi" w:eastAsiaTheme="minorEastAsia" w:hAnsiTheme="minorHAnsi" w:cstheme="minorHAnsi"/>
          <w:i w:val="0"/>
          <w:sz w:val="22"/>
          <w:szCs w:val="22"/>
          <w:lang w:val="es-ES" w:eastAsia="en-US"/>
        </w:rPr>
        <w:t xml:space="preserve"> la Protección del Patrimonio Mundial Cultural y Natural</w:t>
      </w:r>
      <w:r w:rsidR="005F2E5A" w:rsidRPr="008262B5">
        <w:rPr>
          <w:rFonts w:asciiTheme="minorHAnsi" w:eastAsiaTheme="minorEastAsia" w:hAnsiTheme="minorHAnsi" w:cstheme="minorHAnsi"/>
          <w:i w:val="0"/>
          <w:sz w:val="22"/>
          <w:szCs w:val="22"/>
          <w:lang w:val="es-ES" w:eastAsia="en-US"/>
        </w:rPr>
        <w:t>. Ratificada</w:t>
      </w:r>
      <w:r w:rsidRPr="008262B5">
        <w:rPr>
          <w:rFonts w:asciiTheme="minorHAnsi" w:eastAsiaTheme="minorEastAsia" w:hAnsiTheme="minorHAnsi" w:cstheme="minorHAnsi"/>
          <w:i w:val="0"/>
          <w:sz w:val="22"/>
          <w:szCs w:val="22"/>
          <w:lang w:val="es-ES" w:eastAsia="en-US"/>
        </w:rPr>
        <w:t xml:space="preserve"> por la Ley </w:t>
      </w:r>
      <w:r w:rsidR="005F2E5A" w:rsidRPr="008262B5">
        <w:rPr>
          <w:rFonts w:asciiTheme="minorHAnsi" w:eastAsiaTheme="minorEastAsia" w:hAnsiTheme="minorHAnsi" w:cstheme="minorHAnsi"/>
          <w:i w:val="0"/>
          <w:sz w:val="22"/>
          <w:szCs w:val="22"/>
          <w:lang w:val="es-ES" w:eastAsia="en-US"/>
        </w:rPr>
        <w:t xml:space="preserve">N° 5980 </w:t>
      </w:r>
      <w:r w:rsidRPr="008262B5">
        <w:rPr>
          <w:rFonts w:asciiTheme="minorHAnsi" w:eastAsiaTheme="minorEastAsia" w:hAnsiTheme="minorHAnsi" w:cstheme="minorHAnsi"/>
          <w:i w:val="0"/>
          <w:sz w:val="22"/>
          <w:szCs w:val="22"/>
          <w:lang w:val="es-ES" w:eastAsia="en-US"/>
        </w:rPr>
        <w:t>en</w:t>
      </w:r>
      <w:r w:rsidR="005F2E5A" w:rsidRPr="008262B5">
        <w:rPr>
          <w:rFonts w:asciiTheme="minorHAnsi" w:eastAsiaTheme="minorEastAsia" w:hAnsiTheme="minorHAnsi" w:cstheme="minorHAnsi"/>
          <w:i w:val="0"/>
          <w:sz w:val="22"/>
          <w:szCs w:val="22"/>
          <w:lang w:val="es-ES" w:eastAsia="en-US"/>
        </w:rPr>
        <w:t xml:space="preserve"> 1976.</w:t>
      </w:r>
    </w:p>
    <w:p w14:paraId="1AA867E9" w14:textId="71515AD4" w:rsidR="005F2E5A" w:rsidRPr="008262B5" w:rsidRDefault="000B6F69"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 xml:space="preserve">Convenio Internacional sobre la Diversidad Biológica </w:t>
      </w:r>
      <w:r w:rsidR="00333FDF" w:rsidRPr="008262B5">
        <w:rPr>
          <w:rFonts w:asciiTheme="minorHAnsi" w:eastAsiaTheme="minorEastAsia" w:hAnsiTheme="minorHAnsi" w:cstheme="minorHAnsi"/>
          <w:i w:val="0"/>
          <w:sz w:val="22"/>
          <w:szCs w:val="22"/>
          <w:lang w:val="es-ES" w:eastAsia="en-US"/>
        </w:rPr>
        <w:t xml:space="preserve">(CDB, 1992) Ratificado </w:t>
      </w:r>
      <w:r w:rsidR="00EC1622" w:rsidRPr="008262B5">
        <w:rPr>
          <w:rFonts w:asciiTheme="minorHAnsi" w:eastAsiaTheme="minorEastAsia" w:hAnsiTheme="minorHAnsi" w:cstheme="minorHAnsi"/>
          <w:i w:val="0"/>
          <w:sz w:val="22"/>
          <w:szCs w:val="22"/>
          <w:lang w:val="es-ES" w:eastAsia="en-US"/>
        </w:rPr>
        <w:t xml:space="preserve">por la Ley </w:t>
      </w:r>
      <w:r w:rsidR="005F2E5A" w:rsidRPr="008262B5">
        <w:rPr>
          <w:rFonts w:asciiTheme="minorHAnsi" w:eastAsiaTheme="minorEastAsia" w:hAnsiTheme="minorHAnsi" w:cstheme="minorHAnsi"/>
          <w:i w:val="0"/>
          <w:sz w:val="22"/>
          <w:szCs w:val="22"/>
          <w:lang w:val="es-ES" w:eastAsia="en-US"/>
        </w:rPr>
        <w:t xml:space="preserve">N°7416 </w:t>
      </w:r>
      <w:r w:rsidRPr="008262B5">
        <w:rPr>
          <w:rFonts w:asciiTheme="minorHAnsi" w:eastAsiaTheme="minorEastAsia" w:hAnsiTheme="minorHAnsi" w:cstheme="minorHAnsi"/>
          <w:i w:val="0"/>
          <w:sz w:val="22"/>
          <w:szCs w:val="22"/>
          <w:lang w:val="es-ES" w:eastAsia="en-US"/>
        </w:rPr>
        <w:t>en</w:t>
      </w:r>
      <w:r w:rsidR="005F2E5A" w:rsidRPr="008262B5">
        <w:rPr>
          <w:rFonts w:asciiTheme="minorHAnsi" w:eastAsiaTheme="minorEastAsia" w:hAnsiTheme="minorHAnsi" w:cstheme="minorHAnsi"/>
          <w:i w:val="0"/>
          <w:sz w:val="22"/>
          <w:szCs w:val="22"/>
          <w:lang w:val="es-ES" w:eastAsia="en-US"/>
        </w:rPr>
        <w:t xml:space="preserve"> 1994.</w:t>
      </w:r>
    </w:p>
    <w:p w14:paraId="27CDDF2B" w14:textId="27611DD5" w:rsidR="005F2E5A" w:rsidRPr="008262B5" w:rsidRDefault="000B6F69"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 xml:space="preserve">Convenio para la Conservación de la Biodiversidad y Áreas Silvestres Prioritarias de América Central. Ratificado </w:t>
      </w:r>
      <w:r w:rsidR="00EC1622" w:rsidRPr="008262B5">
        <w:rPr>
          <w:rFonts w:asciiTheme="minorHAnsi" w:eastAsiaTheme="minorEastAsia" w:hAnsiTheme="minorHAnsi" w:cstheme="minorHAnsi"/>
          <w:i w:val="0"/>
          <w:sz w:val="22"/>
          <w:szCs w:val="22"/>
          <w:lang w:val="es-ES" w:eastAsia="en-US"/>
        </w:rPr>
        <w:t xml:space="preserve">por la Ley </w:t>
      </w:r>
      <w:r w:rsidR="005F2E5A" w:rsidRPr="008262B5">
        <w:rPr>
          <w:rFonts w:asciiTheme="minorHAnsi" w:eastAsiaTheme="minorEastAsia" w:hAnsiTheme="minorHAnsi" w:cstheme="minorHAnsi"/>
          <w:i w:val="0"/>
          <w:sz w:val="22"/>
          <w:szCs w:val="22"/>
          <w:lang w:val="es-ES" w:eastAsia="en-US"/>
        </w:rPr>
        <w:t xml:space="preserve">N°7433 </w:t>
      </w:r>
      <w:r w:rsidRPr="008262B5">
        <w:rPr>
          <w:rFonts w:asciiTheme="minorHAnsi" w:eastAsiaTheme="minorEastAsia" w:hAnsiTheme="minorHAnsi" w:cstheme="minorHAnsi"/>
          <w:i w:val="0"/>
          <w:sz w:val="22"/>
          <w:szCs w:val="22"/>
          <w:lang w:val="es-ES" w:eastAsia="en-US"/>
        </w:rPr>
        <w:t>en</w:t>
      </w:r>
      <w:r w:rsidR="005F2E5A" w:rsidRPr="008262B5">
        <w:rPr>
          <w:rFonts w:asciiTheme="minorHAnsi" w:eastAsiaTheme="minorEastAsia" w:hAnsiTheme="minorHAnsi" w:cstheme="minorHAnsi"/>
          <w:i w:val="0"/>
          <w:sz w:val="22"/>
          <w:szCs w:val="22"/>
          <w:lang w:val="es-ES" w:eastAsia="en-US"/>
        </w:rPr>
        <w:t xml:space="preserve"> 1994.</w:t>
      </w:r>
    </w:p>
    <w:p w14:paraId="1FF741F3" w14:textId="791A6515" w:rsidR="005F2E5A" w:rsidRPr="008262B5" w:rsidRDefault="000B6F69"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Convención de las Naciones Unidas sobre el Cambio Climático</w:t>
      </w:r>
      <w:r w:rsidR="005F2E5A" w:rsidRPr="008262B5">
        <w:rPr>
          <w:rFonts w:asciiTheme="minorHAnsi" w:eastAsiaTheme="minorEastAsia" w:hAnsiTheme="minorHAnsi" w:cstheme="minorHAnsi"/>
          <w:i w:val="0"/>
          <w:sz w:val="22"/>
          <w:szCs w:val="22"/>
          <w:lang w:val="es-ES" w:eastAsia="en-US"/>
        </w:rPr>
        <w:t xml:space="preserve">. Ratificada </w:t>
      </w:r>
      <w:r w:rsidR="00EC1622" w:rsidRPr="008262B5">
        <w:rPr>
          <w:rFonts w:asciiTheme="minorHAnsi" w:eastAsiaTheme="minorEastAsia" w:hAnsiTheme="minorHAnsi" w:cstheme="minorHAnsi"/>
          <w:i w:val="0"/>
          <w:sz w:val="22"/>
          <w:szCs w:val="22"/>
          <w:lang w:val="es-ES" w:eastAsia="en-US"/>
        </w:rPr>
        <w:t xml:space="preserve">por la Ley </w:t>
      </w:r>
      <w:r w:rsidR="005F2E5A" w:rsidRPr="008262B5">
        <w:rPr>
          <w:rFonts w:asciiTheme="minorHAnsi" w:eastAsiaTheme="minorEastAsia" w:hAnsiTheme="minorHAnsi" w:cstheme="minorHAnsi"/>
          <w:i w:val="0"/>
          <w:sz w:val="22"/>
          <w:szCs w:val="22"/>
          <w:lang w:val="es-ES" w:eastAsia="en-US"/>
        </w:rPr>
        <w:t xml:space="preserve">N° 7414 </w:t>
      </w:r>
      <w:r w:rsidRPr="008262B5">
        <w:rPr>
          <w:rFonts w:asciiTheme="minorHAnsi" w:eastAsiaTheme="minorEastAsia" w:hAnsiTheme="minorHAnsi" w:cstheme="minorHAnsi"/>
          <w:i w:val="0"/>
          <w:sz w:val="22"/>
          <w:szCs w:val="22"/>
          <w:lang w:val="es-ES" w:eastAsia="en-US"/>
        </w:rPr>
        <w:t>en</w:t>
      </w:r>
      <w:r w:rsidR="005F2E5A" w:rsidRPr="008262B5">
        <w:rPr>
          <w:rFonts w:asciiTheme="minorHAnsi" w:eastAsiaTheme="minorEastAsia" w:hAnsiTheme="minorHAnsi" w:cstheme="minorHAnsi"/>
          <w:i w:val="0"/>
          <w:sz w:val="22"/>
          <w:szCs w:val="22"/>
          <w:lang w:val="es-ES" w:eastAsia="en-US"/>
        </w:rPr>
        <w:t xml:space="preserve"> 1994.</w:t>
      </w:r>
    </w:p>
    <w:p w14:paraId="498AE50E" w14:textId="77777777" w:rsidR="000B6F69" w:rsidRPr="008262B5" w:rsidRDefault="000B6F69"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Protocolo de Kyoto Ratificado por la ley N° 8219 en 2002.</w:t>
      </w:r>
    </w:p>
    <w:p w14:paraId="6C0931C7" w14:textId="6A70C75E" w:rsidR="005F2E5A" w:rsidRPr="008262B5" w:rsidRDefault="000B6F69"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 xml:space="preserve">Convención regional para la </w:t>
      </w:r>
      <w:r w:rsidR="005004C6" w:rsidRPr="008262B5">
        <w:rPr>
          <w:rFonts w:asciiTheme="minorHAnsi" w:eastAsiaTheme="minorEastAsia" w:hAnsiTheme="minorHAnsi" w:cstheme="minorHAnsi"/>
          <w:i w:val="0"/>
          <w:sz w:val="22"/>
          <w:szCs w:val="22"/>
          <w:lang w:val="es-ES" w:eastAsia="en-US"/>
        </w:rPr>
        <w:t>gest</w:t>
      </w:r>
      <w:r w:rsidRPr="008262B5">
        <w:rPr>
          <w:rFonts w:asciiTheme="minorHAnsi" w:eastAsiaTheme="minorEastAsia" w:hAnsiTheme="minorHAnsi" w:cstheme="minorHAnsi"/>
          <w:i w:val="0"/>
          <w:sz w:val="22"/>
          <w:szCs w:val="22"/>
          <w:lang w:val="es-ES" w:eastAsia="en-US"/>
        </w:rPr>
        <w:t>ión y conservación de los ecosistemas forestales naturales y el desarrollo de plantaciones forestales</w:t>
      </w:r>
      <w:r w:rsidR="005F2E5A" w:rsidRPr="008262B5">
        <w:rPr>
          <w:rFonts w:asciiTheme="minorHAnsi" w:eastAsiaTheme="minorEastAsia" w:hAnsiTheme="minorHAnsi" w:cstheme="minorHAnsi"/>
          <w:i w:val="0"/>
          <w:sz w:val="22"/>
          <w:szCs w:val="22"/>
          <w:lang w:val="es-ES" w:eastAsia="en-US"/>
        </w:rPr>
        <w:t xml:space="preserve">. Ratificado </w:t>
      </w:r>
      <w:r w:rsidR="00EC1622" w:rsidRPr="008262B5">
        <w:rPr>
          <w:rFonts w:asciiTheme="minorHAnsi" w:eastAsiaTheme="minorEastAsia" w:hAnsiTheme="minorHAnsi" w:cstheme="minorHAnsi"/>
          <w:i w:val="0"/>
          <w:sz w:val="22"/>
          <w:szCs w:val="22"/>
          <w:lang w:val="es-ES" w:eastAsia="en-US"/>
        </w:rPr>
        <w:t xml:space="preserve">por la Ley </w:t>
      </w:r>
      <w:r w:rsidR="005F2E5A" w:rsidRPr="008262B5">
        <w:rPr>
          <w:rFonts w:asciiTheme="minorHAnsi" w:eastAsiaTheme="minorEastAsia" w:hAnsiTheme="minorHAnsi" w:cstheme="minorHAnsi"/>
          <w:i w:val="0"/>
          <w:sz w:val="22"/>
          <w:szCs w:val="22"/>
          <w:lang w:val="es-ES" w:eastAsia="en-US"/>
        </w:rPr>
        <w:t xml:space="preserve">N° 7572, </w:t>
      </w:r>
      <w:r w:rsidRPr="008262B5">
        <w:rPr>
          <w:rFonts w:asciiTheme="minorHAnsi" w:eastAsiaTheme="minorEastAsia" w:hAnsiTheme="minorHAnsi" w:cstheme="minorHAnsi"/>
          <w:i w:val="0"/>
          <w:sz w:val="22"/>
          <w:szCs w:val="22"/>
          <w:lang w:val="es-ES" w:eastAsia="en-US"/>
        </w:rPr>
        <w:t>en</w:t>
      </w:r>
      <w:r w:rsidR="005F2E5A" w:rsidRPr="008262B5">
        <w:rPr>
          <w:rFonts w:asciiTheme="minorHAnsi" w:eastAsiaTheme="minorEastAsia" w:hAnsiTheme="minorHAnsi" w:cstheme="minorHAnsi"/>
          <w:i w:val="0"/>
          <w:sz w:val="22"/>
          <w:szCs w:val="22"/>
          <w:lang w:val="es-ES" w:eastAsia="en-US"/>
        </w:rPr>
        <w:t xml:space="preserve"> octubre de 1993.</w:t>
      </w:r>
    </w:p>
    <w:p w14:paraId="37C7A232" w14:textId="637D3140" w:rsidR="005F2E5A" w:rsidRPr="008262B5" w:rsidRDefault="00197ACA"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Convención de las Naciones Unidas de Lucha contra la Desertificación y la Sequía. Ratificada</w:t>
      </w:r>
      <w:r w:rsidR="00EC1622" w:rsidRPr="008262B5">
        <w:rPr>
          <w:rFonts w:asciiTheme="minorHAnsi" w:eastAsiaTheme="minorEastAsia" w:hAnsiTheme="minorHAnsi" w:cstheme="minorHAnsi"/>
          <w:i w:val="0"/>
          <w:sz w:val="22"/>
          <w:szCs w:val="22"/>
          <w:lang w:val="es-ES" w:eastAsia="en-US"/>
        </w:rPr>
        <w:t xml:space="preserve"> por la Ley</w:t>
      </w:r>
      <w:r w:rsidR="005F2E5A" w:rsidRPr="008262B5">
        <w:rPr>
          <w:rFonts w:asciiTheme="minorHAnsi" w:eastAsiaTheme="minorEastAsia" w:hAnsiTheme="minorHAnsi" w:cstheme="minorHAnsi"/>
          <w:i w:val="0"/>
          <w:sz w:val="22"/>
          <w:szCs w:val="22"/>
          <w:lang w:val="es-ES" w:eastAsia="en-US"/>
        </w:rPr>
        <w:t xml:space="preserve"> N° 7699 de 1997.</w:t>
      </w:r>
    </w:p>
    <w:p w14:paraId="00A6183B" w14:textId="33B21296" w:rsidR="005F2E5A" w:rsidRPr="008262B5" w:rsidRDefault="000B6F69"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Acuerdo Regional Centroamericano sobre Cambio Climático</w:t>
      </w:r>
      <w:r w:rsidR="005F2E5A" w:rsidRPr="008262B5">
        <w:rPr>
          <w:rFonts w:asciiTheme="minorHAnsi" w:eastAsiaTheme="minorEastAsia" w:hAnsiTheme="minorHAnsi" w:cstheme="minorHAnsi"/>
          <w:i w:val="0"/>
          <w:sz w:val="22"/>
          <w:szCs w:val="22"/>
          <w:lang w:val="es-ES" w:eastAsia="en-US"/>
        </w:rPr>
        <w:t xml:space="preserve">. Ratificado </w:t>
      </w:r>
      <w:r w:rsidR="00EC1622" w:rsidRPr="008262B5">
        <w:rPr>
          <w:rFonts w:asciiTheme="minorHAnsi" w:eastAsiaTheme="minorEastAsia" w:hAnsiTheme="minorHAnsi" w:cstheme="minorHAnsi"/>
          <w:i w:val="0"/>
          <w:sz w:val="22"/>
          <w:szCs w:val="22"/>
          <w:lang w:val="es-ES" w:eastAsia="en-US"/>
        </w:rPr>
        <w:t xml:space="preserve">por la Ley </w:t>
      </w:r>
      <w:r w:rsidR="005F2E5A" w:rsidRPr="008262B5">
        <w:rPr>
          <w:rFonts w:asciiTheme="minorHAnsi" w:eastAsiaTheme="minorEastAsia" w:hAnsiTheme="minorHAnsi" w:cstheme="minorHAnsi"/>
          <w:i w:val="0"/>
          <w:sz w:val="22"/>
          <w:szCs w:val="22"/>
          <w:lang w:val="es-ES" w:eastAsia="en-US"/>
        </w:rPr>
        <w:t xml:space="preserve">N° 7513 </w:t>
      </w:r>
      <w:r w:rsidRPr="008262B5">
        <w:rPr>
          <w:rFonts w:asciiTheme="minorHAnsi" w:eastAsiaTheme="minorEastAsia" w:hAnsiTheme="minorHAnsi" w:cstheme="minorHAnsi"/>
          <w:i w:val="0"/>
          <w:sz w:val="22"/>
          <w:szCs w:val="22"/>
          <w:lang w:val="es-ES" w:eastAsia="en-US"/>
        </w:rPr>
        <w:t>en</w:t>
      </w:r>
      <w:r w:rsidR="005F2E5A" w:rsidRPr="008262B5">
        <w:rPr>
          <w:rFonts w:asciiTheme="minorHAnsi" w:eastAsiaTheme="minorEastAsia" w:hAnsiTheme="minorHAnsi" w:cstheme="minorHAnsi"/>
          <w:i w:val="0"/>
          <w:sz w:val="22"/>
          <w:szCs w:val="22"/>
          <w:lang w:val="es-ES" w:eastAsia="en-US"/>
        </w:rPr>
        <w:t xml:space="preserve"> 1993.</w:t>
      </w:r>
    </w:p>
    <w:p w14:paraId="7EFC4E85" w14:textId="6393483A" w:rsidR="005F2E5A" w:rsidRPr="008262B5" w:rsidRDefault="000B6F69" w:rsidP="00F16BE5">
      <w:pPr>
        <w:pStyle w:val="ColorfulList-Accent11"/>
        <w:numPr>
          <w:ilvl w:val="0"/>
          <w:numId w:val="51"/>
        </w:numPr>
        <w:jc w:val="both"/>
        <w:rPr>
          <w:rFonts w:asciiTheme="minorHAnsi" w:eastAsiaTheme="minorEastAsia" w:hAnsiTheme="minorHAnsi" w:cstheme="minorHAnsi"/>
          <w:i w:val="0"/>
          <w:sz w:val="22"/>
          <w:szCs w:val="22"/>
          <w:lang w:val="es-ES" w:eastAsia="en-US"/>
        </w:rPr>
      </w:pPr>
      <w:r w:rsidRPr="008262B5">
        <w:rPr>
          <w:rFonts w:asciiTheme="minorHAnsi" w:eastAsiaTheme="minorEastAsia" w:hAnsiTheme="minorHAnsi" w:cstheme="minorHAnsi"/>
          <w:i w:val="0"/>
          <w:sz w:val="22"/>
          <w:szCs w:val="22"/>
          <w:lang w:val="es-ES" w:eastAsia="en-US"/>
        </w:rPr>
        <w:t xml:space="preserve">Convención Ramsar sobre los humedales de importancia internacional.  Ratificada </w:t>
      </w:r>
      <w:r w:rsidR="00EC1622" w:rsidRPr="008262B5">
        <w:rPr>
          <w:rFonts w:asciiTheme="minorHAnsi" w:eastAsiaTheme="minorEastAsia" w:hAnsiTheme="minorHAnsi" w:cstheme="minorHAnsi"/>
          <w:i w:val="0"/>
          <w:sz w:val="22"/>
          <w:szCs w:val="22"/>
          <w:lang w:val="es-ES" w:eastAsia="en-US"/>
        </w:rPr>
        <w:t xml:space="preserve">por la Ley </w:t>
      </w:r>
      <w:r w:rsidR="005F2E5A" w:rsidRPr="008262B5">
        <w:rPr>
          <w:rFonts w:asciiTheme="minorHAnsi" w:eastAsiaTheme="minorEastAsia" w:hAnsiTheme="minorHAnsi" w:cstheme="minorHAnsi"/>
          <w:i w:val="0"/>
          <w:sz w:val="22"/>
          <w:szCs w:val="22"/>
          <w:lang w:val="es-ES" w:eastAsia="en-US"/>
        </w:rPr>
        <w:t xml:space="preserve">N° 7224 </w:t>
      </w:r>
      <w:r w:rsidRPr="008262B5">
        <w:rPr>
          <w:rFonts w:asciiTheme="minorHAnsi" w:eastAsiaTheme="minorEastAsia" w:hAnsiTheme="minorHAnsi" w:cstheme="minorHAnsi"/>
          <w:i w:val="0"/>
          <w:sz w:val="22"/>
          <w:szCs w:val="22"/>
          <w:lang w:val="es-ES" w:eastAsia="en-US"/>
        </w:rPr>
        <w:t>en</w:t>
      </w:r>
      <w:r w:rsidR="005F2E5A" w:rsidRPr="008262B5">
        <w:rPr>
          <w:rFonts w:asciiTheme="minorHAnsi" w:eastAsiaTheme="minorEastAsia" w:hAnsiTheme="minorHAnsi" w:cstheme="minorHAnsi"/>
          <w:i w:val="0"/>
          <w:sz w:val="22"/>
          <w:szCs w:val="22"/>
          <w:lang w:val="es-ES" w:eastAsia="en-US"/>
        </w:rPr>
        <w:t xml:space="preserve"> 1991.</w:t>
      </w:r>
    </w:p>
    <w:p w14:paraId="197630FE" w14:textId="77777777" w:rsidR="005F2E5A" w:rsidRPr="008262B5" w:rsidRDefault="005F2E5A" w:rsidP="00F16BE5">
      <w:pPr>
        <w:jc w:val="both"/>
        <w:rPr>
          <w:rFonts w:asciiTheme="minorHAnsi" w:eastAsiaTheme="minorEastAsia" w:hAnsiTheme="minorHAnsi" w:cstheme="minorHAnsi"/>
          <w:sz w:val="22"/>
          <w:szCs w:val="22"/>
          <w:lang w:val="es-ES"/>
        </w:rPr>
      </w:pPr>
    </w:p>
    <w:p w14:paraId="756B6D1C" w14:textId="1919EB31" w:rsidR="005F2E5A" w:rsidRPr="008262B5" w:rsidRDefault="00CB1F8B" w:rsidP="00F16BE5">
      <w:pPr>
        <w:jc w:val="both"/>
        <w:rPr>
          <w:rFonts w:asciiTheme="minorHAnsi" w:eastAsiaTheme="minorEastAsia" w:hAnsiTheme="minorHAnsi" w:cstheme="minorHAnsi"/>
          <w:sz w:val="22"/>
          <w:szCs w:val="22"/>
          <w:lang w:val="es-ES"/>
        </w:rPr>
      </w:pPr>
      <w:r w:rsidRPr="008262B5">
        <w:rPr>
          <w:rFonts w:asciiTheme="minorHAnsi" w:eastAsiaTheme="minorEastAsia" w:hAnsiTheme="minorHAnsi" w:cstheme="minorHAnsi"/>
          <w:sz w:val="22"/>
          <w:szCs w:val="22"/>
          <w:lang w:val="es-ES"/>
        </w:rPr>
        <w:t>El marco jurídico que respalda los tratados y acuerdos ambientales y la legislación internacional en Costa Rica</w:t>
      </w:r>
      <w:r w:rsidR="00843F47" w:rsidRPr="008262B5">
        <w:rPr>
          <w:rFonts w:asciiTheme="minorHAnsi" w:eastAsiaTheme="minorEastAsia" w:hAnsiTheme="minorHAnsi" w:cstheme="minorHAnsi"/>
          <w:sz w:val="22"/>
          <w:szCs w:val="22"/>
          <w:lang w:val="es-ES"/>
        </w:rPr>
        <w:t xml:space="preserve"> es</w:t>
      </w:r>
      <w:r w:rsidRPr="008262B5">
        <w:rPr>
          <w:rFonts w:asciiTheme="minorHAnsi" w:eastAsiaTheme="minorEastAsia" w:hAnsiTheme="minorHAnsi" w:cstheme="minorHAnsi"/>
          <w:sz w:val="22"/>
          <w:szCs w:val="22"/>
          <w:lang w:val="es-ES"/>
        </w:rPr>
        <w:t xml:space="preserve"> sólido. El país cuenta</w:t>
      </w:r>
      <w:r w:rsidR="00ED3C46" w:rsidRPr="008262B5">
        <w:rPr>
          <w:rFonts w:asciiTheme="minorHAnsi" w:eastAsiaTheme="minorEastAsia" w:hAnsiTheme="minorHAnsi" w:cstheme="minorHAnsi"/>
          <w:sz w:val="22"/>
          <w:szCs w:val="22"/>
          <w:lang w:val="es-ES"/>
        </w:rPr>
        <w:t xml:space="preserve"> con</w:t>
      </w:r>
      <w:r w:rsidRPr="008262B5">
        <w:rPr>
          <w:rFonts w:asciiTheme="minorHAnsi" w:eastAsiaTheme="minorEastAsia" w:hAnsiTheme="minorHAnsi" w:cstheme="minorHAnsi"/>
          <w:sz w:val="22"/>
          <w:szCs w:val="22"/>
          <w:lang w:val="es-ES"/>
        </w:rPr>
        <w:t xml:space="preserve"> diversos instrumentos para aplicarlos a través de su marco jurídico</w:t>
      </w:r>
      <w:r w:rsidR="00FB1E60" w:rsidRPr="008262B5">
        <w:rPr>
          <w:rFonts w:asciiTheme="minorHAnsi" w:eastAsiaTheme="minorEastAsia" w:hAnsiTheme="minorHAnsi" w:cstheme="minorHAnsi"/>
          <w:sz w:val="22"/>
          <w:szCs w:val="22"/>
          <w:lang w:val="es-ES"/>
        </w:rPr>
        <w:t xml:space="preserve">. </w:t>
      </w:r>
      <w:r w:rsidRPr="008262B5">
        <w:rPr>
          <w:rFonts w:asciiTheme="minorHAnsi" w:eastAsiaTheme="minorEastAsia" w:hAnsiTheme="minorHAnsi" w:cstheme="minorHAnsi"/>
          <w:sz w:val="22"/>
          <w:szCs w:val="22"/>
          <w:lang w:val="es-ES"/>
        </w:rPr>
        <w:t xml:space="preserve">No obstante, </w:t>
      </w:r>
      <w:r w:rsidR="00FB1E60" w:rsidRPr="008262B5">
        <w:rPr>
          <w:rFonts w:asciiTheme="minorHAnsi" w:eastAsiaTheme="minorEastAsia" w:hAnsiTheme="minorHAnsi" w:cstheme="minorHAnsi"/>
          <w:sz w:val="22"/>
          <w:szCs w:val="22"/>
          <w:lang w:val="es-ES"/>
        </w:rPr>
        <w:t xml:space="preserve">en lo que respecta a los derechos de los pueblos indígenas, algunas normas jurídicas de </w:t>
      </w:r>
      <w:r w:rsidR="00C415C5" w:rsidRPr="008262B5">
        <w:rPr>
          <w:rFonts w:asciiTheme="minorHAnsi" w:eastAsiaTheme="minorEastAsia" w:hAnsiTheme="minorHAnsi" w:cstheme="minorHAnsi"/>
          <w:sz w:val="22"/>
          <w:szCs w:val="22"/>
          <w:lang w:val="es-ES"/>
        </w:rPr>
        <w:t>Costa Rica</w:t>
      </w:r>
      <w:r w:rsidR="00FB1E60" w:rsidRPr="008262B5">
        <w:rPr>
          <w:rFonts w:asciiTheme="minorHAnsi" w:eastAsiaTheme="minorEastAsia" w:hAnsiTheme="minorHAnsi" w:cstheme="minorHAnsi"/>
          <w:sz w:val="22"/>
          <w:szCs w:val="22"/>
          <w:lang w:val="es-ES"/>
        </w:rPr>
        <w:t xml:space="preserve"> necesitan una mayor </w:t>
      </w:r>
      <w:r w:rsidR="000E2FAB" w:rsidRPr="008262B5">
        <w:rPr>
          <w:rFonts w:asciiTheme="minorHAnsi" w:eastAsiaTheme="minorEastAsia" w:hAnsiTheme="minorHAnsi" w:cstheme="minorHAnsi"/>
          <w:sz w:val="22"/>
          <w:szCs w:val="22"/>
          <w:lang w:val="es-ES"/>
        </w:rPr>
        <w:t>alineación</w:t>
      </w:r>
      <w:r w:rsidR="00FB1E60" w:rsidRPr="008262B5">
        <w:rPr>
          <w:rFonts w:asciiTheme="minorHAnsi" w:eastAsiaTheme="minorEastAsia" w:hAnsiTheme="minorHAnsi" w:cstheme="minorHAnsi"/>
          <w:sz w:val="22"/>
          <w:szCs w:val="22"/>
          <w:lang w:val="es-ES"/>
        </w:rPr>
        <w:t xml:space="preserve"> con las normas internacionales</w:t>
      </w:r>
      <w:r w:rsidRPr="008262B5">
        <w:rPr>
          <w:rFonts w:asciiTheme="minorHAnsi" w:eastAsiaTheme="minorEastAsia" w:hAnsiTheme="minorHAnsi" w:cstheme="minorHAnsi"/>
          <w:sz w:val="22"/>
          <w:szCs w:val="22"/>
          <w:lang w:val="es-ES"/>
        </w:rPr>
        <w:t xml:space="preserve">. Un ejemplo de ello es la Declaración de las Naciones Unidas sobre los derechos de los pueblos indígenas y el acuerdo Nº 169 de la OIT sobre los derechos de los pueblos indígenas y tribales. A fin de responder a las deficiencias </w:t>
      </w:r>
      <w:r w:rsidR="00FB1E60" w:rsidRPr="008262B5">
        <w:rPr>
          <w:rFonts w:asciiTheme="minorHAnsi" w:eastAsiaTheme="minorEastAsia" w:hAnsiTheme="minorHAnsi" w:cstheme="minorHAnsi"/>
          <w:sz w:val="22"/>
          <w:szCs w:val="22"/>
          <w:lang w:val="es-ES"/>
        </w:rPr>
        <w:t>y limitaciones de su marco jurídico vigente</w:t>
      </w:r>
      <w:r w:rsidRPr="008262B5">
        <w:rPr>
          <w:rFonts w:asciiTheme="minorHAnsi" w:eastAsiaTheme="minorEastAsia" w:hAnsiTheme="minorHAnsi" w:cstheme="minorHAnsi"/>
          <w:sz w:val="22"/>
          <w:szCs w:val="22"/>
          <w:lang w:val="es-ES"/>
        </w:rPr>
        <w:t xml:space="preserve">, el Gobierno de Costa Rica, por conducto del Ministerio Presidencial, firmó una directiva ejecutiva </w:t>
      </w:r>
      <w:r w:rsidR="005F2E5A" w:rsidRPr="008262B5">
        <w:rPr>
          <w:rFonts w:asciiTheme="minorHAnsi" w:eastAsiaTheme="minorEastAsia" w:hAnsiTheme="minorHAnsi" w:cstheme="minorHAnsi"/>
          <w:sz w:val="22"/>
          <w:szCs w:val="22"/>
          <w:lang w:val="es-ES"/>
        </w:rPr>
        <w:t xml:space="preserve">N˚40932-MP-MJP </w:t>
      </w:r>
      <w:r w:rsidRPr="008262B5">
        <w:rPr>
          <w:rFonts w:asciiTheme="minorHAnsi" w:eastAsiaTheme="minorEastAsia" w:hAnsiTheme="minorHAnsi" w:cstheme="minorHAnsi"/>
          <w:sz w:val="22"/>
          <w:szCs w:val="22"/>
          <w:lang w:val="es-ES"/>
        </w:rPr>
        <w:t>sobre la "Construcción del mecanismo de consulta con los pueblos indígenas", cuyo objetivo es definir un mecanismo de consulta para todas</w:t>
      </w:r>
      <w:r w:rsidR="00843F47" w:rsidRPr="008262B5">
        <w:rPr>
          <w:rFonts w:asciiTheme="minorHAnsi" w:eastAsiaTheme="minorEastAsia" w:hAnsiTheme="minorHAnsi" w:cstheme="minorHAnsi"/>
          <w:sz w:val="22"/>
          <w:szCs w:val="22"/>
          <w:lang w:val="es-ES"/>
        </w:rPr>
        <w:t xml:space="preserve"> las decisiones</w:t>
      </w:r>
      <w:r w:rsidRPr="008262B5">
        <w:rPr>
          <w:rFonts w:asciiTheme="minorHAnsi" w:eastAsiaTheme="minorEastAsia" w:hAnsiTheme="minorHAnsi" w:cstheme="minorHAnsi"/>
          <w:sz w:val="22"/>
          <w:szCs w:val="22"/>
          <w:lang w:val="es-ES"/>
        </w:rPr>
        <w:t xml:space="preserve"> que puedan afectar a</w:t>
      </w:r>
      <w:r w:rsidR="00FB1E60" w:rsidRPr="008262B5">
        <w:rPr>
          <w:rFonts w:asciiTheme="minorHAnsi" w:eastAsiaTheme="minorEastAsia" w:hAnsiTheme="minorHAnsi" w:cstheme="minorHAnsi"/>
          <w:sz w:val="22"/>
          <w:szCs w:val="22"/>
          <w:lang w:val="es-ES"/>
        </w:rPr>
        <w:t xml:space="preserve"> los derechos de</w:t>
      </w:r>
      <w:r w:rsidRPr="008262B5">
        <w:rPr>
          <w:rFonts w:asciiTheme="minorHAnsi" w:eastAsiaTheme="minorEastAsia" w:hAnsiTheme="minorHAnsi" w:cstheme="minorHAnsi"/>
          <w:sz w:val="22"/>
          <w:szCs w:val="22"/>
          <w:lang w:val="es-ES"/>
        </w:rPr>
        <w:t xml:space="preserve"> los pueblos indígenas en virtud del principio</w:t>
      </w:r>
      <w:r w:rsidR="00FB1E60" w:rsidRPr="008262B5">
        <w:rPr>
          <w:rFonts w:asciiTheme="minorHAnsi" w:eastAsiaTheme="minorEastAsia" w:hAnsiTheme="minorHAnsi" w:cstheme="minorHAnsi"/>
          <w:sz w:val="22"/>
          <w:szCs w:val="22"/>
          <w:lang w:val="es-ES"/>
        </w:rPr>
        <w:t xml:space="preserve"> del consentimiento</w:t>
      </w:r>
      <w:r w:rsidRPr="008262B5">
        <w:rPr>
          <w:rFonts w:asciiTheme="minorHAnsi" w:eastAsiaTheme="minorEastAsia" w:hAnsiTheme="minorHAnsi" w:cstheme="minorHAnsi"/>
          <w:sz w:val="22"/>
          <w:szCs w:val="22"/>
          <w:lang w:val="es-ES"/>
        </w:rPr>
        <w:t xml:space="preserve"> libre, previo e informado. </w:t>
      </w:r>
      <w:r w:rsidR="00F9541C" w:rsidRPr="008262B5">
        <w:rPr>
          <w:rFonts w:asciiTheme="minorHAnsi" w:eastAsiaTheme="minorEastAsia" w:hAnsiTheme="minorHAnsi" w:cstheme="minorHAnsi"/>
          <w:sz w:val="22"/>
          <w:szCs w:val="22"/>
          <w:lang w:val="es-ES"/>
        </w:rPr>
        <w:t>Este decreto de CLPI y el mecanismo de consulta pueden informar un Plan de PSA para los PI</w:t>
      </w:r>
      <w:r w:rsidR="005800BB" w:rsidRPr="008262B5">
        <w:rPr>
          <w:rFonts w:asciiTheme="minorHAnsi" w:eastAsiaTheme="minorEastAsia" w:hAnsiTheme="minorHAnsi" w:cstheme="minorHAnsi"/>
          <w:sz w:val="22"/>
          <w:szCs w:val="22"/>
          <w:lang w:val="es-ES"/>
        </w:rPr>
        <w:t xml:space="preserve"> (véase el anexo </w:t>
      </w:r>
      <w:r w:rsidR="005A7381" w:rsidRPr="008262B5">
        <w:rPr>
          <w:rFonts w:asciiTheme="minorHAnsi" w:eastAsiaTheme="minorEastAsia" w:hAnsiTheme="minorHAnsi" w:cstheme="minorHAnsi"/>
          <w:sz w:val="22"/>
          <w:szCs w:val="22"/>
          <w:lang w:val="es-ES"/>
        </w:rPr>
        <w:t>4</w:t>
      </w:r>
      <w:r w:rsidR="005800BB" w:rsidRPr="008262B5">
        <w:rPr>
          <w:rFonts w:asciiTheme="minorHAnsi" w:eastAsiaTheme="minorEastAsia" w:hAnsiTheme="minorHAnsi" w:cstheme="minorHAnsi"/>
          <w:sz w:val="22"/>
          <w:szCs w:val="22"/>
          <w:lang w:val="es-ES"/>
        </w:rPr>
        <w:t xml:space="preserve"> más abajo)</w:t>
      </w:r>
      <w:r w:rsidR="00F9541C" w:rsidRPr="008262B5">
        <w:rPr>
          <w:rFonts w:asciiTheme="minorHAnsi" w:eastAsiaTheme="minorEastAsia" w:hAnsiTheme="minorHAnsi" w:cstheme="minorHAnsi"/>
          <w:sz w:val="22"/>
          <w:szCs w:val="22"/>
          <w:lang w:val="es-ES"/>
        </w:rPr>
        <w:t>, y</w:t>
      </w:r>
      <w:r w:rsidRPr="008262B5">
        <w:rPr>
          <w:rFonts w:asciiTheme="minorHAnsi" w:eastAsiaTheme="minorEastAsia" w:hAnsiTheme="minorHAnsi" w:cstheme="minorHAnsi"/>
          <w:sz w:val="22"/>
          <w:szCs w:val="22"/>
          <w:lang w:val="es-ES"/>
        </w:rPr>
        <w:t xml:space="preserve"> se espera que este último permita a Costa Rica cumplir con los compromisos del Convenio 169 de la OIT y la </w:t>
      </w:r>
      <w:r w:rsidR="00C415C5" w:rsidRPr="008262B5">
        <w:rPr>
          <w:rFonts w:asciiTheme="minorHAnsi" w:eastAsiaTheme="minorEastAsia" w:hAnsiTheme="minorHAnsi" w:cstheme="minorHAnsi"/>
          <w:sz w:val="22"/>
          <w:szCs w:val="22"/>
          <w:lang w:val="es-ES"/>
        </w:rPr>
        <w:t>UNDRIP</w:t>
      </w:r>
      <w:r w:rsidRPr="008262B5">
        <w:rPr>
          <w:rFonts w:asciiTheme="minorHAnsi" w:eastAsiaTheme="minorEastAsia" w:hAnsiTheme="minorHAnsi" w:cstheme="minorHAnsi"/>
          <w:sz w:val="22"/>
          <w:szCs w:val="22"/>
          <w:lang w:val="es-ES"/>
        </w:rPr>
        <w:t xml:space="preserve">. </w:t>
      </w:r>
    </w:p>
    <w:p w14:paraId="3545B233" w14:textId="19423ED5" w:rsidR="005F2E5A" w:rsidRPr="008262B5" w:rsidRDefault="005F2E5A" w:rsidP="00F16BE5">
      <w:pPr>
        <w:jc w:val="both"/>
        <w:rPr>
          <w:rFonts w:asciiTheme="minorHAnsi" w:eastAsiaTheme="minorEastAsia" w:hAnsiTheme="minorHAnsi" w:cstheme="minorHAnsi"/>
          <w:sz w:val="22"/>
          <w:szCs w:val="22"/>
          <w:lang w:val="es-ES"/>
        </w:rPr>
      </w:pPr>
    </w:p>
    <w:p w14:paraId="1D713AE3" w14:textId="174BE31B" w:rsidR="00CB1F8B" w:rsidRPr="008262B5" w:rsidRDefault="00CB1F8B" w:rsidP="00F16BE5">
      <w:pPr>
        <w:jc w:val="both"/>
        <w:rPr>
          <w:rFonts w:asciiTheme="minorHAnsi" w:eastAsiaTheme="minorEastAsia" w:hAnsiTheme="minorHAnsi" w:cstheme="minorHAnsi"/>
          <w:sz w:val="22"/>
          <w:szCs w:val="22"/>
          <w:lang w:val="es-ES"/>
        </w:rPr>
      </w:pPr>
      <w:r w:rsidRPr="008262B5">
        <w:rPr>
          <w:rFonts w:asciiTheme="minorHAnsi" w:eastAsiaTheme="minorEastAsia" w:hAnsiTheme="minorHAnsi" w:cstheme="minorHAnsi"/>
          <w:sz w:val="22"/>
          <w:szCs w:val="22"/>
          <w:lang w:val="es-ES"/>
        </w:rPr>
        <w:lastRenderedPageBreak/>
        <w:t xml:space="preserve">El mecanismo de consulta general está diseñado para facilitar la planificación específica de los pueblos indígenas en materia de bosques, permitiendo la incorporación de todos los aspectos relacionados con el respeto de </w:t>
      </w:r>
      <w:r w:rsidR="00F96AFE" w:rsidRPr="008262B5">
        <w:rPr>
          <w:rFonts w:asciiTheme="minorHAnsi" w:eastAsiaTheme="minorEastAsia" w:hAnsiTheme="minorHAnsi" w:cstheme="minorHAnsi"/>
          <w:sz w:val="22"/>
          <w:szCs w:val="22"/>
          <w:lang w:val="es-ES"/>
        </w:rPr>
        <w:t xml:space="preserve">sus derechos, considerando los diversos aspectos mencionados en la legislación nacional e internacional. La Estrategia Nacional REDD+ de Costa Rica ha incorporado en la Política </w:t>
      </w:r>
      <w:r w:rsidR="00843F47" w:rsidRPr="008262B5">
        <w:rPr>
          <w:rFonts w:asciiTheme="minorHAnsi" w:eastAsiaTheme="minorEastAsia" w:hAnsiTheme="minorHAnsi" w:cstheme="minorHAnsi"/>
          <w:sz w:val="22"/>
          <w:szCs w:val="22"/>
          <w:lang w:val="es-ES"/>
        </w:rPr>
        <w:t xml:space="preserve">número </w:t>
      </w:r>
      <w:r w:rsidR="00F96AFE" w:rsidRPr="008262B5">
        <w:rPr>
          <w:rFonts w:asciiTheme="minorHAnsi" w:eastAsiaTheme="minorEastAsia" w:hAnsiTheme="minorHAnsi" w:cstheme="minorHAnsi"/>
          <w:sz w:val="22"/>
          <w:szCs w:val="22"/>
          <w:lang w:val="es-ES"/>
        </w:rPr>
        <w:t xml:space="preserve">2, la promoción de "la participación e inserción plena, efectiva y armonizada de los pueblos indígenas en regímenes especiales de REDD+", actividad 2.1 Elaborar un plan de desarrollo forestal para los territorios indígenas. Este último se considera en el proceso de consulta descrito en detalle. </w:t>
      </w:r>
    </w:p>
    <w:p w14:paraId="0D6C0AF5" w14:textId="77777777" w:rsidR="00575877" w:rsidRPr="008262B5" w:rsidRDefault="00575877" w:rsidP="00F16BE5">
      <w:pPr>
        <w:jc w:val="both"/>
        <w:rPr>
          <w:rFonts w:asciiTheme="minorHAnsi" w:eastAsiaTheme="minorEastAsia" w:hAnsiTheme="minorHAnsi" w:cstheme="minorHAnsi"/>
          <w:sz w:val="22"/>
          <w:szCs w:val="22"/>
          <w:lang w:val="es-ES"/>
        </w:rPr>
      </w:pPr>
    </w:p>
    <w:p w14:paraId="133DD131" w14:textId="56AD54B9" w:rsidR="009377B6" w:rsidRPr="008262B5" w:rsidRDefault="00963E9B" w:rsidP="00F1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Mediante la resolución No. 6240-93 expediente 4165-P-93 de la Sala Constitucional de la Corte Suprema de Justicia, se estableció que los instrumentos internacionales sobre el medio ambiente son de obligatorio cumplimiento y de plena aplicación, siempre y cuando sus normas no requieran un mayor desarrollo jurídico. En un análisis jurídico presentado en 2015 a la secretaría ejecutiva de REDD+, </w:t>
      </w:r>
      <w:r w:rsidR="00843F47" w:rsidRPr="008262B5">
        <w:rPr>
          <w:rFonts w:asciiTheme="minorHAnsi" w:hAnsiTheme="minorHAnsi" w:cstheme="minorHAnsi"/>
          <w:sz w:val="22"/>
          <w:szCs w:val="22"/>
          <w:lang w:val="es-ES"/>
        </w:rPr>
        <w:t>financiado</w:t>
      </w:r>
      <w:r w:rsidRPr="008262B5">
        <w:rPr>
          <w:rFonts w:asciiTheme="minorHAnsi" w:hAnsiTheme="minorHAnsi" w:cstheme="minorHAnsi"/>
          <w:sz w:val="22"/>
          <w:szCs w:val="22"/>
          <w:lang w:val="es-ES"/>
        </w:rPr>
        <w:t xml:space="preserve"> por la REDD-CCAD-GIZ y</w:t>
      </w:r>
      <w:r w:rsidR="009377B6" w:rsidRPr="008262B5">
        <w:rPr>
          <w:rFonts w:asciiTheme="minorHAnsi" w:hAnsiTheme="minorHAnsi" w:cstheme="minorHAnsi"/>
          <w:sz w:val="22"/>
          <w:szCs w:val="22"/>
          <w:lang w:val="es-ES"/>
        </w:rPr>
        <w:t xml:space="preserve"> elaborado</w:t>
      </w:r>
      <w:r w:rsidRPr="008262B5">
        <w:rPr>
          <w:rFonts w:asciiTheme="minorHAnsi" w:hAnsiTheme="minorHAnsi" w:cstheme="minorHAnsi"/>
          <w:sz w:val="22"/>
          <w:szCs w:val="22"/>
          <w:lang w:val="es-ES"/>
        </w:rPr>
        <w:t xml:space="preserve"> por </w:t>
      </w:r>
      <w:r w:rsidR="0073799E" w:rsidRPr="008262B5">
        <w:rPr>
          <w:rFonts w:asciiTheme="minorHAnsi" w:hAnsiTheme="minorHAnsi" w:cstheme="minorHAnsi"/>
          <w:sz w:val="22"/>
          <w:szCs w:val="22"/>
          <w:lang w:val="es-ES"/>
        </w:rPr>
        <w:t>Climate Law and Policy</w:t>
      </w:r>
      <w:r w:rsidR="008E2209" w:rsidRPr="008262B5">
        <w:rPr>
          <w:rFonts w:asciiTheme="minorHAnsi" w:hAnsiTheme="minorHAnsi" w:cstheme="minorHAnsi"/>
          <w:sz w:val="22"/>
          <w:szCs w:val="22"/>
          <w:lang w:val="es-ES"/>
        </w:rPr>
        <w:t>, se presenta</w:t>
      </w:r>
      <w:r w:rsidR="009377B6" w:rsidRPr="008262B5">
        <w:rPr>
          <w:rFonts w:asciiTheme="minorHAnsi" w:hAnsiTheme="minorHAnsi" w:cstheme="minorHAnsi"/>
          <w:sz w:val="22"/>
          <w:szCs w:val="22"/>
          <w:lang w:val="es-ES"/>
        </w:rPr>
        <w:t xml:space="preserve"> más información sobre los instrumentos jurídicos pertinentes que se examinaron durante la etapa de preparación de la REDD+ en Costa Rica</w:t>
      </w:r>
      <w:r w:rsidR="00843F47" w:rsidRPr="008262B5">
        <w:rPr>
          <w:rFonts w:asciiTheme="minorHAnsi" w:hAnsiTheme="minorHAnsi" w:cstheme="minorHAnsi"/>
          <w:sz w:val="22"/>
          <w:szCs w:val="22"/>
          <w:lang w:val="es-ES"/>
        </w:rPr>
        <w:t>, a saber</w:t>
      </w:r>
      <w:r w:rsidR="0073799E" w:rsidRPr="008262B5">
        <w:rPr>
          <w:rFonts w:asciiTheme="minorHAnsi" w:hAnsiTheme="minorHAnsi" w:cstheme="minorHAnsi"/>
          <w:sz w:val="22"/>
          <w:szCs w:val="22"/>
          <w:lang w:val="es-ES"/>
        </w:rPr>
        <w:t>:</w:t>
      </w:r>
    </w:p>
    <w:p w14:paraId="685174A2" w14:textId="77777777" w:rsidR="00003DAE" w:rsidRPr="008262B5" w:rsidRDefault="00003DAE" w:rsidP="00F16BE5">
      <w:pPr>
        <w:ind w:firstLine="567"/>
        <w:contextualSpacing/>
        <w:jc w:val="both"/>
        <w:rPr>
          <w:rFonts w:asciiTheme="minorHAnsi" w:hAnsiTheme="minorHAnsi" w:cstheme="minorHAnsi"/>
          <w:sz w:val="22"/>
          <w:szCs w:val="22"/>
          <w:lang w:val="es-ES"/>
        </w:rPr>
      </w:pPr>
    </w:p>
    <w:p w14:paraId="75A77EFA" w14:textId="7E6A8F84" w:rsidR="009377B6" w:rsidRPr="008262B5" w:rsidRDefault="009377B6" w:rsidP="00F16BE5">
      <w:pPr>
        <w:pStyle w:val="HTMLPreformatted"/>
        <w:numPr>
          <w:ilvl w:val="0"/>
          <w:numId w:val="52"/>
        </w:numPr>
        <w:contextualSpacing/>
        <w:jc w:val="both"/>
        <w:rPr>
          <w:rFonts w:asciiTheme="minorHAnsi" w:hAnsiTheme="minorHAnsi" w:cstheme="minorHAnsi"/>
          <w:color w:val="222222"/>
          <w:sz w:val="22"/>
          <w:szCs w:val="22"/>
          <w:lang w:val="es-ES"/>
        </w:rPr>
      </w:pPr>
      <w:r w:rsidRPr="008262B5">
        <w:rPr>
          <w:rFonts w:asciiTheme="minorHAnsi" w:hAnsiTheme="minorHAnsi" w:cstheme="minorHAnsi"/>
          <w:color w:val="222222"/>
          <w:sz w:val="22"/>
          <w:szCs w:val="22"/>
          <w:lang w:val="es-ES"/>
        </w:rPr>
        <w:t>Acuerdo General sobre Aranceles Aduaneros y Comercio de la OMC (1994)</w:t>
      </w:r>
    </w:p>
    <w:p w14:paraId="35BF3096" w14:textId="036E0713" w:rsidR="009377B6" w:rsidRPr="008262B5" w:rsidRDefault="009377B6" w:rsidP="00F16BE5">
      <w:pPr>
        <w:pStyle w:val="HTMLPreformatted"/>
        <w:numPr>
          <w:ilvl w:val="0"/>
          <w:numId w:val="52"/>
        </w:numPr>
        <w:contextualSpacing/>
        <w:jc w:val="both"/>
        <w:rPr>
          <w:rFonts w:asciiTheme="minorHAnsi" w:hAnsiTheme="minorHAnsi" w:cstheme="minorHAnsi"/>
          <w:color w:val="222222"/>
          <w:sz w:val="22"/>
          <w:szCs w:val="22"/>
          <w:lang w:val="es-ES"/>
        </w:rPr>
      </w:pPr>
      <w:r w:rsidRPr="008262B5">
        <w:rPr>
          <w:rFonts w:asciiTheme="minorHAnsi" w:hAnsiTheme="minorHAnsi" w:cstheme="minorHAnsi"/>
          <w:color w:val="222222"/>
          <w:sz w:val="22"/>
          <w:szCs w:val="22"/>
          <w:lang w:val="es-ES"/>
        </w:rPr>
        <w:t>Convención Americana sobre Derechos Humanos ("Pacto de San José de Costa Rica") (1969)</w:t>
      </w:r>
    </w:p>
    <w:p w14:paraId="02B7B666" w14:textId="5524887A" w:rsidR="009377B6" w:rsidRPr="008262B5" w:rsidRDefault="009377B6" w:rsidP="00F16BE5">
      <w:pPr>
        <w:pStyle w:val="HTMLPreformatted"/>
        <w:numPr>
          <w:ilvl w:val="0"/>
          <w:numId w:val="52"/>
        </w:numPr>
        <w:contextualSpacing/>
        <w:jc w:val="both"/>
        <w:rPr>
          <w:rFonts w:asciiTheme="minorHAnsi" w:hAnsiTheme="minorHAnsi" w:cstheme="minorHAnsi"/>
          <w:color w:val="222222"/>
          <w:sz w:val="22"/>
          <w:szCs w:val="22"/>
          <w:lang w:val="es-ES"/>
        </w:rPr>
      </w:pPr>
      <w:r w:rsidRPr="008262B5">
        <w:rPr>
          <w:rFonts w:asciiTheme="minorHAnsi" w:hAnsiTheme="minorHAnsi" w:cstheme="minorHAnsi"/>
          <w:color w:val="222222"/>
          <w:sz w:val="22"/>
          <w:szCs w:val="22"/>
          <w:lang w:val="es-ES"/>
        </w:rPr>
        <w:t xml:space="preserve">Convención de las Naciones Unidas sobre el Derecho de los Usos de los Cursos de Agua Internacionales para </w:t>
      </w:r>
      <w:r w:rsidR="0073799E" w:rsidRPr="008262B5">
        <w:rPr>
          <w:rFonts w:asciiTheme="minorHAnsi" w:hAnsiTheme="minorHAnsi" w:cstheme="minorHAnsi"/>
          <w:color w:val="222222"/>
          <w:sz w:val="22"/>
          <w:szCs w:val="22"/>
          <w:lang w:val="es-ES"/>
        </w:rPr>
        <w:t xml:space="preserve">fines </w:t>
      </w:r>
      <w:r w:rsidRPr="008262B5">
        <w:rPr>
          <w:rFonts w:asciiTheme="minorHAnsi" w:hAnsiTheme="minorHAnsi" w:cstheme="minorHAnsi"/>
          <w:color w:val="222222"/>
          <w:sz w:val="22"/>
          <w:szCs w:val="22"/>
          <w:lang w:val="es-ES"/>
        </w:rPr>
        <w:t>Distintos de</w:t>
      </w:r>
      <w:r w:rsidR="0073799E" w:rsidRPr="008262B5">
        <w:rPr>
          <w:rFonts w:asciiTheme="minorHAnsi" w:hAnsiTheme="minorHAnsi" w:cstheme="minorHAnsi"/>
          <w:color w:val="222222"/>
          <w:sz w:val="22"/>
          <w:szCs w:val="22"/>
          <w:lang w:val="es-ES"/>
        </w:rPr>
        <w:t xml:space="preserve"> la</w:t>
      </w:r>
      <w:r w:rsidRPr="008262B5">
        <w:rPr>
          <w:rFonts w:asciiTheme="minorHAnsi" w:hAnsiTheme="minorHAnsi" w:cstheme="minorHAnsi"/>
          <w:color w:val="222222"/>
          <w:sz w:val="22"/>
          <w:szCs w:val="22"/>
          <w:lang w:val="es-ES"/>
        </w:rPr>
        <w:t xml:space="preserve"> Navegación (1997)</w:t>
      </w:r>
    </w:p>
    <w:p w14:paraId="5CDD1A9B" w14:textId="10020706" w:rsidR="009377B6" w:rsidRPr="008262B5" w:rsidRDefault="009377B6" w:rsidP="00F16BE5">
      <w:pPr>
        <w:pStyle w:val="HTMLPreformatted"/>
        <w:numPr>
          <w:ilvl w:val="0"/>
          <w:numId w:val="52"/>
        </w:numPr>
        <w:contextualSpacing/>
        <w:jc w:val="both"/>
        <w:rPr>
          <w:rFonts w:asciiTheme="minorHAnsi" w:hAnsiTheme="minorHAnsi" w:cstheme="minorHAnsi"/>
          <w:color w:val="222222"/>
          <w:sz w:val="22"/>
          <w:szCs w:val="22"/>
          <w:lang w:val="es-ES"/>
        </w:rPr>
      </w:pPr>
      <w:r w:rsidRPr="008262B5">
        <w:rPr>
          <w:rFonts w:asciiTheme="minorHAnsi" w:hAnsiTheme="minorHAnsi" w:cstheme="minorHAnsi"/>
          <w:color w:val="222222"/>
          <w:sz w:val="22"/>
          <w:szCs w:val="22"/>
          <w:lang w:val="es-ES"/>
        </w:rPr>
        <w:t>Convención para la protección de la flora, la fauna y las bellezas escénicas naturales de los países de América (1940)</w:t>
      </w:r>
    </w:p>
    <w:p w14:paraId="295284F4" w14:textId="3DBD10A2" w:rsidR="009377B6" w:rsidRPr="008262B5" w:rsidRDefault="009377B6" w:rsidP="00F16BE5">
      <w:pPr>
        <w:pStyle w:val="HTMLPreformatted"/>
        <w:numPr>
          <w:ilvl w:val="0"/>
          <w:numId w:val="52"/>
        </w:numPr>
        <w:contextualSpacing/>
        <w:jc w:val="both"/>
        <w:rPr>
          <w:rFonts w:asciiTheme="minorHAnsi" w:hAnsiTheme="minorHAnsi" w:cstheme="minorHAnsi"/>
          <w:color w:val="222222"/>
          <w:sz w:val="22"/>
          <w:szCs w:val="22"/>
          <w:lang w:val="es-ES"/>
        </w:rPr>
      </w:pPr>
      <w:r w:rsidRPr="008262B5">
        <w:rPr>
          <w:rFonts w:asciiTheme="minorHAnsi" w:hAnsiTheme="minorHAnsi" w:cstheme="minorHAnsi"/>
          <w:color w:val="222222"/>
          <w:sz w:val="22"/>
          <w:szCs w:val="22"/>
          <w:lang w:val="es-ES"/>
        </w:rPr>
        <w:t>Convención sobre la protección y la promoción de la diversidad de las expresiones culturales (2005)</w:t>
      </w:r>
    </w:p>
    <w:p w14:paraId="5DC34A8C" w14:textId="1933FB09" w:rsidR="009377B6" w:rsidRPr="008262B5" w:rsidRDefault="009377B6" w:rsidP="00F16BE5">
      <w:pPr>
        <w:pStyle w:val="HTMLPreformatted"/>
        <w:numPr>
          <w:ilvl w:val="0"/>
          <w:numId w:val="52"/>
        </w:numPr>
        <w:contextualSpacing/>
        <w:jc w:val="both"/>
        <w:rPr>
          <w:rFonts w:asciiTheme="minorHAnsi" w:hAnsiTheme="minorHAnsi" w:cstheme="minorHAnsi"/>
          <w:color w:val="222222"/>
          <w:sz w:val="22"/>
          <w:szCs w:val="22"/>
          <w:lang w:val="es-ES"/>
        </w:rPr>
      </w:pPr>
      <w:r w:rsidRPr="008262B5">
        <w:rPr>
          <w:rFonts w:asciiTheme="minorHAnsi" w:hAnsiTheme="minorHAnsi" w:cstheme="minorHAnsi"/>
          <w:color w:val="222222"/>
          <w:sz w:val="22"/>
          <w:szCs w:val="22"/>
          <w:lang w:val="es-ES"/>
        </w:rPr>
        <w:t>Convención sobre los Derechos del Niño (1989)</w:t>
      </w:r>
    </w:p>
    <w:p w14:paraId="280FC8C2" w14:textId="7A32361F" w:rsidR="009377B6" w:rsidRPr="008262B5" w:rsidRDefault="009377B6" w:rsidP="00F16BE5">
      <w:pPr>
        <w:pStyle w:val="HTMLPreformatted"/>
        <w:numPr>
          <w:ilvl w:val="0"/>
          <w:numId w:val="52"/>
        </w:numPr>
        <w:contextualSpacing/>
        <w:jc w:val="both"/>
        <w:rPr>
          <w:rFonts w:asciiTheme="minorHAnsi" w:hAnsiTheme="minorHAnsi" w:cstheme="minorHAnsi"/>
          <w:color w:val="222222"/>
          <w:sz w:val="22"/>
          <w:szCs w:val="22"/>
          <w:lang w:val="es-ES"/>
        </w:rPr>
      </w:pPr>
      <w:r w:rsidRPr="008262B5">
        <w:rPr>
          <w:rFonts w:asciiTheme="minorHAnsi" w:hAnsiTheme="minorHAnsi" w:cstheme="minorHAnsi"/>
          <w:color w:val="222222"/>
          <w:sz w:val="22"/>
          <w:szCs w:val="22"/>
          <w:lang w:val="es-ES"/>
        </w:rPr>
        <w:t>Convención sobre el Comercio Internacional de Especies Amenazadas de Fauna y Flora Silvestres (CITES) (1973)</w:t>
      </w:r>
    </w:p>
    <w:p w14:paraId="382CA8F1"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shd w:val="clear" w:color="auto" w:fill="F8F9FA"/>
          <w:lang w:val="es-ES"/>
        </w:rPr>
        <w:t xml:space="preserve"> Convención para la Salvaguardia del Patrimonio Cultural Inmaterial (2003) </w:t>
      </w:r>
    </w:p>
    <w:p w14:paraId="30B62FC5"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shd w:val="clear" w:color="auto" w:fill="F8F9FA"/>
          <w:lang w:val="es-ES"/>
        </w:rPr>
        <w:t>Convenio 169 de la Organización Internacional del Trabajo (OIT) sobre pueblos indígenas y tribales en países independientes (Convenio Nº 169 de la OIT) (1989)</w:t>
      </w:r>
    </w:p>
    <w:p w14:paraId="6B8DD26F"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shd w:val="clear" w:color="auto" w:fill="F8F9FA"/>
          <w:lang w:val="es-ES"/>
        </w:rPr>
        <w:t>Convención Interamericana contra la Corrupción (1996)</w:t>
      </w:r>
    </w:p>
    <w:p w14:paraId="4FC4E214"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shd w:val="clear" w:color="auto" w:fill="F8F9FA"/>
          <w:lang w:val="es-ES"/>
        </w:rPr>
        <w:t>Convención Interamericana para Prevenir, Sancionar y Erradicar la Violencia contra la Mujer ("Convención de Belem do Para") (1995)</w:t>
      </w:r>
    </w:p>
    <w:p w14:paraId="2ADEAD7D"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shd w:val="clear" w:color="auto" w:fill="F8F9FA"/>
          <w:lang w:val="es-ES"/>
        </w:rPr>
        <w:t>Convención Americana sobre Derechos Humanos (1969)</w:t>
      </w:r>
    </w:p>
    <w:p w14:paraId="39944719" w14:textId="4E714938"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shd w:val="clear" w:color="auto" w:fill="F8F9FA"/>
          <w:lang w:val="es-ES"/>
        </w:rPr>
        <w:t xml:space="preserve">Acuerdo regional para </w:t>
      </w:r>
      <w:r w:rsidR="0073799E" w:rsidRPr="008262B5">
        <w:rPr>
          <w:rFonts w:asciiTheme="minorHAnsi" w:hAnsiTheme="minorHAnsi" w:cstheme="minorHAnsi"/>
          <w:szCs w:val="22"/>
          <w:shd w:val="clear" w:color="auto" w:fill="F8F9FA"/>
          <w:lang w:val="es-ES"/>
        </w:rPr>
        <w:t>el manejo</w:t>
      </w:r>
      <w:r w:rsidRPr="008262B5">
        <w:rPr>
          <w:rFonts w:asciiTheme="minorHAnsi" w:hAnsiTheme="minorHAnsi" w:cstheme="minorHAnsi"/>
          <w:szCs w:val="22"/>
          <w:shd w:val="clear" w:color="auto" w:fill="F8F9FA"/>
          <w:lang w:val="es-ES"/>
        </w:rPr>
        <w:t xml:space="preserve"> y </w:t>
      </w:r>
      <w:r w:rsidR="0073799E" w:rsidRPr="008262B5">
        <w:rPr>
          <w:rFonts w:asciiTheme="minorHAnsi" w:hAnsiTheme="minorHAnsi" w:cstheme="minorHAnsi"/>
          <w:szCs w:val="22"/>
          <w:shd w:val="clear" w:color="auto" w:fill="F8F9FA"/>
          <w:lang w:val="es-ES"/>
        </w:rPr>
        <w:t xml:space="preserve">la </w:t>
      </w:r>
      <w:r w:rsidRPr="008262B5">
        <w:rPr>
          <w:rFonts w:asciiTheme="minorHAnsi" w:hAnsiTheme="minorHAnsi" w:cstheme="minorHAnsi"/>
          <w:szCs w:val="22"/>
          <w:shd w:val="clear" w:color="auto" w:fill="F8F9FA"/>
          <w:lang w:val="es-ES"/>
        </w:rPr>
        <w:t>conservación de los ecosistemas forestales naturales y el desarrollo de las plantaciones forestales (1993)</w:t>
      </w:r>
    </w:p>
    <w:p w14:paraId="38098103"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shd w:val="clear" w:color="auto" w:fill="F8F9FA"/>
          <w:lang w:val="es-ES"/>
        </w:rPr>
        <w:t>Convención de la UNESCO sobre la Protección del Patrimonio Mundial Cultural y Natural (1972) - Declaración Americana de los Derechos y Deberes del Hombre (1948)</w:t>
      </w:r>
    </w:p>
    <w:p w14:paraId="136DFBAF"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lang w:val="es-ES"/>
        </w:rPr>
        <w:t>Protocolo Adicional a la Convención Americana sobre Derechos Humanos en Materia de Derechos Económicos, Sociales y Culturales "Protocolo de San Salvador" (1988)</w:t>
      </w:r>
    </w:p>
    <w:p w14:paraId="675923D0"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lang w:val="es-ES"/>
        </w:rPr>
        <w:t>Protocolo de Cartagena sobre Seguridad de la Biotecnología del Convenio sobre la Diversidad Biológica (2000)</w:t>
      </w:r>
    </w:p>
    <w:p w14:paraId="02050FFA"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lang w:val="es-ES"/>
        </w:rPr>
        <w:t>Pacto Internacional de Derechos Civiles y Políticos (1966)</w:t>
      </w:r>
    </w:p>
    <w:p w14:paraId="1120CDCE"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lang w:val="es-ES"/>
        </w:rPr>
        <w:t>Pacto Internacional de Derechos Económicos, Sociales y Culturales (PIDESC) (1966)</w:t>
      </w:r>
    </w:p>
    <w:p w14:paraId="08D1D6EB"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lang w:val="es-ES"/>
        </w:rPr>
        <w:t>Protocolo de Kyoto de la CMNUCC (1997)</w:t>
      </w:r>
    </w:p>
    <w:p w14:paraId="6A4A182B"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lang w:val="es-ES"/>
        </w:rPr>
        <w:t>Protocolo de Nagoya sobre el acceso a los recursos genéticos y la participación justa y equitativa en los beneficios derivados de su utilización del Convenio sobre la Diversidad Biológica (2010)</w:t>
      </w:r>
    </w:p>
    <w:p w14:paraId="24535A73"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lang w:val="es-ES"/>
        </w:rPr>
        <w:lastRenderedPageBreak/>
        <w:t>Protocolo Facultativo del Acuerdo Internacional sobre Derechos Económicos, Sociales y Culturales (2008)</w:t>
      </w:r>
    </w:p>
    <w:p w14:paraId="744542EB"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lang w:val="es-ES"/>
        </w:rPr>
        <w:t>Protocolo Facultativo de la Convención sobre la eliminación de todas las formas de discriminación contra la mujer (1999)</w:t>
      </w:r>
    </w:p>
    <w:p w14:paraId="5CEE1CBE" w14:textId="77777777"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lang w:val="es-ES"/>
        </w:rPr>
        <w:t>Protocolo relativo a la prevención, reducción y control de la contaminación procedente de fuentes y actividades terrestres (1999)</w:t>
      </w:r>
    </w:p>
    <w:p w14:paraId="24471C1D" w14:textId="7BC8AEFD" w:rsidR="009377B6" w:rsidRPr="008262B5" w:rsidRDefault="009377B6" w:rsidP="00F16BE5">
      <w:pPr>
        <w:pStyle w:val="ListParagraph"/>
        <w:numPr>
          <w:ilvl w:val="0"/>
          <w:numId w:val="52"/>
        </w:numPr>
        <w:rPr>
          <w:rFonts w:asciiTheme="minorHAnsi" w:hAnsiTheme="minorHAnsi" w:cstheme="minorHAnsi"/>
          <w:szCs w:val="22"/>
          <w:lang w:val="es-ES"/>
        </w:rPr>
      </w:pPr>
      <w:r w:rsidRPr="008262B5">
        <w:rPr>
          <w:rFonts w:asciiTheme="minorHAnsi" w:hAnsiTheme="minorHAnsi" w:cstheme="minorHAnsi"/>
          <w:szCs w:val="22"/>
          <w:lang w:val="es-ES"/>
        </w:rPr>
        <w:t>Tratado Internacional sobre los Recursos Filogenéticos para la Alimentación y la Agricultura (2001)</w:t>
      </w:r>
    </w:p>
    <w:p w14:paraId="437374BD" w14:textId="2C615B28" w:rsidR="003E57BF" w:rsidRPr="008262B5" w:rsidRDefault="003E57BF" w:rsidP="00F16BE5">
      <w:pPr>
        <w:pStyle w:val="Heading2"/>
        <w:rPr>
          <w:rFonts w:asciiTheme="minorHAnsi" w:hAnsiTheme="minorHAnsi" w:cstheme="minorHAnsi"/>
          <w:sz w:val="22"/>
          <w:szCs w:val="22"/>
          <w:lang w:val="es-ES"/>
        </w:rPr>
      </w:pPr>
      <w:bookmarkStart w:id="51" w:name="_Toc521682979"/>
      <w:bookmarkStart w:id="52" w:name="_Toc521763724"/>
      <w:bookmarkStart w:id="53" w:name="_Toc31136287"/>
      <w:r w:rsidRPr="008262B5">
        <w:rPr>
          <w:rFonts w:asciiTheme="minorHAnsi" w:hAnsiTheme="minorHAnsi" w:cstheme="minorHAnsi"/>
          <w:sz w:val="22"/>
          <w:szCs w:val="22"/>
          <w:lang w:val="es-ES"/>
        </w:rPr>
        <w:t xml:space="preserve"> </w:t>
      </w:r>
      <w:r w:rsidR="009B3674" w:rsidRPr="008262B5">
        <w:rPr>
          <w:rFonts w:asciiTheme="minorHAnsi" w:hAnsiTheme="minorHAnsi" w:cstheme="minorHAnsi"/>
          <w:sz w:val="22"/>
          <w:szCs w:val="22"/>
          <w:lang w:val="es-ES"/>
        </w:rPr>
        <w:t xml:space="preserve">SES del </w:t>
      </w:r>
      <w:r w:rsidRPr="008262B5">
        <w:rPr>
          <w:rFonts w:asciiTheme="minorHAnsi" w:hAnsiTheme="minorHAnsi" w:cstheme="minorHAnsi"/>
          <w:sz w:val="22"/>
          <w:szCs w:val="22"/>
          <w:lang w:val="es-ES"/>
        </w:rPr>
        <w:t xml:space="preserve">PNUD </w:t>
      </w:r>
      <w:bookmarkEnd w:id="51"/>
      <w:bookmarkEnd w:id="52"/>
      <w:bookmarkEnd w:id="53"/>
    </w:p>
    <w:p w14:paraId="52FE23F9" w14:textId="014C89DD" w:rsidR="00FD3A1A" w:rsidRPr="008262B5" w:rsidRDefault="00FD3A1A"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proyecto cumplirá con las </w:t>
      </w:r>
      <w:r w:rsidRPr="008262B5">
        <w:rPr>
          <w:rStyle w:val="Hyperlink"/>
          <w:lang w:val="es-ES"/>
        </w:rPr>
        <w:t xml:space="preserve">Normas Sociales </w:t>
      </w:r>
      <w:hyperlink r:id="rId31">
        <w:r w:rsidRPr="008262B5">
          <w:rPr>
            <w:rStyle w:val="Hyperlink"/>
            <w:rFonts w:asciiTheme="minorHAnsi" w:hAnsiTheme="minorHAnsi" w:cstheme="minorHAnsi"/>
            <w:sz w:val="22"/>
            <w:szCs w:val="22"/>
            <w:lang w:val="es-ES"/>
          </w:rPr>
          <w:t>y Ambientales</w:t>
        </w:r>
      </w:hyperlink>
      <w:r w:rsidRPr="008262B5">
        <w:rPr>
          <w:rFonts w:asciiTheme="minorHAnsi" w:hAnsiTheme="minorHAnsi" w:cstheme="minorHAnsi"/>
          <w:sz w:val="22"/>
          <w:szCs w:val="22"/>
          <w:lang w:val="es-ES"/>
        </w:rPr>
        <w:t xml:space="preserve"> (SES) del PNUD, que entraron en vigor en enero de 2015. Las SES sustentan el compromiso del PNUD de incorporar la sostenibilidad social y ambiental en sus programas y proyectos de apoyo al desarrollo sostenible. Los objetivos de las normas son</w:t>
      </w:r>
      <w:r w:rsidR="00483849" w:rsidRPr="008262B5">
        <w:rPr>
          <w:rFonts w:asciiTheme="minorHAnsi" w:hAnsiTheme="minorHAnsi" w:cstheme="minorHAnsi"/>
          <w:sz w:val="22"/>
          <w:szCs w:val="22"/>
          <w:lang w:val="es-ES"/>
        </w:rPr>
        <w:t>:</w:t>
      </w:r>
    </w:p>
    <w:p w14:paraId="7AB6D6E1" w14:textId="77777777" w:rsidR="00FD3A1A" w:rsidRPr="008262B5" w:rsidRDefault="00FD3A1A" w:rsidP="00F16BE5">
      <w:pPr>
        <w:numPr>
          <w:ilvl w:val="0"/>
          <w:numId w:val="26"/>
        </w:numPr>
        <w:tabs>
          <w:tab w:val="clear" w:pos="720"/>
          <w:tab w:val="num" w:pos="1080"/>
        </w:tabs>
        <w:ind w:left="108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Fortalecer los resultados sociales y ambientales de los programas y proyectos</w:t>
      </w:r>
    </w:p>
    <w:p w14:paraId="535E6442" w14:textId="77777777" w:rsidR="00FD3A1A" w:rsidRPr="008262B5" w:rsidRDefault="00FD3A1A" w:rsidP="00F16BE5">
      <w:pPr>
        <w:numPr>
          <w:ilvl w:val="0"/>
          <w:numId w:val="26"/>
        </w:numPr>
        <w:tabs>
          <w:tab w:val="clear" w:pos="720"/>
          <w:tab w:val="num" w:pos="1080"/>
        </w:tabs>
        <w:ind w:left="108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Evitar los efectos adversos para las personas y el medio ambiente</w:t>
      </w:r>
    </w:p>
    <w:p w14:paraId="67390ED1" w14:textId="77777777" w:rsidR="00FD3A1A" w:rsidRPr="008262B5" w:rsidRDefault="00FD3A1A" w:rsidP="00F16BE5">
      <w:pPr>
        <w:numPr>
          <w:ilvl w:val="0"/>
          <w:numId w:val="26"/>
        </w:numPr>
        <w:tabs>
          <w:tab w:val="clear" w:pos="720"/>
          <w:tab w:val="num" w:pos="1080"/>
        </w:tabs>
        <w:ind w:left="108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Minimizar, mitigar y gestionar los impactos adversos cuando no es posible evitarlos</w:t>
      </w:r>
    </w:p>
    <w:p w14:paraId="12FA55C6" w14:textId="77777777" w:rsidR="00FD3A1A" w:rsidRPr="008262B5" w:rsidRDefault="00FD3A1A" w:rsidP="00F16BE5">
      <w:pPr>
        <w:numPr>
          <w:ilvl w:val="0"/>
          <w:numId w:val="26"/>
        </w:numPr>
        <w:tabs>
          <w:tab w:val="clear" w:pos="720"/>
          <w:tab w:val="num" w:pos="1080"/>
        </w:tabs>
        <w:ind w:left="108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Fortalecer la capacidad del PNUD y de sus asociados para la gestión de los riesgos sociales y ambientales</w:t>
      </w:r>
    </w:p>
    <w:p w14:paraId="678C5492" w14:textId="260B0988" w:rsidR="00FD3A1A" w:rsidRPr="008262B5" w:rsidRDefault="00FD3A1A" w:rsidP="00F16BE5">
      <w:pPr>
        <w:numPr>
          <w:ilvl w:val="0"/>
          <w:numId w:val="26"/>
        </w:numPr>
        <w:tabs>
          <w:tab w:val="clear" w:pos="720"/>
          <w:tab w:val="num" w:pos="1080"/>
        </w:tabs>
        <w:ind w:left="108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Asegurar la participación plena y efectiva de l</w:t>
      </w:r>
      <w:r w:rsidR="00483849" w:rsidRPr="008262B5">
        <w:rPr>
          <w:rFonts w:asciiTheme="minorHAnsi" w:hAnsiTheme="minorHAnsi" w:cstheme="minorHAnsi"/>
          <w:sz w:val="22"/>
          <w:szCs w:val="22"/>
          <w:lang w:val="es-ES"/>
        </w:rPr>
        <w:t>as parte</w:t>
      </w:r>
      <w:r w:rsidRPr="008262B5">
        <w:rPr>
          <w:rFonts w:asciiTheme="minorHAnsi" w:hAnsiTheme="minorHAnsi" w:cstheme="minorHAnsi"/>
          <w:sz w:val="22"/>
          <w:szCs w:val="22"/>
          <w:lang w:val="es-ES"/>
        </w:rPr>
        <w:t>s interesad</w:t>
      </w:r>
      <w:r w:rsidR="00483849"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incluso mediante un mecanismo para responder a las quejas de las personas afectadas por los proyectos</w:t>
      </w:r>
    </w:p>
    <w:p w14:paraId="0D954A92" w14:textId="1E3179F8" w:rsidR="00FD3A1A" w:rsidRPr="008262B5" w:rsidRDefault="00FD3A1A"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L</w:t>
      </w:r>
      <w:r w:rsidR="00483849"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SES son un componente integral del enfoque de garantía de calidad y gestión de riesgos de la programación del PNUD. Esto incluye el </w:t>
      </w:r>
      <w:r w:rsidRPr="008262B5">
        <w:rPr>
          <w:rStyle w:val="Hyperlink"/>
          <w:rFonts w:asciiTheme="minorHAnsi" w:hAnsiTheme="minorHAnsi" w:cstheme="minorHAnsi"/>
          <w:sz w:val="22"/>
          <w:szCs w:val="22"/>
          <w:lang w:val="es-ES"/>
        </w:rPr>
        <w:t>Procedimiento de Evaluación</w:t>
      </w:r>
      <w:r w:rsidRPr="008262B5">
        <w:rPr>
          <w:rStyle w:val="Hyperlink"/>
          <w:lang w:val="es-ES"/>
        </w:rPr>
        <w:t xml:space="preserve"> </w:t>
      </w:r>
      <w:hyperlink r:id="rId32">
        <w:r w:rsidRPr="008262B5">
          <w:rPr>
            <w:rStyle w:val="Hyperlink"/>
            <w:rFonts w:asciiTheme="minorHAnsi" w:hAnsiTheme="minorHAnsi" w:cstheme="minorHAnsi"/>
            <w:sz w:val="22"/>
            <w:szCs w:val="22"/>
            <w:lang w:val="es-ES"/>
          </w:rPr>
          <w:t>Social y Ambiental</w:t>
        </w:r>
      </w:hyperlink>
      <w:r w:rsidRPr="008262B5">
        <w:rPr>
          <w:rFonts w:asciiTheme="minorHAnsi" w:hAnsiTheme="minorHAnsi" w:cstheme="minorHAnsi"/>
          <w:sz w:val="22"/>
          <w:szCs w:val="22"/>
          <w:lang w:val="es-ES"/>
        </w:rPr>
        <w:t xml:space="preserve"> (véase el SESP completo para el proyecto en el </w:t>
      </w:r>
      <w:r w:rsidR="008E3C0B" w:rsidRPr="008262B5">
        <w:rPr>
          <w:rFonts w:asciiTheme="minorHAnsi" w:hAnsiTheme="minorHAnsi" w:cstheme="minorHAnsi"/>
          <w:sz w:val="22"/>
          <w:szCs w:val="22"/>
          <w:lang w:val="es-ES"/>
        </w:rPr>
        <w:t xml:space="preserve">Anexo </w:t>
      </w:r>
      <w:r w:rsidR="00184C6E" w:rsidRPr="008262B5">
        <w:rPr>
          <w:rFonts w:asciiTheme="minorHAnsi" w:hAnsiTheme="minorHAnsi" w:cstheme="minorHAnsi"/>
          <w:sz w:val="22"/>
          <w:szCs w:val="22"/>
          <w:lang w:val="es-ES"/>
        </w:rPr>
        <w:t>1 de este documento</w:t>
      </w:r>
    </w:p>
    <w:p w14:paraId="4B465416" w14:textId="5672CF34" w:rsidR="00C77416" w:rsidRPr="008262B5" w:rsidRDefault="00C77416" w:rsidP="00F16BE5">
      <w:pPr>
        <w:spacing w:before="240"/>
        <w:jc w:val="both"/>
        <w:rPr>
          <w:rFonts w:asciiTheme="minorHAnsi" w:hAnsiTheme="minorHAnsi" w:cstheme="minorHAnsi"/>
          <w:b/>
          <w:sz w:val="22"/>
          <w:szCs w:val="22"/>
          <w:lang w:val="es-ES"/>
        </w:rPr>
      </w:pPr>
    </w:p>
    <w:p w14:paraId="0D83D795" w14:textId="77777777" w:rsidR="005F49C5" w:rsidRPr="008262B5" w:rsidRDefault="005F49C5" w:rsidP="00F16BE5">
      <w:pPr>
        <w:spacing w:before="240"/>
        <w:jc w:val="both"/>
        <w:rPr>
          <w:rFonts w:asciiTheme="minorHAnsi" w:hAnsiTheme="minorHAnsi" w:cstheme="minorHAnsi"/>
          <w:b/>
          <w:sz w:val="22"/>
          <w:szCs w:val="22"/>
          <w:lang w:val="es-ES"/>
        </w:rPr>
      </w:pPr>
    </w:p>
    <w:p w14:paraId="0B7AB27A" w14:textId="1B901314" w:rsidR="005F49C5" w:rsidRPr="008262B5" w:rsidRDefault="005F49C5" w:rsidP="00F16BE5">
      <w:pPr>
        <w:pStyle w:val="Caption"/>
        <w:keepNext/>
        <w:jc w:val="both"/>
        <w:rPr>
          <w:rFonts w:asciiTheme="minorHAnsi" w:hAnsiTheme="minorHAnsi" w:cstheme="minorHAnsi"/>
          <w:sz w:val="22"/>
          <w:szCs w:val="22"/>
          <w:lang w:val="es-ES"/>
        </w:rPr>
      </w:pPr>
      <w:bookmarkStart w:id="54" w:name="_Ref31136587"/>
      <w:r w:rsidRPr="008262B5">
        <w:rPr>
          <w:rFonts w:asciiTheme="minorHAnsi" w:hAnsiTheme="minorHAnsi" w:cstheme="minorHAnsi"/>
          <w:sz w:val="22"/>
          <w:szCs w:val="22"/>
          <w:lang w:val="es-ES"/>
        </w:rPr>
        <w:t xml:space="preserve">Tabla </w:t>
      </w:r>
      <w:r w:rsidRPr="008262B5">
        <w:rPr>
          <w:rFonts w:asciiTheme="minorHAnsi" w:hAnsiTheme="minorHAnsi" w:cstheme="minorHAnsi"/>
          <w:sz w:val="22"/>
          <w:szCs w:val="22"/>
          <w:lang w:val="es-ES"/>
        </w:rPr>
        <w:fldChar w:fldCharType="begin"/>
      </w:r>
      <w:r w:rsidRPr="008262B5">
        <w:rPr>
          <w:rFonts w:asciiTheme="minorHAnsi" w:hAnsiTheme="minorHAnsi" w:cstheme="minorHAnsi"/>
          <w:sz w:val="22"/>
          <w:szCs w:val="22"/>
          <w:lang w:val="es-ES"/>
        </w:rPr>
        <w:instrText xml:space="preserve"> SEQ Table \* ARABIC </w:instrText>
      </w:r>
      <w:r w:rsidRPr="008262B5">
        <w:rPr>
          <w:rFonts w:asciiTheme="minorHAnsi" w:hAnsiTheme="minorHAnsi" w:cstheme="minorHAnsi"/>
          <w:sz w:val="22"/>
          <w:szCs w:val="22"/>
          <w:lang w:val="es-ES"/>
        </w:rPr>
        <w:fldChar w:fldCharType="separate"/>
      </w:r>
      <w:r w:rsidR="00646030">
        <w:rPr>
          <w:rFonts w:asciiTheme="minorHAnsi" w:hAnsiTheme="minorHAnsi" w:cstheme="minorHAnsi"/>
          <w:noProof/>
          <w:sz w:val="22"/>
          <w:szCs w:val="22"/>
          <w:lang w:val="es-ES"/>
        </w:rPr>
        <w:t>3</w:t>
      </w:r>
      <w:r w:rsidRPr="008262B5">
        <w:rPr>
          <w:rFonts w:asciiTheme="minorHAnsi" w:hAnsiTheme="minorHAnsi" w:cstheme="minorHAnsi"/>
          <w:sz w:val="22"/>
          <w:szCs w:val="22"/>
          <w:lang w:val="es-ES"/>
        </w:rPr>
        <w:fldChar w:fldCharType="end"/>
      </w:r>
      <w:bookmarkEnd w:id="54"/>
      <w:r w:rsidRPr="008262B5">
        <w:rPr>
          <w:rFonts w:asciiTheme="minorHAnsi" w:hAnsiTheme="minorHAnsi" w:cstheme="minorHAnsi"/>
          <w:sz w:val="22"/>
          <w:szCs w:val="22"/>
          <w:lang w:val="es-ES"/>
        </w:rPr>
        <w:t>. Elementos clave de las normas sociales y ambientales del PNUD</w:t>
      </w:r>
      <w:r w:rsidR="00483849" w:rsidRPr="008262B5">
        <w:rPr>
          <w:rFonts w:asciiTheme="minorHAnsi" w:hAnsiTheme="minorHAnsi" w:cstheme="minorHAnsi"/>
          <w:sz w:val="22"/>
          <w:szCs w:val="22"/>
          <w:lang w:val="es-ES"/>
        </w:rPr>
        <w:t xml:space="preserve"> (SES)</w:t>
      </w:r>
    </w:p>
    <w:tbl>
      <w:tblPr>
        <w:tblW w:w="5635" w:type="pct"/>
        <w:tblInd w:w="-278"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2745"/>
        <w:gridCol w:w="4019"/>
        <w:gridCol w:w="3767"/>
      </w:tblGrid>
      <w:tr w:rsidR="00C77416" w:rsidRPr="008262B5" w14:paraId="49D891FF" w14:textId="77777777" w:rsidTr="005F49C5">
        <w:tc>
          <w:tcPr>
            <w:tcW w:w="2745"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6414C075" w14:textId="77777777" w:rsidR="00C77416" w:rsidRPr="008262B5" w:rsidRDefault="00C77416" w:rsidP="00F16BE5">
            <w:pPr>
              <w:jc w:val="both"/>
              <w:rPr>
                <w:rFonts w:asciiTheme="minorHAnsi" w:hAnsiTheme="minorHAnsi" w:cstheme="minorHAnsi"/>
                <w:color w:val="FFFFFF"/>
                <w:sz w:val="22"/>
                <w:szCs w:val="22"/>
                <w:lang w:val="es-ES"/>
              </w:rPr>
            </w:pPr>
            <w:r w:rsidRPr="008262B5">
              <w:rPr>
                <w:rStyle w:val="ms-rtethemeforecolor-1-0"/>
                <w:rFonts w:asciiTheme="minorHAnsi" w:hAnsiTheme="minorHAnsi" w:cstheme="minorHAnsi"/>
                <w:color w:val="FFFFFF"/>
                <w:sz w:val="22"/>
                <w:szCs w:val="22"/>
                <w:lang w:val="es-ES"/>
              </w:rPr>
              <w:t>Política general</w:t>
            </w:r>
          </w:p>
        </w:tc>
        <w:tc>
          <w:tcPr>
            <w:tcW w:w="4019"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0B283AFF" w14:textId="495AFAE0" w:rsidR="00C77416" w:rsidRPr="008262B5" w:rsidRDefault="00C77416" w:rsidP="00F16BE5">
            <w:pPr>
              <w:jc w:val="both"/>
              <w:rPr>
                <w:rFonts w:asciiTheme="minorHAnsi" w:hAnsiTheme="minorHAnsi" w:cstheme="minorHAnsi"/>
                <w:color w:val="FFFFFF"/>
                <w:sz w:val="22"/>
                <w:szCs w:val="22"/>
                <w:lang w:val="es-ES"/>
              </w:rPr>
            </w:pPr>
            <w:r w:rsidRPr="008262B5">
              <w:rPr>
                <w:rStyle w:val="ms-rtethemeforecolor-1-0"/>
                <w:rFonts w:asciiTheme="minorHAnsi" w:hAnsiTheme="minorHAnsi" w:cstheme="minorHAnsi"/>
                <w:color w:val="FFFFFF"/>
                <w:sz w:val="22"/>
                <w:szCs w:val="22"/>
                <w:lang w:val="es-ES"/>
              </w:rPr>
              <w:t xml:space="preserve">Normas </w:t>
            </w:r>
            <w:r w:rsidR="00483849" w:rsidRPr="008262B5">
              <w:rPr>
                <w:rStyle w:val="ms-rtethemeforecolor-1-0"/>
                <w:rFonts w:asciiTheme="minorHAnsi" w:hAnsiTheme="minorHAnsi" w:cstheme="minorHAnsi"/>
                <w:color w:val="FFFFFF"/>
                <w:sz w:val="22"/>
                <w:szCs w:val="22"/>
                <w:lang w:val="es-ES"/>
              </w:rPr>
              <w:t>a</w:t>
            </w:r>
            <w:r w:rsidRPr="008262B5">
              <w:rPr>
                <w:rStyle w:val="ms-rtethemeforecolor-1-0"/>
                <w:rFonts w:asciiTheme="minorHAnsi" w:hAnsiTheme="minorHAnsi" w:cstheme="minorHAnsi"/>
                <w:color w:val="FFFFFF"/>
                <w:sz w:val="22"/>
                <w:szCs w:val="22"/>
                <w:lang w:val="es-ES"/>
              </w:rPr>
              <w:t xml:space="preserve"> nivel de proyecto</w:t>
            </w:r>
          </w:p>
        </w:tc>
        <w:tc>
          <w:tcPr>
            <w:tcW w:w="3767"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216C1118" w14:textId="77777777" w:rsidR="00C77416" w:rsidRPr="008262B5" w:rsidRDefault="00C77416" w:rsidP="00F16BE5">
            <w:pPr>
              <w:jc w:val="both"/>
              <w:rPr>
                <w:rFonts w:asciiTheme="minorHAnsi" w:hAnsiTheme="minorHAnsi" w:cstheme="minorHAnsi"/>
                <w:color w:val="FFFFFF"/>
                <w:sz w:val="22"/>
                <w:szCs w:val="22"/>
                <w:lang w:val="es-ES"/>
              </w:rPr>
            </w:pPr>
            <w:r w:rsidRPr="008262B5">
              <w:rPr>
                <w:rStyle w:val="ms-rtethemeforecolor-1-0"/>
                <w:rFonts w:asciiTheme="minorHAnsi" w:hAnsiTheme="minorHAnsi" w:cstheme="minorHAnsi"/>
                <w:color w:val="FFFFFF"/>
                <w:sz w:val="22"/>
                <w:szCs w:val="22"/>
                <w:lang w:val="es-ES"/>
              </w:rPr>
              <w:t>Proceso de aplicación de políticas y rendición de cuentas</w:t>
            </w:r>
          </w:p>
        </w:tc>
      </w:tr>
      <w:tr w:rsidR="00C77416" w:rsidRPr="008262B5" w14:paraId="4E6B8763" w14:textId="77777777" w:rsidTr="005F49C5">
        <w:trPr>
          <w:trHeight w:val="240"/>
        </w:trPr>
        <w:tc>
          <w:tcPr>
            <w:tcW w:w="2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65BA08" w14:textId="7DBBA8B7" w:rsidR="00C77416" w:rsidRPr="008262B5" w:rsidRDefault="00622F88" w:rsidP="00F16BE5">
            <w:pPr>
              <w:jc w:val="both"/>
              <w:rPr>
                <w:rFonts w:asciiTheme="minorHAnsi" w:hAnsiTheme="minorHAnsi" w:cstheme="minorHAnsi"/>
                <w:color w:val="777777"/>
                <w:sz w:val="22"/>
                <w:szCs w:val="22"/>
                <w:lang w:val="es-ES"/>
              </w:rPr>
            </w:pPr>
            <w:hyperlink r:id="rId33" w:history="1">
              <w:r w:rsidR="00C77416" w:rsidRPr="008262B5">
                <w:rPr>
                  <w:rStyle w:val="Strong"/>
                  <w:rFonts w:asciiTheme="minorHAnsi" w:hAnsiTheme="minorHAnsi" w:cstheme="minorHAnsi"/>
                  <w:color w:val="663399"/>
                  <w:sz w:val="22"/>
                  <w:szCs w:val="22"/>
                  <w:lang w:val="es-ES"/>
                </w:rPr>
                <w:t>Principio</w:t>
              </w:r>
              <w:r w:rsidR="009D7607" w:rsidRPr="008262B5">
                <w:rPr>
                  <w:rStyle w:val="Strong"/>
                  <w:rFonts w:asciiTheme="minorHAnsi" w:hAnsiTheme="minorHAnsi" w:cstheme="minorHAnsi"/>
                  <w:color w:val="663399"/>
                  <w:sz w:val="22"/>
                  <w:szCs w:val="22"/>
                  <w:lang w:val="es-ES"/>
                </w:rPr>
                <w:t xml:space="preserve"> </w:t>
              </w:r>
              <w:r w:rsidR="00C77416" w:rsidRPr="008262B5">
                <w:rPr>
                  <w:rStyle w:val="Strong"/>
                  <w:rFonts w:asciiTheme="minorHAnsi" w:hAnsiTheme="minorHAnsi" w:cstheme="minorHAnsi"/>
                  <w:color w:val="663399"/>
                  <w:sz w:val="22"/>
                  <w:szCs w:val="22"/>
                  <w:lang w:val="es-ES"/>
                </w:rPr>
                <w:t>1:</w:t>
              </w:r>
              <w:r w:rsidR="009D7607" w:rsidRPr="008262B5">
                <w:rPr>
                  <w:rStyle w:val="Strong"/>
                  <w:rFonts w:asciiTheme="minorHAnsi" w:hAnsiTheme="minorHAnsi" w:cstheme="minorHAnsi"/>
                  <w:color w:val="663399"/>
                  <w:sz w:val="22"/>
                  <w:szCs w:val="22"/>
                  <w:lang w:val="es-ES"/>
                </w:rPr>
                <w:t xml:space="preserve"> </w:t>
              </w:r>
              <w:r w:rsidR="00C77416" w:rsidRPr="008262B5">
                <w:rPr>
                  <w:rStyle w:val="Hyperlink"/>
                  <w:rFonts w:asciiTheme="minorHAnsi" w:hAnsiTheme="minorHAnsi" w:cstheme="minorHAnsi"/>
                  <w:color w:val="663399"/>
                  <w:sz w:val="22"/>
                  <w:szCs w:val="22"/>
                  <w:lang w:val="es-ES"/>
                </w:rPr>
                <w:t>Derechos</w:t>
              </w:r>
              <w:r w:rsidR="009D7607" w:rsidRPr="008262B5">
                <w:rPr>
                  <w:rStyle w:val="Hyperlink"/>
                  <w:rFonts w:asciiTheme="minorHAnsi" w:hAnsiTheme="minorHAnsi" w:cstheme="minorHAnsi"/>
                  <w:color w:val="663399"/>
                  <w:sz w:val="22"/>
                  <w:szCs w:val="22"/>
                  <w:lang w:val="es-ES"/>
                </w:rPr>
                <w:t xml:space="preserve"> </w:t>
              </w:r>
              <w:r w:rsidR="00C77416" w:rsidRPr="008262B5">
                <w:rPr>
                  <w:rStyle w:val="Hyperlink"/>
                  <w:rFonts w:asciiTheme="minorHAnsi" w:hAnsiTheme="minorHAnsi" w:cstheme="minorHAnsi"/>
                  <w:color w:val="663399"/>
                  <w:sz w:val="22"/>
                  <w:szCs w:val="22"/>
                  <w:lang w:val="es-ES"/>
                </w:rPr>
                <w:t>Humanos</w:t>
              </w:r>
            </w:hyperlink>
          </w:p>
          <w:p w14:paraId="1D9E88F2" w14:textId="77777777" w:rsidR="00C77416" w:rsidRPr="008262B5" w:rsidRDefault="00622F88" w:rsidP="00F16BE5">
            <w:pPr>
              <w:jc w:val="both"/>
              <w:rPr>
                <w:rFonts w:asciiTheme="minorHAnsi" w:hAnsiTheme="minorHAnsi" w:cstheme="minorHAnsi"/>
                <w:color w:val="777777"/>
                <w:sz w:val="22"/>
                <w:szCs w:val="22"/>
                <w:lang w:val="es-ES"/>
              </w:rPr>
            </w:pPr>
            <w:hyperlink r:id="rId34" w:history="1">
              <w:r w:rsidR="00C77416" w:rsidRPr="008262B5">
                <w:rPr>
                  <w:rStyle w:val="Strong"/>
                  <w:rFonts w:asciiTheme="minorHAnsi" w:hAnsiTheme="minorHAnsi" w:cstheme="minorHAnsi"/>
                  <w:color w:val="663399"/>
                  <w:sz w:val="22"/>
                  <w:szCs w:val="22"/>
                  <w:lang w:val="es-ES"/>
                </w:rPr>
                <w:t>Principio 2:</w:t>
              </w:r>
              <w:r w:rsidR="00C77416" w:rsidRPr="008262B5">
                <w:rPr>
                  <w:rStyle w:val="Hyperlink"/>
                  <w:rFonts w:asciiTheme="minorHAnsi" w:hAnsiTheme="minorHAnsi" w:cstheme="minorHAnsi"/>
                  <w:color w:val="663399"/>
                  <w:sz w:val="22"/>
                  <w:szCs w:val="22"/>
                  <w:lang w:val="es-ES"/>
                </w:rPr>
                <w:t xml:space="preserve"> Igualdad de género y empoderamiento de la mujer</w:t>
              </w:r>
            </w:hyperlink>
          </w:p>
          <w:p w14:paraId="65F85CB1" w14:textId="5CE8145E" w:rsidR="00C77416" w:rsidRPr="008262B5" w:rsidRDefault="00622F88" w:rsidP="00F16BE5">
            <w:pPr>
              <w:jc w:val="both"/>
              <w:rPr>
                <w:rFonts w:asciiTheme="minorHAnsi" w:hAnsiTheme="minorHAnsi" w:cstheme="minorHAnsi"/>
                <w:color w:val="777777"/>
                <w:sz w:val="22"/>
                <w:szCs w:val="22"/>
                <w:lang w:val="es-ES"/>
              </w:rPr>
            </w:pPr>
            <w:hyperlink r:id="rId35" w:history="1">
              <w:r w:rsidR="00C77416" w:rsidRPr="008262B5">
                <w:rPr>
                  <w:rStyle w:val="Strong"/>
                  <w:rFonts w:asciiTheme="minorHAnsi" w:hAnsiTheme="minorHAnsi" w:cstheme="minorHAnsi"/>
                  <w:color w:val="663399"/>
                  <w:sz w:val="22"/>
                  <w:szCs w:val="22"/>
                  <w:lang w:val="es-ES"/>
                </w:rPr>
                <w:t>Principio 3:</w:t>
              </w:r>
              <w:r w:rsidR="00C77416" w:rsidRPr="008262B5">
                <w:rPr>
                  <w:rStyle w:val="Hyperlink"/>
                  <w:rFonts w:asciiTheme="minorHAnsi" w:hAnsiTheme="minorHAnsi" w:cstheme="minorHAnsi"/>
                  <w:color w:val="663399"/>
                  <w:sz w:val="22"/>
                  <w:szCs w:val="22"/>
                  <w:lang w:val="es-ES"/>
                </w:rPr>
                <w:t xml:space="preserve"> Sostenibilidad </w:t>
              </w:r>
              <w:r w:rsidR="009D7607" w:rsidRPr="008262B5">
                <w:rPr>
                  <w:rStyle w:val="Hyperlink"/>
                  <w:rFonts w:asciiTheme="minorHAnsi" w:hAnsiTheme="minorHAnsi" w:cstheme="minorHAnsi"/>
                  <w:color w:val="663399"/>
                  <w:sz w:val="22"/>
                  <w:szCs w:val="22"/>
                  <w:lang w:val="es-ES"/>
                </w:rPr>
                <w:t>Ambiental</w:t>
              </w:r>
            </w:hyperlink>
          </w:p>
        </w:tc>
        <w:tc>
          <w:tcPr>
            <w:tcW w:w="40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408D5A9" w14:textId="77777777" w:rsidR="00C77416" w:rsidRPr="008262B5" w:rsidRDefault="00622F88" w:rsidP="00F16BE5">
            <w:pPr>
              <w:jc w:val="both"/>
              <w:rPr>
                <w:rFonts w:asciiTheme="minorHAnsi" w:hAnsiTheme="minorHAnsi" w:cstheme="minorHAnsi"/>
                <w:sz w:val="22"/>
                <w:szCs w:val="22"/>
                <w:lang w:val="es-ES"/>
              </w:rPr>
            </w:pPr>
            <w:hyperlink r:id="rId36" w:history="1">
              <w:r w:rsidR="00C77416" w:rsidRPr="008262B5">
                <w:rPr>
                  <w:rStyle w:val="Strong"/>
                  <w:rFonts w:asciiTheme="minorHAnsi" w:hAnsiTheme="minorHAnsi" w:cstheme="minorHAnsi"/>
                  <w:color w:val="663399"/>
                  <w:sz w:val="22"/>
                  <w:szCs w:val="22"/>
                  <w:lang w:val="es-ES"/>
                </w:rPr>
                <w:t xml:space="preserve">Norma 1: </w:t>
              </w:r>
              <w:r w:rsidR="00C77416" w:rsidRPr="008262B5">
                <w:rPr>
                  <w:rStyle w:val="Hyperlink"/>
                  <w:rFonts w:asciiTheme="minorHAnsi" w:hAnsiTheme="minorHAnsi" w:cstheme="minorHAnsi"/>
                  <w:color w:val="663399"/>
                  <w:sz w:val="22"/>
                  <w:szCs w:val="22"/>
                  <w:lang w:val="es-ES"/>
                </w:rPr>
                <w:t>Conservación de la biodiversidad y gestión sostenible de los recursos naturales</w:t>
              </w:r>
            </w:hyperlink>
          </w:p>
          <w:p w14:paraId="61F96253" w14:textId="77777777" w:rsidR="00C77416" w:rsidRPr="008262B5" w:rsidRDefault="00622F88" w:rsidP="00F16BE5">
            <w:pPr>
              <w:jc w:val="both"/>
              <w:rPr>
                <w:rFonts w:asciiTheme="minorHAnsi" w:hAnsiTheme="minorHAnsi" w:cstheme="minorHAnsi"/>
                <w:sz w:val="22"/>
                <w:szCs w:val="22"/>
                <w:lang w:val="es-ES"/>
              </w:rPr>
            </w:pPr>
            <w:hyperlink r:id="rId37" w:history="1">
              <w:r w:rsidR="00C77416" w:rsidRPr="008262B5">
                <w:rPr>
                  <w:rStyle w:val="Strong"/>
                  <w:rFonts w:asciiTheme="minorHAnsi" w:hAnsiTheme="minorHAnsi" w:cstheme="minorHAnsi"/>
                  <w:color w:val="663399"/>
                  <w:sz w:val="22"/>
                  <w:szCs w:val="22"/>
                  <w:lang w:val="es-ES"/>
                </w:rPr>
                <w:t>Norma 2:</w:t>
              </w:r>
              <w:r w:rsidR="00C77416" w:rsidRPr="008262B5">
                <w:rPr>
                  <w:rStyle w:val="Hyperlink"/>
                  <w:rFonts w:asciiTheme="minorHAnsi" w:hAnsiTheme="minorHAnsi" w:cstheme="minorHAnsi"/>
                  <w:color w:val="663399"/>
                  <w:sz w:val="22"/>
                  <w:szCs w:val="22"/>
                  <w:lang w:val="es-ES"/>
                </w:rPr>
                <w:t xml:space="preserve"> Mitigación y adaptación al cambio climático</w:t>
              </w:r>
            </w:hyperlink>
          </w:p>
          <w:p w14:paraId="373DF141" w14:textId="77777777" w:rsidR="00C77416" w:rsidRPr="008262B5" w:rsidRDefault="00622F88" w:rsidP="00F16BE5">
            <w:pPr>
              <w:jc w:val="both"/>
              <w:rPr>
                <w:rFonts w:asciiTheme="minorHAnsi" w:hAnsiTheme="minorHAnsi" w:cstheme="minorHAnsi"/>
                <w:sz w:val="22"/>
                <w:szCs w:val="22"/>
                <w:lang w:val="es-ES"/>
              </w:rPr>
            </w:pPr>
            <w:hyperlink r:id="rId38" w:history="1">
              <w:r w:rsidR="00C77416" w:rsidRPr="008262B5">
                <w:rPr>
                  <w:rStyle w:val="Strong"/>
                  <w:rFonts w:asciiTheme="minorHAnsi" w:hAnsiTheme="minorHAnsi" w:cstheme="minorHAnsi"/>
                  <w:color w:val="663399"/>
                  <w:sz w:val="22"/>
                  <w:szCs w:val="22"/>
                  <w:lang w:val="es-ES"/>
                </w:rPr>
                <w:t>Norma 3:</w:t>
              </w:r>
              <w:r w:rsidR="00C77416" w:rsidRPr="008262B5">
                <w:rPr>
                  <w:rStyle w:val="Hyperlink"/>
                  <w:rFonts w:asciiTheme="minorHAnsi" w:hAnsiTheme="minorHAnsi" w:cstheme="minorHAnsi"/>
                  <w:color w:val="663399"/>
                  <w:sz w:val="22"/>
                  <w:szCs w:val="22"/>
                  <w:lang w:val="es-ES"/>
                </w:rPr>
                <w:t xml:space="preserve"> Salud, seguridad y condiciones de trabajo de la comunidad</w:t>
              </w:r>
            </w:hyperlink>
          </w:p>
          <w:p w14:paraId="5E5D220E" w14:textId="77777777" w:rsidR="00C77416" w:rsidRPr="008262B5" w:rsidRDefault="00622F88" w:rsidP="00F16BE5">
            <w:pPr>
              <w:jc w:val="both"/>
              <w:rPr>
                <w:rFonts w:asciiTheme="minorHAnsi" w:hAnsiTheme="minorHAnsi" w:cstheme="minorHAnsi"/>
                <w:sz w:val="22"/>
                <w:szCs w:val="22"/>
                <w:lang w:val="es-ES"/>
              </w:rPr>
            </w:pPr>
            <w:hyperlink r:id="rId39" w:history="1">
              <w:r w:rsidR="00C77416" w:rsidRPr="008262B5">
                <w:rPr>
                  <w:rStyle w:val="Strong"/>
                  <w:rFonts w:asciiTheme="minorHAnsi" w:hAnsiTheme="minorHAnsi" w:cstheme="minorHAnsi"/>
                  <w:color w:val="663399"/>
                  <w:sz w:val="22"/>
                  <w:szCs w:val="22"/>
                  <w:shd w:val="clear" w:color="auto" w:fill="FFFFFF"/>
                  <w:lang w:val="es-ES"/>
                </w:rPr>
                <w:t>Norma 4:</w:t>
              </w:r>
              <w:r w:rsidR="00C77416" w:rsidRPr="008262B5">
                <w:rPr>
                  <w:rStyle w:val="Hyperlink"/>
                  <w:b/>
                  <w:bCs/>
                  <w:color w:val="663399"/>
                  <w:lang w:val="es-ES"/>
                </w:rPr>
                <w:t xml:space="preserve"> </w:t>
              </w:r>
              <w:r w:rsidR="00C77416" w:rsidRPr="008262B5">
                <w:rPr>
                  <w:rStyle w:val="Hyperlink"/>
                  <w:rFonts w:asciiTheme="minorHAnsi" w:hAnsiTheme="minorHAnsi" w:cstheme="minorHAnsi"/>
                  <w:color w:val="663399"/>
                  <w:sz w:val="22"/>
                  <w:szCs w:val="22"/>
                  <w:shd w:val="clear" w:color="auto" w:fill="FFFFFF"/>
                  <w:lang w:val="es-ES"/>
                </w:rPr>
                <w:t>Patrimonio cultural</w:t>
              </w:r>
            </w:hyperlink>
          </w:p>
          <w:p w14:paraId="35F04BF4" w14:textId="77777777" w:rsidR="00C77416" w:rsidRPr="008262B5" w:rsidRDefault="00622F88" w:rsidP="00F16BE5">
            <w:pPr>
              <w:jc w:val="both"/>
              <w:rPr>
                <w:rFonts w:asciiTheme="minorHAnsi" w:hAnsiTheme="minorHAnsi" w:cstheme="minorHAnsi"/>
                <w:sz w:val="22"/>
                <w:szCs w:val="22"/>
                <w:lang w:val="es-ES"/>
              </w:rPr>
            </w:pPr>
            <w:hyperlink r:id="rId40" w:history="1">
              <w:r w:rsidR="00C77416" w:rsidRPr="008262B5">
                <w:rPr>
                  <w:rStyle w:val="Strong"/>
                  <w:rFonts w:asciiTheme="minorHAnsi" w:hAnsiTheme="minorHAnsi" w:cstheme="minorHAnsi"/>
                  <w:color w:val="663399"/>
                  <w:sz w:val="22"/>
                  <w:szCs w:val="22"/>
                  <w:lang w:val="es-ES"/>
                </w:rPr>
                <w:t xml:space="preserve">Norma 5: </w:t>
              </w:r>
              <w:r w:rsidR="00C77416" w:rsidRPr="008262B5">
                <w:rPr>
                  <w:rStyle w:val="Hyperlink"/>
                  <w:rFonts w:asciiTheme="minorHAnsi" w:hAnsiTheme="minorHAnsi" w:cstheme="minorHAnsi"/>
                  <w:color w:val="663399"/>
                  <w:sz w:val="22"/>
                  <w:szCs w:val="22"/>
                  <w:lang w:val="es-ES"/>
                </w:rPr>
                <w:t>Desplazamiento y reasentamiento</w:t>
              </w:r>
            </w:hyperlink>
          </w:p>
          <w:p w14:paraId="5E9E9373" w14:textId="77777777" w:rsidR="00C77416" w:rsidRPr="008262B5" w:rsidRDefault="00622F88" w:rsidP="00F16BE5">
            <w:pPr>
              <w:jc w:val="both"/>
              <w:rPr>
                <w:rFonts w:asciiTheme="minorHAnsi" w:hAnsiTheme="minorHAnsi" w:cstheme="minorHAnsi"/>
                <w:sz w:val="22"/>
                <w:szCs w:val="22"/>
                <w:lang w:val="es-ES"/>
              </w:rPr>
            </w:pPr>
            <w:hyperlink r:id="rId41" w:history="1">
              <w:r w:rsidR="00C77416" w:rsidRPr="008262B5">
                <w:rPr>
                  <w:rStyle w:val="Strong"/>
                  <w:rFonts w:asciiTheme="minorHAnsi" w:hAnsiTheme="minorHAnsi" w:cstheme="minorHAnsi"/>
                  <w:color w:val="663399"/>
                  <w:sz w:val="22"/>
                  <w:szCs w:val="22"/>
                  <w:lang w:val="es-ES"/>
                </w:rPr>
                <w:t>Norma 6:</w:t>
              </w:r>
              <w:r w:rsidR="00C77416" w:rsidRPr="008262B5">
                <w:rPr>
                  <w:rStyle w:val="Hyperlink"/>
                  <w:b/>
                  <w:bCs/>
                  <w:color w:val="663399"/>
                  <w:lang w:val="es-ES"/>
                </w:rPr>
                <w:t xml:space="preserve"> </w:t>
              </w:r>
              <w:r w:rsidR="00C77416" w:rsidRPr="008262B5">
                <w:rPr>
                  <w:rStyle w:val="Hyperlink"/>
                  <w:rFonts w:asciiTheme="minorHAnsi" w:hAnsiTheme="minorHAnsi" w:cstheme="minorHAnsi"/>
                  <w:color w:val="663399"/>
                  <w:sz w:val="22"/>
                  <w:szCs w:val="22"/>
                  <w:lang w:val="es-ES"/>
                </w:rPr>
                <w:t>Pueblos indígenas</w:t>
              </w:r>
            </w:hyperlink>
          </w:p>
          <w:p w14:paraId="048B8B62" w14:textId="77777777" w:rsidR="00C77416" w:rsidRPr="008262B5" w:rsidRDefault="00622F88" w:rsidP="00F16BE5">
            <w:pPr>
              <w:jc w:val="both"/>
              <w:rPr>
                <w:rFonts w:asciiTheme="minorHAnsi" w:hAnsiTheme="minorHAnsi" w:cstheme="minorHAnsi"/>
                <w:sz w:val="22"/>
                <w:szCs w:val="22"/>
                <w:lang w:val="es-ES"/>
              </w:rPr>
            </w:pPr>
            <w:hyperlink r:id="rId42" w:history="1">
              <w:r w:rsidR="00C77416" w:rsidRPr="008262B5">
                <w:rPr>
                  <w:rStyle w:val="Strong"/>
                  <w:rFonts w:asciiTheme="minorHAnsi" w:hAnsiTheme="minorHAnsi" w:cstheme="minorHAnsi"/>
                  <w:color w:val="663399"/>
                  <w:sz w:val="22"/>
                  <w:szCs w:val="22"/>
                  <w:lang w:val="es-ES"/>
                </w:rPr>
                <w:t xml:space="preserve">Norma 7: </w:t>
              </w:r>
              <w:r w:rsidR="00C77416" w:rsidRPr="008262B5">
                <w:rPr>
                  <w:rStyle w:val="Hyperlink"/>
                  <w:rFonts w:asciiTheme="minorHAnsi" w:hAnsiTheme="minorHAnsi" w:cstheme="minorHAnsi"/>
                  <w:color w:val="663399"/>
                  <w:sz w:val="22"/>
                  <w:szCs w:val="22"/>
                  <w:lang w:val="es-ES"/>
                </w:rPr>
                <w:t>Prevención de la contaminación y eficiencia de los recursos</w:t>
              </w:r>
            </w:hyperlink>
          </w:p>
        </w:tc>
        <w:tc>
          <w:tcPr>
            <w:tcW w:w="376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6ED197" w14:textId="21484D84" w:rsidR="00C77416" w:rsidRPr="008262B5" w:rsidRDefault="00622F88" w:rsidP="00F16BE5">
            <w:pPr>
              <w:spacing w:after="240"/>
              <w:jc w:val="both"/>
              <w:rPr>
                <w:rFonts w:asciiTheme="minorHAnsi" w:hAnsiTheme="minorHAnsi" w:cstheme="minorHAnsi"/>
                <w:sz w:val="22"/>
                <w:szCs w:val="22"/>
                <w:lang w:val="es-ES"/>
              </w:rPr>
            </w:pPr>
            <w:hyperlink r:id="rId43" w:history="1">
              <w:r w:rsidR="00C77416" w:rsidRPr="008262B5">
                <w:rPr>
                  <w:rStyle w:val="Strong"/>
                  <w:rFonts w:asciiTheme="minorHAnsi" w:hAnsiTheme="minorHAnsi" w:cstheme="minorHAnsi"/>
                  <w:color w:val="663399"/>
                  <w:sz w:val="22"/>
                  <w:szCs w:val="22"/>
                  <w:lang w:val="es-ES"/>
                </w:rPr>
                <w:t>Garantía de calidad</w:t>
              </w:r>
            </w:hyperlink>
            <w:r w:rsidR="00C77416" w:rsidRPr="008262B5">
              <w:rPr>
                <w:rFonts w:asciiTheme="minorHAnsi" w:hAnsiTheme="minorHAnsi" w:cstheme="minorHAnsi"/>
                <w:sz w:val="22"/>
                <w:szCs w:val="22"/>
                <w:lang w:val="es-ES"/>
              </w:rPr>
              <w:br/>
            </w:r>
            <w:r w:rsidR="00C77416" w:rsidRPr="008262B5">
              <w:rPr>
                <w:rFonts w:asciiTheme="minorHAnsi" w:hAnsiTheme="minorHAnsi" w:cstheme="minorHAnsi"/>
                <w:sz w:val="22"/>
                <w:szCs w:val="22"/>
                <w:lang w:val="es-ES"/>
              </w:rPr>
              <w:br/>
            </w:r>
            <w:hyperlink r:id="rId44" w:history="1">
              <w:r w:rsidR="00C77416" w:rsidRPr="008262B5">
                <w:rPr>
                  <w:rStyle w:val="Strong"/>
                  <w:rFonts w:asciiTheme="minorHAnsi" w:hAnsiTheme="minorHAnsi" w:cstheme="minorHAnsi"/>
                  <w:color w:val="663399"/>
                  <w:sz w:val="22"/>
                  <w:szCs w:val="22"/>
                  <w:lang w:val="es-ES"/>
                </w:rPr>
                <w:t>Selección y categorización</w:t>
              </w:r>
            </w:hyperlink>
            <w:r w:rsidR="00C77416" w:rsidRPr="008262B5">
              <w:rPr>
                <w:rFonts w:asciiTheme="minorHAnsi" w:hAnsiTheme="minorHAnsi" w:cstheme="minorHAnsi"/>
                <w:sz w:val="22"/>
                <w:szCs w:val="22"/>
                <w:lang w:val="es-ES"/>
              </w:rPr>
              <w:br/>
            </w:r>
            <w:r w:rsidR="00C77416" w:rsidRPr="008262B5">
              <w:rPr>
                <w:rFonts w:asciiTheme="minorHAnsi" w:hAnsiTheme="minorHAnsi" w:cstheme="minorHAnsi"/>
                <w:sz w:val="22"/>
                <w:szCs w:val="22"/>
                <w:lang w:val="es-ES"/>
              </w:rPr>
              <w:br/>
            </w:r>
            <w:hyperlink r:id="rId45" w:history="1">
              <w:r w:rsidR="00C77416" w:rsidRPr="008262B5">
                <w:rPr>
                  <w:rStyle w:val="Strong"/>
                  <w:rFonts w:asciiTheme="minorHAnsi" w:hAnsiTheme="minorHAnsi" w:cstheme="minorHAnsi"/>
                  <w:color w:val="663399"/>
                  <w:sz w:val="22"/>
                  <w:szCs w:val="22"/>
                  <w:lang w:val="es-ES"/>
                </w:rPr>
                <w:t>Evaluación y gestión</w:t>
              </w:r>
            </w:hyperlink>
            <w:r w:rsidR="00C77416" w:rsidRPr="008262B5">
              <w:rPr>
                <w:rFonts w:asciiTheme="minorHAnsi" w:hAnsiTheme="minorHAnsi" w:cstheme="minorHAnsi"/>
                <w:sz w:val="22"/>
                <w:szCs w:val="22"/>
                <w:lang w:val="es-ES"/>
              </w:rPr>
              <w:br/>
            </w:r>
            <w:r w:rsidR="00C77416" w:rsidRPr="008262B5">
              <w:rPr>
                <w:rFonts w:asciiTheme="minorHAnsi" w:hAnsiTheme="minorHAnsi" w:cstheme="minorHAnsi"/>
                <w:sz w:val="22"/>
                <w:szCs w:val="22"/>
                <w:lang w:val="es-ES"/>
              </w:rPr>
              <w:br/>
            </w:r>
            <w:hyperlink r:id="rId46" w:history="1">
              <w:r w:rsidR="00C77416" w:rsidRPr="008262B5">
                <w:rPr>
                  <w:rStyle w:val="Strong"/>
                  <w:rFonts w:asciiTheme="minorHAnsi" w:hAnsiTheme="minorHAnsi" w:cstheme="minorHAnsi"/>
                  <w:color w:val="663399"/>
                  <w:sz w:val="22"/>
                  <w:szCs w:val="22"/>
                  <w:lang w:val="es-ES"/>
                </w:rPr>
                <w:t>Mecanismo de participación</w:t>
              </w:r>
            </w:hyperlink>
            <w:r w:rsidR="00C77416" w:rsidRPr="008262B5">
              <w:rPr>
                <w:rStyle w:val="ms-rtethemefontface-1"/>
                <w:rFonts w:asciiTheme="minorHAnsi" w:hAnsiTheme="minorHAnsi" w:cstheme="minorHAnsi"/>
                <w:sz w:val="22"/>
                <w:szCs w:val="22"/>
                <w:lang w:val="es-ES"/>
              </w:rPr>
              <w:t xml:space="preserve"> y </w:t>
            </w:r>
            <w:hyperlink r:id="rId47" w:history="1">
              <w:r w:rsidR="00C77416" w:rsidRPr="008262B5">
                <w:rPr>
                  <w:rStyle w:val="Strong"/>
                  <w:rFonts w:asciiTheme="minorHAnsi" w:hAnsiTheme="minorHAnsi" w:cstheme="minorHAnsi"/>
                  <w:color w:val="663399"/>
                  <w:sz w:val="22"/>
                  <w:szCs w:val="22"/>
                  <w:lang w:val="es-ES"/>
                </w:rPr>
                <w:t>respuesta de los interesados</w:t>
              </w:r>
            </w:hyperlink>
            <w:r w:rsidR="00C77416" w:rsidRPr="008262B5">
              <w:rPr>
                <w:rFonts w:asciiTheme="minorHAnsi" w:hAnsiTheme="minorHAnsi" w:cstheme="minorHAnsi"/>
                <w:sz w:val="22"/>
                <w:szCs w:val="22"/>
                <w:lang w:val="es-ES"/>
              </w:rPr>
              <w:br/>
            </w:r>
            <w:r w:rsidR="00C77416" w:rsidRPr="008262B5">
              <w:rPr>
                <w:rFonts w:asciiTheme="minorHAnsi" w:hAnsiTheme="minorHAnsi" w:cstheme="minorHAnsi"/>
                <w:sz w:val="22"/>
                <w:szCs w:val="22"/>
                <w:lang w:val="es-ES"/>
              </w:rPr>
              <w:br/>
            </w:r>
            <w:hyperlink r:id="rId48" w:history="1">
              <w:r w:rsidR="00C77416" w:rsidRPr="008262B5">
                <w:rPr>
                  <w:rStyle w:val="Strong"/>
                  <w:rFonts w:asciiTheme="minorHAnsi" w:hAnsiTheme="minorHAnsi" w:cstheme="minorHAnsi"/>
                  <w:color w:val="663399"/>
                  <w:sz w:val="22"/>
                  <w:szCs w:val="22"/>
                  <w:lang w:val="es-ES"/>
                </w:rPr>
                <w:t>Acceso a la información</w:t>
              </w:r>
            </w:hyperlink>
            <w:r w:rsidR="00C77416" w:rsidRPr="008262B5">
              <w:rPr>
                <w:rFonts w:asciiTheme="minorHAnsi" w:hAnsiTheme="minorHAnsi" w:cstheme="minorHAnsi"/>
                <w:sz w:val="22"/>
                <w:szCs w:val="22"/>
                <w:lang w:val="es-ES"/>
              </w:rPr>
              <w:br/>
            </w:r>
            <w:r w:rsidR="00C77416" w:rsidRPr="008262B5">
              <w:rPr>
                <w:rFonts w:asciiTheme="minorHAnsi" w:hAnsiTheme="minorHAnsi" w:cstheme="minorHAnsi"/>
                <w:sz w:val="22"/>
                <w:szCs w:val="22"/>
                <w:lang w:val="es-ES"/>
              </w:rPr>
              <w:br/>
            </w:r>
            <w:hyperlink r:id="rId49" w:history="1">
              <w:r w:rsidR="009D7607" w:rsidRPr="008262B5">
                <w:rPr>
                  <w:rStyle w:val="Strong"/>
                  <w:rFonts w:asciiTheme="minorHAnsi" w:hAnsiTheme="minorHAnsi" w:cstheme="minorHAnsi"/>
                  <w:color w:val="663399"/>
                  <w:sz w:val="22"/>
                  <w:szCs w:val="22"/>
                  <w:lang w:val="es-ES"/>
                </w:rPr>
                <w:t>Monitoreo</w:t>
              </w:r>
              <w:r w:rsidR="00C77416" w:rsidRPr="008262B5">
                <w:rPr>
                  <w:rStyle w:val="Strong"/>
                  <w:rFonts w:asciiTheme="minorHAnsi" w:hAnsiTheme="minorHAnsi" w:cstheme="minorHAnsi"/>
                  <w:color w:val="663399"/>
                  <w:sz w:val="22"/>
                  <w:szCs w:val="22"/>
                  <w:lang w:val="es-ES"/>
                </w:rPr>
                <w:t>, la presentación de informes</w:t>
              </w:r>
            </w:hyperlink>
            <w:r w:rsidR="00C77416" w:rsidRPr="008262B5">
              <w:rPr>
                <w:rStyle w:val="Strong"/>
                <w:color w:val="663399"/>
                <w:lang w:val="es-ES"/>
              </w:rPr>
              <w:t xml:space="preserve"> y </w:t>
            </w:r>
            <w:hyperlink r:id="rId50" w:history="1">
              <w:r w:rsidR="00C77416" w:rsidRPr="008262B5">
                <w:rPr>
                  <w:rStyle w:val="Strong"/>
                  <w:rFonts w:asciiTheme="minorHAnsi" w:hAnsiTheme="minorHAnsi" w:cstheme="minorHAnsi"/>
                  <w:color w:val="663399"/>
                  <w:sz w:val="22"/>
                  <w:szCs w:val="22"/>
                  <w:lang w:val="es-ES"/>
                </w:rPr>
                <w:t>el cumplimiento</w:t>
              </w:r>
            </w:hyperlink>
          </w:p>
        </w:tc>
      </w:tr>
    </w:tbl>
    <w:p w14:paraId="0E35D2C9" w14:textId="77777777" w:rsidR="00C77416" w:rsidRPr="008262B5" w:rsidRDefault="00C77416" w:rsidP="00F16BE5">
      <w:pPr>
        <w:jc w:val="both"/>
        <w:rPr>
          <w:rFonts w:asciiTheme="minorHAnsi" w:hAnsiTheme="minorHAnsi" w:cstheme="minorHAnsi"/>
          <w:color w:val="000000" w:themeColor="text1"/>
          <w:sz w:val="22"/>
          <w:szCs w:val="22"/>
          <w:shd w:val="clear" w:color="auto" w:fill="FFFFFF"/>
          <w:lang w:val="es-ES"/>
        </w:rPr>
      </w:pPr>
    </w:p>
    <w:p w14:paraId="41E41920" w14:textId="77777777" w:rsidR="00C77416" w:rsidRPr="008262B5" w:rsidRDefault="00C77416" w:rsidP="00F16BE5">
      <w:pPr>
        <w:pStyle w:val="BodyText1"/>
        <w:rPr>
          <w:rFonts w:asciiTheme="minorHAnsi" w:hAnsiTheme="minorHAnsi" w:cstheme="minorHAnsi"/>
          <w:sz w:val="22"/>
          <w:szCs w:val="22"/>
          <w:shd w:val="clear" w:color="auto" w:fill="FFFFFF"/>
          <w:lang w:val="es-ES"/>
        </w:rPr>
      </w:pPr>
      <w:r w:rsidRPr="008262B5">
        <w:rPr>
          <w:rFonts w:asciiTheme="minorHAnsi" w:hAnsiTheme="minorHAnsi" w:cstheme="minorHAnsi"/>
          <w:sz w:val="22"/>
          <w:szCs w:val="22"/>
          <w:shd w:val="clear" w:color="auto" w:fill="FFFFFF"/>
          <w:lang w:val="es-ES"/>
        </w:rPr>
        <w:lastRenderedPageBreak/>
        <w:t xml:space="preserve">Las Normas </w:t>
      </w:r>
      <w:r w:rsidRPr="008262B5">
        <w:rPr>
          <w:rFonts w:asciiTheme="minorHAnsi" w:hAnsiTheme="minorHAnsi" w:cstheme="minorHAnsi"/>
          <w:sz w:val="22"/>
          <w:szCs w:val="22"/>
          <w:lang w:val="es-ES"/>
        </w:rPr>
        <w:t>se sustentan en</w:t>
      </w:r>
      <w:r w:rsidRPr="008262B5">
        <w:rPr>
          <w:rFonts w:asciiTheme="minorHAnsi" w:hAnsiTheme="minorHAnsi" w:cstheme="minorHAnsi"/>
          <w:sz w:val="22"/>
          <w:szCs w:val="22"/>
          <w:shd w:val="clear" w:color="auto" w:fill="FFFFFF"/>
          <w:lang w:val="es-ES"/>
        </w:rPr>
        <w:t xml:space="preserve"> un Mecanismo de </w:t>
      </w:r>
      <w:hyperlink r:id="rId51">
        <w:r w:rsidRPr="008262B5">
          <w:rPr>
            <w:rFonts w:asciiTheme="minorHAnsi" w:hAnsiTheme="minorHAnsi" w:cstheme="minorHAnsi"/>
            <w:sz w:val="22"/>
            <w:szCs w:val="22"/>
            <w:shd w:val="clear" w:color="auto" w:fill="FFFFFF"/>
            <w:lang w:val="es-ES"/>
          </w:rPr>
          <w:t>Rendición de Cuentas</w:t>
        </w:r>
      </w:hyperlink>
      <w:r w:rsidRPr="008262B5">
        <w:rPr>
          <w:rFonts w:asciiTheme="minorHAnsi" w:hAnsiTheme="minorHAnsi" w:cstheme="minorHAnsi"/>
          <w:sz w:val="22"/>
          <w:szCs w:val="22"/>
          <w:shd w:val="clear" w:color="auto" w:fill="FFFFFF"/>
          <w:lang w:val="es-ES"/>
        </w:rPr>
        <w:t xml:space="preserve"> con dos funciones clave: </w:t>
      </w:r>
    </w:p>
    <w:p w14:paraId="66A4ABA0" w14:textId="748E64CC" w:rsidR="00C77416" w:rsidRPr="008262B5" w:rsidRDefault="00C77416" w:rsidP="00F16BE5">
      <w:pPr>
        <w:numPr>
          <w:ilvl w:val="0"/>
          <w:numId w:val="26"/>
        </w:numPr>
        <w:tabs>
          <w:tab w:val="clear" w:pos="720"/>
          <w:tab w:val="num" w:pos="1080"/>
        </w:tabs>
        <w:ind w:left="1080"/>
        <w:jc w:val="both"/>
        <w:rPr>
          <w:rFonts w:asciiTheme="minorHAnsi" w:hAnsiTheme="minorHAnsi" w:cstheme="minorHAnsi"/>
          <w:sz w:val="22"/>
          <w:szCs w:val="22"/>
          <w:lang w:val="es-ES"/>
        </w:rPr>
      </w:pPr>
      <w:r w:rsidRPr="008262B5">
        <w:rPr>
          <w:rFonts w:asciiTheme="minorHAnsi" w:hAnsiTheme="minorHAnsi" w:cstheme="minorHAnsi"/>
          <w:color w:val="000000" w:themeColor="text1"/>
          <w:sz w:val="22"/>
          <w:szCs w:val="22"/>
          <w:shd w:val="clear" w:color="auto" w:fill="FFFFFF"/>
          <w:lang w:val="es-ES"/>
        </w:rPr>
        <w:t xml:space="preserve">Un </w:t>
      </w:r>
      <w:r w:rsidRPr="008262B5">
        <w:rPr>
          <w:rStyle w:val="Hyperlink"/>
          <w:rFonts w:asciiTheme="minorHAnsi" w:hAnsiTheme="minorHAnsi" w:cstheme="minorHAnsi"/>
          <w:sz w:val="22"/>
          <w:szCs w:val="22"/>
          <w:lang w:val="es-ES"/>
        </w:rPr>
        <w:t>Mecanismo de</w:t>
      </w:r>
      <w:hyperlink r:id="rId52">
        <w:r w:rsidRPr="008262B5">
          <w:rPr>
            <w:rStyle w:val="Hyperlink"/>
            <w:rFonts w:asciiTheme="minorHAnsi" w:hAnsiTheme="minorHAnsi" w:cstheme="minorHAnsi"/>
            <w:sz w:val="22"/>
            <w:szCs w:val="22"/>
            <w:lang w:val="es-ES"/>
          </w:rPr>
          <w:t xml:space="preserve"> Respuesta de las Partes Interesadas</w:t>
        </w:r>
      </w:hyperlink>
      <w:r w:rsidRPr="008262B5">
        <w:rPr>
          <w:rStyle w:val="Hyperlink"/>
          <w:lang w:val="es-ES"/>
        </w:rPr>
        <w:t xml:space="preserve"> (</w:t>
      </w:r>
      <w:r w:rsidRPr="008262B5">
        <w:rPr>
          <w:rFonts w:asciiTheme="minorHAnsi" w:hAnsiTheme="minorHAnsi" w:cstheme="minorHAnsi"/>
          <w:sz w:val="22"/>
          <w:szCs w:val="22"/>
          <w:lang w:val="es-ES"/>
        </w:rPr>
        <w:t>SRM) que asegura que los individuos, pueblos y comunidades afectad</w:t>
      </w:r>
      <w:r w:rsidR="009D7607"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por los proyectos del PNUD tengan acceso a los procedimientos apropiados para escuchar y abordar las quejas relacionadas con los proyectos; y </w:t>
      </w:r>
    </w:p>
    <w:p w14:paraId="3227E8F5" w14:textId="4C9A8414" w:rsidR="00C77416" w:rsidRPr="008262B5" w:rsidRDefault="00C77416" w:rsidP="00F16BE5">
      <w:pPr>
        <w:numPr>
          <w:ilvl w:val="0"/>
          <w:numId w:val="26"/>
        </w:numPr>
        <w:tabs>
          <w:tab w:val="clear" w:pos="720"/>
          <w:tab w:val="num" w:pos="1080"/>
        </w:tabs>
        <w:ind w:left="108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Un proceso de </w:t>
      </w:r>
      <w:r w:rsidR="009D7607" w:rsidRPr="008262B5">
        <w:rPr>
          <w:rStyle w:val="Hyperlink"/>
          <w:rFonts w:asciiTheme="minorHAnsi" w:hAnsiTheme="minorHAnsi" w:cstheme="minorHAnsi"/>
          <w:sz w:val="22"/>
          <w:szCs w:val="22"/>
          <w:lang w:val="es-ES"/>
        </w:rPr>
        <w:t>Revisión</w:t>
      </w:r>
      <w:hyperlink r:id="rId53">
        <w:r w:rsidRPr="008262B5">
          <w:rPr>
            <w:rStyle w:val="Hyperlink"/>
            <w:rFonts w:asciiTheme="minorHAnsi" w:hAnsiTheme="minorHAnsi" w:cstheme="minorHAnsi"/>
            <w:sz w:val="22"/>
            <w:szCs w:val="22"/>
            <w:lang w:val="es-ES"/>
          </w:rPr>
          <w:t xml:space="preserve"> del cumplimiento</w:t>
        </w:r>
      </w:hyperlink>
      <w:r w:rsidRPr="008262B5">
        <w:rPr>
          <w:rFonts w:asciiTheme="minorHAnsi" w:hAnsiTheme="minorHAnsi" w:cstheme="minorHAnsi"/>
          <w:sz w:val="22"/>
          <w:szCs w:val="22"/>
          <w:lang w:val="es-ES"/>
        </w:rPr>
        <w:t xml:space="preserve"> para responder a las reclamaciones de que el PNUD no cumple con las políticas sociales y ambientales del PNUD.</w:t>
      </w:r>
    </w:p>
    <w:p w14:paraId="45CFD7CA" w14:textId="6A1283E3" w:rsidR="00C77416" w:rsidRPr="008262B5" w:rsidRDefault="00C77416" w:rsidP="00F16BE5">
      <w:pPr>
        <w:pStyle w:val="BodyText1"/>
        <w:rPr>
          <w:rFonts w:asciiTheme="minorHAnsi" w:hAnsiTheme="minorHAnsi" w:cstheme="minorHAnsi"/>
          <w:sz w:val="22"/>
          <w:szCs w:val="22"/>
          <w:shd w:val="clear" w:color="auto" w:fill="FFFFFF"/>
          <w:lang w:val="es-ES"/>
        </w:rPr>
      </w:pPr>
      <w:r w:rsidRPr="008262B5">
        <w:rPr>
          <w:rFonts w:asciiTheme="minorHAnsi" w:hAnsiTheme="minorHAnsi" w:cstheme="minorHAnsi"/>
          <w:sz w:val="22"/>
          <w:szCs w:val="22"/>
          <w:shd w:val="clear" w:color="auto" w:fill="FFFFFF"/>
          <w:lang w:val="es-ES"/>
        </w:rPr>
        <w:t xml:space="preserve">A través del Proceso de Acreditación del GCF, se reconoce que </w:t>
      </w:r>
      <w:r w:rsidR="00483849" w:rsidRPr="008262B5">
        <w:rPr>
          <w:rFonts w:asciiTheme="minorHAnsi" w:hAnsiTheme="minorHAnsi" w:cstheme="minorHAnsi"/>
          <w:sz w:val="22"/>
          <w:szCs w:val="22"/>
          <w:shd w:val="clear" w:color="auto" w:fill="FFFFFF"/>
          <w:lang w:val="es-ES"/>
        </w:rPr>
        <w:t>las</w:t>
      </w:r>
      <w:r w:rsidRPr="008262B5">
        <w:rPr>
          <w:rFonts w:asciiTheme="minorHAnsi" w:hAnsiTheme="minorHAnsi" w:cstheme="minorHAnsi"/>
          <w:sz w:val="22"/>
          <w:szCs w:val="22"/>
          <w:shd w:val="clear" w:color="auto" w:fill="FFFFFF"/>
          <w:lang w:val="es-ES"/>
        </w:rPr>
        <w:t xml:space="preserve"> SES </w:t>
      </w:r>
      <w:r w:rsidR="00483849" w:rsidRPr="008262B5">
        <w:rPr>
          <w:rFonts w:asciiTheme="minorHAnsi" w:hAnsiTheme="minorHAnsi" w:cstheme="minorHAnsi"/>
          <w:sz w:val="22"/>
          <w:szCs w:val="22"/>
          <w:shd w:val="clear" w:color="auto" w:fill="FFFFFF"/>
          <w:lang w:val="es-ES"/>
        </w:rPr>
        <w:t>son</w:t>
      </w:r>
      <w:r w:rsidRPr="008262B5">
        <w:rPr>
          <w:rFonts w:asciiTheme="minorHAnsi" w:hAnsiTheme="minorHAnsi" w:cstheme="minorHAnsi"/>
          <w:sz w:val="22"/>
          <w:szCs w:val="22"/>
          <w:shd w:val="clear" w:color="auto" w:fill="FFFFFF"/>
          <w:lang w:val="es-ES"/>
        </w:rPr>
        <w:t xml:space="preserve"> consistente</w:t>
      </w:r>
      <w:r w:rsidR="00483849" w:rsidRPr="008262B5">
        <w:rPr>
          <w:rFonts w:asciiTheme="minorHAnsi" w:hAnsiTheme="minorHAnsi" w:cstheme="minorHAnsi"/>
          <w:sz w:val="22"/>
          <w:szCs w:val="22"/>
          <w:shd w:val="clear" w:color="auto" w:fill="FFFFFF"/>
          <w:lang w:val="es-ES"/>
        </w:rPr>
        <w:t>s</w:t>
      </w:r>
      <w:r w:rsidRPr="008262B5">
        <w:rPr>
          <w:rFonts w:asciiTheme="minorHAnsi" w:hAnsiTheme="minorHAnsi" w:cstheme="minorHAnsi"/>
          <w:sz w:val="22"/>
          <w:szCs w:val="22"/>
          <w:shd w:val="clear" w:color="auto" w:fill="FFFFFF"/>
          <w:lang w:val="es-ES"/>
        </w:rPr>
        <w:t xml:space="preserve"> con los Estándares Ambientales y Sociales del GCF. </w:t>
      </w:r>
    </w:p>
    <w:p w14:paraId="559ED098" w14:textId="6F838EA5" w:rsidR="00C54CB2" w:rsidRPr="008262B5" w:rsidRDefault="00C54CB2" w:rsidP="00F16BE5">
      <w:pPr>
        <w:pStyle w:val="Heading2"/>
        <w:rPr>
          <w:rFonts w:asciiTheme="minorHAnsi" w:hAnsiTheme="minorHAnsi" w:cstheme="minorHAnsi"/>
          <w:sz w:val="22"/>
          <w:szCs w:val="22"/>
          <w:lang w:val="es-ES"/>
        </w:rPr>
      </w:pPr>
      <w:bookmarkStart w:id="55" w:name="_Toc521682980"/>
      <w:bookmarkStart w:id="56" w:name="_Toc521763725"/>
      <w:bookmarkStart w:id="57" w:name="_Toc31136288"/>
      <w:r w:rsidRPr="008262B5">
        <w:rPr>
          <w:rFonts w:asciiTheme="minorHAnsi" w:hAnsiTheme="minorHAnsi" w:cstheme="minorHAnsi"/>
          <w:sz w:val="22"/>
          <w:szCs w:val="22"/>
          <w:lang w:val="es-ES"/>
        </w:rPr>
        <w:t>Requisitos de salvaguardia de REDD+ de la CMNUCC</w:t>
      </w:r>
      <w:bookmarkEnd w:id="55"/>
      <w:bookmarkEnd w:id="56"/>
      <w:bookmarkEnd w:id="57"/>
    </w:p>
    <w:p w14:paraId="27BC6843" w14:textId="399BE679" w:rsidR="00C54CB2" w:rsidRPr="008262B5" w:rsidRDefault="00205937" w:rsidP="00F16BE5">
      <w:pPr>
        <w:pStyle w:val="BodyText1"/>
        <w:rPr>
          <w:rFonts w:asciiTheme="minorHAnsi" w:hAnsiTheme="minorHAnsi" w:cstheme="minorHAnsi"/>
          <w:sz w:val="22"/>
          <w:szCs w:val="22"/>
          <w:shd w:val="clear" w:color="auto" w:fill="FFFFFF"/>
          <w:lang w:val="es-ES"/>
        </w:rPr>
      </w:pPr>
      <w:r w:rsidRPr="008262B5">
        <w:rPr>
          <w:rFonts w:asciiTheme="minorHAnsi" w:hAnsiTheme="minorHAnsi" w:cstheme="minorHAnsi"/>
          <w:sz w:val="22"/>
          <w:szCs w:val="22"/>
          <w:shd w:val="clear" w:color="auto" w:fill="FFFFFF"/>
          <w:lang w:val="es-ES"/>
        </w:rPr>
        <w:t>El proyecto también cumplirá con los requisitos de salvaguard</w:t>
      </w:r>
      <w:r w:rsidR="006136F6" w:rsidRPr="008262B5">
        <w:rPr>
          <w:rFonts w:asciiTheme="minorHAnsi" w:hAnsiTheme="minorHAnsi" w:cstheme="minorHAnsi"/>
          <w:sz w:val="22"/>
          <w:szCs w:val="22"/>
          <w:shd w:val="clear" w:color="auto" w:fill="FFFFFF"/>
          <w:lang w:val="es-ES"/>
        </w:rPr>
        <w:t>i</w:t>
      </w:r>
      <w:r w:rsidRPr="008262B5">
        <w:rPr>
          <w:rFonts w:asciiTheme="minorHAnsi" w:hAnsiTheme="minorHAnsi" w:cstheme="minorHAnsi"/>
          <w:sz w:val="22"/>
          <w:szCs w:val="22"/>
          <w:shd w:val="clear" w:color="auto" w:fill="FFFFFF"/>
          <w:lang w:val="es-ES"/>
        </w:rPr>
        <w:t xml:space="preserve">a de REDD+ de la CMNUCC, conocidos como las "salvaguardias de Cancún". El Apéndice 1 de la decisión </w:t>
      </w:r>
      <w:hyperlink r:id="rId54">
        <w:r w:rsidRPr="008262B5">
          <w:rPr>
            <w:rStyle w:val="Hyperlink"/>
            <w:rFonts w:asciiTheme="minorHAnsi" w:hAnsiTheme="minorHAnsi" w:cstheme="minorHAnsi"/>
            <w:sz w:val="22"/>
            <w:szCs w:val="22"/>
            <w:lang w:val="es-ES"/>
          </w:rPr>
          <w:t>1/CP.16</w:t>
        </w:r>
      </w:hyperlink>
      <w:r w:rsidR="00F25B08" w:rsidRPr="008262B5">
        <w:rPr>
          <w:rFonts w:asciiTheme="minorHAnsi" w:hAnsiTheme="minorHAnsi" w:cstheme="minorHAnsi"/>
          <w:sz w:val="22"/>
          <w:szCs w:val="22"/>
          <w:shd w:val="clear" w:color="auto" w:fill="FFFFFF"/>
          <w:lang w:val="es-ES"/>
        </w:rPr>
        <w:t xml:space="preserve"> indica</w:t>
      </w:r>
      <w:r w:rsidRPr="008262B5">
        <w:rPr>
          <w:rFonts w:asciiTheme="minorHAnsi" w:hAnsiTheme="minorHAnsi" w:cstheme="minorHAnsi"/>
          <w:sz w:val="22"/>
          <w:szCs w:val="22"/>
          <w:shd w:val="clear" w:color="auto" w:fill="FFFFFF"/>
          <w:lang w:val="es-ES"/>
        </w:rPr>
        <w:t xml:space="preserve"> que cuando se emprendan las actividades a las que se hace referencia e</w:t>
      </w:r>
      <w:r w:rsidR="003D77F4" w:rsidRPr="008262B5">
        <w:rPr>
          <w:rFonts w:asciiTheme="minorHAnsi" w:hAnsiTheme="minorHAnsi" w:cstheme="minorHAnsi"/>
          <w:sz w:val="22"/>
          <w:szCs w:val="22"/>
          <w:shd w:val="clear" w:color="auto" w:fill="FFFFFF"/>
          <w:lang w:val="es-ES"/>
        </w:rPr>
        <w:t>n el</w:t>
      </w:r>
      <w:r w:rsidRPr="008262B5">
        <w:rPr>
          <w:rFonts w:asciiTheme="minorHAnsi" w:hAnsiTheme="minorHAnsi" w:cstheme="minorHAnsi"/>
          <w:sz w:val="22"/>
          <w:szCs w:val="22"/>
          <w:shd w:val="clear" w:color="auto" w:fill="FFFFFF"/>
          <w:lang w:val="es-ES"/>
        </w:rPr>
        <w:t xml:space="preserve"> </w:t>
      </w:r>
      <w:hyperlink r:id="rId55">
        <w:r w:rsidRPr="008262B5">
          <w:rPr>
            <w:rStyle w:val="Hyperlink"/>
            <w:rFonts w:asciiTheme="minorHAnsi" w:hAnsiTheme="minorHAnsi" w:cstheme="minorHAnsi"/>
            <w:sz w:val="22"/>
            <w:szCs w:val="22"/>
            <w:lang w:val="es-ES"/>
          </w:rPr>
          <w:t>párrafo 70</w:t>
        </w:r>
      </w:hyperlink>
      <w:r w:rsidRPr="008262B5">
        <w:rPr>
          <w:rFonts w:asciiTheme="minorHAnsi" w:hAnsiTheme="minorHAnsi" w:cstheme="minorHAnsi"/>
          <w:sz w:val="22"/>
          <w:szCs w:val="22"/>
          <w:shd w:val="clear" w:color="auto" w:fill="FFFFFF"/>
          <w:lang w:val="es-ES"/>
        </w:rPr>
        <w:t xml:space="preserve"> (REDD+) de la decisión </w:t>
      </w:r>
      <w:hyperlink r:id="rId56">
        <w:r w:rsidRPr="008262B5">
          <w:rPr>
            <w:rFonts w:asciiTheme="minorHAnsi" w:hAnsiTheme="minorHAnsi" w:cstheme="minorHAnsi"/>
            <w:sz w:val="22"/>
            <w:szCs w:val="22"/>
            <w:shd w:val="clear" w:color="auto" w:fill="FFFFFF"/>
            <w:lang w:val="es-ES"/>
          </w:rPr>
          <w:t>1/CP.16</w:t>
        </w:r>
      </w:hyperlink>
      <w:r w:rsidRPr="008262B5">
        <w:rPr>
          <w:rFonts w:asciiTheme="minorHAnsi" w:hAnsiTheme="minorHAnsi" w:cstheme="minorHAnsi"/>
          <w:sz w:val="22"/>
          <w:szCs w:val="22"/>
          <w:shd w:val="clear" w:color="auto" w:fill="FFFFFF"/>
          <w:lang w:val="es-ES"/>
        </w:rPr>
        <w:t>, se deberán promover y apoyar las siguientes salvaguard</w:t>
      </w:r>
      <w:r w:rsidR="006136F6" w:rsidRPr="008262B5">
        <w:rPr>
          <w:rFonts w:asciiTheme="minorHAnsi" w:hAnsiTheme="minorHAnsi" w:cstheme="minorHAnsi"/>
          <w:sz w:val="22"/>
          <w:szCs w:val="22"/>
          <w:shd w:val="clear" w:color="auto" w:fill="FFFFFF"/>
          <w:lang w:val="es-ES"/>
        </w:rPr>
        <w:t>i</w:t>
      </w:r>
      <w:r w:rsidRPr="008262B5">
        <w:rPr>
          <w:rFonts w:asciiTheme="minorHAnsi" w:hAnsiTheme="minorHAnsi" w:cstheme="minorHAnsi"/>
          <w:sz w:val="22"/>
          <w:szCs w:val="22"/>
          <w:shd w:val="clear" w:color="auto" w:fill="FFFFFF"/>
          <w:lang w:val="es-ES"/>
        </w:rPr>
        <w:t>as</w:t>
      </w:r>
      <w:r w:rsidR="00C54CB2" w:rsidRPr="008262B5">
        <w:rPr>
          <w:rFonts w:asciiTheme="minorHAnsi" w:hAnsiTheme="minorHAnsi" w:cstheme="minorHAnsi"/>
          <w:sz w:val="22"/>
          <w:szCs w:val="22"/>
          <w:shd w:val="clear" w:color="auto" w:fill="FFFFFF"/>
          <w:lang w:val="es-ES"/>
        </w:rPr>
        <w:t xml:space="preserve"> al emprender actividades de REDD+: </w:t>
      </w:r>
    </w:p>
    <w:p w14:paraId="15508AA5" w14:textId="77777777" w:rsidR="00205937" w:rsidRPr="008262B5" w:rsidRDefault="00205937" w:rsidP="00F16BE5">
      <w:pPr>
        <w:pStyle w:val="ListParagraph"/>
        <w:numPr>
          <w:ilvl w:val="0"/>
          <w:numId w:val="27"/>
        </w:numPr>
        <w:rPr>
          <w:rFonts w:asciiTheme="minorHAnsi" w:hAnsiTheme="minorHAnsi" w:cstheme="minorHAnsi"/>
          <w:szCs w:val="22"/>
          <w:shd w:val="clear" w:color="auto" w:fill="FFFFFF"/>
          <w:lang w:val="es-ES"/>
        </w:rPr>
      </w:pPr>
      <w:r w:rsidRPr="008262B5">
        <w:rPr>
          <w:rFonts w:asciiTheme="minorHAnsi" w:hAnsiTheme="minorHAnsi" w:cstheme="minorHAnsi"/>
          <w:szCs w:val="22"/>
          <w:shd w:val="clear" w:color="auto" w:fill="FFFFFF"/>
          <w:lang w:val="es-ES"/>
        </w:rPr>
        <w:t>Que las medidas complementen o sean coherentes con los objetivos de los programas forestales nacionales y los convenios y acuerdos internacionales pertinentes;</w:t>
      </w:r>
    </w:p>
    <w:p w14:paraId="4DE3993B" w14:textId="77777777" w:rsidR="00205937" w:rsidRPr="008262B5" w:rsidRDefault="00205937" w:rsidP="00F16BE5">
      <w:pPr>
        <w:pStyle w:val="ListParagraph"/>
        <w:numPr>
          <w:ilvl w:val="0"/>
          <w:numId w:val="27"/>
        </w:numPr>
        <w:rPr>
          <w:rFonts w:asciiTheme="minorHAnsi" w:hAnsiTheme="minorHAnsi" w:cstheme="minorHAnsi"/>
          <w:szCs w:val="22"/>
          <w:shd w:val="clear" w:color="auto" w:fill="FFFFFF"/>
          <w:lang w:val="es-ES"/>
        </w:rPr>
      </w:pPr>
      <w:r w:rsidRPr="008262B5">
        <w:rPr>
          <w:rFonts w:asciiTheme="minorHAnsi" w:hAnsiTheme="minorHAnsi" w:cstheme="minorHAnsi"/>
          <w:szCs w:val="22"/>
          <w:shd w:val="clear" w:color="auto" w:fill="FFFFFF"/>
          <w:lang w:val="es-ES"/>
        </w:rPr>
        <w:t>Estructuras nacionales de gobernanza forestal transparentes y eficaces, teniendo en cuenta la legislación y la soberanía nacionales;</w:t>
      </w:r>
    </w:p>
    <w:p w14:paraId="2F7A5C9A" w14:textId="77777777" w:rsidR="00205937" w:rsidRPr="008262B5" w:rsidRDefault="00205937" w:rsidP="00F16BE5">
      <w:pPr>
        <w:pStyle w:val="ListParagraph"/>
        <w:numPr>
          <w:ilvl w:val="0"/>
          <w:numId w:val="27"/>
        </w:numPr>
        <w:rPr>
          <w:rFonts w:asciiTheme="minorHAnsi" w:hAnsiTheme="minorHAnsi" w:cstheme="minorHAnsi"/>
          <w:szCs w:val="22"/>
          <w:shd w:val="clear" w:color="auto" w:fill="FFFFFF"/>
          <w:lang w:val="es-ES"/>
        </w:rPr>
      </w:pPr>
      <w:r w:rsidRPr="008262B5">
        <w:rPr>
          <w:rFonts w:asciiTheme="minorHAnsi" w:hAnsiTheme="minorHAnsi" w:cstheme="minorHAnsi"/>
          <w:szCs w:val="22"/>
          <w:shd w:val="clear" w:color="auto" w:fill="FFFFFF"/>
          <w:lang w:val="es-ES"/>
        </w:rPr>
        <w:t>Respeto de los conocimientos y los derechos de los pueblos indígenas y los miembros de las comunidades locales, teniendo en cuenta las obligaciones internacionales, las circunstancias nacionales y las leyes pertinentes, y observando que la Asamblea General de las Naciones Unidas ha aprobado la Declaración de las Naciones Unidas sobre los derechos de los pueblos indígenas;</w:t>
      </w:r>
    </w:p>
    <w:p w14:paraId="043F5691" w14:textId="0270225C" w:rsidR="00205937" w:rsidRPr="008262B5" w:rsidRDefault="00205937" w:rsidP="00F16BE5">
      <w:pPr>
        <w:pStyle w:val="ListParagraph"/>
        <w:numPr>
          <w:ilvl w:val="0"/>
          <w:numId w:val="27"/>
        </w:numPr>
        <w:rPr>
          <w:rFonts w:asciiTheme="minorHAnsi" w:hAnsiTheme="minorHAnsi" w:cstheme="minorHAnsi"/>
          <w:szCs w:val="22"/>
          <w:shd w:val="clear" w:color="auto" w:fill="FFFFFF"/>
          <w:lang w:val="es-ES"/>
        </w:rPr>
      </w:pPr>
      <w:r w:rsidRPr="008262B5">
        <w:rPr>
          <w:rFonts w:asciiTheme="minorHAnsi" w:hAnsiTheme="minorHAnsi" w:cstheme="minorHAnsi"/>
          <w:szCs w:val="22"/>
          <w:shd w:val="clear" w:color="auto" w:fill="FFFFFF"/>
          <w:lang w:val="es-ES"/>
        </w:rPr>
        <w:t>La participación plena y efectiva de l</w:t>
      </w:r>
      <w:r w:rsidR="003D77F4" w:rsidRPr="008262B5">
        <w:rPr>
          <w:rFonts w:asciiTheme="minorHAnsi" w:hAnsiTheme="minorHAnsi" w:cstheme="minorHAnsi"/>
          <w:szCs w:val="22"/>
          <w:shd w:val="clear" w:color="auto" w:fill="FFFFFF"/>
          <w:lang w:val="es-ES"/>
        </w:rPr>
        <w:t>a</w:t>
      </w:r>
      <w:r w:rsidRPr="008262B5">
        <w:rPr>
          <w:rFonts w:asciiTheme="minorHAnsi" w:hAnsiTheme="minorHAnsi" w:cstheme="minorHAnsi"/>
          <w:szCs w:val="22"/>
          <w:shd w:val="clear" w:color="auto" w:fill="FFFFFF"/>
          <w:lang w:val="es-ES"/>
        </w:rPr>
        <w:t xml:space="preserve">s </w:t>
      </w:r>
      <w:r w:rsidR="003D77F4" w:rsidRPr="008262B5">
        <w:rPr>
          <w:rFonts w:asciiTheme="minorHAnsi" w:hAnsiTheme="minorHAnsi" w:cstheme="minorHAnsi"/>
          <w:szCs w:val="22"/>
          <w:shd w:val="clear" w:color="auto" w:fill="FFFFFF"/>
          <w:lang w:val="es-ES"/>
        </w:rPr>
        <w:t xml:space="preserve">partes </w:t>
      </w:r>
      <w:r w:rsidRPr="008262B5">
        <w:rPr>
          <w:rFonts w:asciiTheme="minorHAnsi" w:hAnsiTheme="minorHAnsi" w:cstheme="minorHAnsi"/>
          <w:szCs w:val="22"/>
          <w:shd w:val="clear" w:color="auto" w:fill="FFFFFF"/>
          <w:lang w:val="es-ES"/>
        </w:rPr>
        <w:t>interesad</w:t>
      </w:r>
      <w:r w:rsidR="003D77F4" w:rsidRPr="008262B5">
        <w:rPr>
          <w:rFonts w:asciiTheme="minorHAnsi" w:hAnsiTheme="minorHAnsi" w:cstheme="minorHAnsi"/>
          <w:szCs w:val="22"/>
          <w:shd w:val="clear" w:color="auto" w:fill="FFFFFF"/>
          <w:lang w:val="es-ES"/>
        </w:rPr>
        <w:t>a</w:t>
      </w:r>
      <w:r w:rsidRPr="008262B5">
        <w:rPr>
          <w:rFonts w:asciiTheme="minorHAnsi" w:hAnsiTheme="minorHAnsi" w:cstheme="minorHAnsi"/>
          <w:szCs w:val="22"/>
          <w:shd w:val="clear" w:color="auto" w:fill="FFFFFF"/>
          <w:lang w:val="es-ES"/>
        </w:rPr>
        <w:t>s pertinentes, en particular los pueblos indígenas y las comunidades locales, en las medidas a que se hace referencia en los párrafos 70 y 72 de la presente decisión;</w:t>
      </w:r>
    </w:p>
    <w:p w14:paraId="0CE8AB41" w14:textId="5A676F1F" w:rsidR="00205937" w:rsidRPr="008262B5" w:rsidRDefault="00205937" w:rsidP="00F16BE5">
      <w:pPr>
        <w:pStyle w:val="ListParagraph"/>
        <w:numPr>
          <w:ilvl w:val="0"/>
          <w:numId w:val="27"/>
        </w:numPr>
        <w:rPr>
          <w:rFonts w:asciiTheme="minorHAnsi" w:hAnsiTheme="minorHAnsi" w:cstheme="minorHAnsi"/>
          <w:szCs w:val="22"/>
          <w:shd w:val="clear" w:color="auto" w:fill="FFFFFF"/>
          <w:lang w:val="es-ES"/>
        </w:rPr>
      </w:pPr>
      <w:r w:rsidRPr="008262B5">
        <w:rPr>
          <w:rFonts w:asciiTheme="minorHAnsi" w:hAnsiTheme="minorHAnsi" w:cstheme="minorHAnsi"/>
          <w:szCs w:val="22"/>
          <w:shd w:val="clear" w:color="auto" w:fill="FFFFFF"/>
          <w:lang w:val="es-ES"/>
        </w:rPr>
        <w:t>Que las medidas sean compatibles con la conservación de los bosques naturales y la diversidad biológica, velando por que las medidas a que se hace referencia en el párrafo 70 de la presente decisión no se utilicen para la conversión de los bosques naturales, sino que se empleen para incentivar la protección y conservación de los bosques naturales y sus servicios ecosist</w:t>
      </w:r>
      <w:r w:rsidR="003D77F4" w:rsidRPr="008262B5">
        <w:rPr>
          <w:rFonts w:asciiTheme="minorHAnsi" w:hAnsiTheme="minorHAnsi" w:cstheme="minorHAnsi"/>
          <w:szCs w:val="22"/>
          <w:shd w:val="clear" w:color="auto" w:fill="FFFFFF"/>
          <w:lang w:val="es-ES"/>
        </w:rPr>
        <w:t>émicos</w:t>
      </w:r>
      <w:r w:rsidRPr="008262B5">
        <w:rPr>
          <w:rFonts w:asciiTheme="minorHAnsi" w:hAnsiTheme="minorHAnsi" w:cstheme="minorHAnsi"/>
          <w:szCs w:val="22"/>
          <w:shd w:val="clear" w:color="auto" w:fill="FFFFFF"/>
          <w:lang w:val="es-ES"/>
        </w:rPr>
        <w:t>, y para potenciar otros beneficios sociales y ambientales;</w:t>
      </w:r>
    </w:p>
    <w:p w14:paraId="54FEA764" w14:textId="50C98478" w:rsidR="00205937" w:rsidRPr="008262B5" w:rsidRDefault="00205937" w:rsidP="00F16BE5">
      <w:pPr>
        <w:pStyle w:val="ListParagraph"/>
        <w:numPr>
          <w:ilvl w:val="0"/>
          <w:numId w:val="27"/>
        </w:numPr>
        <w:rPr>
          <w:rFonts w:asciiTheme="minorHAnsi" w:hAnsiTheme="minorHAnsi" w:cstheme="minorHAnsi"/>
          <w:szCs w:val="22"/>
          <w:shd w:val="clear" w:color="auto" w:fill="FFFFFF"/>
          <w:lang w:val="es-ES"/>
        </w:rPr>
      </w:pPr>
      <w:r w:rsidRPr="008262B5">
        <w:rPr>
          <w:rFonts w:asciiTheme="minorHAnsi" w:hAnsiTheme="minorHAnsi" w:cstheme="minorHAnsi"/>
          <w:szCs w:val="22"/>
          <w:shd w:val="clear" w:color="auto" w:fill="FFFFFF"/>
          <w:lang w:val="es-ES"/>
        </w:rPr>
        <w:t xml:space="preserve">Medidas para hacer frente a los riesgos de </w:t>
      </w:r>
      <w:r w:rsidR="003D77F4" w:rsidRPr="008262B5">
        <w:rPr>
          <w:rFonts w:asciiTheme="minorHAnsi" w:hAnsiTheme="minorHAnsi" w:cstheme="minorHAnsi"/>
          <w:szCs w:val="22"/>
          <w:shd w:val="clear" w:color="auto" w:fill="FFFFFF"/>
          <w:lang w:val="es-ES"/>
        </w:rPr>
        <w:t>reversi</w:t>
      </w:r>
      <w:r w:rsidR="00661DBF" w:rsidRPr="008262B5">
        <w:rPr>
          <w:rFonts w:asciiTheme="minorHAnsi" w:hAnsiTheme="minorHAnsi" w:cstheme="minorHAnsi"/>
          <w:szCs w:val="22"/>
          <w:shd w:val="clear" w:color="auto" w:fill="FFFFFF"/>
          <w:lang w:val="es-ES"/>
        </w:rPr>
        <w:t>ón</w:t>
      </w:r>
      <w:r w:rsidRPr="008262B5">
        <w:rPr>
          <w:rFonts w:asciiTheme="minorHAnsi" w:hAnsiTheme="minorHAnsi" w:cstheme="minorHAnsi"/>
          <w:szCs w:val="22"/>
          <w:shd w:val="clear" w:color="auto" w:fill="FFFFFF"/>
          <w:lang w:val="es-ES"/>
        </w:rPr>
        <w:t>;</w:t>
      </w:r>
    </w:p>
    <w:p w14:paraId="6DC84DED" w14:textId="15B44836" w:rsidR="00205937" w:rsidRPr="008262B5" w:rsidRDefault="00205937" w:rsidP="00F16BE5">
      <w:pPr>
        <w:pStyle w:val="ListParagraph"/>
        <w:numPr>
          <w:ilvl w:val="0"/>
          <w:numId w:val="27"/>
        </w:numPr>
        <w:rPr>
          <w:rFonts w:asciiTheme="minorHAnsi" w:hAnsiTheme="minorHAnsi" w:cstheme="minorHAnsi"/>
          <w:szCs w:val="22"/>
          <w:shd w:val="clear" w:color="auto" w:fill="FFFFFF"/>
          <w:lang w:val="es-ES"/>
        </w:rPr>
      </w:pPr>
      <w:r w:rsidRPr="008262B5">
        <w:rPr>
          <w:rFonts w:asciiTheme="minorHAnsi" w:hAnsiTheme="minorHAnsi" w:cstheme="minorHAnsi"/>
          <w:szCs w:val="22"/>
          <w:shd w:val="clear" w:color="auto" w:fill="FFFFFF"/>
          <w:lang w:val="es-ES"/>
        </w:rPr>
        <w:t>Acciones para reducir el desplazamiento de las emisiones.</w:t>
      </w:r>
    </w:p>
    <w:p w14:paraId="4397A4C9" w14:textId="06281B24" w:rsidR="008602CF" w:rsidRPr="008262B5" w:rsidRDefault="00205937" w:rsidP="00F16BE5">
      <w:pPr>
        <w:pStyle w:val="BodyText1"/>
        <w:rPr>
          <w:rFonts w:asciiTheme="minorHAnsi" w:hAnsiTheme="minorHAnsi" w:cstheme="minorHAnsi"/>
          <w:sz w:val="22"/>
          <w:szCs w:val="22"/>
          <w:shd w:val="clear" w:color="auto" w:fill="FFFFFF"/>
          <w:lang w:val="es-ES"/>
        </w:rPr>
      </w:pPr>
      <w:r w:rsidRPr="008262B5">
        <w:rPr>
          <w:rFonts w:asciiTheme="minorHAnsi" w:hAnsiTheme="minorHAnsi" w:cstheme="minorHAnsi"/>
          <w:sz w:val="22"/>
          <w:szCs w:val="22"/>
          <w:shd w:val="clear" w:color="auto" w:fill="FFFFFF"/>
          <w:lang w:val="es-ES"/>
        </w:rPr>
        <w:t xml:space="preserve">Si bien se considera que las salvaguardias de Cancún (f) y </w:t>
      </w:r>
      <w:r w:rsidR="0041553F" w:rsidRPr="008262B5">
        <w:rPr>
          <w:rFonts w:asciiTheme="minorHAnsi" w:hAnsiTheme="minorHAnsi" w:cstheme="minorHAnsi"/>
          <w:sz w:val="22"/>
          <w:szCs w:val="22"/>
          <w:shd w:val="clear" w:color="auto" w:fill="FFFFFF"/>
          <w:lang w:val="es-ES"/>
        </w:rPr>
        <w:t>(</w:t>
      </w:r>
      <w:r w:rsidRPr="008262B5">
        <w:rPr>
          <w:rFonts w:asciiTheme="minorHAnsi" w:hAnsiTheme="minorHAnsi" w:cstheme="minorHAnsi"/>
          <w:sz w:val="22"/>
          <w:szCs w:val="22"/>
          <w:shd w:val="clear" w:color="auto" w:fill="FFFFFF"/>
          <w:lang w:val="es-ES"/>
        </w:rPr>
        <w:t>g) están implícitas en las normas y políticas sociales y ambientales del PNUD (véase el cuadro del anexo</w:t>
      </w:r>
      <w:r w:rsidR="00C213F2" w:rsidRPr="008262B5">
        <w:rPr>
          <w:rFonts w:asciiTheme="minorHAnsi" w:hAnsiTheme="minorHAnsi" w:cstheme="minorHAnsi"/>
          <w:sz w:val="22"/>
          <w:szCs w:val="22"/>
          <w:shd w:val="clear" w:color="auto" w:fill="FFFFFF"/>
          <w:lang w:val="es-ES"/>
        </w:rPr>
        <w:t xml:space="preserve"> 1</w:t>
      </w:r>
      <w:r w:rsidRPr="008262B5">
        <w:rPr>
          <w:rFonts w:asciiTheme="minorHAnsi" w:hAnsiTheme="minorHAnsi" w:cstheme="minorHAnsi"/>
          <w:sz w:val="22"/>
          <w:szCs w:val="22"/>
          <w:shd w:val="clear" w:color="auto" w:fill="FFFFFF"/>
          <w:lang w:val="es-ES"/>
        </w:rPr>
        <w:t xml:space="preserve"> del anexo</w:t>
      </w:r>
      <w:r w:rsidR="00C213F2" w:rsidRPr="008262B5">
        <w:rPr>
          <w:rFonts w:asciiTheme="minorHAnsi" w:hAnsiTheme="minorHAnsi" w:cstheme="minorHAnsi"/>
          <w:sz w:val="22"/>
          <w:szCs w:val="22"/>
          <w:shd w:val="clear" w:color="auto" w:fill="FFFFFF"/>
          <w:lang w:val="es-ES"/>
        </w:rPr>
        <w:t xml:space="preserve"> 1</w:t>
      </w:r>
      <w:r w:rsidRPr="008262B5">
        <w:rPr>
          <w:rFonts w:asciiTheme="minorHAnsi" w:hAnsiTheme="minorHAnsi" w:cstheme="minorHAnsi"/>
          <w:sz w:val="22"/>
          <w:szCs w:val="22"/>
          <w:shd w:val="clear" w:color="auto" w:fill="FFFFFF"/>
          <w:lang w:val="es-ES"/>
        </w:rPr>
        <w:t xml:space="preserve"> del SESP), es importante considerar estas salvaguardias de Cancún por separado</w:t>
      </w:r>
      <w:r w:rsidR="00C54CB2" w:rsidRPr="008262B5">
        <w:rPr>
          <w:rFonts w:asciiTheme="minorHAnsi" w:hAnsiTheme="minorHAnsi" w:cstheme="minorHAnsi"/>
          <w:sz w:val="22"/>
          <w:szCs w:val="22"/>
          <w:shd w:val="clear" w:color="auto" w:fill="FFFFFF"/>
          <w:lang w:val="es-ES"/>
        </w:rPr>
        <w:t xml:space="preserve"> en el SESP y en el </w:t>
      </w:r>
      <w:r w:rsidR="00317188" w:rsidRPr="008262B5">
        <w:rPr>
          <w:rFonts w:asciiTheme="minorHAnsi" w:hAnsiTheme="minorHAnsi" w:cstheme="minorHAnsi"/>
          <w:sz w:val="22"/>
          <w:szCs w:val="22"/>
          <w:shd w:val="clear" w:color="auto" w:fill="FFFFFF"/>
          <w:lang w:val="es-ES"/>
        </w:rPr>
        <w:t>MGAS</w:t>
      </w:r>
      <w:r w:rsidRPr="008262B5">
        <w:rPr>
          <w:rFonts w:asciiTheme="minorHAnsi" w:hAnsiTheme="minorHAnsi" w:cstheme="minorHAnsi"/>
          <w:sz w:val="22"/>
          <w:szCs w:val="22"/>
          <w:shd w:val="clear" w:color="auto" w:fill="FFFFFF"/>
          <w:lang w:val="es-ES"/>
        </w:rPr>
        <w:t xml:space="preserve"> porque 1) no están explícitamente referidas en </w:t>
      </w:r>
      <w:r w:rsidR="0041553F" w:rsidRPr="008262B5">
        <w:rPr>
          <w:rFonts w:asciiTheme="minorHAnsi" w:hAnsiTheme="minorHAnsi" w:cstheme="minorHAnsi"/>
          <w:sz w:val="22"/>
          <w:szCs w:val="22"/>
          <w:shd w:val="clear" w:color="auto" w:fill="FFFFFF"/>
          <w:lang w:val="es-ES"/>
        </w:rPr>
        <w:t>las normas</w:t>
      </w:r>
      <w:r w:rsidRPr="008262B5">
        <w:rPr>
          <w:rFonts w:asciiTheme="minorHAnsi" w:hAnsiTheme="minorHAnsi" w:cstheme="minorHAnsi"/>
          <w:sz w:val="22"/>
          <w:szCs w:val="22"/>
          <w:shd w:val="clear" w:color="auto" w:fill="FFFFFF"/>
          <w:lang w:val="es-ES"/>
        </w:rPr>
        <w:t xml:space="preserve"> del PNUD; 2) son exclusivas</w:t>
      </w:r>
      <w:r w:rsidR="00C54CB2" w:rsidRPr="008262B5">
        <w:rPr>
          <w:rFonts w:asciiTheme="minorHAnsi" w:hAnsiTheme="minorHAnsi" w:cstheme="minorHAnsi"/>
          <w:sz w:val="22"/>
          <w:szCs w:val="22"/>
          <w:shd w:val="clear" w:color="auto" w:fill="FFFFFF"/>
          <w:lang w:val="es-ES"/>
        </w:rPr>
        <w:t xml:space="preserve"> de los</w:t>
      </w:r>
      <w:r w:rsidRPr="008262B5">
        <w:rPr>
          <w:rFonts w:asciiTheme="minorHAnsi" w:hAnsiTheme="minorHAnsi" w:cstheme="minorHAnsi"/>
          <w:sz w:val="22"/>
          <w:szCs w:val="22"/>
          <w:shd w:val="clear" w:color="auto" w:fill="FFFFFF"/>
          <w:lang w:val="es-ES"/>
        </w:rPr>
        <w:t xml:space="preserve"> riesgos para los bosques y el uso de la tierra; y 3) deben ser reflejadas por separado en los informes nacionales del SIS/Resumen de Información (SOI</w:t>
      </w:r>
      <w:r w:rsidR="0041553F" w:rsidRPr="008262B5">
        <w:rPr>
          <w:rFonts w:asciiTheme="minorHAnsi" w:hAnsiTheme="minorHAnsi" w:cstheme="minorHAnsi"/>
          <w:sz w:val="22"/>
          <w:szCs w:val="22"/>
          <w:shd w:val="clear" w:color="auto" w:fill="FFFFFF"/>
          <w:lang w:val="es-ES"/>
        </w:rPr>
        <w:t>, por sus siglas en inglés</w:t>
      </w:r>
      <w:r w:rsidRPr="008262B5">
        <w:rPr>
          <w:rFonts w:asciiTheme="minorHAnsi" w:hAnsiTheme="minorHAnsi" w:cstheme="minorHAnsi"/>
          <w:sz w:val="22"/>
          <w:szCs w:val="22"/>
          <w:shd w:val="clear" w:color="auto" w:fill="FFFFFF"/>
          <w:lang w:val="es-ES"/>
        </w:rPr>
        <w:t xml:space="preserve">). </w:t>
      </w:r>
    </w:p>
    <w:p w14:paraId="53A4BD6D" w14:textId="23961C19" w:rsidR="008602CF" w:rsidRPr="008262B5" w:rsidRDefault="00C213F2" w:rsidP="00F16BE5">
      <w:pPr>
        <w:spacing w:before="100" w:beforeAutospacing="1" w:after="100" w:afterAutospacing="1"/>
        <w:jc w:val="both"/>
        <w:rPr>
          <w:rFonts w:asciiTheme="minorHAnsi" w:hAnsiTheme="minorHAnsi" w:cstheme="minorHAnsi"/>
          <w:color w:val="4270C1"/>
          <w:sz w:val="22"/>
          <w:szCs w:val="22"/>
          <w:shd w:val="clear" w:color="auto" w:fill="FFFFFF"/>
          <w:lang w:val="es-ES"/>
        </w:rPr>
      </w:pPr>
      <w:r w:rsidRPr="008262B5">
        <w:rPr>
          <w:rFonts w:asciiTheme="minorHAnsi" w:hAnsiTheme="minorHAnsi" w:cstheme="minorHAnsi"/>
          <w:color w:val="4270C1"/>
          <w:sz w:val="22"/>
          <w:szCs w:val="22"/>
          <w:shd w:val="clear" w:color="auto" w:fill="FFFFFF"/>
          <w:lang w:val="es-ES"/>
        </w:rPr>
        <w:t>El</w:t>
      </w:r>
      <w:r w:rsidR="008602CF" w:rsidRPr="008262B5">
        <w:rPr>
          <w:rFonts w:asciiTheme="minorHAnsi" w:hAnsiTheme="minorHAnsi" w:cstheme="minorHAnsi"/>
          <w:color w:val="4270C1"/>
          <w:sz w:val="22"/>
          <w:szCs w:val="22"/>
          <w:shd w:val="clear" w:color="auto" w:fill="FFFFFF"/>
          <w:lang w:val="es-ES"/>
        </w:rPr>
        <w:t xml:space="preserve"> enfoque de </w:t>
      </w:r>
      <w:r w:rsidRPr="008262B5">
        <w:rPr>
          <w:rFonts w:asciiTheme="minorHAnsi" w:hAnsiTheme="minorHAnsi" w:cstheme="minorHAnsi"/>
          <w:color w:val="4270C1"/>
          <w:sz w:val="22"/>
          <w:szCs w:val="22"/>
          <w:shd w:val="clear" w:color="auto" w:fill="FFFFFF"/>
          <w:lang w:val="es-ES"/>
        </w:rPr>
        <w:t>Costa Rica</w:t>
      </w:r>
      <w:r w:rsidR="008602CF" w:rsidRPr="008262B5">
        <w:rPr>
          <w:rFonts w:asciiTheme="minorHAnsi" w:hAnsiTheme="minorHAnsi" w:cstheme="minorHAnsi"/>
          <w:color w:val="4270C1"/>
          <w:sz w:val="22"/>
          <w:szCs w:val="22"/>
          <w:shd w:val="clear" w:color="auto" w:fill="FFFFFF"/>
          <w:lang w:val="es-ES"/>
        </w:rPr>
        <w:t xml:space="preserve"> para las salvaguard</w:t>
      </w:r>
      <w:r w:rsidR="006136F6" w:rsidRPr="008262B5">
        <w:rPr>
          <w:rFonts w:asciiTheme="minorHAnsi" w:hAnsiTheme="minorHAnsi" w:cstheme="minorHAnsi"/>
          <w:color w:val="4270C1"/>
          <w:sz w:val="22"/>
          <w:szCs w:val="22"/>
          <w:shd w:val="clear" w:color="auto" w:fill="FFFFFF"/>
          <w:lang w:val="es-ES"/>
        </w:rPr>
        <w:t>i</w:t>
      </w:r>
      <w:r w:rsidR="008602CF" w:rsidRPr="008262B5">
        <w:rPr>
          <w:rFonts w:asciiTheme="minorHAnsi" w:hAnsiTheme="minorHAnsi" w:cstheme="minorHAnsi"/>
          <w:color w:val="4270C1"/>
          <w:sz w:val="22"/>
          <w:szCs w:val="22"/>
          <w:shd w:val="clear" w:color="auto" w:fill="FFFFFF"/>
          <w:lang w:val="es-ES"/>
        </w:rPr>
        <w:t xml:space="preserve">as de REDD+ </w:t>
      </w:r>
    </w:p>
    <w:p w14:paraId="1AB9CEC5" w14:textId="4E55225E" w:rsidR="00EE4D96" w:rsidRPr="008262B5" w:rsidRDefault="00287493"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En los Acuerdos de Cancún se estableció que todas las medidas de REDD+ deben aplicarse de conformidad con las salvaguardias de</w:t>
      </w:r>
      <w:r w:rsidR="00C213F2" w:rsidRPr="008262B5">
        <w:rPr>
          <w:rFonts w:asciiTheme="minorHAnsi" w:hAnsiTheme="minorHAnsi" w:cstheme="minorHAnsi"/>
          <w:sz w:val="22"/>
          <w:szCs w:val="22"/>
          <w:lang w:val="es-ES"/>
        </w:rPr>
        <w:t xml:space="preserve"> la Convención Marco de las Naciones Unidas sobre el Cambio Climático, promoviendo y apoyando su </w:t>
      </w:r>
      <w:r w:rsidRPr="008262B5">
        <w:rPr>
          <w:rFonts w:asciiTheme="minorHAnsi" w:hAnsiTheme="minorHAnsi" w:cstheme="minorHAnsi"/>
          <w:sz w:val="22"/>
          <w:szCs w:val="22"/>
          <w:lang w:val="es-ES"/>
        </w:rPr>
        <w:t xml:space="preserve">aplicación. Esto implica que todos los actores que participan en la aplicación </w:t>
      </w:r>
      <w:r w:rsidRPr="008262B5">
        <w:rPr>
          <w:rFonts w:asciiTheme="minorHAnsi" w:hAnsiTheme="minorHAnsi" w:cstheme="minorHAnsi"/>
          <w:sz w:val="22"/>
          <w:szCs w:val="22"/>
          <w:lang w:val="es-ES"/>
        </w:rPr>
        <w:lastRenderedPageBreak/>
        <w:t xml:space="preserve">de las medidas de REDD+ deben cumplir y aplicar las salvaguardias de REDD+, incluidos los gobiernos nacionales, los donantes bilaterales, la sociedad civil, las instituciones financieras multilaterales y el sector privado. </w:t>
      </w:r>
      <w:r w:rsidR="00C213F2" w:rsidRPr="008262B5">
        <w:rPr>
          <w:rFonts w:asciiTheme="minorHAnsi" w:hAnsiTheme="minorHAnsi" w:cstheme="minorHAnsi"/>
          <w:sz w:val="22"/>
          <w:szCs w:val="22"/>
          <w:lang w:val="es-ES"/>
        </w:rPr>
        <w:t xml:space="preserve">Además, </w:t>
      </w:r>
      <w:r w:rsidR="00EE4D96" w:rsidRPr="008262B5">
        <w:rPr>
          <w:rFonts w:asciiTheme="minorHAnsi" w:hAnsiTheme="minorHAnsi" w:cstheme="minorHAnsi"/>
          <w:sz w:val="22"/>
          <w:szCs w:val="22"/>
          <w:lang w:val="es-ES"/>
        </w:rPr>
        <w:t xml:space="preserve">los gobiernos tienen la responsabilidad de informar sobre la forma en que se abordan y respetan las Salvaguardias de REDD+, </w:t>
      </w:r>
      <w:r w:rsidR="009E7EF6" w:rsidRPr="008262B5">
        <w:rPr>
          <w:rFonts w:asciiTheme="minorHAnsi" w:hAnsiTheme="minorHAnsi" w:cstheme="minorHAnsi"/>
          <w:sz w:val="22"/>
          <w:szCs w:val="22"/>
          <w:lang w:val="es-ES"/>
        </w:rPr>
        <w:t xml:space="preserve">a lo largo de </w:t>
      </w:r>
      <w:r w:rsidR="00EE4D96" w:rsidRPr="008262B5">
        <w:rPr>
          <w:rFonts w:asciiTheme="minorHAnsi" w:hAnsiTheme="minorHAnsi" w:cstheme="minorHAnsi"/>
          <w:sz w:val="22"/>
          <w:szCs w:val="22"/>
          <w:lang w:val="es-ES"/>
        </w:rPr>
        <w:t>todas las fases de REDD+</w:t>
      </w:r>
      <w:r w:rsidR="009E7EF6" w:rsidRPr="008262B5">
        <w:rPr>
          <w:rFonts w:asciiTheme="minorHAnsi" w:hAnsiTheme="minorHAnsi" w:cstheme="minorHAnsi"/>
          <w:sz w:val="22"/>
          <w:szCs w:val="22"/>
          <w:lang w:val="es-ES"/>
        </w:rPr>
        <w:t>. Esto último debe llevarse a cabo presentando la información</w:t>
      </w:r>
      <w:r w:rsidR="00EE4D96" w:rsidRPr="008262B5">
        <w:rPr>
          <w:rFonts w:asciiTheme="minorHAnsi" w:hAnsiTheme="minorHAnsi" w:cstheme="minorHAnsi"/>
          <w:sz w:val="22"/>
          <w:szCs w:val="22"/>
          <w:lang w:val="es-ES"/>
        </w:rPr>
        <w:t xml:space="preserve"> a través de un Sistema de Información de Salvaguardias (en adelante SIS)</w:t>
      </w:r>
      <w:r w:rsidR="009E7EF6" w:rsidRPr="008262B5">
        <w:rPr>
          <w:rFonts w:asciiTheme="minorHAnsi" w:hAnsiTheme="minorHAnsi" w:cstheme="minorHAnsi"/>
          <w:sz w:val="22"/>
          <w:szCs w:val="22"/>
          <w:lang w:val="es-ES"/>
        </w:rPr>
        <w:t xml:space="preserve"> (Rey et all, 2013). </w:t>
      </w:r>
    </w:p>
    <w:p w14:paraId="1A7B064C" w14:textId="403667B9" w:rsidR="00287493" w:rsidRPr="008262B5" w:rsidRDefault="00287493" w:rsidP="00F16BE5">
      <w:pPr>
        <w:jc w:val="both"/>
        <w:rPr>
          <w:rFonts w:asciiTheme="minorHAnsi" w:hAnsiTheme="minorHAnsi" w:cstheme="minorHAnsi"/>
          <w:sz w:val="22"/>
          <w:szCs w:val="22"/>
          <w:lang w:val="es-ES"/>
        </w:rPr>
      </w:pPr>
    </w:p>
    <w:p w14:paraId="2CF08EF6" w14:textId="75D95F43" w:rsidR="009E7EF6" w:rsidRPr="008262B5" w:rsidRDefault="009E7EF6" w:rsidP="00F16BE5">
      <w:pPr>
        <w:jc w:val="both"/>
        <w:rPr>
          <w:rFonts w:asciiTheme="minorHAnsi" w:hAnsiTheme="minorHAnsi" w:cstheme="minorHAnsi"/>
          <w:sz w:val="22"/>
          <w:szCs w:val="22"/>
          <w:lang w:val="es-ES" w:eastAsia="ja-JP"/>
        </w:rPr>
      </w:pPr>
      <w:r w:rsidRPr="008262B5">
        <w:rPr>
          <w:rFonts w:asciiTheme="minorHAnsi" w:hAnsiTheme="minorHAnsi" w:cstheme="minorHAnsi"/>
          <w:sz w:val="22"/>
          <w:szCs w:val="22"/>
          <w:lang w:val="es-ES"/>
        </w:rPr>
        <w:t xml:space="preserve">Es importante destacar que </w:t>
      </w:r>
      <w:r w:rsidR="00C213F2" w:rsidRPr="008262B5">
        <w:rPr>
          <w:rFonts w:asciiTheme="minorHAnsi" w:hAnsiTheme="minorHAnsi" w:cstheme="minorHAnsi"/>
          <w:sz w:val="22"/>
          <w:szCs w:val="22"/>
          <w:lang w:val="es-ES"/>
        </w:rPr>
        <w:t>otras decisiones de la CMNUCC (</w:t>
      </w:r>
      <w:r w:rsidRPr="008262B5">
        <w:rPr>
          <w:rFonts w:asciiTheme="minorHAnsi" w:hAnsiTheme="minorHAnsi" w:cstheme="minorHAnsi"/>
          <w:sz w:val="22"/>
          <w:szCs w:val="22"/>
          <w:lang w:val="es-ES"/>
        </w:rPr>
        <w:t>Durban</w:t>
      </w:r>
      <w:r w:rsidR="00C213F2"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 xml:space="preserve"> vinculan la financiación de REDD+ con la aplicación efectiva de las salvaguardias de REDD+ de la CMNUCC, estableciendo que los países de REDD+ podrán obtener y recibir financiación o pagos por resultados</w:t>
      </w:r>
      <w:r w:rsidRPr="008262B5">
        <w:rPr>
          <w:rFonts w:asciiTheme="minorHAnsi" w:hAnsiTheme="minorHAnsi" w:cstheme="minorHAnsi"/>
          <w:sz w:val="22"/>
          <w:szCs w:val="22"/>
          <w:lang w:val="es-ES" w:eastAsia="ja-JP"/>
        </w:rPr>
        <w:t xml:space="preserve"> sólo si tienen un SIS en funcionamiento</w:t>
      </w:r>
      <w:r w:rsidR="00C213F2" w:rsidRPr="008262B5">
        <w:rPr>
          <w:rFonts w:asciiTheme="minorHAnsi" w:hAnsiTheme="minorHAnsi" w:cstheme="minorHAnsi"/>
          <w:sz w:val="22"/>
          <w:szCs w:val="22"/>
          <w:lang w:val="es-ES" w:eastAsia="ja-JP"/>
        </w:rPr>
        <w:t xml:space="preserve"> y pueden informar sobre cómo se están abordando y respetando las</w:t>
      </w:r>
      <w:r w:rsidRPr="008262B5">
        <w:rPr>
          <w:rFonts w:asciiTheme="minorHAnsi" w:hAnsiTheme="minorHAnsi" w:cstheme="minorHAnsi"/>
          <w:sz w:val="22"/>
          <w:szCs w:val="22"/>
          <w:lang w:val="es-ES"/>
        </w:rPr>
        <w:t xml:space="preserve"> salvaguardias</w:t>
      </w:r>
      <w:r w:rsidRPr="008262B5">
        <w:rPr>
          <w:rFonts w:asciiTheme="minorHAnsi" w:hAnsiTheme="minorHAnsi" w:cstheme="minorHAnsi"/>
          <w:sz w:val="22"/>
          <w:szCs w:val="22"/>
          <w:lang w:val="es-ES" w:eastAsia="ja-JP"/>
        </w:rPr>
        <w:t>. Esto implica que para poder participar en los futuros mecanismos de REDD+ en el marco de la CMNUCC, los países que participan en la aplicación de REDD+ deben poder demostrar que han abordado y respetado las Salvaguardias de REDD+ de la CMNUCC (Rey et all, 2013).</w:t>
      </w:r>
    </w:p>
    <w:p w14:paraId="0235F49C" w14:textId="4BEAEAC4" w:rsidR="009E7EF6" w:rsidRPr="008262B5" w:rsidRDefault="009E7EF6" w:rsidP="00F16BE5">
      <w:pPr>
        <w:pStyle w:val="Default"/>
        <w:jc w:val="both"/>
        <w:rPr>
          <w:rFonts w:asciiTheme="minorHAnsi" w:eastAsia="Times New Roman" w:hAnsiTheme="minorHAnsi" w:cstheme="minorHAnsi"/>
          <w:color w:val="auto"/>
          <w:sz w:val="22"/>
          <w:szCs w:val="22"/>
          <w:lang w:val="es-ES" w:eastAsia="ja-JP"/>
        </w:rPr>
      </w:pPr>
    </w:p>
    <w:p w14:paraId="0E3D3414" w14:textId="004CEEE6" w:rsidR="009E7EF6" w:rsidRPr="008262B5" w:rsidRDefault="009E7EF6"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Costa Rica ya ha completado la fase de preparación de su Estrategia Nacional REDD+, </w:t>
      </w:r>
      <w:r w:rsidR="00BE238E" w:rsidRPr="008262B5">
        <w:rPr>
          <w:rFonts w:asciiTheme="minorHAnsi" w:hAnsiTheme="minorHAnsi" w:cstheme="minorHAnsi"/>
          <w:sz w:val="22"/>
          <w:szCs w:val="22"/>
          <w:lang w:val="es-ES"/>
        </w:rPr>
        <w:t xml:space="preserve">que </w:t>
      </w:r>
      <w:r w:rsidRPr="008262B5">
        <w:rPr>
          <w:rFonts w:asciiTheme="minorHAnsi" w:hAnsiTheme="minorHAnsi" w:cstheme="minorHAnsi"/>
          <w:sz w:val="22"/>
          <w:szCs w:val="22"/>
          <w:lang w:val="es-ES"/>
        </w:rPr>
        <w:t xml:space="preserve">abarcó un período bastante largo (2010-2015). El resultado de este proceso fue un documento que recoge </w:t>
      </w:r>
      <w:r w:rsidR="00417AC2" w:rsidRPr="008262B5">
        <w:rPr>
          <w:rFonts w:asciiTheme="minorHAnsi" w:hAnsiTheme="minorHAnsi" w:cstheme="minorHAnsi"/>
          <w:sz w:val="22"/>
          <w:szCs w:val="22"/>
          <w:lang w:val="es-ES"/>
        </w:rPr>
        <w:t xml:space="preserve">diferentes opiniones </w:t>
      </w:r>
      <w:r w:rsidRPr="008262B5">
        <w:rPr>
          <w:rFonts w:asciiTheme="minorHAnsi" w:hAnsiTheme="minorHAnsi" w:cstheme="minorHAnsi"/>
          <w:sz w:val="22"/>
          <w:szCs w:val="22"/>
          <w:lang w:val="es-ES"/>
        </w:rPr>
        <w:t>e inquietudes de todos l</w:t>
      </w:r>
      <w:r w:rsidR="0041553F"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41553F"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41553F"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direct</w:t>
      </w:r>
      <w:r w:rsidR="0041553F"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pertinentes, plasmadas en políticas que serán </w:t>
      </w:r>
      <w:r w:rsidR="00BE238E" w:rsidRPr="008262B5">
        <w:rPr>
          <w:rFonts w:asciiTheme="minorHAnsi" w:hAnsiTheme="minorHAnsi" w:cstheme="minorHAnsi"/>
          <w:sz w:val="22"/>
          <w:szCs w:val="22"/>
          <w:lang w:val="es-ES"/>
        </w:rPr>
        <w:t>apoyadas</w:t>
      </w:r>
      <w:r w:rsidRPr="008262B5">
        <w:rPr>
          <w:rFonts w:asciiTheme="minorHAnsi" w:hAnsiTheme="minorHAnsi" w:cstheme="minorHAnsi"/>
          <w:sz w:val="22"/>
          <w:szCs w:val="22"/>
          <w:lang w:val="es-ES"/>
        </w:rPr>
        <w:t xml:space="preserve"> a través </w:t>
      </w:r>
      <w:r w:rsidR="00417AC2" w:rsidRPr="008262B5">
        <w:rPr>
          <w:rFonts w:asciiTheme="minorHAnsi" w:hAnsiTheme="minorHAnsi" w:cstheme="minorHAnsi"/>
          <w:sz w:val="22"/>
          <w:szCs w:val="22"/>
          <w:lang w:val="es-ES"/>
        </w:rPr>
        <w:t>del</w:t>
      </w:r>
      <w:r w:rsidRPr="008262B5">
        <w:rPr>
          <w:rFonts w:asciiTheme="minorHAnsi" w:hAnsiTheme="minorHAnsi" w:cstheme="minorHAnsi"/>
          <w:sz w:val="22"/>
          <w:szCs w:val="22"/>
          <w:lang w:val="es-ES"/>
        </w:rPr>
        <w:t xml:space="preserve"> Plan de </w:t>
      </w:r>
      <w:r w:rsidR="0041553F" w:rsidRPr="008262B5">
        <w:rPr>
          <w:rFonts w:asciiTheme="minorHAnsi" w:hAnsiTheme="minorHAnsi" w:cstheme="minorHAnsi"/>
          <w:sz w:val="22"/>
          <w:szCs w:val="22"/>
          <w:lang w:val="es-ES"/>
        </w:rPr>
        <w:t>Implementa</w:t>
      </w:r>
      <w:r w:rsidR="00417AC2" w:rsidRPr="008262B5">
        <w:rPr>
          <w:rFonts w:asciiTheme="minorHAnsi" w:hAnsiTheme="minorHAnsi" w:cstheme="minorHAnsi"/>
          <w:sz w:val="22"/>
          <w:szCs w:val="22"/>
          <w:lang w:val="es-ES"/>
        </w:rPr>
        <w:t xml:space="preserve">ción </w:t>
      </w:r>
      <w:r w:rsidR="00BE238E" w:rsidRPr="008262B5">
        <w:rPr>
          <w:rFonts w:asciiTheme="minorHAnsi" w:hAnsiTheme="minorHAnsi" w:cstheme="minorHAnsi"/>
          <w:sz w:val="22"/>
          <w:szCs w:val="22"/>
          <w:lang w:val="es-ES"/>
        </w:rPr>
        <w:t>de</w:t>
      </w:r>
      <w:r w:rsidR="00417AC2" w:rsidRPr="008262B5">
        <w:rPr>
          <w:rFonts w:asciiTheme="minorHAnsi" w:hAnsiTheme="minorHAnsi" w:cstheme="minorHAnsi"/>
          <w:sz w:val="22"/>
          <w:szCs w:val="22"/>
          <w:lang w:val="es-ES"/>
        </w:rPr>
        <w:t xml:space="preserve"> la Estrategia Nacional REDD+. Este último incluye </w:t>
      </w:r>
      <w:r w:rsidRPr="008262B5">
        <w:rPr>
          <w:rFonts w:asciiTheme="minorHAnsi" w:hAnsiTheme="minorHAnsi" w:cstheme="minorHAnsi"/>
          <w:sz w:val="22"/>
          <w:szCs w:val="22"/>
          <w:lang w:val="es-ES"/>
        </w:rPr>
        <w:t>las medidas de salvaguardia mediante las cuales cada entidad responsable y competente garantizará el cumplimiento de sus planes operativos en la medida en que disponga de los recursos financieros para ello.</w:t>
      </w:r>
    </w:p>
    <w:p w14:paraId="45F6D665" w14:textId="77777777" w:rsidR="00287493" w:rsidRPr="008262B5" w:rsidRDefault="00287493" w:rsidP="00F16BE5">
      <w:pPr>
        <w:jc w:val="both"/>
        <w:rPr>
          <w:rFonts w:asciiTheme="minorHAnsi" w:hAnsiTheme="minorHAnsi" w:cstheme="minorHAnsi"/>
          <w:sz w:val="22"/>
          <w:szCs w:val="22"/>
          <w:lang w:val="es-ES"/>
        </w:rPr>
      </w:pPr>
    </w:p>
    <w:p w14:paraId="7E3D1FD8" w14:textId="0827539A" w:rsidR="00AB77F7" w:rsidRPr="008262B5" w:rsidRDefault="00AB77F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Desde el comienzo de la fase de preparación de REDD+, el país </w:t>
      </w:r>
      <w:r w:rsidR="00BD48A0" w:rsidRPr="008262B5">
        <w:rPr>
          <w:rFonts w:asciiTheme="minorHAnsi" w:hAnsiTheme="minorHAnsi" w:cstheme="minorHAnsi"/>
          <w:sz w:val="22"/>
          <w:szCs w:val="22"/>
          <w:lang w:val="es-ES"/>
        </w:rPr>
        <w:t>comenzó</w:t>
      </w:r>
      <w:r w:rsidRPr="008262B5">
        <w:rPr>
          <w:rFonts w:asciiTheme="minorHAnsi" w:hAnsiTheme="minorHAnsi" w:cstheme="minorHAnsi"/>
          <w:sz w:val="22"/>
          <w:szCs w:val="22"/>
          <w:lang w:val="es-ES"/>
        </w:rPr>
        <w:t xml:space="preserve"> a </w:t>
      </w:r>
      <w:r w:rsidR="00BD48A0" w:rsidRPr="008262B5">
        <w:rPr>
          <w:rFonts w:asciiTheme="minorHAnsi" w:hAnsiTheme="minorHAnsi" w:cstheme="minorHAnsi"/>
          <w:sz w:val="22"/>
          <w:szCs w:val="22"/>
          <w:lang w:val="es-ES"/>
        </w:rPr>
        <w:t xml:space="preserve">seguir las disposiciones de salvaguardias de la CMNUCC, y </w:t>
      </w:r>
      <w:r w:rsidR="00BE238E" w:rsidRPr="008262B5">
        <w:rPr>
          <w:rFonts w:asciiTheme="minorHAnsi" w:hAnsiTheme="minorHAnsi" w:cstheme="minorHAnsi"/>
          <w:sz w:val="22"/>
          <w:szCs w:val="22"/>
          <w:lang w:val="es-ES"/>
        </w:rPr>
        <w:t>llevó</w:t>
      </w:r>
      <w:r w:rsidR="00BD48A0" w:rsidRPr="008262B5">
        <w:rPr>
          <w:rFonts w:asciiTheme="minorHAnsi" w:hAnsiTheme="minorHAnsi" w:cstheme="minorHAnsi"/>
          <w:sz w:val="22"/>
          <w:szCs w:val="22"/>
          <w:lang w:val="es-ES"/>
        </w:rPr>
        <w:t xml:space="preserve"> a cabo una labor de desarrollo de su SIS nacional para</w:t>
      </w:r>
      <w:r w:rsidR="0041553F" w:rsidRPr="008262B5">
        <w:rPr>
          <w:rFonts w:asciiTheme="minorHAnsi" w:hAnsiTheme="minorHAnsi" w:cstheme="minorHAnsi"/>
          <w:sz w:val="22"/>
          <w:szCs w:val="22"/>
          <w:lang w:val="es-ES"/>
        </w:rPr>
        <w:t xml:space="preserve"> monitorear</w:t>
      </w:r>
      <w:r w:rsidR="00BD48A0" w:rsidRPr="008262B5">
        <w:rPr>
          <w:rFonts w:asciiTheme="minorHAnsi" w:hAnsiTheme="minorHAnsi" w:cstheme="minorHAnsi"/>
          <w:sz w:val="22"/>
          <w:szCs w:val="22"/>
          <w:lang w:val="es-ES"/>
        </w:rPr>
        <w:t xml:space="preserve"> e informar sobre la forma en que se abordan </w:t>
      </w:r>
      <w:r w:rsidRPr="008262B5">
        <w:rPr>
          <w:rFonts w:asciiTheme="minorHAnsi" w:hAnsiTheme="minorHAnsi" w:cstheme="minorHAnsi"/>
          <w:sz w:val="22"/>
          <w:szCs w:val="22"/>
          <w:lang w:val="es-ES"/>
        </w:rPr>
        <w:t xml:space="preserve">y respetan las salvaguardias. </w:t>
      </w:r>
      <w:r w:rsidR="00BD48A0" w:rsidRPr="008262B5">
        <w:rPr>
          <w:rFonts w:asciiTheme="minorHAnsi" w:hAnsiTheme="minorHAnsi" w:cstheme="minorHAnsi"/>
          <w:sz w:val="22"/>
          <w:szCs w:val="22"/>
          <w:lang w:val="es-ES"/>
        </w:rPr>
        <w:t>El proceso comenzó con una revisión de los</w:t>
      </w:r>
      <w:r w:rsidRPr="008262B5">
        <w:rPr>
          <w:rFonts w:asciiTheme="minorHAnsi" w:hAnsiTheme="minorHAnsi" w:cstheme="minorHAnsi"/>
          <w:sz w:val="22"/>
          <w:szCs w:val="22"/>
          <w:lang w:val="es-ES"/>
        </w:rPr>
        <w:t xml:space="preserve"> mecanismos</w:t>
      </w:r>
      <w:r w:rsidR="00BD48A0" w:rsidRPr="008262B5">
        <w:rPr>
          <w:rFonts w:asciiTheme="minorHAnsi" w:hAnsiTheme="minorHAnsi" w:cstheme="minorHAnsi"/>
          <w:sz w:val="22"/>
          <w:szCs w:val="22"/>
          <w:lang w:val="es-ES"/>
        </w:rPr>
        <w:t>, sistemas de información</w:t>
      </w:r>
      <w:r w:rsidRPr="008262B5">
        <w:rPr>
          <w:rFonts w:asciiTheme="minorHAnsi" w:hAnsiTheme="minorHAnsi" w:cstheme="minorHAnsi"/>
          <w:sz w:val="22"/>
          <w:szCs w:val="22"/>
          <w:lang w:val="es-ES"/>
        </w:rPr>
        <w:t xml:space="preserve"> e instrumentos disponibles para recopilar y monitorear las variables e indicadores relacionados con las salvaguardias de Cancún</w:t>
      </w:r>
      <w:r w:rsidR="00BD48A0" w:rsidRPr="008262B5">
        <w:rPr>
          <w:rFonts w:asciiTheme="minorHAnsi" w:hAnsiTheme="minorHAnsi" w:cstheme="minorHAnsi"/>
          <w:sz w:val="22"/>
          <w:szCs w:val="22"/>
          <w:lang w:val="es-ES"/>
        </w:rPr>
        <w:t>, evitando la duplicación</w:t>
      </w:r>
      <w:r w:rsidRPr="008262B5">
        <w:rPr>
          <w:rFonts w:asciiTheme="minorHAnsi" w:hAnsiTheme="minorHAnsi" w:cstheme="minorHAnsi"/>
          <w:sz w:val="22"/>
          <w:szCs w:val="22"/>
          <w:lang w:val="es-ES"/>
        </w:rPr>
        <w:t xml:space="preserve"> de esfuerzos.</w:t>
      </w:r>
    </w:p>
    <w:p w14:paraId="09FB99BB" w14:textId="77777777" w:rsidR="00AB77F7" w:rsidRPr="008262B5" w:rsidRDefault="00AB77F7" w:rsidP="00F16BE5">
      <w:pPr>
        <w:jc w:val="both"/>
        <w:rPr>
          <w:rFonts w:asciiTheme="minorHAnsi" w:hAnsiTheme="minorHAnsi" w:cstheme="minorHAnsi"/>
          <w:sz w:val="22"/>
          <w:szCs w:val="22"/>
          <w:lang w:val="es-ES"/>
        </w:rPr>
      </w:pPr>
    </w:p>
    <w:p w14:paraId="144562F1" w14:textId="2FEBB600" w:rsidR="00AB77F7" w:rsidRPr="008262B5" w:rsidRDefault="00AB77F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En consecuencia, para abordar elementos de salvaguardias en materia socio-ambiental, la Ley Orgánica del Medio Ambiente (Nº 7554, artículo 2) indica que el Estado promoverá la implementación de un "Sistema de Información con indicadores ambientales", d</w:t>
      </w:r>
      <w:r w:rsidR="0041553F" w:rsidRPr="008262B5">
        <w:rPr>
          <w:rFonts w:asciiTheme="minorHAnsi" w:hAnsiTheme="minorHAnsi" w:cstheme="minorHAnsi"/>
          <w:sz w:val="22"/>
          <w:szCs w:val="22"/>
          <w:lang w:val="es-ES"/>
        </w:rPr>
        <w:t>iseñado</w:t>
      </w:r>
      <w:r w:rsidRPr="008262B5">
        <w:rPr>
          <w:rFonts w:asciiTheme="minorHAnsi" w:hAnsiTheme="minorHAnsi" w:cstheme="minorHAnsi"/>
          <w:sz w:val="22"/>
          <w:szCs w:val="22"/>
          <w:lang w:val="es-ES"/>
        </w:rPr>
        <w:t xml:space="preserve"> </w:t>
      </w:r>
      <w:r w:rsidR="0041553F" w:rsidRPr="008262B5">
        <w:rPr>
          <w:rFonts w:asciiTheme="minorHAnsi" w:hAnsiTheme="minorHAnsi" w:cstheme="minorHAnsi"/>
          <w:sz w:val="22"/>
          <w:szCs w:val="22"/>
          <w:lang w:val="es-ES"/>
        </w:rPr>
        <w:t>para</w:t>
      </w:r>
      <w:r w:rsidRPr="008262B5">
        <w:rPr>
          <w:rFonts w:asciiTheme="minorHAnsi" w:hAnsiTheme="minorHAnsi" w:cstheme="minorHAnsi"/>
          <w:sz w:val="22"/>
          <w:szCs w:val="22"/>
          <w:lang w:val="es-ES"/>
        </w:rPr>
        <w:t xml:space="preserve"> medir la evolución y la correlación con los indicadores económicos y sociales del país. De acuerdo con el Decreto Nº 29540-MINAE, de abril de 2001, se constituye el Centro Nacional de Información Geoambiental (CENIGA) como la unidad técnica del MINAE encargada de promover la adecuada gestión de la información ambiental nacional. En virtud de lo anterior, se ha determinado que el Sistema de Información de Salvaguardias (SIS) formará parte del Sistema Nacional de Información Ambiental, siempre y cuando sea un sistema oficial, y será abierto, accesible, transparente y robusto. Además de los requisitos específicos de la CMNUCC y otros actores que apoyan a REDD+, el SIS también debe cumplir con el marco normativo vigente para la información oficial.</w:t>
      </w:r>
    </w:p>
    <w:p w14:paraId="298BB5BD" w14:textId="2E8B6727" w:rsidR="00287493" w:rsidRPr="008262B5" w:rsidRDefault="00287493" w:rsidP="00F16BE5">
      <w:pPr>
        <w:jc w:val="both"/>
        <w:rPr>
          <w:rFonts w:asciiTheme="minorHAnsi" w:hAnsiTheme="minorHAnsi" w:cstheme="minorHAnsi"/>
          <w:sz w:val="22"/>
          <w:szCs w:val="22"/>
          <w:lang w:val="es-ES"/>
        </w:rPr>
      </w:pPr>
    </w:p>
    <w:p w14:paraId="4426B186" w14:textId="74827855" w:rsidR="006273C1" w:rsidRPr="008262B5" w:rsidRDefault="006273C1"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Costa Rica definió su enfoque de Salvaguardias Nacionales centrado en tres elementos clave: i) el Marco Legal e Institucional Nacional, ii) las Salvaguardias de REDD + de Cancún, iii) las Políticas Operativas del Banco Mundial entre otras normas sociales y ambientales que se aplican. En el caso de las Políticas Operativas del Banco Mundial, existe una estrategia específica que se encuentra en el ESMF para la Estrategia nacional.</w:t>
      </w:r>
    </w:p>
    <w:p w14:paraId="1B752917" w14:textId="77777777" w:rsidR="006273C1" w:rsidRPr="008262B5" w:rsidRDefault="006273C1" w:rsidP="00F16BE5">
      <w:pPr>
        <w:jc w:val="both"/>
        <w:rPr>
          <w:rFonts w:asciiTheme="minorHAnsi" w:hAnsiTheme="minorHAnsi" w:cstheme="minorHAnsi"/>
          <w:sz w:val="22"/>
          <w:szCs w:val="22"/>
          <w:lang w:val="es-ES"/>
        </w:rPr>
      </w:pPr>
    </w:p>
    <w:p w14:paraId="78B60ECD" w14:textId="397E9BDF" w:rsidR="006273C1" w:rsidRPr="008262B5" w:rsidRDefault="006273C1"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El marco jurídico e institucional nacional se define como las normas establecidas por ley y cuya aplicación permite al país abordar y respetar las salvaguardias de Cancún y </w:t>
      </w:r>
      <w:r w:rsidR="00DD545F" w:rsidRPr="008262B5">
        <w:rPr>
          <w:rFonts w:asciiTheme="minorHAnsi" w:hAnsiTheme="minorHAnsi" w:cstheme="minorHAnsi"/>
          <w:sz w:val="22"/>
          <w:szCs w:val="22"/>
          <w:lang w:val="es-ES"/>
        </w:rPr>
        <w:t xml:space="preserve">las </w:t>
      </w:r>
      <w:r w:rsidRPr="008262B5">
        <w:rPr>
          <w:rFonts w:asciiTheme="minorHAnsi" w:hAnsiTheme="minorHAnsi" w:cstheme="minorHAnsi"/>
          <w:sz w:val="22"/>
          <w:szCs w:val="22"/>
          <w:lang w:val="es-ES"/>
        </w:rPr>
        <w:t>Políticas</w:t>
      </w:r>
      <w:r w:rsidR="00DD545F" w:rsidRPr="008262B5">
        <w:rPr>
          <w:rFonts w:asciiTheme="minorHAnsi" w:hAnsiTheme="minorHAnsi" w:cstheme="minorHAnsi"/>
          <w:sz w:val="22"/>
          <w:szCs w:val="22"/>
          <w:lang w:val="es-ES"/>
        </w:rPr>
        <w:t xml:space="preserve"> Operacionales del Banco Mundial entre otras normas</w:t>
      </w:r>
      <w:r w:rsidRPr="008262B5">
        <w:rPr>
          <w:rFonts w:asciiTheme="minorHAnsi" w:hAnsiTheme="minorHAnsi" w:cstheme="minorHAnsi"/>
          <w:sz w:val="22"/>
          <w:szCs w:val="22"/>
          <w:lang w:val="es-ES"/>
        </w:rPr>
        <w:t xml:space="preserve">, ya sea mediante normas específicas o instrumentos de política pública (en particular el Plan Nacional de Desarrollo Forestal 2011-2020 y la Estrategia Nacional de Biodiversidad 2016-2025) que dan contenido a las disposiciones legales vigentes. Las Salvaguardias de Cancún, similares a </w:t>
      </w:r>
      <w:r w:rsidR="00BE238E" w:rsidRPr="008262B5">
        <w:rPr>
          <w:rFonts w:asciiTheme="minorHAnsi" w:hAnsiTheme="minorHAnsi" w:cstheme="minorHAnsi"/>
          <w:sz w:val="22"/>
          <w:szCs w:val="22"/>
          <w:lang w:val="es-ES"/>
        </w:rPr>
        <w:t>las Políticas Operativas del Banco Mundial</w:t>
      </w:r>
      <w:r w:rsidRPr="008262B5">
        <w:rPr>
          <w:rFonts w:asciiTheme="minorHAnsi" w:hAnsiTheme="minorHAnsi" w:cstheme="minorHAnsi"/>
          <w:sz w:val="22"/>
          <w:szCs w:val="22"/>
          <w:lang w:val="es-ES"/>
        </w:rPr>
        <w:t>, son principios generales para asegurar que la aplicación de REDD+ durante todas sus fases aumente los beneficios y mitigue los riesgos sociales y ambientales.</w:t>
      </w:r>
    </w:p>
    <w:p w14:paraId="61CE4FD2" w14:textId="42D91FA7" w:rsidR="000237A2" w:rsidRPr="008262B5" w:rsidRDefault="000237A2" w:rsidP="00F16BE5">
      <w:pPr>
        <w:jc w:val="both"/>
        <w:rPr>
          <w:rFonts w:asciiTheme="minorHAnsi" w:hAnsiTheme="minorHAnsi" w:cstheme="minorHAnsi"/>
          <w:sz w:val="22"/>
          <w:szCs w:val="22"/>
          <w:lang w:val="es-ES"/>
        </w:rPr>
      </w:pPr>
    </w:p>
    <w:p w14:paraId="1EA026E2" w14:textId="2E05EA00" w:rsidR="000237A2" w:rsidRPr="008262B5" w:rsidRDefault="0041553F"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En la figura </w:t>
      </w:r>
      <w:r w:rsidR="00661DBF" w:rsidRPr="008262B5">
        <w:rPr>
          <w:rFonts w:asciiTheme="minorHAnsi" w:hAnsiTheme="minorHAnsi" w:cstheme="minorHAnsi"/>
          <w:sz w:val="22"/>
          <w:szCs w:val="22"/>
          <w:lang w:val="es-ES"/>
        </w:rPr>
        <w:t xml:space="preserve">que se presenta a </w:t>
      </w:r>
      <w:r w:rsidR="000237A2" w:rsidRPr="008262B5">
        <w:rPr>
          <w:rFonts w:asciiTheme="minorHAnsi" w:hAnsiTheme="minorHAnsi" w:cstheme="minorHAnsi"/>
          <w:sz w:val="22"/>
          <w:szCs w:val="22"/>
          <w:lang w:val="es-ES"/>
        </w:rPr>
        <w:t>continuación</w:t>
      </w:r>
      <w:r w:rsidR="00661DBF" w:rsidRPr="008262B5">
        <w:rPr>
          <w:rFonts w:asciiTheme="minorHAnsi" w:hAnsiTheme="minorHAnsi" w:cstheme="minorHAnsi"/>
          <w:sz w:val="22"/>
          <w:szCs w:val="22"/>
          <w:lang w:val="es-ES"/>
        </w:rPr>
        <w:t>,</w:t>
      </w:r>
      <w:r w:rsidR="000237A2" w:rsidRPr="008262B5">
        <w:rPr>
          <w:rFonts w:asciiTheme="minorHAnsi" w:hAnsiTheme="minorHAnsi" w:cstheme="minorHAnsi"/>
          <w:sz w:val="22"/>
          <w:szCs w:val="22"/>
          <w:lang w:val="es-ES"/>
        </w:rPr>
        <w:t xml:space="preserve"> se ilustra el enfoque que vincula los diferentes marcos que responden a las necesidades de salvaguardias, incluidos los instrumentos de </w:t>
      </w:r>
      <w:r w:rsidR="00661DBF" w:rsidRPr="008262B5">
        <w:rPr>
          <w:rFonts w:asciiTheme="minorHAnsi" w:hAnsiTheme="minorHAnsi" w:cstheme="minorHAnsi"/>
          <w:sz w:val="22"/>
          <w:szCs w:val="22"/>
          <w:lang w:val="es-ES"/>
        </w:rPr>
        <w:t>monitoreo</w:t>
      </w:r>
      <w:r w:rsidR="000237A2" w:rsidRPr="008262B5">
        <w:rPr>
          <w:rFonts w:asciiTheme="minorHAnsi" w:hAnsiTheme="minorHAnsi" w:cstheme="minorHAnsi"/>
          <w:sz w:val="22"/>
          <w:szCs w:val="22"/>
          <w:lang w:val="es-ES"/>
        </w:rPr>
        <w:t xml:space="preserve"> y presentación de informes existentes, como el Sistema de Información sobre Salvaguardias y la Información, el Mecanismo </w:t>
      </w:r>
      <w:r w:rsidR="00BC09B2" w:rsidRPr="008262B5">
        <w:rPr>
          <w:rFonts w:asciiTheme="minorHAnsi" w:hAnsiTheme="minorHAnsi" w:cstheme="minorHAnsi"/>
          <w:sz w:val="22"/>
          <w:szCs w:val="22"/>
          <w:lang w:val="es-ES"/>
        </w:rPr>
        <w:t xml:space="preserve">de </w:t>
      </w:r>
      <w:r w:rsidR="00661DBF" w:rsidRPr="008262B5">
        <w:rPr>
          <w:rFonts w:asciiTheme="minorHAnsi" w:hAnsiTheme="minorHAnsi" w:cstheme="minorHAnsi"/>
          <w:sz w:val="22"/>
          <w:szCs w:val="22"/>
          <w:lang w:val="es-ES"/>
        </w:rPr>
        <w:t>información, retroalimentación e inconformidades</w:t>
      </w:r>
      <w:r w:rsidR="000237A2" w:rsidRPr="008262B5">
        <w:rPr>
          <w:rFonts w:asciiTheme="minorHAnsi" w:hAnsiTheme="minorHAnsi" w:cstheme="minorHAnsi"/>
          <w:sz w:val="22"/>
          <w:szCs w:val="22"/>
          <w:lang w:val="es-ES"/>
        </w:rPr>
        <w:t xml:space="preserve"> (MIRI</w:t>
      </w:r>
      <w:r w:rsidR="00BC09B2" w:rsidRPr="008262B5">
        <w:rPr>
          <w:rFonts w:asciiTheme="minorHAnsi" w:hAnsiTheme="minorHAnsi" w:cstheme="minorHAnsi"/>
          <w:sz w:val="22"/>
          <w:szCs w:val="22"/>
          <w:lang w:val="es-ES"/>
        </w:rPr>
        <w:t xml:space="preserve">), así como </w:t>
      </w:r>
      <w:r w:rsidR="000237A2" w:rsidRPr="008262B5">
        <w:rPr>
          <w:rFonts w:asciiTheme="minorHAnsi" w:hAnsiTheme="minorHAnsi" w:cstheme="minorHAnsi"/>
          <w:sz w:val="22"/>
          <w:szCs w:val="22"/>
          <w:lang w:val="es-ES"/>
        </w:rPr>
        <w:t xml:space="preserve">los </w:t>
      </w:r>
      <w:r w:rsidR="00AD7505" w:rsidRPr="008262B5">
        <w:rPr>
          <w:rFonts w:asciiTheme="minorHAnsi" w:hAnsiTheme="minorHAnsi" w:cstheme="minorHAnsi"/>
          <w:sz w:val="22"/>
          <w:szCs w:val="22"/>
          <w:lang w:val="es-ES"/>
        </w:rPr>
        <w:t>instrumentos de</w:t>
      </w:r>
      <w:r w:rsidR="000237A2" w:rsidRPr="008262B5">
        <w:rPr>
          <w:rFonts w:asciiTheme="minorHAnsi" w:hAnsiTheme="minorHAnsi" w:cstheme="minorHAnsi"/>
          <w:sz w:val="22"/>
          <w:szCs w:val="22"/>
          <w:lang w:val="es-ES"/>
        </w:rPr>
        <w:t xml:space="preserve"> gestión de riesgos </w:t>
      </w:r>
      <w:r w:rsidR="00AD7505" w:rsidRPr="008262B5">
        <w:rPr>
          <w:rFonts w:asciiTheme="minorHAnsi" w:hAnsiTheme="minorHAnsi" w:cstheme="minorHAnsi"/>
          <w:sz w:val="22"/>
          <w:szCs w:val="22"/>
          <w:lang w:val="es-ES"/>
        </w:rPr>
        <w:t xml:space="preserve">asociados </w:t>
      </w:r>
      <w:r w:rsidR="000237A2" w:rsidRPr="008262B5">
        <w:rPr>
          <w:rFonts w:asciiTheme="minorHAnsi" w:hAnsiTheme="minorHAnsi" w:cstheme="minorHAnsi"/>
          <w:sz w:val="22"/>
          <w:szCs w:val="22"/>
          <w:lang w:val="es-ES"/>
        </w:rPr>
        <w:t xml:space="preserve">SESA/ESMF. La información resultante de estos mecanismos de </w:t>
      </w:r>
      <w:r w:rsidR="00AD7505" w:rsidRPr="008262B5">
        <w:rPr>
          <w:rFonts w:asciiTheme="minorHAnsi" w:hAnsiTheme="minorHAnsi" w:cstheme="minorHAnsi"/>
          <w:sz w:val="22"/>
          <w:szCs w:val="22"/>
          <w:lang w:val="es-ES"/>
        </w:rPr>
        <w:t>análisis</w:t>
      </w:r>
      <w:r w:rsidR="000237A2" w:rsidRPr="008262B5">
        <w:rPr>
          <w:rFonts w:asciiTheme="minorHAnsi" w:hAnsiTheme="minorHAnsi" w:cstheme="minorHAnsi"/>
          <w:sz w:val="22"/>
          <w:szCs w:val="22"/>
          <w:lang w:val="es-ES"/>
        </w:rPr>
        <w:t xml:space="preserve"> y </w:t>
      </w:r>
      <w:r w:rsidR="00661DBF" w:rsidRPr="008262B5">
        <w:rPr>
          <w:rFonts w:asciiTheme="minorHAnsi" w:hAnsiTheme="minorHAnsi" w:cstheme="minorHAnsi"/>
          <w:sz w:val="22"/>
          <w:szCs w:val="22"/>
          <w:lang w:val="es-ES"/>
        </w:rPr>
        <w:t>monitoreo</w:t>
      </w:r>
      <w:r w:rsidR="000237A2" w:rsidRPr="008262B5">
        <w:rPr>
          <w:rFonts w:asciiTheme="minorHAnsi" w:hAnsiTheme="minorHAnsi" w:cstheme="minorHAnsi"/>
          <w:sz w:val="22"/>
          <w:szCs w:val="22"/>
          <w:lang w:val="es-ES"/>
        </w:rPr>
        <w:t xml:space="preserve"> se </w:t>
      </w:r>
      <w:r w:rsidR="00AD7505" w:rsidRPr="008262B5">
        <w:rPr>
          <w:rFonts w:asciiTheme="minorHAnsi" w:hAnsiTheme="minorHAnsi" w:cstheme="minorHAnsi"/>
          <w:sz w:val="22"/>
          <w:szCs w:val="22"/>
          <w:lang w:val="es-ES"/>
        </w:rPr>
        <w:t xml:space="preserve">utilizará para fines de </w:t>
      </w:r>
      <w:r w:rsidR="000237A2" w:rsidRPr="008262B5">
        <w:rPr>
          <w:rFonts w:asciiTheme="minorHAnsi" w:hAnsiTheme="minorHAnsi" w:cstheme="minorHAnsi"/>
          <w:sz w:val="22"/>
          <w:szCs w:val="22"/>
          <w:lang w:val="es-ES"/>
        </w:rPr>
        <w:t>presentación de informes,</w:t>
      </w:r>
      <w:r w:rsidR="00AD7505" w:rsidRPr="008262B5">
        <w:rPr>
          <w:rFonts w:asciiTheme="minorHAnsi" w:hAnsiTheme="minorHAnsi" w:cstheme="minorHAnsi"/>
          <w:sz w:val="22"/>
          <w:szCs w:val="22"/>
          <w:lang w:val="es-ES"/>
        </w:rPr>
        <w:t xml:space="preserve"> incluida la generación de resúmenes de </w:t>
      </w:r>
      <w:r w:rsidR="000237A2" w:rsidRPr="008262B5">
        <w:rPr>
          <w:rFonts w:asciiTheme="minorHAnsi" w:hAnsiTheme="minorHAnsi" w:cstheme="minorHAnsi"/>
          <w:sz w:val="22"/>
          <w:szCs w:val="22"/>
          <w:lang w:val="es-ES"/>
        </w:rPr>
        <w:t xml:space="preserve">información </w:t>
      </w:r>
      <w:r w:rsidR="00AD7505" w:rsidRPr="008262B5">
        <w:rPr>
          <w:rFonts w:asciiTheme="minorHAnsi" w:hAnsiTheme="minorHAnsi" w:cstheme="minorHAnsi"/>
          <w:sz w:val="22"/>
          <w:szCs w:val="22"/>
          <w:lang w:val="es-ES"/>
        </w:rPr>
        <w:t xml:space="preserve">sobre la forma en que se abordan y respetan las salvaguardias. </w:t>
      </w:r>
    </w:p>
    <w:p w14:paraId="3F195EBB" w14:textId="4B540865" w:rsidR="004718EF" w:rsidRPr="008262B5" w:rsidRDefault="004718EF" w:rsidP="00F16BE5">
      <w:pPr>
        <w:jc w:val="both"/>
        <w:rPr>
          <w:rFonts w:asciiTheme="minorHAnsi" w:hAnsiTheme="minorHAnsi" w:cstheme="minorHAnsi"/>
          <w:sz w:val="22"/>
          <w:szCs w:val="22"/>
          <w:lang w:val="es-ES"/>
        </w:rPr>
      </w:pPr>
    </w:p>
    <w:p w14:paraId="71D2EA13" w14:textId="453A6CDC" w:rsidR="004718EF" w:rsidRPr="008262B5" w:rsidRDefault="004718EF" w:rsidP="00F16BE5">
      <w:pPr>
        <w:jc w:val="both"/>
        <w:rPr>
          <w:rFonts w:asciiTheme="minorHAnsi" w:hAnsiTheme="minorHAnsi" w:cstheme="minorHAnsi"/>
          <w:sz w:val="22"/>
          <w:szCs w:val="22"/>
          <w:lang w:val="es-ES"/>
        </w:rPr>
      </w:pPr>
    </w:p>
    <w:p w14:paraId="70F4FF90" w14:textId="0A6986B6" w:rsidR="004718EF" w:rsidRPr="008262B5" w:rsidRDefault="00661DBF" w:rsidP="00F16BE5">
      <w:pPr>
        <w:jc w:val="both"/>
        <w:rPr>
          <w:rFonts w:asciiTheme="minorHAnsi" w:hAnsiTheme="minorHAnsi" w:cstheme="minorHAnsi"/>
          <w:sz w:val="22"/>
          <w:szCs w:val="22"/>
          <w:lang w:val="es-ES"/>
        </w:rPr>
      </w:pPr>
      <w:r w:rsidRPr="008262B5">
        <w:rPr>
          <w:rFonts w:asciiTheme="minorHAnsi" w:hAnsiTheme="minorHAnsi" w:cstheme="minorHAnsi"/>
          <w:noProof/>
          <w:sz w:val="22"/>
          <w:szCs w:val="22"/>
          <w:lang w:val="es-CR" w:eastAsia="es-CR"/>
        </w:rPr>
        <mc:AlternateContent>
          <mc:Choice Requires="wpg">
            <w:drawing>
              <wp:anchor distT="0" distB="0" distL="114300" distR="114300" simplePos="0" relativeHeight="251658241" behindDoc="0" locked="0" layoutInCell="1" allowOverlap="1" wp14:anchorId="09AC0439" wp14:editId="2AD90197">
                <wp:simplePos x="0" y="0"/>
                <wp:positionH relativeFrom="column">
                  <wp:posOffset>-300942</wp:posOffset>
                </wp:positionH>
                <wp:positionV relativeFrom="paragraph">
                  <wp:posOffset>650931</wp:posOffset>
                </wp:positionV>
                <wp:extent cx="5587365" cy="2819400"/>
                <wp:effectExtent l="0" t="0" r="13335" b="12700"/>
                <wp:wrapNone/>
                <wp:docPr id="30" name="Group 30"/>
                <wp:cNvGraphicFramePr/>
                <a:graphic xmlns:a="http://schemas.openxmlformats.org/drawingml/2006/main">
                  <a:graphicData uri="http://schemas.microsoft.com/office/word/2010/wordprocessingGroup">
                    <wpg:wgp>
                      <wpg:cNvGrpSpPr/>
                      <wpg:grpSpPr>
                        <a:xfrm>
                          <a:off x="0" y="0"/>
                          <a:ext cx="5587365" cy="2819400"/>
                          <a:chOff x="0" y="0"/>
                          <a:chExt cx="5587577" cy="2819400"/>
                        </a:xfrm>
                      </wpg:grpSpPr>
                      <wpg:grpSp>
                        <wpg:cNvPr id="22" name="Group 22"/>
                        <wpg:cNvGrpSpPr/>
                        <wpg:grpSpPr>
                          <a:xfrm>
                            <a:off x="1782568" y="508000"/>
                            <a:ext cx="2465501" cy="2311400"/>
                            <a:chOff x="-359499" y="0"/>
                            <a:chExt cx="2465501" cy="2311400"/>
                          </a:xfrm>
                        </wpg:grpSpPr>
                        <wpg:grpSp>
                          <wpg:cNvPr id="14" name="Group 14"/>
                          <wpg:cNvGrpSpPr/>
                          <wpg:grpSpPr>
                            <a:xfrm>
                              <a:off x="601133" y="338667"/>
                              <a:ext cx="787400" cy="812800"/>
                              <a:chOff x="0" y="0"/>
                              <a:chExt cx="787400" cy="812800"/>
                            </a:xfrm>
                          </wpg:grpSpPr>
                          <wps:wsp>
                            <wps:cNvPr id="11" name="Oval 11"/>
                            <wps:cNvSpPr/>
                            <wps:spPr>
                              <a:xfrm>
                                <a:off x="0" y="0"/>
                                <a:ext cx="787400" cy="812800"/>
                              </a:xfrm>
                              <a:prstGeom prst="ellipse">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59266" y="194709"/>
                                <a:ext cx="677334" cy="498139"/>
                              </a:xfrm>
                              <a:prstGeom prst="rect">
                                <a:avLst/>
                              </a:prstGeom>
                              <a:noFill/>
                              <a:ln w="6350">
                                <a:noFill/>
                              </a:ln>
                            </wps:spPr>
                            <wps:txbx>
                              <w:txbxContent>
                                <w:p w14:paraId="401B5208" w14:textId="16F014CF" w:rsidR="00842FDE" w:rsidRPr="004718EF" w:rsidRDefault="00842FDE" w:rsidP="001B0054">
                                  <w:pPr>
                                    <w:jc w:val="center"/>
                                    <w:rPr>
                                      <w:sz w:val="15"/>
                                      <w:szCs w:val="15"/>
                                      <w:lang w:val="es-ES"/>
                                    </w:rPr>
                                  </w:pPr>
                                  <w:r w:rsidRPr="004718EF">
                                    <w:rPr>
                                      <w:sz w:val="15"/>
                                      <w:szCs w:val="15"/>
                                      <w:lang w:val="es-ES"/>
                                    </w:rPr>
                                    <w:t>SIS, SESA, ESMF, MIRI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Text Box 15"/>
                          <wps:cNvSpPr txBox="1"/>
                          <wps:spPr>
                            <a:xfrm>
                              <a:off x="-359499" y="2023363"/>
                              <a:ext cx="2465501" cy="288037"/>
                            </a:xfrm>
                            <a:prstGeom prst="rect">
                              <a:avLst/>
                            </a:prstGeom>
                            <a:noFill/>
                            <a:ln w="6350">
                              <a:solidFill>
                                <a:schemeClr val="accent1">
                                  <a:lumMod val="50000"/>
                                </a:schemeClr>
                              </a:solidFill>
                            </a:ln>
                          </wps:spPr>
                          <wps:txbx>
                            <w:txbxContent>
                              <w:p w14:paraId="1EC72430" w14:textId="4EB67F56" w:rsidR="00842FDE" w:rsidRPr="004718EF" w:rsidRDefault="00842FDE" w:rsidP="004718EF">
                                <w:pPr>
                                  <w:jc w:val="center"/>
                                  <w:rPr>
                                    <w:sz w:val="18"/>
                                    <w:szCs w:val="18"/>
                                    <w:lang w:val="es-ES"/>
                                  </w:rPr>
                                </w:pPr>
                                <w:r w:rsidRPr="004718EF">
                                  <w:rPr>
                                    <w:sz w:val="18"/>
                                    <w:szCs w:val="18"/>
                                    <w:lang w:val="es-ES"/>
                                  </w:rPr>
                                  <w:t>Resumen de la información sobre salvaguardias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Down Arrow 16"/>
                          <wps:cNvSpPr/>
                          <wps:spPr>
                            <a:xfrm>
                              <a:off x="842433" y="1151467"/>
                              <a:ext cx="203200" cy="8802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842433" y="0"/>
                              <a:ext cx="156633" cy="3382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a:off x="347133" y="571500"/>
                              <a:ext cx="254000" cy="1223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Arrow 20"/>
                          <wps:cNvSpPr/>
                          <wps:spPr>
                            <a:xfrm rot="10800000" flipV="1">
                              <a:off x="1384300" y="630767"/>
                              <a:ext cx="254000" cy="1481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4"/>
                        <wps:cNvSpPr txBox="1"/>
                        <wps:spPr>
                          <a:xfrm>
                            <a:off x="0" y="1498600"/>
                            <a:ext cx="1185333" cy="710777"/>
                          </a:xfrm>
                          <a:prstGeom prst="rect">
                            <a:avLst/>
                          </a:prstGeom>
                          <a:noFill/>
                          <a:ln w="6350">
                            <a:solidFill>
                              <a:schemeClr val="accent1">
                                <a:lumMod val="50000"/>
                              </a:schemeClr>
                            </a:solidFill>
                          </a:ln>
                        </wps:spPr>
                        <wps:txbx>
                          <w:txbxContent>
                            <w:p w14:paraId="68B012CC" w14:textId="414C8B28" w:rsidR="00842FDE" w:rsidRPr="00A71678" w:rsidRDefault="00842FDE" w:rsidP="007F5EBC">
                              <w:pPr>
                                <w:jc w:val="center"/>
                                <w:rPr>
                                  <w:sz w:val="18"/>
                                  <w:szCs w:val="18"/>
                                  <w:lang w:val="es-CR"/>
                                </w:rPr>
                              </w:pPr>
                              <w:r w:rsidRPr="00A71678">
                                <w:rPr>
                                  <w:sz w:val="18"/>
                                  <w:szCs w:val="18"/>
                                  <w:lang w:val="es-CR"/>
                                </w:rPr>
                                <w:t>Fondo de Carbono / Banco Mundial</w:t>
                              </w:r>
                            </w:p>
                            <w:p w14:paraId="30835F17" w14:textId="3B2F79F5" w:rsidR="00842FDE" w:rsidRPr="00A71678" w:rsidRDefault="00842FDE" w:rsidP="007F5EBC">
                              <w:pPr>
                                <w:jc w:val="center"/>
                                <w:rPr>
                                  <w:sz w:val="18"/>
                                  <w:szCs w:val="18"/>
                                  <w:lang w:val="es-CR"/>
                                </w:rPr>
                              </w:pPr>
                              <w:r w:rsidRPr="00A71678">
                                <w:rPr>
                                  <w:sz w:val="18"/>
                                  <w:szCs w:val="18"/>
                                  <w:lang w:val="es-CR"/>
                                </w:rPr>
                                <w:t xml:space="preserve">GCF, y otros donantes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4842933" y="1820334"/>
                            <a:ext cx="744644" cy="288037"/>
                          </a:xfrm>
                          <a:prstGeom prst="rect">
                            <a:avLst/>
                          </a:prstGeom>
                          <a:noFill/>
                          <a:ln w="6350">
                            <a:solidFill>
                              <a:schemeClr val="accent1">
                                <a:lumMod val="50000"/>
                              </a:schemeClr>
                            </a:solidFill>
                          </a:ln>
                        </wps:spPr>
                        <wps:txbx>
                          <w:txbxContent>
                            <w:p w14:paraId="08072EEC" w14:textId="2C00B9F0" w:rsidR="00842FDE" w:rsidRPr="004718EF" w:rsidRDefault="00842FDE" w:rsidP="007F5EBC">
                              <w:pPr>
                                <w:jc w:val="center"/>
                                <w:rPr>
                                  <w:sz w:val="18"/>
                                  <w:szCs w:val="18"/>
                                  <w:lang w:val="es-ES"/>
                                </w:rPr>
                              </w:pPr>
                              <w:r>
                                <w:rPr>
                                  <w:sz w:val="18"/>
                                  <w:szCs w:val="18"/>
                                  <w:lang w:val="es-ES"/>
                                </w:rPr>
                                <w:t>CMNUCC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Up Arrow 26"/>
                        <wps:cNvSpPr/>
                        <wps:spPr>
                          <a:xfrm rot="4129887">
                            <a:off x="1287357" y="1510241"/>
                            <a:ext cx="175070" cy="34716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Up Arrow 27"/>
                        <wps:cNvSpPr/>
                        <wps:spPr>
                          <a:xfrm rot="18354139">
                            <a:off x="4691698" y="1546331"/>
                            <a:ext cx="173078" cy="34716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urved Right Arrow 28"/>
                        <wps:cNvSpPr/>
                        <wps:spPr>
                          <a:xfrm>
                            <a:off x="1507067" y="0"/>
                            <a:ext cx="577257" cy="98213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urved Right Arrow 29"/>
                        <wps:cNvSpPr/>
                        <wps:spPr>
                          <a:xfrm flipH="1">
                            <a:off x="4051300" y="0"/>
                            <a:ext cx="514985" cy="98213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AC0439" id="Group 30" o:spid="_x0000_s1026" style="position:absolute;left:0;text-align:left;margin-left:-23.7pt;margin-top:51.25pt;width:439.95pt;height:222pt;z-index:251658241" coordsize="55875,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">
                <v:group id="Group 22" o:spid="_x0000_s1027" style="position:absolute;left:17825;top:5080;width:24655;height:23114" coordorigin="-3594" coordsize="24655,2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group id="Group 14" o:spid="_x0000_s1028" style="position:absolute;left:6011;top:3386;width:7874;height:8128" coordsize="7874,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oval id="Oval 11" o:spid="_x0000_s1029" style="position:absolute;width:7874;height:8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" fillcolor="#ed7d31 [3205]" strokecolor="white [3212]" strokeweight="1pt">
                      <v:stroke joinstyle="miter"/>
                    </v:oval>
                    <v:shapetype id="_x0000_t202" coordsize="21600,21600" o:spt="202" path="m,l,21600r21600,l21600,xe">
                      <v:stroke joinstyle="miter"/>
                      <v:path gradientshapeok="t" o:connecttype="rect"/>
                    </v:shapetype>
                    <v:shape id="Text Box 13" o:spid="_x0000_s1030" type="#_x0000_t202" style="position:absolute;left:592;top:1947;width:6774;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" filled="f" stroked="f" strokeweight=".5pt">
                      <v:textbox>
                        <w:txbxContent>
                          <w:p w14:paraId="401B5208" w14:textId="16F014CF" w:rsidR="00842FDE" w:rsidRPr="004718EF" w:rsidRDefault="00842FDE" w:rsidP="001B0054">
                            <w:pPr>
                              <w:jc w:val="center"/>
                              <w:rPr>
                                <w:sz w:val="15"/>
                                <w:szCs w:val="15"/>
                                <w:lang w:val="es-ES"/>
                              </w:rPr>
                            </w:pPr>
                            <w:r w:rsidRPr="004718EF">
                              <w:rPr>
                                <w:sz w:val="15"/>
                                <w:szCs w:val="15"/>
                                <w:lang w:val="es-ES"/>
                              </w:rPr>
                              <w:t>SIS, SESA, ESMF, MIRI</w:t>
                            </w:r>
                          </w:p>
                        </w:txbxContent>
                      </v:textbox>
                    </v:shape>
                  </v:group>
                  <v:shape id="Text Box 15" o:spid="_x0000_s1031" type="#_x0000_t202" style="position:absolute;left:-3594;top:20233;width:24654;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" filled="f" strokecolor="#1f4d78 [1604]" strokeweight=".5pt">
                    <v:textbox>
                      <w:txbxContent>
                        <w:p w14:paraId="1EC72430" w14:textId="4EB67F56" w:rsidR="00842FDE" w:rsidRPr="004718EF" w:rsidRDefault="00842FDE" w:rsidP="004718EF">
                          <w:pPr>
                            <w:jc w:val="center"/>
                            <w:rPr>
                              <w:sz w:val="18"/>
                              <w:szCs w:val="18"/>
                              <w:lang w:val="es-ES"/>
                            </w:rPr>
                          </w:pPr>
                          <w:r w:rsidRPr="004718EF">
                            <w:rPr>
                              <w:sz w:val="18"/>
                              <w:szCs w:val="18"/>
                              <w:lang w:val="es-ES"/>
                            </w:rPr>
                            <w:t>Resumen de la información sobre salvaguardias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32" type="#_x0000_t67" style="position:absolute;left:8424;top:11514;width:2032;height:8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" adj="19107" fillcolor="#5b9bd5 [3204]" strokecolor="#1f4d78 [1604]" strokeweight="1pt"/>
                  <v:shape id="Down Arrow 17" o:spid="_x0000_s1033" type="#_x0000_t67" style="position:absolute;left:8424;width:1566;height:3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" adj="16599" fillcolor="#5b9bd5 [3204]"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34" type="#_x0000_t13" style="position:absolute;left:3471;top:5715;width:2540;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" adj="16398" fillcolor="#5b9bd5 [3204]" strokecolor="#1f4d78 [1604]" strokeweight="1pt"/>
                  <v:shape id="Right Arrow 20" o:spid="_x0000_s1035" type="#_x0000_t13" style="position:absolute;left:13843;top:6307;width:2540;height:1482;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" adj="15300" fillcolor="#5b9bd5 [3204]" strokecolor="#1f4d78 [1604]" strokeweight="1pt"/>
                </v:group>
                <v:shape id="Text Box 24" o:spid="_x0000_s1036" type="#_x0000_t202" style="position:absolute;top:14986;width:11853;height:7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" filled="f" strokecolor="#1f4d78 [1604]" strokeweight=".5pt">
                  <v:textbox>
                    <w:txbxContent>
                      <w:p w14:paraId="68B012CC" w14:textId="414C8B28" w:rsidR="00842FDE" w:rsidRPr="00A71678" w:rsidRDefault="00842FDE" w:rsidP="007F5EBC">
                        <w:pPr>
                          <w:jc w:val="center"/>
                          <w:rPr>
                            <w:sz w:val="18"/>
                            <w:szCs w:val="18"/>
                            <w:lang w:val="es-CR"/>
                          </w:rPr>
                        </w:pPr>
                        <w:r w:rsidRPr="00A71678">
                          <w:rPr>
                            <w:sz w:val="18"/>
                            <w:szCs w:val="18"/>
                            <w:lang w:val="es-CR"/>
                          </w:rPr>
                          <w:t>Fondo de Carbono / Banco Mundial</w:t>
                        </w:r>
                      </w:p>
                      <w:p w14:paraId="30835F17" w14:textId="3B2F79F5" w:rsidR="00842FDE" w:rsidRPr="00A71678" w:rsidRDefault="00842FDE" w:rsidP="007F5EBC">
                        <w:pPr>
                          <w:jc w:val="center"/>
                          <w:rPr>
                            <w:sz w:val="18"/>
                            <w:szCs w:val="18"/>
                            <w:lang w:val="es-CR"/>
                          </w:rPr>
                        </w:pPr>
                        <w:r w:rsidRPr="00A71678">
                          <w:rPr>
                            <w:sz w:val="18"/>
                            <w:szCs w:val="18"/>
                            <w:lang w:val="es-CR"/>
                          </w:rPr>
                          <w:t xml:space="preserve">GCF, y otros donantes </w:t>
                        </w:r>
                      </w:p>
                    </w:txbxContent>
                  </v:textbox>
                </v:shape>
                <v:shape id="Text Box 25" o:spid="_x0000_s1037" type="#_x0000_t202" style="position:absolute;left:48429;top:18203;width:744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" filled="f" strokecolor="#1f4d78 [1604]" strokeweight=".5pt">
                  <v:textbox>
                    <w:txbxContent>
                      <w:p w14:paraId="08072EEC" w14:textId="2C00B9F0" w:rsidR="00842FDE" w:rsidRPr="004718EF" w:rsidRDefault="00842FDE" w:rsidP="007F5EBC">
                        <w:pPr>
                          <w:jc w:val="center"/>
                          <w:rPr>
                            <w:sz w:val="18"/>
                            <w:szCs w:val="18"/>
                            <w:lang w:val="es-ES"/>
                          </w:rPr>
                        </w:pPr>
                        <w:r>
                          <w:rPr>
                            <w:sz w:val="18"/>
                            <w:szCs w:val="18"/>
                            <w:lang w:val="es-ES"/>
                          </w:rPr>
                          <w:t>CMNUCC</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 o:spid="_x0000_s1038" type="#_x0000_t68" style="position:absolute;left:12873;top:15102;width:1751;height:3471;rotation:45109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" adj="5446" fillcolor="#5b9bd5 [3204]" strokecolor="#1f4d78 [1604]" strokeweight="1pt"/>
                <v:shape id="Up Arrow 27" o:spid="_x0000_s1039" type="#_x0000_t68" style="position:absolute;left:46916;top:15463;width:1731;height:3472;rotation:-35453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" adj="5384" fillcolor="#5b9bd5 [3204]" strokecolor="#1f4d78 [1604]" strokeweight="1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8" o:spid="_x0000_s1040" type="#_x0000_t102" style="position:absolute;left:15070;width:5773;height:9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" adj="15252,20013,16200" fillcolor="#5b9bd5 [3204]" strokecolor="#1f4d78 [1604]" strokeweight="1pt"/>
                <v:shape id="Curved Right Arrow 29" o:spid="_x0000_s1041" type="#_x0000_t102" style="position:absolute;left:40513;width:5149;height:98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" adj="15937,20184,16200" fillcolor="#5b9bd5 [3204]" strokecolor="#1f4d78 [1604]" strokeweight="1pt"/>
              </v:group>
            </w:pict>
          </mc:Fallback>
        </mc:AlternateContent>
      </w:r>
      <w:r w:rsidR="0007484B" w:rsidRPr="008262B5">
        <w:rPr>
          <w:rFonts w:asciiTheme="minorHAnsi" w:hAnsiTheme="minorHAnsi" w:cstheme="minorHAnsi"/>
          <w:noProof/>
          <w:sz w:val="22"/>
          <w:szCs w:val="22"/>
          <w:lang w:val="es-CR" w:eastAsia="es-CR"/>
        </w:rPr>
        <mc:AlternateContent>
          <mc:Choice Requires="wps">
            <w:drawing>
              <wp:anchor distT="0" distB="0" distL="114300" distR="114300" simplePos="0" relativeHeight="251658243" behindDoc="0" locked="0" layoutInCell="1" allowOverlap="1" wp14:anchorId="31D29C7F" wp14:editId="0D61AD84">
                <wp:simplePos x="0" y="0"/>
                <wp:positionH relativeFrom="column">
                  <wp:posOffset>-304800</wp:posOffset>
                </wp:positionH>
                <wp:positionV relativeFrom="paragraph">
                  <wp:posOffset>3531235</wp:posOffset>
                </wp:positionV>
                <wp:extent cx="5587365" cy="635"/>
                <wp:effectExtent l="0" t="0" r="635" b="12065"/>
                <wp:wrapNone/>
                <wp:docPr id="21" name="Text Box 21"/>
                <wp:cNvGraphicFramePr/>
                <a:graphic xmlns:a="http://schemas.openxmlformats.org/drawingml/2006/main">
                  <a:graphicData uri="http://schemas.microsoft.com/office/word/2010/wordprocessingShape">
                    <wps:wsp>
                      <wps:cNvSpPr txBox="1"/>
                      <wps:spPr>
                        <a:xfrm>
                          <a:off x="0" y="0"/>
                          <a:ext cx="5587365" cy="635"/>
                        </a:xfrm>
                        <a:prstGeom prst="rect">
                          <a:avLst/>
                        </a:prstGeom>
                        <a:solidFill>
                          <a:prstClr val="white"/>
                        </a:solidFill>
                        <a:ln>
                          <a:noFill/>
                        </a:ln>
                      </wps:spPr>
                      <wps:txbx>
                        <w:txbxContent>
                          <w:p w14:paraId="04779234" w14:textId="7D825782" w:rsidR="00842FDE" w:rsidRPr="00A71678" w:rsidRDefault="00842FDE" w:rsidP="0007484B">
                            <w:pPr>
                              <w:pStyle w:val="Caption"/>
                              <w:rPr>
                                <w:rFonts w:ascii="Calibri" w:eastAsia="Times New Roman" w:hAnsi="Calibri" w:cs="Calibri"/>
                                <w:noProof/>
                                <w:sz w:val="20"/>
                                <w:szCs w:val="20"/>
                                <w:lang w:val="es-CR"/>
                              </w:rPr>
                            </w:pPr>
                            <w:bookmarkStart w:id="58" w:name="_Ref31136895"/>
                            <w:r w:rsidRPr="00A71678">
                              <w:rPr>
                                <w:lang w:val="es-CR"/>
                              </w:rPr>
                              <w:t xml:space="preserve">Figura </w:t>
                            </w:r>
                            <w:r>
                              <w:fldChar w:fldCharType="begin"/>
                            </w:r>
                            <w:r w:rsidRPr="00A71678">
                              <w:rPr>
                                <w:lang w:val="es-CR"/>
                              </w:rPr>
                              <w:instrText xml:space="preserve"> SEQ Figure \* ARABIC </w:instrText>
                            </w:r>
                            <w:r>
                              <w:fldChar w:fldCharType="separate"/>
                            </w:r>
                            <w:r w:rsidR="00646030">
                              <w:rPr>
                                <w:noProof/>
                                <w:lang w:val="es-CR"/>
                              </w:rPr>
                              <w:t>1</w:t>
                            </w:r>
                            <w:r>
                              <w:fldChar w:fldCharType="end"/>
                            </w:r>
                            <w:bookmarkEnd w:id="58"/>
                            <w:r w:rsidRPr="00A71678">
                              <w:rPr>
                                <w:lang w:val="es-CR"/>
                              </w:rPr>
                              <w:t>. El enfoque de salvaguardias nacionales de Costa Rica</w:t>
                            </w:r>
                            <w:r w:rsidRPr="00A71678">
                              <w:rPr>
                                <w:noProof/>
                                <w:lang w:val="es-CR"/>
                              </w:rPr>
                              <w:t xml:space="preserve"> (versión traducida)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D29C7F" id="_x0000_t202" coordsize="21600,21600" o:spt="202" path="m,l,21600r21600,l21600,xe">
                <v:stroke joinstyle="miter"/>
                <v:path gradientshapeok="t" o:connecttype="rect"/>
              </v:shapetype>
              <v:shape id="Text Box 21" o:spid="_x0000_s1042" type="#_x0000_t202" style="position:absolute;left:0;text-align:left;margin-left:-24pt;margin-top:278.05pt;width:439.95pt;height:.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" stroked="f">
                <v:textbox style="mso-fit-shape-to-text:t" inset="0,0,0,0">
                  <w:txbxContent>
                    <w:p w14:paraId="04779234" w14:textId="7D825782" w:rsidR="00842FDE" w:rsidRPr="00A71678" w:rsidRDefault="00842FDE" w:rsidP="0007484B">
                      <w:pPr>
                        <w:pStyle w:val="Caption"/>
                        <w:rPr>
                          <w:rFonts w:ascii="Calibri" w:eastAsia="Times New Roman" w:hAnsi="Calibri" w:cs="Calibri"/>
                          <w:noProof/>
                          <w:sz w:val="20"/>
                          <w:szCs w:val="20"/>
                          <w:lang w:val="es-CR"/>
                        </w:rPr>
                      </w:pPr>
                      <w:bookmarkStart w:id="59" w:name="_Ref31136895"/>
                      <w:r w:rsidRPr="00A71678">
                        <w:rPr>
                          <w:lang w:val="es-CR"/>
                        </w:rPr>
                        <w:t xml:space="preserve">Figura </w:t>
                      </w:r>
                      <w:r>
                        <w:fldChar w:fldCharType="begin"/>
                      </w:r>
                      <w:r w:rsidRPr="00A71678">
                        <w:rPr>
                          <w:lang w:val="es-CR"/>
                        </w:rPr>
                        <w:instrText xml:space="preserve"> SEQ Figure \* ARABIC </w:instrText>
                      </w:r>
                      <w:r>
                        <w:fldChar w:fldCharType="separate"/>
                      </w:r>
                      <w:r w:rsidR="00646030">
                        <w:rPr>
                          <w:noProof/>
                          <w:lang w:val="es-CR"/>
                        </w:rPr>
                        <w:t>1</w:t>
                      </w:r>
                      <w:r>
                        <w:fldChar w:fldCharType="end"/>
                      </w:r>
                      <w:bookmarkEnd w:id="59"/>
                      <w:r w:rsidRPr="00A71678">
                        <w:rPr>
                          <w:lang w:val="es-CR"/>
                        </w:rPr>
                        <w:t>. El enfoque de salvaguardias nacionales de Costa Rica</w:t>
                      </w:r>
                      <w:r w:rsidRPr="00A71678">
                        <w:rPr>
                          <w:noProof/>
                          <w:lang w:val="es-CR"/>
                        </w:rPr>
                        <w:t xml:space="preserve"> (versión traducida)</w:t>
                      </w:r>
                    </w:p>
                  </w:txbxContent>
                </v:textbox>
              </v:shape>
            </w:pict>
          </mc:Fallback>
        </mc:AlternateContent>
      </w:r>
      <w:r w:rsidR="00994C73" w:rsidRPr="008262B5">
        <w:rPr>
          <w:rFonts w:asciiTheme="minorHAnsi" w:hAnsiTheme="minorHAnsi" w:cstheme="minorHAnsi"/>
          <w:noProof/>
          <w:sz w:val="22"/>
          <w:szCs w:val="22"/>
          <w:lang w:val="es-CR" w:eastAsia="es-CR"/>
        </w:rPr>
        <mc:AlternateContent>
          <mc:Choice Requires="wps">
            <w:drawing>
              <wp:anchor distT="0" distB="0" distL="114300" distR="114300" simplePos="0" relativeHeight="251658242" behindDoc="0" locked="0" layoutInCell="1" allowOverlap="1" wp14:anchorId="6568F9CE" wp14:editId="17153CA8">
                <wp:simplePos x="0" y="0"/>
                <wp:positionH relativeFrom="column">
                  <wp:posOffset>-304800</wp:posOffset>
                </wp:positionH>
                <wp:positionV relativeFrom="paragraph">
                  <wp:posOffset>3533140</wp:posOffset>
                </wp:positionV>
                <wp:extent cx="5587365" cy="635"/>
                <wp:effectExtent l="0" t="0" r="635" b="12065"/>
                <wp:wrapNone/>
                <wp:docPr id="31" name="Text Box 31"/>
                <wp:cNvGraphicFramePr/>
                <a:graphic xmlns:a="http://schemas.openxmlformats.org/drawingml/2006/main">
                  <a:graphicData uri="http://schemas.microsoft.com/office/word/2010/wordprocessingShape">
                    <wps:wsp>
                      <wps:cNvSpPr txBox="1"/>
                      <wps:spPr>
                        <a:xfrm>
                          <a:off x="0" y="0"/>
                          <a:ext cx="5587365" cy="635"/>
                        </a:xfrm>
                        <a:prstGeom prst="rect">
                          <a:avLst/>
                        </a:prstGeom>
                        <a:solidFill>
                          <a:prstClr val="white"/>
                        </a:solidFill>
                        <a:ln>
                          <a:noFill/>
                        </a:ln>
                      </wps:spPr>
                      <wps:txbx>
                        <w:txbxContent>
                          <w:p w14:paraId="5A0488E6" w14:textId="2D336DE0" w:rsidR="00842FDE" w:rsidRPr="00A71678" w:rsidRDefault="00842FDE" w:rsidP="00994C73">
                            <w:pPr>
                              <w:pStyle w:val="Caption"/>
                              <w:rPr>
                                <w:rFonts w:eastAsia="Times New Roman"/>
                                <w:noProof/>
                                <w:sz w:val="20"/>
                                <w:szCs w:val="20"/>
                                <w:lang w:val="es-CR"/>
                              </w:rPr>
                            </w:pPr>
                            <w:bookmarkStart w:id="60" w:name="_Ref28714500"/>
                            <w:r w:rsidRPr="00A71678">
                              <w:rPr>
                                <w:lang w:val="es-CR"/>
                              </w:rPr>
                              <w:t xml:space="preserve">Figura </w:t>
                            </w:r>
                            <w:bookmarkEnd w:id="60"/>
                            <w:r w:rsidRPr="00A71678">
                              <w:rPr>
                                <w:lang w:val="es-CR"/>
                              </w:rPr>
                              <w:t>1. El enfoque de las salvaguardias nacionales de Costa Rica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68F9CE" id="Text Box 31" o:spid="_x0000_s1043" type="#_x0000_t202" style="position:absolute;left:0;text-align:left;margin-left:-24pt;margin-top:278.2pt;width:439.95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" stroked="f">
                <v:textbox style="mso-fit-shape-to-text:t" inset="0,0,0,0">
                  <w:txbxContent>
                    <w:p w14:paraId="5A0488E6" w14:textId="2D336DE0" w:rsidR="00842FDE" w:rsidRPr="00A71678" w:rsidRDefault="00842FDE" w:rsidP="00994C73">
                      <w:pPr>
                        <w:pStyle w:val="Descripcin"/>
                        <w:rPr>
                          <w:rFonts w:eastAsia="Times New Roman"/>
                          <w:noProof/>
                          <w:sz w:val="20"/>
                          <w:szCs w:val="20"/>
                          <w:lang w:val="es-CR"/>
                        </w:rPr>
                      </w:pPr>
                      <w:bookmarkStart w:id="60" w:name="_Ref28714500"/>
                      <w:r w:rsidRPr="00A71678">
                        <w:rPr>
                          <w:lang w:val="es-CR"/>
                        </w:rPr>
                        <w:t xml:space="preserve">Figura </w:t>
                      </w:r>
                      <w:bookmarkEnd w:id="60"/>
                      <w:r w:rsidRPr="00A71678">
                        <w:rPr>
                          <w:lang w:val="es-CR"/>
                        </w:rPr>
                        <w:t>1. El enfoque de las salvaguardias nacionales de Costa Rica</w:t>
                      </w:r>
                    </w:p>
                  </w:txbxContent>
                </v:textbox>
              </v:shape>
            </w:pict>
          </mc:Fallback>
        </mc:AlternateContent>
      </w:r>
      <w:r w:rsidR="004718EF" w:rsidRPr="008262B5">
        <w:rPr>
          <w:rFonts w:asciiTheme="minorHAnsi" w:hAnsiTheme="minorHAnsi" w:cstheme="minorHAnsi"/>
          <w:noProof/>
          <w:sz w:val="22"/>
          <w:szCs w:val="22"/>
          <w:lang w:val="es-CR" w:eastAsia="es-CR"/>
        </w:rPr>
        <w:drawing>
          <wp:inline distT="0" distB="0" distL="0" distR="0" wp14:anchorId="67727DBB" wp14:editId="590550BB">
            <wp:extent cx="5486400" cy="3200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350102DC" w14:textId="7B787DA1" w:rsidR="006273C1" w:rsidRPr="008262B5" w:rsidRDefault="006273C1" w:rsidP="00F16BE5">
      <w:pPr>
        <w:jc w:val="both"/>
        <w:rPr>
          <w:rFonts w:asciiTheme="minorHAnsi" w:hAnsiTheme="minorHAnsi" w:cstheme="minorHAnsi"/>
          <w:sz w:val="22"/>
          <w:szCs w:val="22"/>
          <w:lang w:val="es-ES"/>
        </w:rPr>
      </w:pPr>
    </w:p>
    <w:p w14:paraId="40960BE1" w14:textId="6DFA0D82" w:rsidR="000E6B96" w:rsidRPr="008262B5" w:rsidRDefault="000E6B96" w:rsidP="00F16BE5">
      <w:pPr>
        <w:jc w:val="both"/>
        <w:rPr>
          <w:rFonts w:asciiTheme="minorHAnsi" w:hAnsiTheme="minorHAnsi" w:cstheme="minorHAnsi"/>
          <w:sz w:val="22"/>
          <w:szCs w:val="22"/>
          <w:lang w:val="es-ES"/>
        </w:rPr>
      </w:pPr>
    </w:p>
    <w:p w14:paraId="3452066B" w14:textId="77777777" w:rsidR="004718EF" w:rsidRPr="008262B5" w:rsidRDefault="004718EF" w:rsidP="00F16BE5">
      <w:pPr>
        <w:jc w:val="both"/>
        <w:rPr>
          <w:rFonts w:asciiTheme="minorHAnsi" w:hAnsiTheme="minorHAnsi" w:cstheme="minorHAnsi"/>
          <w:sz w:val="22"/>
          <w:szCs w:val="22"/>
          <w:lang w:val="es-ES"/>
        </w:rPr>
      </w:pPr>
    </w:p>
    <w:p w14:paraId="615DBD22" w14:textId="77777777" w:rsidR="00994C73" w:rsidRPr="008262B5" w:rsidRDefault="00994C73" w:rsidP="00F16BE5">
      <w:pPr>
        <w:jc w:val="both"/>
        <w:rPr>
          <w:rFonts w:asciiTheme="minorHAnsi" w:hAnsiTheme="minorHAnsi" w:cstheme="minorHAnsi"/>
          <w:sz w:val="22"/>
          <w:szCs w:val="22"/>
          <w:lang w:val="es-ES"/>
        </w:rPr>
      </w:pPr>
    </w:p>
    <w:p w14:paraId="3B873390" w14:textId="590C2B5D" w:rsidR="008602CF" w:rsidRPr="008262B5" w:rsidRDefault="00BD48A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aclaración nacional de las salvaguardias de Cancún se llevó a cabo en plena consonancia con las leyes y reglamentos vigentes. Se puede encontrar más información sobre la forma en que Costa Rica ha aclarado las salvaguardias de Cancún, abordado y respetado las salvaguardias en el </w:t>
      </w:r>
      <w:hyperlink r:id="rId62" w:history="1">
        <w:r w:rsidRPr="008262B5">
          <w:rPr>
            <w:rStyle w:val="Hyperlink"/>
            <w:rFonts w:asciiTheme="minorHAnsi" w:hAnsiTheme="minorHAnsi" w:cstheme="minorHAnsi"/>
            <w:sz w:val="22"/>
            <w:szCs w:val="22"/>
            <w:lang w:val="es-ES"/>
          </w:rPr>
          <w:t>SIS</w:t>
        </w:r>
      </w:hyperlink>
      <w:r w:rsidR="001B0054" w:rsidRPr="008262B5">
        <w:rPr>
          <w:rFonts w:asciiTheme="minorHAnsi" w:hAnsiTheme="minorHAnsi" w:cstheme="minorHAnsi"/>
          <w:sz w:val="22"/>
          <w:szCs w:val="22"/>
          <w:lang w:val="es-ES"/>
        </w:rPr>
        <w:t xml:space="preserve"> que está en línea </w:t>
      </w:r>
      <w:r w:rsidRPr="008262B5">
        <w:rPr>
          <w:rFonts w:asciiTheme="minorHAnsi" w:hAnsiTheme="minorHAnsi" w:cstheme="minorHAnsi"/>
          <w:sz w:val="22"/>
          <w:szCs w:val="22"/>
          <w:lang w:val="es-ES"/>
        </w:rPr>
        <w:t>y</w:t>
      </w:r>
      <w:r w:rsidR="001B0054" w:rsidRPr="008262B5">
        <w:rPr>
          <w:rFonts w:asciiTheme="minorHAnsi" w:hAnsiTheme="minorHAnsi" w:cstheme="minorHAnsi"/>
          <w:sz w:val="22"/>
          <w:szCs w:val="22"/>
          <w:lang w:val="es-ES"/>
        </w:rPr>
        <w:t xml:space="preserve"> en</w:t>
      </w:r>
      <w:hyperlink r:id="rId63" w:history="1">
        <w:r w:rsidRPr="008262B5">
          <w:rPr>
            <w:rStyle w:val="Hyperlink"/>
            <w:rFonts w:asciiTheme="minorHAnsi" w:hAnsiTheme="minorHAnsi" w:cstheme="minorHAnsi"/>
            <w:sz w:val="22"/>
            <w:szCs w:val="22"/>
            <w:lang w:val="es-ES"/>
          </w:rPr>
          <w:t xml:space="preserve"> el primer SOI de Costa Rica</w:t>
        </w:r>
      </w:hyperlink>
      <w:r w:rsidRPr="008262B5">
        <w:rPr>
          <w:rFonts w:asciiTheme="minorHAnsi" w:hAnsiTheme="minorHAnsi" w:cstheme="minorHAnsi"/>
          <w:sz w:val="22"/>
          <w:szCs w:val="22"/>
          <w:lang w:val="es-ES"/>
        </w:rPr>
        <w:t xml:space="preserve"> que se presentó a la CMNUCC</w:t>
      </w:r>
      <w:r w:rsidR="00F87AF0" w:rsidRPr="008262B5">
        <w:rPr>
          <w:rFonts w:asciiTheme="minorHAnsi" w:hAnsiTheme="minorHAnsi" w:cstheme="minorHAnsi"/>
          <w:sz w:val="22"/>
          <w:szCs w:val="22"/>
          <w:lang w:val="es-ES"/>
        </w:rPr>
        <w:t xml:space="preserve"> a través del Centro de Información sobre REDD+</w:t>
      </w:r>
      <w:r w:rsidRPr="008262B5">
        <w:rPr>
          <w:rFonts w:asciiTheme="minorHAnsi" w:hAnsiTheme="minorHAnsi" w:cstheme="minorHAnsi"/>
          <w:sz w:val="22"/>
          <w:szCs w:val="22"/>
          <w:lang w:val="es-ES"/>
        </w:rPr>
        <w:t xml:space="preserve">. </w:t>
      </w:r>
    </w:p>
    <w:p w14:paraId="334322AD" w14:textId="77777777" w:rsidR="00287493" w:rsidRPr="008262B5" w:rsidRDefault="00287493" w:rsidP="00F16BE5">
      <w:pPr>
        <w:jc w:val="both"/>
        <w:rPr>
          <w:rFonts w:asciiTheme="minorHAnsi" w:hAnsiTheme="minorHAnsi" w:cstheme="minorHAnsi"/>
          <w:sz w:val="22"/>
          <w:szCs w:val="22"/>
          <w:lang w:val="es-ES"/>
        </w:rPr>
      </w:pPr>
    </w:p>
    <w:p w14:paraId="17017762" w14:textId="77777777" w:rsidR="00094280" w:rsidRPr="008262B5" w:rsidRDefault="00094280" w:rsidP="00F16BE5">
      <w:pPr>
        <w:spacing w:after="160" w:line="259" w:lineRule="auto"/>
        <w:jc w:val="both"/>
        <w:rPr>
          <w:rFonts w:asciiTheme="minorHAnsi" w:hAnsiTheme="minorHAnsi" w:cstheme="minorHAnsi"/>
          <w:b/>
          <w:bCs/>
          <w:smallCaps/>
          <w:color w:val="4472C4" w:themeColor="accent5"/>
          <w:sz w:val="22"/>
          <w:szCs w:val="22"/>
          <w:lang w:val="es-ES"/>
        </w:rPr>
      </w:pPr>
      <w:bookmarkStart w:id="61" w:name="_Toc521682981"/>
      <w:bookmarkStart w:id="62" w:name="_Toc521763726"/>
      <w:r w:rsidRPr="008262B5">
        <w:rPr>
          <w:rFonts w:asciiTheme="minorHAnsi" w:hAnsiTheme="minorHAnsi" w:cstheme="minorHAnsi"/>
          <w:sz w:val="22"/>
          <w:szCs w:val="22"/>
          <w:lang w:val="es-ES"/>
        </w:rPr>
        <w:br w:type="page"/>
      </w:r>
    </w:p>
    <w:p w14:paraId="06622D1C" w14:textId="5140FABF" w:rsidR="00CC17E8" w:rsidRPr="008262B5" w:rsidRDefault="00CC17E8" w:rsidP="00F16BE5">
      <w:pPr>
        <w:pStyle w:val="Heading1"/>
        <w:jc w:val="both"/>
        <w:rPr>
          <w:rFonts w:asciiTheme="minorHAnsi" w:hAnsiTheme="minorHAnsi" w:cstheme="minorHAnsi"/>
          <w:sz w:val="22"/>
          <w:szCs w:val="22"/>
          <w:lang w:val="es-ES"/>
        </w:rPr>
      </w:pPr>
      <w:bookmarkStart w:id="63" w:name="_Toc31136289"/>
      <w:r w:rsidRPr="008262B5">
        <w:rPr>
          <w:rFonts w:asciiTheme="minorHAnsi" w:hAnsiTheme="minorHAnsi" w:cstheme="minorHAnsi"/>
          <w:sz w:val="22"/>
          <w:szCs w:val="22"/>
          <w:lang w:val="es-ES"/>
        </w:rPr>
        <w:lastRenderedPageBreak/>
        <w:t>Po</w:t>
      </w:r>
      <w:r w:rsidR="00661DBF" w:rsidRPr="008262B5">
        <w:rPr>
          <w:rFonts w:asciiTheme="minorHAnsi" w:hAnsiTheme="minorHAnsi" w:cstheme="minorHAnsi"/>
          <w:sz w:val="22"/>
          <w:szCs w:val="22"/>
          <w:lang w:val="es-ES"/>
        </w:rPr>
        <w:t>tenciales</w:t>
      </w:r>
      <w:r w:rsidRPr="008262B5">
        <w:rPr>
          <w:rFonts w:asciiTheme="minorHAnsi" w:hAnsiTheme="minorHAnsi" w:cstheme="minorHAnsi"/>
          <w:sz w:val="22"/>
          <w:szCs w:val="22"/>
          <w:lang w:val="es-ES"/>
        </w:rPr>
        <w:t xml:space="preserve"> impactos sociales y ambientales y procedimientos para abordarlos</w:t>
      </w:r>
      <w:bookmarkEnd w:id="61"/>
      <w:bookmarkEnd w:id="62"/>
      <w:bookmarkEnd w:id="63"/>
    </w:p>
    <w:p w14:paraId="48D70AD4" w14:textId="690292CF" w:rsidR="00B2369A" w:rsidRPr="008262B5" w:rsidRDefault="00913EB0" w:rsidP="00F16BE5">
      <w:pPr>
        <w:pStyle w:val="Heading2"/>
        <w:rPr>
          <w:rFonts w:asciiTheme="minorHAnsi" w:hAnsiTheme="minorHAnsi" w:cstheme="minorHAnsi"/>
          <w:sz w:val="22"/>
          <w:szCs w:val="22"/>
          <w:lang w:val="es-ES"/>
        </w:rPr>
      </w:pPr>
      <w:bookmarkStart w:id="64" w:name="_Toc521682982"/>
      <w:bookmarkStart w:id="65" w:name="_Toc521763727"/>
      <w:bookmarkStart w:id="66" w:name="_Toc31136290"/>
      <w:r w:rsidRPr="008262B5">
        <w:rPr>
          <w:rFonts w:asciiTheme="minorHAnsi" w:hAnsiTheme="minorHAnsi" w:cstheme="minorHAnsi"/>
          <w:sz w:val="22"/>
          <w:szCs w:val="22"/>
          <w:lang w:val="es-ES"/>
        </w:rPr>
        <w:t>Impactos sociales y ambientales</w:t>
      </w:r>
      <w:bookmarkEnd w:id="64"/>
      <w:bookmarkEnd w:id="65"/>
      <w:r w:rsidR="00D878D0" w:rsidRPr="008262B5">
        <w:rPr>
          <w:rFonts w:asciiTheme="minorHAnsi" w:hAnsiTheme="minorHAnsi" w:cstheme="minorHAnsi"/>
          <w:sz w:val="22"/>
          <w:szCs w:val="22"/>
          <w:lang w:val="es-ES"/>
        </w:rPr>
        <w:t xml:space="preserve"> con evaluación de riesgos</w:t>
      </w:r>
      <w:bookmarkEnd w:id="66"/>
    </w:p>
    <w:p w14:paraId="260C37F5" w14:textId="77777777" w:rsidR="00D2486E" w:rsidRPr="008262B5" w:rsidRDefault="00D2486E" w:rsidP="00F16BE5">
      <w:pPr>
        <w:jc w:val="both"/>
        <w:rPr>
          <w:rFonts w:asciiTheme="minorHAnsi" w:hAnsiTheme="minorHAnsi" w:cstheme="minorHAnsi"/>
          <w:sz w:val="22"/>
          <w:szCs w:val="22"/>
          <w:lang w:val="es-ES"/>
        </w:rPr>
      </w:pPr>
    </w:p>
    <w:p w14:paraId="06256994" w14:textId="5607EAF4" w:rsidR="00760EE2" w:rsidRPr="008262B5" w:rsidRDefault="00B2369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sz w:val="22"/>
          <w:szCs w:val="22"/>
          <w:lang w:val="es-ES"/>
        </w:rPr>
        <w:t xml:space="preserve">El proyecto ha sido examinado </w:t>
      </w:r>
      <w:r w:rsidR="00661DBF" w:rsidRPr="008262B5">
        <w:rPr>
          <w:rFonts w:asciiTheme="minorHAnsi" w:hAnsiTheme="minorHAnsi" w:cstheme="minorHAnsi"/>
          <w:sz w:val="22"/>
          <w:szCs w:val="22"/>
          <w:lang w:val="es-ES"/>
        </w:rPr>
        <w:t>según</w:t>
      </w:r>
      <w:r w:rsidRPr="008262B5">
        <w:rPr>
          <w:rFonts w:asciiTheme="minorHAnsi" w:hAnsiTheme="minorHAnsi" w:cstheme="minorHAnsi"/>
          <w:sz w:val="22"/>
          <w:szCs w:val="22"/>
          <w:lang w:val="es-ES"/>
        </w:rPr>
        <w:t xml:space="preserve"> las normas sociales y ambientales del PNUD </w:t>
      </w:r>
      <w:r w:rsidR="00913EB0" w:rsidRPr="008262B5">
        <w:rPr>
          <w:rFonts w:asciiTheme="minorHAnsi" w:hAnsiTheme="minorHAnsi" w:cstheme="minorHAnsi"/>
          <w:sz w:val="22"/>
          <w:szCs w:val="22"/>
          <w:lang w:val="es-ES"/>
        </w:rPr>
        <w:t xml:space="preserve">utilizando el procedimiento de </w:t>
      </w:r>
      <w:r w:rsidR="009E5A82" w:rsidRPr="008262B5">
        <w:rPr>
          <w:rFonts w:asciiTheme="minorHAnsi" w:hAnsiTheme="minorHAnsi" w:cstheme="minorHAnsi"/>
          <w:sz w:val="22"/>
          <w:szCs w:val="22"/>
          <w:lang w:val="es-ES"/>
        </w:rPr>
        <w:t>diagnóstico</w:t>
      </w:r>
      <w:r w:rsidR="00913EB0" w:rsidRPr="008262B5">
        <w:rPr>
          <w:rFonts w:asciiTheme="minorHAnsi" w:hAnsiTheme="minorHAnsi" w:cstheme="minorHAnsi"/>
          <w:sz w:val="22"/>
          <w:szCs w:val="22"/>
          <w:lang w:val="es-ES"/>
        </w:rPr>
        <w:t xml:space="preserve"> </w:t>
      </w:r>
      <w:r w:rsidR="009E5A82" w:rsidRPr="008262B5">
        <w:rPr>
          <w:rFonts w:asciiTheme="minorHAnsi" w:hAnsiTheme="minorHAnsi" w:cstheme="minorHAnsi"/>
          <w:sz w:val="22"/>
          <w:szCs w:val="22"/>
          <w:lang w:val="es-ES"/>
        </w:rPr>
        <w:t>ambiental</w:t>
      </w:r>
      <w:r w:rsidR="00913EB0" w:rsidRPr="008262B5">
        <w:rPr>
          <w:rFonts w:asciiTheme="minorHAnsi" w:hAnsiTheme="minorHAnsi" w:cstheme="minorHAnsi"/>
          <w:sz w:val="22"/>
          <w:szCs w:val="22"/>
          <w:lang w:val="es-ES"/>
        </w:rPr>
        <w:t xml:space="preserve"> y </w:t>
      </w:r>
      <w:r w:rsidR="009E5A82" w:rsidRPr="008262B5">
        <w:rPr>
          <w:rFonts w:asciiTheme="minorHAnsi" w:hAnsiTheme="minorHAnsi" w:cstheme="minorHAnsi"/>
          <w:sz w:val="22"/>
          <w:szCs w:val="22"/>
          <w:lang w:val="es-ES"/>
        </w:rPr>
        <w:t>social</w:t>
      </w:r>
      <w:r w:rsidR="00913EB0" w:rsidRPr="008262B5">
        <w:rPr>
          <w:rFonts w:asciiTheme="minorHAnsi" w:hAnsiTheme="minorHAnsi" w:cstheme="minorHAnsi"/>
          <w:sz w:val="22"/>
          <w:szCs w:val="22"/>
          <w:lang w:val="es-ES"/>
        </w:rPr>
        <w:t xml:space="preserve"> del PNUD</w:t>
      </w:r>
      <w:r w:rsidRPr="008262B5">
        <w:rPr>
          <w:rFonts w:asciiTheme="minorHAnsi" w:hAnsiTheme="minorHAnsi" w:cstheme="minorHAnsi"/>
          <w:sz w:val="22"/>
          <w:szCs w:val="22"/>
          <w:lang w:val="es-ES"/>
        </w:rPr>
        <w:t xml:space="preserve">. Se preparó la Plantilla de </w:t>
      </w:r>
      <w:r w:rsidR="00317188" w:rsidRPr="008262B5">
        <w:rPr>
          <w:rFonts w:asciiTheme="minorHAnsi" w:hAnsiTheme="minorHAnsi" w:cstheme="minorHAnsi"/>
          <w:sz w:val="22"/>
          <w:szCs w:val="22"/>
          <w:lang w:val="es-ES"/>
        </w:rPr>
        <w:t>Diagnóstico</w:t>
      </w:r>
      <w:r w:rsidRPr="008262B5">
        <w:rPr>
          <w:rFonts w:asciiTheme="minorHAnsi" w:hAnsiTheme="minorHAnsi" w:cstheme="minorHAnsi"/>
          <w:sz w:val="22"/>
          <w:szCs w:val="22"/>
          <w:lang w:val="es-ES"/>
        </w:rPr>
        <w:t xml:space="preserve"> Social y Ambiental</w:t>
      </w:r>
      <w:r w:rsidR="00E607A2" w:rsidRPr="008262B5">
        <w:rPr>
          <w:rFonts w:asciiTheme="minorHAnsi" w:hAnsiTheme="minorHAnsi" w:cstheme="minorHAnsi"/>
          <w:sz w:val="22"/>
          <w:szCs w:val="22"/>
          <w:lang w:val="es-ES"/>
        </w:rPr>
        <w:t xml:space="preserve"> (Anexo </w:t>
      </w:r>
      <w:r w:rsidR="00550E57" w:rsidRPr="008262B5">
        <w:rPr>
          <w:rFonts w:asciiTheme="minorHAnsi" w:hAnsiTheme="minorHAnsi" w:cstheme="minorHAnsi"/>
          <w:sz w:val="22"/>
          <w:szCs w:val="22"/>
          <w:lang w:val="es-ES"/>
        </w:rPr>
        <w:t>1</w:t>
      </w:r>
      <w:r w:rsidR="00E607A2" w:rsidRPr="008262B5">
        <w:rPr>
          <w:rFonts w:asciiTheme="minorHAnsi" w:hAnsiTheme="minorHAnsi" w:cstheme="minorHAnsi"/>
          <w:sz w:val="22"/>
          <w:szCs w:val="22"/>
          <w:lang w:val="es-ES"/>
        </w:rPr>
        <w:t xml:space="preserve">) y se consideró que el proyecto era un </w:t>
      </w:r>
      <w:r w:rsidRPr="008262B5">
        <w:rPr>
          <w:rFonts w:asciiTheme="minorHAnsi" w:hAnsiTheme="minorHAnsi" w:cstheme="minorHAnsi"/>
          <w:color w:val="000000" w:themeColor="text1"/>
          <w:sz w:val="22"/>
          <w:szCs w:val="22"/>
          <w:lang w:val="es-ES"/>
        </w:rPr>
        <w:t xml:space="preserve">proyecto de riesgo </w:t>
      </w:r>
      <w:r w:rsidR="00E607A2" w:rsidRPr="008262B5">
        <w:rPr>
          <w:rFonts w:asciiTheme="minorHAnsi" w:hAnsiTheme="minorHAnsi" w:cstheme="minorHAnsi"/>
          <w:color w:val="000000" w:themeColor="text1"/>
          <w:sz w:val="22"/>
          <w:szCs w:val="22"/>
          <w:lang w:val="es-ES"/>
        </w:rPr>
        <w:t>moderado</w:t>
      </w:r>
      <w:r w:rsidRPr="008262B5">
        <w:rPr>
          <w:rFonts w:asciiTheme="minorHAnsi" w:hAnsiTheme="minorHAnsi" w:cstheme="minorHAnsi"/>
          <w:color w:val="000000" w:themeColor="text1"/>
          <w:sz w:val="22"/>
          <w:szCs w:val="22"/>
          <w:lang w:val="es-ES"/>
        </w:rPr>
        <w:t xml:space="preserve">. </w:t>
      </w:r>
      <w:r w:rsidR="00E607A2" w:rsidRPr="008262B5">
        <w:rPr>
          <w:rFonts w:asciiTheme="minorHAnsi" w:hAnsiTheme="minorHAnsi" w:cstheme="minorHAnsi"/>
          <w:color w:val="000000" w:themeColor="text1"/>
          <w:sz w:val="22"/>
          <w:szCs w:val="22"/>
          <w:lang w:val="es-ES"/>
        </w:rPr>
        <w:t>El SESP proporciona</w:t>
      </w:r>
      <w:r w:rsidRPr="008262B5">
        <w:rPr>
          <w:rFonts w:asciiTheme="minorHAnsi" w:hAnsiTheme="minorHAnsi" w:cstheme="minorHAnsi"/>
          <w:color w:val="000000" w:themeColor="text1"/>
          <w:sz w:val="22"/>
          <w:szCs w:val="22"/>
          <w:lang w:val="es-ES"/>
        </w:rPr>
        <w:t xml:space="preserve"> el fundamento para la </w:t>
      </w:r>
      <w:r w:rsidR="00E607A2" w:rsidRPr="008262B5">
        <w:rPr>
          <w:rFonts w:asciiTheme="minorHAnsi" w:hAnsiTheme="minorHAnsi" w:cstheme="minorHAnsi"/>
          <w:color w:val="000000" w:themeColor="text1"/>
          <w:sz w:val="22"/>
          <w:szCs w:val="22"/>
          <w:lang w:val="es-ES"/>
        </w:rPr>
        <w:t xml:space="preserve">categorización del riesgo. </w:t>
      </w:r>
      <w:r w:rsidR="00FC2051" w:rsidRPr="008262B5">
        <w:rPr>
          <w:rFonts w:asciiTheme="minorHAnsi" w:hAnsiTheme="minorHAnsi" w:cstheme="minorHAnsi"/>
          <w:color w:val="000000" w:themeColor="text1"/>
          <w:sz w:val="22"/>
          <w:szCs w:val="22"/>
          <w:lang w:val="es-ES"/>
        </w:rPr>
        <w:t xml:space="preserve">Es pertinente señalar que Costa Rica ya ha llevado a cabo una </w:t>
      </w:r>
      <w:r w:rsidR="00771F07" w:rsidRPr="008262B5">
        <w:rPr>
          <w:rFonts w:asciiTheme="minorHAnsi" w:hAnsiTheme="minorHAnsi" w:cstheme="minorHAnsi"/>
          <w:color w:val="000000" w:themeColor="text1"/>
          <w:sz w:val="22"/>
          <w:szCs w:val="22"/>
          <w:lang w:val="es-ES"/>
        </w:rPr>
        <w:t xml:space="preserve">Evaluación Ambiental y </w:t>
      </w:r>
      <w:r w:rsidR="00FC2051" w:rsidRPr="008262B5">
        <w:rPr>
          <w:rFonts w:asciiTheme="minorHAnsi" w:hAnsiTheme="minorHAnsi" w:cstheme="minorHAnsi"/>
          <w:color w:val="000000" w:themeColor="text1"/>
          <w:sz w:val="22"/>
          <w:szCs w:val="22"/>
          <w:lang w:val="es-ES"/>
        </w:rPr>
        <w:t>Social Estratégica (</w:t>
      </w:r>
      <w:hyperlink r:id="rId64" w:history="1">
        <w:r w:rsidR="009E5A82" w:rsidRPr="008262B5">
          <w:rPr>
            <w:rStyle w:val="Hyperlink"/>
            <w:rFonts w:asciiTheme="minorHAnsi" w:hAnsiTheme="minorHAnsi" w:cstheme="minorHAnsi"/>
            <w:color w:val="4472C4" w:themeColor="accent5"/>
            <w:sz w:val="22"/>
            <w:szCs w:val="22"/>
            <w:lang w:val="es-ES"/>
          </w:rPr>
          <w:t>SESA</w:t>
        </w:r>
      </w:hyperlink>
      <w:r w:rsidR="00FC2051" w:rsidRPr="008262B5">
        <w:rPr>
          <w:rFonts w:asciiTheme="minorHAnsi" w:hAnsiTheme="minorHAnsi" w:cstheme="minorHAnsi"/>
          <w:color w:val="000000" w:themeColor="text1"/>
          <w:sz w:val="22"/>
          <w:szCs w:val="22"/>
          <w:lang w:val="es-ES"/>
        </w:rPr>
        <w:t xml:space="preserve">) completa y el correspondiente </w:t>
      </w:r>
      <w:hyperlink r:id="rId65" w:history="1">
        <w:r w:rsidR="00FC2051" w:rsidRPr="008262B5">
          <w:rPr>
            <w:rStyle w:val="Hyperlink"/>
            <w:rFonts w:asciiTheme="minorHAnsi" w:hAnsiTheme="minorHAnsi" w:cstheme="minorHAnsi"/>
            <w:color w:val="000000" w:themeColor="text1"/>
            <w:sz w:val="22"/>
            <w:szCs w:val="22"/>
            <w:lang w:val="es-ES"/>
          </w:rPr>
          <w:t>ESMF</w:t>
        </w:r>
      </w:hyperlink>
      <w:r w:rsidR="00FC2051" w:rsidRPr="008262B5">
        <w:rPr>
          <w:rFonts w:asciiTheme="minorHAnsi" w:hAnsiTheme="minorHAnsi" w:cstheme="minorHAnsi"/>
          <w:color w:val="000000" w:themeColor="text1"/>
          <w:sz w:val="22"/>
          <w:szCs w:val="22"/>
          <w:lang w:val="es-ES"/>
        </w:rPr>
        <w:t xml:space="preserve"> para la estrategia </w:t>
      </w:r>
      <w:r w:rsidR="00760EE2" w:rsidRPr="008262B5">
        <w:rPr>
          <w:rFonts w:asciiTheme="minorHAnsi" w:hAnsiTheme="minorHAnsi" w:cstheme="minorHAnsi"/>
          <w:color w:val="000000" w:themeColor="text1"/>
          <w:sz w:val="22"/>
          <w:szCs w:val="22"/>
          <w:lang w:val="es-ES"/>
        </w:rPr>
        <w:t xml:space="preserve">nacional </w:t>
      </w:r>
      <w:r w:rsidR="00FC2051" w:rsidRPr="008262B5">
        <w:rPr>
          <w:rFonts w:asciiTheme="minorHAnsi" w:hAnsiTheme="minorHAnsi" w:cstheme="minorHAnsi"/>
          <w:color w:val="000000" w:themeColor="text1"/>
          <w:sz w:val="22"/>
          <w:szCs w:val="22"/>
          <w:lang w:val="es-ES"/>
        </w:rPr>
        <w:t xml:space="preserve">completa </w:t>
      </w:r>
      <w:r w:rsidR="00760EE2" w:rsidRPr="008262B5">
        <w:rPr>
          <w:rFonts w:asciiTheme="minorHAnsi" w:hAnsiTheme="minorHAnsi" w:cstheme="minorHAnsi"/>
          <w:color w:val="000000" w:themeColor="text1"/>
          <w:sz w:val="22"/>
          <w:szCs w:val="22"/>
          <w:lang w:val="es-ES"/>
        </w:rPr>
        <w:t xml:space="preserve">de REDD+ </w:t>
      </w:r>
      <w:r w:rsidR="00FC2051" w:rsidRPr="008262B5">
        <w:rPr>
          <w:rFonts w:asciiTheme="minorHAnsi" w:hAnsiTheme="minorHAnsi" w:cstheme="minorHAnsi"/>
          <w:color w:val="000000" w:themeColor="text1"/>
          <w:sz w:val="22"/>
          <w:szCs w:val="22"/>
          <w:lang w:val="es-ES"/>
        </w:rPr>
        <w:t xml:space="preserve">en el contexto de la formulación del </w:t>
      </w:r>
      <w:r w:rsidR="00D2486E" w:rsidRPr="008262B5">
        <w:rPr>
          <w:rFonts w:asciiTheme="minorHAnsi" w:hAnsiTheme="minorHAnsi" w:cstheme="minorHAnsi"/>
          <w:color w:val="000000" w:themeColor="text1"/>
          <w:sz w:val="22"/>
          <w:szCs w:val="22"/>
          <w:shd w:val="clear" w:color="auto" w:fill="FFFFFF"/>
          <w:lang w:val="es-ES"/>
        </w:rPr>
        <w:t>Acuerdo de Pagos por Reducciones de Emisiones (</w:t>
      </w:r>
      <w:r w:rsidR="00FC2051" w:rsidRPr="008262B5">
        <w:rPr>
          <w:rFonts w:asciiTheme="minorHAnsi" w:hAnsiTheme="minorHAnsi" w:cstheme="minorHAnsi"/>
          <w:color w:val="000000" w:themeColor="text1"/>
          <w:sz w:val="22"/>
          <w:szCs w:val="22"/>
          <w:lang w:val="es-ES"/>
        </w:rPr>
        <w:t>ERPA</w:t>
      </w:r>
      <w:r w:rsidR="00D2486E" w:rsidRPr="008262B5">
        <w:rPr>
          <w:rFonts w:asciiTheme="minorHAnsi" w:hAnsiTheme="minorHAnsi" w:cstheme="minorHAnsi"/>
          <w:color w:val="000000" w:themeColor="text1"/>
          <w:sz w:val="22"/>
          <w:szCs w:val="22"/>
          <w:lang w:val="es-ES"/>
        </w:rPr>
        <w:t>)</w:t>
      </w:r>
      <w:r w:rsidR="00FC2051" w:rsidRPr="008262B5">
        <w:rPr>
          <w:rFonts w:asciiTheme="minorHAnsi" w:hAnsiTheme="minorHAnsi" w:cstheme="minorHAnsi"/>
          <w:color w:val="000000" w:themeColor="text1"/>
          <w:sz w:val="22"/>
          <w:szCs w:val="22"/>
          <w:lang w:val="es-ES"/>
        </w:rPr>
        <w:t xml:space="preserve"> con el Fondo de Carbono. </w:t>
      </w:r>
    </w:p>
    <w:p w14:paraId="5B8FBC29" w14:textId="77777777" w:rsidR="00E11085" w:rsidRPr="008262B5" w:rsidRDefault="00E11085" w:rsidP="00F16BE5">
      <w:pPr>
        <w:jc w:val="both"/>
        <w:rPr>
          <w:rFonts w:asciiTheme="minorHAnsi" w:hAnsiTheme="minorHAnsi" w:cstheme="minorHAnsi"/>
          <w:color w:val="000000" w:themeColor="text1"/>
          <w:sz w:val="22"/>
          <w:szCs w:val="22"/>
          <w:lang w:val="es-ES"/>
        </w:rPr>
      </w:pPr>
    </w:p>
    <w:p w14:paraId="0FD24428" w14:textId="112D7BF5" w:rsidR="00760EE2" w:rsidRPr="008262B5" w:rsidRDefault="009E5A82"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Dada</w:t>
      </w:r>
      <w:r w:rsidR="00550E57" w:rsidRPr="008262B5">
        <w:rPr>
          <w:rFonts w:asciiTheme="minorHAnsi" w:hAnsiTheme="minorHAnsi" w:cstheme="minorHAnsi"/>
          <w:sz w:val="22"/>
          <w:szCs w:val="22"/>
          <w:lang w:val="es-ES"/>
        </w:rPr>
        <w:t xml:space="preserve"> la categorización de riesgos moderados para el proyecto, se necesitarán nuevas medidas de evaluación y gestión de </w:t>
      </w:r>
      <w:r w:rsidRPr="008262B5">
        <w:rPr>
          <w:rFonts w:asciiTheme="minorHAnsi" w:hAnsiTheme="minorHAnsi" w:cstheme="minorHAnsi"/>
          <w:sz w:val="22"/>
          <w:szCs w:val="22"/>
          <w:lang w:val="es-ES"/>
        </w:rPr>
        <w:t>los impactos</w:t>
      </w:r>
      <w:r w:rsidR="00550E57"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con el</w:t>
      </w:r>
      <w:r w:rsidR="00550E57" w:rsidRPr="008262B5">
        <w:rPr>
          <w:rFonts w:asciiTheme="minorHAnsi" w:hAnsiTheme="minorHAnsi" w:cstheme="minorHAnsi"/>
          <w:sz w:val="22"/>
          <w:szCs w:val="22"/>
          <w:lang w:val="es-ES"/>
        </w:rPr>
        <w:t xml:space="preserve"> fin de gestionar los riesgos de manera eficaz durante toda la </w:t>
      </w:r>
      <w:r w:rsidRPr="008262B5">
        <w:rPr>
          <w:rFonts w:asciiTheme="minorHAnsi" w:hAnsiTheme="minorHAnsi" w:cstheme="minorHAnsi"/>
          <w:sz w:val="22"/>
          <w:szCs w:val="22"/>
          <w:lang w:val="es-ES"/>
        </w:rPr>
        <w:t>implementación</w:t>
      </w:r>
      <w:r w:rsidR="00550E57" w:rsidRPr="008262B5">
        <w:rPr>
          <w:rFonts w:asciiTheme="minorHAnsi" w:hAnsiTheme="minorHAnsi" w:cstheme="minorHAnsi"/>
          <w:sz w:val="22"/>
          <w:szCs w:val="22"/>
          <w:lang w:val="es-ES"/>
        </w:rPr>
        <w:t xml:space="preserve"> del proyecto. En el</w:t>
      </w:r>
      <w:r w:rsidRPr="008262B5">
        <w:rPr>
          <w:rFonts w:asciiTheme="minorHAnsi" w:hAnsiTheme="minorHAnsi" w:cstheme="minorHAnsi"/>
          <w:sz w:val="22"/>
          <w:szCs w:val="22"/>
          <w:lang w:val="es-ES"/>
        </w:rPr>
        <w:t xml:space="preserve"> cuadro 4, qu</w:t>
      </w:r>
      <w:r w:rsidR="00760EE2" w:rsidRPr="008262B5">
        <w:rPr>
          <w:rFonts w:asciiTheme="minorHAnsi" w:hAnsiTheme="minorHAnsi" w:cstheme="minorHAnsi"/>
          <w:sz w:val="22"/>
          <w:szCs w:val="22"/>
          <w:lang w:val="es-ES"/>
        </w:rPr>
        <w:t xml:space="preserve">e </w:t>
      </w:r>
      <w:r w:rsidRPr="008262B5">
        <w:rPr>
          <w:rFonts w:asciiTheme="minorHAnsi" w:hAnsiTheme="minorHAnsi" w:cstheme="minorHAnsi"/>
          <w:sz w:val="22"/>
          <w:szCs w:val="22"/>
          <w:lang w:val="es-ES"/>
        </w:rPr>
        <w:t xml:space="preserve">se presenta </w:t>
      </w:r>
      <w:r w:rsidR="00760EE2" w:rsidRPr="008262B5">
        <w:rPr>
          <w:rFonts w:asciiTheme="minorHAnsi" w:hAnsiTheme="minorHAnsi" w:cstheme="minorHAnsi"/>
          <w:sz w:val="22"/>
          <w:szCs w:val="22"/>
          <w:lang w:val="es-ES"/>
        </w:rPr>
        <w:t>a continuación</w:t>
      </w:r>
      <w:r w:rsidRPr="008262B5">
        <w:rPr>
          <w:rFonts w:asciiTheme="minorHAnsi" w:hAnsiTheme="minorHAnsi" w:cstheme="minorHAnsi"/>
          <w:sz w:val="22"/>
          <w:szCs w:val="22"/>
          <w:lang w:val="es-ES"/>
        </w:rPr>
        <w:t>,</w:t>
      </w:r>
      <w:r w:rsidR="00760EE2" w:rsidRPr="008262B5">
        <w:rPr>
          <w:rFonts w:asciiTheme="minorHAnsi" w:hAnsiTheme="minorHAnsi" w:cstheme="minorHAnsi"/>
          <w:sz w:val="22"/>
          <w:szCs w:val="22"/>
          <w:lang w:val="es-ES"/>
        </w:rPr>
        <w:t xml:space="preserve"> se detallan los</w:t>
      </w:r>
      <w:r w:rsidR="00771F07" w:rsidRPr="008262B5">
        <w:rPr>
          <w:rFonts w:asciiTheme="minorHAnsi" w:hAnsiTheme="minorHAnsi" w:cstheme="minorHAnsi"/>
          <w:sz w:val="22"/>
          <w:szCs w:val="22"/>
          <w:lang w:val="es-ES"/>
        </w:rPr>
        <w:t xml:space="preserve"> riesgos</w:t>
      </w:r>
      <w:r w:rsidR="00760EE2" w:rsidRPr="008262B5">
        <w:rPr>
          <w:rFonts w:asciiTheme="minorHAnsi" w:hAnsiTheme="minorHAnsi" w:cstheme="minorHAnsi"/>
          <w:sz w:val="22"/>
          <w:szCs w:val="22"/>
          <w:lang w:val="es-ES"/>
        </w:rPr>
        <w:t xml:space="preserve"> identificados en el SESP y se presentan con referencia a cada una de las </w:t>
      </w:r>
      <w:r w:rsidR="00DF72AD" w:rsidRPr="008262B5">
        <w:rPr>
          <w:rFonts w:asciiTheme="minorHAnsi" w:hAnsiTheme="minorHAnsi" w:cstheme="minorHAnsi"/>
          <w:sz w:val="22"/>
          <w:szCs w:val="22"/>
          <w:lang w:val="es-ES"/>
        </w:rPr>
        <w:t>actividades y</w:t>
      </w:r>
      <w:r w:rsidR="00771F07" w:rsidRPr="008262B5">
        <w:rPr>
          <w:rFonts w:asciiTheme="minorHAnsi" w:hAnsiTheme="minorHAnsi" w:cstheme="minorHAnsi"/>
          <w:sz w:val="22"/>
          <w:szCs w:val="22"/>
          <w:lang w:val="es-ES"/>
        </w:rPr>
        <w:t xml:space="preserve"> subactividades</w:t>
      </w:r>
      <w:r w:rsidR="00DF72AD" w:rsidRPr="008262B5">
        <w:rPr>
          <w:rFonts w:asciiTheme="minorHAnsi" w:hAnsiTheme="minorHAnsi" w:cstheme="minorHAnsi"/>
          <w:sz w:val="22"/>
          <w:szCs w:val="22"/>
          <w:lang w:val="es-ES"/>
        </w:rPr>
        <w:t xml:space="preserve"> del </w:t>
      </w:r>
      <w:r w:rsidR="00760EE2" w:rsidRPr="008262B5">
        <w:rPr>
          <w:rFonts w:asciiTheme="minorHAnsi" w:hAnsiTheme="minorHAnsi" w:cstheme="minorHAnsi"/>
          <w:sz w:val="22"/>
          <w:szCs w:val="22"/>
          <w:lang w:val="es-ES"/>
        </w:rPr>
        <w:t xml:space="preserve">proyecto </w:t>
      </w:r>
      <w:r w:rsidR="00DF72AD" w:rsidRPr="008262B5">
        <w:rPr>
          <w:rFonts w:asciiTheme="minorHAnsi" w:hAnsiTheme="minorHAnsi" w:cstheme="minorHAnsi"/>
          <w:sz w:val="22"/>
          <w:szCs w:val="22"/>
          <w:lang w:val="es-ES"/>
        </w:rPr>
        <w:t xml:space="preserve">en el marco del </w:t>
      </w:r>
      <w:r w:rsidR="00760EE2" w:rsidRPr="008262B5">
        <w:rPr>
          <w:rFonts w:asciiTheme="minorHAnsi" w:hAnsiTheme="minorHAnsi" w:cstheme="minorHAnsi"/>
          <w:sz w:val="22"/>
          <w:szCs w:val="22"/>
          <w:lang w:val="es-ES"/>
        </w:rPr>
        <w:t>resultado</w:t>
      </w:r>
      <w:r w:rsidR="00DF72AD" w:rsidRPr="008262B5">
        <w:rPr>
          <w:rFonts w:asciiTheme="minorHAnsi" w:hAnsiTheme="minorHAnsi" w:cstheme="minorHAnsi"/>
          <w:sz w:val="22"/>
          <w:szCs w:val="22"/>
          <w:lang w:val="es-ES"/>
        </w:rPr>
        <w:t xml:space="preserve"> 2, Pago por servicios ambientales (PSA) y Lucha contra los incendios forestales</w:t>
      </w:r>
      <w:r w:rsidR="00760EE2" w:rsidRPr="008262B5">
        <w:rPr>
          <w:rFonts w:asciiTheme="minorHAnsi" w:hAnsiTheme="minorHAnsi" w:cstheme="minorHAnsi"/>
          <w:sz w:val="22"/>
          <w:szCs w:val="22"/>
          <w:lang w:val="es-ES"/>
        </w:rPr>
        <w:t xml:space="preserve">. En el cuadro figuran comentarios adicionales que describen el análisis realizado que desencadena cada riesgo y sus posibles </w:t>
      </w:r>
      <w:r w:rsidRPr="008262B5">
        <w:rPr>
          <w:rFonts w:asciiTheme="minorHAnsi" w:hAnsiTheme="minorHAnsi" w:cstheme="minorHAnsi"/>
          <w:sz w:val="22"/>
          <w:szCs w:val="22"/>
          <w:lang w:val="es-ES"/>
        </w:rPr>
        <w:t>implicaciones</w:t>
      </w:r>
      <w:r w:rsidR="00760EE2" w:rsidRPr="008262B5">
        <w:rPr>
          <w:rFonts w:asciiTheme="minorHAnsi" w:hAnsiTheme="minorHAnsi" w:cstheme="minorHAnsi"/>
          <w:sz w:val="22"/>
          <w:szCs w:val="22"/>
          <w:lang w:val="es-ES"/>
        </w:rPr>
        <w:t xml:space="preserve">, así como las medidas de mitigación y gestión propuestas para hacer frente a cada riesgo en el contexto </w:t>
      </w:r>
      <w:r w:rsidR="00206708" w:rsidRPr="008262B5">
        <w:rPr>
          <w:rFonts w:asciiTheme="minorHAnsi" w:hAnsiTheme="minorHAnsi" w:cstheme="minorHAnsi"/>
          <w:sz w:val="22"/>
          <w:szCs w:val="22"/>
          <w:lang w:val="es-ES"/>
        </w:rPr>
        <w:t>de cada una de las actividades específicas del proyecto</w:t>
      </w:r>
      <w:r w:rsidR="00760EE2" w:rsidRPr="008262B5">
        <w:rPr>
          <w:rFonts w:asciiTheme="minorHAnsi" w:hAnsiTheme="minorHAnsi" w:cstheme="minorHAnsi"/>
          <w:sz w:val="22"/>
          <w:szCs w:val="22"/>
          <w:lang w:val="es-ES"/>
        </w:rPr>
        <w:t xml:space="preserve">. </w:t>
      </w:r>
    </w:p>
    <w:p w14:paraId="2531781F" w14:textId="77777777" w:rsidR="00760EE2" w:rsidRPr="008262B5" w:rsidRDefault="00760EE2" w:rsidP="00F16BE5">
      <w:pPr>
        <w:jc w:val="both"/>
        <w:rPr>
          <w:rFonts w:asciiTheme="minorHAnsi" w:hAnsiTheme="minorHAnsi" w:cstheme="minorHAnsi"/>
          <w:sz w:val="22"/>
          <w:szCs w:val="22"/>
          <w:lang w:val="es-ES"/>
        </w:rPr>
      </w:pPr>
    </w:p>
    <w:p w14:paraId="55C2A6DC" w14:textId="58520E51" w:rsidR="00EA3BCD" w:rsidRPr="008262B5" w:rsidRDefault="00550E57"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sz w:val="22"/>
          <w:szCs w:val="22"/>
          <w:lang w:val="es-ES"/>
        </w:rPr>
        <w:t xml:space="preserve"> </w:t>
      </w:r>
    </w:p>
    <w:p w14:paraId="39203691" w14:textId="7419087C" w:rsidR="009730CC" w:rsidRPr="008262B5" w:rsidRDefault="009730CC" w:rsidP="00F16BE5">
      <w:pPr>
        <w:pStyle w:val="Caption"/>
        <w:jc w:val="both"/>
        <w:rPr>
          <w:rFonts w:asciiTheme="minorHAnsi" w:hAnsiTheme="minorHAnsi" w:cstheme="minorHAnsi"/>
          <w:sz w:val="22"/>
          <w:szCs w:val="22"/>
          <w:lang w:val="es-ES"/>
        </w:rPr>
        <w:sectPr w:rsidR="009730CC" w:rsidRPr="008262B5" w:rsidSect="00802582">
          <w:pgSz w:w="12240" w:h="15840" w:code="1"/>
          <w:pgMar w:top="1440" w:right="1440" w:bottom="1440" w:left="1440" w:header="709" w:footer="567" w:gutter="0"/>
          <w:cols w:space="708"/>
          <w:docGrid w:linePitch="360"/>
        </w:sectPr>
      </w:pPr>
    </w:p>
    <w:p w14:paraId="547C3CA8" w14:textId="25763F27" w:rsidR="00B2369A" w:rsidRPr="008262B5" w:rsidRDefault="00EA3BCD" w:rsidP="00F16BE5">
      <w:pPr>
        <w:pStyle w:val="Caption"/>
        <w:jc w:val="both"/>
        <w:rPr>
          <w:rFonts w:asciiTheme="minorHAnsi" w:hAnsiTheme="minorHAnsi" w:cstheme="minorHAnsi"/>
          <w:sz w:val="22"/>
          <w:szCs w:val="22"/>
          <w:lang w:val="es-ES"/>
        </w:rPr>
      </w:pPr>
      <w:bookmarkStart w:id="67" w:name="_Ref31136594"/>
      <w:r w:rsidRPr="008262B5">
        <w:rPr>
          <w:rFonts w:asciiTheme="minorHAnsi" w:hAnsiTheme="minorHAnsi" w:cstheme="minorHAnsi"/>
          <w:sz w:val="22"/>
          <w:szCs w:val="22"/>
          <w:lang w:val="es-ES"/>
        </w:rPr>
        <w:lastRenderedPageBreak/>
        <w:t xml:space="preserve">Tabla </w:t>
      </w:r>
      <w:r w:rsidRPr="008262B5">
        <w:rPr>
          <w:rFonts w:asciiTheme="minorHAnsi" w:hAnsiTheme="minorHAnsi" w:cstheme="minorHAnsi"/>
          <w:i/>
          <w:sz w:val="22"/>
          <w:szCs w:val="22"/>
          <w:lang w:val="es-ES"/>
        </w:rPr>
        <w:fldChar w:fldCharType="begin"/>
      </w:r>
      <w:r w:rsidRPr="008262B5">
        <w:rPr>
          <w:rFonts w:asciiTheme="minorHAnsi" w:hAnsiTheme="minorHAnsi" w:cstheme="minorHAnsi"/>
          <w:sz w:val="22"/>
          <w:szCs w:val="22"/>
          <w:lang w:val="es-ES"/>
        </w:rPr>
        <w:instrText xml:space="preserve"> SEQ Table \* ARABIC </w:instrText>
      </w:r>
      <w:r w:rsidRPr="008262B5">
        <w:rPr>
          <w:rFonts w:asciiTheme="minorHAnsi" w:hAnsiTheme="minorHAnsi" w:cstheme="minorHAnsi"/>
          <w:i/>
          <w:sz w:val="22"/>
          <w:szCs w:val="22"/>
          <w:lang w:val="es-ES"/>
        </w:rPr>
        <w:fldChar w:fldCharType="separate"/>
      </w:r>
      <w:r w:rsidR="00646030">
        <w:rPr>
          <w:rFonts w:asciiTheme="minorHAnsi" w:hAnsiTheme="minorHAnsi" w:cstheme="minorHAnsi"/>
          <w:noProof/>
          <w:sz w:val="22"/>
          <w:szCs w:val="22"/>
          <w:lang w:val="es-ES"/>
        </w:rPr>
        <w:t>4</w:t>
      </w:r>
      <w:r w:rsidRPr="008262B5">
        <w:rPr>
          <w:rFonts w:asciiTheme="minorHAnsi" w:hAnsiTheme="minorHAnsi" w:cstheme="minorHAnsi"/>
          <w:i/>
          <w:sz w:val="22"/>
          <w:szCs w:val="22"/>
          <w:lang w:val="es-ES"/>
        </w:rPr>
        <w:fldChar w:fldCharType="end"/>
      </w:r>
      <w:bookmarkEnd w:id="67"/>
      <w:r w:rsidR="00031C33" w:rsidRPr="008262B5">
        <w:rPr>
          <w:rFonts w:asciiTheme="minorHAnsi" w:hAnsiTheme="minorHAnsi" w:cstheme="minorHAnsi"/>
          <w:i/>
          <w:sz w:val="22"/>
          <w:szCs w:val="22"/>
          <w:lang w:val="es-ES"/>
        </w:rPr>
        <w:t>. Matriz de riesgos</w:t>
      </w:r>
      <w:r w:rsidRPr="008262B5">
        <w:rPr>
          <w:rFonts w:asciiTheme="minorHAnsi" w:hAnsiTheme="minorHAnsi" w:cstheme="minorHAnsi"/>
          <w:sz w:val="22"/>
          <w:szCs w:val="22"/>
          <w:lang w:val="es-ES"/>
        </w:rPr>
        <w:t xml:space="preserve"> del PNUD</w:t>
      </w:r>
      <w:r w:rsidR="00FB21CA" w:rsidRPr="008262B5">
        <w:rPr>
          <w:rFonts w:asciiTheme="minorHAnsi" w:hAnsiTheme="minorHAnsi" w:cstheme="minorHAnsi"/>
          <w:sz w:val="22"/>
          <w:szCs w:val="22"/>
          <w:lang w:val="es-ES"/>
        </w:rPr>
        <w:t xml:space="preserve"> para el</w:t>
      </w:r>
      <w:r w:rsidR="008665A2" w:rsidRPr="008262B5">
        <w:rPr>
          <w:rFonts w:asciiTheme="minorHAnsi" w:hAnsiTheme="minorHAnsi" w:cstheme="minorHAnsi"/>
          <w:sz w:val="22"/>
          <w:szCs w:val="22"/>
          <w:lang w:val="es-ES"/>
        </w:rPr>
        <w:t xml:space="preserve"> proyecto de las </w:t>
      </w:r>
      <w:r w:rsidR="00A6477D" w:rsidRPr="008262B5">
        <w:rPr>
          <w:rFonts w:asciiTheme="minorHAnsi" w:hAnsiTheme="minorHAnsi" w:cstheme="minorHAnsi"/>
          <w:sz w:val="22"/>
          <w:szCs w:val="22"/>
          <w:lang w:val="es-ES"/>
        </w:rPr>
        <w:t>RBP</w:t>
      </w:r>
      <w:r w:rsidR="008665A2" w:rsidRPr="008262B5">
        <w:rPr>
          <w:rFonts w:asciiTheme="minorHAnsi" w:hAnsiTheme="minorHAnsi" w:cstheme="minorHAnsi"/>
          <w:sz w:val="22"/>
          <w:szCs w:val="22"/>
          <w:lang w:val="es-ES"/>
        </w:rPr>
        <w:t xml:space="preserve"> de Costa Rica</w:t>
      </w:r>
      <w:r w:rsidR="00FB21CA" w:rsidRPr="008262B5">
        <w:rPr>
          <w:rFonts w:asciiTheme="minorHAnsi" w:hAnsiTheme="minorHAnsi" w:cstheme="minorHAnsi"/>
          <w:sz w:val="22"/>
          <w:szCs w:val="22"/>
          <w:lang w:val="es-ES"/>
        </w:rPr>
        <w:t xml:space="preserve"> para el producto 2</w:t>
      </w:r>
      <w:r w:rsidR="00031C33" w:rsidRPr="008262B5">
        <w:rPr>
          <w:rFonts w:asciiTheme="minorHAnsi" w:hAnsiTheme="minorHAnsi" w:cstheme="minorHAnsi"/>
          <w:sz w:val="22"/>
          <w:szCs w:val="22"/>
          <w:lang w:val="es-ES"/>
        </w:rPr>
        <w:t>: Pago por servicios ambientales (PSA) y lucha contra los incendios forestales</w:t>
      </w:r>
      <w:r w:rsidR="00FB21CA" w:rsidRPr="008262B5">
        <w:rPr>
          <w:rFonts w:asciiTheme="minorHAnsi" w:hAnsiTheme="minorHAnsi" w:cstheme="minorHAnsi"/>
          <w:sz w:val="22"/>
          <w:szCs w:val="22"/>
          <w:lang w:val="es-E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37"/>
        <w:gridCol w:w="2941"/>
        <w:gridCol w:w="3438"/>
        <w:gridCol w:w="4438"/>
      </w:tblGrid>
      <w:tr w:rsidR="00C4433A" w:rsidRPr="008262B5" w14:paraId="5561684B" w14:textId="77777777" w:rsidTr="00972658">
        <w:trPr>
          <w:trHeight w:val="573"/>
          <w:tblHeader/>
        </w:trPr>
        <w:tc>
          <w:tcPr>
            <w:tcW w:w="825" w:type="pct"/>
            <w:shd w:val="clear" w:color="auto" w:fill="00B0F0"/>
            <w:vAlign w:val="center"/>
          </w:tcPr>
          <w:p w14:paraId="7BF06590" w14:textId="77777777" w:rsidR="00C4433A" w:rsidRPr="008262B5" w:rsidRDefault="00C4433A" w:rsidP="00F16BE5">
            <w:pPr>
              <w:jc w:val="both"/>
              <w:rPr>
                <w:rFonts w:asciiTheme="minorHAnsi" w:hAnsiTheme="minorHAnsi" w:cstheme="minorHAnsi"/>
                <w:b/>
                <w:bCs/>
                <w:color w:val="FFFFFF" w:themeColor="background1"/>
                <w:sz w:val="22"/>
                <w:szCs w:val="22"/>
                <w:lang w:val="es-ES"/>
              </w:rPr>
            </w:pPr>
            <w:r w:rsidRPr="008262B5">
              <w:rPr>
                <w:rFonts w:asciiTheme="minorHAnsi" w:hAnsiTheme="minorHAnsi" w:cstheme="minorHAnsi"/>
                <w:b/>
                <w:bCs/>
                <w:color w:val="FFFFFF" w:themeColor="background1"/>
                <w:sz w:val="22"/>
                <w:szCs w:val="22"/>
                <w:lang w:val="es-ES"/>
              </w:rPr>
              <w:t>Actividad</w:t>
            </w:r>
          </w:p>
        </w:tc>
        <w:tc>
          <w:tcPr>
            <w:tcW w:w="1135" w:type="pct"/>
            <w:shd w:val="clear" w:color="auto" w:fill="00B0F0"/>
            <w:vAlign w:val="center"/>
          </w:tcPr>
          <w:p w14:paraId="50753089" w14:textId="77777777" w:rsidR="00C4433A" w:rsidRPr="008262B5" w:rsidRDefault="00C4433A" w:rsidP="00F16BE5">
            <w:pPr>
              <w:jc w:val="both"/>
              <w:rPr>
                <w:rFonts w:asciiTheme="minorHAnsi" w:hAnsiTheme="minorHAnsi" w:cstheme="minorHAnsi"/>
                <w:b/>
                <w:bCs/>
                <w:color w:val="FFFFFF" w:themeColor="background1"/>
                <w:sz w:val="22"/>
                <w:szCs w:val="22"/>
                <w:lang w:val="es-ES"/>
              </w:rPr>
            </w:pPr>
            <w:r w:rsidRPr="008262B5">
              <w:rPr>
                <w:rFonts w:asciiTheme="minorHAnsi" w:hAnsiTheme="minorHAnsi" w:cstheme="minorHAnsi"/>
                <w:b/>
                <w:bCs/>
                <w:color w:val="FFFFFF" w:themeColor="background1"/>
                <w:sz w:val="22"/>
                <w:szCs w:val="22"/>
                <w:lang w:val="es-ES"/>
              </w:rPr>
              <w:t>Riesgos e impactos</w:t>
            </w:r>
          </w:p>
        </w:tc>
        <w:tc>
          <w:tcPr>
            <w:tcW w:w="1327" w:type="pct"/>
            <w:shd w:val="clear" w:color="auto" w:fill="00B0F0"/>
          </w:tcPr>
          <w:p w14:paraId="3AD3CEE9" w14:textId="77777777" w:rsidR="00C4433A" w:rsidRPr="008262B5" w:rsidRDefault="00C4433A" w:rsidP="00F16BE5">
            <w:pPr>
              <w:jc w:val="both"/>
              <w:rPr>
                <w:rFonts w:asciiTheme="minorHAnsi" w:hAnsiTheme="minorHAnsi" w:cstheme="minorHAnsi"/>
                <w:b/>
                <w:bCs/>
                <w:color w:val="FFFFFF" w:themeColor="background1"/>
                <w:sz w:val="22"/>
                <w:szCs w:val="22"/>
                <w:lang w:val="es-ES"/>
              </w:rPr>
            </w:pPr>
            <w:r w:rsidRPr="008262B5">
              <w:rPr>
                <w:rFonts w:asciiTheme="minorHAnsi" w:hAnsiTheme="minorHAnsi" w:cstheme="minorHAnsi"/>
                <w:b/>
                <w:bCs/>
                <w:color w:val="FFFFFF" w:themeColor="background1"/>
                <w:sz w:val="22"/>
                <w:szCs w:val="22"/>
                <w:lang w:val="es-ES"/>
              </w:rPr>
              <w:t xml:space="preserve">Comentarios </w:t>
            </w:r>
          </w:p>
        </w:tc>
        <w:tc>
          <w:tcPr>
            <w:tcW w:w="1713" w:type="pct"/>
            <w:shd w:val="clear" w:color="auto" w:fill="00B0F0"/>
            <w:vAlign w:val="center"/>
          </w:tcPr>
          <w:p w14:paraId="6AB5A3FF" w14:textId="77777777" w:rsidR="00C4433A" w:rsidRPr="008262B5" w:rsidRDefault="00C4433A" w:rsidP="00F16BE5">
            <w:pPr>
              <w:jc w:val="both"/>
              <w:rPr>
                <w:rFonts w:asciiTheme="minorHAnsi" w:hAnsiTheme="minorHAnsi" w:cstheme="minorHAnsi"/>
                <w:b/>
                <w:bCs/>
                <w:color w:val="FFFFFF" w:themeColor="background1"/>
                <w:sz w:val="22"/>
                <w:szCs w:val="22"/>
                <w:lang w:val="es-ES"/>
              </w:rPr>
            </w:pPr>
            <w:r w:rsidRPr="008262B5">
              <w:rPr>
                <w:rFonts w:asciiTheme="minorHAnsi" w:hAnsiTheme="minorHAnsi" w:cstheme="minorHAnsi"/>
                <w:b/>
                <w:bCs/>
                <w:color w:val="FFFFFF" w:themeColor="background1"/>
                <w:sz w:val="22"/>
                <w:szCs w:val="22"/>
                <w:lang w:val="es-ES"/>
              </w:rPr>
              <w:t>Medidas de evitación y mitigación</w:t>
            </w:r>
          </w:p>
        </w:tc>
      </w:tr>
      <w:tr w:rsidR="00C4433A" w:rsidRPr="008262B5" w14:paraId="1379E9C7" w14:textId="77777777" w:rsidTr="00972658">
        <w:trPr>
          <w:trHeight w:val="462"/>
        </w:trPr>
        <w:tc>
          <w:tcPr>
            <w:tcW w:w="5000" w:type="pct"/>
            <w:gridSpan w:val="4"/>
          </w:tcPr>
          <w:p w14:paraId="14EAEC5A" w14:textId="50503A88" w:rsidR="00FB21CA" w:rsidRPr="008262B5" w:rsidRDefault="00FB21CA" w:rsidP="00F16BE5">
            <w:pPr>
              <w:jc w:val="both"/>
              <w:rPr>
                <w:rFonts w:asciiTheme="minorHAnsi" w:hAnsiTheme="minorHAnsi" w:cstheme="minorHAnsi"/>
                <w:b/>
                <w:bCs/>
                <w:color w:val="000000" w:themeColor="text1"/>
                <w:sz w:val="22"/>
                <w:szCs w:val="22"/>
                <w:lang w:val="es-ES"/>
              </w:rPr>
            </w:pPr>
            <w:r w:rsidRPr="008262B5">
              <w:rPr>
                <w:rFonts w:asciiTheme="minorHAnsi" w:hAnsiTheme="minorHAnsi" w:cstheme="minorHAnsi"/>
                <w:b/>
                <w:bCs/>
                <w:color w:val="000000" w:themeColor="text1"/>
                <w:sz w:val="22"/>
                <w:szCs w:val="22"/>
                <w:lang w:val="es-ES"/>
              </w:rPr>
              <w:t xml:space="preserve">Actividad </w:t>
            </w:r>
            <w:r w:rsidR="004F2EDC" w:rsidRPr="008262B5">
              <w:rPr>
                <w:rFonts w:asciiTheme="minorHAnsi" w:hAnsiTheme="minorHAnsi" w:cstheme="minorHAnsi"/>
                <w:b/>
                <w:bCs/>
                <w:color w:val="000000" w:themeColor="text1"/>
                <w:sz w:val="22"/>
                <w:szCs w:val="22"/>
                <w:lang w:val="es-ES"/>
              </w:rPr>
              <w:t>2</w:t>
            </w:r>
            <w:r w:rsidRPr="008262B5">
              <w:rPr>
                <w:rFonts w:asciiTheme="minorHAnsi" w:hAnsiTheme="minorHAnsi" w:cstheme="minorHAnsi"/>
                <w:b/>
                <w:bCs/>
                <w:color w:val="000000" w:themeColor="text1"/>
                <w:sz w:val="22"/>
                <w:szCs w:val="22"/>
                <w:lang w:val="es-ES"/>
              </w:rPr>
              <w:t>.1. Fortalecimiento del Programa de Pago por Servicios Ambientales en todas sus modalidades existentes.</w:t>
            </w:r>
          </w:p>
        </w:tc>
      </w:tr>
      <w:tr w:rsidR="00C4433A" w:rsidRPr="008262B5" w14:paraId="0C058736" w14:textId="77777777" w:rsidTr="00972658">
        <w:trPr>
          <w:trHeight w:val="573"/>
        </w:trPr>
        <w:tc>
          <w:tcPr>
            <w:tcW w:w="825" w:type="pct"/>
            <w:vMerge w:val="restart"/>
          </w:tcPr>
          <w:p w14:paraId="470A29CB" w14:textId="09B88F4B" w:rsidR="00C4433A" w:rsidRPr="008262B5" w:rsidRDefault="004F2EDC"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2</w:t>
            </w:r>
            <w:r w:rsidR="00031C33" w:rsidRPr="008262B5">
              <w:rPr>
                <w:rFonts w:asciiTheme="minorHAnsi" w:hAnsiTheme="minorHAnsi" w:cstheme="minorHAnsi"/>
                <w:color w:val="000000" w:themeColor="text1"/>
                <w:sz w:val="22"/>
                <w:szCs w:val="22"/>
                <w:lang w:val="es-ES"/>
              </w:rPr>
              <w:t>.</w:t>
            </w:r>
            <w:r w:rsidR="00C4433A" w:rsidRPr="008262B5">
              <w:rPr>
                <w:rFonts w:asciiTheme="minorHAnsi" w:hAnsiTheme="minorHAnsi" w:cstheme="minorHAnsi"/>
                <w:color w:val="000000" w:themeColor="text1"/>
                <w:sz w:val="22"/>
                <w:szCs w:val="22"/>
                <w:lang w:val="es-ES"/>
              </w:rPr>
              <w:t>1</w:t>
            </w:r>
            <w:r w:rsidR="00031C33" w:rsidRPr="008262B5">
              <w:rPr>
                <w:rFonts w:asciiTheme="minorHAnsi" w:hAnsiTheme="minorHAnsi" w:cstheme="minorHAnsi"/>
                <w:color w:val="000000" w:themeColor="text1"/>
                <w:sz w:val="22"/>
                <w:szCs w:val="22"/>
                <w:lang w:val="es-ES"/>
              </w:rPr>
              <w:t>.1</w:t>
            </w:r>
            <w:r w:rsidR="00C4433A" w:rsidRPr="008262B5">
              <w:rPr>
                <w:rFonts w:asciiTheme="minorHAnsi" w:hAnsiTheme="minorHAnsi" w:cstheme="minorHAnsi"/>
                <w:color w:val="000000" w:themeColor="text1"/>
                <w:sz w:val="22"/>
                <w:szCs w:val="22"/>
                <w:lang w:val="es-ES"/>
              </w:rPr>
              <w:t xml:space="preserve"> P</w:t>
            </w:r>
            <w:r w:rsidR="009E5A82" w:rsidRPr="008262B5">
              <w:rPr>
                <w:rFonts w:asciiTheme="minorHAnsi" w:hAnsiTheme="minorHAnsi" w:cstheme="minorHAnsi"/>
                <w:color w:val="000000" w:themeColor="text1"/>
                <w:sz w:val="22"/>
                <w:szCs w:val="22"/>
                <w:lang w:val="es-ES"/>
              </w:rPr>
              <w:t>SA</w:t>
            </w:r>
            <w:r w:rsidR="00217F0B" w:rsidRPr="008262B5">
              <w:rPr>
                <w:rFonts w:asciiTheme="minorHAnsi" w:hAnsiTheme="minorHAnsi" w:cstheme="minorHAnsi"/>
                <w:color w:val="000000" w:themeColor="text1"/>
                <w:sz w:val="22"/>
                <w:szCs w:val="22"/>
                <w:lang w:val="es-ES"/>
              </w:rPr>
              <w:t xml:space="preserve"> en SAF</w:t>
            </w:r>
            <w:r w:rsidR="00C4433A" w:rsidRPr="008262B5">
              <w:rPr>
                <w:rFonts w:asciiTheme="minorHAnsi" w:hAnsiTheme="minorHAnsi" w:cstheme="minorHAnsi"/>
                <w:color w:val="000000" w:themeColor="text1"/>
                <w:sz w:val="22"/>
                <w:szCs w:val="22"/>
                <w:lang w:val="es-ES"/>
              </w:rPr>
              <w:t xml:space="preserve">: Entregar los pagos y ampliar los PSA en las zonas que han recibido créditos por tres años / o </w:t>
            </w:r>
            <w:r w:rsidR="00217F0B" w:rsidRPr="008262B5">
              <w:rPr>
                <w:rFonts w:asciiTheme="minorHAnsi" w:hAnsiTheme="minorHAnsi" w:cstheme="minorHAnsi"/>
                <w:color w:val="000000" w:themeColor="text1"/>
                <w:sz w:val="22"/>
                <w:szCs w:val="22"/>
                <w:lang w:val="es-ES"/>
              </w:rPr>
              <w:t xml:space="preserve">que han </w:t>
            </w:r>
            <w:r w:rsidR="00C4433A" w:rsidRPr="008262B5">
              <w:rPr>
                <w:rFonts w:asciiTheme="minorHAnsi" w:hAnsiTheme="minorHAnsi" w:cstheme="minorHAnsi"/>
                <w:color w:val="000000" w:themeColor="text1"/>
                <w:sz w:val="22"/>
                <w:szCs w:val="22"/>
                <w:lang w:val="es-ES"/>
              </w:rPr>
              <w:t xml:space="preserve">preinvertido para establecer los sistemas agroforestales (cantidad máxima de) en el marco del PSA de </w:t>
            </w:r>
            <w:r w:rsidR="00217F0B" w:rsidRPr="008262B5">
              <w:rPr>
                <w:rFonts w:asciiTheme="minorHAnsi" w:hAnsiTheme="minorHAnsi" w:cstheme="minorHAnsi"/>
                <w:color w:val="000000" w:themeColor="text1"/>
                <w:sz w:val="22"/>
                <w:szCs w:val="22"/>
                <w:lang w:val="es-ES"/>
              </w:rPr>
              <w:t>SAF</w:t>
            </w:r>
          </w:p>
        </w:tc>
        <w:tc>
          <w:tcPr>
            <w:tcW w:w="1135" w:type="pct"/>
          </w:tcPr>
          <w:p w14:paraId="6BF23AEB" w14:textId="09634078" w:rsidR="00C4433A" w:rsidRPr="008262B5" w:rsidRDefault="00C4433A" w:rsidP="00F16BE5">
            <w:pPr>
              <w:jc w:val="both"/>
              <w:rPr>
                <w:rFonts w:asciiTheme="minorHAnsi" w:eastAsia="Calibri Light" w:hAnsiTheme="minorHAnsi" w:cstheme="minorHAnsi"/>
                <w:color w:val="000000" w:themeColor="text1"/>
                <w:sz w:val="22"/>
                <w:szCs w:val="22"/>
                <w:lang w:val="es-ES"/>
              </w:rPr>
            </w:pPr>
            <w:r w:rsidRPr="008262B5">
              <w:rPr>
                <w:rFonts w:asciiTheme="minorHAnsi" w:eastAsia="Calibri Light" w:hAnsiTheme="minorHAnsi" w:cstheme="minorHAnsi"/>
                <w:b/>
                <w:bCs/>
                <w:color w:val="000000" w:themeColor="text1"/>
                <w:sz w:val="22"/>
                <w:szCs w:val="22"/>
                <w:lang w:val="es-ES"/>
              </w:rPr>
              <w:t xml:space="preserve">Riesgo 1: Derechos humanos: </w:t>
            </w:r>
            <w:r w:rsidRPr="008262B5">
              <w:rPr>
                <w:rFonts w:asciiTheme="minorHAnsi" w:eastAsia="Calibri Light" w:hAnsiTheme="minorHAnsi" w:cstheme="minorHAnsi"/>
                <w:color w:val="000000" w:themeColor="text1"/>
                <w:sz w:val="22"/>
                <w:szCs w:val="22"/>
                <w:lang w:val="es-ES"/>
              </w:rPr>
              <w:t xml:space="preserve">El personal que participa en la ejecución del proyecto y los beneficiarios (titulares de deberes y de derechos) carecen de una capacidad plena y de una formación actualizada sobre la legislación nacional y las mejores prácticas en el marco de la legislación internacional relativa a los derechos humanos, lo que puede limitar el cumplimiento de sus obligaciones en la </w:t>
            </w:r>
            <w:r w:rsidR="00217F0B" w:rsidRPr="008262B5">
              <w:rPr>
                <w:rFonts w:asciiTheme="minorHAnsi" w:eastAsia="Calibri Light" w:hAnsiTheme="minorHAnsi" w:cstheme="minorHAnsi"/>
                <w:color w:val="000000" w:themeColor="text1"/>
                <w:sz w:val="22"/>
                <w:szCs w:val="22"/>
                <w:lang w:val="es-ES"/>
              </w:rPr>
              <w:t>implementación</w:t>
            </w:r>
            <w:r w:rsidRPr="008262B5">
              <w:rPr>
                <w:rFonts w:asciiTheme="minorHAnsi" w:eastAsia="Calibri Light" w:hAnsiTheme="minorHAnsi" w:cstheme="minorHAnsi"/>
                <w:color w:val="000000" w:themeColor="text1"/>
                <w:sz w:val="22"/>
                <w:szCs w:val="22"/>
                <w:lang w:val="es-ES"/>
              </w:rPr>
              <w:t xml:space="preserve"> de las actividades del proyecto.</w:t>
            </w:r>
          </w:p>
          <w:p w14:paraId="46CB31F9"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327" w:type="pct"/>
          </w:tcPr>
          <w:p w14:paraId="7C48E6CF"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Costa Rica cuenta con un sólido marco jurídico e institucional para la defensa de los derechos humanos, tal como se establece en su Constitución. Entre ellos figura el derecho de acceso a la justicia. Además, Costa Rica, al proclamar el Estado de Derecho, somete a la autoridad y a sus ciudadanos a la supremacía de la Constitución, garantizando el sometimiento de los poderes públicos al ordenamiento jurídico y garantizando la efectividad de todos los derechos humanos. Para asegurar, precisamente, esta obediencia a la Constitución, se han creado organismos y leyes, como la Ley de Jurisdicción Constitucional y la Sala Constitucional cuyo objetivo es "garantizar la supremacía de las normas y principios constitucionales y del Derecho Internacional o Comunitario vigente en la República..." (Art. 1, LJC). </w:t>
            </w:r>
          </w:p>
          <w:p w14:paraId="13CB8CBC" w14:textId="77777777" w:rsidR="00C4433A" w:rsidRPr="008262B5" w:rsidRDefault="00C4433A" w:rsidP="00F16BE5">
            <w:pPr>
              <w:jc w:val="both"/>
              <w:rPr>
                <w:rFonts w:asciiTheme="minorHAnsi" w:hAnsiTheme="minorHAnsi" w:cstheme="minorHAnsi"/>
                <w:sz w:val="22"/>
                <w:szCs w:val="22"/>
                <w:lang w:val="es-ES"/>
              </w:rPr>
            </w:pPr>
          </w:p>
          <w:p w14:paraId="02E2D3C1" w14:textId="4969E00E"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proyecto se basará en los mecanismos existentes de </w:t>
            </w:r>
            <w:r w:rsidRPr="008262B5">
              <w:rPr>
                <w:rFonts w:asciiTheme="minorHAnsi" w:hAnsiTheme="minorHAnsi" w:cstheme="minorHAnsi"/>
                <w:sz w:val="22"/>
                <w:szCs w:val="22"/>
                <w:lang w:val="es-ES"/>
              </w:rPr>
              <w:lastRenderedPageBreak/>
              <w:t>FONAFIFO en relación con los planes de pago por servicios ambientales, que incluyen ya programas de fomento de la</w:t>
            </w:r>
            <w:r w:rsidR="00217F0B"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217F0B"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para garantizar que tanto los titulares de deberes como los titulares de derechos tengan la capacidad y la comprensión del pago por servicios ambientales, sus derechos y obligaciones en relación con los derechos humanos.</w:t>
            </w:r>
          </w:p>
          <w:p w14:paraId="52E24337" w14:textId="77777777" w:rsidR="00C4433A" w:rsidRPr="008262B5" w:rsidRDefault="00C4433A" w:rsidP="00F16BE5">
            <w:pPr>
              <w:jc w:val="both"/>
              <w:rPr>
                <w:rFonts w:asciiTheme="minorHAnsi" w:hAnsiTheme="minorHAnsi" w:cstheme="minorHAnsi"/>
                <w:sz w:val="22"/>
                <w:szCs w:val="22"/>
                <w:lang w:val="es-ES"/>
              </w:rPr>
            </w:pPr>
          </w:p>
          <w:p w14:paraId="07261965" w14:textId="25AB2F15"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Por otra parte, la escasa capacidad de l</w:t>
            </w:r>
            <w:r w:rsidR="00D759A9"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D759A9"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D759A9"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y los escasos conocimientos sobre la forma en que funcionan las actividades destinadas a reforzar la vigilancia y el control de los incendios forestales y la tala ilegal en las zonas protegidas podrían afectar a las cuestiones relacionadas con los derechos humanos.</w:t>
            </w:r>
          </w:p>
          <w:p w14:paraId="4208A94D" w14:textId="6153B4A7" w:rsidR="0058141B" w:rsidRPr="008262B5" w:rsidRDefault="0058141B" w:rsidP="00F16BE5">
            <w:pPr>
              <w:jc w:val="both"/>
              <w:rPr>
                <w:rFonts w:asciiTheme="minorHAnsi" w:hAnsiTheme="minorHAnsi" w:cstheme="minorHAnsi"/>
                <w:sz w:val="22"/>
                <w:szCs w:val="22"/>
                <w:lang w:val="es-ES"/>
              </w:rPr>
            </w:pPr>
          </w:p>
          <w:p w14:paraId="63466805" w14:textId="06F300B8" w:rsidR="0058141B" w:rsidRPr="008262B5" w:rsidRDefault="0058141B"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En cuanto al reconocimiento y la representación jurídica de los PI, algunas comunidades han adoptado las </w:t>
            </w:r>
            <w:r w:rsidR="00C2402D" w:rsidRPr="008262B5">
              <w:rPr>
                <w:rFonts w:asciiTheme="minorHAnsi" w:hAnsiTheme="minorHAnsi" w:cstheme="minorHAnsi"/>
                <w:sz w:val="22"/>
                <w:szCs w:val="22"/>
                <w:lang w:val="es-ES"/>
              </w:rPr>
              <w:t>ADI</w:t>
            </w:r>
            <w:r w:rsidRPr="008262B5">
              <w:rPr>
                <w:rFonts w:asciiTheme="minorHAnsi" w:hAnsiTheme="minorHAnsi" w:cstheme="minorHAnsi"/>
                <w:sz w:val="22"/>
                <w:szCs w:val="22"/>
                <w:lang w:val="es-ES"/>
              </w:rPr>
              <w:t xml:space="preserve"> como su estructura de gobierno, mientras que otras mantienen sus estructuras tradicionales de gobierno.</w:t>
            </w:r>
          </w:p>
          <w:p w14:paraId="4D398659" w14:textId="32F1F3E3" w:rsidR="0058141B" w:rsidRPr="008262B5" w:rsidRDefault="0058141B" w:rsidP="00F16BE5">
            <w:pPr>
              <w:jc w:val="both"/>
              <w:rPr>
                <w:rFonts w:asciiTheme="minorHAnsi" w:hAnsiTheme="minorHAnsi" w:cstheme="minorHAnsi"/>
                <w:sz w:val="22"/>
                <w:szCs w:val="22"/>
                <w:lang w:val="es-ES"/>
              </w:rPr>
            </w:pPr>
          </w:p>
        </w:tc>
        <w:tc>
          <w:tcPr>
            <w:tcW w:w="1713" w:type="pct"/>
          </w:tcPr>
          <w:p w14:paraId="32E3EE5B" w14:textId="155857EA"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Se examinarán y reforzarán los mecanismos existentes de </w:t>
            </w:r>
            <w:r w:rsidR="00217F0B" w:rsidRPr="008262B5">
              <w:rPr>
                <w:rFonts w:asciiTheme="minorHAnsi" w:hAnsiTheme="minorHAnsi" w:cstheme="minorHAnsi"/>
                <w:sz w:val="22"/>
                <w:szCs w:val="22"/>
                <w:lang w:val="es-ES"/>
              </w:rPr>
              <w:t>desarrollo</w:t>
            </w:r>
            <w:r w:rsidRPr="008262B5">
              <w:rPr>
                <w:rFonts w:asciiTheme="minorHAnsi" w:hAnsiTheme="minorHAnsi" w:cstheme="minorHAnsi"/>
                <w:sz w:val="22"/>
                <w:szCs w:val="22"/>
                <w:lang w:val="es-ES"/>
              </w:rPr>
              <w:t xml:space="preserve"> de capacidad</w:t>
            </w:r>
            <w:r w:rsidR="00217F0B"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e información para el personal y los beneficiarios de los planes de pago por servicios ambientales, así como para el personal del SINAC que participa en las actividades de prevención forestal, incluido un capítulo sobre cuestiones relacionadas con los derechos humanos. </w:t>
            </w:r>
          </w:p>
          <w:p w14:paraId="6D3BF3B8" w14:textId="77777777" w:rsidR="00C4433A" w:rsidRPr="008262B5" w:rsidRDefault="00C4433A" w:rsidP="00F16BE5">
            <w:pPr>
              <w:jc w:val="both"/>
              <w:rPr>
                <w:rFonts w:asciiTheme="minorHAnsi" w:hAnsiTheme="minorHAnsi" w:cstheme="minorHAnsi"/>
                <w:sz w:val="22"/>
                <w:szCs w:val="22"/>
                <w:lang w:val="es-ES"/>
              </w:rPr>
            </w:pPr>
          </w:p>
          <w:p w14:paraId="3001D1CE" w14:textId="3F47F2CF"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capacitación y el </w:t>
            </w:r>
            <w:r w:rsidR="00217F0B" w:rsidRPr="008262B5">
              <w:rPr>
                <w:rFonts w:asciiTheme="minorHAnsi" w:hAnsiTheme="minorHAnsi" w:cstheme="minorHAnsi"/>
                <w:sz w:val="22"/>
                <w:szCs w:val="22"/>
                <w:lang w:val="es-ES"/>
              </w:rPr>
              <w:t>desarrollo</w:t>
            </w:r>
            <w:r w:rsidRPr="008262B5">
              <w:rPr>
                <w:rFonts w:asciiTheme="minorHAnsi" w:hAnsiTheme="minorHAnsi" w:cstheme="minorHAnsi"/>
                <w:sz w:val="22"/>
                <w:szCs w:val="22"/>
                <w:lang w:val="es-ES"/>
              </w:rPr>
              <w:t xml:space="preserve"> de la</w:t>
            </w:r>
            <w:r w:rsidR="00217F0B"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217F0B"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se incluirán y presupuestarán en el documento del proyecto.</w:t>
            </w:r>
          </w:p>
          <w:p w14:paraId="50DA9E55" w14:textId="77777777" w:rsidR="00C4433A" w:rsidRPr="008262B5" w:rsidRDefault="00C4433A" w:rsidP="00F16BE5">
            <w:pPr>
              <w:jc w:val="both"/>
              <w:rPr>
                <w:rFonts w:asciiTheme="minorHAnsi" w:hAnsiTheme="minorHAnsi" w:cstheme="minorHAnsi"/>
                <w:sz w:val="22"/>
                <w:szCs w:val="22"/>
                <w:lang w:val="es-ES"/>
              </w:rPr>
            </w:pPr>
          </w:p>
          <w:p w14:paraId="6DF8FC31" w14:textId="128FB7A6"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Se elaborará un plan de participación de los interesados directos, basado en el mapa de </w:t>
            </w:r>
            <w:hyperlink r:id="rId66" w:history="1">
              <w:r w:rsidR="00C210B4" w:rsidRPr="008262B5">
                <w:rPr>
                  <w:rStyle w:val="Hyperlink"/>
                  <w:rFonts w:asciiTheme="minorHAnsi" w:hAnsiTheme="minorHAnsi" w:cstheme="minorHAnsi"/>
                  <w:sz w:val="22"/>
                  <w:szCs w:val="22"/>
                  <w:lang w:val="es-ES"/>
                </w:rPr>
                <w:t>interesados directos</w:t>
              </w:r>
              <w:r w:rsidRPr="008262B5">
                <w:rPr>
                  <w:rStyle w:val="Hyperlink"/>
                  <w:rFonts w:asciiTheme="minorHAnsi" w:hAnsiTheme="minorHAnsi" w:cstheme="minorHAnsi"/>
                  <w:sz w:val="22"/>
                  <w:szCs w:val="22"/>
                  <w:lang w:val="es-ES"/>
                </w:rPr>
                <w:t xml:space="preserve"> existente </w:t>
              </w:r>
            </w:hyperlink>
            <w:r w:rsidRPr="008262B5">
              <w:rPr>
                <w:rFonts w:asciiTheme="minorHAnsi" w:hAnsiTheme="minorHAnsi" w:cstheme="minorHAnsi"/>
                <w:sz w:val="22"/>
                <w:szCs w:val="22"/>
                <w:lang w:val="es-ES"/>
              </w:rPr>
              <w:t xml:space="preserve">que se preparó en el contexto de la </w:t>
            </w:r>
            <w:r w:rsidR="00217F0B"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 la Estrategia Nacional de REDD+. </w:t>
            </w:r>
          </w:p>
          <w:p w14:paraId="03EFD16D" w14:textId="77777777" w:rsidR="00C4433A" w:rsidRPr="008262B5" w:rsidRDefault="00C4433A" w:rsidP="00F16BE5">
            <w:pPr>
              <w:jc w:val="both"/>
              <w:rPr>
                <w:rFonts w:asciiTheme="minorHAnsi" w:hAnsiTheme="minorHAnsi" w:cstheme="minorHAnsi"/>
                <w:sz w:val="22"/>
                <w:szCs w:val="22"/>
                <w:lang w:val="es-ES"/>
              </w:rPr>
            </w:pPr>
          </w:p>
          <w:p w14:paraId="2241EC2F" w14:textId="527D766C"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w:t>
            </w:r>
            <w:r w:rsidR="00217F0B" w:rsidRPr="008262B5">
              <w:rPr>
                <w:rFonts w:asciiTheme="minorHAnsi" w:hAnsiTheme="minorHAnsi" w:cstheme="minorHAnsi"/>
                <w:sz w:val="22"/>
                <w:szCs w:val="22"/>
                <w:lang w:val="es-ES"/>
              </w:rPr>
              <w:t>ESMF</w:t>
            </w:r>
            <w:r w:rsidRPr="008262B5">
              <w:rPr>
                <w:rFonts w:asciiTheme="minorHAnsi" w:hAnsiTheme="minorHAnsi" w:cstheme="minorHAnsi"/>
                <w:sz w:val="22"/>
                <w:szCs w:val="22"/>
                <w:lang w:val="es-ES"/>
              </w:rPr>
              <w:t xml:space="preserve"> describirá la forma en que se utilizarán</w:t>
            </w:r>
            <w:r w:rsidR="003D4ABC" w:rsidRPr="008262B5">
              <w:rPr>
                <w:rFonts w:asciiTheme="minorHAnsi" w:hAnsiTheme="minorHAnsi" w:cstheme="minorHAnsi"/>
                <w:sz w:val="22"/>
                <w:szCs w:val="22"/>
                <w:lang w:val="es-ES"/>
              </w:rPr>
              <w:t xml:space="preserve"> y reforzarán</w:t>
            </w:r>
            <w:r w:rsidRPr="008262B5">
              <w:rPr>
                <w:rFonts w:asciiTheme="minorHAnsi" w:hAnsiTheme="minorHAnsi" w:cstheme="minorHAnsi"/>
                <w:sz w:val="22"/>
                <w:szCs w:val="22"/>
                <w:lang w:val="es-ES"/>
              </w:rPr>
              <w:t xml:space="preserve"> las</w:t>
            </w:r>
            <w:r w:rsidR="003D4ABC" w:rsidRPr="008262B5">
              <w:rPr>
                <w:rFonts w:asciiTheme="minorHAnsi" w:hAnsiTheme="minorHAnsi" w:cstheme="minorHAnsi"/>
                <w:sz w:val="22"/>
                <w:szCs w:val="22"/>
                <w:lang w:val="es-ES"/>
              </w:rPr>
              <w:t xml:space="preserve"> plataformas</w:t>
            </w:r>
            <w:r w:rsidRPr="008262B5">
              <w:rPr>
                <w:rFonts w:asciiTheme="minorHAnsi" w:hAnsiTheme="minorHAnsi" w:cstheme="minorHAnsi"/>
                <w:sz w:val="22"/>
                <w:szCs w:val="22"/>
                <w:lang w:val="es-ES"/>
              </w:rPr>
              <w:t xml:space="preserve"> existentes de participación de los interesados y se elaborará y aplicará</w:t>
            </w:r>
            <w:r w:rsidR="003D4ABC" w:rsidRPr="008262B5">
              <w:rPr>
                <w:rFonts w:asciiTheme="minorHAnsi" w:hAnsiTheme="minorHAnsi" w:cstheme="minorHAnsi"/>
                <w:sz w:val="22"/>
                <w:szCs w:val="22"/>
                <w:lang w:val="es-ES"/>
              </w:rPr>
              <w:t xml:space="preserve"> un plan específico</w:t>
            </w:r>
            <w:r w:rsidRPr="008262B5">
              <w:rPr>
                <w:rFonts w:asciiTheme="minorHAnsi" w:hAnsiTheme="minorHAnsi" w:cstheme="minorHAnsi"/>
                <w:sz w:val="22"/>
                <w:szCs w:val="22"/>
                <w:lang w:val="es-ES"/>
              </w:rPr>
              <w:t xml:space="preserve"> en el contexto de este proyecto, en consonancia con </w:t>
            </w:r>
            <w:r w:rsidR="00217F0B" w:rsidRPr="008262B5">
              <w:rPr>
                <w:rFonts w:asciiTheme="minorHAnsi" w:hAnsiTheme="minorHAnsi" w:cstheme="minorHAnsi"/>
                <w:sz w:val="22"/>
                <w:szCs w:val="22"/>
                <w:lang w:val="es-ES"/>
              </w:rPr>
              <w:t xml:space="preserve">las SES </w:t>
            </w:r>
            <w:r w:rsidRPr="008262B5">
              <w:rPr>
                <w:rFonts w:asciiTheme="minorHAnsi" w:hAnsiTheme="minorHAnsi" w:cstheme="minorHAnsi"/>
                <w:sz w:val="22"/>
                <w:szCs w:val="22"/>
                <w:lang w:val="es-ES"/>
              </w:rPr>
              <w:t>del PNUD.</w:t>
            </w:r>
          </w:p>
          <w:p w14:paraId="560E99A5" w14:textId="77777777" w:rsidR="00C4433A" w:rsidRPr="008262B5" w:rsidRDefault="00C4433A" w:rsidP="00F16BE5">
            <w:pPr>
              <w:jc w:val="both"/>
              <w:rPr>
                <w:rFonts w:asciiTheme="minorHAnsi" w:hAnsiTheme="minorHAnsi" w:cstheme="minorHAnsi"/>
                <w:sz w:val="22"/>
                <w:szCs w:val="22"/>
                <w:lang w:val="es-ES"/>
              </w:rPr>
            </w:pPr>
          </w:p>
          <w:p w14:paraId="247108E8" w14:textId="515C9F8D"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FONAFIFO cuenta ya con un mecanismo de reclamación llamado Mecanismo de </w:t>
            </w:r>
            <w:r w:rsidRPr="008262B5">
              <w:rPr>
                <w:rFonts w:asciiTheme="minorHAnsi" w:hAnsiTheme="minorHAnsi" w:cstheme="minorHAnsi"/>
                <w:sz w:val="22"/>
                <w:szCs w:val="22"/>
                <w:lang w:val="es-ES"/>
              </w:rPr>
              <w:lastRenderedPageBreak/>
              <w:t xml:space="preserve">Información, Retroalimentación </w:t>
            </w:r>
            <w:r w:rsidR="00217F0B" w:rsidRPr="008262B5">
              <w:rPr>
                <w:rFonts w:asciiTheme="minorHAnsi" w:hAnsiTheme="minorHAnsi" w:cstheme="minorHAnsi"/>
                <w:sz w:val="22"/>
                <w:szCs w:val="22"/>
                <w:lang w:val="es-ES"/>
              </w:rPr>
              <w:t>e Inconformidades,</w:t>
            </w:r>
            <w:r w:rsidRPr="008262B5">
              <w:rPr>
                <w:rFonts w:asciiTheme="minorHAnsi" w:hAnsiTheme="minorHAnsi" w:cstheme="minorHAnsi"/>
                <w:sz w:val="22"/>
                <w:szCs w:val="22"/>
                <w:lang w:val="es-ES"/>
              </w:rPr>
              <w:t xml:space="preserve"> "MIRI" que atiende y responde a las reclamaciones relacionadas con la aplicación del sistema de pago por servicios ambientales. El MIRI se evaluará</w:t>
            </w:r>
            <w:r w:rsidR="00992A75" w:rsidRPr="008262B5">
              <w:rPr>
                <w:rFonts w:asciiTheme="minorHAnsi" w:hAnsiTheme="minorHAnsi" w:cstheme="minorHAnsi"/>
                <w:sz w:val="22"/>
                <w:szCs w:val="22"/>
                <w:lang w:val="es-ES"/>
              </w:rPr>
              <w:t xml:space="preserve"> más a fondo con arreglo a las </w:t>
            </w:r>
            <w:r w:rsidR="00992A75" w:rsidRPr="008262B5">
              <w:rPr>
                <w:rStyle w:val="Hyperlink"/>
                <w:lang w:val="es-ES"/>
              </w:rPr>
              <w:t xml:space="preserve">directrices del </w:t>
            </w:r>
            <w:hyperlink r:id="rId67" w:history="1">
              <w:r w:rsidR="00992A75" w:rsidRPr="008262B5">
                <w:rPr>
                  <w:rStyle w:val="Hyperlink"/>
                  <w:rFonts w:asciiTheme="minorHAnsi" w:hAnsiTheme="minorHAnsi" w:cstheme="minorHAnsi"/>
                  <w:sz w:val="22"/>
                  <w:szCs w:val="22"/>
                  <w:lang w:val="es-ES"/>
                </w:rPr>
                <w:t>PNUD sobre los mecanismos de reclamación</w:t>
              </w:r>
            </w:hyperlink>
            <w:r w:rsidR="00992A75" w:rsidRPr="008262B5">
              <w:rPr>
                <w:rFonts w:asciiTheme="minorHAnsi" w:hAnsiTheme="minorHAnsi" w:cstheme="minorHAnsi"/>
                <w:sz w:val="22"/>
                <w:szCs w:val="22"/>
                <w:lang w:val="es-ES"/>
              </w:rPr>
              <w:t xml:space="preserve">. También se determinará en qué medida el MIRI es plenamente funcional y puede utilizarse para este proyecto. En los casos en que se identifiquen </w:t>
            </w:r>
            <w:r w:rsidR="00D759A9" w:rsidRPr="008262B5">
              <w:rPr>
                <w:rFonts w:asciiTheme="minorHAnsi" w:hAnsiTheme="minorHAnsi" w:cstheme="minorHAnsi"/>
                <w:sz w:val="22"/>
                <w:szCs w:val="22"/>
                <w:lang w:val="es-ES"/>
              </w:rPr>
              <w:t>brecha</w:t>
            </w:r>
            <w:r w:rsidR="00992A75" w:rsidRPr="008262B5">
              <w:rPr>
                <w:rFonts w:asciiTheme="minorHAnsi" w:hAnsiTheme="minorHAnsi" w:cstheme="minorHAnsi"/>
                <w:sz w:val="22"/>
                <w:szCs w:val="22"/>
                <w:lang w:val="es-ES"/>
              </w:rPr>
              <w:t xml:space="preserve">s, el proyecto reforzará el MIRI. </w:t>
            </w:r>
          </w:p>
          <w:p w14:paraId="134872A5" w14:textId="77777777" w:rsidR="0058141B" w:rsidRPr="008262B5" w:rsidRDefault="0058141B" w:rsidP="00F16BE5">
            <w:pPr>
              <w:jc w:val="both"/>
              <w:rPr>
                <w:rFonts w:asciiTheme="minorHAnsi" w:hAnsiTheme="minorHAnsi" w:cstheme="minorHAnsi"/>
                <w:sz w:val="22"/>
                <w:szCs w:val="22"/>
                <w:lang w:val="es-ES"/>
              </w:rPr>
            </w:pPr>
          </w:p>
          <w:p w14:paraId="09292F3A" w14:textId="2BF8E471" w:rsidR="0058141B" w:rsidRPr="008262B5" w:rsidRDefault="0058141B"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Plan de </w:t>
            </w:r>
            <w:r w:rsidR="00D759A9" w:rsidRPr="008262B5">
              <w:rPr>
                <w:rFonts w:asciiTheme="minorHAnsi" w:hAnsiTheme="minorHAnsi" w:cstheme="minorHAnsi"/>
                <w:sz w:val="22"/>
                <w:szCs w:val="22"/>
                <w:lang w:val="es-ES"/>
              </w:rPr>
              <w:t>los Pueblos Indígenas</w:t>
            </w:r>
            <w:r w:rsidRPr="008262B5">
              <w:rPr>
                <w:rFonts w:asciiTheme="minorHAnsi" w:hAnsiTheme="minorHAnsi" w:cstheme="minorHAnsi"/>
                <w:sz w:val="22"/>
                <w:szCs w:val="22"/>
                <w:lang w:val="es-ES"/>
              </w:rPr>
              <w:t xml:space="preserve"> proporcionará más detalles sobre la estructura de gobierno de cada una de las comunidades indígenas que pueden participar en el proyecto. Esta documentación permitirá realizar consultas adaptadas y procesos de CLPI. El Plan de </w:t>
            </w:r>
            <w:r w:rsidR="0014103F" w:rsidRPr="008262B5">
              <w:rPr>
                <w:rFonts w:asciiTheme="minorHAnsi" w:hAnsiTheme="minorHAnsi" w:cstheme="minorHAnsi"/>
                <w:sz w:val="22"/>
                <w:szCs w:val="22"/>
                <w:lang w:val="es-ES"/>
              </w:rPr>
              <w:t>los PI</w:t>
            </w:r>
            <w:r w:rsidRPr="008262B5">
              <w:rPr>
                <w:rFonts w:asciiTheme="minorHAnsi" w:hAnsiTheme="minorHAnsi" w:cstheme="minorHAnsi"/>
                <w:sz w:val="22"/>
                <w:szCs w:val="22"/>
                <w:lang w:val="es-ES"/>
              </w:rPr>
              <w:t xml:space="preserve"> también identificará las formas en que todas las comunidades indígenas participantes pueden contratar el pago por servicios ambientales, incluyendo aquellas comunidades que adoptan las </w:t>
            </w:r>
            <w:r w:rsidR="00C2402D" w:rsidRPr="008262B5">
              <w:rPr>
                <w:rFonts w:asciiTheme="minorHAnsi" w:hAnsiTheme="minorHAnsi" w:cstheme="minorHAnsi"/>
                <w:sz w:val="22"/>
                <w:szCs w:val="22"/>
                <w:lang w:val="es-ES"/>
              </w:rPr>
              <w:t>ADI</w:t>
            </w:r>
            <w:r w:rsidRPr="008262B5">
              <w:rPr>
                <w:rFonts w:asciiTheme="minorHAnsi" w:hAnsiTheme="minorHAnsi" w:cstheme="minorHAnsi"/>
                <w:sz w:val="22"/>
                <w:szCs w:val="22"/>
                <w:lang w:val="es-ES"/>
              </w:rPr>
              <w:t xml:space="preserve"> y aquellas que mantienen sus estructuras tradicionales de gobierno.</w:t>
            </w:r>
          </w:p>
        </w:tc>
      </w:tr>
      <w:tr w:rsidR="00C4433A" w:rsidRPr="008262B5" w14:paraId="0045F980" w14:textId="77777777" w:rsidTr="00972658">
        <w:trPr>
          <w:trHeight w:val="573"/>
        </w:trPr>
        <w:tc>
          <w:tcPr>
            <w:tcW w:w="825" w:type="pct"/>
            <w:vMerge/>
          </w:tcPr>
          <w:p w14:paraId="4B20CC80"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445238F2"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t xml:space="preserve">Riesgo 2: Impactos adversos sobre la igualdad de género y/o la situación de las mujeres y las niñas: </w:t>
            </w:r>
            <w:r w:rsidRPr="008262B5">
              <w:rPr>
                <w:rFonts w:asciiTheme="minorHAnsi" w:hAnsiTheme="minorHAnsi" w:cstheme="minorHAnsi"/>
                <w:sz w:val="22"/>
                <w:szCs w:val="22"/>
                <w:lang w:val="es-ES"/>
              </w:rPr>
              <w:t>El sistema de pago por servicios ambientales en sus tres modalidades que se fortalecerá y ampliará con el proyecto podría reproducir la discriminación existente contra la mujer. El proyecto podría limitar potencialmente la capacidad de las mujeres para utilizar, desarrollar y proteger los recursos naturales, teniendo en cuenta las diferentes funciones y posiciones de las mujeres y los hombres en el acceso a los beneficios.</w:t>
            </w:r>
          </w:p>
        </w:tc>
        <w:tc>
          <w:tcPr>
            <w:tcW w:w="1327" w:type="pct"/>
          </w:tcPr>
          <w:p w14:paraId="215F6BB7" w14:textId="730DEED3"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acceso al esquema tradicional de PSA en Costa Rica se otorga en base a los derechos de tenencia de la tierra. Dado que el 84,3% de la tierra es propiedad de los hombres, el 15% de las fincas son propiedad de las mujeres y la mayoría de ellas son pequeños agricultores (menos de 10ha), donde sólo el 8% recibe asistencia técnica y capacitación. El proyecto podría reproducir la discriminación existente contra la mujer, especialmente en lo que respecta a la participación en el diseño y la ejecución o el acceso a las oportunidades y beneficios del proyecto. Asimismo, el PSA en los territorios indígenas, correría el riesgo de </w:t>
            </w:r>
            <w:r w:rsidR="008E2209" w:rsidRPr="008262B5">
              <w:rPr>
                <w:rFonts w:asciiTheme="minorHAnsi" w:hAnsiTheme="minorHAnsi" w:cstheme="minorHAnsi"/>
                <w:sz w:val="22"/>
                <w:szCs w:val="22"/>
                <w:lang w:val="es-ES"/>
              </w:rPr>
              <w:t>generar una</w:t>
            </w:r>
            <w:r w:rsidRPr="008262B5">
              <w:rPr>
                <w:rFonts w:asciiTheme="minorHAnsi" w:hAnsiTheme="minorHAnsi" w:cstheme="minorHAnsi"/>
                <w:sz w:val="22"/>
                <w:szCs w:val="22"/>
                <w:lang w:val="es-ES"/>
              </w:rPr>
              <w:t xml:space="preserve"> distribución desigual de los beneficios, lo que afectaría negativamente a las mujeres.</w:t>
            </w:r>
          </w:p>
        </w:tc>
        <w:tc>
          <w:tcPr>
            <w:tcW w:w="1713" w:type="pct"/>
          </w:tcPr>
          <w:p w14:paraId="64B4101D" w14:textId="0B1547A6"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primera medida de mitigación será la aplicación del Plan de Acción de Género (2018) para la Estrategia Nacional de REDD+ de Costa Rica, que abarca la ejecución de todas las actividades del proyecto (3 de 5 de las políticas y medidas de REDD+). El Plan de Acción </w:t>
            </w:r>
            <w:r w:rsidR="0014103F" w:rsidRPr="008262B5">
              <w:rPr>
                <w:rFonts w:asciiTheme="minorHAnsi" w:hAnsiTheme="minorHAnsi" w:cstheme="minorHAnsi"/>
                <w:sz w:val="22"/>
                <w:szCs w:val="22"/>
                <w:lang w:val="es-ES"/>
              </w:rPr>
              <w:t xml:space="preserve">de </w:t>
            </w:r>
            <w:r w:rsidRPr="008262B5">
              <w:rPr>
                <w:rFonts w:asciiTheme="minorHAnsi" w:hAnsiTheme="minorHAnsi" w:cstheme="minorHAnsi"/>
                <w:sz w:val="22"/>
                <w:szCs w:val="22"/>
                <w:lang w:val="es-ES"/>
              </w:rPr>
              <w:t xml:space="preserve">Género incluye la realización de </w:t>
            </w:r>
            <w:r w:rsidR="0014103F" w:rsidRPr="008262B5">
              <w:rPr>
                <w:rFonts w:asciiTheme="minorHAnsi" w:hAnsiTheme="minorHAnsi" w:cstheme="minorHAnsi"/>
                <w:sz w:val="22"/>
                <w:szCs w:val="22"/>
                <w:lang w:val="es-ES"/>
              </w:rPr>
              <w:t>una revisión</w:t>
            </w:r>
            <w:r w:rsidRPr="008262B5">
              <w:rPr>
                <w:rFonts w:asciiTheme="minorHAnsi" w:hAnsiTheme="minorHAnsi" w:cstheme="minorHAnsi"/>
                <w:sz w:val="22"/>
                <w:szCs w:val="22"/>
                <w:lang w:val="es-ES"/>
              </w:rPr>
              <w:t xml:space="preserve"> de las modalidades y requisitos </w:t>
            </w:r>
            <w:r w:rsidR="0014103F" w:rsidRPr="008262B5">
              <w:rPr>
                <w:rFonts w:asciiTheme="minorHAnsi" w:hAnsiTheme="minorHAnsi" w:cstheme="minorHAnsi"/>
                <w:sz w:val="22"/>
                <w:szCs w:val="22"/>
                <w:lang w:val="es-ES"/>
              </w:rPr>
              <w:t>del</w:t>
            </w:r>
            <w:r w:rsidRPr="008262B5">
              <w:rPr>
                <w:rFonts w:asciiTheme="minorHAnsi" w:hAnsiTheme="minorHAnsi" w:cstheme="minorHAnsi"/>
                <w:sz w:val="22"/>
                <w:szCs w:val="22"/>
                <w:lang w:val="es-ES"/>
              </w:rPr>
              <w:t xml:space="preserve"> PSA para hacer frente a las barreras relacionadas con los derechos de tenencia de la tierra que limitan la participación de las mujeres. </w:t>
            </w:r>
          </w:p>
          <w:p w14:paraId="6ADB110F" w14:textId="77777777" w:rsidR="00C4433A" w:rsidRPr="008262B5" w:rsidRDefault="00C4433A" w:rsidP="00F16BE5">
            <w:pPr>
              <w:jc w:val="both"/>
              <w:rPr>
                <w:rFonts w:asciiTheme="minorHAnsi" w:hAnsiTheme="minorHAnsi" w:cstheme="minorHAnsi"/>
                <w:sz w:val="22"/>
                <w:szCs w:val="22"/>
                <w:lang w:val="es-ES"/>
              </w:rPr>
            </w:pPr>
          </w:p>
          <w:p w14:paraId="712A5532" w14:textId="3347A961"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Además, y dado que de las tres modalidades de pago por servicios ambientales, el pago por servicios ambientales para el sistema agroforestal </w:t>
            </w:r>
            <w:r w:rsidR="0014103F" w:rsidRPr="008262B5">
              <w:rPr>
                <w:rFonts w:asciiTheme="minorHAnsi" w:hAnsiTheme="minorHAnsi" w:cstheme="minorHAnsi"/>
                <w:sz w:val="22"/>
                <w:szCs w:val="22"/>
                <w:lang w:val="es-ES"/>
              </w:rPr>
              <w:t>(PSA</w:t>
            </w:r>
            <w:r w:rsidR="00302C0E" w:rsidRPr="008262B5">
              <w:rPr>
                <w:rFonts w:asciiTheme="minorHAnsi" w:hAnsiTheme="minorHAnsi" w:cstheme="minorHAnsi"/>
                <w:sz w:val="22"/>
                <w:szCs w:val="22"/>
                <w:lang w:val="es-ES"/>
              </w:rPr>
              <w:t xml:space="preserve"> de SAF</w:t>
            </w:r>
            <w:r w:rsidR="0014103F"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es el que más favorece la participación de la mujer, se dará prioridad a la ampliación de esta modalidad.</w:t>
            </w:r>
          </w:p>
          <w:p w14:paraId="00135CF9" w14:textId="77777777" w:rsidR="00C4433A" w:rsidRPr="008262B5" w:rsidRDefault="00C4433A" w:rsidP="00F16BE5">
            <w:pPr>
              <w:jc w:val="both"/>
              <w:rPr>
                <w:rFonts w:asciiTheme="minorHAnsi" w:hAnsiTheme="minorHAnsi" w:cstheme="minorHAnsi"/>
                <w:sz w:val="22"/>
                <w:szCs w:val="22"/>
                <w:lang w:val="es-ES"/>
              </w:rPr>
            </w:pPr>
          </w:p>
          <w:p w14:paraId="01E26F0A" w14:textId="5C6B6634"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proyecto elaborará una evaluación específica de género siguiendo las disposiciones del </w:t>
            </w:r>
            <w:hyperlink r:id="rId68" w:history="1">
              <w:r w:rsidR="00B96962" w:rsidRPr="008262B5">
                <w:rPr>
                  <w:rStyle w:val="Hyperlink"/>
                  <w:rFonts w:asciiTheme="minorHAnsi" w:hAnsiTheme="minorHAnsi" w:cstheme="minorHAnsi"/>
                  <w:sz w:val="22"/>
                  <w:szCs w:val="22"/>
                  <w:lang w:val="es-ES"/>
                </w:rPr>
                <w:t xml:space="preserve">Plan de Acción </w:t>
              </w:r>
              <w:r w:rsidR="0014103F" w:rsidRPr="008262B5">
                <w:rPr>
                  <w:rStyle w:val="Hyperlink"/>
                  <w:rFonts w:asciiTheme="minorHAnsi" w:hAnsiTheme="minorHAnsi" w:cstheme="minorHAnsi"/>
                  <w:sz w:val="22"/>
                  <w:szCs w:val="22"/>
                  <w:lang w:val="es-ES"/>
                </w:rPr>
                <w:t>de</w:t>
              </w:r>
              <w:r w:rsidR="00B96962" w:rsidRPr="008262B5">
                <w:rPr>
                  <w:rStyle w:val="Hyperlink"/>
                  <w:rFonts w:asciiTheme="minorHAnsi" w:hAnsiTheme="minorHAnsi" w:cstheme="minorHAnsi"/>
                  <w:sz w:val="22"/>
                  <w:szCs w:val="22"/>
                  <w:lang w:val="es-ES"/>
                </w:rPr>
                <w:t xml:space="preserve"> Género</w:t>
              </w:r>
            </w:hyperlink>
            <w:r w:rsidRPr="008262B5">
              <w:rPr>
                <w:rFonts w:asciiTheme="minorHAnsi" w:hAnsiTheme="minorHAnsi" w:cstheme="minorHAnsi"/>
                <w:sz w:val="22"/>
                <w:szCs w:val="22"/>
                <w:lang w:val="es-ES"/>
              </w:rPr>
              <w:t>,</w:t>
            </w:r>
            <w:r w:rsidR="0014103F" w:rsidRPr="008262B5">
              <w:rPr>
                <w:rFonts w:asciiTheme="minorHAnsi" w:hAnsiTheme="minorHAnsi" w:cstheme="minorHAnsi"/>
                <w:sz w:val="22"/>
                <w:szCs w:val="22"/>
                <w:lang w:val="es-ES"/>
              </w:rPr>
              <w:t>(PAG)</w:t>
            </w:r>
            <w:r w:rsidRPr="008262B5">
              <w:rPr>
                <w:rFonts w:asciiTheme="minorHAnsi" w:hAnsiTheme="minorHAnsi" w:cstheme="minorHAnsi"/>
                <w:sz w:val="22"/>
                <w:szCs w:val="22"/>
                <w:lang w:val="es-ES"/>
              </w:rPr>
              <w:t xml:space="preserve"> identificando acciones e indicadores adicionales que tengan en cuenta el género para asegurar que el </w:t>
            </w:r>
            <w:r w:rsidR="0014103F" w:rsidRPr="008262B5">
              <w:rPr>
                <w:rFonts w:asciiTheme="minorHAnsi" w:hAnsiTheme="minorHAnsi" w:cstheme="minorHAnsi"/>
                <w:sz w:val="22"/>
                <w:szCs w:val="22"/>
                <w:lang w:val="es-ES"/>
              </w:rPr>
              <w:t>PSA</w:t>
            </w:r>
            <w:r w:rsidRPr="008262B5">
              <w:rPr>
                <w:rFonts w:asciiTheme="minorHAnsi" w:hAnsiTheme="minorHAnsi" w:cstheme="minorHAnsi"/>
                <w:sz w:val="22"/>
                <w:szCs w:val="22"/>
                <w:lang w:val="es-ES"/>
              </w:rPr>
              <w:t xml:space="preserve"> aborde </w:t>
            </w:r>
            <w:r w:rsidR="0014103F" w:rsidRPr="008262B5">
              <w:rPr>
                <w:rFonts w:asciiTheme="minorHAnsi" w:hAnsiTheme="minorHAnsi" w:cstheme="minorHAnsi"/>
                <w:sz w:val="22"/>
                <w:szCs w:val="22"/>
                <w:lang w:val="es-ES"/>
              </w:rPr>
              <w:t>los PAG</w:t>
            </w:r>
            <w:r w:rsidRPr="008262B5">
              <w:rPr>
                <w:rFonts w:asciiTheme="minorHAnsi" w:hAnsiTheme="minorHAnsi" w:cstheme="minorHAnsi"/>
                <w:sz w:val="22"/>
                <w:szCs w:val="22"/>
                <w:lang w:val="es-ES"/>
              </w:rPr>
              <w:t xml:space="preserve"> identificad</w:t>
            </w:r>
            <w:r w:rsidR="0014103F"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s. El manual de operaciones se actualizará para asegurar que se diversifiquen las condiciones de acceso al plan de PSA, incluyendo elementos que tengan en cuenta el género para mejorar el acceso de las mujeres a los beneficios del PSA sin necesidad de títulos de propiedad de la tierra. </w:t>
            </w:r>
          </w:p>
          <w:p w14:paraId="36A36369" w14:textId="352990A8" w:rsidR="00236C48" w:rsidRPr="008262B5" w:rsidRDefault="00236C48" w:rsidP="00F16BE5">
            <w:pPr>
              <w:jc w:val="both"/>
              <w:rPr>
                <w:rFonts w:asciiTheme="minorHAnsi" w:hAnsiTheme="minorHAnsi" w:cstheme="minorHAnsi"/>
                <w:sz w:val="22"/>
                <w:szCs w:val="22"/>
                <w:lang w:val="es-ES"/>
              </w:rPr>
            </w:pPr>
          </w:p>
          <w:p w14:paraId="78088F5F" w14:textId="7086FC41" w:rsidR="00236C48" w:rsidRPr="008262B5" w:rsidRDefault="00236C48"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Además, en el Plan para los Pueblos Indígenas se identificarán aportaciones para fortalecer las dimensiones de género de las modalidades específicas de los Pueblos Indígenas para el pago </w:t>
            </w:r>
            <w:r w:rsidR="0014103F" w:rsidRPr="008262B5">
              <w:rPr>
                <w:rFonts w:asciiTheme="minorHAnsi" w:hAnsiTheme="minorHAnsi" w:cstheme="minorHAnsi"/>
                <w:sz w:val="22"/>
                <w:szCs w:val="22"/>
                <w:lang w:val="es-ES"/>
              </w:rPr>
              <w:t>por servicios ambientales</w:t>
            </w:r>
            <w:r w:rsidRPr="008262B5">
              <w:rPr>
                <w:rFonts w:asciiTheme="minorHAnsi" w:hAnsiTheme="minorHAnsi" w:cstheme="minorHAnsi"/>
                <w:sz w:val="22"/>
                <w:szCs w:val="22"/>
                <w:lang w:val="es-ES"/>
              </w:rPr>
              <w:t xml:space="preserve">, incluso en lo que respecta a la </w:t>
            </w:r>
            <w:r w:rsidR="00CA6AC6" w:rsidRPr="008262B5">
              <w:rPr>
                <w:rFonts w:asciiTheme="minorHAnsi" w:hAnsiTheme="minorHAnsi" w:cstheme="minorHAnsi"/>
                <w:sz w:val="22"/>
                <w:szCs w:val="22"/>
                <w:lang w:val="es-ES"/>
              </w:rPr>
              <w:t>toma</w:t>
            </w:r>
            <w:r w:rsidRPr="008262B5">
              <w:rPr>
                <w:rFonts w:asciiTheme="minorHAnsi" w:hAnsiTheme="minorHAnsi" w:cstheme="minorHAnsi"/>
                <w:sz w:val="22"/>
                <w:szCs w:val="22"/>
                <w:lang w:val="es-ES"/>
              </w:rPr>
              <w:t xml:space="preserve"> de decisiones y la distribución de los beneficios. </w:t>
            </w:r>
          </w:p>
          <w:p w14:paraId="169F4AE2" w14:textId="77777777" w:rsidR="00236C48" w:rsidRPr="008262B5" w:rsidRDefault="00236C48" w:rsidP="00F16BE5">
            <w:pPr>
              <w:jc w:val="both"/>
              <w:rPr>
                <w:rFonts w:asciiTheme="minorHAnsi" w:hAnsiTheme="minorHAnsi" w:cstheme="minorHAnsi"/>
                <w:sz w:val="22"/>
                <w:szCs w:val="22"/>
                <w:lang w:val="es-ES"/>
              </w:rPr>
            </w:pPr>
          </w:p>
          <w:p w14:paraId="66CA770C" w14:textId="77777777" w:rsidR="00C4433A" w:rsidRPr="008262B5" w:rsidRDefault="00C4433A" w:rsidP="00F16BE5">
            <w:pPr>
              <w:jc w:val="both"/>
              <w:rPr>
                <w:rFonts w:asciiTheme="minorHAnsi" w:hAnsiTheme="minorHAnsi" w:cstheme="minorHAnsi"/>
                <w:sz w:val="22"/>
                <w:szCs w:val="22"/>
                <w:lang w:val="es-ES"/>
              </w:rPr>
            </w:pPr>
          </w:p>
        </w:tc>
      </w:tr>
      <w:tr w:rsidR="00C4433A" w:rsidRPr="008262B5" w14:paraId="445794A0" w14:textId="77777777" w:rsidTr="00972658">
        <w:trPr>
          <w:trHeight w:val="573"/>
        </w:trPr>
        <w:tc>
          <w:tcPr>
            <w:tcW w:w="825" w:type="pct"/>
            <w:vMerge/>
          </w:tcPr>
          <w:p w14:paraId="17814140"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54B0EBFF" w14:textId="77777777" w:rsidR="00C4433A" w:rsidRPr="008262B5" w:rsidRDefault="00C4433A" w:rsidP="00F16BE5">
            <w:pPr>
              <w:jc w:val="both"/>
              <w:rPr>
                <w:rFonts w:asciiTheme="minorHAnsi" w:eastAsia="Calibri" w:hAnsiTheme="minorHAnsi" w:cstheme="minorHAnsi"/>
                <w:b/>
                <w:bCs/>
                <w:sz w:val="22"/>
                <w:szCs w:val="22"/>
                <w:lang w:val="es-ES"/>
              </w:rPr>
            </w:pPr>
            <w:r w:rsidRPr="008262B5">
              <w:rPr>
                <w:rFonts w:asciiTheme="minorHAnsi" w:hAnsiTheme="minorHAnsi" w:cstheme="minorHAnsi"/>
                <w:b/>
                <w:bCs/>
                <w:sz w:val="22"/>
                <w:szCs w:val="22"/>
                <w:lang w:val="es-ES"/>
              </w:rPr>
              <w:t>Riesgo 4: Conservación de la biodiversidad y gestión sostenible de los recursos naturales.</w:t>
            </w:r>
          </w:p>
          <w:p w14:paraId="225A833D" w14:textId="7F6FE193" w:rsidR="00C4433A" w:rsidRPr="008262B5" w:rsidRDefault="00C4433A" w:rsidP="00F16BE5">
            <w:pPr>
              <w:jc w:val="both"/>
              <w:rPr>
                <w:rFonts w:asciiTheme="minorHAnsi" w:hAnsiTheme="minorHAnsi" w:cstheme="minorHAnsi"/>
                <w:b/>
                <w:bCs/>
                <w:sz w:val="22"/>
                <w:szCs w:val="22"/>
                <w:lang w:val="es-ES"/>
              </w:rPr>
            </w:pPr>
            <w:r w:rsidRPr="008262B5">
              <w:rPr>
                <w:rFonts w:asciiTheme="minorHAnsi" w:hAnsiTheme="minorHAnsi" w:cstheme="minorHAnsi"/>
                <w:sz w:val="22"/>
                <w:szCs w:val="22"/>
                <w:lang w:val="es-ES"/>
              </w:rPr>
              <w:br/>
              <w:t>Po</w:t>
            </w:r>
            <w:r w:rsidR="001C2FB6" w:rsidRPr="008262B5">
              <w:rPr>
                <w:rFonts w:asciiTheme="minorHAnsi" w:hAnsiTheme="minorHAnsi" w:cstheme="minorHAnsi"/>
                <w:sz w:val="22"/>
                <w:szCs w:val="22"/>
                <w:lang w:val="es-ES"/>
              </w:rPr>
              <w:t>tenciales</w:t>
            </w:r>
            <w:r w:rsidRPr="008262B5">
              <w:rPr>
                <w:rFonts w:asciiTheme="minorHAnsi" w:hAnsiTheme="minorHAnsi" w:cstheme="minorHAnsi"/>
                <w:sz w:val="22"/>
                <w:szCs w:val="22"/>
                <w:lang w:val="es-ES"/>
              </w:rPr>
              <w:t xml:space="preserve"> </w:t>
            </w:r>
            <w:r w:rsidR="001C2FB6" w:rsidRPr="008262B5">
              <w:rPr>
                <w:rFonts w:asciiTheme="minorHAnsi" w:hAnsiTheme="minorHAnsi" w:cstheme="minorHAnsi"/>
                <w:sz w:val="22"/>
                <w:szCs w:val="22"/>
                <w:lang w:val="es-ES"/>
              </w:rPr>
              <w:t>impactos</w:t>
            </w:r>
            <w:r w:rsidRPr="008262B5">
              <w:rPr>
                <w:rFonts w:asciiTheme="minorHAnsi" w:hAnsiTheme="minorHAnsi" w:cstheme="minorHAnsi"/>
                <w:sz w:val="22"/>
                <w:szCs w:val="22"/>
                <w:lang w:val="es-ES"/>
              </w:rPr>
              <w:t xml:space="preserve"> negativos en la biodiversidad debido a la plantación de especies exóticas (</w:t>
            </w:r>
            <w:r w:rsidRPr="008262B5">
              <w:rPr>
                <w:rFonts w:asciiTheme="minorHAnsi" w:hAnsiTheme="minorHAnsi" w:cstheme="minorHAnsi"/>
                <w:i/>
                <w:iCs/>
                <w:sz w:val="22"/>
                <w:szCs w:val="22"/>
                <w:lang w:val="es-ES"/>
              </w:rPr>
              <w:t>Melina</w:t>
            </w:r>
            <w:r w:rsidRPr="008262B5">
              <w:rPr>
                <w:rFonts w:asciiTheme="minorHAnsi" w:hAnsiTheme="minorHAnsi" w:cstheme="minorHAnsi"/>
                <w:sz w:val="22"/>
                <w:szCs w:val="22"/>
                <w:lang w:val="es-ES"/>
              </w:rPr>
              <w:t xml:space="preserve"> y </w:t>
            </w:r>
            <w:r w:rsidRPr="008262B5">
              <w:rPr>
                <w:rFonts w:asciiTheme="minorHAnsi" w:hAnsiTheme="minorHAnsi" w:cstheme="minorHAnsi"/>
                <w:i/>
                <w:iCs/>
                <w:sz w:val="22"/>
                <w:szCs w:val="22"/>
                <w:lang w:val="es-ES"/>
              </w:rPr>
              <w:t>Teca</w:t>
            </w:r>
            <w:r w:rsidRPr="008262B5">
              <w:rPr>
                <w:rFonts w:asciiTheme="minorHAnsi" w:hAnsiTheme="minorHAnsi" w:cstheme="minorHAnsi"/>
                <w:sz w:val="22"/>
                <w:szCs w:val="22"/>
                <w:lang w:val="es-ES"/>
              </w:rPr>
              <w:t xml:space="preserve">) en </w:t>
            </w:r>
            <w:r w:rsidR="001C2FB6" w:rsidRPr="008262B5">
              <w:rPr>
                <w:rFonts w:asciiTheme="minorHAnsi" w:hAnsiTheme="minorHAnsi" w:cstheme="minorHAnsi"/>
                <w:sz w:val="22"/>
                <w:szCs w:val="22"/>
                <w:lang w:val="es-ES"/>
              </w:rPr>
              <w:t xml:space="preserve">áreas </w:t>
            </w:r>
            <w:r w:rsidRPr="008262B5">
              <w:rPr>
                <w:rFonts w:asciiTheme="minorHAnsi" w:hAnsiTheme="minorHAnsi" w:cstheme="minorHAnsi"/>
                <w:sz w:val="22"/>
                <w:szCs w:val="22"/>
                <w:lang w:val="es-ES"/>
              </w:rPr>
              <w:t>no boscosas para</w:t>
            </w:r>
            <w:r w:rsidR="001C2FB6"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la producción de madera en la modalidad de pago por servicios ambientales para sistemas agroforestales (PSA</w:t>
            </w:r>
            <w:r w:rsidR="001C2FB6" w:rsidRPr="008262B5">
              <w:rPr>
                <w:rFonts w:asciiTheme="minorHAnsi" w:hAnsiTheme="minorHAnsi" w:cstheme="minorHAnsi"/>
                <w:sz w:val="22"/>
                <w:szCs w:val="22"/>
                <w:lang w:val="es-ES"/>
              </w:rPr>
              <w:t xml:space="preserve"> </w:t>
            </w:r>
            <w:r w:rsidR="00302C0E" w:rsidRPr="008262B5">
              <w:rPr>
                <w:rFonts w:asciiTheme="minorHAnsi" w:hAnsiTheme="minorHAnsi" w:cstheme="minorHAnsi"/>
                <w:sz w:val="22"/>
                <w:szCs w:val="22"/>
                <w:lang w:val="es-ES"/>
              </w:rPr>
              <w:t xml:space="preserve">de </w:t>
            </w:r>
            <w:r w:rsidR="001C2FB6" w:rsidRPr="008262B5">
              <w:rPr>
                <w:rFonts w:asciiTheme="minorHAnsi" w:hAnsiTheme="minorHAnsi" w:cstheme="minorHAnsi"/>
                <w:sz w:val="22"/>
                <w:szCs w:val="22"/>
                <w:lang w:val="es-ES"/>
              </w:rPr>
              <w:t>SAF</w:t>
            </w:r>
            <w:r w:rsidRPr="008262B5">
              <w:rPr>
                <w:rFonts w:asciiTheme="minorHAnsi" w:hAnsiTheme="minorHAnsi" w:cstheme="minorHAnsi"/>
                <w:sz w:val="22"/>
                <w:szCs w:val="22"/>
                <w:lang w:val="es-ES"/>
              </w:rPr>
              <w:t>).</w:t>
            </w:r>
          </w:p>
        </w:tc>
        <w:tc>
          <w:tcPr>
            <w:tcW w:w="1327" w:type="pct"/>
          </w:tcPr>
          <w:p w14:paraId="056992E8" w14:textId="1AB6F67D"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La modalidad de PSA enfocada en sistemas agroforestales, está abierta para incluir la plantación de especies nativas y algunas especies exóticas seleccionadas (ES</w:t>
            </w:r>
            <w:r w:rsidR="001C2FB6" w:rsidRPr="008262B5">
              <w:rPr>
                <w:rFonts w:asciiTheme="minorHAnsi" w:hAnsiTheme="minorHAnsi" w:cstheme="minorHAnsi"/>
                <w:sz w:val="22"/>
                <w:szCs w:val="22"/>
                <w:lang w:val="es-ES"/>
              </w:rPr>
              <w:t>, por sus siglas en inglés</w:t>
            </w:r>
            <w:r w:rsidRPr="008262B5">
              <w:rPr>
                <w:rFonts w:asciiTheme="minorHAnsi" w:hAnsiTheme="minorHAnsi" w:cstheme="minorHAnsi"/>
                <w:sz w:val="22"/>
                <w:szCs w:val="22"/>
                <w:lang w:val="es-ES"/>
              </w:rPr>
              <w:t>) (</w:t>
            </w:r>
            <w:r w:rsidRPr="008262B5">
              <w:rPr>
                <w:rFonts w:asciiTheme="minorHAnsi" w:hAnsiTheme="minorHAnsi" w:cstheme="minorHAnsi"/>
                <w:i/>
                <w:iCs/>
                <w:sz w:val="22"/>
                <w:szCs w:val="22"/>
                <w:lang w:val="es-ES"/>
              </w:rPr>
              <w:t>Melina</w:t>
            </w:r>
            <w:r w:rsidRPr="008262B5">
              <w:rPr>
                <w:rFonts w:asciiTheme="minorHAnsi" w:hAnsiTheme="minorHAnsi" w:cstheme="minorHAnsi"/>
                <w:sz w:val="22"/>
                <w:szCs w:val="22"/>
                <w:lang w:val="es-ES"/>
              </w:rPr>
              <w:t xml:space="preserve"> y </w:t>
            </w:r>
            <w:r w:rsidRPr="008262B5">
              <w:rPr>
                <w:rFonts w:asciiTheme="minorHAnsi" w:hAnsiTheme="minorHAnsi" w:cstheme="minorHAnsi"/>
                <w:i/>
                <w:iCs/>
                <w:sz w:val="22"/>
                <w:szCs w:val="22"/>
                <w:lang w:val="es-ES"/>
              </w:rPr>
              <w:t>Teca</w:t>
            </w:r>
            <w:r w:rsidRPr="008262B5">
              <w:rPr>
                <w:rFonts w:asciiTheme="minorHAnsi" w:hAnsiTheme="minorHAnsi" w:cstheme="minorHAnsi"/>
                <w:sz w:val="22"/>
                <w:szCs w:val="22"/>
                <w:lang w:val="es-ES"/>
              </w:rPr>
              <w:t xml:space="preserve">). Las ES están bien adaptadas a los ecosistemas, el clima y los suelos de Costa Rica, y se </w:t>
            </w:r>
            <w:r w:rsidR="001C2FB6" w:rsidRPr="008262B5">
              <w:rPr>
                <w:rFonts w:asciiTheme="minorHAnsi" w:hAnsiTheme="minorHAnsi" w:cstheme="minorHAnsi"/>
                <w:sz w:val="22"/>
                <w:szCs w:val="22"/>
                <w:lang w:val="es-ES"/>
              </w:rPr>
              <w:t>siembra</w:t>
            </w:r>
            <w:r w:rsidRPr="008262B5">
              <w:rPr>
                <w:rFonts w:asciiTheme="minorHAnsi" w:hAnsiTheme="minorHAnsi" w:cstheme="minorHAnsi"/>
                <w:sz w:val="22"/>
                <w:szCs w:val="22"/>
                <w:lang w:val="es-ES"/>
              </w:rPr>
              <w:t xml:space="preserve">n para la producción de madera sólo en áreas clasificadas como áreas no forestales. Las especies </w:t>
            </w:r>
            <w:r w:rsidR="000E2FAB" w:rsidRPr="008262B5">
              <w:rPr>
                <w:rFonts w:asciiTheme="minorHAnsi" w:hAnsiTheme="minorHAnsi" w:cstheme="minorHAnsi"/>
                <w:sz w:val="22"/>
                <w:szCs w:val="22"/>
                <w:lang w:val="es-ES"/>
              </w:rPr>
              <w:t>maderables</w:t>
            </w:r>
            <w:r w:rsidRPr="008262B5">
              <w:rPr>
                <w:rFonts w:asciiTheme="minorHAnsi" w:hAnsiTheme="minorHAnsi" w:cstheme="minorHAnsi"/>
                <w:sz w:val="22"/>
                <w:szCs w:val="22"/>
                <w:lang w:val="es-ES"/>
              </w:rPr>
              <w:t xml:space="preserve"> pueden ser cosechadas para generar ingresos adicionales. Las especies </w:t>
            </w:r>
            <w:r w:rsidR="001C2FB6" w:rsidRPr="008262B5">
              <w:rPr>
                <w:rFonts w:asciiTheme="minorHAnsi" w:hAnsiTheme="minorHAnsi" w:cstheme="minorHAnsi"/>
                <w:sz w:val="22"/>
                <w:szCs w:val="22"/>
                <w:lang w:val="es-ES"/>
              </w:rPr>
              <w:t xml:space="preserve">ES </w:t>
            </w:r>
            <w:r w:rsidRPr="008262B5">
              <w:rPr>
                <w:rFonts w:asciiTheme="minorHAnsi" w:hAnsiTheme="minorHAnsi" w:cstheme="minorHAnsi"/>
                <w:sz w:val="22"/>
                <w:szCs w:val="22"/>
                <w:lang w:val="es-ES"/>
              </w:rPr>
              <w:t xml:space="preserve">maderables podrían verse afectadas por enfermedades que podrían afectar negativamente a la biodiversidad de las </w:t>
            </w:r>
            <w:r w:rsidR="001C2FB6" w:rsidRPr="008262B5">
              <w:rPr>
                <w:rFonts w:asciiTheme="minorHAnsi" w:hAnsiTheme="minorHAnsi" w:cstheme="minorHAnsi"/>
                <w:sz w:val="22"/>
                <w:szCs w:val="22"/>
                <w:lang w:val="es-ES"/>
              </w:rPr>
              <w:t>áreas</w:t>
            </w:r>
            <w:r w:rsidRPr="008262B5">
              <w:rPr>
                <w:rFonts w:asciiTheme="minorHAnsi" w:hAnsiTheme="minorHAnsi" w:cstheme="minorHAnsi"/>
                <w:sz w:val="22"/>
                <w:szCs w:val="22"/>
                <w:lang w:val="es-ES"/>
              </w:rPr>
              <w:t xml:space="preserve"> circundantes.</w:t>
            </w:r>
          </w:p>
        </w:tc>
        <w:tc>
          <w:tcPr>
            <w:tcW w:w="1713" w:type="pct"/>
          </w:tcPr>
          <w:p w14:paraId="3E35764B" w14:textId="0DB722F2" w:rsidR="00C4433A" w:rsidRPr="008262B5" w:rsidRDefault="00C4433A" w:rsidP="00F16BE5">
            <w:pPr>
              <w:spacing w:line="259" w:lineRule="auto"/>
              <w:jc w:val="both"/>
              <w:rPr>
                <w:rFonts w:asciiTheme="minorHAnsi" w:hAnsiTheme="minorHAnsi" w:cstheme="minorHAnsi"/>
                <w:b/>
                <w:bCs/>
                <w:sz w:val="22"/>
                <w:szCs w:val="22"/>
                <w:lang w:val="es-ES"/>
              </w:rPr>
            </w:pPr>
            <w:r w:rsidRPr="008262B5">
              <w:rPr>
                <w:rFonts w:asciiTheme="minorHAnsi" w:hAnsiTheme="minorHAnsi" w:cstheme="minorHAnsi"/>
                <w:sz w:val="22"/>
                <w:szCs w:val="22"/>
                <w:lang w:val="es-ES"/>
              </w:rPr>
              <w:t xml:space="preserve">Los protocolos de vigilancia existentes para el sistema de PSA (incluido el PSA de SAF) incluyen la verificación de los siguientes parámetros: i) </w:t>
            </w:r>
            <w:r w:rsidR="00D1614B" w:rsidRPr="008262B5">
              <w:rPr>
                <w:rFonts w:asciiTheme="minorHAnsi" w:hAnsiTheme="minorHAnsi" w:cstheme="minorHAnsi"/>
                <w:sz w:val="22"/>
                <w:szCs w:val="22"/>
                <w:lang w:val="es-ES"/>
              </w:rPr>
              <w:t>siembra</w:t>
            </w:r>
            <w:r w:rsidRPr="008262B5">
              <w:rPr>
                <w:rFonts w:asciiTheme="minorHAnsi" w:hAnsiTheme="minorHAnsi" w:cstheme="minorHAnsi"/>
                <w:sz w:val="22"/>
                <w:szCs w:val="22"/>
                <w:lang w:val="es-ES"/>
              </w:rPr>
              <w:t xml:space="preserve"> de árboles sólo en áreas designadas y adecuadas, ii) especies </w:t>
            </w:r>
            <w:r w:rsidR="00D1614B" w:rsidRPr="008262B5">
              <w:rPr>
                <w:rFonts w:asciiTheme="minorHAnsi" w:hAnsiTheme="minorHAnsi" w:cstheme="minorHAnsi"/>
                <w:sz w:val="22"/>
                <w:szCs w:val="22"/>
                <w:lang w:val="es-ES"/>
              </w:rPr>
              <w:t>sembrada</w:t>
            </w:r>
            <w:r w:rsidRPr="008262B5">
              <w:rPr>
                <w:rFonts w:asciiTheme="minorHAnsi" w:hAnsiTheme="minorHAnsi" w:cstheme="minorHAnsi"/>
                <w:sz w:val="22"/>
                <w:szCs w:val="22"/>
                <w:lang w:val="es-ES"/>
              </w:rPr>
              <w:t xml:space="preserve">s de acuerdo con el plan de </w:t>
            </w:r>
            <w:r w:rsidR="00D1614B"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del PSA, y iii) estado de las plantaciones. Los participantes en el PSA de </w:t>
            </w:r>
            <w:r w:rsidR="00D1614B" w:rsidRPr="008262B5">
              <w:rPr>
                <w:rFonts w:asciiTheme="minorHAnsi" w:hAnsiTheme="minorHAnsi" w:cstheme="minorHAnsi"/>
                <w:sz w:val="22"/>
                <w:szCs w:val="22"/>
                <w:lang w:val="es-ES"/>
              </w:rPr>
              <w:t>los SAF</w:t>
            </w:r>
            <w:r w:rsidRPr="008262B5">
              <w:rPr>
                <w:rFonts w:asciiTheme="minorHAnsi" w:hAnsiTheme="minorHAnsi" w:cstheme="minorHAnsi"/>
                <w:sz w:val="22"/>
                <w:szCs w:val="22"/>
                <w:lang w:val="es-ES"/>
              </w:rPr>
              <w:t xml:space="preserve"> también reciben capacitación y </w:t>
            </w:r>
            <w:r w:rsidR="00D1614B" w:rsidRPr="008262B5">
              <w:rPr>
                <w:rFonts w:asciiTheme="minorHAnsi" w:hAnsiTheme="minorHAnsi" w:cstheme="minorHAnsi"/>
                <w:sz w:val="22"/>
                <w:szCs w:val="22"/>
                <w:lang w:val="es-ES"/>
              </w:rPr>
              <w:t>desarrollo</w:t>
            </w:r>
            <w:r w:rsidRPr="008262B5">
              <w:rPr>
                <w:rFonts w:asciiTheme="minorHAnsi" w:hAnsiTheme="minorHAnsi" w:cstheme="minorHAnsi"/>
                <w:sz w:val="22"/>
                <w:szCs w:val="22"/>
                <w:lang w:val="es-ES"/>
              </w:rPr>
              <w:t xml:space="preserve"> d</w:t>
            </w:r>
            <w:r w:rsidR="00D1614B"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 xml:space="preserve"> capacidad</w:t>
            </w:r>
            <w:r w:rsidR="00D1614B"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en materia de prácticas óptimas y reglamentos para el establecimiento de los sistemas agroforestales.</w:t>
            </w:r>
          </w:p>
          <w:p w14:paraId="2407F4F0" w14:textId="77777777" w:rsidR="00C4433A" w:rsidRPr="008262B5" w:rsidRDefault="00C4433A" w:rsidP="00F16BE5">
            <w:pPr>
              <w:spacing w:line="259" w:lineRule="auto"/>
              <w:jc w:val="both"/>
              <w:rPr>
                <w:rFonts w:asciiTheme="minorHAnsi" w:hAnsiTheme="minorHAnsi" w:cstheme="minorHAnsi"/>
                <w:sz w:val="22"/>
                <w:szCs w:val="22"/>
                <w:lang w:val="es-ES"/>
              </w:rPr>
            </w:pPr>
          </w:p>
          <w:p w14:paraId="604C5EEC" w14:textId="0615B334"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documento del proyecto incluirá disposiciones para fortalecer y ampliar las actividades de </w:t>
            </w:r>
            <w:r w:rsidR="00D1614B" w:rsidRPr="008262B5">
              <w:rPr>
                <w:rFonts w:asciiTheme="minorHAnsi" w:hAnsiTheme="minorHAnsi" w:cstheme="minorHAnsi"/>
                <w:sz w:val="22"/>
                <w:szCs w:val="22"/>
                <w:lang w:val="es-ES"/>
              </w:rPr>
              <w:t>desarrollo</w:t>
            </w:r>
            <w:r w:rsidRPr="008262B5">
              <w:rPr>
                <w:rFonts w:asciiTheme="minorHAnsi" w:hAnsiTheme="minorHAnsi" w:cstheme="minorHAnsi"/>
                <w:sz w:val="22"/>
                <w:szCs w:val="22"/>
                <w:lang w:val="es-ES"/>
              </w:rPr>
              <w:t xml:space="preserve"> de capacida</w:t>
            </w:r>
            <w:r w:rsidR="00D1614B" w:rsidRPr="008262B5">
              <w:rPr>
                <w:rFonts w:asciiTheme="minorHAnsi" w:hAnsiTheme="minorHAnsi" w:cstheme="minorHAnsi"/>
                <w:sz w:val="22"/>
                <w:szCs w:val="22"/>
                <w:lang w:val="es-ES"/>
              </w:rPr>
              <w:t>des</w:t>
            </w:r>
            <w:r w:rsidRPr="008262B5">
              <w:rPr>
                <w:rFonts w:asciiTheme="minorHAnsi" w:hAnsiTheme="minorHAnsi" w:cstheme="minorHAnsi"/>
                <w:sz w:val="22"/>
                <w:szCs w:val="22"/>
                <w:lang w:val="es-ES"/>
              </w:rPr>
              <w:t xml:space="preserve"> de los productores y los funcionarios forestales encargados </w:t>
            </w:r>
            <w:r w:rsidR="00D1614B" w:rsidRPr="008262B5">
              <w:rPr>
                <w:rFonts w:asciiTheme="minorHAnsi" w:hAnsiTheme="minorHAnsi" w:cstheme="minorHAnsi"/>
                <w:sz w:val="22"/>
                <w:szCs w:val="22"/>
                <w:lang w:val="es-ES"/>
              </w:rPr>
              <w:t>del monitoreo</w:t>
            </w:r>
            <w:r w:rsidRPr="008262B5">
              <w:rPr>
                <w:rFonts w:asciiTheme="minorHAnsi" w:hAnsiTheme="minorHAnsi" w:cstheme="minorHAnsi"/>
                <w:sz w:val="22"/>
                <w:szCs w:val="22"/>
                <w:lang w:val="es-ES"/>
              </w:rPr>
              <w:t xml:space="preserve">. Además, incluirá actividades de apoyo técnico directo a los productores, de manera que se tengan en </w:t>
            </w:r>
            <w:r w:rsidRPr="008262B5">
              <w:rPr>
                <w:rFonts w:asciiTheme="minorHAnsi" w:hAnsiTheme="minorHAnsi" w:cstheme="minorHAnsi"/>
                <w:sz w:val="22"/>
                <w:szCs w:val="22"/>
                <w:lang w:val="es-ES"/>
              </w:rPr>
              <w:lastRenderedPageBreak/>
              <w:t xml:space="preserve">cuenta las cuestiones de género, a fin de asegurar que los sistemas agroforestales se apliquen siguiendo las mejores prácticas y no tengan </w:t>
            </w:r>
            <w:r w:rsidR="00D1614B" w:rsidRPr="008262B5">
              <w:rPr>
                <w:rFonts w:asciiTheme="minorHAnsi" w:hAnsiTheme="minorHAnsi" w:cstheme="minorHAnsi"/>
                <w:sz w:val="22"/>
                <w:szCs w:val="22"/>
                <w:lang w:val="es-ES"/>
              </w:rPr>
              <w:t>impactos</w:t>
            </w:r>
            <w:r w:rsidRPr="008262B5">
              <w:rPr>
                <w:rFonts w:asciiTheme="minorHAnsi" w:hAnsiTheme="minorHAnsi" w:cstheme="minorHAnsi"/>
                <w:sz w:val="22"/>
                <w:szCs w:val="22"/>
                <w:lang w:val="es-ES"/>
              </w:rPr>
              <w:t xml:space="preserve"> negativ</w:t>
            </w:r>
            <w:r w:rsidR="00D1614B"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s en la biodiversidad y los hábitats naturales. La capacitación incluirá referencias específicas de las consecuencias del incumplimiento de los reglamentos especificados en los planes de </w:t>
            </w:r>
            <w:r w:rsidR="00D1614B"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ción del sistema de pago por servicios ambientales.</w:t>
            </w:r>
          </w:p>
          <w:p w14:paraId="6CE2655D" w14:textId="77777777" w:rsidR="00C4433A" w:rsidRPr="008262B5" w:rsidRDefault="00C4433A" w:rsidP="00F16BE5">
            <w:pPr>
              <w:jc w:val="both"/>
              <w:rPr>
                <w:rFonts w:asciiTheme="minorHAnsi" w:hAnsiTheme="minorHAnsi" w:cstheme="minorHAnsi"/>
                <w:sz w:val="22"/>
                <w:szCs w:val="22"/>
                <w:lang w:val="es-ES"/>
              </w:rPr>
            </w:pPr>
          </w:p>
        </w:tc>
      </w:tr>
      <w:tr w:rsidR="00C4433A" w:rsidRPr="008262B5" w14:paraId="74ADD81B" w14:textId="77777777" w:rsidTr="00972658">
        <w:trPr>
          <w:trHeight w:val="573"/>
        </w:trPr>
        <w:tc>
          <w:tcPr>
            <w:tcW w:w="825" w:type="pct"/>
            <w:vMerge/>
          </w:tcPr>
          <w:p w14:paraId="6EED9111"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2AE33C4D" w14:textId="0047B735" w:rsidR="00C4433A" w:rsidRPr="008262B5" w:rsidRDefault="00C4433A" w:rsidP="00F16BE5">
            <w:pPr>
              <w:jc w:val="both"/>
              <w:rPr>
                <w:rFonts w:asciiTheme="minorHAnsi" w:eastAsia="Calibri Light" w:hAnsiTheme="minorHAnsi" w:cstheme="minorHAnsi"/>
                <w:b/>
                <w:bCs/>
                <w:sz w:val="22"/>
                <w:szCs w:val="22"/>
                <w:lang w:val="es-ES"/>
              </w:rPr>
            </w:pPr>
            <w:r w:rsidRPr="008262B5">
              <w:rPr>
                <w:rFonts w:asciiTheme="minorHAnsi" w:hAnsiTheme="minorHAnsi" w:cstheme="minorHAnsi"/>
                <w:b/>
                <w:bCs/>
                <w:sz w:val="22"/>
                <w:szCs w:val="22"/>
                <w:lang w:val="es-ES"/>
              </w:rPr>
              <w:t xml:space="preserve">Riesgo 5: El </w:t>
            </w:r>
            <w:r w:rsidRPr="008262B5">
              <w:rPr>
                <w:rFonts w:asciiTheme="minorHAnsi" w:eastAsia="Calibri Light" w:hAnsiTheme="minorHAnsi" w:cstheme="minorHAnsi"/>
                <w:b/>
                <w:bCs/>
                <w:sz w:val="22"/>
                <w:szCs w:val="22"/>
                <w:lang w:val="es-ES"/>
              </w:rPr>
              <w:t xml:space="preserve">riesgo de desplazamiento económico de los agricultores y las comunidades asociado a los compromisos contraídos en virtud de los acuerdos de pago por servicios ambientales podría restringir el uso de los bosques y sus medios de </w:t>
            </w:r>
            <w:r w:rsidR="00D1614B" w:rsidRPr="008262B5">
              <w:rPr>
                <w:rFonts w:asciiTheme="minorHAnsi" w:eastAsia="Calibri Light" w:hAnsiTheme="minorHAnsi" w:cstheme="minorHAnsi"/>
                <w:b/>
                <w:bCs/>
                <w:sz w:val="22"/>
                <w:szCs w:val="22"/>
                <w:lang w:val="es-ES"/>
              </w:rPr>
              <w:t>vida</w:t>
            </w:r>
            <w:r w:rsidRPr="008262B5">
              <w:rPr>
                <w:rFonts w:asciiTheme="minorHAnsi" w:eastAsia="Calibri Light" w:hAnsiTheme="minorHAnsi" w:cstheme="minorHAnsi"/>
                <w:b/>
                <w:bCs/>
                <w:sz w:val="22"/>
                <w:szCs w:val="22"/>
                <w:lang w:val="es-ES"/>
              </w:rPr>
              <w:t>, así como los derechos consuetudinarios a la tierra en las tierras indígenas</w:t>
            </w:r>
          </w:p>
          <w:p w14:paraId="6A8D2B04" w14:textId="77777777" w:rsidR="00C4433A" w:rsidRPr="008262B5" w:rsidRDefault="00C4433A" w:rsidP="00F16BE5">
            <w:pPr>
              <w:jc w:val="both"/>
              <w:rPr>
                <w:rFonts w:asciiTheme="minorHAnsi" w:eastAsia="Calibri Light" w:hAnsiTheme="minorHAnsi" w:cstheme="minorHAnsi"/>
                <w:b/>
                <w:bCs/>
                <w:sz w:val="22"/>
                <w:szCs w:val="22"/>
                <w:lang w:val="es-ES"/>
              </w:rPr>
            </w:pPr>
          </w:p>
          <w:p w14:paraId="44B81883" w14:textId="77777777" w:rsidR="00C4433A" w:rsidRPr="008262B5" w:rsidRDefault="00C4433A" w:rsidP="00F16BE5">
            <w:pPr>
              <w:jc w:val="both"/>
              <w:rPr>
                <w:rFonts w:asciiTheme="minorHAnsi" w:hAnsiTheme="minorHAnsi" w:cstheme="minorHAnsi"/>
                <w:b/>
                <w:bCs/>
                <w:sz w:val="22"/>
                <w:szCs w:val="22"/>
                <w:lang w:val="es-ES"/>
              </w:rPr>
            </w:pPr>
          </w:p>
        </w:tc>
        <w:tc>
          <w:tcPr>
            <w:tcW w:w="1327" w:type="pct"/>
          </w:tcPr>
          <w:p w14:paraId="65912E2F"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Los acuerdos voluntarios de PSA consisten en el compromiso de conservar los bosques existentes con tierras privadas de propiedad individual o comunitaria (PSA de conservación) o de establecer un sistema agroforestal en tierras privadas no boscosas de propiedad individual o comunitaria. </w:t>
            </w:r>
          </w:p>
          <w:p w14:paraId="0DA59DB0" w14:textId="77777777" w:rsidR="00C4433A" w:rsidRPr="008262B5" w:rsidRDefault="00C4433A" w:rsidP="00F16BE5">
            <w:pPr>
              <w:jc w:val="both"/>
              <w:rPr>
                <w:rFonts w:asciiTheme="minorHAnsi" w:hAnsiTheme="minorHAnsi" w:cstheme="minorHAnsi"/>
                <w:sz w:val="22"/>
                <w:szCs w:val="22"/>
                <w:lang w:val="es-ES"/>
              </w:rPr>
            </w:pPr>
          </w:p>
          <w:p w14:paraId="259F2FE6"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 pesar del carácter voluntario del sistema de PSA, algunos agricultores o miembros de la comunidad pueden ver restringido su uso de los bosques como consecuencia del acuerdo.</w:t>
            </w:r>
          </w:p>
          <w:p w14:paraId="66FD3E8E" w14:textId="77777777" w:rsidR="00C4433A" w:rsidRPr="008262B5" w:rsidRDefault="00C4433A" w:rsidP="00F16BE5">
            <w:pPr>
              <w:jc w:val="both"/>
              <w:rPr>
                <w:rFonts w:asciiTheme="minorHAnsi" w:hAnsiTheme="minorHAnsi" w:cstheme="minorHAnsi"/>
                <w:sz w:val="22"/>
                <w:szCs w:val="22"/>
                <w:lang w:val="es-ES"/>
              </w:rPr>
            </w:pPr>
          </w:p>
        </w:tc>
        <w:tc>
          <w:tcPr>
            <w:tcW w:w="1713" w:type="pct"/>
          </w:tcPr>
          <w:p w14:paraId="1C55A9AD"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En Costa Rica el cambio de uso de la tierra está prohibido por la ley, por lo que los propietarios individuales y comunales no pueden cambiar el uso de las tierras ni siquiera sin acuerdos de PSA. </w:t>
            </w:r>
          </w:p>
          <w:p w14:paraId="1D5B0E64" w14:textId="77777777" w:rsidR="00C4433A" w:rsidRPr="008262B5" w:rsidRDefault="00C4433A" w:rsidP="00F16BE5">
            <w:pPr>
              <w:jc w:val="both"/>
              <w:rPr>
                <w:rFonts w:asciiTheme="minorHAnsi" w:hAnsiTheme="minorHAnsi" w:cstheme="minorHAnsi"/>
                <w:sz w:val="22"/>
                <w:szCs w:val="22"/>
                <w:lang w:val="es-ES"/>
              </w:rPr>
            </w:pPr>
          </w:p>
          <w:p w14:paraId="4943E32D"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En todos los acuerdos de PSA, FONAFIFO y los propietarios de las tierras deben acordar qué acciones y usos están permitidos en los contratos de PSA. Los nuevos contratos deben ser claros sobre qué actividades están permitidas en sus tierras y que serán evaluadas para condicionar los pagos. En virtud de los contratos de PSA en los territorios de los PI, el 2% de las áreas bajo contrato pueden ser utilizadas para la producción agrícola de subsistencia.</w:t>
            </w:r>
          </w:p>
          <w:p w14:paraId="4C6F0ED0" w14:textId="77777777" w:rsidR="00C4433A" w:rsidRPr="008262B5" w:rsidRDefault="00C4433A" w:rsidP="00F16BE5">
            <w:pPr>
              <w:jc w:val="both"/>
              <w:rPr>
                <w:rFonts w:asciiTheme="minorHAnsi" w:hAnsiTheme="minorHAnsi" w:cstheme="minorHAnsi"/>
                <w:sz w:val="22"/>
                <w:szCs w:val="22"/>
                <w:lang w:val="es-ES"/>
              </w:rPr>
            </w:pPr>
          </w:p>
          <w:p w14:paraId="49ECBC5C" w14:textId="1A85A0E9"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Durante la </w:t>
            </w:r>
            <w:r w:rsidR="00D1614B" w:rsidRPr="008262B5">
              <w:rPr>
                <w:rFonts w:asciiTheme="minorHAnsi" w:hAnsiTheme="minorHAnsi" w:cstheme="minorHAnsi"/>
                <w:sz w:val="22"/>
                <w:szCs w:val="22"/>
                <w:lang w:val="es-ES"/>
              </w:rPr>
              <w:t>ejecu</w:t>
            </w:r>
            <w:r w:rsidRPr="008262B5">
              <w:rPr>
                <w:rFonts w:asciiTheme="minorHAnsi" w:hAnsiTheme="minorHAnsi" w:cstheme="minorHAnsi"/>
                <w:sz w:val="22"/>
                <w:szCs w:val="22"/>
                <w:lang w:val="es-ES"/>
              </w:rPr>
              <w:t xml:space="preserve">ción del proyecto se incluiría el </w:t>
            </w:r>
            <w:r w:rsidR="00D1614B" w:rsidRPr="008262B5">
              <w:rPr>
                <w:rFonts w:asciiTheme="minorHAnsi" w:hAnsiTheme="minorHAnsi" w:cstheme="minorHAnsi"/>
                <w:sz w:val="22"/>
                <w:szCs w:val="22"/>
                <w:lang w:val="es-ES"/>
              </w:rPr>
              <w:t xml:space="preserve">desarrollo </w:t>
            </w:r>
            <w:r w:rsidRPr="008262B5">
              <w:rPr>
                <w:rFonts w:asciiTheme="minorHAnsi" w:hAnsiTheme="minorHAnsi" w:cstheme="minorHAnsi"/>
                <w:sz w:val="22"/>
                <w:szCs w:val="22"/>
                <w:lang w:val="es-ES"/>
              </w:rPr>
              <w:t>de la</w:t>
            </w:r>
            <w:r w:rsidR="00D1614B"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D1614B"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de los </w:t>
            </w:r>
            <w:r w:rsidRPr="008262B5">
              <w:rPr>
                <w:rFonts w:asciiTheme="minorHAnsi" w:hAnsiTheme="minorHAnsi" w:cstheme="minorHAnsi"/>
                <w:sz w:val="22"/>
                <w:szCs w:val="22"/>
                <w:lang w:val="es-ES"/>
              </w:rPr>
              <w:lastRenderedPageBreak/>
              <w:t>participantes en el P</w:t>
            </w:r>
            <w:r w:rsidR="00D1614B"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A en relación con las condiciones y limitaciones con po</w:t>
            </w:r>
            <w:r w:rsidR="00D1614B" w:rsidRPr="008262B5">
              <w:rPr>
                <w:rFonts w:asciiTheme="minorHAnsi" w:hAnsiTheme="minorHAnsi" w:cstheme="minorHAnsi"/>
                <w:sz w:val="22"/>
                <w:szCs w:val="22"/>
                <w:lang w:val="es-ES"/>
              </w:rPr>
              <w:t>tenciales</w:t>
            </w:r>
            <w:r w:rsidRPr="008262B5">
              <w:rPr>
                <w:rFonts w:asciiTheme="minorHAnsi" w:hAnsiTheme="minorHAnsi" w:cstheme="minorHAnsi"/>
                <w:sz w:val="22"/>
                <w:szCs w:val="22"/>
                <w:lang w:val="es-ES"/>
              </w:rPr>
              <w:t xml:space="preserve"> </w:t>
            </w:r>
            <w:r w:rsidR="00D1614B" w:rsidRPr="008262B5">
              <w:rPr>
                <w:rFonts w:asciiTheme="minorHAnsi" w:hAnsiTheme="minorHAnsi" w:cstheme="minorHAnsi"/>
                <w:sz w:val="22"/>
                <w:szCs w:val="22"/>
                <w:lang w:val="es-ES"/>
              </w:rPr>
              <w:t>impacto</w:t>
            </w:r>
            <w:r w:rsidRPr="008262B5">
              <w:rPr>
                <w:rFonts w:asciiTheme="minorHAnsi" w:hAnsiTheme="minorHAnsi" w:cstheme="minorHAnsi"/>
                <w:sz w:val="22"/>
                <w:szCs w:val="22"/>
                <w:lang w:val="es-ES"/>
              </w:rPr>
              <w:t xml:space="preserve">s en la utilización de la tierra y los recursos. Además, el manual de operaciones revisado del PSA incluirá disposiciones para asegurar la plena divulgación de las limitaciones y el proceso para llegar a acuerdos sobre las actividades que se permiten en las áreas bajo el PSA.      </w:t>
            </w:r>
          </w:p>
          <w:p w14:paraId="7F2B7D4A" w14:textId="77777777" w:rsidR="004214E2" w:rsidRPr="008262B5" w:rsidRDefault="004214E2" w:rsidP="00F16BE5">
            <w:pPr>
              <w:jc w:val="both"/>
              <w:rPr>
                <w:rFonts w:asciiTheme="minorHAnsi" w:hAnsiTheme="minorHAnsi" w:cstheme="minorHAnsi"/>
                <w:sz w:val="22"/>
                <w:szCs w:val="22"/>
                <w:lang w:val="es-ES"/>
              </w:rPr>
            </w:pPr>
          </w:p>
          <w:p w14:paraId="42728A80" w14:textId="77777777" w:rsidR="004214E2" w:rsidRPr="008262B5" w:rsidRDefault="004214E2"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Este riesgo se evaluará más a fondo al iniciarse el proyecto y, de ser necesario, se establecerán medidas de gestión adicionales, incluido un plan de gestión de los medios de vida.</w:t>
            </w:r>
          </w:p>
          <w:p w14:paraId="5B9816C1" w14:textId="1A02F987" w:rsidR="004214E2" w:rsidRPr="008262B5" w:rsidRDefault="004214E2" w:rsidP="00F16BE5">
            <w:pPr>
              <w:jc w:val="both"/>
              <w:rPr>
                <w:rFonts w:asciiTheme="minorHAnsi" w:hAnsiTheme="minorHAnsi" w:cstheme="minorHAnsi"/>
                <w:sz w:val="22"/>
                <w:szCs w:val="22"/>
                <w:lang w:val="es-ES"/>
              </w:rPr>
            </w:pPr>
          </w:p>
        </w:tc>
      </w:tr>
      <w:tr w:rsidR="00C4433A" w:rsidRPr="008262B5" w14:paraId="66EC0CD4" w14:textId="77777777" w:rsidTr="00972658">
        <w:trPr>
          <w:trHeight w:val="573"/>
        </w:trPr>
        <w:tc>
          <w:tcPr>
            <w:tcW w:w="825" w:type="pct"/>
            <w:vMerge/>
          </w:tcPr>
          <w:p w14:paraId="4C487686"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12F7D01E" w14:textId="60F53040"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t xml:space="preserve">Riesgo 6: Mitigación </w:t>
            </w:r>
            <w:r w:rsidR="001E26B0" w:rsidRPr="008262B5">
              <w:rPr>
                <w:rFonts w:asciiTheme="minorHAnsi" w:hAnsiTheme="minorHAnsi" w:cstheme="minorHAnsi"/>
                <w:b/>
                <w:bCs/>
                <w:sz w:val="22"/>
                <w:szCs w:val="22"/>
                <w:lang w:val="es-ES"/>
              </w:rPr>
              <w:t xml:space="preserve">y adaptación al </w:t>
            </w:r>
            <w:r w:rsidRPr="008262B5">
              <w:rPr>
                <w:rFonts w:asciiTheme="minorHAnsi" w:hAnsiTheme="minorHAnsi" w:cstheme="minorHAnsi"/>
                <w:b/>
                <w:bCs/>
                <w:sz w:val="22"/>
                <w:szCs w:val="22"/>
                <w:lang w:val="es-ES"/>
              </w:rPr>
              <w:t xml:space="preserve">cambio climático. </w:t>
            </w:r>
            <w:r w:rsidRPr="008262B5">
              <w:rPr>
                <w:rFonts w:asciiTheme="minorHAnsi" w:hAnsiTheme="minorHAnsi" w:cstheme="minorHAnsi"/>
                <w:sz w:val="22"/>
                <w:szCs w:val="22"/>
                <w:lang w:val="es-ES"/>
              </w:rPr>
              <w:t xml:space="preserve">Se prevé que el cambio climático aumente la frecuencia y la gravedad de las sequías e inundaciones en </w:t>
            </w:r>
            <w:r w:rsidR="001E26B0" w:rsidRPr="008262B5">
              <w:rPr>
                <w:rFonts w:asciiTheme="minorHAnsi" w:hAnsiTheme="minorHAnsi" w:cstheme="minorHAnsi"/>
                <w:sz w:val="22"/>
                <w:szCs w:val="22"/>
                <w:lang w:val="es-ES"/>
              </w:rPr>
              <w:t>el</w:t>
            </w:r>
            <w:r w:rsidRPr="008262B5">
              <w:rPr>
                <w:rFonts w:asciiTheme="minorHAnsi" w:hAnsiTheme="minorHAnsi" w:cstheme="minorHAnsi"/>
                <w:sz w:val="22"/>
                <w:szCs w:val="22"/>
                <w:lang w:val="es-ES"/>
              </w:rPr>
              <w:t xml:space="preserve"> </w:t>
            </w:r>
            <w:r w:rsidR="001E26B0" w:rsidRPr="008262B5">
              <w:rPr>
                <w:rFonts w:asciiTheme="minorHAnsi" w:hAnsiTheme="minorHAnsi" w:cstheme="minorHAnsi"/>
                <w:sz w:val="22"/>
                <w:szCs w:val="22"/>
                <w:lang w:val="es-ES"/>
              </w:rPr>
              <w:t>área</w:t>
            </w:r>
            <w:r w:rsidRPr="008262B5">
              <w:rPr>
                <w:rFonts w:asciiTheme="minorHAnsi" w:hAnsiTheme="minorHAnsi" w:cstheme="minorHAnsi"/>
                <w:sz w:val="22"/>
                <w:szCs w:val="22"/>
                <w:lang w:val="es-ES"/>
              </w:rPr>
              <w:t xml:space="preserve"> del proyecto, lo que </w:t>
            </w:r>
            <w:r w:rsidR="001E26B0" w:rsidRPr="008262B5">
              <w:rPr>
                <w:rFonts w:asciiTheme="minorHAnsi" w:hAnsiTheme="minorHAnsi" w:cstheme="minorHAnsi"/>
                <w:sz w:val="22"/>
                <w:szCs w:val="22"/>
                <w:lang w:val="es-ES"/>
              </w:rPr>
              <w:t>potencialmente podría impactar</w:t>
            </w:r>
            <w:r w:rsidRPr="008262B5">
              <w:rPr>
                <w:rFonts w:asciiTheme="minorHAnsi" w:hAnsiTheme="minorHAnsi" w:cstheme="minorHAnsi"/>
                <w:sz w:val="22"/>
                <w:szCs w:val="22"/>
                <w:lang w:val="es-ES"/>
              </w:rPr>
              <w:t xml:space="preserve"> las actividades del proyecto antes de que éstas concluyan.</w:t>
            </w:r>
          </w:p>
          <w:p w14:paraId="47F7D5C8" w14:textId="77777777" w:rsidR="00C4433A" w:rsidRPr="008262B5" w:rsidRDefault="00C4433A" w:rsidP="00F16BE5">
            <w:pPr>
              <w:jc w:val="both"/>
              <w:rPr>
                <w:rFonts w:asciiTheme="minorHAnsi" w:hAnsiTheme="minorHAnsi" w:cstheme="minorHAnsi"/>
                <w:color w:val="000000" w:themeColor="text1"/>
                <w:sz w:val="22"/>
                <w:szCs w:val="22"/>
                <w:lang w:val="es-ES"/>
              </w:rPr>
            </w:pPr>
          </w:p>
          <w:p w14:paraId="09D12D0E" w14:textId="7013693B"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En el análisis de los objetivos y resultados del </w:t>
            </w:r>
            <w:r w:rsidR="001E26B0" w:rsidRPr="008262B5">
              <w:rPr>
                <w:rFonts w:asciiTheme="minorHAnsi" w:hAnsiTheme="minorHAnsi" w:cstheme="minorHAnsi"/>
                <w:sz w:val="22"/>
                <w:szCs w:val="22"/>
                <w:lang w:val="es-ES"/>
              </w:rPr>
              <w:t>PSA</w:t>
            </w:r>
            <w:r w:rsidRPr="008262B5">
              <w:rPr>
                <w:rFonts w:asciiTheme="minorHAnsi" w:hAnsiTheme="minorHAnsi" w:cstheme="minorHAnsi"/>
                <w:sz w:val="22"/>
                <w:szCs w:val="22"/>
                <w:lang w:val="es-ES"/>
              </w:rPr>
              <w:t xml:space="preserve">, el cambio climático se identifica como un riesgo para el logro de una </w:t>
            </w:r>
            <w:r w:rsidRPr="008262B5">
              <w:rPr>
                <w:rFonts w:asciiTheme="minorHAnsi" w:hAnsiTheme="minorHAnsi" w:cstheme="minorHAnsi"/>
                <w:sz w:val="22"/>
                <w:szCs w:val="22"/>
                <w:lang w:val="es-ES"/>
              </w:rPr>
              <w:lastRenderedPageBreak/>
              <w:t>estrategia de aplicación de sus diferentes modalidades</w:t>
            </w:r>
          </w:p>
          <w:p w14:paraId="38BA2BEE"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327" w:type="pct"/>
          </w:tcPr>
          <w:p w14:paraId="59342BFE" w14:textId="0E422AC9"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Se considera que toda la región de América Central es muy vulnerable al cambio climático (aumento de la duración e intensidad de las sequías, las inundaciones y los huracanes). Sin embargo, es poco probable que durante la </w:t>
            </w:r>
            <w:r w:rsidR="001E26B0"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ción se produzcan acontecimientos catastróficos que afecten directamente a las actividades del proyecto.</w:t>
            </w:r>
          </w:p>
          <w:p w14:paraId="418883A5" w14:textId="77777777" w:rsidR="00C4433A" w:rsidRPr="008262B5" w:rsidRDefault="00C4433A" w:rsidP="00F16BE5">
            <w:pPr>
              <w:jc w:val="both"/>
              <w:rPr>
                <w:rFonts w:asciiTheme="minorHAnsi" w:hAnsiTheme="minorHAnsi" w:cstheme="minorHAnsi"/>
                <w:sz w:val="22"/>
                <w:szCs w:val="22"/>
                <w:lang w:val="es-ES"/>
              </w:rPr>
            </w:pPr>
          </w:p>
          <w:p w14:paraId="2D2F18A6" w14:textId="453FF41C"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programa de PSA en todas sus modalidades contribuye a mejorar la resi</w:t>
            </w:r>
            <w:r w:rsidR="001E26B0" w:rsidRPr="008262B5">
              <w:rPr>
                <w:rFonts w:asciiTheme="minorHAnsi" w:hAnsiTheme="minorHAnsi" w:cstheme="minorHAnsi"/>
                <w:sz w:val="22"/>
                <w:szCs w:val="22"/>
                <w:lang w:val="es-ES"/>
              </w:rPr>
              <w:t>liencia</w:t>
            </w:r>
            <w:r w:rsidRPr="008262B5">
              <w:rPr>
                <w:rFonts w:asciiTheme="minorHAnsi" w:hAnsiTheme="minorHAnsi" w:cstheme="minorHAnsi"/>
                <w:sz w:val="22"/>
                <w:szCs w:val="22"/>
                <w:lang w:val="es-ES"/>
              </w:rPr>
              <w:t xml:space="preserve">, la mitigación </w:t>
            </w:r>
            <w:r w:rsidR="001E26B0" w:rsidRPr="008262B5">
              <w:rPr>
                <w:rFonts w:asciiTheme="minorHAnsi" w:hAnsiTheme="minorHAnsi" w:cstheme="minorHAnsi"/>
                <w:sz w:val="22"/>
                <w:szCs w:val="22"/>
                <w:lang w:val="es-ES"/>
              </w:rPr>
              <w:t>y la adaptación al</w:t>
            </w:r>
            <w:r w:rsidRPr="008262B5">
              <w:rPr>
                <w:rFonts w:asciiTheme="minorHAnsi" w:hAnsiTheme="minorHAnsi" w:cstheme="minorHAnsi"/>
                <w:sz w:val="22"/>
                <w:szCs w:val="22"/>
                <w:lang w:val="es-ES"/>
              </w:rPr>
              <w:t xml:space="preserve"> cambio climático. Las </w:t>
            </w:r>
            <w:r w:rsidRPr="008262B5">
              <w:rPr>
                <w:rFonts w:asciiTheme="minorHAnsi" w:hAnsiTheme="minorHAnsi" w:cstheme="minorHAnsi"/>
                <w:sz w:val="22"/>
                <w:szCs w:val="22"/>
                <w:lang w:val="es-ES"/>
              </w:rPr>
              <w:lastRenderedPageBreak/>
              <w:t>contribuciones del PSA a la mitigación del cambio climático de Costa Rica se reflejan en los inventarios de GEI del país.</w:t>
            </w:r>
          </w:p>
          <w:p w14:paraId="02D16BA1" w14:textId="77777777" w:rsidR="00C4433A" w:rsidRPr="008262B5" w:rsidRDefault="00C4433A" w:rsidP="00F16BE5">
            <w:pPr>
              <w:jc w:val="both"/>
              <w:rPr>
                <w:rFonts w:asciiTheme="minorHAnsi" w:hAnsiTheme="minorHAnsi" w:cstheme="minorHAnsi"/>
                <w:sz w:val="22"/>
                <w:szCs w:val="22"/>
                <w:lang w:val="es-ES"/>
              </w:rPr>
            </w:pPr>
          </w:p>
        </w:tc>
        <w:tc>
          <w:tcPr>
            <w:tcW w:w="1713" w:type="pct"/>
          </w:tcPr>
          <w:p w14:paraId="371AB25E" w14:textId="272CA10F" w:rsidR="00C4433A" w:rsidRPr="008262B5" w:rsidRDefault="00C4433A" w:rsidP="00F16BE5">
            <w:pPr>
              <w:jc w:val="both"/>
              <w:rPr>
                <w:rFonts w:asciiTheme="minorHAnsi" w:hAnsiTheme="minorHAnsi" w:cstheme="minorHAnsi"/>
                <w:b/>
                <w:bCs/>
                <w:sz w:val="22"/>
                <w:szCs w:val="22"/>
                <w:lang w:val="es-ES"/>
              </w:rPr>
            </w:pPr>
            <w:r w:rsidRPr="008262B5">
              <w:rPr>
                <w:rFonts w:asciiTheme="minorHAnsi" w:hAnsiTheme="minorHAnsi" w:cstheme="minorHAnsi"/>
                <w:sz w:val="22"/>
                <w:szCs w:val="22"/>
                <w:lang w:val="es-ES"/>
              </w:rPr>
              <w:lastRenderedPageBreak/>
              <w:t>Debido a su gran cobertura forestal y a su fuerte capacidad institucional, Costa Rica está preparada para responder a los po</w:t>
            </w:r>
            <w:r w:rsidR="001E26B0" w:rsidRPr="008262B5">
              <w:rPr>
                <w:rFonts w:asciiTheme="minorHAnsi" w:hAnsiTheme="minorHAnsi" w:cstheme="minorHAnsi"/>
                <w:sz w:val="22"/>
                <w:szCs w:val="22"/>
                <w:lang w:val="es-ES"/>
              </w:rPr>
              <w:t>tenciales</w:t>
            </w:r>
            <w:r w:rsidRPr="008262B5">
              <w:rPr>
                <w:rFonts w:asciiTheme="minorHAnsi" w:hAnsiTheme="minorHAnsi" w:cstheme="minorHAnsi"/>
                <w:sz w:val="22"/>
                <w:szCs w:val="22"/>
                <w:lang w:val="es-ES"/>
              </w:rPr>
              <w:t xml:space="preserve"> y crecientes </w:t>
            </w:r>
            <w:r w:rsidR="001E26B0" w:rsidRPr="008262B5">
              <w:rPr>
                <w:rFonts w:asciiTheme="minorHAnsi" w:hAnsiTheme="minorHAnsi" w:cstheme="minorHAnsi"/>
                <w:sz w:val="22"/>
                <w:szCs w:val="22"/>
                <w:lang w:val="es-ES"/>
              </w:rPr>
              <w:t>impactos</w:t>
            </w:r>
            <w:r w:rsidRPr="008262B5">
              <w:rPr>
                <w:rFonts w:asciiTheme="minorHAnsi" w:hAnsiTheme="minorHAnsi" w:cstheme="minorHAnsi"/>
                <w:sz w:val="22"/>
                <w:szCs w:val="22"/>
                <w:lang w:val="es-ES"/>
              </w:rPr>
              <w:t xml:space="preserve"> negativos del cambio climático. Al fortalecer y ampliar la cobertura forestal, los resultados del proyecto contribuyen directamente a aumentar la capacidad de recuperación </w:t>
            </w:r>
            <w:r w:rsidR="001E26B0" w:rsidRPr="008262B5">
              <w:rPr>
                <w:rFonts w:asciiTheme="minorHAnsi" w:hAnsiTheme="minorHAnsi" w:cstheme="minorHAnsi"/>
                <w:sz w:val="22"/>
                <w:szCs w:val="22"/>
                <w:lang w:val="es-ES"/>
              </w:rPr>
              <w:t xml:space="preserve">(resiliencia) </w:t>
            </w:r>
            <w:r w:rsidRPr="008262B5">
              <w:rPr>
                <w:rFonts w:asciiTheme="minorHAnsi" w:hAnsiTheme="minorHAnsi" w:cstheme="minorHAnsi"/>
                <w:sz w:val="22"/>
                <w:szCs w:val="22"/>
                <w:lang w:val="es-ES"/>
              </w:rPr>
              <w:t>de Costa Rica (mediante una "infraestructura verde"). Según el nivel nacional de referencia forestal, más del 9% de las reducciones de las emisiones de GEI en el sector UTS en Costa Rica puede atribuirse a la aplicación del programa de PSA desde 1997.</w:t>
            </w:r>
          </w:p>
          <w:p w14:paraId="16398071" w14:textId="77777777" w:rsidR="00C4433A" w:rsidRPr="008262B5" w:rsidRDefault="00C4433A" w:rsidP="00F16BE5">
            <w:pPr>
              <w:jc w:val="both"/>
              <w:rPr>
                <w:rFonts w:asciiTheme="minorHAnsi" w:hAnsiTheme="minorHAnsi" w:cstheme="minorHAnsi"/>
                <w:sz w:val="22"/>
                <w:szCs w:val="22"/>
                <w:lang w:val="es-ES"/>
              </w:rPr>
            </w:pPr>
          </w:p>
          <w:p w14:paraId="370133B0"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Durante el desarrollo del proyecto se revisarán las evaluaciones de vulnerabilidad actualizadas realizadas por el Instituto Meteorológico Nacional (IMN) y se identificarán las zonas más vulnerables. Se definirán, priorizarán, presupuestarán e incluirán como parte de las actividades del proyecto medidas de mitigación (es decir, el fortalecimiento de los sistemas de alerta temprana y de las capacidades para hacer frente a las emergencias relacionadas con el clima).</w:t>
            </w:r>
          </w:p>
          <w:p w14:paraId="4428A919" w14:textId="77777777" w:rsidR="00C4433A" w:rsidRPr="008262B5" w:rsidRDefault="00C4433A" w:rsidP="00F16BE5">
            <w:pPr>
              <w:jc w:val="both"/>
              <w:rPr>
                <w:rFonts w:asciiTheme="minorHAnsi" w:hAnsiTheme="minorHAnsi" w:cstheme="minorHAnsi"/>
                <w:sz w:val="22"/>
                <w:szCs w:val="22"/>
                <w:lang w:val="es-ES"/>
              </w:rPr>
            </w:pPr>
          </w:p>
        </w:tc>
      </w:tr>
      <w:tr w:rsidR="00C4433A" w:rsidRPr="008262B5" w14:paraId="7DA452FC" w14:textId="77777777" w:rsidTr="00972658">
        <w:trPr>
          <w:trHeight w:val="573"/>
        </w:trPr>
        <w:tc>
          <w:tcPr>
            <w:tcW w:w="825" w:type="pct"/>
            <w:vMerge/>
          </w:tcPr>
          <w:p w14:paraId="08B51EAD"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2766776A" w14:textId="77777777" w:rsidR="00C4433A" w:rsidRPr="008262B5" w:rsidRDefault="00C4433A" w:rsidP="00F16BE5">
            <w:pPr>
              <w:spacing w:line="259" w:lineRule="auto"/>
              <w:jc w:val="both"/>
              <w:rPr>
                <w:rFonts w:asciiTheme="minorHAnsi" w:eastAsia="Arial" w:hAnsiTheme="minorHAnsi" w:cstheme="minorHAnsi"/>
                <w:b/>
                <w:bCs/>
                <w:sz w:val="22"/>
                <w:szCs w:val="22"/>
                <w:lang w:val="es-ES"/>
              </w:rPr>
            </w:pPr>
            <w:r w:rsidRPr="008262B5">
              <w:rPr>
                <w:rFonts w:asciiTheme="minorHAnsi" w:hAnsiTheme="minorHAnsi" w:cstheme="minorHAnsi"/>
                <w:b/>
                <w:bCs/>
                <w:sz w:val="22"/>
                <w:szCs w:val="22"/>
                <w:lang w:val="es-ES"/>
              </w:rPr>
              <w:t>Riesgo 9: Pueblos indígenas.</w:t>
            </w:r>
          </w:p>
          <w:p w14:paraId="20FFE990" w14:textId="77777777" w:rsidR="00C4433A" w:rsidRPr="008262B5" w:rsidRDefault="00C4433A" w:rsidP="00F16BE5">
            <w:pPr>
              <w:spacing w:line="259" w:lineRule="auto"/>
              <w:jc w:val="both"/>
              <w:rPr>
                <w:rFonts w:asciiTheme="minorHAnsi" w:hAnsiTheme="minorHAnsi" w:cstheme="minorHAnsi"/>
                <w:sz w:val="22"/>
                <w:szCs w:val="22"/>
                <w:lang w:val="es-ES"/>
              </w:rPr>
            </w:pPr>
          </w:p>
          <w:p w14:paraId="14AFFACE" w14:textId="7C881A25"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proyecto podría afectar negativamente a las prácticas tradicionales de uso </w:t>
            </w:r>
            <w:r w:rsidR="001E26B0" w:rsidRPr="008262B5">
              <w:rPr>
                <w:rFonts w:asciiTheme="minorHAnsi" w:hAnsiTheme="minorHAnsi" w:cstheme="minorHAnsi"/>
                <w:sz w:val="22"/>
                <w:szCs w:val="22"/>
                <w:lang w:val="es-ES"/>
              </w:rPr>
              <w:t xml:space="preserve">y gestión </w:t>
            </w:r>
            <w:r w:rsidRPr="008262B5">
              <w:rPr>
                <w:rFonts w:asciiTheme="minorHAnsi" w:hAnsiTheme="minorHAnsi" w:cstheme="minorHAnsi"/>
                <w:sz w:val="22"/>
                <w:szCs w:val="22"/>
                <w:lang w:val="es-ES"/>
              </w:rPr>
              <w:t xml:space="preserve">de la tierra </w:t>
            </w:r>
            <w:r w:rsidR="001E26B0" w:rsidRPr="008262B5">
              <w:rPr>
                <w:rFonts w:asciiTheme="minorHAnsi" w:hAnsiTheme="minorHAnsi" w:cstheme="minorHAnsi"/>
                <w:sz w:val="22"/>
                <w:szCs w:val="22"/>
                <w:lang w:val="es-ES"/>
              </w:rPr>
              <w:t xml:space="preserve">de los pueblos indígenas </w:t>
            </w:r>
            <w:r w:rsidRPr="008262B5">
              <w:rPr>
                <w:rFonts w:asciiTheme="minorHAnsi" w:hAnsiTheme="minorHAnsi" w:cstheme="minorHAnsi"/>
                <w:sz w:val="22"/>
                <w:szCs w:val="22"/>
                <w:lang w:val="es-ES"/>
              </w:rPr>
              <w:t xml:space="preserve">mediante la aplicación de planes estándar de PSA, que incluyen acuerdos de conservación entre el gobierno y los propietarios de las tierras. A pesar de que tales acuerdos son voluntarios, una vez firmados pueden dar lugar a una serie de acciones que </w:t>
            </w:r>
            <w:r w:rsidRPr="008262B5">
              <w:rPr>
                <w:rFonts w:asciiTheme="minorHAnsi" w:hAnsiTheme="minorHAnsi" w:cstheme="minorHAnsi"/>
                <w:sz w:val="22"/>
                <w:szCs w:val="22"/>
                <w:lang w:val="es-ES"/>
              </w:rPr>
              <w:lastRenderedPageBreak/>
              <w:t xml:space="preserve">limitan su cosmovisión y uso tradicional de los bosques. Además, los PI han informado de la baja capacidad del Estado para trabajar en cuestiones ambientales y sociales que han sido priorizadas en sus planes de vida. </w:t>
            </w:r>
          </w:p>
          <w:p w14:paraId="3E355ADF" w14:textId="77777777" w:rsidR="00C4433A" w:rsidRPr="008262B5" w:rsidRDefault="00C4433A" w:rsidP="00F16BE5">
            <w:pPr>
              <w:jc w:val="both"/>
              <w:rPr>
                <w:rFonts w:asciiTheme="minorHAnsi" w:hAnsiTheme="minorHAnsi" w:cstheme="minorHAnsi"/>
                <w:b/>
                <w:bCs/>
                <w:sz w:val="22"/>
                <w:szCs w:val="22"/>
                <w:lang w:val="es-ES"/>
              </w:rPr>
            </w:pPr>
          </w:p>
        </w:tc>
        <w:tc>
          <w:tcPr>
            <w:tcW w:w="1327" w:type="pct"/>
          </w:tcPr>
          <w:p w14:paraId="1FEBF308" w14:textId="77777777"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El proyecto se desarrollará en zonas donde haya presencia de pueblos indígenas con un importante patrimonio cultural, tierras ancestrales y derechos sobre los recursos. Costa Rica cuenta con leyes que garantizan la participación de los PI y el reconocimiento de sus derechos. </w:t>
            </w:r>
          </w:p>
          <w:p w14:paraId="39D74177" w14:textId="77777777" w:rsidR="00C4433A" w:rsidRPr="008262B5" w:rsidRDefault="00C4433A" w:rsidP="00F16BE5">
            <w:pPr>
              <w:spacing w:line="259" w:lineRule="auto"/>
              <w:jc w:val="both"/>
              <w:rPr>
                <w:rFonts w:asciiTheme="minorHAnsi" w:hAnsiTheme="minorHAnsi" w:cstheme="minorHAnsi"/>
                <w:sz w:val="22"/>
                <w:szCs w:val="22"/>
                <w:lang w:val="es-ES"/>
              </w:rPr>
            </w:pPr>
          </w:p>
          <w:p w14:paraId="11F7379E" w14:textId="77777777"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 pesar de que los territorios de los PI representan el 7% de la superficie del país, la política forestal de Costa Rica no incluye un capítulo sobre los PI. La Ley Nacional de Biodiversidad </w:t>
            </w:r>
            <w:r w:rsidRPr="008262B5">
              <w:rPr>
                <w:rFonts w:asciiTheme="minorHAnsi" w:hAnsiTheme="minorHAnsi" w:cstheme="minorHAnsi"/>
                <w:sz w:val="22"/>
                <w:szCs w:val="22"/>
                <w:lang w:val="es-ES"/>
              </w:rPr>
              <w:lastRenderedPageBreak/>
              <w:t>incluye un capítulo centrado en la protección de los conocimientos tradicionales de los PI. En el país se está elaborando una política sobre los PI a nivel nacional, que se examinará durante el período 2019-2020.</w:t>
            </w:r>
          </w:p>
          <w:p w14:paraId="541D6384" w14:textId="77777777" w:rsidR="00C4433A" w:rsidRPr="008262B5" w:rsidRDefault="00C4433A" w:rsidP="00F16BE5">
            <w:pPr>
              <w:spacing w:line="259" w:lineRule="auto"/>
              <w:jc w:val="both"/>
              <w:rPr>
                <w:rFonts w:asciiTheme="minorHAnsi" w:hAnsiTheme="minorHAnsi" w:cstheme="minorHAnsi"/>
                <w:sz w:val="22"/>
                <w:szCs w:val="22"/>
                <w:lang w:val="es-ES"/>
              </w:rPr>
            </w:pPr>
          </w:p>
          <w:p w14:paraId="067FA4DC" w14:textId="77777777"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decreto ejecutivo Nº 40932 establece el mecanismo general y el protocolo para abordar las consultas. El Ministerio de Justicia y Paz y el Ministerio del Interior están estableciendo comités técnicos a nivel territorial (CT) como primer paso para implementar la gobernabilidad territorial. </w:t>
            </w:r>
          </w:p>
          <w:p w14:paraId="69E44098" w14:textId="77777777" w:rsidR="00C4433A" w:rsidRPr="008262B5" w:rsidRDefault="00C4433A" w:rsidP="00F16BE5">
            <w:pPr>
              <w:spacing w:line="259" w:lineRule="auto"/>
              <w:jc w:val="both"/>
              <w:rPr>
                <w:rFonts w:asciiTheme="minorHAnsi" w:hAnsiTheme="minorHAnsi" w:cstheme="minorHAnsi"/>
                <w:sz w:val="22"/>
                <w:szCs w:val="22"/>
                <w:lang w:val="es-ES"/>
              </w:rPr>
            </w:pPr>
          </w:p>
          <w:p w14:paraId="748EFBA8" w14:textId="7D26424E"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Además, el mecanismo de consulta requiere que se establezcan plataformas locales de consulta con los pueblos indígenas, ya que los </w:t>
            </w:r>
            <w:r w:rsidR="001E26B0" w:rsidRPr="008262B5">
              <w:rPr>
                <w:rFonts w:asciiTheme="minorHAnsi" w:hAnsiTheme="minorHAnsi" w:cstheme="minorHAnsi"/>
                <w:sz w:val="22"/>
                <w:szCs w:val="22"/>
                <w:lang w:val="es-ES"/>
              </w:rPr>
              <w:t>puntos focales</w:t>
            </w:r>
            <w:r w:rsidRPr="008262B5">
              <w:rPr>
                <w:rFonts w:asciiTheme="minorHAnsi" w:hAnsiTheme="minorHAnsi" w:cstheme="minorHAnsi"/>
                <w:sz w:val="22"/>
                <w:szCs w:val="22"/>
                <w:lang w:val="es-ES"/>
              </w:rPr>
              <w:t xml:space="preserve"> especializados dirigen los protocolos de consulta.</w:t>
            </w:r>
          </w:p>
          <w:p w14:paraId="2C594036" w14:textId="77777777" w:rsidR="00C4433A" w:rsidRPr="008262B5" w:rsidRDefault="00C4433A" w:rsidP="00F16BE5">
            <w:pPr>
              <w:jc w:val="both"/>
              <w:rPr>
                <w:rFonts w:asciiTheme="minorHAnsi" w:hAnsiTheme="minorHAnsi" w:cstheme="minorHAnsi"/>
                <w:sz w:val="22"/>
                <w:szCs w:val="22"/>
                <w:lang w:val="es-ES"/>
              </w:rPr>
            </w:pPr>
          </w:p>
        </w:tc>
        <w:tc>
          <w:tcPr>
            <w:tcW w:w="1713" w:type="pct"/>
          </w:tcPr>
          <w:p w14:paraId="070E1E22" w14:textId="1725C88C" w:rsidR="00F9541C" w:rsidRPr="008262B5" w:rsidRDefault="00F9541C"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El</w:t>
            </w:r>
            <w:r w:rsidR="00C4433A" w:rsidRPr="008262B5">
              <w:rPr>
                <w:rFonts w:asciiTheme="minorHAnsi" w:hAnsiTheme="minorHAnsi" w:cstheme="minorHAnsi"/>
                <w:sz w:val="22"/>
                <w:szCs w:val="22"/>
                <w:lang w:val="es-ES"/>
              </w:rPr>
              <w:t xml:space="preserve"> marco jurídico de Costa Rica</w:t>
            </w:r>
            <w:r w:rsidRPr="008262B5">
              <w:rPr>
                <w:rFonts w:asciiTheme="minorHAnsi" w:hAnsiTheme="minorHAnsi" w:cstheme="minorHAnsi"/>
                <w:sz w:val="22"/>
                <w:szCs w:val="22"/>
                <w:lang w:val="es-ES"/>
              </w:rPr>
              <w:t xml:space="preserve"> ofrece cierto grado de </w:t>
            </w:r>
            <w:r w:rsidR="00C4433A" w:rsidRPr="008262B5">
              <w:rPr>
                <w:rFonts w:asciiTheme="minorHAnsi" w:hAnsiTheme="minorHAnsi" w:cstheme="minorHAnsi"/>
                <w:sz w:val="22"/>
                <w:szCs w:val="22"/>
                <w:lang w:val="es-ES"/>
              </w:rPr>
              <w:t xml:space="preserve">protección </w:t>
            </w:r>
            <w:r w:rsidR="001E26B0" w:rsidRPr="008262B5">
              <w:rPr>
                <w:rFonts w:asciiTheme="minorHAnsi" w:hAnsiTheme="minorHAnsi" w:cstheme="minorHAnsi"/>
                <w:sz w:val="22"/>
                <w:szCs w:val="22"/>
                <w:lang w:val="es-ES"/>
              </w:rPr>
              <w:t>a</w:t>
            </w:r>
            <w:r w:rsidR="00C4433A" w:rsidRPr="008262B5">
              <w:rPr>
                <w:rFonts w:asciiTheme="minorHAnsi" w:hAnsiTheme="minorHAnsi" w:cstheme="minorHAnsi"/>
                <w:sz w:val="22"/>
                <w:szCs w:val="22"/>
                <w:lang w:val="es-ES"/>
              </w:rPr>
              <w:t xml:space="preserve"> los derechos de los PI</w:t>
            </w:r>
            <w:r w:rsidR="00F91428"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El proyecto </w:t>
            </w:r>
            <w:r w:rsidR="001E26B0" w:rsidRPr="008262B5">
              <w:rPr>
                <w:rFonts w:asciiTheme="minorHAnsi" w:hAnsiTheme="minorHAnsi" w:cstheme="minorHAnsi"/>
                <w:sz w:val="22"/>
                <w:szCs w:val="22"/>
                <w:lang w:val="es-ES"/>
              </w:rPr>
              <w:t>incluye</w:t>
            </w:r>
            <w:r w:rsidRPr="008262B5">
              <w:rPr>
                <w:rFonts w:asciiTheme="minorHAnsi" w:hAnsiTheme="minorHAnsi" w:cstheme="minorHAnsi"/>
                <w:sz w:val="22"/>
                <w:szCs w:val="22"/>
                <w:lang w:val="es-ES"/>
              </w:rPr>
              <w:t xml:space="preserve"> un Plan de </w:t>
            </w:r>
            <w:r w:rsidR="001E26B0" w:rsidRPr="008262B5">
              <w:rPr>
                <w:rFonts w:asciiTheme="minorHAnsi" w:hAnsiTheme="minorHAnsi" w:cstheme="minorHAnsi"/>
                <w:sz w:val="22"/>
                <w:szCs w:val="22"/>
                <w:lang w:val="es-ES"/>
              </w:rPr>
              <w:t>los pueblos indígenas</w:t>
            </w:r>
            <w:r w:rsidRPr="008262B5">
              <w:rPr>
                <w:rFonts w:asciiTheme="minorHAnsi" w:hAnsiTheme="minorHAnsi" w:cstheme="minorHAnsi"/>
                <w:sz w:val="22"/>
                <w:szCs w:val="22"/>
                <w:lang w:val="es-ES"/>
              </w:rPr>
              <w:t xml:space="preserve"> con medidas</w:t>
            </w:r>
            <w:r w:rsidR="00F91428" w:rsidRPr="008262B5">
              <w:rPr>
                <w:rFonts w:asciiTheme="minorHAnsi" w:hAnsiTheme="minorHAnsi" w:cstheme="minorHAnsi"/>
                <w:sz w:val="22"/>
                <w:szCs w:val="22"/>
                <w:lang w:val="es-ES"/>
              </w:rPr>
              <w:t xml:space="preserve"> que ayudan a</w:t>
            </w:r>
            <w:r w:rsidRPr="008262B5">
              <w:rPr>
                <w:rFonts w:asciiTheme="minorHAnsi" w:hAnsiTheme="minorHAnsi" w:cstheme="minorHAnsi"/>
                <w:sz w:val="22"/>
                <w:szCs w:val="22"/>
                <w:lang w:val="es-ES"/>
              </w:rPr>
              <w:t xml:space="preserve"> alinear el programa de PSA con las normas internacionales</w:t>
            </w:r>
            <w:r w:rsidR="00F91428" w:rsidRPr="008262B5">
              <w:rPr>
                <w:rFonts w:asciiTheme="minorHAnsi" w:hAnsiTheme="minorHAnsi" w:cstheme="minorHAnsi"/>
                <w:sz w:val="22"/>
                <w:szCs w:val="22"/>
                <w:lang w:val="es-ES"/>
              </w:rPr>
              <w:t xml:space="preserve">. También </w:t>
            </w:r>
            <w:r w:rsidRPr="008262B5">
              <w:rPr>
                <w:rFonts w:asciiTheme="minorHAnsi" w:hAnsiTheme="minorHAnsi" w:cstheme="minorHAnsi"/>
                <w:sz w:val="22"/>
                <w:szCs w:val="22"/>
                <w:lang w:val="es-ES"/>
              </w:rPr>
              <w:t>explora vías para fortalecer las leyes y reglamentos nacionales relativos a los derechos de los pueblos indígenas</w:t>
            </w:r>
            <w:r w:rsidR="00C4433A" w:rsidRPr="008262B5">
              <w:rPr>
                <w:rFonts w:asciiTheme="minorHAnsi" w:hAnsiTheme="minorHAnsi" w:cstheme="minorHAnsi"/>
                <w:sz w:val="22"/>
                <w:szCs w:val="22"/>
                <w:lang w:val="es-ES"/>
              </w:rPr>
              <w:t xml:space="preserve">. </w:t>
            </w:r>
          </w:p>
          <w:p w14:paraId="6CB0674E" w14:textId="77777777" w:rsidR="00F9541C" w:rsidRPr="008262B5" w:rsidRDefault="00F9541C" w:rsidP="00F16BE5">
            <w:pPr>
              <w:spacing w:line="259" w:lineRule="auto"/>
              <w:jc w:val="both"/>
              <w:rPr>
                <w:rFonts w:asciiTheme="minorHAnsi" w:hAnsiTheme="minorHAnsi" w:cstheme="minorHAnsi"/>
                <w:sz w:val="22"/>
                <w:szCs w:val="22"/>
                <w:lang w:val="es-ES"/>
              </w:rPr>
            </w:pPr>
          </w:p>
          <w:p w14:paraId="77012BE9" w14:textId="43A6AFBB"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Durante 2015 se llevó a cabo una revisión completa</w:t>
            </w:r>
            <w:r w:rsidRPr="008262B5">
              <w:rPr>
                <w:rStyle w:val="FootnoteReference"/>
                <w:rFonts w:asciiTheme="minorHAnsi" w:eastAsiaTheme="majorEastAsia" w:hAnsiTheme="minorHAnsi" w:cstheme="minorHAnsi"/>
                <w:sz w:val="22"/>
                <w:szCs w:val="22"/>
                <w:lang w:val="es-ES"/>
              </w:rPr>
              <w:footnoteReference w:id="5"/>
            </w:r>
            <w:r w:rsidRPr="008262B5">
              <w:rPr>
                <w:rFonts w:asciiTheme="minorHAnsi" w:hAnsiTheme="minorHAnsi" w:cstheme="minorHAnsi"/>
                <w:sz w:val="22"/>
                <w:szCs w:val="22"/>
                <w:lang w:val="es-ES"/>
              </w:rPr>
              <w:t xml:space="preserve"> del esquema de PSA, incluyendo consultas con los PI para identificar las mejoras clave para el mecanismo, a fin de asegurar que sus intereses se incluyan en el esquema </w:t>
            </w:r>
            <w:r w:rsidRPr="008262B5">
              <w:rPr>
                <w:rFonts w:asciiTheme="minorHAnsi" w:hAnsiTheme="minorHAnsi" w:cstheme="minorHAnsi"/>
                <w:sz w:val="22"/>
                <w:szCs w:val="22"/>
                <w:lang w:val="es-ES"/>
              </w:rPr>
              <w:lastRenderedPageBreak/>
              <w:t xml:space="preserve">mejorado de PSA. Se aprobó el Decreto Nº 39871 del MINAE que proporciona las directrices que llevaron a incluir disposiciones, se ha desarrollado un capítulo para el manual de operaciones del esquema de PSA que establece las directrices acordadas que resultaron del proceso de consulta que respetan la cosmovisión de los PI. El proyecto se basará en estos acuerdos existentes y apoyará su implementación en los territorios de los PI, a través del PSA específico de los PI (resultado 1.3). </w:t>
            </w:r>
          </w:p>
          <w:p w14:paraId="02FE70C0" w14:textId="77777777" w:rsidR="00C4433A" w:rsidRPr="008262B5" w:rsidRDefault="00C4433A" w:rsidP="00F16BE5">
            <w:pPr>
              <w:spacing w:line="259" w:lineRule="auto"/>
              <w:jc w:val="both"/>
              <w:rPr>
                <w:rFonts w:asciiTheme="minorHAnsi" w:hAnsiTheme="minorHAnsi" w:cstheme="minorHAnsi"/>
                <w:sz w:val="22"/>
                <w:szCs w:val="22"/>
                <w:lang w:val="es-ES"/>
              </w:rPr>
            </w:pPr>
          </w:p>
          <w:p w14:paraId="63366BE2" w14:textId="015B9D35"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Contrapartes indígenas locales </w:t>
            </w:r>
            <w:r w:rsidR="00320D31" w:rsidRPr="008262B5">
              <w:rPr>
                <w:rFonts w:asciiTheme="minorHAnsi" w:hAnsiTheme="minorHAnsi" w:cstheme="minorHAnsi"/>
                <w:sz w:val="22"/>
                <w:szCs w:val="22"/>
                <w:lang w:val="es-ES"/>
              </w:rPr>
              <w:t xml:space="preserve">son las </w:t>
            </w:r>
            <w:r w:rsidRPr="008262B5">
              <w:rPr>
                <w:rFonts w:asciiTheme="minorHAnsi" w:hAnsiTheme="minorHAnsi" w:cstheme="minorHAnsi"/>
                <w:sz w:val="22"/>
                <w:szCs w:val="22"/>
                <w:lang w:val="es-ES"/>
              </w:rPr>
              <w:t xml:space="preserve">responsables de la articulación con el gobierno en cada territorio de los PI durante el proceso de consulta con los PI. Estos arreglos se elegirán internamente de cada comunidad de </w:t>
            </w:r>
            <w:r w:rsidR="00E52DCF" w:rsidRPr="008262B5">
              <w:rPr>
                <w:rFonts w:asciiTheme="minorHAnsi" w:hAnsiTheme="minorHAnsi" w:cstheme="minorHAnsi"/>
                <w:sz w:val="22"/>
                <w:szCs w:val="22"/>
                <w:lang w:val="es-ES"/>
              </w:rPr>
              <w:t xml:space="preserve">los </w:t>
            </w:r>
            <w:r w:rsidRPr="008262B5">
              <w:rPr>
                <w:rFonts w:asciiTheme="minorHAnsi" w:hAnsiTheme="minorHAnsi" w:cstheme="minorHAnsi"/>
                <w:sz w:val="22"/>
                <w:szCs w:val="22"/>
                <w:lang w:val="es-ES"/>
              </w:rPr>
              <w:t xml:space="preserve">PI en consonancia con su derecho consuetudinario y sus mecanismos de representación. El proyecto tiene por objeto apoyar la </w:t>
            </w:r>
            <w:r w:rsidR="00320D31" w:rsidRPr="008262B5">
              <w:rPr>
                <w:rFonts w:asciiTheme="minorHAnsi" w:hAnsiTheme="minorHAnsi" w:cstheme="minorHAnsi"/>
                <w:sz w:val="22"/>
                <w:szCs w:val="22"/>
                <w:lang w:val="es-ES"/>
              </w:rPr>
              <w:t>implement</w:t>
            </w:r>
            <w:r w:rsidRPr="008262B5">
              <w:rPr>
                <w:rFonts w:asciiTheme="minorHAnsi" w:hAnsiTheme="minorHAnsi" w:cstheme="minorHAnsi"/>
                <w:sz w:val="22"/>
                <w:szCs w:val="22"/>
                <w:lang w:val="es-ES"/>
              </w:rPr>
              <w:t xml:space="preserve">ación </w:t>
            </w:r>
            <w:r w:rsidR="00320D31" w:rsidRPr="008262B5">
              <w:rPr>
                <w:rFonts w:asciiTheme="minorHAnsi" w:hAnsiTheme="minorHAnsi" w:cstheme="minorHAnsi"/>
                <w:sz w:val="22"/>
                <w:szCs w:val="22"/>
                <w:lang w:val="es-ES"/>
              </w:rPr>
              <w:t>de la herramienta</w:t>
            </w:r>
            <w:r w:rsidRPr="008262B5">
              <w:rPr>
                <w:rFonts w:asciiTheme="minorHAnsi" w:hAnsiTheme="minorHAnsi" w:cstheme="minorHAnsi"/>
                <w:sz w:val="22"/>
                <w:szCs w:val="22"/>
                <w:lang w:val="es-ES"/>
              </w:rPr>
              <w:t xml:space="preserve"> recientemente diseñad</w:t>
            </w:r>
            <w:r w:rsidR="00320D31"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 </w:t>
            </w:r>
            <w:r w:rsidR="00F00FDD" w:rsidRPr="008262B5">
              <w:rPr>
                <w:rFonts w:asciiTheme="minorHAnsi" w:hAnsiTheme="minorHAnsi" w:cstheme="minorHAnsi"/>
                <w:sz w:val="22"/>
                <w:szCs w:val="22"/>
                <w:lang w:val="es-ES"/>
              </w:rPr>
              <w:t xml:space="preserve">sobre </w:t>
            </w:r>
            <w:r w:rsidRPr="008262B5">
              <w:rPr>
                <w:rFonts w:asciiTheme="minorHAnsi" w:hAnsiTheme="minorHAnsi" w:cstheme="minorHAnsi"/>
                <w:sz w:val="22"/>
                <w:szCs w:val="22"/>
                <w:lang w:val="es-ES"/>
              </w:rPr>
              <w:t>el P</w:t>
            </w:r>
            <w:r w:rsidR="00320D31" w:rsidRPr="008262B5">
              <w:rPr>
                <w:rFonts w:asciiTheme="minorHAnsi" w:hAnsiTheme="minorHAnsi" w:cstheme="minorHAnsi"/>
                <w:sz w:val="22"/>
                <w:szCs w:val="22"/>
                <w:lang w:val="es-ES"/>
              </w:rPr>
              <w:t>SA</w:t>
            </w:r>
            <w:r w:rsidRPr="008262B5">
              <w:rPr>
                <w:rFonts w:asciiTheme="minorHAnsi" w:hAnsiTheme="minorHAnsi" w:cstheme="minorHAnsi"/>
                <w:sz w:val="22"/>
                <w:szCs w:val="22"/>
                <w:lang w:val="es-ES"/>
              </w:rPr>
              <w:t>+ para los PI.</w:t>
            </w:r>
          </w:p>
          <w:p w14:paraId="39D597FE" w14:textId="463EB295"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Dado que la participación en el programa es voluntaria, FONAFIFO ofrecerá que todos los contratos de PSA firmados con los PI antes de 2016, una vez finalizados en lugar de ser renovados bajo la modalidad tradicional, se </w:t>
            </w:r>
            <w:r w:rsidRPr="008262B5">
              <w:rPr>
                <w:rFonts w:asciiTheme="minorHAnsi" w:hAnsiTheme="minorHAnsi" w:cstheme="minorHAnsi"/>
                <w:sz w:val="22"/>
                <w:szCs w:val="22"/>
                <w:lang w:val="es-ES"/>
              </w:rPr>
              <w:lastRenderedPageBreak/>
              <w:t xml:space="preserve">fusionen con la nueva modalidad de PSA de los PI. </w:t>
            </w:r>
          </w:p>
          <w:p w14:paraId="5234AB69" w14:textId="77777777" w:rsidR="00C4433A" w:rsidRPr="008262B5" w:rsidRDefault="00C4433A" w:rsidP="00F16BE5">
            <w:pPr>
              <w:spacing w:line="259" w:lineRule="auto"/>
              <w:jc w:val="both"/>
              <w:rPr>
                <w:rFonts w:asciiTheme="minorHAnsi" w:hAnsiTheme="minorHAnsi" w:cstheme="minorHAnsi"/>
                <w:sz w:val="22"/>
                <w:szCs w:val="22"/>
                <w:lang w:val="es-ES"/>
              </w:rPr>
            </w:pPr>
          </w:p>
          <w:p w14:paraId="49A0C791" w14:textId="3BAE056A"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Plan de </w:t>
            </w:r>
            <w:r w:rsidR="00E52DCF" w:rsidRPr="008262B5">
              <w:rPr>
                <w:rFonts w:asciiTheme="minorHAnsi" w:hAnsiTheme="minorHAnsi" w:cstheme="minorHAnsi"/>
                <w:sz w:val="22"/>
                <w:szCs w:val="22"/>
                <w:lang w:val="es-ES"/>
              </w:rPr>
              <w:t xml:space="preserve">los </w:t>
            </w:r>
            <w:r w:rsidRPr="008262B5">
              <w:rPr>
                <w:rFonts w:asciiTheme="minorHAnsi" w:hAnsiTheme="minorHAnsi" w:cstheme="minorHAnsi"/>
                <w:sz w:val="22"/>
                <w:szCs w:val="22"/>
                <w:lang w:val="es-ES"/>
              </w:rPr>
              <w:t xml:space="preserve">PI actualizado, desarrollado para toda la Estrategia Nacional REDD+, incluirá estas consideraciones y se aplicará durante la implementación del proyecto. Para garantizar esto en la revisión, las actividades propuestas en el plan se incluirán y presupuestarán como parte del proyecto de </w:t>
            </w:r>
            <w:r w:rsidR="00A6477D" w:rsidRPr="008262B5">
              <w:rPr>
                <w:rFonts w:asciiTheme="minorHAnsi" w:hAnsiTheme="minorHAnsi" w:cstheme="minorHAnsi"/>
                <w:sz w:val="22"/>
                <w:szCs w:val="22"/>
                <w:lang w:val="es-ES"/>
              </w:rPr>
              <w:t>RBP</w:t>
            </w:r>
            <w:r w:rsidRPr="008262B5">
              <w:rPr>
                <w:rFonts w:asciiTheme="minorHAnsi" w:hAnsiTheme="minorHAnsi" w:cstheme="minorHAnsi"/>
                <w:sz w:val="22"/>
                <w:szCs w:val="22"/>
                <w:lang w:val="es-ES"/>
              </w:rPr>
              <w:t>.</w:t>
            </w:r>
          </w:p>
          <w:p w14:paraId="3814D926" w14:textId="77777777" w:rsidR="00C4433A" w:rsidRPr="008262B5" w:rsidRDefault="00C4433A" w:rsidP="00F16BE5">
            <w:pPr>
              <w:spacing w:line="259" w:lineRule="auto"/>
              <w:jc w:val="both"/>
              <w:rPr>
                <w:rFonts w:asciiTheme="minorHAnsi" w:hAnsiTheme="minorHAnsi" w:cstheme="minorHAnsi"/>
                <w:sz w:val="22"/>
                <w:szCs w:val="22"/>
                <w:lang w:val="es-ES"/>
              </w:rPr>
            </w:pPr>
          </w:p>
          <w:p w14:paraId="12DB479F" w14:textId="39A6CD4D"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plan </w:t>
            </w:r>
            <w:r w:rsidR="00E52DCF" w:rsidRPr="008262B5">
              <w:rPr>
                <w:rFonts w:asciiTheme="minorHAnsi" w:hAnsiTheme="minorHAnsi" w:cstheme="minorHAnsi"/>
                <w:sz w:val="22"/>
                <w:szCs w:val="22"/>
                <w:lang w:val="es-ES"/>
              </w:rPr>
              <w:t xml:space="preserve">existente </w:t>
            </w:r>
            <w:r w:rsidRPr="008262B5">
              <w:rPr>
                <w:rFonts w:asciiTheme="minorHAnsi" w:hAnsiTheme="minorHAnsi" w:cstheme="minorHAnsi"/>
                <w:sz w:val="22"/>
                <w:szCs w:val="22"/>
                <w:lang w:val="es-ES"/>
              </w:rPr>
              <w:t xml:space="preserve">de </w:t>
            </w:r>
            <w:r w:rsidR="00E52DCF" w:rsidRPr="008262B5">
              <w:rPr>
                <w:rFonts w:asciiTheme="minorHAnsi" w:hAnsiTheme="minorHAnsi" w:cstheme="minorHAnsi"/>
                <w:sz w:val="22"/>
                <w:szCs w:val="22"/>
                <w:lang w:val="es-ES"/>
              </w:rPr>
              <w:t xml:space="preserve">los </w:t>
            </w:r>
            <w:r w:rsidRPr="008262B5">
              <w:rPr>
                <w:rFonts w:asciiTheme="minorHAnsi" w:hAnsiTheme="minorHAnsi" w:cstheme="minorHAnsi"/>
                <w:sz w:val="22"/>
                <w:szCs w:val="22"/>
                <w:lang w:val="es-ES"/>
              </w:rPr>
              <w:t>PI se revisará con respecto a</w:t>
            </w:r>
            <w:r w:rsidR="00320D31" w:rsidRPr="008262B5">
              <w:rPr>
                <w:rFonts w:asciiTheme="minorHAnsi" w:hAnsiTheme="minorHAnsi" w:cstheme="minorHAnsi"/>
                <w:sz w:val="22"/>
                <w:szCs w:val="22"/>
                <w:lang w:val="es-ES"/>
              </w:rPr>
              <w:t xml:space="preserve"> las</w:t>
            </w:r>
            <w:r w:rsidRPr="008262B5">
              <w:rPr>
                <w:rFonts w:asciiTheme="minorHAnsi" w:hAnsiTheme="minorHAnsi" w:cstheme="minorHAnsi"/>
                <w:sz w:val="22"/>
                <w:szCs w:val="22"/>
                <w:lang w:val="es-ES"/>
              </w:rPr>
              <w:t xml:space="preserve"> SES del PNUD para identificar y abordar cualquier </w:t>
            </w:r>
            <w:r w:rsidR="00320D31" w:rsidRPr="008262B5">
              <w:rPr>
                <w:rFonts w:asciiTheme="minorHAnsi" w:hAnsiTheme="minorHAnsi" w:cstheme="minorHAnsi"/>
                <w:sz w:val="22"/>
                <w:szCs w:val="22"/>
                <w:lang w:val="es-ES"/>
              </w:rPr>
              <w:t>brecha</w:t>
            </w:r>
            <w:r w:rsidRPr="008262B5">
              <w:rPr>
                <w:rFonts w:asciiTheme="minorHAnsi" w:hAnsiTheme="minorHAnsi" w:cstheme="minorHAnsi"/>
                <w:sz w:val="22"/>
                <w:szCs w:val="22"/>
                <w:lang w:val="es-ES"/>
              </w:rPr>
              <w:t xml:space="preserve"> en relación con el alcance del proyecto</w:t>
            </w:r>
            <w:r w:rsidR="00236C48" w:rsidRPr="008262B5">
              <w:rPr>
                <w:rFonts w:asciiTheme="minorHAnsi" w:hAnsiTheme="minorHAnsi" w:cstheme="minorHAnsi"/>
                <w:sz w:val="22"/>
                <w:szCs w:val="22"/>
                <w:lang w:val="es-ES"/>
              </w:rPr>
              <w:t xml:space="preserve">, incluidas las cuestiones específicas relativas a los PSA en los territorios de los PI identificados en el Anexo </w:t>
            </w:r>
            <w:r w:rsidR="005A7381" w:rsidRPr="008262B5">
              <w:rPr>
                <w:rFonts w:asciiTheme="minorHAnsi" w:hAnsiTheme="minorHAnsi" w:cstheme="minorHAnsi"/>
                <w:sz w:val="22"/>
                <w:szCs w:val="22"/>
                <w:lang w:val="es-ES"/>
              </w:rPr>
              <w:t>4</w:t>
            </w:r>
            <w:r w:rsidR="00236C48" w:rsidRPr="008262B5">
              <w:rPr>
                <w:rFonts w:asciiTheme="minorHAnsi" w:hAnsiTheme="minorHAnsi" w:cstheme="minorHAnsi"/>
                <w:sz w:val="22"/>
                <w:szCs w:val="22"/>
                <w:lang w:val="es-ES"/>
              </w:rPr>
              <w:t xml:space="preserve"> del</w:t>
            </w:r>
            <w:r w:rsidR="003233D2" w:rsidRPr="008262B5">
              <w:rPr>
                <w:rFonts w:asciiTheme="minorHAnsi" w:hAnsiTheme="minorHAnsi" w:cstheme="minorHAnsi"/>
                <w:sz w:val="22"/>
                <w:szCs w:val="22"/>
                <w:lang w:val="es-ES"/>
              </w:rPr>
              <w:t xml:space="preserve"> plan de PI</w:t>
            </w:r>
            <w:r w:rsidRPr="008262B5">
              <w:rPr>
                <w:rFonts w:asciiTheme="minorHAnsi" w:hAnsiTheme="minorHAnsi" w:cstheme="minorHAnsi"/>
                <w:sz w:val="22"/>
                <w:szCs w:val="22"/>
                <w:lang w:val="es-ES"/>
              </w:rPr>
              <w:t>.</w:t>
            </w:r>
          </w:p>
          <w:p w14:paraId="2E65631A" w14:textId="77777777" w:rsidR="00C4433A" w:rsidRPr="008262B5" w:rsidRDefault="00C4433A" w:rsidP="00F16BE5">
            <w:pPr>
              <w:spacing w:line="259" w:lineRule="auto"/>
              <w:jc w:val="both"/>
              <w:rPr>
                <w:rFonts w:asciiTheme="minorHAnsi" w:hAnsiTheme="minorHAnsi" w:cstheme="minorHAnsi"/>
                <w:sz w:val="22"/>
                <w:szCs w:val="22"/>
                <w:lang w:val="es-ES"/>
              </w:rPr>
            </w:pPr>
          </w:p>
          <w:p w14:paraId="0297A6AA" w14:textId="6167F77A"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Se llevará a cabo una evaluación más específica de los impactos en los PI para informar el diseño del componente de </w:t>
            </w:r>
            <w:r w:rsidR="00320D31" w:rsidRPr="008262B5">
              <w:rPr>
                <w:rFonts w:asciiTheme="minorHAnsi" w:hAnsiTheme="minorHAnsi" w:cstheme="minorHAnsi"/>
                <w:sz w:val="22"/>
                <w:szCs w:val="22"/>
                <w:lang w:val="es-ES"/>
              </w:rPr>
              <w:t xml:space="preserve">los </w:t>
            </w:r>
            <w:r w:rsidRPr="008262B5">
              <w:rPr>
                <w:rFonts w:asciiTheme="minorHAnsi" w:hAnsiTheme="minorHAnsi" w:cstheme="minorHAnsi"/>
                <w:sz w:val="22"/>
                <w:szCs w:val="22"/>
                <w:lang w:val="es-ES"/>
              </w:rPr>
              <w:t xml:space="preserve">PI del </w:t>
            </w:r>
            <w:r w:rsidR="00320D31" w:rsidRPr="008262B5">
              <w:rPr>
                <w:rFonts w:asciiTheme="minorHAnsi" w:hAnsiTheme="minorHAnsi" w:cstheme="minorHAnsi"/>
                <w:sz w:val="22"/>
                <w:szCs w:val="22"/>
                <w:lang w:val="es-ES"/>
              </w:rPr>
              <w:t>PSA</w:t>
            </w:r>
            <w:r w:rsidRPr="008262B5">
              <w:rPr>
                <w:rFonts w:asciiTheme="minorHAnsi" w:hAnsiTheme="minorHAnsi" w:cstheme="minorHAnsi"/>
                <w:sz w:val="22"/>
                <w:szCs w:val="22"/>
                <w:lang w:val="es-ES"/>
              </w:rPr>
              <w:t>.</w:t>
            </w:r>
          </w:p>
          <w:p w14:paraId="0EE18B29" w14:textId="77777777" w:rsidR="00C4433A" w:rsidRPr="008262B5" w:rsidRDefault="00C4433A" w:rsidP="00F16BE5">
            <w:pPr>
              <w:jc w:val="both"/>
              <w:rPr>
                <w:rFonts w:asciiTheme="minorHAnsi" w:hAnsiTheme="minorHAnsi" w:cstheme="minorHAnsi"/>
                <w:sz w:val="22"/>
                <w:szCs w:val="22"/>
                <w:lang w:val="es-ES"/>
              </w:rPr>
            </w:pPr>
          </w:p>
        </w:tc>
      </w:tr>
      <w:tr w:rsidR="00C4433A" w:rsidRPr="008262B5" w14:paraId="654878F9" w14:textId="77777777" w:rsidTr="00972658">
        <w:trPr>
          <w:trHeight w:val="573"/>
        </w:trPr>
        <w:tc>
          <w:tcPr>
            <w:tcW w:w="825" w:type="pct"/>
            <w:vMerge w:val="restart"/>
          </w:tcPr>
          <w:p w14:paraId="241097C1" w14:textId="58672506" w:rsidR="00C4433A" w:rsidRPr="008262B5" w:rsidRDefault="004F2EDC"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lastRenderedPageBreak/>
              <w:t>2</w:t>
            </w:r>
            <w:r w:rsidR="00C4433A" w:rsidRPr="008262B5">
              <w:rPr>
                <w:rFonts w:asciiTheme="minorHAnsi" w:hAnsiTheme="minorHAnsi" w:cstheme="minorHAnsi"/>
                <w:color w:val="000000" w:themeColor="text1"/>
                <w:sz w:val="22"/>
                <w:szCs w:val="22"/>
                <w:lang w:val="es-ES"/>
              </w:rPr>
              <w:t>.</w:t>
            </w:r>
            <w:r w:rsidR="00031C33" w:rsidRPr="008262B5">
              <w:rPr>
                <w:rFonts w:asciiTheme="minorHAnsi" w:hAnsiTheme="minorHAnsi" w:cstheme="minorHAnsi"/>
                <w:color w:val="000000" w:themeColor="text1"/>
                <w:sz w:val="22"/>
                <w:szCs w:val="22"/>
                <w:lang w:val="es-ES"/>
              </w:rPr>
              <w:t>1.</w:t>
            </w:r>
            <w:r w:rsidR="00C4433A" w:rsidRPr="008262B5">
              <w:rPr>
                <w:rFonts w:asciiTheme="minorHAnsi" w:hAnsiTheme="minorHAnsi" w:cstheme="minorHAnsi"/>
                <w:color w:val="000000" w:themeColor="text1"/>
                <w:sz w:val="22"/>
                <w:szCs w:val="22"/>
                <w:lang w:val="es-ES"/>
              </w:rPr>
              <w:t>2 P</w:t>
            </w:r>
            <w:r w:rsidR="009E5A82" w:rsidRPr="008262B5">
              <w:rPr>
                <w:rFonts w:asciiTheme="minorHAnsi" w:hAnsiTheme="minorHAnsi" w:cstheme="minorHAnsi"/>
                <w:color w:val="000000" w:themeColor="text1"/>
                <w:sz w:val="22"/>
                <w:szCs w:val="22"/>
                <w:lang w:val="es-ES"/>
              </w:rPr>
              <w:t>SA</w:t>
            </w:r>
            <w:r w:rsidR="00C4433A" w:rsidRPr="008262B5">
              <w:rPr>
                <w:rFonts w:asciiTheme="minorHAnsi" w:hAnsiTheme="minorHAnsi" w:cstheme="minorHAnsi"/>
                <w:color w:val="000000" w:themeColor="text1"/>
                <w:sz w:val="22"/>
                <w:szCs w:val="22"/>
                <w:lang w:val="es-ES"/>
              </w:rPr>
              <w:t xml:space="preserve"> de conservación: Ampliar hasta un máximo del 25% las áreas cubiertas por los PSA de </w:t>
            </w:r>
            <w:r w:rsidR="00C4433A" w:rsidRPr="008262B5">
              <w:rPr>
                <w:rFonts w:asciiTheme="minorHAnsi" w:hAnsiTheme="minorHAnsi" w:cstheme="minorHAnsi"/>
                <w:color w:val="000000" w:themeColor="text1"/>
                <w:sz w:val="22"/>
                <w:szCs w:val="22"/>
                <w:lang w:val="es-ES"/>
              </w:rPr>
              <w:lastRenderedPageBreak/>
              <w:t>conservación (actualmente hay una lista de espera para participar en el programa)</w:t>
            </w:r>
          </w:p>
          <w:p w14:paraId="2B9A8F45"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637720D5" w14:textId="6F803772"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eastAsia="Calibri Light" w:hAnsiTheme="minorHAnsi" w:cstheme="minorHAnsi"/>
                <w:b/>
                <w:bCs/>
                <w:color w:val="000000" w:themeColor="text1"/>
                <w:sz w:val="22"/>
                <w:szCs w:val="22"/>
                <w:lang w:val="es-ES"/>
              </w:rPr>
              <w:lastRenderedPageBreak/>
              <w:t>Riesgo 1: Derechos humanos</w:t>
            </w:r>
            <w:r w:rsidRPr="008262B5">
              <w:rPr>
                <w:rFonts w:asciiTheme="minorHAnsi" w:hAnsiTheme="minorHAnsi" w:cstheme="minorHAnsi"/>
                <w:color w:val="000000" w:themeColor="text1"/>
                <w:sz w:val="22"/>
                <w:szCs w:val="22"/>
                <w:lang w:val="es-ES"/>
              </w:rPr>
              <w:t xml:space="preserve"> Consulte la descripción que </w:t>
            </w:r>
            <w:r w:rsidR="00320D31" w:rsidRPr="008262B5">
              <w:rPr>
                <w:rFonts w:asciiTheme="minorHAnsi" w:hAnsiTheme="minorHAnsi" w:cstheme="minorHAnsi"/>
                <w:color w:val="000000" w:themeColor="text1"/>
                <w:sz w:val="22"/>
                <w:szCs w:val="22"/>
                <w:lang w:val="es-ES"/>
              </w:rPr>
              <w:t>aparece</w:t>
            </w:r>
            <w:r w:rsidRPr="008262B5">
              <w:rPr>
                <w:rFonts w:asciiTheme="minorHAnsi" w:hAnsiTheme="minorHAnsi" w:cstheme="minorHAnsi"/>
                <w:color w:val="000000" w:themeColor="text1"/>
                <w:sz w:val="22"/>
                <w:szCs w:val="22"/>
                <w:lang w:val="es-ES"/>
              </w:rPr>
              <w:t xml:space="preserve"> más arriba. </w:t>
            </w:r>
          </w:p>
          <w:p w14:paraId="6C337241"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327" w:type="pct"/>
          </w:tcPr>
          <w:p w14:paraId="0CB31084"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713" w:type="pct"/>
          </w:tcPr>
          <w:p w14:paraId="4C8D56D1" w14:textId="5541A495"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color w:val="000000" w:themeColor="text1"/>
                <w:sz w:val="22"/>
                <w:szCs w:val="22"/>
                <w:lang w:val="es-ES"/>
              </w:rPr>
              <w:t xml:space="preserve">Consulte las medidas enumeradas </w:t>
            </w:r>
            <w:r w:rsidR="00320D31" w:rsidRPr="008262B5">
              <w:rPr>
                <w:rFonts w:asciiTheme="minorHAnsi" w:hAnsiTheme="minorHAnsi" w:cstheme="minorHAnsi"/>
                <w:color w:val="000000" w:themeColor="text1"/>
                <w:sz w:val="22"/>
                <w:szCs w:val="22"/>
                <w:lang w:val="es-ES"/>
              </w:rPr>
              <w:t>más arriba</w:t>
            </w:r>
            <w:r w:rsidRPr="008262B5">
              <w:rPr>
                <w:rFonts w:asciiTheme="minorHAnsi" w:hAnsiTheme="minorHAnsi" w:cstheme="minorHAnsi"/>
                <w:color w:val="000000" w:themeColor="text1"/>
                <w:sz w:val="22"/>
                <w:szCs w:val="22"/>
                <w:lang w:val="es-ES"/>
              </w:rPr>
              <w:t>.</w:t>
            </w:r>
          </w:p>
        </w:tc>
      </w:tr>
      <w:tr w:rsidR="00C4433A" w:rsidRPr="008262B5" w14:paraId="3507BF25" w14:textId="77777777" w:rsidTr="00972658">
        <w:trPr>
          <w:trHeight w:val="573"/>
        </w:trPr>
        <w:tc>
          <w:tcPr>
            <w:tcW w:w="825" w:type="pct"/>
            <w:vMerge/>
          </w:tcPr>
          <w:p w14:paraId="2855DBA0"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00D74393" w14:textId="77777777" w:rsidR="00C4433A" w:rsidRPr="008262B5" w:rsidRDefault="00C4433A"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 xml:space="preserve">Riesgo 2: Impactos adversos sobre la igualdad de género </w:t>
            </w:r>
            <w:r w:rsidRPr="008262B5">
              <w:rPr>
                <w:rFonts w:asciiTheme="minorHAnsi" w:hAnsiTheme="minorHAnsi" w:cstheme="minorHAnsi"/>
                <w:b/>
                <w:bCs/>
                <w:sz w:val="22"/>
                <w:szCs w:val="22"/>
                <w:lang w:val="es-ES"/>
              </w:rPr>
              <w:lastRenderedPageBreak/>
              <w:t xml:space="preserve">y/o la situación de las mujeres y las niñas. </w:t>
            </w:r>
          </w:p>
          <w:p w14:paraId="5D480597" w14:textId="4D4CE4AC"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Consulte la descripción que </w:t>
            </w:r>
            <w:r w:rsidR="00320D31" w:rsidRPr="008262B5">
              <w:rPr>
                <w:rFonts w:asciiTheme="minorHAnsi" w:hAnsiTheme="minorHAnsi" w:cstheme="minorHAnsi"/>
                <w:color w:val="000000" w:themeColor="text1"/>
                <w:sz w:val="22"/>
                <w:szCs w:val="22"/>
                <w:lang w:val="es-ES"/>
              </w:rPr>
              <w:t>aparece</w:t>
            </w:r>
            <w:r w:rsidRPr="008262B5">
              <w:rPr>
                <w:rFonts w:asciiTheme="minorHAnsi" w:hAnsiTheme="minorHAnsi" w:cstheme="minorHAnsi"/>
                <w:color w:val="000000" w:themeColor="text1"/>
                <w:sz w:val="22"/>
                <w:szCs w:val="22"/>
                <w:lang w:val="es-ES"/>
              </w:rPr>
              <w:t xml:space="preserve"> más arriba.</w:t>
            </w:r>
          </w:p>
          <w:p w14:paraId="2F0B4B9F"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327" w:type="pct"/>
          </w:tcPr>
          <w:p w14:paraId="5F60E8ED"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713" w:type="pct"/>
          </w:tcPr>
          <w:p w14:paraId="23D4C7F5" w14:textId="11C17AC6"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color w:val="000000" w:themeColor="text1"/>
                <w:sz w:val="22"/>
                <w:szCs w:val="22"/>
                <w:lang w:val="es-ES"/>
              </w:rPr>
              <w:t xml:space="preserve">Consulte las medidas enumeradas </w:t>
            </w:r>
            <w:r w:rsidR="00320D31" w:rsidRPr="008262B5">
              <w:rPr>
                <w:rFonts w:asciiTheme="minorHAnsi" w:hAnsiTheme="minorHAnsi" w:cstheme="minorHAnsi"/>
                <w:color w:val="000000" w:themeColor="text1"/>
                <w:sz w:val="22"/>
                <w:szCs w:val="22"/>
                <w:lang w:val="es-ES"/>
              </w:rPr>
              <w:t>más arriba</w:t>
            </w:r>
            <w:r w:rsidRPr="008262B5">
              <w:rPr>
                <w:rFonts w:asciiTheme="minorHAnsi" w:hAnsiTheme="minorHAnsi" w:cstheme="minorHAnsi"/>
                <w:color w:val="000000" w:themeColor="text1"/>
                <w:sz w:val="22"/>
                <w:szCs w:val="22"/>
                <w:lang w:val="es-ES"/>
              </w:rPr>
              <w:t>.</w:t>
            </w:r>
          </w:p>
        </w:tc>
      </w:tr>
      <w:tr w:rsidR="00C4433A" w:rsidRPr="008262B5" w14:paraId="57F92893" w14:textId="77777777" w:rsidTr="00972658">
        <w:trPr>
          <w:trHeight w:val="573"/>
        </w:trPr>
        <w:tc>
          <w:tcPr>
            <w:tcW w:w="825" w:type="pct"/>
            <w:vMerge/>
          </w:tcPr>
          <w:p w14:paraId="053CD0AD"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091E3559" w14:textId="33F15074" w:rsidR="00C4433A" w:rsidRPr="008262B5" w:rsidRDefault="00C4433A" w:rsidP="00F16BE5">
            <w:pPr>
              <w:jc w:val="both"/>
              <w:rPr>
                <w:rFonts w:asciiTheme="minorHAnsi" w:eastAsia="Calibri Light" w:hAnsiTheme="minorHAnsi" w:cstheme="minorHAnsi"/>
                <w:b/>
                <w:bCs/>
                <w:sz w:val="22"/>
                <w:szCs w:val="22"/>
                <w:lang w:val="es-ES"/>
              </w:rPr>
            </w:pPr>
            <w:r w:rsidRPr="008262B5">
              <w:rPr>
                <w:rFonts w:asciiTheme="minorHAnsi" w:hAnsiTheme="minorHAnsi" w:cstheme="minorHAnsi"/>
                <w:b/>
                <w:bCs/>
                <w:sz w:val="22"/>
                <w:szCs w:val="22"/>
                <w:lang w:val="es-ES"/>
              </w:rPr>
              <w:t xml:space="preserve">Riesgo 5. Riesgo </w:t>
            </w:r>
            <w:r w:rsidRPr="008262B5">
              <w:rPr>
                <w:rFonts w:asciiTheme="minorHAnsi" w:eastAsia="Calibri Light" w:hAnsiTheme="minorHAnsi" w:cstheme="minorHAnsi"/>
                <w:b/>
                <w:bCs/>
                <w:sz w:val="22"/>
                <w:szCs w:val="22"/>
                <w:lang w:val="es-ES"/>
              </w:rPr>
              <w:t xml:space="preserve">de desplazamiento económico de los agricultores y las comunidades asociado a los compromisos contraídos en virtud de los acuerdos de pago por servicios ambientales podría restringir el uso de los bosques y sus medios de </w:t>
            </w:r>
            <w:r w:rsidR="00320D31" w:rsidRPr="008262B5">
              <w:rPr>
                <w:rFonts w:asciiTheme="minorHAnsi" w:eastAsia="Calibri Light" w:hAnsiTheme="minorHAnsi" w:cstheme="minorHAnsi"/>
                <w:b/>
                <w:bCs/>
                <w:sz w:val="22"/>
                <w:szCs w:val="22"/>
                <w:lang w:val="es-ES"/>
              </w:rPr>
              <w:t>vida</w:t>
            </w:r>
            <w:r w:rsidRPr="008262B5">
              <w:rPr>
                <w:rFonts w:asciiTheme="minorHAnsi" w:eastAsia="Calibri Light" w:hAnsiTheme="minorHAnsi" w:cstheme="minorHAnsi"/>
                <w:b/>
                <w:bCs/>
                <w:sz w:val="22"/>
                <w:szCs w:val="22"/>
                <w:lang w:val="es-ES"/>
              </w:rPr>
              <w:t>, así como los derechos consuetudinarios a la tierra en las tierras indígenas</w:t>
            </w:r>
          </w:p>
          <w:p w14:paraId="66F14928" w14:textId="77553263"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 Véase la descripción que </w:t>
            </w:r>
            <w:r w:rsidR="00320D31" w:rsidRPr="008262B5">
              <w:rPr>
                <w:rFonts w:asciiTheme="minorHAnsi" w:hAnsiTheme="minorHAnsi" w:cstheme="minorHAnsi"/>
                <w:color w:val="000000" w:themeColor="text1"/>
                <w:sz w:val="22"/>
                <w:szCs w:val="22"/>
                <w:lang w:val="es-ES"/>
              </w:rPr>
              <w:t>aparece</w:t>
            </w:r>
            <w:r w:rsidRPr="008262B5">
              <w:rPr>
                <w:rFonts w:asciiTheme="minorHAnsi" w:hAnsiTheme="minorHAnsi" w:cstheme="minorHAnsi"/>
                <w:color w:val="000000" w:themeColor="text1"/>
                <w:sz w:val="22"/>
                <w:szCs w:val="22"/>
                <w:lang w:val="es-ES"/>
              </w:rPr>
              <w:t xml:space="preserve"> más arriba.</w:t>
            </w:r>
          </w:p>
          <w:p w14:paraId="51907BB7" w14:textId="77777777" w:rsidR="00C4433A" w:rsidRPr="008262B5" w:rsidRDefault="00C4433A" w:rsidP="00F16BE5">
            <w:pPr>
              <w:jc w:val="both"/>
              <w:rPr>
                <w:rFonts w:asciiTheme="minorHAnsi" w:hAnsiTheme="minorHAnsi" w:cstheme="minorHAnsi"/>
                <w:b/>
                <w:bCs/>
                <w:sz w:val="22"/>
                <w:szCs w:val="22"/>
                <w:lang w:val="es-ES"/>
              </w:rPr>
            </w:pPr>
          </w:p>
        </w:tc>
        <w:tc>
          <w:tcPr>
            <w:tcW w:w="1327" w:type="pct"/>
          </w:tcPr>
          <w:p w14:paraId="2EE702CF"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713" w:type="pct"/>
          </w:tcPr>
          <w:p w14:paraId="6F63852E" w14:textId="5320B145"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Consulte las medidas enumeradas </w:t>
            </w:r>
            <w:r w:rsidR="00320D31" w:rsidRPr="008262B5">
              <w:rPr>
                <w:rFonts w:asciiTheme="minorHAnsi" w:hAnsiTheme="minorHAnsi" w:cstheme="minorHAnsi"/>
                <w:color w:val="000000" w:themeColor="text1"/>
                <w:sz w:val="22"/>
                <w:szCs w:val="22"/>
                <w:lang w:val="es-ES"/>
              </w:rPr>
              <w:t>más arriba</w:t>
            </w:r>
            <w:r w:rsidRPr="008262B5">
              <w:rPr>
                <w:rFonts w:asciiTheme="minorHAnsi" w:hAnsiTheme="minorHAnsi" w:cstheme="minorHAnsi"/>
                <w:color w:val="000000" w:themeColor="text1"/>
                <w:sz w:val="22"/>
                <w:szCs w:val="22"/>
                <w:lang w:val="es-ES"/>
              </w:rPr>
              <w:t>.</w:t>
            </w:r>
          </w:p>
        </w:tc>
      </w:tr>
      <w:tr w:rsidR="00C4433A" w:rsidRPr="008262B5" w14:paraId="113D08AA" w14:textId="77777777" w:rsidTr="00972658">
        <w:trPr>
          <w:trHeight w:val="573"/>
        </w:trPr>
        <w:tc>
          <w:tcPr>
            <w:tcW w:w="825" w:type="pct"/>
            <w:vMerge/>
          </w:tcPr>
          <w:p w14:paraId="0C967AC7"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3C4CF59D" w14:textId="44A0310F" w:rsidR="00851EB4" w:rsidRPr="008262B5" w:rsidRDefault="00C4433A"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 xml:space="preserve">Riesgo 6: Mitigación </w:t>
            </w:r>
            <w:r w:rsidR="00320D31" w:rsidRPr="008262B5">
              <w:rPr>
                <w:rFonts w:asciiTheme="minorHAnsi" w:hAnsiTheme="minorHAnsi" w:cstheme="minorHAnsi"/>
                <w:b/>
                <w:bCs/>
                <w:sz w:val="22"/>
                <w:szCs w:val="22"/>
                <w:lang w:val="es-ES"/>
              </w:rPr>
              <w:t>y adaptación al</w:t>
            </w:r>
            <w:r w:rsidRPr="008262B5">
              <w:rPr>
                <w:rFonts w:asciiTheme="minorHAnsi" w:hAnsiTheme="minorHAnsi" w:cstheme="minorHAnsi"/>
                <w:b/>
                <w:bCs/>
                <w:sz w:val="22"/>
                <w:szCs w:val="22"/>
                <w:lang w:val="es-ES"/>
              </w:rPr>
              <w:t xml:space="preserve"> cambio climático. </w:t>
            </w:r>
          </w:p>
          <w:p w14:paraId="03F0E2F0" w14:textId="2109E6BA" w:rsidR="00C4433A" w:rsidRPr="008262B5" w:rsidRDefault="00C4433A" w:rsidP="00F16BE5">
            <w:pPr>
              <w:jc w:val="both"/>
              <w:rPr>
                <w:rFonts w:asciiTheme="minorHAnsi" w:hAnsiTheme="minorHAnsi" w:cstheme="minorHAnsi"/>
                <w:b/>
                <w:bCs/>
                <w:sz w:val="22"/>
                <w:szCs w:val="22"/>
                <w:lang w:val="es-ES"/>
              </w:rPr>
            </w:pPr>
            <w:r w:rsidRPr="008262B5">
              <w:rPr>
                <w:rFonts w:asciiTheme="minorHAnsi" w:hAnsiTheme="minorHAnsi" w:cstheme="minorHAnsi"/>
                <w:color w:val="000000" w:themeColor="text1"/>
                <w:sz w:val="22"/>
                <w:szCs w:val="22"/>
                <w:lang w:val="es-ES"/>
              </w:rPr>
              <w:t xml:space="preserve">Consulte la descripción que </w:t>
            </w:r>
            <w:r w:rsidR="00320D31" w:rsidRPr="008262B5">
              <w:rPr>
                <w:rFonts w:asciiTheme="minorHAnsi" w:hAnsiTheme="minorHAnsi" w:cstheme="minorHAnsi"/>
                <w:color w:val="000000" w:themeColor="text1"/>
                <w:sz w:val="22"/>
                <w:szCs w:val="22"/>
                <w:lang w:val="es-ES"/>
              </w:rPr>
              <w:t>aparece</w:t>
            </w:r>
            <w:r w:rsidRPr="008262B5">
              <w:rPr>
                <w:rFonts w:asciiTheme="minorHAnsi" w:hAnsiTheme="minorHAnsi" w:cstheme="minorHAnsi"/>
                <w:color w:val="000000" w:themeColor="text1"/>
                <w:sz w:val="22"/>
                <w:szCs w:val="22"/>
                <w:lang w:val="es-ES"/>
              </w:rPr>
              <w:t xml:space="preserve"> más arriba.</w:t>
            </w:r>
          </w:p>
        </w:tc>
        <w:tc>
          <w:tcPr>
            <w:tcW w:w="1327" w:type="pct"/>
          </w:tcPr>
          <w:p w14:paraId="4B3EBEF8"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713" w:type="pct"/>
          </w:tcPr>
          <w:p w14:paraId="41310942" w14:textId="3E8115BB"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Consulte las medidas enumeradas </w:t>
            </w:r>
            <w:r w:rsidR="00320D31" w:rsidRPr="008262B5">
              <w:rPr>
                <w:rFonts w:asciiTheme="minorHAnsi" w:hAnsiTheme="minorHAnsi" w:cstheme="minorHAnsi"/>
                <w:color w:val="000000" w:themeColor="text1"/>
                <w:sz w:val="22"/>
                <w:szCs w:val="22"/>
                <w:lang w:val="es-ES"/>
              </w:rPr>
              <w:t>más arriba</w:t>
            </w:r>
            <w:r w:rsidRPr="008262B5">
              <w:rPr>
                <w:rFonts w:asciiTheme="minorHAnsi" w:hAnsiTheme="minorHAnsi" w:cstheme="minorHAnsi"/>
                <w:color w:val="000000" w:themeColor="text1"/>
                <w:sz w:val="22"/>
                <w:szCs w:val="22"/>
                <w:lang w:val="es-ES"/>
              </w:rPr>
              <w:t>.</w:t>
            </w:r>
          </w:p>
        </w:tc>
      </w:tr>
      <w:tr w:rsidR="00C4433A" w:rsidRPr="008262B5" w14:paraId="3B4442B4" w14:textId="77777777" w:rsidTr="00972658">
        <w:trPr>
          <w:trHeight w:val="573"/>
        </w:trPr>
        <w:tc>
          <w:tcPr>
            <w:tcW w:w="825" w:type="pct"/>
            <w:vMerge/>
          </w:tcPr>
          <w:p w14:paraId="6D821382"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32335372" w14:textId="77777777" w:rsidR="00C4433A" w:rsidRPr="008262B5" w:rsidRDefault="00C4433A" w:rsidP="00F16BE5">
            <w:pPr>
              <w:spacing w:line="259" w:lineRule="auto"/>
              <w:jc w:val="both"/>
              <w:rPr>
                <w:rFonts w:asciiTheme="minorHAnsi" w:eastAsia="Arial" w:hAnsiTheme="minorHAnsi" w:cstheme="minorHAnsi"/>
                <w:b/>
                <w:bCs/>
                <w:sz w:val="22"/>
                <w:szCs w:val="22"/>
                <w:lang w:val="es-ES"/>
              </w:rPr>
            </w:pPr>
            <w:r w:rsidRPr="008262B5">
              <w:rPr>
                <w:rFonts w:asciiTheme="minorHAnsi" w:hAnsiTheme="minorHAnsi" w:cstheme="minorHAnsi"/>
                <w:b/>
                <w:bCs/>
                <w:sz w:val="22"/>
                <w:szCs w:val="22"/>
                <w:lang w:val="es-ES"/>
              </w:rPr>
              <w:t>Riesgo 9: Pueblos indígenas.</w:t>
            </w:r>
          </w:p>
          <w:p w14:paraId="76150192" w14:textId="77777777" w:rsidR="00C4433A" w:rsidRPr="008262B5" w:rsidRDefault="00C4433A" w:rsidP="00F16BE5">
            <w:pPr>
              <w:spacing w:line="259" w:lineRule="auto"/>
              <w:jc w:val="both"/>
              <w:rPr>
                <w:rFonts w:asciiTheme="minorHAnsi" w:hAnsiTheme="minorHAnsi" w:cstheme="minorHAnsi"/>
                <w:sz w:val="22"/>
                <w:szCs w:val="22"/>
                <w:lang w:val="es-ES"/>
              </w:rPr>
            </w:pPr>
          </w:p>
          <w:p w14:paraId="1EEA30FB" w14:textId="3C322EDD" w:rsidR="00C4433A" w:rsidRPr="008262B5" w:rsidRDefault="00C4433A" w:rsidP="00F16BE5">
            <w:pPr>
              <w:jc w:val="both"/>
              <w:rPr>
                <w:rFonts w:asciiTheme="minorHAnsi" w:hAnsiTheme="minorHAnsi" w:cstheme="minorHAnsi"/>
                <w:b/>
                <w:bCs/>
                <w:sz w:val="22"/>
                <w:szCs w:val="22"/>
                <w:lang w:val="es-ES"/>
              </w:rPr>
            </w:pPr>
            <w:r w:rsidRPr="008262B5">
              <w:rPr>
                <w:rFonts w:asciiTheme="minorHAnsi" w:hAnsiTheme="minorHAnsi" w:cstheme="minorHAnsi"/>
                <w:color w:val="000000" w:themeColor="text1"/>
                <w:sz w:val="22"/>
                <w:szCs w:val="22"/>
                <w:lang w:val="es-ES"/>
              </w:rPr>
              <w:t xml:space="preserve">Consulte la descripción que </w:t>
            </w:r>
            <w:r w:rsidR="00320D31" w:rsidRPr="008262B5">
              <w:rPr>
                <w:rFonts w:asciiTheme="minorHAnsi" w:hAnsiTheme="minorHAnsi" w:cstheme="minorHAnsi"/>
                <w:color w:val="000000" w:themeColor="text1"/>
                <w:sz w:val="22"/>
                <w:szCs w:val="22"/>
                <w:lang w:val="es-ES"/>
              </w:rPr>
              <w:t>aparece</w:t>
            </w:r>
            <w:r w:rsidRPr="008262B5">
              <w:rPr>
                <w:rFonts w:asciiTheme="minorHAnsi" w:hAnsiTheme="minorHAnsi" w:cstheme="minorHAnsi"/>
                <w:color w:val="000000" w:themeColor="text1"/>
                <w:sz w:val="22"/>
                <w:szCs w:val="22"/>
                <w:lang w:val="es-ES"/>
              </w:rPr>
              <w:t xml:space="preserve"> más arriba.</w:t>
            </w:r>
          </w:p>
        </w:tc>
        <w:tc>
          <w:tcPr>
            <w:tcW w:w="1327" w:type="pct"/>
          </w:tcPr>
          <w:p w14:paraId="1965D93D" w14:textId="77777777" w:rsidR="00C4433A" w:rsidRPr="008262B5" w:rsidRDefault="00C4433A" w:rsidP="00F16BE5">
            <w:pPr>
              <w:spacing w:line="259" w:lineRule="auto"/>
              <w:jc w:val="both"/>
              <w:rPr>
                <w:rFonts w:asciiTheme="minorHAnsi" w:hAnsiTheme="minorHAnsi" w:cstheme="minorHAnsi"/>
                <w:color w:val="000000" w:themeColor="text1"/>
                <w:sz w:val="22"/>
                <w:szCs w:val="22"/>
                <w:lang w:val="es-ES"/>
              </w:rPr>
            </w:pPr>
          </w:p>
        </w:tc>
        <w:tc>
          <w:tcPr>
            <w:tcW w:w="1713" w:type="pct"/>
          </w:tcPr>
          <w:p w14:paraId="734BBAA5" w14:textId="2FD1E41C" w:rsidR="00C4433A" w:rsidRPr="008262B5" w:rsidRDefault="00C4433A" w:rsidP="00F16BE5">
            <w:pPr>
              <w:spacing w:line="259" w:lineRule="auto"/>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Consulte las medidas enumeradas </w:t>
            </w:r>
            <w:r w:rsidR="00320D31" w:rsidRPr="008262B5">
              <w:rPr>
                <w:rFonts w:asciiTheme="minorHAnsi" w:hAnsiTheme="minorHAnsi" w:cstheme="minorHAnsi"/>
                <w:color w:val="000000" w:themeColor="text1"/>
                <w:sz w:val="22"/>
                <w:szCs w:val="22"/>
                <w:lang w:val="es-ES"/>
              </w:rPr>
              <w:t>más arriba</w:t>
            </w:r>
            <w:r w:rsidRPr="008262B5">
              <w:rPr>
                <w:rFonts w:asciiTheme="minorHAnsi" w:hAnsiTheme="minorHAnsi" w:cstheme="minorHAnsi"/>
                <w:color w:val="000000" w:themeColor="text1"/>
                <w:sz w:val="22"/>
                <w:szCs w:val="22"/>
                <w:lang w:val="es-ES"/>
              </w:rPr>
              <w:t>.</w:t>
            </w:r>
          </w:p>
        </w:tc>
      </w:tr>
      <w:tr w:rsidR="00031C33" w:rsidRPr="008262B5" w14:paraId="14E54380" w14:textId="77777777" w:rsidTr="00972658">
        <w:trPr>
          <w:trHeight w:val="573"/>
        </w:trPr>
        <w:tc>
          <w:tcPr>
            <w:tcW w:w="5000" w:type="pct"/>
            <w:gridSpan w:val="4"/>
          </w:tcPr>
          <w:p w14:paraId="79217DD5" w14:textId="352B18AF" w:rsidR="00031C33" w:rsidRPr="008262B5" w:rsidRDefault="00031C33" w:rsidP="00F16BE5">
            <w:pPr>
              <w:jc w:val="both"/>
              <w:rPr>
                <w:rFonts w:asciiTheme="minorHAnsi" w:hAnsiTheme="minorHAnsi" w:cstheme="minorHAnsi"/>
                <w:b/>
                <w:bCs/>
                <w:color w:val="000000" w:themeColor="text1"/>
                <w:sz w:val="22"/>
                <w:szCs w:val="22"/>
                <w:lang w:val="es-ES"/>
              </w:rPr>
            </w:pPr>
            <w:r w:rsidRPr="008262B5">
              <w:rPr>
                <w:rFonts w:asciiTheme="minorHAnsi" w:hAnsiTheme="minorHAnsi" w:cstheme="minorHAnsi"/>
                <w:b/>
                <w:bCs/>
                <w:color w:val="000000" w:themeColor="text1"/>
                <w:sz w:val="22"/>
                <w:szCs w:val="22"/>
                <w:lang w:val="es-ES"/>
              </w:rPr>
              <w:lastRenderedPageBreak/>
              <w:t xml:space="preserve">Actividad </w:t>
            </w:r>
            <w:r w:rsidR="004F2EDC" w:rsidRPr="008262B5">
              <w:rPr>
                <w:rFonts w:asciiTheme="minorHAnsi" w:hAnsiTheme="minorHAnsi" w:cstheme="minorHAnsi"/>
                <w:b/>
                <w:bCs/>
                <w:color w:val="000000" w:themeColor="text1"/>
                <w:sz w:val="22"/>
                <w:szCs w:val="22"/>
                <w:lang w:val="es-ES"/>
              </w:rPr>
              <w:t>2</w:t>
            </w:r>
            <w:r w:rsidRPr="008262B5">
              <w:rPr>
                <w:rFonts w:asciiTheme="minorHAnsi" w:hAnsiTheme="minorHAnsi" w:cstheme="minorHAnsi"/>
                <w:b/>
                <w:bCs/>
                <w:color w:val="000000" w:themeColor="text1"/>
                <w:sz w:val="22"/>
                <w:szCs w:val="22"/>
                <w:lang w:val="es-ES"/>
              </w:rPr>
              <w:t xml:space="preserve">.2. </w:t>
            </w:r>
            <w:r w:rsidR="00320D31" w:rsidRPr="008262B5">
              <w:rPr>
                <w:rFonts w:asciiTheme="minorHAnsi" w:hAnsiTheme="minorHAnsi" w:cstheme="minorHAnsi"/>
                <w:b/>
                <w:bCs/>
                <w:color w:val="000000" w:themeColor="text1"/>
                <w:sz w:val="22"/>
                <w:szCs w:val="22"/>
                <w:lang w:val="es-ES"/>
              </w:rPr>
              <w:t>PSA de c</w:t>
            </w:r>
            <w:r w:rsidRPr="008262B5">
              <w:rPr>
                <w:rFonts w:asciiTheme="minorHAnsi" w:hAnsiTheme="minorHAnsi" w:cstheme="minorHAnsi"/>
                <w:b/>
                <w:bCs/>
                <w:color w:val="000000" w:themeColor="text1"/>
                <w:sz w:val="22"/>
                <w:szCs w:val="22"/>
                <w:lang w:val="es-ES"/>
              </w:rPr>
              <w:t xml:space="preserve">onservación </w:t>
            </w:r>
            <w:r w:rsidR="00CA50E1" w:rsidRPr="008262B5">
              <w:rPr>
                <w:rFonts w:asciiTheme="minorHAnsi" w:hAnsiTheme="minorHAnsi" w:cstheme="minorHAnsi"/>
                <w:b/>
                <w:bCs/>
                <w:color w:val="000000" w:themeColor="text1"/>
                <w:sz w:val="22"/>
                <w:szCs w:val="22"/>
                <w:lang w:val="es-ES"/>
              </w:rPr>
              <w:t xml:space="preserve">especial </w:t>
            </w:r>
            <w:r w:rsidRPr="008262B5">
              <w:rPr>
                <w:rFonts w:asciiTheme="minorHAnsi" w:hAnsiTheme="minorHAnsi" w:cstheme="minorHAnsi"/>
                <w:b/>
                <w:bCs/>
                <w:color w:val="000000" w:themeColor="text1"/>
                <w:sz w:val="22"/>
                <w:szCs w:val="22"/>
                <w:lang w:val="es-ES"/>
              </w:rPr>
              <w:t>en los territorios indígenas</w:t>
            </w:r>
          </w:p>
        </w:tc>
      </w:tr>
      <w:tr w:rsidR="00C4433A" w:rsidRPr="008262B5" w14:paraId="6DF3886A" w14:textId="77777777" w:rsidTr="00972658">
        <w:trPr>
          <w:trHeight w:val="573"/>
        </w:trPr>
        <w:tc>
          <w:tcPr>
            <w:tcW w:w="825" w:type="pct"/>
            <w:vMerge w:val="restart"/>
          </w:tcPr>
          <w:p w14:paraId="44BFC97C" w14:textId="767110BE" w:rsidR="00C4433A" w:rsidRPr="008262B5" w:rsidRDefault="004F2EDC"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2</w:t>
            </w:r>
            <w:r w:rsidR="00C4433A" w:rsidRPr="008262B5">
              <w:rPr>
                <w:rFonts w:asciiTheme="minorHAnsi" w:hAnsiTheme="minorHAnsi" w:cstheme="minorHAnsi"/>
                <w:color w:val="000000" w:themeColor="text1"/>
                <w:sz w:val="22"/>
                <w:szCs w:val="22"/>
                <w:lang w:val="es-ES"/>
              </w:rPr>
              <w:t>.</w:t>
            </w:r>
            <w:r w:rsidR="00031C33" w:rsidRPr="008262B5">
              <w:rPr>
                <w:rFonts w:asciiTheme="minorHAnsi" w:hAnsiTheme="minorHAnsi" w:cstheme="minorHAnsi"/>
                <w:color w:val="000000" w:themeColor="text1"/>
                <w:sz w:val="22"/>
                <w:szCs w:val="22"/>
                <w:lang w:val="es-ES"/>
              </w:rPr>
              <w:t>2 PSA de</w:t>
            </w:r>
            <w:r w:rsidR="00C4433A" w:rsidRPr="008262B5">
              <w:rPr>
                <w:rFonts w:asciiTheme="minorHAnsi" w:hAnsiTheme="minorHAnsi" w:cstheme="minorHAnsi"/>
                <w:color w:val="000000" w:themeColor="text1"/>
                <w:sz w:val="22"/>
                <w:szCs w:val="22"/>
                <w:lang w:val="es-ES"/>
              </w:rPr>
              <w:t xml:space="preserve"> los pueblos indígenas: </w:t>
            </w:r>
            <w:r w:rsidR="00CA50E1" w:rsidRPr="008262B5">
              <w:rPr>
                <w:rFonts w:asciiTheme="minorHAnsi" w:hAnsiTheme="minorHAnsi" w:cstheme="minorHAnsi"/>
                <w:color w:val="000000" w:themeColor="text1"/>
                <w:sz w:val="22"/>
                <w:szCs w:val="22"/>
                <w:lang w:val="es-ES"/>
              </w:rPr>
              <w:t>Ampliar</w:t>
            </w:r>
            <w:r w:rsidR="00C4433A" w:rsidRPr="008262B5">
              <w:rPr>
                <w:rFonts w:asciiTheme="minorHAnsi" w:hAnsiTheme="minorHAnsi" w:cstheme="minorHAnsi"/>
                <w:color w:val="000000" w:themeColor="text1"/>
                <w:sz w:val="22"/>
                <w:szCs w:val="22"/>
                <w:lang w:val="es-ES"/>
              </w:rPr>
              <w:t xml:space="preserve"> las áreas de PSA de los PI que </w:t>
            </w:r>
            <w:r w:rsidR="00CA50E1" w:rsidRPr="008262B5">
              <w:rPr>
                <w:rFonts w:asciiTheme="minorHAnsi" w:hAnsiTheme="minorHAnsi" w:cstheme="minorHAnsi"/>
                <w:color w:val="000000" w:themeColor="text1"/>
                <w:sz w:val="22"/>
                <w:szCs w:val="22"/>
                <w:lang w:val="es-ES"/>
              </w:rPr>
              <w:t>piden</w:t>
            </w:r>
            <w:r w:rsidR="00C4433A" w:rsidRPr="008262B5">
              <w:rPr>
                <w:rFonts w:asciiTheme="minorHAnsi" w:hAnsiTheme="minorHAnsi" w:cstheme="minorHAnsi"/>
                <w:color w:val="000000" w:themeColor="text1"/>
                <w:sz w:val="22"/>
                <w:szCs w:val="22"/>
                <w:lang w:val="es-ES"/>
              </w:rPr>
              <w:t xml:space="preserve"> ser incluidas (actualmente limitado a 1000 ha por año debido a la falta de recursos para cubrir más)</w:t>
            </w:r>
          </w:p>
        </w:tc>
        <w:tc>
          <w:tcPr>
            <w:tcW w:w="1135" w:type="pct"/>
          </w:tcPr>
          <w:p w14:paraId="0CA16893" w14:textId="15C8758F"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eastAsia="Calibri Light" w:hAnsiTheme="minorHAnsi" w:cstheme="minorHAnsi"/>
                <w:b/>
                <w:bCs/>
                <w:color w:val="000000" w:themeColor="text1"/>
                <w:sz w:val="22"/>
                <w:szCs w:val="22"/>
                <w:lang w:val="es-ES"/>
              </w:rPr>
              <w:t>Riesgo 1: Derechos humanos</w:t>
            </w:r>
            <w:r w:rsidRPr="008262B5">
              <w:rPr>
                <w:rFonts w:asciiTheme="minorHAnsi" w:hAnsiTheme="minorHAnsi" w:cstheme="minorHAnsi"/>
                <w:color w:val="000000" w:themeColor="text1"/>
                <w:sz w:val="22"/>
                <w:szCs w:val="22"/>
                <w:lang w:val="es-ES"/>
              </w:rPr>
              <w:t xml:space="preserve"> Consulte la descripción que </w:t>
            </w:r>
            <w:r w:rsidR="00CA50E1" w:rsidRPr="008262B5">
              <w:rPr>
                <w:rFonts w:asciiTheme="minorHAnsi" w:hAnsiTheme="minorHAnsi" w:cstheme="minorHAnsi"/>
                <w:color w:val="000000" w:themeColor="text1"/>
                <w:sz w:val="22"/>
                <w:szCs w:val="22"/>
                <w:lang w:val="es-ES"/>
              </w:rPr>
              <w:t>aparece</w:t>
            </w:r>
            <w:r w:rsidRPr="008262B5">
              <w:rPr>
                <w:rFonts w:asciiTheme="minorHAnsi" w:hAnsiTheme="minorHAnsi" w:cstheme="minorHAnsi"/>
                <w:color w:val="000000" w:themeColor="text1"/>
                <w:sz w:val="22"/>
                <w:szCs w:val="22"/>
                <w:lang w:val="es-ES"/>
              </w:rPr>
              <w:t xml:space="preserve"> más arriba.</w:t>
            </w:r>
          </w:p>
        </w:tc>
        <w:tc>
          <w:tcPr>
            <w:tcW w:w="1327" w:type="pct"/>
          </w:tcPr>
          <w:p w14:paraId="273590AB"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713" w:type="pct"/>
          </w:tcPr>
          <w:p w14:paraId="4CFBAB9D"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color w:val="000000" w:themeColor="text1"/>
                <w:sz w:val="22"/>
                <w:szCs w:val="22"/>
                <w:lang w:val="es-ES"/>
              </w:rPr>
              <w:t>Consulte las medidas enumeradas anteriormente.</w:t>
            </w:r>
          </w:p>
        </w:tc>
      </w:tr>
      <w:tr w:rsidR="00C4433A" w:rsidRPr="008262B5" w14:paraId="322C7F55" w14:textId="77777777" w:rsidTr="00972658">
        <w:trPr>
          <w:trHeight w:val="573"/>
        </w:trPr>
        <w:tc>
          <w:tcPr>
            <w:tcW w:w="825" w:type="pct"/>
            <w:vMerge/>
          </w:tcPr>
          <w:p w14:paraId="32C5374E"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52E77B49" w14:textId="1DC33F05" w:rsidR="00C4433A" w:rsidRPr="008262B5" w:rsidRDefault="00C4433A"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 xml:space="preserve">Riesgo 2: Impactos adversos sobre la igualdad de género y/o la situación de las mujeres y las niñas. </w:t>
            </w:r>
            <w:r w:rsidRPr="008262B5">
              <w:rPr>
                <w:rFonts w:asciiTheme="minorHAnsi" w:hAnsiTheme="minorHAnsi" w:cstheme="minorHAnsi"/>
                <w:color w:val="000000" w:themeColor="text1"/>
                <w:sz w:val="22"/>
                <w:szCs w:val="22"/>
                <w:lang w:val="es-ES"/>
              </w:rPr>
              <w:t xml:space="preserve">Consulte la descripción que </w:t>
            </w:r>
            <w:r w:rsidR="00CA50E1" w:rsidRPr="008262B5">
              <w:rPr>
                <w:rFonts w:asciiTheme="minorHAnsi" w:hAnsiTheme="minorHAnsi" w:cstheme="minorHAnsi"/>
                <w:color w:val="000000" w:themeColor="text1"/>
                <w:sz w:val="22"/>
                <w:szCs w:val="22"/>
                <w:lang w:val="es-ES"/>
              </w:rPr>
              <w:t>aparece</w:t>
            </w:r>
            <w:r w:rsidRPr="008262B5">
              <w:rPr>
                <w:rFonts w:asciiTheme="minorHAnsi" w:hAnsiTheme="minorHAnsi" w:cstheme="minorHAnsi"/>
                <w:color w:val="000000" w:themeColor="text1"/>
                <w:sz w:val="22"/>
                <w:szCs w:val="22"/>
                <w:lang w:val="es-ES"/>
              </w:rPr>
              <w:t xml:space="preserve"> más arriba.</w:t>
            </w:r>
          </w:p>
        </w:tc>
        <w:tc>
          <w:tcPr>
            <w:tcW w:w="1327" w:type="pct"/>
          </w:tcPr>
          <w:p w14:paraId="15717218" w14:textId="6BBBBCA4"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Consulte lo </w:t>
            </w:r>
            <w:r w:rsidR="00CA50E1" w:rsidRPr="008262B5">
              <w:rPr>
                <w:rFonts w:asciiTheme="minorHAnsi" w:hAnsiTheme="minorHAnsi" w:cstheme="minorHAnsi"/>
                <w:color w:val="000000" w:themeColor="text1"/>
                <w:sz w:val="22"/>
                <w:szCs w:val="22"/>
                <w:lang w:val="es-ES"/>
              </w:rPr>
              <w:t>que parece más arriba</w:t>
            </w:r>
            <w:r w:rsidRPr="008262B5">
              <w:rPr>
                <w:rFonts w:asciiTheme="minorHAnsi" w:hAnsiTheme="minorHAnsi" w:cstheme="minorHAnsi"/>
                <w:color w:val="000000" w:themeColor="text1"/>
                <w:sz w:val="22"/>
                <w:szCs w:val="22"/>
                <w:lang w:val="es-ES"/>
              </w:rPr>
              <w:t>.</w:t>
            </w:r>
          </w:p>
          <w:p w14:paraId="3C32BCA4" w14:textId="77777777" w:rsidR="00C4433A" w:rsidRPr="008262B5" w:rsidRDefault="00C4433A" w:rsidP="00F16BE5">
            <w:pPr>
              <w:jc w:val="both"/>
              <w:rPr>
                <w:rFonts w:asciiTheme="minorHAnsi" w:hAnsiTheme="minorHAnsi" w:cstheme="minorHAnsi"/>
                <w:color w:val="000000" w:themeColor="text1"/>
                <w:sz w:val="22"/>
                <w:szCs w:val="22"/>
                <w:lang w:val="es-ES"/>
              </w:rPr>
            </w:pPr>
          </w:p>
          <w:p w14:paraId="017BA2B8" w14:textId="2B03BC1E"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Se ha documentado la existencia de brechas de género en los grupos de PI. El PSA puede reproducir potencialmente la discriminación existente contra las mujeres, especialmente en lo que respecta a la participación en el diseño y la </w:t>
            </w:r>
            <w:r w:rsidR="00CA50E1" w:rsidRPr="008262B5">
              <w:rPr>
                <w:rFonts w:asciiTheme="minorHAnsi" w:hAnsiTheme="minorHAnsi" w:cstheme="minorHAnsi"/>
                <w:color w:val="000000" w:themeColor="text1"/>
                <w:sz w:val="22"/>
                <w:szCs w:val="22"/>
                <w:lang w:val="es-ES"/>
              </w:rPr>
              <w:t>implementa</w:t>
            </w:r>
            <w:r w:rsidRPr="008262B5">
              <w:rPr>
                <w:rFonts w:asciiTheme="minorHAnsi" w:hAnsiTheme="minorHAnsi" w:cstheme="minorHAnsi"/>
                <w:color w:val="000000" w:themeColor="text1"/>
                <w:sz w:val="22"/>
                <w:szCs w:val="22"/>
                <w:lang w:val="es-ES"/>
              </w:rPr>
              <w:t xml:space="preserve">ción o el acceso a las oportunidades y beneficios del proyecto. </w:t>
            </w:r>
          </w:p>
        </w:tc>
        <w:tc>
          <w:tcPr>
            <w:tcW w:w="1713" w:type="pct"/>
          </w:tcPr>
          <w:p w14:paraId="7F1E16BA" w14:textId="77777777"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Consulte las medidas enumeradas anteriormente. </w:t>
            </w:r>
          </w:p>
          <w:p w14:paraId="405ACC04" w14:textId="77777777" w:rsidR="00C4433A" w:rsidRPr="008262B5" w:rsidRDefault="00C4433A" w:rsidP="00F16BE5">
            <w:pPr>
              <w:jc w:val="both"/>
              <w:rPr>
                <w:rFonts w:asciiTheme="minorHAnsi" w:hAnsiTheme="minorHAnsi" w:cstheme="minorHAnsi"/>
                <w:color w:val="000000" w:themeColor="text1"/>
                <w:sz w:val="22"/>
                <w:szCs w:val="22"/>
                <w:lang w:val="es-ES"/>
              </w:rPr>
            </w:pPr>
          </w:p>
          <w:p w14:paraId="765190CA" w14:textId="586BFF42"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El plan de acción </w:t>
            </w:r>
            <w:r w:rsidR="00CA50E1" w:rsidRPr="008262B5">
              <w:rPr>
                <w:rFonts w:asciiTheme="minorHAnsi" w:hAnsiTheme="minorHAnsi" w:cstheme="minorHAnsi"/>
                <w:color w:val="000000" w:themeColor="text1"/>
                <w:sz w:val="22"/>
                <w:szCs w:val="22"/>
                <w:lang w:val="es-ES"/>
              </w:rPr>
              <w:t>de</w:t>
            </w:r>
            <w:r w:rsidRPr="008262B5">
              <w:rPr>
                <w:rFonts w:asciiTheme="minorHAnsi" w:hAnsiTheme="minorHAnsi" w:cstheme="minorHAnsi"/>
                <w:color w:val="000000" w:themeColor="text1"/>
                <w:sz w:val="22"/>
                <w:szCs w:val="22"/>
                <w:lang w:val="es-ES"/>
              </w:rPr>
              <w:t xml:space="preserve"> género contempla medidas específicas que deben abordarse para reducir al mínimo la discriminación contra la mujer en los territorios de los PI. Éstas se incorporarán para la </w:t>
            </w:r>
            <w:r w:rsidR="00CA50E1" w:rsidRPr="008262B5">
              <w:rPr>
                <w:rFonts w:asciiTheme="minorHAnsi" w:hAnsiTheme="minorHAnsi" w:cstheme="minorHAnsi"/>
                <w:color w:val="000000" w:themeColor="text1"/>
                <w:sz w:val="22"/>
                <w:szCs w:val="22"/>
                <w:lang w:val="es-ES"/>
              </w:rPr>
              <w:t>implementa</w:t>
            </w:r>
            <w:r w:rsidRPr="008262B5">
              <w:rPr>
                <w:rFonts w:asciiTheme="minorHAnsi" w:hAnsiTheme="minorHAnsi" w:cstheme="minorHAnsi"/>
                <w:color w:val="000000" w:themeColor="text1"/>
                <w:sz w:val="22"/>
                <w:szCs w:val="22"/>
                <w:lang w:val="es-ES"/>
              </w:rPr>
              <w:t xml:space="preserve">ción de esta acción específica. </w:t>
            </w:r>
          </w:p>
        </w:tc>
      </w:tr>
      <w:tr w:rsidR="00C4433A" w:rsidRPr="008262B5" w14:paraId="5B695127" w14:textId="77777777" w:rsidTr="00972658">
        <w:trPr>
          <w:trHeight w:val="573"/>
        </w:trPr>
        <w:tc>
          <w:tcPr>
            <w:tcW w:w="825" w:type="pct"/>
            <w:vMerge/>
          </w:tcPr>
          <w:p w14:paraId="701DB3B9"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3E84A3DD" w14:textId="77777777" w:rsidR="00C4433A" w:rsidRPr="008262B5" w:rsidRDefault="00C4433A" w:rsidP="00F16BE5">
            <w:pPr>
              <w:jc w:val="both"/>
              <w:rPr>
                <w:rFonts w:asciiTheme="minorHAnsi" w:eastAsia="Calibri Light" w:hAnsiTheme="minorHAnsi" w:cstheme="minorHAnsi"/>
                <w:b/>
                <w:bCs/>
                <w:sz w:val="22"/>
                <w:szCs w:val="22"/>
                <w:lang w:val="es-ES"/>
              </w:rPr>
            </w:pPr>
            <w:r w:rsidRPr="008262B5">
              <w:rPr>
                <w:rFonts w:asciiTheme="minorHAnsi" w:hAnsiTheme="minorHAnsi" w:cstheme="minorHAnsi"/>
                <w:b/>
                <w:bCs/>
                <w:sz w:val="22"/>
                <w:szCs w:val="22"/>
                <w:lang w:val="es-ES"/>
              </w:rPr>
              <w:t xml:space="preserve">Riesgo 5. </w:t>
            </w:r>
            <w:r w:rsidRPr="008262B5">
              <w:rPr>
                <w:rFonts w:asciiTheme="minorHAnsi" w:eastAsia="Calibri Light" w:hAnsiTheme="minorHAnsi" w:cstheme="minorHAnsi"/>
                <w:b/>
                <w:bCs/>
                <w:sz w:val="22"/>
                <w:szCs w:val="22"/>
                <w:lang w:val="es-ES"/>
              </w:rPr>
              <w:t>Desplazamiento económico.</w:t>
            </w:r>
          </w:p>
          <w:p w14:paraId="018F1F3E" w14:textId="77777777" w:rsidR="00C4433A" w:rsidRPr="008262B5" w:rsidRDefault="00C4433A" w:rsidP="00F16BE5">
            <w:pPr>
              <w:jc w:val="both"/>
              <w:rPr>
                <w:rFonts w:asciiTheme="minorHAnsi" w:eastAsia="Calibri Light" w:hAnsiTheme="minorHAnsi" w:cstheme="minorHAnsi"/>
                <w:b/>
                <w:bCs/>
                <w:sz w:val="22"/>
                <w:szCs w:val="22"/>
                <w:lang w:val="es-ES"/>
              </w:rPr>
            </w:pPr>
            <w:r w:rsidRPr="008262B5">
              <w:rPr>
                <w:rFonts w:asciiTheme="minorHAnsi" w:eastAsia="Calibri Light" w:hAnsiTheme="minorHAnsi" w:cstheme="minorHAnsi"/>
                <w:sz w:val="22"/>
                <w:szCs w:val="22"/>
                <w:lang w:val="es-ES"/>
              </w:rPr>
              <w:t>El desplazamiento económico de los agricultores y las comunidades asociado a los compromisos contraídos en virtud de los acuerdos de pago por servicios ambientales podría restringir el uso de los bosques y sus medios de vida, así como los derechos consuetudinarios a la tierra en las tierras indígenas</w:t>
            </w:r>
          </w:p>
        </w:tc>
        <w:tc>
          <w:tcPr>
            <w:tcW w:w="1327" w:type="pct"/>
          </w:tcPr>
          <w:p w14:paraId="6AAE4BB6" w14:textId="40034C59"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Consulte la descripción que </w:t>
            </w:r>
            <w:r w:rsidR="002F3333" w:rsidRPr="008262B5">
              <w:rPr>
                <w:rFonts w:asciiTheme="minorHAnsi" w:hAnsiTheme="minorHAnsi" w:cstheme="minorHAnsi"/>
                <w:color w:val="000000" w:themeColor="text1"/>
                <w:sz w:val="22"/>
                <w:szCs w:val="22"/>
                <w:lang w:val="es-ES"/>
              </w:rPr>
              <w:t>aparece</w:t>
            </w:r>
            <w:r w:rsidRPr="008262B5">
              <w:rPr>
                <w:rFonts w:asciiTheme="minorHAnsi" w:hAnsiTheme="minorHAnsi" w:cstheme="minorHAnsi"/>
                <w:color w:val="000000" w:themeColor="text1"/>
                <w:sz w:val="22"/>
                <w:szCs w:val="22"/>
                <w:lang w:val="es-ES"/>
              </w:rPr>
              <w:t xml:space="preserve"> más arriba.</w:t>
            </w:r>
          </w:p>
          <w:p w14:paraId="3B9B7C2E" w14:textId="77777777" w:rsidR="00C4433A" w:rsidRPr="008262B5" w:rsidRDefault="00C4433A" w:rsidP="00F16BE5">
            <w:pPr>
              <w:jc w:val="both"/>
              <w:rPr>
                <w:rFonts w:asciiTheme="minorHAnsi" w:hAnsiTheme="minorHAnsi" w:cstheme="minorHAnsi"/>
                <w:color w:val="000000" w:themeColor="text1"/>
                <w:sz w:val="22"/>
                <w:szCs w:val="22"/>
                <w:lang w:val="es-ES"/>
              </w:rPr>
            </w:pPr>
          </w:p>
          <w:p w14:paraId="56F7C7B4" w14:textId="77777777"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Si bien se ha considerado que este riesgo podría afectar sólo a los propietarios privados </w:t>
            </w:r>
          </w:p>
          <w:p w14:paraId="7AB519CE" w14:textId="77777777" w:rsidR="00C4433A" w:rsidRPr="008262B5" w:rsidRDefault="00C4433A" w:rsidP="00F16BE5">
            <w:pPr>
              <w:jc w:val="both"/>
              <w:rPr>
                <w:rFonts w:asciiTheme="minorHAnsi" w:hAnsiTheme="minorHAnsi" w:cstheme="minorHAnsi"/>
                <w:color w:val="000000" w:themeColor="text1"/>
                <w:sz w:val="22"/>
                <w:szCs w:val="22"/>
                <w:lang w:val="es-ES"/>
              </w:rPr>
            </w:pPr>
          </w:p>
          <w:p w14:paraId="10ABF6BD" w14:textId="77777777"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El Esquema de PSA de los PI puede ser implementado en tierras de propiedad comunal o individual de los PI. El riesgo de desplazamiento económico en las tierras de propiedad comunitaria, es mínimo </w:t>
            </w:r>
            <w:r w:rsidRPr="008262B5">
              <w:rPr>
                <w:rFonts w:asciiTheme="minorHAnsi" w:hAnsiTheme="minorHAnsi" w:cstheme="minorHAnsi"/>
                <w:color w:val="000000" w:themeColor="text1"/>
                <w:sz w:val="22"/>
                <w:szCs w:val="22"/>
                <w:lang w:val="es-ES"/>
              </w:rPr>
              <w:lastRenderedPageBreak/>
              <w:t xml:space="preserve">dado que las decisiones se toman por consenso siguiendo el derecho consuetudinario. Sin embargo, en las tierras de propiedad individual de los PI, el riesgo de desplazamiento económico podría ocurrir potencialmente como resultado de las restricciones del uso de la tierra, según lo acordado en el proceso de consulta, que forman parte de los contratos de PSA en los territorios de los PI, especialmente en el contexto de la agricultura de subsistencia. </w:t>
            </w:r>
          </w:p>
        </w:tc>
        <w:tc>
          <w:tcPr>
            <w:tcW w:w="1713" w:type="pct"/>
          </w:tcPr>
          <w:p w14:paraId="302570BA" w14:textId="77777777"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lastRenderedPageBreak/>
              <w:t>Consulte las medidas enumeradas anteriormente.</w:t>
            </w:r>
          </w:p>
          <w:p w14:paraId="27624EA9" w14:textId="77777777" w:rsidR="00C4433A" w:rsidRPr="008262B5" w:rsidRDefault="00C4433A" w:rsidP="00F16BE5">
            <w:pPr>
              <w:jc w:val="both"/>
              <w:rPr>
                <w:rFonts w:asciiTheme="minorHAnsi" w:hAnsiTheme="minorHAnsi" w:cstheme="minorHAnsi"/>
                <w:color w:val="000000" w:themeColor="text1"/>
                <w:sz w:val="22"/>
                <w:szCs w:val="22"/>
                <w:lang w:val="es-ES"/>
              </w:rPr>
            </w:pPr>
          </w:p>
          <w:p w14:paraId="017080FD"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Teniendo en cuenta este riesgo potencial y como resultado del proceso de consulta con los PI, para los contratos de PSA en los territorios de los PI, el 2% de </w:t>
            </w:r>
            <w:bookmarkStart w:id="68" w:name="_Hlk49528336"/>
            <w:r w:rsidRPr="008262B5">
              <w:rPr>
                <w:rFonts w:asciiTheme="minorHAnsi" w:hAnsiTheme="minorHAnsi" w:cstheme="minorHAnsi"/>
                <w:sz w:val="22"/>
                <w:szCs w:val="22"/>
                <w:lang w:val="es-ES"/>
              </w:rPr>
              <w:t>las áreas bajo contrato puede ser utilizado para la producción agrícola de subsistencia</w:t>
            </w:r>
            <w:bookmarkEnd w:id="68"/>
            <w:r w:rsidRPr="008262B5">
              <w:rPr>
                <w:rFonts w:asciiTheme="minorHAnsi" w:hAnsiTheme="minorHAnsi" w:cstheme="minorHAnsi"/>
                <w:sz w:val="22"/>
                <w:szCs w:val="22"/>
                <w:lang w:val="es-ES"/>
              </w:rPr>
              <w:t>.</w:t>
            </w:r>
          </w:p>
          <w:p w14:paraId="54112A59" w14:textId="77777777" w:rsidR="00C4433A" w:rsidRPr="008262B5" w:rsidRDefault="00C4433A" w:rsidP="00F16BE5">
            <w:pPr>
              <w:jc w:val="both"/>
              <w:rPr>
                <w:rFonts w:asciiTheme="minorHAnsi" w:hAnsiTheme="minorHAnsi" w:cstheme="minorHAnsi"/>
                <w:sz w:val="22"/>
                <w:szCs w:val="22"/>
                <w:lang w:val="es-ES"/>
              </w:rPr>
            </w:pPr>
          </w:p>
          <w:p w14:paraId="245C02EB" w14:textId="3863046F"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Durante la </w:t>
            </w:r>
            <w:r w:rsidR="00CA50E1"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del proyecto se incluiría el fomento de la capacidad de los participantes en el </w:t>
            </w:r>
            <w:r w:rsidR="00CA50E1" w:rsidRPr="008262B5">
              <w:rPr>
                <w:rFonts w:asciiTheme="minorHAnsi" w:hAnsiTheme="minorHAnsi" w:cstheme="minorHAnsi"/>
                <w:sz w:val="22"/>
                <w:szCs w:val="22"/>
                <w:lang w:val="es-ES"/>
              </w:rPr>
              <w:t>PSA</w:t>
            </w:r>
            <w:r w:rsidRPr="008262B5">
              <w:rPr>
                <w:rFonts w:asciiTheme="minorHAnsi" w:hAnsiTheme="minorHAnsi" w:cstheme="minorHAnsi"/>
                <w:sz w:val="22"/>
                <w:szCs w:val="22"/>
                <w:lang w:val="es-ES"/>
              </w:rPr>
              <w:t xml:space="preserve"> en relación con las </w:t>
            </w:r>
            <w:r w:rsidRPr="008262B5">
              <w:rPr>
                <w:rFonts w:asciiTheme="minorHAnsi" w:hAnsiTheme="minorHAnsi" w:cstheme="minorHAnsi"/>
                <w:sz w:val="22"/>
                <w:szCs w:val="22"/>
                <w:lang w:val="es-ES"/>
              </w:rPr>
              <w:lastRenderedPageBreak/>
              <w:t xml:space="preserve">condiciones y limitaciones con posibles repercusiones en la utilización de la tierra y los recursos. Además, el manual de operaciones revisado del PSA incluirá disposiciones para asegurar la plena divulgación de las limitaciones y el proceso para llegar a acuerdos sobre las actividades que se permiten en las áreas bajo el PSA.      </w:t>
            </w:r>
          </w:p>
          <w:p w14:paraId="14B4B4B5" w14:textId="77777777" w:rsidR="003233D2" w:rsidRPr="008262B5" w:rsidRDefault="003233D2" w:rsidP="00F16BE5">
            <w:pPr>
              <w:jc w:val="both"/>
              <w:rPr>
                <w:rFonts w:asciiTheme="minorHAnsi" w:hAnsiTheme="minorHAnsi" w:cstheme="minorHAnsi"/>
                <w:color w:val="000000" w:themeColor="text1"/>
                <w:sz w:val="22"/>
                <w:szCs w:val="22"/>
                <w:lang w:val="es-ES"/>
              </w:rPr>
            </w:pPr>
          </w:p>
          <w:p w14:paraId="738542EA" w14:textId="77777777" w:rsidR="003233D2" w:rsidRPr="008262B5" w:rsidRDefault="003233D2" w:rsidP="003233D2">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Este riesgo se evaluará más a fondo al iniciarse el proyecto y, de ser necesario, se establecerán medidas de gestión adicionales, incluido un plan de gestión de los medios de vida.</w:t>
            </w:r>
          </w:p>
          <w:p w14:paraId="31927A44" w14:textId="78E8C404" w:rsidR="003233D2" w:rsidRPr="008262B5" w:rsidRDefault="003233D2" w:rsidP="00F16BE5">
            <w:pPr>
              <w:jc w:val="both"/>
              <w:rPr>
                <w:rFonts w:asciiTheme="minorHAnsi" w:hAnsiTheme="minorHAnsi" w:cstheme="minorHAnsi"/>
                <w:color w:val="000000" w:themeColor="text1"/>
                <w:sz w:val="22"/>
                <w:szCs w:val="22"/>
                <w:lang w:val="es-ES"/>
              </w:rPr>
            </w:pPr>
          </w:p>
        </w:tc>
      </w:tr>
      <w:tr w:rsidR="00C4433A" w:rsidRPr="008262B5" w14:paraId="1D682F2F" w14:textId="77777777" w:rsidTr="00972658">
        <w:trPr>
          <w:trHeight w:val="573"/>
        </w:trPr>
        <w:tc>
          <w:tcPr>
            <w:tcW w:w="825" w:type="pct"/>
            <w:vMerge/>
          </w:tcPr>
          <w:p w14:paraId="725B25D3"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2DC6F5A2" w14:textId="77777777"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t>Riesgo 8: Patrimonio cultural.</w:t>
            </w:r>
          </w:p>
          <w:p w14:paraId="44CA0392" w14:textId="77777777"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Al incluir actividades en tierras indígenas, inherentemente las actividades del proyecto podrían tener efectos adversos en sitios, estructuras u objetos con valores históricos, culturales, artísticos, tradicionales o religiosos.</w:t>
            </w:r>
          </w:p>
          <w:p w14:paraId="14F7C8F7" w14:textId="77777777" w:rsidR="00C4433A" w:rsidRPr="008262B5" w:rsidRDefault="00C4433A" w:rsidP="00F16BE5">
            <w:pPr>
              <w:jc w:val="both"/>
              <w:rPr>
                <w:rFonts w:asciiTheme="minorHAnsi" w:hAnsiTheme="minorHAnsi" w:cstheme="minorHAnsi"/>
                <w:b/>
                <w:bCs/>
                <w:sz w:val="22"/>
                <w:szCs w:val="22"/>
                <w:lang w:val="es-ES"/>
              </w:rPr>
            </w:pPr>
          </w:p>
        </w:tc>
        <w:tc>
          <w:tcPr>
            <w:tcW w:w="1327" w:type="pct"/>
          </w:tcPr>
          <w:p w14:paraId="00E565CE"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PSA para las tierras indígenas ha sido diseñado en plena consulta con los pueblos indígenas y la participación en él es voluntaria. Según su solicitud, las áreas sagradas y las áreas con valor espiritual no pueden ser incluidas en el contrato de PSA. </w:t>
            </w:r>
          </w:p>
          <w:p w14:paraId="7B7F3A8B" w14:textId="18DEF9E3"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 El PSA de</w:t>
            </w:r>
            <w:r w:rsidR="00CA50E1" w:rsidRPr="008262B5">
              <w:rPr>
                <w:rFonts w:asciiTheme="minorHAnsi" w:hAnsiTheme="minorHAnsi" w:cstheme="minorHAnsi"/>
                <w:sz w:val="22"/>
                <w:szCs w:val="22"/>
                <w:lang w:val="es-ES"/>
              </w:rPr>
              <w:t xml:space="preserve"> los</w:t>
            </w:r>
            <w:r w:rsidRPr="008262B5">
              <w:rPr>
                <w:rFonts w:asciiTheme="minorHAnsi" w:hAnsiTheme="minorHAnsi" w:cstheme="minorHAnsi"/>
                <w:sz w:val="22"/>
                <w:szCs w:val="22"/>
                <w:lang w:val="es-ES"/>
              </w:rPr>
              <w:t xml:space="preserve"> </w:t>
            </w:r>
            <w:r w:rsidR="00CA50E1" w:rsidRPr="008262B5">
              <w:rPr>
                <w:rFonts w:asciiTheme="minorHAnsi" w:hAnsiTheme="minorHAnsi" w:cstheme="minorHAnsi"/>
                <w:sz w:val="22"/>
                <w:szCs w:val="22"/>
                <w:lang w:val="es-ES"/>
              </w:rPr>
              <w:t>PI</w:t>
            </w:r>
            <w:r w:rsidRPr="008262B5">
              <w:rPr>
                <w:rFonts w:asciiTheme="minorHAnsi" w:hAnsiTheme="minorHAnsi" w:cstheme="minorHAnsi"/>
                <w:sz w:val="22"/>
                <w:szCs w:val="22"/>
                <w:lang w:val="es-ES"/>
              </w:rPr>
              <w:t xml:space="preserve"> incluye las siguientes actividades: Conservación de bosques, regeneración natural y sistemas agroforestales. </w:t>
            </w:r>
          </w:p>
          <w:p w14:paraId="5AF5D4DE"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No obstante, existe el riesgo de que los pagos efectuados directamente a las comunidades indígenas y tradicionales desencadenen un </w:t>
            </w:r>
            <w:r w:rsidRPr="008262B5">
              <w:rPr>
                <w:rFonts w:asciiTheme="minorHAnsi" w:hAnsiTheme="minorHAnsi" w:cstheme="minorHAnsi"/>
                <w:sz w:val="22"/>
                <w:szCs w:val="22"/>
                <w:lang w:val="es-ES"/>
              </w:rPr>
              <w:lastRenderedPageBreak/>
              <w:t>cambio hacia una economía más integrada en el mercado, lo que podría dar lugar a la pérdida de algunas prácticas tradicionales de subsistencia (especialmente las relacionadas con la extracción sostenible de productos forestales y la pesca).</w:t>
            </w:r>
          </w:p>
        </w:tc>
        <w:tc>
          <w:tcPr>
            <w:tcW w:w="1713" w:type="pct"/>
          </w:tcPr>
          <w:p w14:paraId="23F41D18" w14:textId="3A9FAAB1" w:rsidR="00C4433A" w:rsidRPr="008262B5" w:rsidRDefault="000E2FAB"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Costa Rica cuenta con un sólido marco jurídico que permite la protección de los derechos de los PI, así como con un plan para los pueblos indígenas que se ha elaborado para la estrategia nacional de REDD+. </w:t>
            </w:r>
            <w:r w:rsidR="00C4433A" w:rsidRPr="008262B5">
              <w:rPr>
                <w:rFonts w:asciiTheme="minorHAnsi" w:hAnsiTheme="minorHAnsi" w:cstheme="minorHAnsi"/>
                <w:sz w:val="22"/>
                <w:szCs w:val="22"/>
                <w:lang w:val="es-ES"/>
              </w:rPr>
              <w:t xml:space="preserve">En el plan se detallan los principales riesgos y medidas de mitigación relacionados con el patrimonio cultural y la </w:t>
            </w:r>
            <w:r w:rsidR="00CA50E1" w:rsidRPr="008262B5">
              <w:rPr>
                <w:rFonts w:asciiTheme="minorHAnsi" w:hAnsiTheme="minorHAnsi" w:cstheme="minorHAnsi"/>
                <w:sz w:val="22"/>
                <w:szCs w:val="22"/>
                <w:lang w:val="es-ES"/>
              </w:rPr>
              <w:t>implementa</w:t>
            </w:r>
            <w:r w:rsidR="00C4433A" w:rsidRPr="008262B5">
              <w:rPr>
                <w:rFonts w:asciiTheme="minorHAnsi" w:hAnsiTheme="minorHAnsi" w:cstheme="minorHAnsi"/>
                <w:sz w:val="22"/>
                <w:szCs w:val="22"/>
                <w:lang w:val="es-ES"/>
              </w:rPr>
              <w:t xml:space="preserve">ción de cada uno de los PAM de la estrategia, incluidas las actividades que recibirán apoyo del Proyecto. El plan incluye disposiciones para la participación y las consultas de los PI. </w:t>
            </w:r>
          </w:p>
          <w:p w14:paraId="670CF064" w14:textId="77777777" w:rsidR="00C4433A" w:rsidRPr="008262B5" w:rsidRDefault="00C4433A" w:rsidP="00F16BE5">
            <w:pPr>
              <w:jc w:val="both"/>
              <w:rPr>
                <w:rFonts w:asciiTheme="minorHAnsi" w:hAnsiTheme="minorHAnsi" w:cstheme="minorHAnsi"/>
                <w:sz w:val="22"/>
                <w:szCs w:val="22"/>
                <w:lang w:val="es-ES"/>
              </w:rPr>
            </w:pPr>
          </w:p>
          <w:p w14:paraId="766F21E3" w14:textId="52DD5DA2"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ESMF y el </w:t>
            </w:r>
            <w:hyperlink r:id="rId69" w:history="1">
              <w:r w:rsidR="004A3BAD" w:rsidRPr="008262B5">
                <w:rPr>
                  <w:rStyle w:val="Hyperlink"/>
                  <w:rFonts w:asciiTheme="minorHAnsi" w:hAnsiTheme="minorHAnsi" w:cstheme="minorHAnsi"/>
                  <w:sz w:val="22"/>
                  <w:szCs w:val="22"/>
                  <w:lang w:val="es-ES"/>
                </w:rPr>
                <w:t>plan actualizado para los pueblos indígenas (</w:t>
              </w:r>
            </w:hyperlink>
            <w:r w:rsidRPr="008262B5">
              <w:rPr>
                <w:rFonts w:asciiTheme="minorHAnsi" w:hAnsiTheme="minorHAnsi" w:cstheme="minorHAnsi"/>
                <w:sz w:val="22"/>
                <w:szCs w:val="22"/>
                <w:lang w:val="es-ES"/>
              </w:rPr>
              <w:t xml:space="preserve">que incluye medidas sobre el patrimonio cultural), incorporarán las medidas de mitigación de riesgos propuestas para </w:t>
            </w:r>
            <w:r w:rsidRPr="008262B5">
              <w:rPr>
                <w:rFonts w:asciiTheme="minorHAnsi" w:hAnsiTheme="minorHAnsi" w:cstheme="minorHAnsi"/>
                <w:sz w:val="22"/>
                <w:szCs w:val="22"/>
                <w:lang w:val="es-ES"/>
              </w:rPr>
              <w:lastRenderedPageBreak/>
              <w:t xml:space="preserve">asegurar que se incorporen en el manual de operaciones revisado para el PSA en los territorios indígenas. Esto incluye las acciones llevadas a cabo con respecto al fortalecimiento de los procesos de toma de decisiones, la creación de capacidad en las actividades que el plan de PSA apoya, y las decisiones independientes tomadas por los PI y las partes interesadas con respecto a la forma en que gastan los recursos del plan de PSA. </w:t>
            </w:r>
          </w:p>
          <w:p w14:paraId="20740172" w14:textId="77777777" w:rsidR="00C4433A" w:rsidRPr="008262B5" w:rsidRDefault="00C4433A" w:rsidP="00F16BE5">
            <w:pPr>
              <w:jc w:val="both"/>
              <w:rPr>
                <w:rFonts w:asciiTheme="minorHAnsi" w:hAnsiTheme="minorHAnsi" w:cstheme="minorHAnsi"/>
                <w:color w:val="000000" w:themeColor="text1"/>
                <w:sz w:val="22"/>
                <w:szCs w:val="22"/>
                <w:lang w:val="es-ES"/>
              </w:rPr>
            </w:pPr>
          </w:p>
        </w:tc>
      </w:tr>
      <w:tr w:rsidR="00C4433A" w:rsidRPr="008262B5" w14:paraId="0A48BB62" w14:textId="77777777" w:rsidTr="00972658">
        <w:trPr>
          <w:trHeight w:val="573"/>
        </w:trPr>
        <w:tc>
          <w:tcPr>
            <w:tcW w:w="825" w:type="pct"/>
          </w:tcPr>
          <w:p w14:paraId="40E6DD77" w14:textId="726275C6"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lastRenderedPageBreak/>
              <w:t xml:space="preserve">Actividades </w:t>
            </w:r>
            <w:r w:rsidR="00484B93" w:rsidRPr="008262B5">
              <w:rPr>
                <w:rFonts w:asciiTheme="minorHAnsi" w:hAnsiTheme="minorHAnsi" w:cstheme="minorHAnsi"/>
                <w:color w:val="000000" w:themeColor="text1"/>
                <w:sz w:val="22"/>
                <w:szCs w:val="22"/>
                <w:lang w:val="es-ES"/>
              </w:rPr>
              <w:t>Del product</w:t>
            </w:r>
            <w:r w:rsidR="0059305C" w:rsidRPr="008262B5">
              <w:rPr>
                <w:rFonts w:asciiTheme="minorHAnsi" w:hAnsiTheme="minorHAnsi" w:cstheme="minorHAnsi"/>
                <w:color w:val="000000" w:themeColor="text1"/>
                <w:sz w:val="22"/>
                <w:szCs w:val="22"/>
                <w:lang w:val="es-ES"/>
              </w:rPr>
              <w:t>o</w:t>
            </w:r>
            <w:r w:rsidR="00484B93" w:rsidRPr="008262B5">
              <w:rPr>
                <w:rFonts w:asciiTheme="minorHAnsi" w:hAnsiTheme="minorHAnsi" w:cstheme="minorHAnsi"/>
                <w:color w:val="000000" w:themeColor="text1"/>
                <w:sz w:val="22"/>
                <w:szCs w:val="22"/>
                <w:lang w:val="es-ES"/>
              </w:rPr>
              <w:t xml:space="preserve"> </w:t>
            </w:r>
            <w:r w:rsidRPr="008262B5">
              <w:rPr>
                <w:rFonts w:asciiTheme="minorHAnsi" w:hAnsiTheme="minorHAnsi" w:cstheme="minorHAnsi"/>
                <w:color w:val="000000" w:themeColor="text1"/>
                <w:sz w:val="22"/>
                <w:szCs w:val="22"/>
                <w:lang w:val="es-ES"/>
              </w:rPr>
              <w:t xml:space="preserve"> </w:t>
            </w:r>
            <w:r w:rsidR="00FE7B0A" w:rsidRPr="008262B5">
              <w:rPr>
                <w:rFonts w:asciiTheme="minorHAnsi" w:hAnsiTheme="minorHAnsi" w:cstheme="minorHAnsi"/>
                <w:color w:val="000000" w:themeColor="text1"/>
                <w:sz w:val="22"/>
                <w:szCs w:val="22"/>
                <w:lang w:val="es-ES"/>
              </w:rPr>
              <w:t>2.1.</w:t>
            </w:r>
            <w:r w:rsidRPr="008262B5">
              <w:rPr>
                <w:rFonts w:asciiTheme="minorHAnsi" w:hAnsiTheme="minorHAnsi" w:cstheme="minorHAnsi"/>
                <w:color w:val="000000" w:themeColor="text1"/>
                <w:sz w:val="22"/>
                <w:szCs w:val="22"/>
                <w:lang w:val="es-ES"/>
              </w:rPr>
              <w:t xml:space="preserve">1, </w:t>
            </w:r>
            <w:r w:rsidR="00FE7B0A" w:rsidRPr="008262B5">
              <w:rPr>
                <w:rFonts w:asciiTheme="minorHAnsi" w:hAnsiTheme="minorHAnsi" w:cstheme="minorHAnsi"/>
                <w:color w:val="000000" w:themeColor="text1"/>
                <w:sz w:val="22"/>
                <w:szCs w:val="22"/>
                <w:lang w:val="es-ES"/>
              </w:rPr>
              <w:t>2.</w:t>
            </w:r>
            <w:r w:rsidRPr="008262B5">
              <w:rPr>
                <w:rFonts w:asciiTheme="minorHAnsi" w:hAnsiTheme="minorHAnsi" w:cstheme="minorHAnsi"/>
                <w:color w:val="000000" w:themeColor="text1"/>
                <w:sz w:val="22"/>
                <w:szCs w:val="22"/>
                <w:lang w:val="es-ES"/>
              </w:rPr>
              <w:t xml:space="preserve">1.2 y 2.2 </w:t>
            </w:r>
          </w:p>
        </w:tc>
        <w:tc>
          <w:tcPr>
            <w:tcW w:w="1135" w:type="pct"/>
          </w:tcPr>
          <w:p w14:paraId="73CAEB54" w14:textId="26BA9E31"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t>Riesgo 10: Reve</w:t>
            </w:r>
            <w:r w:rsidR="00484B93" w:rsidRPr="008262B5">
              <w:rPr>
                <w:rFonts w:asciiTheme="minorHAnsi" w:hAnsiTheme="minorHAnsi" w:cstheme="minorHAnsi"/>
                <w:b/>
                <w:bCs/>
                <w:sz w:val="22"/>
                <w:szCs w:val="22"/>
                <w:lang w:val="es-ES"/>
              </w:rPr>
              <w:t>rsi</w:t>
            </w:r>
            <w:r w:rsidR="005C72E2" w:rsidRPr="008262B5">
              <w:rPr>
                <w:rFonts w:asciiTheme="minorHAnsi" w:hAnsiTheme="minorHAnsi" w:cstheme="minorHAnsi"/>
                <w:b/>
                <w:bCs/>
                <w:sz w:val="22"/>
                <w:szCs w:val="22"/>
                <w:lang w:val="es-ES"/>
              </w:rPr>
              <w:t>ón</w:t>
            </w:r>
            <w:r w:rsidRPr="008262B5">
              <w:rPr>
                <w:rFonts w:asciiTheme="minorHAnsi" w:hAnsiTheme="minorHAnsi" w:cstheme="minorHAnsi"/>
                <w:b/>
                <w:bCs/>
                <w:sz w:val="22"/>
                <w:szCs w:val="22"/>
                <w:lang w:val="es-ES"/>
              </w:rPr>
              <w:t xml:space="preserve"> </w:t>
            </w:r>
            <w:r w:rsidRPr="008262B5">
              <w:rPr>
                <w:rFonts w:asciiTheme="minorHAnsi" w:hAnsiTheme="minorHAnsi" w:cstheme="minorHAnsi"/>
                <w:sz w:val="22"/>
                <w:szCs w:val="22"/>
                <w:lang w:val="es-ES"/>
              </w:rPr>
              <w:t xml:space="preserve">(no permanencia) de las medidas de conservación, </w:t>
            </w:r>
            <w:r w:rsidR="005C72E2" w:rsidRPr="008262B5">
              <w:rPr>
                <w:rFonts w:asciiTheme="minorHAnsi" w:hAnsiTheme="minorHAnsi" w:cstheme="minorHAnsi"/>
                <w:sz w:val="22"/>
                <w:szCs w:val="22"/>
                <w:lang w:val="es-ES"/>
              </w:rPr>
              <w:t>gest</w:t>
            </w:r>
            <w:r w:rsidRPr="008262B5">
              <w:rPr>
                <w:rFonts w:asciiTheme="minorHAnsi" w:hAnsiTheme="minorHAnsi" w:cstheme="minorHAnsi"/>
                <w:sz w:val="22"/>
                <w:szCs w:val="22"/>
                <w:lang w:val="es-ES"/>
              </w:rPr>
              <w:t>ión sostenible y restauración de los bosques como resultado de</w:t>
            </w:r>
            <w:r w:rsidR="005C72E2"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 xml:space="preserve"> retir</w:t>
            </w:r>
            <w:r w:rsidR="0059305C"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 voluntari</w:t>
            </w:r>
            <w:r w:rsidR="005C72E2"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 de los interesados del Programa de PSA </w:t>
            </w:r>
          </w:p>
          <w:p w14:paraId="4AB2F232" w14:textId="77777777"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 </w:t>
            </w:r>
          </w:p>
          <w:p w14:paraId="4E024B98" w14:textId="77777777" w:rsidR="00C4433A" w:rsidRPr="008262B5" w:rsidRDefault="00C4433A" w:rsidP="00F16BE5">
            <w:pPr>
              <w:spacing w:line="259" w:lineRule="auto"/>
              <w:jc w:val="both"/>
              <w:rPr>
                <w:rFonts w:asciiTheme="minorHAnsi" w:hAnsiTheme="minorHAnsi" w:cstheme="minorHAnsi"/>
                <w:b/>
                <w:bCs/>
                <w:sz w:val="22"/>
                <w:szCs w:val="22"/>
                <w:lang w:val="es-ES"/>
              </w:rPr>
            </w:pPr>
          </w:p>
          <w:p w14:paraId="491AE17B" w14:textId="77777777" w:rsidR="00C4433A" w:rsidRPr="008262B5" w:rsidRDefault="00C4433A" w:rsidP="00F16BE5">
            <w:pPr>
              <w:spacing w:line="259" w:lineRule="auto"/>
              <w:jc w:val="both"/>
              <w:rPr>
                <w:rFonts w:asciiTheme="minorHAnsi" w:hAnsiTheme="minorHAnsi" w:cstheme="minorHAnsi"/>
                <w:b/>
                <w:bCs/>
                <w:sz w:val="22"/>
                <w:szCs w:val="22"/>
                <w:lang w:val="es-ES"/>
              </w:rPr>
            </w:pPr>
          </w:p>
          <w:p w14:paraId="27490EAA" w14:textId="77777777" w:rsidR="00C4433A" w:rsidRPr="008262B5" w:rsidRDefault="00C4433A" w:rsidP="00F16BE5">
            <w:pPr>
              <w:spacing w:line="259" w:lineRule="auto"/>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 xml:space="preserve"> </w:t>
            </w:r>
          </w:p>
        </w:tc>
        <w:tc>
          <w:tcPr>
            <w:tcW w:w="1327" w:type="pct"/>
          </w:tcPr>
          <w:p w14:paraId="38C46793" w14:textId="1C209BAC"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Los contratos firmados en el marco del programa de PSA tienen por objeto mejorar la conservación a largo plazo de las disposiciones de los servicios </w:t>
            </w:r>
            <w:r w:rsidR="005C72E2" w:rsidRPr="008262B5">
              <w:rPr>
                <w:rFonts w:asciiTheme="minorHAnsi" w:hAnsiTheme="minorHAnsi" w:cstheme="minorHAnsi"/>
                <w:sz w:val="22"/>
                <w:szCs w:val="22"/>
                <w:lang w:val="es-ES"/>
              </w:rPr>
              <w:t>ecosistémicos</w:t>
            </w:r>
            <w:r w:rsidRPr="008262B5">
              <w:rPr>
                <w:rFonts w:asciiTheme="minorHAnsi" w:hAnsiTheme="minorHAnsi" w:cstheme="minorHAnsi"/>
                <w:sz w:val="22"/>
                <w:szCs w:val="22"/>
                <w:lang w:val="es-ES"/>
              </w:rPr>
              <w:t xml:space="preserve">. Además, la legislación nacional de Costa Rica prohíbe cambiar el tipo de uso de la tierra en el país. No obstante, el país no está exento de la ocurrencia de tala ilegal. </w:t>
            </w:r>
          </w:p>
          <w:p w14:paraId="61C647BE" w14:textId="77777777" w:rsidR="00C4433A" w:rsidRPr="008262B5" w:rsidRDefault="00C4433A" w:rsidP="00F16BE5">
            <w:pPr>
              <w:jc w:val="both"/>
              <w:rPr>
                <w:rFonts w:asciiTheme="minorHAnsi" w:hAnsiTheme="minorHAnsi" w:cstheme="minorHAnsi"/>
                <w:sz w:val="22"/>
                <w:szCs w:val="22"/>
                <w:lang w:val="es-ES"/>
              </w:rPr>
            </w:pPr>
          </w:p>
          <w:p w14:paraId="0EBB3FF5" w14:textId="626D9A2B"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Por otra parte, es importante señalar que, en consonancia con el riesgo asociado al cambio climático, la probabilidad de que se intensifiquen las sequías, las inundaciones y los desastres naturales podría dar lugar a re</w:t>
            </w:r>
            <w:r w:rsidR="00365592" w:rsidRPr="008262B5">
              <w:rPr>
                <w:rFonts w:asciiTheme="minorHAnsi" w:hAnsiTheme="minorHAnsi" w:cstheme="minorHAnsi"/>
                <w:sz w:val="22"/>
                <w:szCs w:val="22"/>
                <w:lang w:val="es-ES"/>
              </w:rPr>
              <w:t>versiones</w:t>
            </w:r>
            <w:r w:rsidRPr="008262B5">
              <w:rPr>
                <w:rFonts w:asciiTheme="minorHAnsi" w:hAnsiTheme="minorHAnsi" w:cstheme="minorHAnsi"/>
                <w:sz w:val="22"/>
                <w:szCs w:val="22"/>
                <w:lang w:val="es-ES"/>
              </w:rPr>
              <w:t xml:space="preserve">. La región de América Central es propensa a los incendios </w:t>
            </w:r>
            <w:r w:rsidRPr="008262B5">
              <w:rPr>
                <w:rFonts w:asciiTheme="minorHAnsi" w:hAnsiTheme="minorHAnsi" w:cstheme="minorHAnsi"/>
                <w:sz w:val="22"/>
                <w:szCs w:val="22"/>
                <w:lang w:val="es-ES"/>
              </w:rPr>
              <w:lastRenderedPageBreak/>
              <w:t xml:space="preserve">forestales. No obstante, los informes de los últimos años revelan que Costa Rica tiene una baja presencia de incendios debido a su elevada cubierta forestal y a la buena salud de los ecosistemas forestales, así como al hecho de que existen medidas para prevenir, controlar y gestionar los incendios forestales. </w:t>
            </w:r>
          </w:p>
          <w:p w14:paraId="40915E1D" w14:textId="77777777" w:rsidR="00C4433A" w:rsidRPr="008262B5" w:rsidRDefault="00C4433A" w:rsidP="00F16BE5">
            <w:pPr>
              <w:jc w:val="both"/>
              <w:rPr>
                <w:rFonts w:asciiTheme="minorHAnsi" w:hAnsiTheme="minorHAnsi" w:cstheme="minorHAnsi"/>
                <w:sz w:val="22"/>
                <w:szCs w:val="22"/>
                <w:lang w:val="es-ES"/>
              </w:rPr>
            </w:pPr>
          </w:p>
          <w:p w14:paraId="23D45CA6" w14:textId="5A27F7CE"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Además, el proyecto tiene por objeto fortalecer la</w:t>
            </w:r>
            <w:r w:rsidR="00365592"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365592"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nacional y responder mejor a los posibles incendios forestales, reduciendo así el riesgo de que se produzcan re</w:t>
            </w:r>
            <w:r w:rsidR="00365592" w:rsidRPr="008262B5">
              <w:rPr>
                <w:rFonts w:asciiTheme="minorHAnsi" w:hAnsiTheme="minorHAnsi" w:cstheme="minorHAnsi"/>
                <w:sz w:val="22"/>
                <w:szCs w:val="22"/>
                <w:lang w:val="es-ES"/>
              </w:rPr>
              <w:t>versione</w:t>
            </w:r>
            <w:r w:rsidRPr="008262B5">
              <w:rPr>
                <w:rFonts w:asciiTheme="minorHAnsi" w:hAnsiTheme="minorHAnsi" w:cstheme="minorHAnsi"/>
                <w:sz w:val="22"/>
                <w:szCs w:val="22"/>
                <w:lang w:val="es-ES"/>
              </w:rPr>
              <w:t xml:space="preserve">s. </w:t>
            </w:r>
          </w:p>
        </w:tc>
        <w:tc>
          <w:tcPr>
            <w:tcW w:w="1713" w:type="pct"/>
          </w:tcPr>
          <w:p w14:paraId="24F3052D" w14:textId="13CD5A23" w:rsidR="00C4433A" w:rsidRPr="008262B5" w:rsidRDefault="00C4433A" w:rsidP="00F16BE5">
            <w:pPr>
              <w:tabs>
                <w:tab w:val="num" w:pos="720"/>
              </w:tabs>
              <w:jc w:val="both"/>
              <w:rPr>
                <w:rFonts w:asciiTheme="minorHAnsi" w:hAnsiTheme="minorHAnsi" w:cstheme="minorHAnsi"/>
                <w:color w:val="000000"/>
                <w:sz w:val="22"/>
                <w:szCs w:val="22"/>
                <w:lang w:val="es-ES"/>
              </w:rPr>
            </w:pPr>
            <w:r w:rsidRPr="008262B5">
              <w:rPr>
                <w:rFonts w:asciiTheme="minorHAnsi" w:hAnsiTheme="minorHAnsi" w:cstheme="minorHAnsi"/>
                <w:color w:val="000000"/>
                <w:sz w:val="22"/>
                <w:szCs w:val="22"/>
                <w:lang w:val="es-ES"/>
              </w:rPr>
              <w:lastRenderedPageBreak/>
              <w:t>La Ley Nacional Forestal</w:t>
            </w:r>
            <w:r w:rsidR="00E54EE2" w:rsidRPr="008262B5">
              <w:rPr>
                <w:rFonts w:asciiTheme="minorHAnsi" w:hAnsiTheme="minorHAnsi" w:cstheme="minorHAnsi"/>
                <w:color w:val="000000"/>
                <w:sz w:val="22"/>
                <w:szCs w:val="22"/>
                <w:lang w:val="es-ES"/>
              </w:rPr>
              <w:t xml:space="preserve"> Nº 7575 prohíbe la tala de</w:t>
            </w:r>
            <w:r w:rsidRPr="008262B5">
              <w:rPr>
                <w:rFonts w:asciiTheme="minorHAnsi" w:hAnsiTheme="minorHAnsi" w:cstheme="minorHAnsi"/>
                <w:color w:val="000000"/>
                <w:sz w:val="22"/>
                <w:szCs w:val="22"/>
                <w:lang w:val="es-ES"/>
              </w:rPr>
              <w:t xml:space="preserve"> bosques y las acciones forestales dentro de las áreas protegidas, reservas biológicas, áreas de protección, manglares, áreas de reserva de vida silvestre y reservas forestales propiedad del Estado y gestionadas por el SINAC. Es importante señalar que hasta la fecha no se han presentado informes sobre la falta de cumplimiento. </w:t>
            </w:r>
          </w:p>
          <w:p w14:paraId="1A1A6405" w14:textId="77777777" w:rsidR="00C4433A" w:rsidRPr="008262B5" w:rsidRDefault="00C4433A" w:rsidP="00F16BE5">
            <w:pPr>
              <w:tabs>
                <w:tab w:val="num" w:pos="720"/>
              </w:tabs>
              <w:jc w:val="both"/>
              <w:rPr>
                <w:rFonts w:asciiTheme="minorHAnsi" w:hAnsiTheme="minorHAnsi" w:cstheme="minorHAnsi"/>
                <w:color w:val="000000"/>
                <w:sz w:val="22"/>
                <w:szCs w:val="22"/>
                <w:lang w:val="es-ES"/>
              </w:rPr>
            </w:pPr>
            <w:r w:rsidRPr="008262B5">
              <w:rPr>
                <w:rFonts w:asciiTheme="minorHAnsi" w:hAnsiTheme="minorHAnsi" w:cstheme="minorHAnsi"/>
                <w:color w:val="000000"/>
                <w:sz w:val="22"/>
                <w:szCs w:val="22"/>
                <w:lang w:val="es-ES"/>
              </w:rPr>
              <w:t xml:space="preserve"> </w:t>
            </w:r>
          </w:p>
          <w:p w14:paraId="017BD109" w14:textId="46F97514" w:rsidR="00C4433A" w:rsidRPr="008262B5" w:rsidRDefault="00C4433A" w:rsidP="00F16BE5">
            <w:pPr>
              <w:tabs>
                <w:tab w:val="num" w:pos="720"/>
              </w:tabs>
              <w:jc w:val="both"/>
              <w:rPr>
                <w:rFonts w:asciiTheme="minorHAnsi" w:hAnsiTheme="minorHAnsi" w:cstheme="minorHAnsi"/>
                <w:color w:val="000000"/>
                <w:sz w:val="22"/>
                <w:szCs w:val="22"/>
                <w:lang w:val="es-ES"/>
              </w:rPr>
            </w:pPr>
            <w:r w:rsidRPr="008262B5">
              <w:rPr>
                <w:rFonts w:asciiTheme="minorHAnsi" w:hAnsiTheme="minorHAnsi" w:cstheme="minorHAnsi"/>
                <w:color w:val="000000"/>
                <w:sz w:val="22"/>
                <w:szCs w:val="22"/>
                <w:lang w:val="es-ES"/>
              </w:rPr>
              <w:t xml:space="preserve">La legislación nacional no garantiza por sí misma la permanencia de la cubierta forestal, por lo que las medidas de control y </w:t>
            </w:r>
            <w:r w:rsidR="00365592" w:rsidRPr="008262B5">
              <w:rPr>
                <w:rFonts w:asciiTheme="minorHAnsi" w:hAnsiTheme="minorHAnsi" w:cstheme="minorHAnsi"/>
                <w:color w:val="000000"/>
                <w:sz w:val="22"/>
                <w:szCs w:val="22"/>
                <w:lang w:val="es-ES"/>
              </w:rPr>
              <w:t>monitoreo</w:t>
            </w:r>
            <w:r w:rsidRPr="008262B5">
              <w:rPr>
                <w:rFonts w:asciiTheme="minorHAnsi" w:hAnsiTheme="minorHAnsi" w:cstheme="minorHAnsi"/>
                <w:color w:val="000000"/>
                <w:sz w:val="22"/>
                <w:szCs w:val="22"/>
                <w:lang w:val="es-ES"/>
              </w:rPr>
              <w:t xml:space="preserve"> son obligatorias, junto con los procesos de información y creación de capacidad</w:t>
            </w:r>
            <w:r w:rsidR="00365592" w:rsidRPr="008262B5">
              <w:rPr>
                <w:rFonts w:asciiTheme="minorHAnsi" w:hAnsiTheme="minorHAnsi" w:cstheme="minorHAnsi"/>
                <w:color w:val="000000"/>
                <w:sz w:val="22"/>
                <w:szCs w:val="22"/>
                <w:lang w:val="es-ES"/>
              </w:rPr>
              <w:t>es</w:t>
            </w:r>
            <w:r w:rsidRPr="008262B5">
              <w:rPr>
                <w:rFonts w:asciiTheme="minorHAnsi" w:hAnsiTheme="minorHAnsi" w:cstheme="minorHAnsi"/>
                <w:color w:val="000000"/>
                <w:sz w:val="22"/>
                <w:szCs w:val="22"/>
                <w:lang w:val="es-ES"/>
              </w:rPr>
              <w:t xml:space="preserve">, junto con el compromiso del sector privado de una producción más sostenible y </w:t>
            </w:r>
            <w:r w:rsidR="00365592" w:rsidRPr="008262B5">
              <w:rPr>
                <w:rFonts w:asciiTheme="minorHAnsi" w:hAnsiTheme="minorHAnsi" w:cstheme="minorHAnsi"/>
                <w:color w:val="000000"/>
                <w:sz w:val="22"/>
                <w:szCs w:val="22"/>
                <w:lang w:val="es-ES"/>
              </w:rPr>
              <w:t>amigable</w:t>
            </w:r>
            <w:r w:rsidRPr="008262B5">
              <w:rPr>
                <w:rFonts w:asciiTheme="minorHAnsi" w:hAnsiTheme="minorHAnsi" w:cstheme="minorHAnsi"/>
                <w:color w:val="000000"/>
                <w:sz w:val="22"/>
                <w:szCs w:val="22"/>
                <w:lang w:val="es-ES"/>
              </w:rPr>
              <w:t xml:space="preserve"> con el medio ambiente. </w:t>
            </w:r>
          </w:p>
          <w:p w14:paraId="060F091C" w14:textId="77777777" w:rsidR="00C4433A" w:rsidRPr="008262B5" w:rsidRDefault="00C4433A" w:rsidP="00F16BE5">
            <w:pPr>
              <w:tabs>
                <w:tab w:val="num" w:pos="720"/>
              </w:tabs>
              <w:jc w:val="both"/>
              <w:rPr>
                <w:rFonts w:asciiTheme="minorHAnsi" w:hAnsiTheme="minorHAnsi" w:cstheme="minorHAnsi"/>
                <w:color w:val="000000"/>
                <w:sz w:val="22"/>
                <w:szCs w:val="22"/>
                <w:lang w:val="es-ES"/>
              </w:rPr>
            </w:pPr>
          </w:p>
          <w:p w14:paraId="09DD2B8D" w14:textId="48C89F27" w:rsidR="00C4433A" w:rsidRPr="008262B5" w:rsidRDefault="00C4433A" w:rsidP="00F16BE5">
            <w:pPr>
              <w:tabs>
                <w:tab w:val="num" w:pos="720"/>
              </w:tabs>
              <w:jc w:val="both"/>
              <w:rPr>
                <w:rFonts w:asciiTheme="minorHAnsi" w:hAnsiTheme="minorHAnsi" w:cstheme="minorHAnsi"/>
                <w:color w:val="000000"/>
                <w:sz w:val="22"/>
                <w:szCs w:val="22"/>
                <w:lang w:val="es-ES"/>
              </w:rPr>
            </w:pPr>
            <w:r w:rsidRPr="008262B5">
              <w:rPr>
                <w:rFonts w:asciiTheme="minorHAnsi" w:hAnsiTheme="minorHAnsi" w:cstheme="minorHAnsi"/>
                <w:color w:val="000000"/>
                <w:sz w:val="22"/>
                <w:szCs w:val="22"/>
                <w:lang w:val="es-ES"/>
              </w:rPr>
              <w:lastRenderedPageBreak/>
              <w:t xml:space="preserve">Para garantizar que esto ocurra, el plan nacional de </w:t>
            </w:r>
            <w:r w:rsidR="00365592" w:rsidRPr="008262B5">
              <w:rPr>
                <w:rFonts w:asciiTheme="minorHAnsi" w:hAnsiTheme="minorHAnsi" w:cstheme="minorHAnsi"/>
                <w:color w:val="000000"/>
                <w:sz w:val="22"/>
                <w:szCs w:val="22"/>
                <w:lang w:val="es-ES"/>
              </w:rPr>
              <w:t>implementa</w:t>
            </w:r>
            <w:r w:rsidRPr="008262B5">
              <w:rPr>
                <w:rFonts w:asciiTheme="minorHAnsi" w:hAnsiTheme="minorHAnsi" w:cstheme="minorHAnsi"/>
                <w:color w:val="000000"/>
                <w:sz w:val="22"/>
                <w:szCs w:val="22"/>
                <w:lang w:val="es-ES"/>
              </w:rPr>
              <w:t xml:space="preserve">ción de la REDD+ de Costa Rica contempla una serie de medidas concretas para reforzar el control de la tala ilegal y de </w:t>
            </w:r>
            <w:r w:rsidR="00365592" w:rsidRPr="008262B5">
              <w:rPr>
                <w:rFonts w:asciiTheme="minorHAnsi" w:hAnsiTheme="minorHAnsi" w:cstheme="minorHAnsi"/>
                <w:color w:val="000000"/>
                <w:sz w:val="22"/>
                <w:szCs w:val="22"/>
                <w:lang w:val="es-ES"/>
              </w:rPr>
              <w:t xml:space="preserve">la ocurrencia de </w:t>
            </w:r>
            <w:r w:rsidRPr="008262B5">
              <w:rPr>
                <w:rFonts w:asciiTheme="minorHAnsi" w:hAnsiTheme="minorHAnsi" w:cstheme="minorHAnsi"/>
                <w:color w:val="000000"/>
                <w:sz w:val="22"/>
                <w:szCs w:val="22"/>
                <w:lang w:val="es-ES"/>
              </w:rPr>
              <w:t xml:space="preserve">los incendios forestales. Además, se establece un programa conjunto entre los sectores forestal y agrícola para fortalecer la gestión forestal en los sistemas agroforestales. Por otra parte, el proyecto de </w:t>
            </w:r>
            <w:r w:rsidR="00365592" w:rsidRPr="008262B5">
              <w:rPr>
                <w:rFonts w:asciiTheme="minorHAnsi" w:hAnsiTheme="minorHAnsi" w:cstheme="minorHAnsi"/>
                <w:color w:val="000000"/>
                <w:sz w:val="22"/>
                <w:szCs w:val="22"/>
                <w:lang w:val="es-ES"/>
              </w:rPr>
              <w:t>los pagos basados en resultados</w:t>
            </w:r>
            <w:r w:rsidRPr="008262B5">
              <w:rPr>
                <w:rFonts w:asciiTheme="minorHAnsi" w:hAnsiTheme="minorHAnsi" w:cstheme="minorHAnsi"/>
                <w:color w:val="000000"/>
                <w:sz w:val="22"/>
                <w:szCs w:val="22"/>
                <w:lang w:val="es-ES"/>
              </w:rPr>
              <w:t xml:space="preserve"> tiene por objeto fortalecer su </w:t>
            </w:r>
            <w:r w:rsidR="00365592" w:rsidRPr="008262B5">
              <w:rPr>
                <w:rFonts w:asciiTheme="minorHAnsi" w:hAnsiTheme="minorHAnsi" w:cstheme="minorHAnsi"/>
                <w:color w:val="000000"/>
                <w:sz w:val="22"/>
                <w:szCs w:val="22"/>
                <w:lang w:val="es-ES"/>
              </w:rPr>
              <w:t>implementa</w:t>
            </w:r>
            <w:r w:rsidRPr="008262B5">
              <w:rPr>
                <w:rFonts w:asciiTheme="minorHAnsi" w:hAnsiTheme="minorHAnsi" w:cstheme="minorHAnsi"/>
                <w:color w:val="000000"/>
                <w:sz w:val="22"/>
                <w:szCs w:val="22"/>
                <w:lang w:val="es-ES"/>
              </w:rPr>
              <w:t xml:space="preserve">ción en el </w:t>
            </w:r>
            <w:r w:rsidR="00365592" w:rsidRPr="008262B5">
              <w:rPr>
                <w:rFonts w:asciiTheme="minorHAnsi" w:hAnsiTheme="minorHAnsi" w:cstheme="minorHAnsi"/>
                <w:color w:val="000000"/>
                <w:sz w:val="22"/>
                <w:szCs w:val="22"/>
                <w:lang w:val="es-ES"/>
              </w:rPr>
              <w:t>producto</w:t>
            </w:r>
            <w:r w:rsidRPr="008262B5">
              <w:rPr>
                <w:rFonts w:asciiTheme="minorHAnsi" w:hAnsiTheme="minorHAnsi" w:cstheme="minorHAnsi"/>
                <w:color w:val="000000"/>
                <w:sz w:val="22"/>
                <w:szCs w:val="22"/>
                <w:lang w:val="es-ES"/>
              </w:rPr>
              <w:t xml:space="preserve"> 2, abordando directamente el riesgo. </w:t>
            </w:r>
          </w:p>
          <w:p w14:paraId="04DC7DED" w14:textId="77777777" w:rsidR="00C4433A" w:rsidRPr="008262B5" w:rsidRDefault="00C4433A" w:rsidP="00F16BE5">
            <w:pPr>
              <w:tabs>
                <w:tab w:val="num" w:pos="720"/>
              </w:tabs>
              <w:jc w:val="both"/>
              <w:rPr>
                <w:rFonts w:asciiTheme="minorHAnsi" w:hAnsiTheme="minorHAnsi" w:cstheme="minorHAnsi"/>
                <w:color w:val="000000"/>
                <w:sz w:val="22"/>
                <w:szCs w:val="22"/>
                <w:lang w:val="es-ES"/>
              </w:rPr>
            </w:pPr>
          </w:p>
          <w:p w14:paraId="19D79C10" w14:textId="73BFFD30" w:rsidR="00C4433A" w:rsidRPr="008262B5" w:rsidRDefault="00C4433A" w:rsidP="00F16BE5">
            <w:pPr>
              <w:tabs>
                <w:tab w:val="num" w:pos="720"/>
              </w:tabs>
              <w:jc w:val="both"/>
              <w:rPr>
                <w:rFonts w:asciiTheme="minorHAnsi" w:hAnsiTheme="minorHAnsi" w:cstheme="minorHAnsi"/>
                <w:color w:val="000000"/>
                <w:sz w:val="22"/>
                <w:szCs w:val="22"/>
                <w:lang w:val="es-ES"/>
              </w:rPr>
            </w:pPr>
            <w:r w:rsidRPr="008262B5">
              <w:rPr>
                <w:rFonts w:asciiTheme="minorHAnsi" w:hAnsiTheme="minorHAnsi" w:cstheme="minorHAnsi"/>
                <w:color w:val="000000"/>
                <w:sz w:val="22"/>
                <w:szCs w:val="22"/>
                <w:lang w:val="es-ES"/>
              </w:rPr>
              <w:t>En consonancia con lo anterior, Costa Rica ha fortalecido la coordinación en torno a</w:t>
            </w:r>
            <w:r w:rsidR="00E54EE2" w:rsidRPr="008262B5">
              <w:rPr>
                <w:rFonts w:asciiTheme="minorHAnsi" w:hAnsiTheme="minorHAnsi" w:cstheme="minorHAnsi"/>
                <w:color w:val="000000"/>
                <w:sz w:val="22"/>
                <w:szCs w:val="22"/>
                <w:lang w:val="es-ES"/>
              </w:rPr>
              <w:t xml:space="preserve"> sus</w:t>
            </w:r>
            <w:r w:rsidRPr="008262B5">
              <w:rPr>
                <w:rFonts w:asciiTheme="minorHAnsi" w:hAnsiTheme="minorHAnsi" w:cstheme="minorHAnsi"/>
                <w:color w:val="000000"/>
                <w:sz w:val="22"/>
                <w:szCs w:val="22"/>
                <w:lang w:val="es-ES"/>
              </w:rPr>
              <w:t xml:space="preserve"> sistemas de </w:t>
            </w:r>
            <w:r w:rsidR="00365592" w:rsidRPr="008262B5">
              <w:rPr>
                <w:rFonts w:asciiTheme="minorHAnsi" w:hAnsiTheme="minorHAnsi" w:cstheme="minorHAnsi"/>
                <w:color w:val="000000"/>
                <w:sz w:val="22"/>
                <w:szCs w:val="22"/>
                <w:lang w:val="es-ES"/>
              </w:rPr>
              <w:t>monitoreo</w:t>
            </w:r>
            <w:r w:rsidRPr="008262B5">
              <w:rPr>
                <w:rFonts w:asciiTheme="minorHAnsi" w:hAnsiTheme="minorHAnsi" w:cstheme="minorHAnsi"/>
                <w:color w:val="000000"/>
                <w:sz w:val="22"/>
                <w:szCs w:val="22"/>
                <w:lang w:val="es-ES"/>
              </w:rPr>
              <w:t xml:space="preserve"> forestal, así como las metodologías para estimar los datos sobre los bosques y los sistemas de alerta temprana (incendios forestales), asegurando que se disponga de información más sólida para la adopción de decisiones y los procesos de respuesta rápida.</w:t>
            </w:r>
          </w:p>
          <w:p w14:paraId="7F8AC8DD" w14:textId="77777777" w:rsidR="00C4433A" w:rsidRPr="008262B5" w:rsidRDefault="00C4433A" w:rsidP="00F16BE5">
            <w:pPr>
              <w:jc w:val="both"/>
              <w:rPr>
                <w:rFonts w:asciiTheme="minorHAnsi" w:hAnsiTheme="minorHAnsi" w:cstheme="minorHAnsi"/>
                <w:sz w:val="22"/>
                <w:szCs w:val="22"/>
                <w:lang w:val="es-ES"/>
              </w:rPr>
            </w:pPr>
          </w:p>
        </w:tc>
      </w:tr>
      <w:tr w:rsidR="00C4433A" w:rsidRPr="008262B5" w14:paraId="4F7F93B2" w14:textId="77777777" w:rsidTr="00972658">
        <w:trPr>
          <w:trHeight w:val="413"/>
        </w:trPr>
        <w:tc>
          <w:tcPr>
            <w:tcW w:w="5000" w:type="pct"/>
            <w:gridSpan w:val="4"/>
          </w:tcPr>
          <w:p w14:paraId="23495646" w14:textId="450592D9" w:rsidR="00C4433A" w:rsidRPr="008262B5" w:rsidRDefault="004F2EDC" w:rsidP="00F16BE5">
            <w:pPr>
              <w:jc w:val="both"/>
              <w:rPr>
                <w:rFonts w:asciiTheme="minorHAnsi" w:hAnsiTheme="minorHAnsi" w:cstheme="minorHAnsi"/>
                <w:b/>
                <w:bCs/>
                <w:color w:val="000000" w:themeColor="text1"/>
                <w:sz w:val="22"/>
                <w:szCs w:val="22"/>
                <w:lang w:val="es-ES"/>
              </w:rPr>
            </w:pPr>
            <w:r w:rsidRPr="008262B5">
              <w:rPr>
                <w:rFonts w:asciiTheme="minorHAnsi" w:hAnsiTheme="minorHAnsi" w:cstheme="minorHAnsi"/>
                <w:b/>
                <w:bCs/>
                <w:color w:val="000000" w:themeColor="text1"/>
                <w:sz w:val="22"/>
                <w:szCs w:val="22"/>
                <w:lang w:val="es-ES"/>
              </w:rPr>
              <w:lastRenderedPageBreak/>
              <w:t>Actividad 2.3. Prevención de los incendios forestales</w:t>
            </w:r>
          </w:p>
        </w:tc>
      </w:tr>
      <w:tr w:rsidR="00C4433A" w:rsidRPr="008262B5" w14:paraId="319A54D9" w14:textId="77777777" w:rsidTr="00972658">
        <w:trPr>
          <w:trHeight w:val="573"/>
        </w:trPr>
        <w:tc>
          <w:tcPr>
            <w:tcW w:w="825" w:type="pct"/>
          </w:tcPr>
          <w:p w14:paraId="6C51EC74" w14:textId="2E4AA127"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2.</w:t>
            </w:r>
            <w:r w:rsidR="004F2EDC" w:rsidRPr="008262B5">
              <w:rPr>
                <w:rFonts w:asciiTheme="minorHAnsi" w:hAnsiTheme="minorHAnsi" w:cstheme="minorHAnsi"/>
                <w:color w:val="000000" w:themeColor="text1"/>
                <w:sz w:val="22"/>
                <w:szCs w:val="22"/>
                <w:lang w:val="es-ES"/>
              </w:rPr>
              <w:t>3.</w:t>
            </w:r>
            <w:r w:rsidRPr="008262B5">
              <w:rPr>
                <w:rFonts w:asciiTheme="minorHAnsi" w:hAnsiTheme="minorHAnsi" w:cstheme="minorHAnsi"/>
                <w:color w:val="000000" w:themeColor="text1"/>
                <w:sz w:val="22"/>
                <w:szCs w:val="22"/>
                <w:lang w:val="es-ES"/>
              </w:rPr>
              <w:t>1 Implementación de un sistema de alerta temprana para incendios forestales</w:t>
            </w:r>
          </w:p>
        </w:tc>
        <w:tc>
          <w:tcPr>
            <w:tcW w:w="1135" w:type="pct"/>
          </w:tcPr>
          <w:p w14:paraId="1DE90159"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No se han identificado riesgos para esta acción. </w:t>
            </w:r>
          </w:p>
        </w:tc>
        <w:tc>
          <w:tcPr>
            <w:tcW w:w="1327" w:type="pct"/>
          </w:tcPr>
          <w:p w14:paraId="0EE579B1" w14:textId="77777777"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n/a </w:t>
            </w:r>
          </w:p>
        </w:tc>
        <w:tc>
          <w:tcPr>
            <w:tcW w:w="1713" w:type="pct"/>
          </w:tcPr>
          <w:p w14:paraId="147A4449"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n/a</w:t>
            </w:r>
          </w:p>
        </w:tc>
      </w:tr>
      <w:tr w:rsidR="00C4433A" w:rsidRPr="008262B5" w14:paraId="53C49049" w14:textId="77777777" w:rsidTr="00972658">
        <w:trPr>
          <w:trHeight w:val="573"/>
        </w:trPr>
        <w:tc>
          <w:tcPr>
            <w:tcW w:w="825" w:type="pct"/>
            <w:vMerge w:val="restart"/>
          </w:tcPr>
          <w:p w14:paraId="08B5E8BE" w14:textId="32E82983"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lastRenderedPageBreak/>
              <w:t>2.</w:t>
            </w:r>
            <w:r w:rsidR="004F2EDC" w:rsidRPr="008262B5">
              <w:rPr>
                <w:rFonts w:asciiTheme="minorHAnsi" w:hAnsiTheme="minorHAnsi" w:cstheme="minorHAnsi"/>
                <w:color w:val="000000" w:themeColor="text1"/>
                <w:sz w:val="22"/>
                <w:szCs w:val="22"/>
                <w:lang w:val="es-ES"/>
              </w:rPr>
              <w:t>3.</w:t>
            </w:r>
            <w:r w:rsidRPr="008262B5">
              <w:rPr>
                <w:rFonts w:asciiTheme="minorHAnsi" w:hAnsiTheme="minorHAnsi" w:cstheme="minorHAnsi"/>
                <w:color w:val="000000" w:themeColor="text1"/>
                <w:sz w:val="22"/>
                <w:szCs w:val="22"/>
                <w:lang w:val="es-ES"/>
              </w:rPr>
              <w:t>2 Establecer cortafuegos alrededor de las zonas forestales amenazadas por los incendios</w:t>
            </w:r>
          </w:p>
          <w:p w14:paraId="45AE87AE" w14:textId="77777777" w:rsidR="00C4433A" w:rsidRPr="008262B5" w:rsidRDefault="00C4433A" w:rsidP="00F16BE5">
            <w:pPr>
              <w:jc w:val="both"/>
              <w:rPr>
                <w:rFonts w:asciiTheme="minorHAnsi" w:hAnsiTheme="minorHAnsi" w:cstheme="minorHAnsi"/>
                <w:color w:val="000000" w:themeColor="text1"/>
                <w:sz w:val="22"/>
                <w:szCs w:val="22"/>
                <w:lang w:val="es-ES"/>
              </w:rPr>
            </w:pPr>
          </w:p>
          <w:p w14:paraId="53980310"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09BA6963" w14:textId="5F8FEF8C"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eastAsia="Calibri Light" w:hAnsiTheme="minorHAnsi" w:cstheme="minorHAnsi"/>
                <w:b/>
                <w:bCs/>
                <w:color w:val="000000" w:themeColor="text1"/>
                <w:sz w:val="22"/>
                <w:szCs w:val="22"/>
                <w:lang w:val="es-ES"/>
              </w:rPr>
              <w:t>Riesgo 1: Derechos humanos</w:t>
            </w:r>
            <w:r w:rsidRPr="008262B5">
              <w:rPr>
                <w:rFonts w:asciiTheme="minorHAnsi" w:hAnsiTheme="minorHAnsi" w:cstheme="minorHAnsi"/>
                <w:color w:val="000000" w:themeColor="text1"/>
                <w:sz w:val="22"/>
                <w:szCs w:val="22"/>
                <w:lang w:val="es-ES"/>
              </w:rPr>
              <w:t xml:space="preserve"> Consulte la descripción que </w:t>
            </w:r>
            <w:r w:rsidR="0019327B" w:rsidRPr="008262B5">
              <w:rPr>
                <w:rFonts w:asciiTheme="minorHAnsi" w:hAnsiTheme="minorHAnsi" w:cstheme="minorHAnsi"/>
                <w:color w:val="000000" w:themeColor="text1"/>
                <w:sz w:val="22"/>
                <w:szCs w:val="22"/>
                <w:lang w:val="es-ES"/>
              </w:rPr>
              <w:t>aparece</w:t>
            </w:r>
            <w:r w:rsidRPr="008262B5">
              <w:rPr>
                <w:rFonts w:asciiTheme="minorHAnsi" w:hAnsiTheme="minorHAnsi" w:cstheme="minorHAnsi"/>
                <w:color w:val="000000" w:themeColor="text1"/>
                <w:sz w:val="22"/>
                <w:szCs w:val="22"/>
                <w:lang w:val="es-ES"/>
              </w:rPr>
              <w:t xml:space="preserve"> más arriba.</w:t>
            </w:r>
          </w:p>
          <w:p w14:paraId="4F69B602" w14:textId="1BA87205" w:rsidR="00C4433A" w:rsidRPr="008262B5" w:rsidRDefault="004F2ED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La escasa</w:t>
            </w:r>
            <w:r w:rsidR="00C4433A" w:rsidRPr="008262B5">
              <w:rPr>
                <w:rFonts w:asciiTheme="minorHAnsi" w:hAnsiTheme="minorHAnsi" w:cstheme="minorHAnsi"/>
                <w:sz w:val="22"/>
                <w:szCs w:val="22"/>
                <w:lang w:val="es-ES"/>
              </w:rPr>
              <w:t xml:space="preserve"> capacidad de l</w:t>
            </w:r>
            <w:r w:rsidR="0019327B" w:rsidRPr="008262B5">
              <w:rPr>
                <w:rFonts w:asciiTheme="minorHAnsi" w:hAnsiTheme="minorHAnsi" w:cstheme="minorHAnsi"/>
                <w:sz w:val="22"/>
                <w:szCs w:val="22"/>
                <w:lang w:val="es-ES"/>
              </w:rPr>
              <w:t>a</w:t>
            </w:r>
            <w:r w:rsidR="00C4433A" w:rsidRPr="008262B5">
              <w:rPr>
                <w:rFonts w:asciiTheme="minorHAnsi" w:hAnsiTheme="minorHAnsi" w:cstheme="minorHAnsi"/>
                <w:sz w:val="22"/>
                <w:szCs w:val="22"/>
                <w:lang w:val="es-ES"/>
              </w:rPr>
              <w:t xml:space="preserve">s </w:t>
            </w:r>
            <w:r w:rsidR="0019327B" w:rsidRPr="008262B5">
              <w:rPr>
                <w:rFonts w:asciiTheme="minorHAnsi" w:hAnsiTheme="minorHAnsi" w:cstheme="minorHAnsi"/>
                <w:sz w:val="22"/>
                <w:szCs w:val="22"/>
                <w:lang w:val="es-ES"/>
              </w:rPr>
              <w:t xml:space="preserve">partes </w:t>
            </w:r>
            <w:r w:rsidR="00C4433A" w:rsidRPr="008262B5">
              <w:rPr>
                <w:rFonts w:asciiTheme="minorHAnsi" w:hAnsiTheme="minorHAnsi" w:cstheme="minorHAnsi"/>
                <w:sz w:val="22"/>
                <w:szCs w:val="22"/>
                <w:lang w:val="es-ES"/>
              </w:rPr>
              <w:t>interesad</w:t>
            </w:r>
            <w:r w:rsidR="0019327B" w:rsidRPr="008262B5">
              <w:rPr>
                <w:rFonts w:asciiTheme="minorHAnsi" w:hAnsiTheme="minorHAnsi" w:cstheme="minorHAnsi"/>
                <w:sz w:val="22"/>
                <w:szCs w:val="22"/>
                <w:lang w:val="es-ES"/>
              </w:rPr>
              <w:t>a</w:t>
            </w:r>
            <w:r w:rsidR="00C4433A" w:rsidRPr="008262B5">
              <w:rPr>
                <w:rFonts w:asciiTheme="minorHAnsi" w:hAnsiTheme="minorHAnsi" w:cstheme="minorHAnsi"/>
                <w:sz w:val="22"/>
                <w:szCs w:val="22"/>
                <w:lang w:val="es-ES"/>
              </w:rPr>
              <w:t xml:space="preserve">s y los conocimientos sobre la forma en que funcionan las actividades destinadas a fortalecer </w:t>
            </w:r>
            <w:r w:rsidR="0019327B" w:rsidRPr="008262B5">
              <w:rPr>
                <w:rFonts w:asciiTheme="minorHAnsi" w:hAnsiTheme="minorHAnsi" w:cstheme="minorHAnsi"/>
                <w:sz w:val="22"/>
                <w:szCs w:val="22"/>
                <w:lang w:val="es-ES"/>
              </w:rPr>
              <w:t>el monitoreo</w:t>
            </w:r>
            <w:r w:rsidR="00C4433A" w:rsidRPr="008262B5">
              <w:rPr>
                <w:rFonts w:asciiTheme="minorHAnsi" w:hAnsiTheme="minorHAnsi" w:cstheme="minorHAnsi"/>
                <w:sz w:val="22"/>
                <w:szCs w:val="22"/>
                <w:lang w:val="es-ES"/>
              </w:rPr>
              <w:t xml:space="preserve"> y el control de los incendios forestales y la tala ilegal en las zonas protegidas podrían afectar </w:t>
            </w:r>
            <w:r w:rsidR="0019327B" w:rsidRPr="008262B5">
              <w:rPr>
                <w:rFonts w:asciiTheme="minorHAnsi" w:hAnsiTheme="minorHAnsi" w:cstheme="minorHAnsi"/>
                <w:sz w:val="22"/>
                <w:szCs w:val="22"/>
                <w:lang w:val="es-ES"/>
              </w:rPr>
              <w:t>los asuntos</w:t>
            </w:r>
            <w:r w:rsidR="00C4433A" w:rsidRPr="008262B5">
              <w:rPr>
                <w:rFonts w:asciiTheme="minorHAnsi" w:hAnsiTheme="minorHAnsi" w:cstheme="minorHAnsi"/>
                <w:sz w:val="22"/>
                <w:szCs w:val="22"/>
                <w:lang w:val="es-ES"/>
              </w:rPr>
              <w:t xml:space="preserve"> relacionad</w:t>
            </w:r>
            <w:r w:rsidR="0019327B" w:rsidRPr="008262B5">
              <w:rPr>
                <w:rFonts w:asciiTheme="minorHAnsi" w:hAnsiTheme="minorHAnsi" w:cstheme="minorHAnsi"/>
                <w:sz w:val="22"/>
                <w:szCs w:val="22"/>
                <w:lang w:val="es-ES"/>
              </w:rPr>
              <w:t>o</w:t>
            </w:r>
            <w:r w:rsidR="00C4433A" w:rsidRPr="008262B5">
              <w:rPr>
                <w:rFonts w:asciiTheme="minorHAnsi" w:hAnsiTheme="minorHAnsi" w:cstheme="minorHAnsi"/>
                <w:sz w:val="22"/>
                <w:szCs w:val="22"/>
                <w:lang w:val="es-ES"/>
              </w:rPr>
              <w:t>s con los derechos humanos.</w:t>
            </w:r>
          </w:p>
        </w:tc>
        <w:tc>
          <w:tcPr>
            <w:tcW w:w="1327" w:type="pct"/>
          </w:tcPr>
          <w:p w14:paraId="257849AA"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713" w:type="pct"/>
          </w:tcPr>
          <w:p w14:paraId="12AEB78E"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color w:val="000000" w:themeColor="text1"/>
                <w:sz w:val="22"/>
                <w:szCs w:val="22"/>
                <w:lang w:val="es-ES"/>
              </w:rPr>
              <w:t>Consulte las medidas enumeradas anteriormente.</w:t>
            </w:r>
          </w:p>
        </w:tc>
      </w:tr>
      <w:tr w:rsidR="00C4433A" w:rsidRPr="008262B5" w14:paraId="6B3E4D1F" w14:textId="77777777" w:rsidTr="00972658">
        <w:trPr>
          <w:trHeight w:val="573"/>
        </w:trPr>
        <w:tc>
          <w:tcPr>
            <w:tcW w:w="825" w:type="pct"/>
            <w:vMerge/>
          </w:tcPr>
          <w:p w14:paraId="36E02839"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5073D52B" w14:textId="77777777" w:rsidR="00C4433A" w:rsidRPr="008262B5" w:rsidRDefault="00C4433A"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 xml:space="preserve">Riesgo 3: Conservación de la biodiversidad y gestión sostenible de los recursos naturales </w:t>
            </w:r>
          </w:p>
          <w:p w14:paraId="06C5B0E2" w14:textId="37673A64" w:rsidR="00C4433A" w:rsidRPr="008262B5" w:rsidRDefault="00C4433A" w:rsidP="00F16BE5">
            <w:pPr>
              <w:jc w:val="both"/>
              <w:rPr>
                <w:rFonts w:asciiTheme="minorHAnsi" w:eastAsia="Calibri" w:hAnsiTheme="minorHAnsi" w:cstheme="minorHAnsi"/>
                <w:sz w:val="22"/>
                <w:szCs w:val="22"/>
                <w:lang w:val="es-ES"/>
              </w:rPr>
            </w:pPr>
            <w:r w:rsidRPr="008262B5">
              <w:rPr>
                <w:rFonts w:asciiTheme="minorHAnsi" w:hAnsiTheme="minorHAnsi" w:cstheme="minorHAnsi"/>
                <w:sz w:val="22"/>
                <w:szCs w:val="22"/>
                <w:lang w:val="es-ES"/>
              </w:rPr>
              <w:t xml:space="preserve">La degradación y fragmentación del hábitat en pequeña escala y de forma limitada podría </w:t>
            </w:r>
            <w:r w:rsidR="0019327B" w:rsidRPr="008262B5">
              <w:rPr>
                <w:rFonts w:asciiTheme="minorHAnsi" w:hAnsiTheme="minorHAnsi" w:cstheme="minorHAnsi"/>
                <w:sz w:val="22"/>
                <w:szCs w:val="22"/>
                <w:lang w:val="es-ES"/>
              </w:rPr>
              <w:t xml:space="preserve">potencialmente ocurrir </w:t>
            </w:r>
            <w:r w:rsidRPr="008262B5">
              <w:rPr>
                <w:rFonts w:asciiTheme="minorHAnsi" w:hAnsiTheme="minorHAnsi" w:cstheme="minorHAnsi"/>
                <w:sz w:val="22"/>
                <w:szCs w:val="22"/>
                <w:lang w:val="es-ES"/>
              </w:rPr>
              <w:t xml:space="preserve">durante el establecimiento de cortafuegos en las zonas forestales en torno a las zonas legalmente protegidas, y el mantenimiento de las carreteras de acceso a las zonas. </w:t>
            </w:r>
          </w:p>
          <w:p w14:paraId="691F94E8" w14:textId="77777777" w:rsidR="00C4433A" w:rsidRPr="008262B5" w:rsidRDefault="00C4433A" w:rsidP="00F16BE5">
            <w:pPr>
              <w:jc w:val="both"/>
              <w:rPr>
                <w:rFonts w:asciiTheme="minorHAnsi" w:eastAsia="Calibri" w:hAnsiTheme="minorHAnsi" w:cstheme="minorHAnsi"/>
                <w:sz w:val="22"/>
                <w:szCs w:val="22"/>
                <w:lang w:val="es-ES"/>
              </w:rPr>
            </w:pPr>
          </w:p>
          <w:p w14:paraId="7BA07B11" w14:textId="77777777" w:rsidR="00C4433A" w:rsidRPr="008262B5" w:rsidRDefault="00C4433A" w:rsidP="00F16BE5">
            <w:pPr>
              <w:jc w:val="both"/>
              <w:rPr>
                <w:rFonts w:asciiTheme="minorHAnsi" w:eastAsia="Calibri Light" w:hAnsiTheme="minorHAnsi" w:cstheme="minorHAnsi"/>
                <w:b/>
                <w:bCs/>
                <w:color w:val="000000" w:themeColor="text1"/>
                <w:sz w:val="22"/>
                <w:szCs w:val="22"/>
                <w:lang w:val="es-ES"/>
              </w:rPr>
            </w:pPr>
          </w:p>
        </w:tc>
        <w:tc>
          <w:tcPr>
            <w:tcW w:w="1327" w:type="pct"/>
          </w:tcPr>
          <w:p w14:paraId="569E45DE" w14:textId="5ACA84A7"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u w:val="single"/>
                <w:lang w:val="es-ES"/>
              </w:rPr>
              <w:lastRenderedPageBreak/>
              <w:t xml:space="preserve">El </w:t>
            </w:r>
            <w:r w:rsidR="00317188" w:rsidRPr="008262B5">
              <w:rPr>
                <w:rFonts w:asciiTheme="minorHAnsi" w:hAnsiTheme="minorHAnsi" w:cstheme="minorHAnsi"/>
                <w:sz w:val="22"/>
                <w:szCs w:val="22"/>
                <w:u w:val="single"/>
                <w:lang w:val="es-ES"/>
              </w:rPr>
              <w:t>Resultado</w:t>
            </w:r>
            <w:r w:rsidRPr="008262B5">
              <w:rPr>
                <w:rFonts w:asciiTheme="minorHAnsi" w:hAnsiTheme="minorHAnsi" w:cstheme="minorHAnsi"/>
                <w:sz w:val="22"/>
                <w:szCs w:val="22"/>
                <w:u w:val="single"/>
                <w:lang w:val="es-ES"/>
              </w:rPr>
              <w:t xml:space="preserve"> 2</w:t>
            </w:r>
            <w:r w:rsidRPr="008262B5">
              <w:rPr>
                <w:rFonts w:asciiTheme="minorHAnsi" w:hAnsiTheme="minorHAnsi" w:cstheme="minorHAnsi"/>
                <w:sz w:val="22"/>
                <w:szCs w:val="22"/>
                <w:lang w:val="es-ES"/>
              </w:rPr>
              <w:t xml:space="preserve"> del proyecto se centra en el fortalecimiento de la prevención de incendios forestales y el control de las actividades de tala ilegal en torno a las zonas protegidas. Las actividades se centran principalmente en el fortalecimiento de la</w:t>
            </w:r>
            <w:r w:rsidR="0019327B"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19327B"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de </w:t>
            </w:r>
            <w:r w:rsidR="0019327B" w:rsidRPr="008262B5">
              <w:rPr>
                <w:rFonts w:asciiTheme="minorHAnsi" w:hAnsiTheme="minorHAnsi" w:cstheme="minorHAnsi"/>
                <w:sz w:val="22"/>
                <w:szCs w:val="22"/>
                <w:lang w:val="es-ES"/>
              </w:rPr>
              <w:t>monitoreo</w:t>
            </w:r>
            <w:r w:rsidRPr="008262B5">
              <w:rPr>
                <w:rFonts w:asciiTheme="minorHAnsi" w:hAnsiTheme="minorHAnsi" w:cstheme="minorHAnsi"/>
                <w:sz w:val="22"/>
                <w:szCs w:val="22"/>
                <w:lang w:val="es-ES"/>
              </w:rPr>
              <w:t xml:space="preserve"> y aplicación de un sistema de alerta temprana, pero también incluyen actividades sobre el terreno, en particular el establecimiento de cortafuegos en las zonas forestales en torno a las </w:t>
            </w:r>
            <w:r w:rsidRPr="008262B5">
              <w:rPr>
                <w:rFonts w:asciiTheme="minorHAnsi" w:hAnsiTheme="minorHAnsi" w:cstheme="minorHAnsi"/>
                <w:sz w:val="22"/>
                <w:szCs w:val="22"/>
                <w:lang w:val="es-ES"/>
              </w:rPr>
              <w:lastRenderedPageBreak/>
              <w:t xml:space="preserve">zonas protegidas, que anteriormente se consideraban de alto riesgo de incendios forestales. Esas actividades podrían tener </w:t>
            </w:r>
            <w:r w:rsidR="0019327B" w:rsidRPr="008262B5">
              <w:rPr>
                <w:rFonts w:asciiTheme="minorHAnsi" w:hAnsiTheme="minorHAnsi" w:cstheme="minorHAnsi"/>
                <w:sz w:val="22"/>
                <w:szCs w:val="22"/>
                <w:lang w:val="es-ES"/>
              </w:rPr>
              <w:t>impactos</w:t>
            </w:r>
            <w:r w:rsidRPr="008262B5">
              <w:rPr>
                <w:rFonts w:asciiTheme="minorHAnsi" w:hAnsiTheme="minorHAnsi" w:cstheme="minorHAnsi"/>
                <w:sz w:val="22"/>
                <w:szCs w:val="22"/>
                <w:lang w:val="es-ES"/>
              </w:rPr>
              <w:t xml:space="preserve"> limitados en la degradación y fragmentación del hábitat. Sin embargo, es importante señalar que los posibles beneficios para la conservación de la </w:t>
            </w:r>
            <w:r w:rsidR="0019327B" w:rsidRPr="008262B5">
              <w:rPr>
                <w:rFonts w:asciiTheme="minorHAnsi" w:hAnsiTheme="minorHAnsi" w:cstheme="minorHAnsi"/>
                <w:sz w:val="22"/>
                <w:szCs w:val="22"/>
                <w:lang w:val="es-ES"/>
              </w:rPr>
              <w:t>bio</w:t>
            </w:r>
            <w:r w:rsidRPr="008262B5">
              <w:rPr>
                <w:rFonts w:asciiTheme="minorHAnsi" w:hAnsiTheme="minorHAnsi" w:cstheme="minorHAnsi"/>
                <w:sz w:val="22"/>
                <w:szCs w:val="22"/>
                <w:lang w:val="es-ES"/>
              </w:rPr>
              <w:t xml:space="preserve">diversidad dentro de las zonas protegidas, </w:t>
            </w:r>
            <w:r w:rsidR="0019327B" w:rsidRPr="008262B5">
              <w:rPr>
                <w:rFonts w:asciiTheme="minorHAnsi" w:hAnsiTheme="minorHAnsi" w:cstheme="minorHAnsi"/>
                <w:sz w:val="22"/>
                <w:szCs w:val="22"/>
                <w:lang w:val="es-ES"/>
              </w:rPr>
              <w:t xml:space="preserve">donde </w:t>
            </w:r>
            <w:r w:rsidRPr="008262B5">
              <w:rPr>
                <w:rFonts w:asciiTheme="minorHAnsi" w:hAnsiTheme="minorHAnsi" w:cstheme="minorHAnsi"/>
                <w:sz w:val="22"/>
                <w:szCs w:val="22"/>
                <w:lang w:val="es-ES"/>
              </w:rPr>
              <w:t xml:space="preserve">se previenen los incendios, superarán en gran medida el impacto negativo de las propias medidas de mitigación. </w:t>
            </w:r>
          </w:p>
          <w:p w14:paraId="10EB37E2" w14:textId="77777777" w:rsidR="00C4433A" w:rsidRPr="008262B5" w:rsidRDefault="00C4433A" w:rsidP="00F16BE5">
            <w:pPr>
              <w:spacing w:line="259" w:lineRule="auto"/>
              <w:jc w:val="both"/>
              <w:rPr>
                <w:rFonts w:asciiTheme="minorHAnsi" w:hAnsiTheme="minorHAnsi" w:cstheme="minorHAnsi"/>
                <w:sz w:val="22"/>
                <w:szCs w:val="22"/>
                <w:lang w:val="es-ES"/>
              </w:rPr>
            </w:pPr>
          </w:p>
          <w:p w14:paraId="2ACB9199" w14:textId="6255A2C4" w:rsidR="00C4433A" w:rsidRPr="008262B5" w:rsidRDefault="00C4433A" w:rsidP="00F16BE5">
            <w:pPr>
              <w:spacing w:line="259" w:lineRule="auto"/>
              <w:jc w:val="both"/>
              <w:rPr>
                <w:rFonts w:asciiTheme="minorHAnsi" w:eastAsia="Calibri" w:hAnsiTheme="minorHAnsi" w:cstheme="minorHAnsi"/>
                <w:sz w:val="22"/>
                <w:szCs w:val="22"/>
                <w:lang w:val="es-ES"/>
              </w:rPr>
            </w:pPr>
            <w:r w:rsidRPr="008262B5">
              <w:rPr>
                <w:rFonts w:asciiTheme="minorHAnsi" w:eastAsia="Calibri" w:hAnsiTheme="minorHAnsi" w:cstheme="minorHAnsi"/>
                <w:sz w:val="22"/>
                <w:szCs w:val="22"/>
                <w:lang w:val="es-ES"/>
              </w:rPr>
              <w:t xml:space="preserve">Cuando se establecen cortafuegos en Costa Rica, se implementan dos acciones principales; i) cortafuegos de prevención permanente; establecimiento de nuevos cortafuegos, y mantenimiento de los previamente establecidos (senderos, orillas de ríos, depresiones en montañas etc.) ii) líneas de defensa que se establecen durante el incendio como medidas de control, se abren dependiendo de cada incendio, su fuerza, vientos, </w:t>
            </w:r>
            <w:r w:rsidRPr="008262B5">
              <w:rPr>
                <w:rFonts w:asciiTheme="minorHAnsi" w:eastAsia="Calibri" w:hAnsiTheme="minorHAnsi" w:cstheme="minorHAnsi"/>
                <w:sz w:val="22"/>
                <w:szCs w:val="22"/>
                <w:lang w:val="es-ES"/>
              </w:rPr>
              <w:lastRenderedPageBreak/>
              <w:t xml:space="preserve">geografía de la zona afectada, etc. Se retira toda la vegetación de la zona (excepto árboles grandes) para detener el fuego. Una vez controlados los incendios, hay espacio para las acciones de mitigación y las acciones de recuperación del bosque en las áreas afectadas por el fuego y donde se cortó el bosque para evitar su propagación. La principal actividad de restauración es la regeneración natural de las zonas afectadas. </w:t>
            </w:r>
          </w:p>
          <w:p w14:paraId="5E9D72C5" w14:textId="77777777" w:rsidR="00C4433A" w:rsidRPr="008262B5" w:rsidRDefault="00C4433A" w:rsidP="00F16BE5">
            <w:pPr>
              <w:spacing w:line="259" w:lineRule="auto"/>
              <w:jc w:val="both"/>
              <w:rPr>
                <w:rFonts w:asciiTheme="minorHAnsi" w:eastAsia="Calibri" w:hAnsiTheme="minorHAnsi" w:cstheme="minorHAnsi"/>
                <w:sz w:val="22"/>
                <w:szCs w:val="22"/>
                <w:lang w:val="es-ES"/>
              </w:rPr>
            </w:pPr>
          </w:p>
        </w:tc>
        <w:tc>
          <w:tcPr>
            <w:tcW w:w="1713" w:type="pct"/>
          </w:tcPr>
          <w:p w14:paraId="47D93F69" w14:textId="2D3240E5" w:rsidR="007347AD" w:rsidRPr="008262B5" w:rsidRDefault="00C4433A" w:rsidP="00F16BE5">
            <w:pPr>
              <w:spacing w:line="259" w:lineRule="auto"/>
              <w:jc w:val="both"/>
              <w:rPr>
                <w:rFonts w:asciiTheme="minorHAnsi" w:eastAsia="Calibri" w:hAnsiTheme="minorHAnsi" w:cstheme="minorHAnsi"/>
                <w:sz w:val="22"/>
                <w:szCs w:val="22"/>
                <w:lang w:val="es-ES"/>
              </w:rPr>
            </w:pPr>
            <w:r w:rsidRPr="008262B5">
              <w:rPr>
                <w:rFonts w:asciiTheme="minorHAnsi" w:eastAsia="Calibri" w:hAnsiTheme="minorHAnsi" w:cstheme="minorHAnsi"/>
                <w:sz w:val="22"/>
                <w:szCs w:val="22"/>
                <w:lang w:val="es-ES"/>
              </w:rPr>
              <w:lastRenderedPageBreak/>
              <w:t xml:space="preserve">Durante la </w:t>
            </w:r>
            <w:r w:rsidR="003F7591" w:rsidRPr="008262B5">
              <w:rPr>
                <w:rFonts w:asciiTheme="minorHAnsi" w:eastAsia="Calibri" w:hAnsiTheme="minorHAnsi" w:cstheme="minorHAnsi"/>
                <w:sz w:val="22"/>
                <w:szCs w:val="22"/>
                <w:lang w:val="es-ES"/>
              </w:rPr>
              <w:t>implementa</w:t>
            </w:r>
            <w:r w:rsidRPr="008262B5">
              <w:rPr>
                <w:rFonts w:asciiTheme="minorHAnsi" w:eastAsia="Calibri" w:hAnsiTheme="minorHAnsi" w:cstheme="minorHAnsi"/>
                <w:sz w:val="22"/>
                <w:szCs w:val="22"/>
                <w:lang w:val="es-ES"/>
              </w:rPr>
              <w:t xml:space="preserve">ción del proyecto, se aplicará el sistema de alerta temprana de incendios forestales (actualmente en desarrollo) para apoyar la </w:t>
            </w:r>
            <w:r w:rsidR="003F7591" w:rsidRPr="008262B5">
              <w:rPr>
                <w:rFonts w:asciiTheme="minorHAnsi" w:eastAsia="Calibri" w:hAnsiTheme="minorHAnsi" w:cstheme="minorHAnsi"/>
                <w:sz w:val="22"/>
                <w:szCs w:val="22"/>
                <w:lang w:val="es-ES"/>
              </w:rPr>
              <w:t>toma</w:t>
            </w:r>
            <w:r w:rsidRPr="008262B5">
              <w:rPr>
                <w:rFonts w:asciiTheme="minorHAnsi" w:eastAsia="Calibri" w:hAnsiTheme="minorHAnsi" w:cstheme="minorHAnsi"/>
                <w:sz w:val="22"/>
                <w:szCs w:val="22"/>
                <w:lang w:val="es-ES"/>
              </w:rPr>
              <w:t xml:space="preserve"> de decisiones oportunas en lugares concretos en los que deberían establecerse cortafuegos, así como senderos para acceder a zonas remotas a fin de controlar posibles incendios. El sistema también facilitará la respuesta a nivel nacional durante la estación seca. Esto permitirá limitar al mínimo posible los efectos negativos del establecimiento de los cortafuegos. </w:t>
            </w:r>
            <w:r w:rsidR="000E2FAB" w:rsidRPr="008262B5">
              <w:rPr>
                <w:rFonts w:asciiTheme="minorHAnsi" w:eastAsia="Calibri" w:hAnsiTheme="minorHAnsi" w:cstheme="minorHAnsi"/>
                <w:sz w:val="22"/>
                <w:szCs w:val="22"/>
                <w:lang w:val="es-ES"/>
              </w:rPr>
              <w:t xml:space="preserve">Si bien las medidas propuestas se llevarán a cabo en torno a las Áreas Protegidas (AP) y no se prevé que </w:t>
            </w:r>
            <w:r w:rsidR="000E2FAB" w:rsidRPr="008262B5">
              <w:rPr>
                <w:rFonts w:asciiTheme="minorHAnsi" w:eastAsia="Calibri" w:hAnsiTheme="minorHAnsi" w:cstheme="minorHAnsi"/>
                <w:sz w:val="22"/>
                <w:szCs w:val="22"/>
                <w:lang w:val="es-ES"/>
              </w:rPr>
              <w:lastRenderedPageBreak/>
              <w:t xml:space="preserve">ningún impacto afecte a las Apis, deberían planificarse en coordinación con la dirección de las AP para asegurar que éstas fortalezcan los planes de gestión existentes. </w:t>
            </w:r>
          </w:p>
          <w:p w14:paraId="5948E7C0" w14:textId="746289D7" w:rsidR="00C4433A" w:rsidRPr="008262B5" w:rsidRDefault="00C4433A" w:rsidP="00F16BE5">
            <w:pPr>
              <w:spacing w:line="259" w:lineRule="auto"/>
              <w:jc w:val="both"/>
              <w:rPr>
                <w:rFonts w:asciiTheme="minorHAnsi" w:eastAsia="Calibri" w:hAnsiTheme="minorHAnsi" w:cstheme="minorHAnsi"/>
                <w:sz w:val="22"/>
                <w:szCs w:val="22"/>
                <w:lang w:val="es-ES"/>
              </w:rPr>
            </w:pPr>
          </w:p>
          <w:p w14:paraId="5CEF9813" w14:textId="77777777" w:rsidR="00C4433A" w:rsidRPr="008262B5" w:rsidRDefault="00C4433A" w:rsidP="00F16BE5">
            <w:pPr>
              <w:spacing w:line="259" w:lineRule="auto"/>
              <w:jc w:val="both"/>
              <w:rPr>
                <w:rFonts w:asciiTheme="minorHAnsi" w:eastAsia="Calibri" w:hAnsiTheme="minorHAnsi" w:cstheme="minorHAnsi"/>
                <w:sz w:val="22"/>
                <w:szCs w:val="22"/>
                <w:lang w:val="es-ES"/>
              </w:rPr>
            </w:pPr>
          </w:p>
          <w:p w14:paraId="6EA9FD3F" w14:textId="40205247" w:rsidR="00C4433A" w:rsidRPr="008262B5" w:rsidRDefault="00C4433A" w:rsidP="00F16BE5">
            <w:pPr>
              <w:spacing w:line="259" w:lineRule="auto"/>
              <w:jc w:val="both"/>
              <w:rPr>
                <w:rFonts w:asciiTheme="minorHAnsi" w:eastAsia="Calibri" w:hAnsiTheme="minorHAnsi" w:cstheme="minorHAnsi"/>
                <w:sz w:val="22"/>
                <w:szCs w:val="22"/>
                <w:lang w:val="es-ES"/>
              </w:rPr>
            </w:pPr>
            <w:r w:rsidRPr="008262B5">
              <w:rPr>
                <w:rFonts w:asciiTheme="minorHAnsi" w:eastAsia="Calibri" w:hAnsiTheme="minorHAnsi" w:cstheme="minorHAnsi"/>
                <w:sz w:val="22"/>
                <w:szCs w:val="22"/>
                <w:lang w:val="es-ES"/>
              </w:rPr>
              <w:t>Las estadísticas relativas a las zonas más propensas a los incendios forestales, a los incendios recurrentes y a los que se han presentado recientemente se utilizarán para planificar respuestas adecuadas: diferentes tipos de cortafuegos y otros que buscan medidas eficaces en función de los costos que requieran poco mantenimiento, así como la cantidad adecuada. La regeneración natural de las zonas forestales afectadas por los incendios es la principal actividad que debería conducir a la recuperación de los bosques a medi</w:t>
            </w:r>
            <w:r w:rsidR="003F7591" w:rsidRPr="008262B5">
              <w:rPr>
                <w:rFonts w:asciiTheme="minorHAnsi" w:eastAsia="Calibri" w:hAnsiTheme="minorHAnsi" w:cstheme="minorHAnsi"/>
                <w:sz w:val="22"/>
                <w:szCs w:val="22"/>
                <w:lang w:val="es-ES"/>
              </w:rPr>
              <w:t>ano</w:t>
            </w:r>
            <w:r w:rsidRPr="008262B5">
              <w:rPr>
                <w:rFonts w:asciiTheme="minorHAnsi" w:eastAsia="Calibri" w:hAnsiTheme="minorHAnsi" w:cstheme="minorHAnsi"/>
                <w:sz w:val="22"/>
                <w:szCs w:val="22"/>
                <w:lang w:val="es-ES"/>
              </w:rPr>
              <w:t xml:space="preserve"> y largo plazo. </w:t>
            </w:r>
          </w:p>
          <w:p w14:paraId="665B5673" w14:textId="591071BD" w:rsidR="007347AD" w:rsidRPr="008262B5" w:rsidRDefault="007347AD" w:rsidP="00F16BE5">
            <w:pPr>
              <w:spacing w:line="259" w:lineRule="auto"/>
              <w:jc w:val="both"/>
              <w:rPr>
                <w:rFonts w:asciiTheme="minorHAnsi" w:eastAsia="Calibri" w:hAnsiTheme="minorHAnsi" w:cstheme="minorHAnsi"/>
                <w:sz w:val="22"/>
                <w:szCs w:val="22"/>
                <w:lang w:val="es-ES"/>
              </w:rPr>
            </w:pPr>
          </w:p>
          <w:p w14:paraId="0A654CC1" w14:textId="77777777" w:rsidR="00C4433A" w:rsidRPr="008262B5" w:rsidRDefault="00C4433A" w:rsidP="00F16BE5">
            <w:pPr>
              <w:spacing w:line="259" w:lineRule="auto"/>
              <w:jc w:val="both"/>
              <w:rPr>
                <w:rFonts w:asciiTheme="minorHAnsi" w:hAnsiTheme="minorHAnsi" w:cstheme="minorHAnsi"/>
                <w:color w:val="000000" w:themeColor="text1"/>
                <w:sz w:val="22"/>
                <w:szCs w:val="22"/>
                <w:lang w:val="es-ES"/>
              </w:rPr>
            </w:pPr>
          </w:p>
        </w:tc>
      </w:tr>
      <w:tr w:rsidR="00C4433A" w:rsidRPr="008262B5" w14:paraId="64EEE661" w14:textId="77777777" w:rsidTr="00972658">
        <w:trPr>
          <w:trHeight w:val="573"/>
        </w:trPr>
        <w:tc>
          <w:tcPr>
            <w:tcW w:w="825" w:type="pct"/>
            <w:vMerge/>
          </w:tcPr>
          <w:p w14:paraId="50218344"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30B59BD9" w14:textId="2F9BBACC" w:rsidR="00C4433A" w:rsidRPr="008262B5" w:rsidRDefault="00C4433A"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 xml:space="preserve">Riesgo 7: Salud, seguridad y condiciones de trabajo </w:t>
            </w:r>
            <w:r w:rsidR="003F7591" w:rsidRPr="008262B5">
              <w:rPr>
                <w:rFonts w:asciiTheme="minorHAnsi" w:hAnsiTheme="minorHAnsi" w:cstheme="minorHAnsi"/>
                <w:b/>
                <w:bCs/>
                <w:sz w:val="22"/>
                <w:szCs w:val="22"/>
                <w:lang w:val="es-ES"/>
              </w:rPr>
              <w:t>comunitarias</w:t>
            </w:r>
            <w:r w:rsidRPr="008262B5">
              <w:rPr>
                <w:rFonts w:asciiTheme="minorHAnsi" w:hAnsiTheme="minorHAnsi" w:cstheme="minorHAnsi"/>
                <w:b/>
                <w:bCs/>
                <w:sz w:val="22"/>
                <w:szCs w:val="22"/>
                <w:lang w:val="es-ES"/>
              </w:rPr>
              <w:t xml:space="preserve">. </w:t>
            </w:r>
          </w:p>
          <w:p w14:paraId="4228ACFF" w14:textId="24507D4F"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establecimiento de </w:t>
            </w:r>
            <w:r w:rsidR="003F7591" w:rsidRPr="008262B5">
              <w:rPr>
                <w:rFonts w:asciiTheme="minorHAnsi" w:hAnsiTheme="minorHAnsi" w:cstheme="minorHAnsi"/>
                <w:sz w:val="22"/>
                <w:szCs w:val="22"/>
                <w:lang w:val="es-ES"/>
              </w:rPr>
              <w:t xml:space="preserve">zonas </w:t>
            </w:r>
            <w:r w:rsidRPr="008262B5">
              <w:rPr>
                <w:rFonts w:asciiTheme="minorHAnsi" w:hAnsiTheme="minorHAnsi" w:cstheme="minorHAnsi"/>
                <w:sz w:val="22"/>
                <w:szCs w:val="22"/>
                <w:lang w:val="es-ES"/>
              </w:rPr>
              <w:t xml:space="preserve">cortafuegos en </w:t>
            </w:r>
            <w:r w:rsidR="003F7591" w:rsidRPr="008262B5">
              <w:rPr>
                <w:rFonts w:asciiTheme="minorHAnsi" w:hAnsiTheme="minorHAnsi" w:cstheme="minorHAnsi"/>
                <w:sz w:val="22"/>
                <w:szCs w:val="22"/>
                <w:lang w:val="es-ES"/>
              </w:rPr>
              <w:t xml:space="preserve">las </w:t>
            </w:r>
            <w:r w:rsidRPr="008262B5">
              <w:rPr>
                <w:rFonts w:asciiTheme="minorHAnsi" w:hAnsiTheme="minorHAnsi" w:cstheme="minorHAnsi"/>
                <w:sz w:val="22"/>
                <w:szCs w:val="22"/>
                <w:lang w:val="es-ES"/>
              </w:rPr>
              <w:t xml:space="preserve">zonas de riesgo de incendio previamente identificadas en torno a las zonas protegidas que se establecerán en el marco del proyecto podría plantear posibles riesgos de seguridad para las comunidades locales </w:t>
            </w:r>
            <w:r w:rsidR="003F7591" w:rsidRPr="008262B5">
              <w:rPr>
                <w:rFonts w:asciiTheme="minorHAnsi" w:hAnsiTheme="minorHAnsi" w:cstheme="minorHAnsi"/>
                <w:sz w:val="22"/>
                <w:szCs w:val="22"/>
                <w:lang w:val="es-ES"/>
              </w:rPr>
              <w:t>en</w:t>
            </w:r>
            <w:r w:rsidRPr="008262B5">
              <w:rPr>
                <w:rFonts w:asciiTheme="minorHAnsi" w:hAnsiTheme="minorHAnsi" w:cstheme="minorHAnsi"/>
                <w:sz w:val="22"/>
                <w:szCs w:val="22"/>
                <w:lang w:val="es-ES"/>
              </w:rPr>
              <w:t xml:space="preserve"> la zona del proyecto, algunas de las cuales son indígenas.</w:t>
            </w:r>
          </w:p>
          <w:p w14:paraId="2D819252" w14:textId="77777777" w:rsidR="00C4433A" w:rsidRPr="008262B5" w:rsidRDefault="00C4433A" w:rsidP="00F16BE5">
            <w:pPr>
              <w:jc w:val="both"/>
              <w:rPr>
                <w:rFonts w:asciiTheme="minorHAnsi" w:hAnsiTheme="minorHAnsi" w:cstheme="minorHAnsi"/>
                <w:sz w:val="22"/>
                <w:szCs w:val="22"/>
                <w:lang w:val="es-ES"/>
              </w:rPr>
            </w:pPr>
          </w:p>
          <w:p w14:paraId="5ED72BE7" w14:textId="77C994BB"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Esta actividad </w:t>
            </w:r>
            <w:r w:rsidR="003F7591" w:rsidRPr="008262B5">
              <w:rPr>
                <w:rFonts w:asciiTheme="minorHAnsi" w:hAnsiTheme="minorHAnsi" w:cstheme="minorHAnsi"/>
                <w:sz w:val="22"/>
                <w:szCs w:val="22"/>
                <w:lang w:val="es-ES"/>
              </w:rPr>
              <w:t>cuenta con</w:t>
            </w:r>
            <w:r w:rsidRPr="008262B5">
              <w:rPr>
                <w:rFonts w:asciiTheme="minorHAnsi" w:hAnsiTheme="minorHAnsi" w:cstheme="minorHAnsi"/>
                <w:sz w:val="22"/>
                <w:szCs w:val="22"/>
                <w:lang w:val="es-ES"/>
              </w:rPr>
              <w:t xml:space="preserve"> posibles riesgos de seguridad para las brigadas de bomberos forestales voluntarios e institucionales, que pueden incluir a miembros de la comunidad local, algunos de los cuales son pueblos indígenas.</w:t>
            </w:r>
          </w:p>
          <w:p w14:paraId="7FBC2E22" w14:textId="77777777" w:rsidR="00C4433A" w:rsidRPr="008262B5" w:rsidRDefault="00C4433A" w:rsidP="00F16BE5">
            <w:pPr>
              <w:jc w:val="both"/>
              <w:rPr>
                <w:rFonts w:asciiTheme="minorHAnsi" w:hAnsiTheme="minorHAnsi" w:cstheme="minorHAnsi"/>
                <w:sz w:val="22"/>
                <w:szCs w:val="22"/>
                <w:lang w:val="es-ES"/>
              </w:rPr>
            </w:pPr>
          </w:p>
          <w:p w14:paraId="7142B9CC" w14:textId="77777777" w:rsidR="00C4433A" w:rsidRPr="008262B5" w:rsidRDefault="00C4433A" w:rsidP="00F16BE5">
            <w:pPr>
              <w:jc w:val="both"/>
              <w:rPr>
                <w:rFonts w:asciiTheme="minorHAnsi" w:hAnsiTheme="minorHAnsi" w:cstheme="minorHAnsi"/>
                <w:b/>
                <w:bCs/>
                <w:sz w:val="22"/>
                <w:szCs w:val="22"/>
                <w:lang w:val="es-ES"/>
              </w:rPr>
            </w:pPr>
          </w:p>
        </w:tc>
        <w:tc>
          <w:tcPr>
            <w:tcW w:w="1327" w:type="pct"/>
          </w:tcPr>
          <w:p w14:paraId="27DEB33C" w14:textId="319A7CFA"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Una de las actividades del proyecto relacionadas con las medidas de prevención para controlar los incendios forestales incluye la apertura de cortafuegos en torno al riesgo de incendio previamente identificado </w:t>
            </w:r>
            <w:r w:rsidR="003F7591" w:rsidRPr="008262B5">
              <w:rPr>
                <w:rFonts w:asciiTheme="minorHAnsi" w:hAnsiTheme="minorHAnsi" w:cstheme="minorHAnsi"/>
                <w:sz w:val="22"/>
                <w:szCs w:val="22"/>
                <w:lang w:val="es-ES"/>
              </w:rPr>
              <w:t>alrededor de</w:t>
            </w:r>
            <w:r w:rsidRPr="008262B5">
              <w:rPr>
                <w:rFonts w:asciiTheme="minorHAnsi" w:hAnsiTheme="minorHAnsi" w:cstheme="minorHAnsi"/>
                <w:sz w:val="22"/>
                <w:szCs w:val="22"/>
                <w:lang w:val="es-ES"/>
              </w:rPr>
              <w:t xml:space="preserve"> las zonas protegidas. Esta actividad </w:t>
            </w:r>
            <w:r w:rsidR="003F7591" w:rsidRPr="008262B5">
              <w:rPr>
                <w:rFonts w:asciiTheme="minorHAnsi" w:hAnsiTheme="minorHAnsi" w:cstheme="minorHAnsi"/>
                <w:sz w:val="22"/>
                <w:szCs w:val="22"/>
                <w:lang w:val="es-ES"/>
              </w:rPr>
              <w:t>cuenta con</w:t>
            </w:r>
            <w:r w:rsidRPr="008262B5">
              <w:rPr>
                <w:rFonts w:asciiTheme="minorHAnsi" w:hAnsiTheme="minorHAnsi" w:cstheme="minorHAnsi"/>
                <w:sz w:val="22"/>
                <w:szCs w:val="22"/>
                <w:lang w:val="es-ES"/>
              </w:rPr>
              <w:t xml:space="preserve"> posibles riesgos de seguridad para las brigadas de bomberos forestales voluntarios e institucionales, que pueden incluir a miembros de la comunidad local, algunos de los cuales son pueblos indígenas.</w:t>
            </w:r>
          </w:p>
          <w:p w14:paraId="258EBC78" w14:textId="77777777" w:rsidR="00C4433A" w:rsidRPr="008262B5" w:rsidRDefault="00C4433A" w:rsidP="00F16BE5">
            <w:pPr>
              <w:spacing w:line="259" w:lineRule="auto"/>
              <w:jc w:val="both"/>
              <w:rPr>
                <w:rFonts w:asciiTheme="minorHAnsi" w:hAnsiTheme="minorHAnsi" w:cstheme="minorHAnsi"/>
                <w:sz w:val="22"/>
                <w:szCs w:val="22"/>
                <w:lang w:val="es-ES"/>
              </w:rPr>
            </w:pPr>
          </w:p>
        </w:tc>
        <w:tc>
          <w:tcPr>
            <w:tcW w:w="1713" w:type="pct"/>
          </w:tcPr>
          <w:p w14:paraId="6FE11FDB" w14:textId="08475DCC"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Las brigadas de bomberos forestales voluntarias e institucionales participan en actividades de capacitación y fomento de la</w:t>
            </w:r>
            <w:r w:rsidR="00E31C1D"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E31C1D"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obligatorias sobre los protocolos de seguridad que forman parte del proceso de certificación existente para los bomberos. Los bomberos del Sistema Nacional de Áreas </w:t>
            </w:r>
            <w:r w:rsidR="006A1287" w:rsidRPr="008262B5">
              <w:rPr>
                <w:rFonts w:asciiTheme="minorHAnsi" w:hAnsiTheme="minorHAnsi" w:cstheme="minorHAnsi"/>
                <w:sz w:val="22"/>
                <w:szCs w:val="22"/>
                <w:lang w:val="es-ES"/>
              </w:rPr>
              <w:t>de Conservación</w:t>
            </w:r>
            <w:r w:rsidRPr="008262B5">
              <w:rPr>
                <w:rFonts w:asciiTheme="minorHAnsi" w:hAnsiTheme="minorHAnsi" w:cstheme="minorHAnsi"/>
                <w:sz w:val="22"/>
                <w:szCs w:val="22"/>
                <w:lang w:val="es-ES"/>
              </w:rPr>
              <w:t xml:space="preserve"> (SINAC) y las brigadas de bomberos voluntarios reciben una póliza de seguro especial que puede utilizarse en caso de que se produzcan incidentes relacionados con la seguridad mientras están operando en el </w:t>
            </w:r>
            <w:r w:rsidR="00E31C1D" w:rsidRPr="008262B5">
              <w:rPr>
                <w:rFonts w:asciiTheme="minorHAnsi" w:hAnsiTheme="minorHAnsi" w:cstheme="minorHAnsi"/>
                <w:sz w:val="22"/>
                <w:szCs w:val="22"/>
                <w:lang w:val="es-ES"/>
              </w:rPr>
              <w:t>campo</w:t>
            </w:r>
            <w:r w:rsidRPr="008262B5">
              <w:rPr>
                <w:rFonts w:asciiTheme="minorHAnsi" w:hAnsiTheme="minorHAnsi" w:cstheme="minorHAnsi"/>
                <w:sz w:val="22"/>
                <w:szCs w:val="22"/>
                <w:lang w:val="es-ES"/>
              </w:rPr>
              <w:t>.</w:t>
            </w:r>
          </w:p>
          <w:p w14:paraId="2A9013B7" w14:textId="77777777" w:rsidR="00C4433A" w:rsidRPr="008262B5" w:rsidRDefault="00C4433A" w:rsidP="00F16BE5">
            <w:pPr>
              <w:spacing w:line="259" w:lineRule="auto"/>
              <w:jc w:val="both"/>
              <w:rPr>
                <w:rFonts w:asciiTheme="minorHAnsi" w:hAnsiTheme="minorHAnsi" w:cstheme="minorHAnsi"/>
                <w:sz w:val="22"/>
                <w:szCs w:val="22"/>
                <w:lang w:val="es-ES"/>
              </w:rPr>
            </w:pPr>
          </w:p>
          <w:p w14:paraId="19249508" w14:textId="77777777" w:rsidR="00C4433A" w:rsidRPr="008262B5" w:rsidRDefault="00C4433A"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En el documento del proyecto se diseñarán, incluirán y presupuestarán actividades adicionales de capacitación y fomento de la capacidad sobre las mejores prácticas de prevención y las mejores prácticas relacionadas con la seguridad para las brigadas de bomberos forestales. El proyecto adquirirá equipo de seguridad adicional. </w:t>
            </w:r>
          </w:p>
          <w:p w14:paraId="6956B429" w14:textId="77777777" w:rsidR="004214E2" w:rsidRPr="008262B5" w:rsidRDefault="004214E2" w:rsidP="00F16BE5">
            <w:pPr>
              <w:spacing w:line="259" w:lineRule="auto"/>
              <w:jc w:val="both"/>
              <w:rPr>
                <w:rFonts w:asciiTheme="minorHAnsi" w:hAnsiTheme="minorHAnsi" w:cstheme="minorHAnsi"/>
                <w:sz w:val="22"/>
                <w:szCs w:val="22"/>
                <w:lang w:val="es-ES"/>
              </w:rPr>
            </w:pPr>
          </w:p>
          <w:p w14:paraId="74511065" w14:textId="3E4A777D" w:rsidR="004214E2" w:rsidRPr="008262B5" w:rsidRDefault="004214E2"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Este riesgo se evaluará más a fondo al iniciarse el proyecto y, de ser necesario, se establecerán medidas de gestión adicionales, incluido un plan de gestión.</w:t>
            </w:r>
          </w:p>
        </w:tc>
      </w:tr>
      <w:tr w:rsidR="00C4433A" w:rsidRPr="008262B5" w14:paraId="06C4F709" w14:textId="77777777" w:rsidTr="00972658">
        <w:trPr>
          <w:trHeight w:val="593"/>
        </w:trPr>
        <w:tc>
          <w:tcPr>
            <w:tcW w:w="825" w:type="pct"/>
            <w:vMerge w:val="restart"/>
          </w:tcPr>
          <w:p w14:paraId="3C090276" w14:textId="4D72AFAD"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lastRenderedPageBreak/>
              <w:t>2.</w:t>
            </w:r>
            <w:r w:rsidR="004F2EDC" w:rsidRPr="008262B5">
              <w:rPr>
                <w:rFonts w:asciiTheme="minorHAnsi" w:hAnsiTheme="minorHAnsi" w:cstheme="minorHAnsi"/>
                <w:color w:val="000000" w:themeColor="text1"/>
                <w:sz w:val="22"/>
                <w:szCs w:val="22"/>
                <w:lang w:val="es-ES"/>
              </w:rPr>
              <w:t>3.</w:t>
            </w:r>
            <w:r w:rsidRPr="008262B5">
              <w:rPr>
                <w:rFonts w:asciiTheme="minorHAnsi" w:hAnsiTheme="minorHAnsi" w:cstheme="minorHAnsi"/>
                <w:color w:val="000000" w:themeColor="text1"/>
                <w:sz w:val="22"/>
                <w:szCs w:val="22"/>
                <w:lang w:val="es-ES"/>
              </w:rPr>
              <w:t xml:space="preserve">3 Actualizar y reactivar la estrategia de control de la tala ilegal en las </w:t>
            </w:r>
            <w:r w:rsidR="000E2FAB" w:rsidRPr="008262B5">
              <w:rPr>
                <w:rFonts w:asciiTheme="minorHAnsi" w:hAnsiTheme="minorHAnsi" w:cstheme="minorHAnsi"/>
                <w:color w:val="000000" w:themeColor="text1"/>
                <w:sz w:val="22"/>
                <w:szCs w:val="22"/>
                <w:lang w:val="es-ES"/>
              </w:rPr>
              <w:t>AP</w:t>
            </w:r>
          </w:p>
          <w:p w14:paraId="40B03FEF"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135" w:type="pct"/>
          </w:tcPr>
          <w:p w14:paraId="44919036" w14:textId="1BF49093"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eastAsia="Calibri Light" w:hAnsiTheme="minorHAnsi" w:cstheme="minorHAnsi"/>
                <w:b/>
                <w:bCs/>
                <w:color w:val="000000" w:themeColor="text1"/>
                <w:sz w:val="22"/>
                <w:szCs w:val="22"/>
                <w:lang w:val="es-ES"/>
              </w:rPr>
              <w:t>Riesgo 1: Derechos humanos</w:t>
            </w:r>
            <w:r w:rsidRPr="008262B5">
              <w:rPr>
                <w:rFonts w:asciiTheme="minorHAnsi" w:hAnsiTheme="minorHAnsi" w:cstheme="minorHAnsi"/>
                <w:color w:val="000000" w:themeColor="text1"/>
                <w:sz w:val="22"/>
                <w:szCs w:val="22"/>
                <w:lang w:val="es-ES"/>
              </w:rPr>
              <w:t xml:space="preserve"> Consulte la descripción que a</w:t>
            </w:r>
            <w:r w:rsidR="00E31C1D" w:rsidRPr="008262B5">
              <w:rPr>
                <w:rFonts w:asciiTheme="minorHAnsi" w:hAnsiTheme="minorHAnsi" w:cstheme="minorHAnsi"/>
                <w:color w:val="000000" w:themeColor="text1"/>
                <w:sz w:val="22"/>
                <w:szCs w:val="22"/>
                <w:lang w:val="es-ES"/>
              </w:rPr>
              <w:t>parece</w:t>
            </w:r>
            <w:r w:rsidRPr="008262B5">
              <w:rPr>
                <w:rFonts w:asciiTheme="minorHAnsi" w:hAnsiTheme="minorHAnsi" w:cstheme="minorHAnsi"/>
                <w:color w:val="000000" w:themeColor="text1"/>
                <w:sz w:val="22"/>
                <w:szCs w:val="22"/>
                <w:lang w:val="es-ES"/>
              </w:rPr>
              <w:t xml:space="preserve"> más arriba.</w:t>
            </w:r>
          </w:p>
          <w:p w14:paraId="1F564009" w14:textId="6CF76107" w:rsidR="00C4433A" w:rsidRPr="008262B5" w:rsidRDefault="00E31C1D"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La escasa</w:t>
            </w:r>
            <w:r w:rsidR="00C4433A" w:rsidRPr="008262B5">
              <w:rPr>
                <w:rFonts w:asciiTheme="minorHAnsi" w:hAnsiTheme="minorHAnsi" w:cstheme="minorHAnsi"/>
                <w:sz w:val="22"/>
                <w:szCs w:val="22"/>
                <w:lang w:val="es-ES"/>
              </w:rPr>
              <w:t xml:space="preserve"> capacidad de l</w:t>
            </w:r>
            <w:r w:rsidRPr="008262B5">
              <w:rPr>
                <w:rFonts w:asciiTheme="minorHAnsi" w:hAnsiTheme="minorHAnsi" w:cstheme="minorHAnsi"/>
                <w:sz w:val="22"/>
                <w:szCs w:val="22"/>
                <w:lang w:val="es-ES"/>
              </w:rPr>
              <w:t>a</w:t>
            </w:r>
            <w:r w:rsidR="00C4433A" w:rsidRPr="008262B5">
              <w:rPr>
                <w:rFonts w:asciiTheme="minorHAnsi" w:hAnsiTheme="minorHAnsi" w:cstheme="minorHAnsi"/>
                <w:sz w:val="22"/>
                <w:szCs w:val="22"/>
                <w:lang w:val="es-ES"/>
              </w:rPr>
              <w:t xml:space="preserve">s </w:t>
            </w:r>
            <w:r w:rsidRPr="008262B5">
              <w:rPr>
                <w:rFonts w:asciiTheme="minorHAnsi" w:hAnsiTheme="minorHAnsi" w:cstheme="minorHAnsi"/>
                <w:sz w:val="22"/>
                <w:szCs w:val="22"/>
                <w:lang w:val="es-ES"/>
              </w:rPr>
              <w:t xml:space="preserve">partes </w:t>
            </w:r>
            <w:r w:rsidR="00C4433A" w:rsidRPr="008262B5">
              <w:rPr>
                <w:rFonts w:asciiTheme="minorHAnsi" w:hAnsiTheme="minorHAnsi" w:cstheme="minorHAnsi"/>
                <w:sz w:val="22"/>
                <w:szCs w:val="22"/>
                <w:lang w:val="es-ES"/>
              </w:rPr>
              <w:t>interesad</w:t>
            </w:r>
            <w:r w:rsidRPr="008262B5">
              <w:rPr>
                <w:rFonts w:asciiTheme="minorHAnsi" w:hAnsiTheme="minorHAnsi" w:cstheme="minorHAnsi"/>
                <w:sz w:val="22"/>
                <w:szCs w:val="22"/>
                <w:lang w:val="es-ES"/>
              </w:rPr>
              <w:t>a</w:t>
            </w:r>
            <w:r w:rsidR="00C4433A" w:rsidRPr="008262B5">
              <w:rPr>
                <w:rFonts w:asciiTheme="minorHAnsi" w:hAnsiTheme="minorHAnsi" w:cstheme="minorHAnsi"/>
                <w:sz w:val="22"/>
                <w:szCs w:val="22"/>
                <w:lang w:val="es-ES"/>
              </w:rPr>
              <w:t xml:space="preserve">s y los conocimientos sobre la forma en que las actividades encaminadas a fortalecer </w:t>
            </w:r>
            <w:r w:rsidRPr="008262B5">
              <w:rPr>
                <w:rFonts w:asciiTheme="minorHAnsi" w:hAnsiTheme="minorHAnsi" w:cstheme="minorHAnsi"/>
                <w:sz w:val="22"/>
                <w:szCs w:val="22"/>
                <w:lang w:val="es-ES"/>
              </w:rPr>
              <w:t>el monitoreo</w:t>
            </w:r>
            <w:r w:rsidR="00C4433A" w:rsidRPr="008262B5">
              <w:rPr>
                <w:rFonts w:asciiTheme="minorHAnsi" w:hAnsiTheme="minorHAnsi" w:cstheme="minorHAnsi"/>
                <w:sz w:val="22"/>
                <w:szCs w:val="22"/>
                <w:lang w:val="es-ES"/>
              </w:rPr>
              <w:t xml:space="preserve"> y el control de los incendios forestales y la tala ilegal en las zonas protegidas, podrían afectar </w:t>
            </w:r>
            <w:r w:rsidRPr="008262B5">
              <w:rPr>
                <w:rFonts w:asciiTheme="minorHAnsi" w:hAnsiTheme="minorHAnsi" w:cstheme="minorHAnsi"/>
                <w:sz w:val="22"/>
                <w:szCs w:val="22"/>
                <w:lang w:val="es-ES"/>
              </w:rPr>
              <w:t>asuntos</w:t>
            </w:r>
            <w:r w:rsidR="00C4433A" w:rsidRPr="008262B5">
              <w:rPr>
                <w:rFonts w:asciiTheme="minorHAnsi" w:hAnsiTheme="minorHAnsi" w:cstheme="minorHAnsi"/>
                <w:sz w:val="22"/>
                <w:szCs w:val="22"/>
                <w:lang w:val="es-ES"/>
              </w:rPr>
              <w:t xml:space="preserve"> relacionad</w:t>
            </w:r>
            <w:r w:rsidRPr="008262B5">
              <w:rPr>
                <w:rFonts w:asciiTheme="minorHAnsi" w:hAnsiTheme="minorHAnsi" w:cstheme="minorHAnsi"/>
                <w:sz w:val="22"/>
                <w:szCs w:val="22"/>
                <w:lang w:val="es-ES"/>
              </w:rPr>
              <w:t>o</w:t>
            </w:r>
            <w:r w:rsidR="00C4433A" w:rsidRPr="008262B5">
              <w:rPr>
                <w:rFonts w:asciiTheme="minorHAnsi" w:hAnsiTheme="minorHAnsi" w:cstheme="minorHAnsi"/>
                <w:sz w:val="22"/>
                <w:szCs w:val="22"/>
                <w:lang w:val="es-ES"/>
              </w:rPr>
              <w:t>s con los derechos humanos.</w:t>
            </w:r>
          </w:p>
        </w:tc>
        <w:tc>
          <w:tcPr>
            <w:tcW w:w="1327" w:type="pct"/>
          </w:tcPr>
          <w:p w14:paraId="4AE359A2" w14:textId="77777777" w:rsidR="00C4433A" w:rsidRPr="008262B5" w:rsidRDefault="00C4433A" w:rsidP="00F16BE5">
            <w:pPr>
              <w:jc w:val="both"/>
              <w:rPr>
                <w:rFonts w:asciiTheme="minorHAnsi" w:hAnsiTheme="minorHAnsi" w:cstheme="minorHAnsi"/>
                <w:color w:val="000000" w:themeColor="text1"/>
                <w:sz w:val="22"/>
                <w:szCs w:val="22"/>
                <w:lang w:val="es-ES"/>
              </w:rPr>
            </w:pPr>
          </w:p>
        </w:tc>
        <w:tc>
          <w:tcPr>
            <w:tcW w:w="1713" w:type="pct"/>
          </w:tcPr>
          <w:p w14:paraId="0EF276D1"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color w:val="000000" w:themeColor="text1"/>
                <w:sz w:val="22"/>
                <w:szCs w:val="22"/>
                <w:lang w:val="es-ES"/>
              </w:rPr>
              <w:t>Consulte las medidas enumeradas anteriormente.</w:t>
            </w:r>
          </w:p>
        </w:tc>
      </w:tr>
      <w:tr w:rsidR="00C4433A" w:rsidRPr="008262B5" w14:paraId="7D9375B7" w14:textId="77777777" w:rsidTr="00972658">
        <w:trPr>
          <w:trHeight w:val="593"/>
        </w:trPr>
        <w:tc>
          <w:tcPr>
            <w:tcW w:w="825" w:type="pct"/>
            <w:vMerge/>
          </w:tcPr>
          <w:p w14:paraId="4D45D635" w14:textId="77777777" w:rsidR="00C4433A" w:rsidRPr="008262B5" w:rsidRDefault="00C4433A" w:rsidP="00F16BE5">
            <w:pPr>
              <w:jc w:val="both"/>
              <w:rPr>
                <w:rFonts w:asciiTheme="minorHAnsi" w:hAnsiTheme="minorHAnsi" w:cstheme="minorHAnsi"/>
                <w:sz w:val="22"/>
                <w:szCs w:val="22"/>
                <w:lang w:val="es-ES"/>
              </w:rPr>
            </w:pPr>
          </w:p>
        </w:tc>
        <w:tc>
          <w:tcPr>
            <w:tcW w:w="1135" w:type="pct"/>
          </w:tcPr>
          <w:p w14:paraId="0B37831A" w14:textId="728C0B67" w:rsidR="00C4433A" w:rsidRPr="008262B5" w:rsidRDefault="00C4433A" w:rsidP="00F16BE5">
            <w:pPr>
              <w:jc w:val="both"/>
              <w:rPr>
                <w:rFonts w:asciiTheme="minorHAnsi" w:eastAsia="Calibri" w:hAnsiTheme="minorHAnsi" w:cstheme="minorHAnsi"/>
                <w:sz w:val="22"/>
                <w:szCs w:val="22"/>
                <w:lang w:val="es-ES"/>
              </w:rPr>
            </w:pPr>
            <w:r w:rsidRPr="008262B5">
              <w:rPr>
                <w:rFonts w:asciiTheme="minorHAnsi" w:hAnsiTheme="minorHAnsi" w:cstheme="minorHAnsi"/>
                <w:b/>
                <w:bCs/>
                <w:sz w:val="22"/>
                <w:szCs w:val="22"/>
                <w:lang w:val="es-ES"/>
              </w:rPr>
              <w:t xml:space="preserve">Riesgo 3: Conservación de la diversidad biológica y </w:t>
            </w:r>
            <w:r w:rsidR="00E31C1D" w:rsidRPr="008262B5">
              <w:rPr>
                <w:rFonts w:asciiTheme="minorHAnsi" w:hAnsiTheme="minorHAnsi" w:cstheme="minorHAnsi"/>
                <w:b/>
                <w:bCs/>
                <w:sz w:val="22"/>
                <w:szCs w:val="22"/>
                <w:lang w:val="es-ES"/>
              </w:rPr>
              <w:t>gest</w:t>
            </w:r>
            <w:r w:rsidRPr="008262B5">
              <w:rPr>
                <w:rFonts w:asciiTheme="minorHAnsi" w:hAnsiTheme="minorHAnsi" w:cstheme="minorHAnsi"/>
                <w:b/>
                <w:bCs/>
                <w:sz w:val="22"/>
                <w:szCs w:val="22"/>
                <w:lang w:val="es-ES"/>
              </w:rPr>
              <w:t xml:space="preserve">ión sostenible de los recursos </w:t>
            </w:r>
            <w:r w:rsidRPr="008262B5">
              <w:rPr>
                <w:rFonts w:asciiTheme="minorHAnsi" w:hAnsiTheme="minorHAnsi" w:cstheme="minorHAnsi"/>
                <w:b/>
                <w:bCs/>
                <w:sz w:val="22"/>
                <w:szCs w:val="22"/>
                <w:lang w:val="es-ES"/>
              </w:rPr>
              <w:lastRenderedPageBreak/>
              <w:t xml:space="preserve">naturales </w:t>
            </w:r>
            <w:r w:rsidRPr="008262B5">
              <w:rPr>
                <w:rFonts w:asciiTheme="minorHAnsi" w:hAnsiTheme="minorHAnsi" w:cstheme="minorHAnsi"/>
                <w:bCs/>
                <w:sz w:val="22"/>
                <w:szCs w:val="22"/>
                <w:lang w:val="es-ES"/>
              </w:rPr>
              <w:t>La degradación</w:t>
            </w:r>
            <w:r w:rsidRPr="008262B5">
              <w:rPr>
                <w:rFonts w:asciiTheme="minorHAnsi" w:hAnsiTheme="minorHAnsi" w:cstheme="minorHAnsi"/>
                <w:b/>
                <w:bCs/>
                <w:sz w:val="22"/>
                <w:szCs w:val="22"/>
                <w:lang w:val="es-ES"/>
              </w:rPr>
              <w:t xml:space="preserve"> </w:t>
            </w:r>
            <w:r w:rsidRPr="008262B5">
              <w:rPr>
                <w:rFonts w:asciiTheme="minorHAnsi" w:hAnsiTheme="minorHAnsi" w:cstheme="minorHAnsi"/>
                <w:sz w:val="22"/>
                <w:szCs w:val="22"/>
                <w:lang w:val="es-ES"/>
              </w:rPr>
              <w:t xml:space="preserve">y fragmentación del hábitat en pequeña escala y de forma limitada podría producirse durante el establecimiento de cortafuegos en las zonas forestales en torno a las zonas legalmente protegidas, y el mantenimiento de las carreteras de acceso a las zonas. </w:t>
            </w:r>
          </w:p>
          <w:p w14:paraId="6BAD39BC" w14:textId="77777777" w:rsidR="00C4433A" w:rsidRPr="008262B5" w:rsidRDefault="00C4433A" w:rsidP="00F16BE5">
            <w:pPr>
              <w:jc w:val="both"/>
              <w:rPr>
                <w:rFonts w:asciiTheme="minorHAnsi" w:hAnsiTheme="minorHAnsi" w:cstheme="minorHAnsi"/>
                <w:sz w:val="22"/>
                <w:szCs w:val="22"/>
                <w:lang w:val="es-ES"/>
              </w:rPr>
            </w:pPr>
          </w:p>
        </w:tc>
        <w:tc>
          <w:tcPr>
            <w:tcW w:w="1327" w:type="pct"/>
          </w:tcPr>
          <w:p w14:paraId="6F8CD176" w14:textId="77777777" w:rsidR="00C4433A" w:rsidRPr="008262B5" w:rsidRDefault="00C4433A" w:rsidP="00F16BE5">
            <w:pPr>
              <w:spacing w:line="259" w:lineRule="auto"/>
              <w:jc w:val="both"/>
              <w:rPr>
                <w:rFonts w:asciiTheme="minorHAnsi" w:eastAsia="Calibri" w:hAnsiTheme="minorHAnsi" w:cstheme="minorHAnsi"/>
                <w:sz w:val="22"/>
                <w:szCs w:val="22"/>
                <w:lang w:val="es-ES"/>
              </w:rPr>
            </w:pPr>
          </w:p>
        </w:tc>
        <w:tc>
          <w:tcPr>
            <w:tcW w:w="1713" w:type="pct"/>
          </w:tcPr>
          <w:p w14:paraId="084C98ED" w14:textId="77777777"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color w:val="000000" w:themeColor="text1"/>
                <w:sz w:val="22"/>
                <w:szCs w:val="22"/>
                <w:lang w:val="es-ES"/>
              </w:rPr>
              <w:t>Consulte las medidas enumeradas anteriormente.</w:t>
            </w:r>
          </w:p>
        </w:tc>
      </w:tr>
      <w:tr w:rsidR="00C4433A" w:rsidRPr="008262B5" w14:paraId="4547389D" w14:textId="77777777" w:rsidTr="00972658">
        <w:trPr>
          <w:trHeight w:val="593"/>
        </w:trPr>
        <w:tc>
          <w:tcPr>
            <w:tcW w:w="825" w:type="pct"/>
            <w:vMerge/>
          </w:tcPr>
          <w:p w14:paraId="1D17E179" w14:textId="77777777" w:rsidR="00C4433A" w:rsidRPr="008262B5" w:rsidRDefault="00C4433A" w:rsidP="00F16BE5">
            <w:pPr>
              <w:jc w:val="both"/>
              <w:rPr>
                <w:rFonts w:asciiTheme="minorHAnsi" w:hAnsiTheme="minorHAnsi" w:cstheme="minorHAnsi"/>
                <w:sz w:val="22"/>
                <w:szCs w:val="22"/>
                <w:lang w:val="es-ES"/>
              </w:rPr>
            </w:pPr>
          </w:p>
        </w:tc>
        <w:tc>
          <w:tcPr>
            <w:tcW w:w="1135" w:type="pct"/>
          </w:tcPr>
          <w:p w14:paraId="38319954" w14:textId="682863EE" w:rsidR="00C4433A" w:rsidRPr="008262B5" w:rsidRDefault="00C4433A"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 xml:space="preserve">Riesgo 7: Salud, seguridad y condiciones de trabajo </w:t>
            </w:r>
            <w:r w:rsidR="00E31C1D" w:rsidRPr="008262B5">
              <w:rPr>
                <w:rFonts w:asciiTheme="minorHAnsi" w:hAnsiTheme="minorHAnsi" w:cstheme="minorHAnsi"/>
                <w:b/>
                <w:bCs/>
                <w:sz w:val="22"/>
                <w:szCs w:val="22"/>
                <w:lang w:val="es-ES"/>
              </w:rPr>
              <w:t>comunitarias.</w:t>
            </w:r>
          </w:p>
          <w:p w14:paraId="61D3F219" w14:textId="77777777" w:rsidR="00C4433A" w:rsidRPr="008262B5" w:rsidRDefault="00C4433A" w:rsidP="00F16BE5">
            <w:pPr>
              <w:jc w:val="both"/>
              <w:rPr>
                <w:rFonts w:asciiTheme="minorHAnsi" w:hAnsiTheme="minorHAnsi" w:cstheme="minorHAnsi"/>
                <w:sz w:val="22"/>
                <w:szCs w:val="22"/>
                <w:lang w:val="es-ES"/>
              </w:rPr>
            </w:pPr>
          </w:p>
          <w:p w14:paraId="1AFB86F8" w14:textId="248F60DB"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Las actividades de </w:t>
            </w:r>
            <w:r w:rsidR="00E31C1D" w:rsidRPr="008262B5">
              <w:rPr>
                <w:rFonts w:asciiTheme="minorHAnsi" w:hAnsiTheme="minorHAnsi" w:cstheme="minorHAnsi"/>
                <w:sz w:val="22"/>
                <w:szCs w:val="22"/>
                <w:lang w:val="es-ES"/>
              </w:rPr>
              <w:t>monitoreo</w:t>
            </w:r>
            <w:r w:rsidRPr="008262B5">
              <w:rPr>
                <w:rFonts w:asciiTheme="minorHAnsi" w:hAnsiTheme="minorHAnsi" w:cstheme="minorHAnsi"/>
                <w:sz w:val="22"/>
                <w:szCs w:val="22"/>
                <w:lang w:val="es-ES"/>
              </w:rPr>
              <w:t xml:space="preserve"> y control de la tala ilegal podrían plantear riesgos potenciales para la seguridad del personal del SINAC encargado de llevar a cabo las actividades relacionadas con el funcionamiento de los vehículos sobre el terreno y su transporte. </w:t>
            </w:r>
          </w:p>
          <w:p w14:paraId="3E75A26C" w14:textId="77777777" w:rsidR="00C4433A" w:rsidRPr="008262B5" w:rsidRDefault="00C4433A" w:rsidP="00F16BE5">
            <w:pPr>
              <w:jc w:val="both"/>
              <w:rPr>
                <w:rFonts w:asciiTheme="minorHAnsi" w:hAnsiTheme="minorHAnsi" w:cstheme="minorHAnsi"/>
                <w:b/>
                <w:bCs/>
                <w:sz w:val="22"/>
                <w:szCs w:val="22"/>
                <w:lang w:val="es-ES"/>
              </w:rPr>
            </w:pPr>
          </w:p>
        </w:tc>
        <w:tc>
          <w:tcPr>
            <w:tcW w:w="1327" w:type="pct"/>
          </w:tcPr>
          <w:p w14:paraId="41E4EA44" w14:textId="535332E5" w:rsidR="00C4433A" w:rsidRPr="008262B5" w:rsidRDefault="00C4433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Las carreteras costarricenses están en general en buenas condiciones, si se comparan con las de otros países de la región. </w:t>
            </w:r>
            <w:r w:rsidR="00E31C1D" w:rsidRPr="008262B5">
              <w:rPr>
                <w:rFonts w:asciiTheme="minorHAnsi" w:hAnsiTheme="minorHAnsi" w:cstheme="minorHAnsi"/>
                <w:sz w:val="22"/>
                <w:szCs w:val="22"/>
                <w:lang w:val="es-ES"/>
              </w:rPr>
              <w:t>Sin embargo</w:t>
            </w:r>
            <w:r w:rsidRPr="008262B5">
              <w:rPr>
                <w:rFonts w:asciiTheme="minorHAnsi" w:hAnsiTheme="minorHAnsi" w:cstheme="minorHAnsi"/>
                <w:sz w:val="22"/>
                <w:szCs w:val="22"/>
                <w:lang w:val="es-ES"/>
              </w:rPr>
              <w:t xml:space="preserve">, es posible que se produzcan accidentes durante </w:t>
            </w:r>
            <w:r w:rsidR="00E31C1D" w:rsidRPr="008262B5">
              <w:rPr>
                <w:rFonts w:asciiTheme="minorHAnsi" w:hAnsiTheme="minorHAnsi" w:cstheme="minorHAnsi"/>
                <w:sz w:val="22"/>
                <w:szCs w:val="22"/>
                <w:lang w:val="es-ES"/>
              </w:rPr>
              <w:t>los viajes</w:t>
            </w:r>
            <w:r w:rsidRPr="008262B5">
              <w:rPr>
                <w:rFonts w:asciiTheme="minorHAnsi" w:hAnsiTheme="minorHAnsi" w:cstheme="minorHAnsi"/>
                <w:sz w:val="22"/>
                <w:szCs w:val="22"/>
                <w:lang w:val="es-ES"/>
              </w:rPr>
              <w:t xml:space="preserve">. Las carreteras del país y el personal de todas las oficinas gubernamentales están capacitados en el protocolo de seguridad y el gobierno proporciona seguros de vida y </w:t>
            </w:r>
            <w:r w:rsidR="00E31C1D" w:rsidRPr="008262B5">
              <w:rPr>
                <w:rFonts w:asciiTheme="minorHAnsi" w:hAnsiTheme="minorHAnsi" w:cstheme="minorHAnsi"/>
                <w:sz w:val="22"/>
                <w:szCs w:val="22"/>
                <w:lang w:val="es-ES"/>
              </w:rPr>
              <w:t>contra</w:t>
            </w:r>
            <w:r w:rsidRPr="008262B5">
              <w:rPr>
                <w:rFonts w:asciiTheme="minorHAnsi" w:hAnsiTheme="minorHAnsi" w:cstheme="minorHAnsi"/>
                <w:sz w:val="22"/>
                <w:szCs w:val="22"/>
                <w:lang w:val="es-ES"/>
              </w:rPr>
              <w:t xml:space="preserve"> accidentes para todo el personal. </w:t>
            </w:r>
          </w:p>
          <w:p w14:paraId="05FC152A" w14:textId="77777777" w:rsidR="00C4433A" w:rsidRPr="008262B5" w:rsidRDefault="00C4433A" w:rsidP="00F16BE5">
            <w:pPr>
              <w:spacing w:line="259" w:lineRule="auto"/>
              <w:jc w:val="both"/>
              <w:rPr>
                <w:rFonts w:asciiTheme="minorHAnsi" w:eastAsia="Calibri" w:hAnsiTheme="minorHAnsi" w:cstheme="minorHAnsi"/>
                <w:sz w:val="22"/>
                <w:szCs w:val="22"/>
                <w:lang w:val="es-ES"/>
              </w:rPr>
            </w:pPr>
          </w:p>
        </w:tc>
        <w:tc>
          <w:tcPr>
            <w:tcW w:w="1713" w:type="pct"/>
          </w:tcPr>
          <w:p w14:paraId="32C4934C" w14:textId="2E9C8146"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El gobierno seguirá proporcionando seguros</w:t>
            </w:r>
            <w:r w:rsidR="00E31C1D" w:rsidRPr="008262B5">
              <w:rPr>
                <w:rFonts w:asciiTheme="minorHAnsi" w:hAnsiTheme="minorHAnsi" w:cstheme="minorHAnsi"/>
                <w:color w:val="000000" w:themeColor="text1"/>
                <w:sz w:val="22"/>
                <w:szCs w:val="22"/>
                <w:lang w:val="es-ES"/>
              </w:rPr>
              <w:t xml:space="preserve"> y </w:t>
            </w:r>
            <w:r w:rsidRPr="008262B5">
              <w:rPr>
                <w:rFonts w:asciiTheme="minorHAnsi" w:hAnsiTheme="minorHAnsi" w:cstheme="minorHAnsi"/>
                <w:color w:val="000000" w:themeColor="text1"/>
                <w:sz w:val="22"/>
                <w:szCs w:val="22"/>
                <w:lang w:val="es-ES"/>
              </w:rPr>
              <w:t xml:space="preserve">mantenimiento de </w:t>
            </w:r>
            <w:r w:rsidR="00E31C1D" w:rsidRPr="008262B5">
              <w:rPr>
                <w:rFonts w:asciiTheme="minorHAnsi" w:hAnsiTheme="minorHAnsi" w:cstheme="minorHAnsi"/>
                <w:color w:val="000000" w:themeColor="text1"/>
                <w:sz w:val="22"/>
                <w:szCs w:val="22"/>
                <w:lang w:val="es-ES"/>
              </w:rPr>
              <w:t xml:space="preserve">los </w:t>
            </w:r>
            <w:r w:rsidRPr="008262B5">
              <w:rPr>
                <w:rFonts w:asciiTheme="minorHAnsi" w:hAnsiTheme="minorHAnsi" w:cstheme="minorHAnsi"/>
                <w:color w:val="000000" w:themeColor="text1"/>
                <w:sz w:val="22"/>
                <w:szCs w:val="22"/>
                <w:lang w:val="es-ES"/>
              </w:rPr>
              <w:t xml:space="preserve">vehículos para la movilización del personal. </w:t>
            </w:r>
          </w:p>
          <w:p w14:paraId="3A539670" w14:textId="77777777" w:rsidR="00C4433A" w:rsidRPr="008262B5" w:rsidRDefault="00C4433A" w:rsidP="00F16BE5">
            <w:pPr>
              <w:jc w:val="both"/>
              <w:rPr>
                <w:rFonts w:asciiTheme="minorHAnsi" w:hAnsiTheme="minorHAnsi" w:cstheme="minorHAnsi"/>
                <w:color w:val="000000" w:themeColor="text1"/>
                <w:sz w:val="22"/>
                <w:szCs w:val="22"/>
                <w:lang w:val="es-ES"/>
              </w:rPr>
            </w:pPr>
          </w:p>
          <w:p w14:paraId="6A519764" w14:textId="77777777" w:rsidR="00C4433A" w:rsidRPr="008262B5" w:rsidRDefault="00C4433A"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El proyecto debería incluir una actividad de capacitación sobre las mejores prácticas y los protocolos de seguridad actualizados para todo el personal que participa en el control de la tala ilegal. </w:t>
            </w:r>
          </w:p>
          <w:p w14:paraId="7A6F5763" w14:textId="77777777" w:rsidR="004214E2" w:rsidRPr="008262B5" w:rsidRDefault="004214E2" w:rsidP="00F16BE5">
            <w:pPr>
              <w:jc w:val="both"/>
              <w:rPr>
                <w:rFonts w:asciiTheme="minorHAnsi" w:hAnsiTheme="minorHAnsi" w:cstheme="minorHAnsi"/>
                <w:color w:val="000000" w:themeColor="text1"/>
                <w:sz w:val="22"/>
                <w:szCs w:val="22"/>
                <w:lang w:val="es-ES"/>
              </w:rPr>
            </w:pPr>
          </w:p>
          <w:p w14:paraId="33BF19A2" w14:textId="1C786688" w:rsidR="004214E2" w:rsidRPr="008262B5" w:rsidRDefault="004214E2" w:rsidP="00F16BE5">
            <w:pPr>
              <w:jc w:val="both"/>
              <w:rPr>
                <w:rFonts w:asciiTheme="minorHAnsi" w:hAnsiTheme="minorHAnsi" w:cstheme="minorHAnsi"/>
                <w:color w:val="000000" w:themeColor="text1"/>
                <w:sz w:val="22"/>
                <w:szCs w:val="22"/>
                <w:lang w:val="es-ES"/>
              </w:rPr>
            </w:pPr>
            <w:r w:rsidRPr="008262B5">
              <w:rPr>
                <w:rFonts w:asciiTheme="minorHAnsi" w:hAnsiTheme="minorHAnsi" w:cstheme="minorHAnsi"/>
                <w:sz w:val="22"/>
                <w:szCs w:val="22"/>
                <w:lang w:val="es-ES"/>
              </w:rPr>
              <w:t>Este riesgo se evaluará más a fondo al iniciarse el proyecto y, de ser necesario, se establecerán medidas de gestión adicionales, incluido un plan de gestión.</w:t>
            </w:r>
          </w:p>
        </w:tc>
      </w:tr>
    </w:tbl>
    <w:p w14:paraId="76C25B8E" w14:textId="77777777" w:rsidR="00434760" w:rsidRPr="008262B5" w:rsidRDefault="00434760" w:rsidP="00F16BE5">
      <w:pPr>
        <w:jc w:val="both"/>
        <w:rPr>
          <w:rFonts w:asciiTheme="minorHAnsi" w:hAnsiTheme="minorHAnsi" w:cstheme="minorHAnsi"/>
          <w:sz w:val="22"/>
          <w:szCs w:val="22"/>
          <w:lang w:val="es-ES"/>
        </w:rPr>
      </w:pPr>
    </w:p>
    <w:p w14:paraId="193F5225" w14:textId="77777777" w:rsidR="00434760" w:rsidRPr="008262B5" w:rsidRDefault="00434760" w:rsidP="00F16BE5">
      <w:pPr>
        <w:jc w:val="both"/>
        <w:rPr>
          <w:rFonts w:asciiTheme="minorHAnsi" w:hAnsiTheme="minorHAnsi" w:cstheme="minorHAnsi"/>
          <w:sz w:val="22"/>
          <w:szCs w:val="22"/>
          <w:lang w:val="es-ES"/>
        </w:rPr>
      </w:pPr>
    </w:p>
    <w:p w14:paraId="0D8C082A" w14:textId="77777777" w:rsidR="00434760" w:rsidRPr="008262B5" w:rsidRDefault="00434760" w:rsidP="00F16BE5">
      <w:pPr>
        <w:jc w:val="both"/>
        <w:rPr>
          <w:rFonts w:asciiTheme="minorHAnsi" w:hAnsiTheme="minorHAnsi" w:cstheme="minorHAnsi"/>
          <w:sz w:val="22"/>
          <w:szCs w:val="22"/>
          <w:lang w:val="es-ES"/>
        </w:rPr>
      </w:pPr>
    </w:p>
    <w:p w14:paraId="65304DB5" w14:textId="7D4CAD24" w:rsidR="007E2ED5" w:rsidRPr="008262B5" w:rsidRDefault="007E2ED5" w:rsidP="00003384">
      <w:pPr>
        <w:spacing w:after="160" w:line="259" w:lineRule="auto"/>
        <w:rPr>
          <w:rFonts w:asciiTheme="minorHAnsi" w:hAnsiTheme="minorHAnsi" w:cstheme="minorHAnsi"/>
          <w:sz w:val="22"/>
          <w:szCs w:val="22"/>
          <w:lang w:val="es-ES"/>
        </w:rPr>
        <w:sectPr w:rsidR="007E2ED5" w:rsidRPr="008262B5" w:rsidSect="009730CC">
          <w:pgSz w:w="15840" w:h="12240" w:orient="landscape" w:code="1"/>
          <w:pgMar w:top="1440" w:right="1440" w:bottom="1440" w:left="1440" w:header="709" w:footer="567" w:gutter="0"/>
          <w:cols w:space="708"/>
          <w:docGrid w:linePitch="360"/>
        </w:sectPr>
      </w:pPr>
      <w:r w:rsidRPr="008262B5">
        <w:rPr>
          <w:rFonts w:asciiTheme="minorHAnsi" w:hAnsiTheme="minorHAnsi" w:cstheme="minorHAnsi"/>
          <w:sz w:val="22"/>
          <w:szCs w:val="22"/>
          <w:lang w:val="es-ES"/>
        </w:rPr>
        <w:br w:type="page"/>
      </w:r>
    </w:p>
    <w:p w14:paraId="29E33671" w14:textId="77777777" w:rsidR="003B2538" w:rsidRPr="008262B5" w:rsidRDefault="003B2538" w:rsidP="007E2ED5">
      <w:pPr>
        <w:jc w:val="both"/>
        <w:rPr>
          <w:rFonts w:asciiTheme="minorHAnsi" w:hAnsiTheme="minorHAnsi" w:cstheme="minorHAnsi"/>
          <w:sz w:val="22"/>
          <w:szCs w:val="22"/>
          <w:lang w:val="es-ES"/>
        </w:rPr>
      </w:pPr>
    </w:p>
    <w:p w14:paraId="01ABFB38" w14:textId="77777777" w:rsidR="00F96411" w:rsidRPr="008262B5" w:rsidRDefault="00F96411" w:rsidP="00F96411">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Nota relativa al reasentamiento de personas no indígenas de los territorios de los PI y la recuperación de los territorios de los PI: </w:t>
      </w:r>
    </w:p>
    <w:p w14:paraId="3DD14E50" w14:textId="77777777" w:rsidR="00F96411" w:rsidRPr="008262B5" w:rsidRDefault="00F96411" w:rsidP="00F96411">
      <w:pPr>
        <w:jc w:val="both"/>
        <w:rPr>
          <w:rFonts w:asciiTheme="minorHAnsi" w:hAnsiTheme="minorHAnsi" w:cstheme="minorHAnsi"/>
          <w:sz w:val="22"/>
          <w:szCs w:val="22"/>
          <w:lang w:val="es-ES"/>
        </w:rPr>
      </w:pPr>
    </w:p>
    <w:p w14:paraId="794F0E4F" w14:textId="0AAFC943" w:rsidR="00F96411" w:rsidRPr="008262B5" w:rsidRDefault="00F96411" w:rsidP="00F96411">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eastAsia="ja-JP"/>
        </w:rPr>
        <w:t>Dado que los fondos del proyecto RBP no se utilizarán para la compra de tierras para las zonas protegidas, y se emplearán principalmente para la aplicación del programa de PSA, que tiene como condición previa la claridad en cuanto a la propiedad legal de las tierras, no existe el riesgo de causar un reasentamiento involuntario como resultado de las actividades del proyecto. Dicho esto</w:t>
      </w:r>
      <w:r w:rsidRPr="008262B5">
        <w:rPr>
          <w:rFonts w:asciiTheme="minorHAnsi" w:hAnsiTheme="minorHAnsi" w:cstheme="minorHAnsi"/>
          <w:sz w:val="22"/>
          <w:szCs w:val="22"/>
          <w:lang w:val="es-ES"/>
        </w:rPr>
        <w:t xml:space="preserve">, podría existir el riesgo de que el proyecto RBP exacerbe las tensiones sobre las tierras en los territorios indígenas. Para hacer frente a este riesgo, el programa de PSA no debería celebrar ningún contrato con personas no indígenas que se encuentren actualmente en territorios indígenas, bajo ninguna circunstancia o justificación. El proyecto también debería asegurar que MIRI esté equipado para gestionar o, al menos, remitir las posibles quejas relacionadas con este tema a los órganos responsables apropiados. El Instituto de Desarrollo Rural (INDER) de Costa Rica preparó un Plan Nacional para la Recuperación de Territorios Indígenas. En el contexto de su estrategia nacional de REDD+, Costa Rica ha preparado un marco de reasentamiento involuntario (MRI). Este documento se guía por el PO 4.12 del Banco Mundial sobre reasentamiento involuntario y se considera que en general es coherente con </w:t>
      </w:r>
      <w:r w:rsidR="00E31C1D" w:rsidRPr="008262B5">
        <w:rPr>
          <w:rFonts w:asciiTheme="minorHAnsi" w:hAnsiTheme="minorHAnsi" w:cstheme="minorHAnsi"/>
          <w:sz w:val="22"/>
          <w:szCs w:val="22"/>
          <w:lang w:val="es-ES"/>
        </w:rPr>
        <w:t>las</w:t>
      </w:r>
      <w:r w:rsidRPr="008262B5">
        <w:rPr>
          <w:rFonts w:asciiTheme="minorHAnsi" w:hAnsiTheme="minorHAnsi" w:cstheme="minorHAnsi"/>
          <w:sz w:val="22"/>
          <w:szCs w:val="22"/>
          <w:lang w:val="es-ES"/>
        </w:rPr>
        <w:t xml:space="preserve"> SES del PNUD. </w:t>
      </w:r>
    </w:p>
    <w:p w14:paraId="45B183CA" w14:textId="073C07C8" w:rsidR="007E2ED5" w:rsidRPr="008262B5" w:rsidRDefault="007E2ED5" w:rsidP="007E2ED5">
      <w:pPr>
        <w:jc w:val="both"/>
        <w:rPr>
          <w:rFonts w:asciiTheme="minorHAnsi" w:hAnsiTheme="minorHAnsi" w:cstheme="minorHAnsi"/>
          <w:sz w:val="22"/>
          <w:szCs w:val="22"/>
          <w:lang w:val="es-ES"/>
        </w:rPr>
      </w:pPr>
    </w:p>
    <w:p w14:paraId="25032933" w14:textId="5BEB3837" w:rsidR="007E2ED5" w:rsidRPr="008262B5" w:rsidRDefault="007E2ED5" w:rsidP="007E2ED5">
      <w:pPr>
        <w:jc w:val="both"/>
        <w:rPr>
          <w:rFonts w:asciiTheme="minorHAnsi" w:hAnsiTheme="minorHAnsi" w:cstheme="minorHAnsi"/>
          <w:i/>
          <w:iCs/>
          <w:sz w:val="22"/>
          <w:szCs w:val="22"/>
          <w:lang w:val="es-ES"/>
        </w:rPr>
      </w:pPr>
      <w:r w:rsidRPr="008262B5">
        <w:rPr>
          <w:rFonts w:asciiTheme="minorHAnsi" w:hAnsiTheme="minorHAnsi" w:cstheme="minorHAnsi"/>
          <w:i/>
          <w:iCs/>
          <w:sz w:val="22"/>
          <w:szCs w:val="22"/>
          <w:lang w:val="es-ES"/>
        </w:rPr>
        <w:t>Resumen de las nuevas medidas de evaluación y gestión necesarias al iniciarse el proyecto</w:t>
      </w:r>
    </w:p>
    <w:p w14:paraId="69D886E5" w14:textId="32BBF521" w:rsidR="00AB57CB" w:rsidRPr="008262B5" w:rsidRDefault="00AB57CB" w:rsidP="007E2ED5">
      <w:pPr>
        <w:jc w:val="both"/>
        <w:rPr>
          <w:rFonts w:asciiTheme="minorHAnsi" w:hAnsiTheme="minorHAnsi" w:cstheme="minorHAnsi"/>
          <w:i/>
          <w:iCs/>
          <w:sz w:val="22"/>
          <w:szCs w:val="22"/>
          <w:lang w:val="es-ES"/>
        </w:rPr>
      </w:pPr>
    </w:p>
    <w:p w14:paraId="15F31C2E" w14:textId="3E6CDF4D" w:rsidR="00AB57CB" w:rsidRPr="008262B5" w:rsidRDefault="00AB57CB" w:rsidP="00AB57CB">
      <w:pPr>
        <w:pStyle w:val="BodyText1"/>
        <w:rPr>
          <w:sz w:val="22"/>
          <w:szCs w:val="22"/>
          <w:lang w:val="es-ES"/>
        </w:rPr>
      </w:pPr>
      <w:r w:rsidRPr="008262B5">
        <w:rPr>
          <w:sz w:val="22"/>
          <w:szCs w:val="22"/>
          <w:lang w:val="es-ES"/>
        </w:rPr>
        <w:t xml:space="preserve">El presente ESMF se ha redactado con el objetivo de proporcionar una evaluación de los riesgos y un conjunto de medidas de mitigación que deberían captar la mayoría, si no todos, los riesgos que podrían acompañar a las actividades conocidas y cualquier decisión relativa a la precisión de esas actividades y a la reducción de las mismas a sus modalidades de </w:t>
      </w:r>
      <w:r w:rsidR="00E31C1D" w:rsidRPr="008262B5">
        <w:rPr>
          <w:sz w:val="22"/>
          <w:szCs w:val="22"/>
          <w:lang w:val="es-ES"/>
        </w:rPr>
        <w:t>implementa</w:t>
      </w:r>
      <w:r w:rsidRPr="008262B5">
        <w:rPr>
          <w:sz w:val="22"/>
          <w:szCs w:val="22"/>
          <w:lang w:val="es-ES"/>
        </w:rPr>
        <w:t xml:space="preserve">ción. Sin embargo, como en el futuro se especificarán plenamente nuevas actividades, el SESP deberá seguir aplicándose a esas actividades. Es decir, cada nueva actividad tendrá que pasar por el proceso de </w:t>
      </w:r>
      <w:r w:rsidR="00242E9B" w:rsidRPr="008262B5">
        <w:rPr>
          <w:sz w:val="22"/>
          <w:szCs w:val="22"/>
          <w:lang w:val="es-ES"/>
        </w:rPr>
        <w:t>revisión</w:t>
      </w:r>
      <w:r w:rsidRPr="008262B5">
        <w:rPr>
          <w:sz w:val="22"/>
          <w:szCs w:val="22"/>
          <w:lang w:val="es-ES"/>
        </w:rPr>
        <w:t xml:space="preserve"> de riesgos. Si así lo indica es</w:t>
      </w:r>
      <w:r w:rsidR="00242E9B" w:rsidRPr="008262B5">
        <w:rPr>
          <w:sz w:val="22"/>
          <w:szCs w:val="22"/>
          <w:lang w:val="es-ES"/>
        </w:rPr>
        <w:t>a</w:t>
      </w:r>
      <w:r w:rsidRPr="008262B5">
        <w:rPr>
          <w:sz w:val="22"/>
          <w:szCs w:val="22"/>
          <w:lang w:val="es-ES"/>
        </w:rPr>
        <w:t xml:space="preserve"> </w:t>
      </w:r>
      <w:r w:rsidR="00242E9B" w:rsidRPr="008262B5">
        <w:rPr>
          <w:sz w:val="22"/>
          <w:szCs w:val="22"/>
          <w:lang w:val="es-ES"/>
        </w:rPr>
        <w:t>revisión</w:t>
      </w:r>
      <w:r w:rsidRPr="008262B5">
        <w:rPr>
          <w:sz w:val="22"/>
          <w:szCs w:val="22"/>
          <w:lang w:val="es-ES"/>
        </w:rPr>
        <w:t>, el proyecto deberá actualizarse para determinar si de esas nuevas actividades pueden surgir riesgos adicionales de repercusiones sociales y ambientales y, por lo tanto, necesitarán una evaluación y un tratamiento adicionales en un plan de gestión. Las nuevas actividades no se llevarán a cabo hasta que se haya realizado esa evaluación y, si se justifica, se apliquen las medidas de gestión apropiadas. El SESP, el ESMF, el ESMP y otros planes de gestión también se actualizarán si se producen cambios significativos en el diseño o el contexto del proyecto que puedan modificar materialmente su perfil de riesgos sociales y ambientales y, por consiguiente, las medidas de evitación y mitigación y los planes de acción para hacerles frente.</w:t>
      </w:r>
    </w:p>
    <w:p w14:paraId="355BDD96" w14:textId="77777777" w:rsidR="00936091" w:rsidRPr="008262B5" w:rsidRDefault="00936091" w:rsidP="002A4473">
      <w:pPr>
        <w:pStyle w:val="BodyText1"/>
        <w:rPr>
          <w:rFonts w:asciiTheme="minorHAnsi" w:hAnsiTheme="minorHAnsi" w:cstheme="minorHAnsi"/>
          <w:sz w:val="22"/>
          <w:szCs w:val="22"/>
          <w:lang w:val="es-ES"/>
        </w:rPr>
      </w:pPr>
    </w:p>
    <w:p w14:paraId="5A15C3BE" w14:textId="4EEF03D3" w:rsidR="002A4473" w:rsidRPr="008262B5" w:rsidRDefault="002A4473" w:rsidP="002A4473">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Sobre la base del análisis inicial mencionado, la evaluación ulterior y, cuando sea necesario, los planes de gestión se llevarán a cabo una vez iniciado el proyecto. Los planes de gestión serán coherentes con los requisitos d</w:t>
      </w:r>
      <w:r w:rsidR="00E31C1D" w:rsidRPr="008262B5">
        <w:rPr>
          <w:rFonts w:asciiTheme="minorHAnsi" w:hAnsiTheme="minorHAnsi" w:cstheme="minorHAnsi"/>
          <w:sz w:val="22"/>
          <w:szCs w:val="22"/>
          <w:lang w:val="es-ES"/>
        </w:rPr>
        <w:t>e las</w:t>
      </w:r>
      <w:r w:rsidRPr="008262B5">
        <w:rPr>
          <w:rFonts w:asciiTheme="minorHAnsi" w:hAnsiTheme="minorHAnsi" w:cstheme="minorHAnsi"/>
          <w:sz w:val="22"/>
          <w:szCs w:val="22"/>
          <w:lang w:val="es-ES"/>
        </w:rPr>
        <w:t xml:space="preserve"> SES del PNUD y podrán incorporarse a un ESMP actualizado y/o elaborarse como un plan de actividades específicas (es decir, la política y las directrices de la modalidad de PSA </w:t>
      </w:r>
      <w:r w:rsidR="009E5A82" w:rsidRPr="008262B5">
        <w:rPr>
          <w:rFonts w:asciiTheme="minorHAnsi" w:hAnsiTheme="minorHAnsi" w:cstheme="minorHAnsi"/>
          <w:sz w:val="22"/>
          <w:szCs w:val="22"/>
          <w:lang w:val="es-ES"/>
        </w:rPr>
        <w:t xml:space="preserve">y PSA </w:t>
      </w:r>
      <w:r w:rsidR="00242E9B" w:rsidRPr="008262B5">
        <w:rPr>
          <w:rFonts w:asciiTheme="minorHAnsi" w:hAnsiTheme="minorHAnsi" w:cstheme="minorHAnsi"/>
          <w:sz w:val="22"/>
          <w:szCs w:val="22"/>
          <w:lang w:val="es-ES"/>
        </w:rPr>
        <w:t xml:space="preserve">de los </w:t>
      </w:r>
      <w:r w:rsidR="009E5A82" w:rsidRPr="008262B5">
        <w:rPr>
          <w:rFonts w:asciiTheme="minorHAnsi" w:hAnsiTheme="minorHAnsi" w:cstheme="minorHAnsi"/>
          <w:sz w:val="22"/>
          <w:szCs w:val="22"/>
          <w:lang w:val="es-ES"/>
        </w:rPr>
        <w:t>PI</w:t>
      </w:r>
      <w:r w:rsidRPr="008262B5">
        <w:rPr>
          <w:rFonts w:asciiTheme="minorHAnsi" w:hAnsiTheme="minorHAnsi" w:cstheme="minorHAnsi"/>
          <w:sz w:val="22"/>
          <w:szCs w:val="22"/>
          <w:lang w:val="es-ES"/>
        </w:rPr>
        <w:t xml:space="preserve"> podrían actualizarse para incorporar medidas clave de gestión de salvaguardias):</w:t>
      </w:r>
    </w:p>
    <w:p w14:paraId="10032D16" w14:textId="5BF5359A" w:rsidR="002A4473" w:rsidRPr="008262B5" w:rsidRDefault="00242E9B" w:rsidP="002A4473">
      <w:pPr>
        <w:pStyle w:val="ListParagraph"/>
        <w:rPr>
          <w:rFonts w:asciiTheme="minorHAnsi" w:hAnsiTheme="minorHAnsi" w:cstheme="minorHAnsi"/>
          <w:szCs w:val="22"/>
          <w:lang w:val="es-ES"/>
        </w:rPr>
      </w:pPr>
      <w:r w:rsidRPr="008262B5">
        <w:rPr>
          <w:rFonts w:asciiTheme="minorHAnsi" w:hAnsiTheme="minorHAnsi" w:cstheme="minorHAnsi"/>
          <w:szCs w:val="22"/>
          <w:lang w:val="es-ES"/>
        </w:rPr>
        <w:t xml:space="preserve">Específicos para el </w:t>
      </w:r>
      <w:r w:rsidR="002A4473" w:rsidRPr="008262B5">
        <w:rPr>
          <w:rFonts w:asciiTheme="minorHAnsi" w:hAnsiTheme="minorHAnsi" w:cstheme="minorHAnsi"/>
          <w:szCs w:val="22"/>
          <w:lang w:val="es-ES"/>
        </w:rPr>
        <w:t>PSA y PSA</w:t>
      </w:r>
      <w:r w:rsidRPr="008262B5">
        <w:rPr>
          <w:rFonts w:asciiTheme="minorHAnsi" w:hAnsiTheme="minorHAnsi" w:cstheme="minorHAnsi"/>
          <w:szCs w:val="22"/>
          <w:lang w:val="es-ES"/>
        </w:rPr>
        <w:t xml:space="preserve"> PI</w:t>
      </w:r>
      <w:r w:rsidR="002A4473" w:rsidRPr="008262B5">
        <w:rPr>
          <w:rFonts w:asciiTheme="minorHAnsi" w:hAnsiTheme="minorHAnsi" w:cstheme="minorHAnsi"/>
          <w:szCs w:val="22"/>
          <w:lang w:val="es-ES"/>
        </w:rPr>
        <w:t xml:space="preserve"> - Plan de </w:t>
      </w:r>
      <w:r w:rsidR="00E1662C" w:rsidRPr="008262B5">
        <w:rPr>
          <w:rFonts w:asciiTheme="minorHAnsi" w:hAnsiTheme="minorHAnsi" w:cstheme="minorHAnsi"/>
          <w:szCs w:val="22"/>
          <w:lang w:val="es-ES"/>
        </w:rPr>
        <w:t>participación</w:t>
      </w:r>
      <w:r w:rsidR="002A4473" w:rsidRPr="008262B5">
        <w:rPr>
          <w:rFonts w:asciiTheme="minorHAnsi" w:hAnsiTheme="minorHAnsi" w:cstheme="minorHAnsi"/>
          <w:szCs w:val="22"/>
          <w:lang w:val="es-ES"/>
        </w:rPr>
        <w:t xml:space="preserve"> de las partes interesadas</w:t>
      </w:r>
    </w:p>
    <w:p w14:paraId="50EF5DB1" w14:textId="3349CD3A" w:rsidR="002A4473" w:rsidRPr="008262B5" w:rsidRDefault="00242E9B" w:rsidP="00A71678">
      <w:pPr>
        <w:pStyle w:val="ListParagraph"/>
        <w:rPr>
          <w:rFonts w:asciiTheme="minorHAnsi" w:hAnsiTheme="minorHAnsi" w:cstheme="minorHAnsi"/>
          <w:szCs w:val="22"/>
          <w:lang w:val="es-ES"/>
        </w:rPr>
      </w:pPr>
      <w:r w:rsidRPr="008262B5">
        <w:rPr>
          <w:rFonts w:asciiTheme="minorHAnsi" w:hAnsiTheme="minorHAnsi" w:cstheme="minorHAnsi"/>
          <w:szCs w:val="22"/>
          <w:lang w:val="es-ES"/>
        </w:rPr>
        <w:t xml:space="preserve">Específicos para el </w:t>
      </w:r>
      <w:r w:rsidR="002A4473" w:rsidRPr="008262B5">
        <w:rPr>
          <w:rFonts w:asciiTheme="minorHAnsi" w:hAnsiTheme="minorHAnsi" w:cstheme="minorHAnsi"/>
          <w:szCs w:val="22"/>
          <w:lang w:val="es-ES"/>
        </w:rPr>
        <w:t xml:space="preserve">PSA y PSA </w:t>
      </w:r>
      <w:r w:rsidRPr="008262B5">
        <w:rPr>
          <w:rFonts w:asciiTheme="minorHAnsi" w:hAnsiTheme="minorHAnsi" w:cstheme="minorHAnsi"/>
          <w:szCs w:val="22"/>
          <w:lang w:val="es-ES"/>
        </w:rPr>
        <w:t>PI</w:t>
      </w:r>
      <w:r w:rsidR="002A4473" w:rsidRPr="008262B5">
        <w:rPr>
          <w:rFonts w:asciiTheme="minorHAnsi" w:hAnsiTheme="minorHAnsi" w:cstheme="minorHAnsi"/>
          <w:szCs w:val="22"/>
          <w:lang w:val="es-ES"/>
        </w:rPr>
        <w:t xml:space="preserve"> - Plan de Acción de Género</w:t>
      </w:r>
    </w:p>
    <w:p w14:paraId="09EA2DA4" w14:textId="3152EE55" w:rsidR="002A4473" w:rsidRPr="008262B5" w:rsidRDefault="002A4473" w:rsidP="002A4473">
      <w:pPr>
        <w:pStyle w:val="ListParagraph"/>
        <w:rPr>
          <w:rFonts w:asciiTheme="minorHAnsi" w:hAnsiTheme="minorHAnsi" w:cstheme="minorHAnsi"/>
          <w:szCs w:val="22"/>
          <w:lang w:val="es-ES"/>
        </w:rPr>
      </w:pPr>
      <w:r w:rsidRPr="008262B5">
        <w:rPr>
          <w:rFonts w:asciiTheme="minorHAnsi" w:hAnsiTheme="minorHAnsi" w:cstheme="minorHAnsi"/>
          <w:szCs w:val="22"/>
          <w:lang w:val="es-ES"/>
        </w:rPr>
        <w:t>Específico</w:t>
      </w:r>
      <w:r w:rsidR="00242E9B" w:rsidRPr="008262B5">
        <w:rPr>
          <w:rFonts w:asciiTheme="minorHAnsi" w:hAnsiTheme="minorHAnsi" w:cstheme="minorHAnsi"/>
          <w:szCs w:val="22"/>
          <w:lang w:val="es-ES"/>
        </w:rPr>
        <w:t>s</w:t>
      </w:r>
      <w:r w:rsidRPr="008262B5">
        <w:rPr>
          <w:rFonts w:asciiTheme="minorHAnsi" w:hAnsiTheme="minorHAnsi" w:cstheme="minorHAnsi"/>
          <w:szCs w:val="22"/>
          <w:lang w:val="es-ES"/>
        </w:rPr>
        <w:t xml:space="preserve"> del PSA de los PI - Plan de los Pueblos Indígenas, incluyendo la consideración del Patrimonio Cultural</w:t>
      </w:r>
    </w:p>
    <w:p w14:paraId="67375F71" w14:textId="12855E6B" w:rsidR="002A4473" w:rsidRPr="008262B5" w:rsidRDefault="002A4473" w:rsidP="002A4473">
      <w:pPr>
        <w:pStyle w:val="ListParagraph"/>
        <w:rPr>
          <w:rFonts w:asciiTheme="minorHAnsi" w:hAnsiTheme="minorHAnsi" w:cstheme="minorHAnsi"/>
          <w:szCs w:val="22"/>
          <w:lang w:val="es-ES"/>
        </w:rPr>
      </w:pPr>
      <w:r w:rsidRPr="008262B5">
        <w:rPr>
          <w:rFonts w:asciiTheme="minorHAnsi" w:hAnsiTheme="minorHAnsi" w:cstheme="minorHAnsi"/>
          <w:szCs w:val="22"/>
          <w:lang w:val="es-ES"/>
        </w:rPr>
        <w:t>En espera de una nueva evaluación de los riesgos (</w:t>
      </w:r>
      <w:r w:rsidR="00DA7FF8" w:rsidRPr="008262B5">
        <w:rPr>
          <w:rFonts w:asciiTheme="minorHAnsi" w:hAnsiTheme="minorHAnsi" w:cstheme="minorHAnsi"/>
          <w:szCs w:val="22"/>
          <w:lang w:val="es-ES"/>
        </w:rPr>
        <w:t xml:space="preserve">Nota: podrían bastar </w:t>
      </w:r>
      <w:r w:rsidRPr="008262B5">
        <w:rPr>
          <w:rFonts w:asciiTheme="minorHAnsi" w:hAnsiTheme="minorHAnsi" w:cstheme="minorHAnsi"/>
          <w:szCs w:val="22"/>
          <w:lang w:val="es-ES"/>
        </w:rPr>
        <w:t>medidas de gestión más detalladas o podría ser necesario un plan elaborado):</w:t>
      </w:r>
    </w:p>
    <w:p w14:paraId="347D7CEE" w14:textId="359419EF" w:rsidR="002A4473" w:rsidRPr="008262B5" w:rsidRDefault="002A4473" w:rsidP="00CF2C34">
      <w:pPr>
        <w:pStyle w:val="ListParagraph"/>
        <w:numPr>
          <w:ilvl w:val="1"/>
          <w:numId w:val="56"/>
        </w:numPr>
        <w:rPr>
          <w:rFonts w:asciiTheme="minorHAnsi" w:hAnsiTheme="minorHAnsi" w:cstheme="minorHAnsi"/>
          <w:szCs w:val="22"/>
          <w:lang w:val="es-ES"/>
        </w:rPr>
      </w:pPr>
      <w:r w:rsidRPr="008262B5">
        <w:rPr>
          <w:rFonts w:asciiTheme="minorHAnsi" w:hAnsiTheme="minorHAnsi" w:cstheme="minorHAnsi"/>
          <w:szCs w:val="22"/>
          <w:lang w:val="es-ES"/>
        </w:rPr>
        <w:lastRenderedPageBreak/>
        <w:t>Un plan de salud y seguridad</w:t>
      </w:r>
      <w:r w:rsidR="00242E9B" w:rsidRPr="008262B5">
        <w:rPr>
          <w:rFonts w:asciiTheme="minorHAnsi" w:hAnsiTheme="minorHAnsi" w:cstheme="minorHAnsi"/>
          <w:szCs w:val="22"/>
          <w:lang w:val="es-ES"/>
        </w:rPr>
        <w:t xml:space="preserve"> comunitario</w:t>
      </w:r>
      <w:r w:rsidRPr="008262B5">
        <w:rPr>
          <w:rFonts w:asciiTheme="minorHAnsi" w:hAnsiTheme="minorHAnsi" w:cstheme="minorHAnsi"/>
          <w:szCs w:val="22"/>
          <w:lang w:val="es-ES"/>
        </w:rPr>
        <w:t xml:space="preserve">; </w:t>
      </w:r>
    </w:p>
    <w:p w14:paraId="77E593FD" w14:textId="29511269" w:rsidR="002A4473" w:rsidRPr="008262B5" w:rsidRDefault="002A4473" w:rsidP="00CF2C34">
      <w:pPr>
        <w:pStyle w:val="ListParagraph"/>
        <w:numPr>
          <w:ilvl w:val="1"/>
          <w:numId w:val="56"/>
        </w:numPr>
        <w:rPr>
          <w:rFonts w:asciiTheme="minorHAnsi" w:hAnsiTheme="minorHAnsi" w:cstheme="minorHAnsi"/>
          <w:szCs w:val="22"/>
          <w:lang w:val="es-ES"/>
        </w:rPr>
      </w:pPr>
      <w:r w:rsidRPr="008262B5">
        <w:rPr>
          <w:rFonts w:asciiTheme="minorHAnsi" w:hAnsiTheme="minorHAnsi" w:cstheme="minorHAnsi"/>
          <w:szCs w:val="22"/>
          <w:lang w:val="es-ES"/>
        </w:rPr>
        <w:t>Un plan de trabajo y condiciones laborales;</w:t>
      </w:r>
    </w:p>
    <w:p w14:paraId="263C053C" w14:textId="10927ABB" w:rsidR="002A4473" w:rsidRPr="008262B5" w:rsidRDefault="002A4473" w:rsidP="00CF2C34">
      <w:pPr>
        <w:pStyle w:val="ListParagraph"/>
        <w:numPr>
          <w:ilvl w:val="1"/>
          <w:numId w:val="56"/>
        </w:numPr>
        <w:rPr>
          <w:rFonts w:asciiTheme="minorHAnsi" w:hAnsiTheme="minorHAnsi" w:cstheme="minorHAnsi"/>
          <w:szCs w:val="22"/>
          <w:lang w:val="es-ES"/>
        </w:rPr>
      </w:pPr>
      <w:r w:rsidRPr="008262B5">
        <w:rPr>
          <w:rFonts w:asciiTheme="minorHAnsi" w:hAnsiTheme="minorHAnsi" w:cstheme="minorHAnsi"/>
          <w:szCs w:val="22"/>
          <w:lang w:val="es-ES"/>
        </w:rPr>
        <w:t>Un plan de gestión de los medios de vida;</w:t>
      </w:r>
    </w:p>
    <w:p w14:paraId="5E7B1200" w14:textId="3BD3AEE2" w:rsidR="002A4473" w:rsidRPr="008262B5" w:rsidRDefault="002A4473" w:rsidP="00CF2C34">
      <w:pPr>
        <w:pStyle w:val="ListParagraph"/>
        <w:numPr>
          <w:ilvl w:val="1"/>
          <w:numId w:val="56"/>
        </w:numPr>
        <w:rPr>
          <w:rFonts w:asciiTheme="minorHAnsi" w:hAnsiTheme="minorHAnsi" w:cstheme="minorHAnsi"/>
          <w:szCs w:val="22"/>
          <w:lang w:val="es-ES"/>
        </w:rPr>
      </w:pPr>
      <w:r w:rsidRPr="008262B5">
        <w:rPr>
          <w:rFonts w:asciiTheme="minorHAnsi" w:hAnsiTheme="minorHAnsi" w:cstheme="minorHAnsi"/>
          <w:szCs w:val="22"/>
          <w:lang w:val="es-ES"/>
        </w:rPr>
        <w:t xml:space="preserve">Plan de Prevención de la Contaminación; </w:t>
      </w:r>
    </w:p>
    <w:p w14:paraId="42E8DFB4" w14:textId="20508CD9" w:rsidR="00DA7FF8" w:rsidRPr="008262B5" w:rsidRDefault="00DA7FF8" w:rsidP="00516112">
      <w:pPr>
        <w:pStyle w:val="ListParagraph"/>
        <w:numPr>
          <w:ilvl w:val="1"/>
          <w:numId w:val="56"/>
        </w:numPr>
        <w:rPr>
          <w:rFonts w:asciiTheme="minorHAnsi" w:hAnsiTheme="minorHAnsi" w:cstheme="minorHAnsi"/>
          <w:szCs w:val="22"/>
          <w:lang w:val="es-ES"/>
        </w:rPr>
      </w:pPr>
      <w:r w:rsidRPr="008262B5">
        <w:rPr>
          <w:rFonts w:asciiTheme="minorHAnsi" w:hAnsiTheme="minorHAnsi" w:cstheme="minorHAnsi"/>
          <w:szCs w:val="22"/>
          <w:lang w:val="es-ES"/>
        </w:rPr>
        <w:t>Plan de gestión de la biodiversidad</w:t>
      </w:r>
      <w:r w:rsidR="00936091" w:rsidRPr="008262B5">
        <w:rPr>
          <w:rFonts w:asciiTheme="minorHAnsi" w:hAnsiTheme="minorHAnsi" w:cstheme="minorHAnsi"/>
          <w:szCs w:val="22"/>
          <w:lang w:val="es-ES"/>
        </w:rPr>
        <w:t>.</w:t>
      </w:r>
    </w:p>
    <w:p w14:paraId="3D6B3F94" w14:textId="40F767EC" w:rsidR="002A4473" w:rsidRPr="008262B5" w:rsidRDefault="002A4473" w:rsidP="002A4473">
      <w:pPr>
        <w:pStyle w:val="ListParagraph"/>
        <w:rPr>
          <w:rFonts w:asciiTheme="minorHAnsi" w:hAnsiTheme="minorHAnsi" w:cstheme="minorHAnsi"/>
          <w:szCs w:val="22"/>
          <w:lang w:val="es-ES"/>
        </w:rPr>
      </w:pPr>
      <w:r w:rsidRPr="008262B5">
        <w:rPr>
          <w:rFonts w:asciiTheme="minorHAnsi" w:hAnsiTheme="minorHAnsi" w:cstheme="minorHAnsi"/>
          <w:szCs w:val="22"/>
          <w:lang w:val="es-ES"/>
        </w:rPr>
        <w:t>La creación de capacidad</w:t>
      </w:r>
      <w:r w:rsidR="00242E9B" w:rsidRPr="008262B5">
        <w:rPr>
          <w:rFonts w:asciiTheme="minorHAnsi" w:hAnsiTheme="minorHAnsi" w:cstheme="minorHAnsi"/>
          <w:szCs w:val="22"/>
          <w:lang w:val="es-ES"/>
        </w:rPr>
        <w:t>es</w:t>
      </w:r>
      <w:r w:rsidRPr="008262B5">
        <w:rPr>
          <w:rFonts w:asciiTheme="minorHAnsi" w:hAnsiTheme="minorHAnsi" w:cstheme="minorHAnsi"/>
          <w:szCs w:val="22"/>
          <w:lang w:val="es-ES"/>
        </w:rPr>
        <w:t xml:space="preserve"> se incorporará al proyecto y servirá de base para la </w:t>
      </w:r>
      <w:r w:rsidR="00242E9B" w:rsidRPr="008262B5">
        <w:rPr>
          <w:rFonts w:asciiTheme="minorHAnsi" w:hAnsiTheme="minorHAnsi" w:cstheme="minorHAnsi"/>
          <w:szCs w:val="22"/>
          <w:lang w:val="es-ES"/>
        </w:rPr>
        <w:t>implement</w:t>
      </w:r>
      <w:r w:rsidRPr="008262B5">
        <w:rPr>
          <w:rFonts w:asciiTheme="minorHAnsi" w:hAnsiTheme="minorHAnsi" w:cstheme="minorHAnsi"/>
          <w:szCs w:val="22"/>
          <w:lang w:val="es-ES"/>
        </w:rPr>
        <w:t>ación satisfactoria de esos planes de gestión.</w:t>
      </w:r>
    </w:p>
    <w:p w14:paraId="1E546E5B" w14:textId="7505D3CB" w:rsidR="0052132B" w:rsidRPr="008262B5" w:rsidRDefault="0052132B" w:rsidP="002A4473">
      <w:pPr>
        <w:pStyle w:val="ListParagraph"/>
        <w:rPr>
          <w:rFonts w:asciiTheme="minorHAnsi" w:hAnsiTheme="minorHAnsi" w:cstheme="minorHAnsi"/>
          <w:szCs w:val="22"/>
          <w:lang w:val="es-ES"/>
        </w:rPr>
      </w:pPr>
      <w:r w:rsidRPr="008262B5">
        <w:rPr>
          <w:rFonts w:asciiTheme="minorHAnsi" w:hAnsiTheme="minorHAnsi" w:cstheme="minorHAnsi"/>
          <w:szCs w:val="22"/>
          <w:lang w:val="es-ES"/>
        </w:rPr>
        <w:t>El MIRI se evaluará y reforzará para asegurar la recepción y respuesta efectivas de las quejas durante el proyecto.</w:t>
      </w:r>
    </w:p>
    <w:p w14:paraId="1342BB1A" w14:textId="77777777" w:rsidR="002A4473" w:rsidRPr="008262B5" w:rsidRDefault="002A4473" w:rsidP="00F16BE5">
      <w:pPr>
        <w:jc w:val="both"/>
        <w:rPr>
          <w:rFonts w:asciiTheme="minorHAnsi" w:hAnsiTheme="minorHAnsi" w:cstheme="minorHAnsi"/>
          <w:sz w:val="22"/>
          <w:szCs w:val="22"/>
          <w:lang w:val="es-ES"/>
        </w:rPr>
      </w:pPr>
    </w:p>
    <w:p w14:paraId="5084E723" w14:textId="5B55FA04" w:rsidR="008D3390" w:rsidRPr="008262B5" w:rsidRDefault="008D339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Se elaborará un plan de participación </w:t>
      </w:r>
      <w:r w:rsidR="00E1662C" w:rsidRPr="008262B5">
        <w:rPr>
          <w:rFonts w:asciiTheme="minorHAnsi" w:hAnsiTheme="minorHAnsi" w:cstheme="minorHAnsi"/>
          <w:sz w:val="22"/>
          <w:szCs w:val="22"/>
          <w:lang w:val="es-ES"/>
        </w:rPr>
        <w:t>de</w:t>
      </w:r>
      <w:r w:rsidRPr="008262B5">
        <w:rPr>
          <w:rFonts w:asciiTheme="minorHAnsi" w:hAnsiTheme="minorHAnsi" w:cstheme="minorHAnsi"/>
          <w:sz w:val="22"/>
          <w:szCs w:val="22"/>
          <w:lang w:val="es-ES"/>
        </w:rPr>
        <w:t xml:space="preserve"> l</w:t>
      </w:r>
      <w:r w:rsidR="00E1662C"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E1662C"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E1662C"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basado en el </w:t>
      </w:r>
      <w:hyperlink r:id="rId70" w:history="1">
        <w:r w:rsidR="004E5B69" w:rsidRPr="008262B5">
          <w:rPr>
            <w:rStyle w:val="Hyperlink"/>
            <w:rFonts w:asciiTheme="minorHAnsi" w:hAnsiTheme="minorHAnsi" w:cstheme="minorHAnsi"/>
            <w:sz w:val="22"/>
            <w:szCs w:val="22"/>
            <w:lang w:val="es-ES"/>
          </w:rPr>
          <w:t xml:space="preserve">ejercicio de </w:t>
        </w:r>
        <w:r w:rsidR="00E1662C" w:rsidRPr="008262B5">
          <w:rPr>
            <w:rStyle w:val="Hyperlink"/>
            <w:rFonts w:asciiTheme="minorHAnsi" w:hAnsiTheme="minorHAnsi" w:cstheme="minorHAnsi"/>
            <w:sz w:val="22"/>
            <w:szCs w:val="22"/>
            <w:lang w:val="es-ES"/>
          </w:rPr>
          <w:t>mapeo</w:t>
        </w:r>
        <w:r w:rsidR="004E5B69" w:rsidRPr="008262B5">
          <w:rPr>
            <w:rStyle w:val="Hyperlink"/>
            <w:rFonts w:asciiTheme="minorHAnsi" w:hAnsiTheme="minorHAnsi" w:cstheme="minorHAnsi"/>
            <w:sz w:val="22"/>
            <w:szCs w:val="22"/>
            <w:lang w:val="es-ES"/>
          </w:rPr>
          <w:t xml:space="preserve"> de</w:t>
        </w:r>
        <w:r w:rsidRPr="008262B5">
          <w:rPr>
            <w:rStyle w:val="Hyperlink"/>
            <w:rFonts w:asciiTheme="minorHAnsi" w:hAnsiTheme="minorHAnsi" w:cstheme="minorHAnsi"/>
            <w:sz w:val="22"/>
            <w:szCs w:val="22"/>
            <w:lang w:val="es-ES"/>
          </w:rPr>
          <w:t xml:space="preserve"> l</w:t>
        </w:r>
        <w:r w:rsidR="00E1662C" w:rsidRPr="008262B5">
          <w:rPr>
            <w:rStyle w:val="Hyperlink"/>
            <w:rFonts w:asciiTheme="minorHAnsi" w:hAnsiTheme="minorHAnsi" w:cstheme="minorHAnsi"/>
            <w:sz w:val="22"/>
            <w:szCs w:val="22"/>
            <w:lang w:val="es-ES"/>
          </w:rPr>
          <w:t>as partes</w:t>
        </w:r>
        <w:r w:rsidRPr="008262B5">
          <w:rPr>
            <w:rStyle w:val="Hyperlink"/>
            <w:rFonts w:asciiTheme="minorHAnsi" w:hAnsiTheme="minorHAnsi" w:cstheme="minorHAnsi"/>
            <w:sz w:val="22"/>
            <w:szCs w:val="22"/>
            <w:lang w:val="es-ES"/>
          </w:rPr>
          <w:t xml:space="preserve"> interesad</w:t>
        </w:r>
        <w:r w:rsidR="00E1662C" w:rsidRPr="008262B5">
          <w:rPr>
            <w:rStyle w:val="Hyperlink"/>
            <w:rFonts w:asciiTheme="minorHAnsi" w:hAnsiTheme="minorHAnsi" w:cstheme="minorHAnsi"/>
            <w:sz w:val="22"/>
            <w:szCs w:val="22"/>
            <w:lang w:val="es-ES"/>
          </w:rPr>
          <w:t>as</w:t>
        </w:r>
        <w:r w:rsidRPr="008262B5">
          <w:rPr>
            <w:rStyle w:val="Hyperlink"/>
            <w:rFonts w:asciiTheme="minorHAnsi" w:hAnsiTheme="minorHAnsi" w:cstheme="minorHAnsi"/>
            <w:sz w:val="22"/>
            <w:szCs w:val="22"/>
            <w:lang w:val="es-ES"/>
          </w:rPr>
          <w:t xml:space="preserve"> </w:t>
        </w:r>
      </w:hyperlink>
      <w:r w:rsidR="00E1662C" w:rsidRPr="008262B5">
        <w:rPr>
          <w:rFonts w:asciiTheme="minorHAnsi" w:hAnsiTheme="minorHAnsi" w:cstheme="minorHAnsi"/>
          <w:sz w:val="22"/>
          <w:szCs w:val="22"/>
          <w:lang w:val="es-ES"/>
        </w:rPr>
        <w:t>que s</w:t>
      </w:r>
      <w:r w:rsidRPr="008262B5">
        <w:rPr>
          <w:rFonts w:asciiTheme="minorHAnsi" w:hAnsiTheme="minorHAnsi" w:cstheme="minorHAnsi"/>
          <w:sz w:val="22"/>
          <w:szCs w:val="22"/>
          <w:lang w:val="es-ES"/>
        </w:rPr>
        <w:t xml:space="preserve">e preparó en el contexto de la </w:t>
      </w:r>
      <w:r w:rsidR="00E1662C" w:rsidRPr="008262B5">
        <w:rPr>
          <w:rFonts w:asciiTheme="minorHAnsi" w:hAnsiTheme="minorHAnsi" w:cstheme="minorHAnsi"/>
          <w:sz w:val="22"/>
          <w:szCs w:val="22"/>
          <w:lang w:val="es-ES"/>
        </w:rPr>
        <w:t>implement</w:t>
      </w:r>
      <w:r w:rsidRPr="008262B5">
        <w:rPr>
          <w:rFonts w:asciiTheme="minorHAnsi" w:hAnsiTheme="minorHAnsi" w:cstheme="minorHAnsi"/>
          <w:sz w:val="22"/>
          <w:szCs w:val="22"/>
          <w:lang w:val="es-ES"/>
        </w:rPr>
        <w:t>ación de la Estrategia Nacional REDD+. E</w:t>
      </w:r>
      <w:r w:rsidR="00E1662C" w:rsidRPr="008262B5">
        <w:rPr>
          <w:rFonts w:asciiTheme="minorHAnsi" w:hAnsiTheme="minorHAnsi" w:cstheme="minorHAnsi"/>
          <w:sz w:val="22"/>
          <w:szCs w:val="22"/>
          <w:lang w:val="es-ES"/>
        </w:rPr>
        <w:t xml:space="preserve">l ESMF </w:t>
      </w:r>
      <w:r w:rsidRPr="008262B5">
        <w:rPr>
          <w:rFonts w:asciiTheme="minorHAnsi" w:hAnsiTheme="minorHAnsi" w:cstheme="minorHAnsi"/>
          <w:sz w:val="22"/>
          <w:szCs w:val="22"/>
          <w:lang w:val="es-ES"/>
        </w:rPr>
        <w:t xml:space="preserve">esboza la forma en que se </w:t>
      </w:r>
      <w:r w:rsidR="003932BA" w:rsidRPr="008262B5">
        <w:rPr>
          <w:rFonts w:asciiTheme="minorHAnsi" w:hAnsiTheme="minorHAnsi" w:cstheme="minorHAnsi"/>
          <w:sz w:val="22"/>
          <w:szCs w:val="22"/>
          <w:lang w:val="es-ES"/>
        </w:rPr>
        <w:t>reforzarán</w:t>
      </w:r>
      <w:r w:rsidRPr="008262B5">
        <w:rPr>
          <w:rFonts w:asciiTheme="minorHAnsi" w:hAnsiTheme="minorHAnsi" w:cstheme="minorHAnsi"/>
          <w:sz w:val="22"/>
          <w:szCs w:val="22"/>
          <w:lang w:val="es-ES"/>
        </w:rPr>
        <w:t xml:space="preserve"> y aplicarán las plataformas de participación de l</w:t>
      </w:r>
      <w:r w:rsidR="00E1662C"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E1662C"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E1662C"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existentes en el contexto de este proyecto, en consonancia con </w:t>
      </w:r>
      <w:r w:rsidR="00E1662C" w:rsidRPr="008262B5">
        <w:rPr>
          <w:rFonts w:asciiTheme="minorHAnsi" w:hAnsiTheme="minorHAnsi" w:cstheme="minorHAnsi"/>
          <w:sz w:val="22"/>
          <w:szCs w:val="22"/>
          <w:lang w:val="es-ES"/>
        </w:rPr>
        <w:t>las SES</w:t>
      </w:r>
      <w:r w:rsidRPr="008262B5">
        <w:rPr>
          <w:rFonts w:asciiTheme="minorHAnsi" w:hAnsiTheme="minorHAnsi" w:cstheme="minorHAnsi"/>
          <w:sz w:val="22"/>
          <w:szCs w:val="22"/>
          <w:lang w:val="es-ES"/>
        </w:rPr>
        <w:t xml:space="preserve"> del PNUD</w:t>
      </w:r>
      <w:r w:rsidR="003932BA" w:rsidRPr="008262B5">
        <w:rPr>
          <w:rFonts w:asciiTheme="minorHAnsi" w:hAnsiTheme="minorHAnsi" w:cstheme="minorHAnsi"/>
          <w:sz w:val="22"/>
          <w:szCs w:val="22"/>
          <w:lang w:val="es-ES"/>
        </w:rPr>
        <w:t xml:space="preserve">. </w:t>
      </w:r>
      <w:r w:rsidR="004E5B69" w:rsidRPr="008262B5">
        <w:rPr>
          <w:rFonts w:asciiTheme="minorHAnsi" w:hAnsiTheme="minorHAnsi" w:cstheme="minorHAnsi"/>
          <w:sz w:val="22"/>
          <w:szCs w:val="22"/>
          <w:lang w:val="es-ES"/>
        </w:rPr>
        <w:t xml:space="preserve">Este plan también debe apoyar la </w:t>
      </w:r>
      <w:r w:rsidR="00E1662C" w:rsidRPr="008262B5">
        <w:rPr>
          <w:rFonts w:asciiTheme="minorHAnsi" w:hAnsiTheme="minorHAnsi" w:cstheme="minorHAnsi"/>
          <w:sz w:val="22"/>
          <w:szCs w:val="22"/>
          <w:lang w:val="es-ES"/>
        </w:rPr>
        <w:t>implementa</w:t>
      </w:r>
      <w:r w:rsidR="004E5B69" w:rsidRPr="008262B5">
        <w:rPr>
          <w:rFonts w:asciiTheme="minorHAnsi" w:hAnsiTheme="minorHAnsi" w:cstheme="minorHAnsi"/>
          <w:sz w:val="22"/>
          <w:szCs w:val="22"/>
          <w:lang w:val="es-ES"/>
        </w:rPr>
        <w:t xml:space="preserve">ción de toda la </w:t>
      </w:r>
      <w:r w:rsidR="004448CB" w:rsidRPr="008262B5">
        <w:rPr>
          <w:rFonts w:asciiTheme="minorHAnsi" w:hAnsiTheme="minorHAnsi" w:cstheme="minorHAnsi"/>
          <w:sz w:val="22"/>
          <w:szCs w:val="22"/>
          <w:lang w:val="es-ES"/>
        </w:rPr>
        <w:t>Estrategia</w:t>
      </w:r>
      <w:r w:rsidR="004E5B69" w:rsidRPr="008262B5">
        <w:rPr>
          <w:rFonts w:asciiTheme="minorHAnsi" w:hAnsiTheme="minorHAnsi" w:cstheme="minorHAnsi"/>
          <w:sz w:val="22"/>
          <w:szCs w:val="22"/>
          <w:lang w:val="es-ES"/>
        </w:rPr>
        <w:t xml:space="preserve"> Nacional REDD+ y tener un capítulo/enfoque específico para la </w:t>
      </w:r>
      <w:r w:rsidR="00E1662C" w:rsidRPr="008262B5">
        <w:rPr>
          <w:rFonts w:asciiTheme="minorHAnsi" w:hAnsiTheme="minorHAnsi" w:cstheme="minorHAnsi"/>
          <w:sz w:val="22"/>
          <w:szCs w:val="22"/>
          <w:lang w:val="es-ES"/>
        </w:rPr>
        <w:t>implementa</w:t>
      </w:r>
      <w:r w:rsidR="004E5B69" w:rsidRPr="008262B5">
        <w:rPr>
          <w:rFonts w:asciiTheme="minorHAnsi" w:hAnsiTheme="minorHAnsi" w:cstheme="minorHAnsi"/>
          <w:sz w:val="22"/>
          <w:szCs w:val="22"/>
          <w:lang w:val="es-ES"/>
        </w:rPr>
        <w:t>ción del proyecto</w:t>
      </w:r>
      <w:r w:rsidR="009D193F" w:rsidRPr="008262B5">
        <w:rPr>
          <w:rFonts w:asciiTheme="minorHAnsi" w:hAnsiTheme="minorHAnsi" w:cstheme="minorHAnsi"/>
          <w:sz w:val="22"/>
          <w:szCs w:val="22"/>
          <w:lang w:val="es-ES"/>
        </w:rPr>
        <w:t xml:space="preserve">; </w:t>
      </w:r>
      <w:r w:rsidR="002B49B9" w:rsidRPr="008262B5">
        <w:rPr>
          <w:rFonts w:asciiTheme="minorHAnsi" w:hAnsiTheme="minorHAnsi" w:cstheme="minorHAnsi"/>
          <w:sz w:val="22"/>
          <w:szCs w:val="22"/>
          <w:lang w:val="es-ES"/>
        </w:rPr>
        <w:t>véase la sección 7 para más detalles</w:t>
      </w:r>
      <w:r w:rsidR="004448CB" w:rsidRPr="008262B5">
        <w:rPr>
          <w:rFonts w:asciiTheme="minorHAnsi" w:hAnsiTheme="minorHAnsi" w:cstheme="minorHAnsi"/>
          <w:sz w:val="22"/>
          <w:szCs w:val="22"/>
          <w:lang w:val="es-ES"/>
        </w:rPr>
        <w:t xml:space="preserve"> sobre las plataformas </w:t>
      </w:r>
      <w:r w:rsidR="00E1662C" w:rsidRPr="008262B5">
        <w:rPr>
          <w:rFonts w:asciiTheme="minorHAnsi" w:hAnsiTheme="minorHAnsi" w:cstheme="minorHAnsi"/>
          <w:sz w:val="22"/>
          <w:szCs w:val="22"/>
          <w:lang w:val="es-ES"/>
        </w:rPr>
        <w:t xml:space="preserve">existentes </w:t>
      </w:r>
      <w:r w:rsidR="004448CB" w:rsidRPr="008262B5">
        <w:rPr>
          <w:rFonts w:asciiTheme="minorHAnsi" w:hAnsiTheme="minorHAnsi" w:cstheme="minorHAnsi"/>
          <w:sz w:val="22"/>
          <w:szCs w:val="22"/>
          <w:lang w:val="es-ES"/>
        </w:rPr>
        <w:t>de participación de l</w:t>
      </w:r>
      <w:r w:rsidR="00E1662C" w:rsidRPr="008262B5">
        <w:rPr>
          <w:rFonts w:asciiTheme="minorHAnsi" w:hAnsiTheme="minorHAnsi" w:cstheme="minorHAnsi"/>
          <w:sz w:val="22"/>
          <w:szCs w:val="22"/>
          <w:lang w:val="es-ES"/>
        </w:rPr>
        <w:t>a</w:t>
      </w:r>
      <w:r w:rsidR="004448CB" w:rsidRPr="008262B5">
        <w:rPr>
          <w:rFonts w:asciiTheme="minorHAnsi" w:hAnsiTheme="minorHAnsi" w:cstheme="minorHAnsi"/>
          <w:sz w:val="22"/>
          <w:szCs w:val="22"/>
          <w:lang w:val="es-ES"/>
        </w:rPr>
        <w:t xml:space="preserve">s </w:t>
      </w:r>
      <w:r w:rsidR="00E1662C" w:rsidRPr="008262B5">
        <w:rPr>
          <w:rFonts w:asciiTheme="minorHAnsi" w:hAnsiTheme="minorHAnsi" w:cstheme="minorHAnsi"/>
          <w:sz w:val="22"/>
          <w:szCs w:val="22"/>
          <w:lang w:val="es-ES"/>
        </w:rPr>
        <w:t xml:space="preserve">partes </w:t>
      </w:r>
      <w:r w:rsidR="004448CB" w:rsidRPr="008262B5">
        <w:rPr>
          <w:rFonts w:asciiTheme="minorHAnsi" w:hAnsiTheme="minorHAnsi" w:cstheme="minorHAnsi"/>
          <w:sz w:val="22"/>
          <w:szCs w:val="22"/>
          <w:lang w:val="es-ES"/>
        </w:rPr>
        <w:t>interesad</w:t>
      </w:r>
      <w:r w:rsidR="00E1662C" w:rsidRPr="008262B5">
        <w:rPr>
          <w:rFonts w:asciiTheme="minorHAnsi" w:hAnsiTheme="minorHAnsi" w:cstheme="minorHAnsi"/>
          <w:sz w:val="22"/>
          <w:szCs w:val="22"/>
          <w:lang w:val="es-ES"/>
        </w:rPr>
        <w:t>as</w:t>
      </w:r>
      <w:r w:rsidR="002B49B9" w:rsidRPr="008262B5">
        <w:rPr>
          <w:rFonts w:asciiTheme="minorHAnsi" w:hAnsiTheme="minorHAnsi" w:cstheme="minorHAnsi"/>
          <w:sz w:val="22"/>
          <w:szCs w:val="22"/>
          <w:lang w:val="es-ES"/>
        </w:rPr>
        <w:t xml:space="preserve">.  </w:t>
      </w:r>
    </w:p>
    <w:p w14:paraId="5D53C2BA" w14:textId="738367FB" w:rsidR="008D3390" w:rsidRPr="008262B5" w:rsidRDefault="008D3390" w:rsidP="00F16BE5">
      <w:pPr>
        <w:jc w:val="both"/>
        <w:rPr>
          <w:rFonts w:asciiTheme="minorHAnsi" w:hAnsiTheme="minorHAnsi" w:cstheme="minorHAnsi"/>
          <w:sz w:val="22"/>
          <w:szCs w:val="22"/>
          <w:lang w:val="es-ES"/>
        </w:rPr>
      </w:pPr>
    </w:p>
    <w:p w14:paraId="743BBADA" w14:textId="4E355931" w:rsidR="0096336A" w:rsidRPr="008262B5" w:rsidRDefault="0096336A" w:rsidP="00F16BE5">
      <w:pPr>
        <w:spacing w:line="259" w:lineRule="auto"/>
        <w:jc w:val="both"/>
        <w:rPr>
          <w:rFonts w:asciiTheme="minorHAnsi" w:eastAsia="Calibri" w:hAnsiTheme="minorHAnsi" w:cstheme="minorHAnsi"/>
          <w:sz w:val="22"/>
          <w:szCs w:val="22"/>
          <w:lang w:val="es-ES"/>
        </w:rPr>
      </w:pPr>
      <w:r w:rsidRPr="008262B5">
        <w:rPr>
          <w:rFonts w:asciiTheme="minorHAnsi" w:eastAsia="Calibri" w:hAnsiTheme="minorHAnsi" w:cstheme="minorHAnsi"/>
          <w:sz w:val="22"/>
          <w:szCs w:val="22"/>
          <w:lang w:val="es-ES"/>
        </w:rPr>
        <w:t xml:space="preserve">En lo que respecta a la norma sobre la </w:t>
      </w:r>
      <w:r w:rsidR="00E1662C" w:rsidRPr="008262B5">
        <w:rPr>
          <w:rFonts w:asciiTheme="minorHAnsi" w:eastAsia="Calibri" w:hAnsiTheme="minorHAnsi" w:cstheme="minorHAnsi"/>
          <w:sz w:val="22"/>
          <w:szCs w:val="22"/>
          <w:lang w:val="es-ES"/>
        </w:rPr>
        <w:t>bio</w:t>
      </w:r>
      <w:r w:rsidRPr="008262B5">
        <w:rPr>
          <w:rFonts w:asciiTheme="minorHAnsi" w:eastAsia="Calibri" w:hAnsiTheme="minorHAnsi" w:cstheme="minorHAnsi"/>
          <w:sz w:val="22"/>
          <w:szCs w:val="22"/>
          <w:lang w:val="es-ES"/>
        </w:rPr>
        <w:t xml:space="preserve">diversidad, el proyecto en sí tiene por objeto proteger la </w:t>
      </w:r>
      <w:r w:rsidR="00E1662C" w:rsidRPr="008262B5">
        <w:rPr>
          <w:rFonts w:asciiTheme="minorHAnsi" w:eastAsia="Calibri" w:hAnsiTheme="minorHAnsi" w:cstheme="minorHAnsi"/>
          <w:sz w:val="22"/>
          <w:szCs w:val="22"/>
          <w:lang w:val="es-ES"/>
        </w:rPr>
        <w:t>bio</w:t>
      </w:r>
      <w:r w:rsidRPr="008262B5">
        <w:rPr>
          <w:rFonts w:asciiTheme="minorHAnsi" w:eastAsia="Calibri" w:hAnsiTheme="minorHAnsi" w:cstheme="minorHAnsi"/>
          <w:sz w:val="22"/>
          <w:szCs w:val="22"/>
          <w:lang w:val="es-ES"/>
        </w:rPr>
        <w:t>diversidad, los bosques y otros servicios ecosist</w:t>
      </w:r>
      <w:r w:rsidR="005C72E2" w:rsidRPr="008262B5">
        <w:rPr>
          <w:rFonts w:asciiTheme="minorHAnsi" w:eastAsia="Calibri" w:hAnsiTheme="minorHAnsi" w:cstheme="minorHAnsi"/>
          <w:sz w:val="22"/>
          <w:szCs w:val="22"/>
          <w:lang w:val="es-ES"/>
        </w:rPr>
        <w:t>émicos</w:t>
      </w:r>
      <w:r w:rsidRPr="008262B5">
        <w:rPr>
          <w:rFonts w:asciiTheme="minorHAnsi" w:eastAsia="Calibri" w:hAnsiTheme="minorHAnsi" w:cstheme="minorHAnsi"/>
          <w:sz w:val="22"/>
          <w:szCs w:val="22"/>
          <w:lang w:val="es-ES"/>
        </w:rPr>
        <w:t xml:space="preserve">. Durante la </w:t>
      </w:r>
      <w:r w:rsidR="00E1662C" w:rsidRPr="008262B5">
        <w:rPr>
          <w:rFonts w:asciiTheme="minorHAnsi" w:eastAsia="Calibri" w:hAnsiTheme="minorHAnsi" w:cstheme="minorHAnsi"/>
          <w:sz w:val="22"/>
          <w:szCs w:val="22"/>
          <w:lang w:val="es-ES"/>
        </w:rPr>
        <w:t>implementa</w:t>
      </w:r>
      <w:r w:rsidRPr="008262B5">
        <w:rPr>
          <w:rFonts w:asciiTheme="minorHAnsi" w:eastAsia="Calibri" w:hAnsiTheme="minorHAnsi" w:cstheme="minorHAnsi"/>
          <w:sz w:val="22"/>
          <w:szCs w:val="22"/>
          <w:lang w:val="es-ES"/>
        </w:rPr>
        <w:t xml:space="preserve">ción del proyecto se aplicará el sistema de alerta temprana de incendios forestales (actualmente en desarrollo) para apoyar la </w:t>
      </w:r>
      <w:r w:rsidR="00E1662C" w:rsidRPr="008262B5">
        <w:rPr>
          <w:rFonts w:asciiTheme="minorHAnsi" w:eastAsia="Calibri" w:hAnsiTheme="minorHAnsi" w:cstheme="minorHAnsi"/>
          <w:sz w:val="22"/>
          <w:szCs w:val="22"/>
          <w:lang w:val="es-ES"/>
        </w:rPr>
        <w:t>toma</w:t>
      </w:r>
      <w:r w:rsidRPr="008262B5">
        <w:rPr>
          <w:rFonts w:asciiTheme="minorHAnsi" w:eastAsia="Calibri" w:hAnsiTheme="minorHAnsi" w:cstheme="minorHAnsi"/>
          <w:sz w:val="22"/>
          <w:szCs w:val="22"/>
          <w:lang w:val="es-ES"/>
        </w:rPr>
        <w:t xml:space="preserve"> de decisiones oportunas en lugares concretos en los que deberían establecerse cortafuegos, así como senderos para acceder a zonas remotas a fin de controlar posibles incendios. El sistema también facilitará la respuesta a nivel nacional durante la estación seca. Esto permitirá limitar al mínimo posible los </w:t>
      </w:r>
      <w:r w:rsidR="00E1662C" w:rsidRPr="008262B5">
        <w:rPr>
          <w:rFonts w:asciiTheme="minorHAnsi" w:eastAsia="Calibri" w:hAnsiTheme="minorHAnsi" w:cstheme="minorHAnsi"/>
          <w:sz w:val="22"/>
          <w:szCs w:val="22"/>
          <w:lang w:val="es-ES"/>
        </w:rPr>
        <w:t>impacto</w:t>
      </w:r>
      <w:r w:rsidRPr="008262B5">
        <w:rPr>
          <w:rFonts w:asciiTheme="minorHAnsi" w:eastAsia="Calibri" w:hAnsiTheme="minorHAnsi" w:cstheme="minorHAnsi"/>
          <w:sz w:val="22"/>
          <w:szCs w:val="22"/>
          <w:lang w:val="es-ES"/>
        </w:rPr>
        <w:t xml:space="preserve">s negativos del establecimiento de los cortafuegos. Si bien las medidas propuestas se llevarán a cabo en torno a las </w:t>
      </w:r>
      <w:r w:rsidR="000E2FAB" w:rsidRPr="008262B5">
        <w:rPr>
          <w:rFonts w:asciiTheme="minorHAnsi" w:eastAsia="Calibri" w:hAnsiTheme="minorHAnsi" w:cstheme="minorHAnsi"/>
          <w:sz w:val="22"/>
          <w:szCs w:val="22"/>
          <w:lang w:val="es-ES"/>
        </w:rPr>
        <w:t>AP</w:t>
      </w:r>
      <w:r w:rsidRPr="008262B5">
        <w:rPr>
          <w:rFonts w:asciiTheme="minorHAnsi" w:eastAsia="Calibri" w:hAnsiTheme="minorHAnsi" w:cstheme="minorHAnsi"/>
          <w:sz w:val="22"/>
          <w:szCs w:val="22"/>
          <w:lang w:val="es-ES"/>
        </w:rPr>
        <w:t xml:space="preserve"> y no se prevé que ningún </w:t>
      </w:r>
      <w:r w:rsidR="00E1662C" w:rsidRPr="008262B5">
        <w:rPr>
          <w:rFonts w:asciiTheme="minorHAnsi" w:eastAsia="Calibri" w:hAnsiTheme="minorHAnsi" w:cstheme="minorHAnsi"/>
          <w:sz w:val="22"/>
          <w:szCs w:val="22"/>
          <w:lang w:val="es-ES"/>
        </w:rPr>
        <w:t>impacto</w:t>
      </w:r>
      <w:r w:rsidRPr="008262B5">
        <w:rPr>
          <w:rFonts w:asciiTheme="minorHAnsi" w:eastAsia="Calibri" w:hAnsiTheme="minorHAnsi" w:cstheme="minorHAnsi"/>
          <w:sz w:val="22"/>
          <w:szCs w:val="22"/>
          <w:lang w:val="es-ES"/>
        </w:rPr>
        <w:t xml:space="preserve"> afecte a las </w:t>
      </w:r>
      <w:r w:rsidR="000E2FAB" w:rsidRPr="008262B5">
        <w:rPr>
          <w:rFonts w:asciiTheme="minorHAnsi" w:eastAsia="Calibri" w:hAnsiTheme="minorHAnsi" w:cstheme="minorHAnsi"/>
          <w:sz w:val="22"/>
          <w:szCs w:val="22"/>
          <w:lang w:val="es-ES"/>
        </w:rPr>
        <w:t>AP</w:t>
      </w:r>
      <w:r w:rsidRPr="008262B5">
        <w:rPr>
          <w:rFonts w:asciiTheme="minorHAnsi" w:eastAsia="Calibri" w:hAnsiTheme="minorHAnsi" w:cstheme="minorHAnsi"/>
          <w:sz w:val="22"/>
          <w:szCs w:val="22"/>
          <w:lang w:val="es-ES"/>
        </w:rPr>
        <w:t xml:space="preserve">, deberían planificarse en coordinación con la dirección de las </w:t>
      </w:r>
      <w:r w:rsidR="000E2FAB" w:rsidRPr="008262B5">
        <w:rPr>
          <w:rFonts w:asciiTheme="minorHAnsi" w:eastAsia="Calibri" w:hAnsiTheme="minorHAnsi" w:cstheme="minorHAnsi"/>
          <w:sz w:val="22"/>
          <w:szCs w:val="22"/>
          <w:lang w:val="es-ES"/>
        </w:rPr>
        <w:t>AP</w:t>
      </w:r>
      <w:r w:rsidRPr="008262B5">
        <w:rPr>
          <w:rFonts w:asciiTheme="minorHAnsi" w:eastAsia="Calibri" w:hAnsiTheme="minorHAnsi" w:cstheme="minorHAnsi"/>
          <w:sz w:val="22"/>
          <w:szCs w:val="22"/>
          <w:lang w:val="es-ES"/>
        </w:rPr>
        <w:t xml:space="preserve"> para asegurar que </w:t>
      </w:r>
      <w:r w:rsidR="00E1662C" w:rsidRPr="008262B5">
        <w:rPr>
          <w:rFonts w:asciiTheme="minorHAnsi" w:eastAsia="Calibri" w:hAnsiTheme="minorHAnsi" w:cstheme="minorHAnsi"/>
          <w:sz w:val="22"/>
          <w:szCs w:val="22"/>
          <w:lang w:val="es-ES"/>
        </w:rPr>
        <w:t xml:space="preserve">éstas </w:t>
      </w:r>
      <w:r w:rsidRPr="008262B5">
        <w:rPr>
          <w:rFonts w:asciiTheme="minorHAnsi" w:eastAsia="Calibri" w:hAnsiTheme="minorHAnsi" w:cstheme="minorHAnsi"/>
          <w:sz w:val="22"/>
          <w:szCs w:val="22"/>
          <w:lang w:val="es-ES"/>
        </w:rPr>
        <w:t xml:space="preserve">fortalezcan los planes de gestión existentes. Se prestará apoyo a los planes de </w:t>
      </w:r>
      <w:r w:rsidR="00E1662C" w:rsidRPr="008262B5">
        <w:rPr>
          <w:rFonts w:asciiTheme="minorHAnsi" w:eastAsia="Calibri" w:hAnsiTheme="minorHAnsi" w:cstheme="minorHAnsi"/>
          <w:sz w:val="22"/>
          <w:szCs w:val="22"/>
          <w:lang w:val="es-ES"/>
        </w:rPr>
        <w:t>gest</w:t>
      </w:r>
      <w:r w:rsidRPr="008262B5">
        <w:rPr>
          <w:rFonts w:asciiTheme="minorHAnsi" w:eastAsia="Calibri" w:hAnsiTheme="minorHAnsi" w:cstheme="minorHAnsi"/>
          <w:sz w:val="22"/>
          <w:szCs w:val="22"/>
          <w:lang w:val="es-ES"/>
        </w:rPr>
        <w:t>ión forestal sostenible para asegurar la conservación de los bosques y los servicios ecosist</w:t>
      </w:r>
      <w:r w:rsidR="005C72E2" w:rsidRPr="008262B5">
        <w:rPr>
          <w:rFonts w:asciiTheme="minorHAnsi" w:eastAsia="Calibri" w:hAnsiTheme="minorHAnsi" w:cstheme="minorHAnsi"/>
          <w:sz w:val="22"/>
          <w:szCs w:val="22"/>
          <w:lang w:val="es-ES"/>
        </w:rPr>
        <w:t>émicos</w:t>
      </w:r>
      <w:r w:rsidRPr="008262B5">
        <w:rPr>
          <w:rFonts w:asciiTheme="minorHAnsi" w:eastAsia="Calibri" w:hAnsiTheme="minorHAnsi" w:cstheme="minorHAnsi"/>
          <w:sz w:val="22"/>
          <w:szCs w:val="22"/>
          <w:lang w:val="es-ES"/>
        </w:rPr>
        <w:t xml:space="preserve">. </w:t>
      </w:r>
    </w:p>
    <w:p w14:paraId="133903BE" w14:textId="061BB7E4" w:rsidR="0096336A" w:rsidRPr="008262B5" w:rsidRDefault="0096336A" w:rsidP="00F16BE5">
      <w:pPr>
        <w:jc w:val="both"/>
        <w:rPr>
          <w:rFonts w:asciiTheme="minorHAnsi" w:hAnsiTheme="minorHAnsi" w:cstheme="minorHAnsi"/>
          <w:sz w:val="22"/>
          <w:szCs w:val="22"/>
          <w:lang w:val="es-ES"/>
        </w:rPr>
      </w:pPr>
    </w:p>
    <w:p w14:paraId="706A65BD" w14:textId="1F68F0FE" w:rsidR="000B7A59" w:rsidRPr="008262B5" w:rsidRDefault="000B7A59"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apoyo del proyecto a los esquemas de PSA puede implicar limitaciones en el uso de la tierra y de los recursos naturales, lo que a su vez podría resultar en un desplazamiento económico. Sin embargo, en el caso de los PSA </w:t>
      </w:r>
      <w:r w:rsidR="00E1662C" w:rsidRPr="008262B5">
        <w:rPr>
          <w:rFonts w:asciiTheme="minorHAnsi" w:hAnsiTheme="minorHAnsi" w:cstheme="minorHAnsi"/>
          <w:sz w:val="22"/>
          <w:szCs w:val="22"/>
          <w:lang w:val="es-ES"/>
        </w:rPr>
        <w:t xml:space="preserve">de los PI </w:t>
      </w:r>
      <w:r w:rsidRPr="008262B5">
        <w:rPr>
          <w:rFonts w:asciiTheme="minorHAnsi" w:hAnsiTheme="minorHAnsi" w:cstheme="minorHAnsi"/>
          <w:sz w:val="22"/>
          <w:szCs w:val="22"/>
          <w:lang w:val="es-ES"/>
        </w:rPr>
        <w:t xml:space="preserve">ya considera esto y permite que el 2% del área bajo contratos de PSA sea utilizada para la producción agrícola de subsistencia garantizando la seguridad y soberanía alimentaria. Por otro lado, para otras modalidades de PSA esto se evita mediante los procedimientos del esquema de PSA, que requiere que FONAFIFO y los propietarios de las tierras acuerden las acciones </w:t>
      </w:r>
      <w:r w:rsidR="002252EA" w:rsidRPr="008262B5">
        <w:rPr>
          <w:rFonts w:asciiTheme="minorHAnsi" w:hAnsiTheme="minorHAnsi" w:cstheme="minorHAnsi"/>
          <w:sz w:val="22"/>
          <w:szCs w:val="22"/>
          <w:lang w:val="es-ES"/>
        </w:rPr>
        <w:t xml:space="preserve">y usos que se permiten bajo cada modalidad antes de </w:t>
      </w:r>
      <w:r w:rsidR="00E1662C" w:rsidRPr="008262B5">
        <w:rPr>
          <w:rFonts w:asciiTheme="minorHAnsi" w:hAnsiTheme="minorHAnsi" w:cstheme="minorHAnsi"/>
          <w:sz w:val="22"/>
          <w:szCs w:val="22"/>
          <w:lang w:val="es-ES"/>
        </w:rPr>
        <w:t>celebrar</w:t>
      </w:r>
      <w:r w:rsidR="002252EA" w:rsidRPr="008262B5">
        <w:rPr>
          <w:rFonts w:asciiTheme="minorHAnsi" w:hAnsiTheme="minorHAnsi" w:cstheme="minorHAnsi"/>
          <w:sz w:val="22"/>
          <w:szCs w:val="22"/>
          <w:lang w:val="es-ES"/>
        </w:rPr>
        <w:t xml:space="preserve"> los contratos. Además, el esquema de PSA es totalmente voluntario, lo que garantiza que la información se divulgue y que haya un entendimiento común entre las partes, lo que </w:t>
      </w:r>
      <w:r w:rsidR="00E1662C" w:rsidRPr="008262B5">
        <w:rPr>
          <w:rFonts w:asciiTheme="minorHAnsi" w:hAnsiTheme="minorHAnsi" w:cstheme="minorHAnsi"/>
          <w:sz w:val="22"/>
          <w:szCs w:val="22"/>
          <w:highlight w:val="yellow"/>
          <w:lang w:val="es-ES"/>
        </w:rPr>
        <w:t xml:space="preserve">NO </w:t>
      </w:r>
      <w:r w:rsidR="00670604" w:rsidRPr="008262B5">
        <w:rPr>
          <w:rFonts w:asciiTheme="minorHAnsi" w:hAnsiTheme="minorHAnsi" w:cstheme="minorHAnsi"/>
          <w:sz w:val="22"/>
          <w:szCs w:val="22"/>
          <w:highlight w:val="yellow"/>
          <w:lang w:val="es-ES"/>
        </w:rPr>
        <w:t xml:space="preserve"> </w:t>
      </w:r>
      <w:r w:rsidR="00670604" w:rsidRPr="008262B5">
        <w:rPr>
          <w:rFonts w:asciiTheme="minorHAnsi" w:hAnsiTheme="minorHAnsi" w:cstheme="minorHAnsi"/>
          <w:sz w:val="22"/>
          <w:szCs w:val="22"/>
          <w:highlight w:val="yellow"/>
          <w:u w:val="single"/>
          <w:lang w:val="es-ES"/>
        </w:rPr>
        <w:t>(PALABRA AGREGADA YA QUE HAY POSIBLE ERROR EN EL TEXTO ORIGINAL)</w:t>
      </w:r>
      <w:r w:rsidR="00670604" w:rsidRPr="008262B5">
        <w:rPr>
          <w:rFonts w:asciiTheme="minorHAnsi" w:hAnsiTheme="minorHAnsi" w:cstheme="minorHAnsi"/>
          <w:sz w:val="22"/>
          <w:szCs w:val="22"/>
          <w:lang w:val="es-ES"/>
        </w:rPr>
        <w:t xml:space="preserve"> </w:t>
      </w:r>
      <w:r w:rsidR="002252EA" w:rsidRPr="008262B5">
        <w:rPr>
          <w:rFonts w:asciiTheme="minorHAnsi" w:hAnsiTheme="minorHAnsi" w:cstheme="minorHAnsi"/>
          <w:sz w:val="22"/>
          <w:szCs w:val="22"/>
          <w:lang w:val="es-ES"/>
        </w:rPr>
        <w:t>debería</w:t>
      </w:r>
      <w:r w:rsidR="000F580B" w:rsidRPr="008262B5">
        <w:rPr>
          <w:rFonts w:asciiTheme="minorHAnsi" w:hAnsiTheme="minorHAnsi" w:cstheme="minorHAnsi"/>
          <w:sz w:val="22"/>
          <w:szCs w:val="22"/>
          <w:lang w:val="es-ES"/>
        </w:rPr>
        <w:t xml:space="preserve"> presentar ningún</w:t>
      </w:r>
      <w:r w:rsidR="002252EA" w:rsidRPr="008262B5">
        <w:rPr>
          <w:rFonts w:asciiTheme="minorHAnsi" w:hAnsiTheme="minorHAnsi" w:cstheme="minorHAnsi"/>
          <w:sz w:val="22"/>
          <w:szCs w:val="22"/>
          <w:lang w:val="es-ES"/>
        </w:rPr>
        <w:t xml:space="preserve"> riesgo para los medios de vida. </w:t>
      </w:r>
    </w:p>
    <w:p w14:paraId="049F7442" w14:textId="77777777" w:rsidR="0096336A" w:rsidRPr="008262B5" w:rsidRDefault="0096336A" w:rsidP="00F16BE5">
      <w:pPr>
        <w:jc w:val="both"/>
        <w:rPr>
          <w:rFonts w:asciiTheme="minorHAnsi" w:hAnsiTheme="minorHAnsi" w:cstheme="minorHAnsi"/>
          <w:sz w:val="22"/>
          <w:szCs w:val="22"/>
          <w:lang w:val="es-ES"/>
        </w:rPr>
      </w:pPr>
    </w:p>
    <w:p w14:paraId="5D15B025" w14:textId="03F4CCD2" w:rsidR="003D4ABC" w:rsidRPr="008262B5" w:rsidRDefault="003D4AB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Plan de Acción </w:t>
      </w:r>
      <w:r w:rsidR="000F580B" w:rsidRPr="008262B5">
        <w:rPr>
          <w:rFonts w:asciiTheme="minorHAnsi" w:hAnsiTheme="minorHAnsi" w:cstheme="minorHAnsi"/>
          <w:sz w:val="22"/>
          <w:szCs w:val="22"/>
          <w:lang w:val="es-ES"/>
        </w:rPr>
        <w:t xml:space="preserve">de </w:t>
      </w:r>
      <w:r w:rsidRPr="008262B5">
        <w:rPr>
          <w:rFonts w:asciiTheme="minorHAnsi" w:hAnsiTheme="minorHAnsi" w:cstheme="minorHAnsi"/>
          <w:sz w:val="22"/>
          <w:szCs w:val="22"/>
          <w:lang w:val="es-ES"/>
        </w:rPr>
        <w:t xml:space="preserve">Género incluye la realización de </w:t>
      </w:r>
      <w:r w:rsidR="000F580B" w:rsidRPr="008262B5">
        <w:rPr>
          <w:rFonts w:asciiTheme="minorHAnsi" w:hAnsiTheme="minorHAnsi" w:cstheme="minorHAnsi"/>
          <w:sz w:val="22"/>
          <w:szCs w:val="22"/>
          <w:lang w:val="es-ES"/>
        </w:rPr>
        <w:t xml:space="preserve">una revisión </w:t>
      </w:r>
      <w:r w:rsidRPr="008262B5">
        <w:rPr>
          <w:rFonts w:asciiTheme="minorHAnsi" w:hAnsiTheme="minorHAnsi" w:cstheme="minorHAnsi"/>
          <w:sz w:val="22"/>
          <w:szCs w:val="22"/>
          <w:lang w:val="es-ES"/>
        </w:rPr>
        <w:t>de las modalidades y requisitos de los PSA para hacer frente a los obstáculos relacionados con los derechos de tenencia de la tierra que limitan la participación de las mujeres. Además, y dado que de las tres modalidades de P</w:t>
      </w:r>
      <w:r w:rsidR="000F580B"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A, el sistema de P</w:t>
      </w:r>
      <w:r w:rsidR="000F580B"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A para la agrosilvicultura (P</w:t>
      </w:r>
      <w:r w:rsidR="000F580B" w:rsidRPr="008262B5">
        <w:rPr>
          <w:rFonts w:asciiTheme="minorHAnsi" w:hAnsiTheme="minorHAnsi" w:cstheme="minorHAnsi"/>
          <w:sz w:val="22"/>
          <w:szCs w:val="22"/>
          <w:lang w:val="es-ES"/>
        </w:rPr>
        <w:t>SA</w:t>
      </w:r>
      <w:r w:rsidR="00302C0E" w:rsidRPr="008262B5">
        <w:rPr>
          <w:rFonts w:asciiTheme="minorHAnsi" w:hAnsiTheme="minorHAnsi" w:cstheme="minorHAnsi"/>
          <w:sz w:val="22"/>
          <w:szCs w:val="22"/>
          <w:lang w:val="es-ES"/>
        </w:rPr>
        <w:t xml:space="preserve"> de SAF</w:t>
      </w:r>
      <w:r w:rsidRPr="008262B5">
        <w:rPr>
          <w:rFonts w:asciiTheme="minorHAnsi" w:hAnsiTheme="minorHAnsi" w:cstheme="minorHAnsi"/>
          <w:sz w:val="22"/>
          <w:szCs w:val="22"/>
          <w:lang w:val="es-ES"/>
        </w:rPr>
        <w:t xml:space="preserve">) es el más propicio para potenciar la participación de la mujer, se dará prioridad a la ampliación de esta modalidad. El proyecto elaborará una evaluación específica de género </w:t>
      </w:r>
      <w:r w:rsidRPr="008262B5">
        <w:rPr>
          <w:rFonts w:asciiTheme="minorHAnsi" w:hAnsiTheme="minorHAnsi" w:cstheme="minorHAnsi"/>
          <w:sz w:val="22"/>
          <w:szCs w:val="22"/>
          <w:lang w:val="es-ES"/>
        </w:rPr>
        <w:lastRenderedPageBreak/>
        <w:t xml:space="preserve">siguiendo las disposiciones del Plan de Acción sobre el Género </w:t>
      </w:r>
      <w:r w:rsidR="00716CEC" w:rsidRPr="008262B5">
        <w:rPr>
          <w:rFonts w:asciiTheme="minorHAnsi" w:hAnsiTheme="minorHAnsi" w:cstheme="minorHAnsi"/>
          <w:sz w:val="22"/>
          <w:szCs w:val="22"/>
          <w:lang w:val="es-ES"/>
        </w:rPr>
        <w:t xml:space="preserve">(véase el anexo </w:t>
      </w:r>
      <w:r w:rsidR="004858CB" w:rsidRPr="008262B5">
        <w:rPr>
          <w:rFonts w:asciiTheme="minorHAnsi" w:hAnsiTheme="minorHAnsi" w:cstheme="minorHAnsi"/>
          <w:sz w:val="22"/>
          <w:szCs w:val="22"/>
          <w:lang w:val="es-ES"/>
        </w:rPr>
        <w:t>XIII c)</w:t>
      </w:r>
      <w:r w:rsidR="00C011F0" w:rsidRPr="008262B5">
        <w:rPr>
          <w:rFonts w:asciiTheme="minorHAnsi" w:hAnsiTheme="minorHAnsi" w:cstheme="minorHAnsi"/>
          <w:sz w:val="22"/>
          <w:szCs w:val="22"/>
          <w:lang w:val="es-ES"/>
        </w:rPr>
        <w:t xml:space="preserve"> del documento de propuesta</w:t>
      </w:r>
      <w:r w:rsidR="004858CB" w:rsidRPr="008262B5">
        <w:rPr>
          <w:rFonts w:asciiTheme="minorHAnsi" w:hAnsiTheme="minorHAnsi" w:cstheme="minorHAnsi"/>
          <w:sz w:val="22"/>
          <w:szCs w:val="22"/>
          <w:lang w:val="es-ES"/>
        </w:rPr>
        <w:t xml:space="preserve">), en la que se identificarán </w:t>
      </w:r>
      <w:r w:rsidRPr="008262B5">
        <w:rPr>
          <w:rFonts w:asciiTheme="minorHAnsi" w:hAnsiTheme="minorHAnsi" w:cstheme="minorHAnsi"/>
          <w:sz w:val="22"/>
          <w:szCs w:val="22"/>
          <w:lang w:val="es-ES"/>
        </w:rPr>
        <w:t xml:space="preserve">medidas e indicadores adicionales que tengan en cuenta el género para garantizar que el </w:t>
      </w:r>
      <w:r w:rsidR="000F580B" w:rsidRPr="008262B5">
        <w:rPr>
          <w:rFonts w:asciiTheme="minorHAnsi" w:hAnsiTheme="minorHAnsi" w:cstheme="minorHAnsi"/>
          <w:sz w:val="22"/>
          <w:szCs w:val="22"/>
          <w:lang w:val="es-ES"/>
        </w:rPr>
        <w:t>PSA</w:t>
      </w:r>
      <w:r w:rsidRPr="008262B5">
        <w:rPr>
          <w:rFonts w:asciiTheme="minorHAnsi" w:hAnsiTheme="minorHAnsi" w:cstheme="minorHAnsi"/>
          <w:sz w:val="22"/>
          <w:szCs w:val="22"/>
          <w:lang w:val="es-ES"/>
        </w:rPr>
        <w:t xml:space="preserve"> aborde l</w:t>
      </w:r>
      <w:r w:rsidR="000F580B"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s </w:t>
      </w:r>
      <w:r w:rsidR="000F580B" w:rsidRPr="008262B5">
        <w:rPr>
          <w:rFonts w:asciiTheme="minorHAnsi" w:hAnsiTheme="minorHAnsi" w:cstheme="minorHAnsi"/>
          <w:sz w:val="22"/>
          <w:szCs w:val="22"/>
          <w:lang w:val="es-ES"/>
        </w:rPr>
        <w:t>PAG</w:t>
      </w:r>
      <w:r w:rsidRPr="008262B5">
        <w:rPr>
          <w:rFonts w:asciiTheme="minorHAnsi" w:hAnsiTheme="minorHAnsi" w:cstheme="minorHAnsi"/>
          <w:sz w:val="22"/>
          <w:szCs w:val="22"/>
          <w:lang w:val="es-ES"/>
        </w:rPr>
        <w:t xml:space="preserve"> identificad</w:t>
      </w:r>
      <w:r w:rsidR="000F580B"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s. El manual de operaciones se actualizará para asegurar que se diversifiquen las condiciones de acceso al </w:t>
      </w:r>
      <w:r w:rsidR="000F580B" w:rsidRPr="008262B5">
        <w:rPr>
          <w:rFonts w:asciiTheme="minorHAnsi" w:hAnsiTheme="minorHAnsi" w:cstheme="minorHAnsi"/>
          <w:sz w:val="22"/>
          <w:szCs w:val="22"/>
          <w:lang w:val="es-ES"/>
        </w:rPr>
        <w:t xml:space="preserve">esquema </w:t>
      </w:r>
      <w:r w:rsidRPr="008262B5">
        <w:rPr>
          <w:rFonts w:asciiTheme="minorHAnsi" w:hAnsiTheme="minorHAnsi" w:cstheme="minorHAnsi"/>
          <w:sz w:val="22"/>
          <w:szCs w:val="22"/>
          <w:lang w:val="es-ES"/>
        </w:rPr>
        <w:t xml:space="preserve">de PSA, incluyendo elementos que tengan en cuenta el género para mejorar el acceso de las mujeres a los beneficios del PSA sin necesidad de títulos de propiedad de la tierra. </w:t>
      </w:r>
    </w:p>
    <w:p w14:paraId="79E4C46A" w14:textId="58500088" w:rsidR="00F22345" w:rsidRPr="008262B5" w:rsidRDefault="00F22345" w:rsidP="00F16BE5">
      <w:pPr>
        <w:jc w:val="both"/>
        <w:rPr>
          <w:rFonts w:asciiTheme="minorHAnsi" w:hAnsiTheme="minorHAnsi" w:cstheme="minorHAnsi"/>
          <w:sz w:val="22"/>
          <w:szCs w:val="22"/>
          <w:lang w:val="es-ES"/>
        </w:rPr>
      </w:pPr>
    </w:p>
    <w:p w14:paraId="7CC7BCB2" w14:textId="38FDE4EF" w:rsidR="00783CCA" w:rsidRPr="008262B5" w:rsidRDefault="00783CC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Marco de </w:t>
      </w:r>
      <w:r w:rsidR="0071638F" w:rsidRPr="008262B5">
        <w:rPr>
          <w:rFonts w:asciiTheme="minorHAnsi" w:hAnsiTheme="minorHAnsi" w:cstheme="minorHAnsi"/>
          <w:sz w:val="22"/>
          <w:szCs w:val="22"/>
          <w:lang w:val="es-ES"/>
        </w:rPr>
        <w:t xml:space="preserve">Planificación para </w:t>
      </w:r>
      <w:r w:rsidR="006E0C0D" w:rsidRPr="008262B5">
        <w:rPr>
          <w:rFonts w:asciiTheme="minorHAnsi" w:hAnsiTheme="minorHAnsi" w:cstheme="minorHAnsi"/>
          <w:sz w:val="22"/>
          <w:szCs w:val="22"/>
          <w:lang w:val="es-ES"/>
        </w:rPr>
        <w:t xml:space="preserve">los Pueblos Indígenas (IPPF) tiene por objeto </w:t>
      </w:r>
      <w:r w:rsidRPr="008262B5">
        <w:rPr>
          <w:rFonts w:asciiTheme="minorHAnsi" w:hAnsiTheme="minorHAnsi" w:cstheme="minorHAnsi"/>
          <w:sz w:val="22"/>
          <w:szCs w:val="22"/>
          <w:lang w:val="es-ES"/>
        </w:rPr>
        <w:t xml:space="preserve">garantizar que el proceso de aplicación de las acciones derivadas de la Estrategia Nacional de REDD+ se lleve a cabo con absoluto respeto a la dignidad, los derechos humanos, las economías y las culturas de los pueblos indígenas que puedan verse afectados, mediante la realización de un proceso de consulta libre, previo e informado que genere un amplio apoyo de la comunidad. </w:t>
      </w:r>
      <w:r w:rsidR="006E0C0D" w:rsidRPr="008262B5">
        <w:rPr>
          <w:rFonts w:asciiTheme="minorHAnsi" w:hAnsiTheme="minorHAnsi" w:cstheme="minorHAnsi"/>
          <w:sz w:val="22"/>
          <w:szCs w:val="22"/>
          <w:lang w:val="es-ES"/>
        </w:rPr>
        <w:t xml:space="preserve">La IPPF </w:t>
      </w:r>
      <w:r w:rsidRPr="008262B5">
        <w:rPr>
          <w:rFonts w:asciiTheme="minorHAnsi" w:hAnsiTheme="minorHAnsi" w:cstheme="minorHAnsi"/>
          <w:sz w:val="22"/>
          <w:szCs w:val="22"/>
          <w:lang w:val="es-ES"/>
        </w:rPr>
        <w:t>proporciona directrices a las instituciones y unidades que participan en la aplicación de los PAM de la Estrategia sobre cómo evitar y/o minimizar los impactos negativos, maximizar los beneficios potenciales y garantizar el pleno respeto de los derechos relacionados con los Pueblos Indígenas, asegurando el cumplimiento de la OP 4.10 del Banco Mundial sobre Pueblos Indígenas, así como las salvaguardias de Cancún relacionadas con el tema y la normativa vigente.</w:t>
      </w:r>
    </w:p>
    <w:p w14:paraId="6D7B4B79" w14:textId="77777777" w:rsidR="006E0C0D" w:rsidRPr="008262B5" w:rsidRDefault="006E0C0D" w:rsidP="00F16BE5">
      <w:pPr>
        <w:jc w:val="both"/>
        <w:rPr>
          <w:rFonts w:asciiTheme="minorHAnsi" w:hAnsiTheme="minorHAnsi" w:cstheme="minorHAnsi"/>
          <w:sz w:val="22"/>
          <w:szCs w:val="22"/>
          <w:lang w:val="es-ES"/>
        </w:rPr>
      </w:pPr>
    </w:p>
    <w:p w14:paraId="6E931412" w14:textId="7C28938A" w:rsidR="006E0C0D" w:rsidRPr="008262B5" w:rsidRDefault="00783CCA"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plan incluye una caracterización detallada y amplia de los PI en Costa Rica</w:t>
      </w:r>
      <w:r w:rsidR="00793EB8" w:rsidRPr="008262B5">
        <w:rPr>
          <w:rFonts w:asciiTheme="minorHAnsi" w:hAnsiTheme="minorHAnsi" w:cstheme="minorHAnsi"/>
          <w:sz w:val="22"/>
          <w:szCs w:val="22"/>
          <w:lang w:val="es-ES"/>
        </w:rPr>
        <w:t xml:space="preserve">, incluido el marco jurídico e institucional pertinente, el proceso que ha conducido al acuerdo y la reglamentación de las consultas </w:t>
      </w:r>
      <w:r w:rsidR="000F580B" w:rsidRPr="008262B5">
        <w:rPr>
          <w:rFonts w:asciiTheme="minorHAnsi" w:hAnsiTheme="minorHAnsi" w:cstheme="minorHAnsi"/>
          <w:sz w:val="22"/>
          <w:szCs w:val="22"/>
          <w:lang w:val="es-ES"/>
        </w:rPr>
        <w:t>de</w:t>
      </w:r>
      <w:r w:rsidR="00793EB8" w:rsidRPr="008262B5">
        <w:rPr>
          <w:rFonts w:asciiTheme="minorHAnsi" w:hAnsiTheme="minorHAnsi" w:cstheme="minorHAnsi"/>
          <w:sz w:val="22"/>
          <w:szCs w:val="22"/>
          <w:lang w:val="es-ES"/>
        </w:rPr>
        <w:t xml:space="preserve"> los PI y el proceso de CLPI, así como los principales desafíos a los que se enfrentan hoy en día. Además, se describen los diferentes instrumentos de nivel de articulación que se describen en</w:t>
      </w:r>
      <w:r w:rsidR="00F9093A" w:rsidRPr="008262B5">
        <w:rPr>
          <w:rFonts w:asciiTheme="minorHAnsi" w:hAnsiTheme="minorHAnsi" w:cstheme="minorHAnsi"/>
          <w:sz w:val="22"/>
          <w:szCs w:val="22"/>
          <w:lang w:val="es-ES"/>
        </w:rPr>
        <w:t xml:space="preserve"> la sección </w:t>
      </w:r>
      <w:r w:rsidR="00CD61CA" w:rsidRPr="008262B5">
        <w:rPr>
          <w:rFonts w:asciiTheme="minorHAnsi" w:hAnsiTheme="minorHAnsi" w:cstheme="minorHAnsi"/>
          <w:sz w:val="22"/>
          <w:szCs w:val="22"/>
          <w:lang w:val="es-ES"/>
        </w:rPr>
        <w:t>7</w:t>
      </w:r>
      <w:r w:rsidR="00F9093A" w:rsidRPr="008262B5">
        <w:rPr>
          <w:rFonts w:asciiTheme="minorHAnsi" w:hAnsiTheme="minorHAnsi" w:cstheme="minorHAnsi"/>
          <w:sz w:val="22"/>
          <w:szCs w:val="22"/>
          <w:lang w:val="es-ES"/>
        </w:rPr>
        <w:t xml:space="preserve"> de este documento. La IPPF, identifica las medidas destinadas a fortalecer la gobernanza sobre el terreno, las mujeres indígenas, los conocimientos de los PI sobre el cambio climático y la Estrategia Nacional REDD+, la relación entre los PI e instituciones como FONAFIFO y aborda las </w:t>
      </w:r>
      <w:r w:rsidR="000F580B" w:rsidRPr="008262B5">
        <w:rPr>
          <w:rFonts w:asciiTheme="minorHAnsi" w:hAnsiTheme="minorHAnsi" w:cstheme="minorHAnsi"/>
          <w:sz w:val="22"/>
          <w:szCs w:val="22"/>
          <w:lang w:val="es-ES"/>
        </w:rPr>
        <w:t>brecha</w:t>
      </w:r>
      <w:r w:rsidR="00F9093A" w:rsidRPr="008262B5">
        <w:rPr>
          <w:rFonts w:asciiTheme="minorHAnsi" w:hAnsiTheme="minorHAnsi" w:cstheme="minorHAnsi"/>
          <w:sz w:val="22"/>
          <w:szCs w:val="22"/>
          <w:lang w:val="es-ES"/>
        </w:rPr>
        <w:t xml:space="preserve">s existentes, así como las estructuras de participación, diálogo y negociación que permiten los debates pertinentes para los PI a nivel territorial entre los líderes de los PI y el gobierno. </w:t>
      </w:r>
      <w:r w:rsidR="00132FFC" w:rsidRPr="008262B5">
        <w:rPr>
          <w:rFonts w:asciiTheme="minorHAnsi" w:hAnsiTheme="minorHAnsi" w:cstheme="minorHAnsi"/>
          <w:sz w:val="22"/>
          <w:szCs w:val="22"/>
          <w:lang w:val="es-ES"/>
        </w:rPr>
        <w:t xml:space="preserve">El plan describe el proceso de consulta </w:t>
      </w:r>
      <w:r w:rsidR="006E0C0D" w:rsidRPr="008262B5">
        <w:rPr>
          <w:rFonts w:asciiTheme="minorHAnsi" w:hAnsiTheme="minorHAnsi" w:cstheme="minorHAnsi"/>
          <w:sz w:val="22"/>
          <w:szCs w:val="22"/>
          <w:lang w:val="es-ES"/>
        </w:rPr>
        <w:t xml:space="preserve">llevado a cabo paso a paso </w:t>
      </w:r>
      <w:r w:rsidR="00132FFC" w:rsidRPr="008262B5">
        <w:rPr>
          <w:rFonts w:asciiTheme="minorHAnsi" w:hAnsiTheme="minorHAnsi" w:cstheme="minorHAnsi"/>
          <w:sz w:val="22"/>
          <w:szCs w:val="22"/>
          <w:lang w:val="es-ES"/>
        </w:rPr>
        <w:t xml:space="preserve">y presenta los principales acuerdos resultantes del proceso de consulta llevado a cabo a diferentes escalas para la Estrategia Nacional REDD+. </w:t>
      </w:r>
    </w:p>
    <w:p w14:paraId="792E7783" w14:textId="77777777" w:rsidR="00D570C8" w:rsidRPr="008262B5" w:rsidRDefault="00D570C8" w:rsidP="00F16BE5">
      <w:pPr>
        <w:jc w:val="both"/>
        <w:rPr>
          <w:rFonts w:asciiTheme="minorHAnsi" w:hAnsiTheme="minorHAnsi" w:cstheme="minorHAnsi"/>
          <w:sz w:val="22"/>
          <w:szCs w:val="22"/>
          <w:lang w:val="es-ES"/>
        </w:rPr>
      </w:pPr>
    </w:p>
    <w:p w14:paraId="2543FA4E" w14:textId="3BB11F87" w:rsidR="00F9093A" w:rsidRPr="008262B5" w:rsidRDefault="00D570C8"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Uno de los principales resultados del amplio proceso participativo llevado a cabo durante la fase de </w:t>
      </w:r>
      <w:r w:rsidR="00BD67E1" w:rsidRPr="008262B5">
        <w:rPr>
          <w:rFonts w:asciiTheme="minorHAnsi" w:hAnsiTheme="minorHAnsi" w:cstheme="minorHAnsi"/>
          <w:sz w:val="22"/>
          <w:szCs w:val="22"/>
          <w:lang w:val="es-ES"/>
        </w:rPr>
        <w:t>preparación de</w:t>
      </w:r>
      <w:r w:rsidRPr="008262B5">
        <w:rPr>
          <w:rFonts w:asciiTheme="minorHAnsi" w:hAnsiTheme="minorHAnsi" w:cstheme="minorHAnsi"/>
          <w:sz w:val="22"/>
          <w:szCs w:val="22"/>
          <w:lang w:val="es-ES"/>
        </w:rPr>
        <w:t xml:space="preserve"> REDD+ y de la consulta de la Estrategia Nacional, fue la identificación de las barreras existentes para que los PI formen parte del programa de PSA. Como resultado, el nuevo P</w:t>
      </w:r>
      <w:r w:rsidR="009E5A82" w:rsidRPr="008262B5">
        <w:rPr>
          <w:rFonts w:asciiTheme="minorHAnsi" w:hAnsiTheme="minorHAnsi" w:cstheme="minorHAnsi"/>
          <w:sz w:val="22"/>
          <w:szCs w:val="22"/>
          <w:lang w:val="es-ES"/>
        </w:rPr>
        <w:t>SA</w:t>
      </w:r>
      <w:r w:rsidRPr="008262B5">
        <w:rPr>
          <w:rFonts w:asciiTheme="minorHAnsi" w:hAnsiTheme="minorHAnsi" w:cstheme="minorHAnsi"/>
          <w:sz w:val="22"/>
          <w:szCs w:val="22"/>
          <w:lang w:val="es-ES"/>
        </w:rPr>
        <w:t xml:space="preserve"> para los PI fue formulado </w:t>
      </w:r>
      <w:r w:rsidR="00BD67E1" w:rsidRPr="008262B5">
        <w:rPr>
          <w:rFonts w:asciiTheme="minorHAnsi" w:hAnsiTheme="minorHAnsi" w:cstheme="minorHAnsi"/>
          <w:sz w:val="22"/>
          <w:szCs w:val="22"/>
          <w:lang w:val="es-ES"/>
        </w:rPr>
        <w:t xml:space="preserve">para asegurar </w:t>
      </w:r>
      <w:r w:rsidRPr="008262B5">
        <w:rPr>
          <w:rFonts w:asciiTheme="minorHAnsi" w:hAnsiTheme="minorHAnsi" w:cstheme="minorHAnsi"/>
          <w:sz w:val="22"/>
          <w:szCs w:val="22"/>
          <w:lang w:val="es-ES"/>
        </w:rPr>
        <w:t xml:space="preserve">y será implementado como parte del programa de RBP. </w:t>
      </w:r>
      <w:r w:rsidR="00643EA4" w:rsidRPr="008262B5">
        <w:rPr>
          <w:rFonts w:asciiTheme="minorHAnsi" w:hAnsiTheme="minorHAnsi" w:cstheme="minorHAnsi"/>
          <w:sz w:val="22"/>
          <w:szCs w:val="22"/>
          <w:lang w:val="es-ES"/>
        </w:rPr>
        <w:t>Esta nueva modalidad de P</w:t>
      </w:r>
      <w:r w:rsidR="009E5A82" w:rsidRPr="008262B5">
        <w:rPr>
          <w:rFonts w:asciiTheme="minorHAnsi" w:hAnsiTheme="minorHAnsi" w:cstheme="minorHAnsi"/>
          <w:sz w:val="22"/>
          <w:szCs w:val="22"/>
          <w:lang w:val="es-ES"/>
        </w:rPr>
        <w:t>SA</w:t>
      </w:r>
      <w:r w:rsidR="00643EA4" w:rsidRPr="008262B5">
        <w:rPr>
          <w:rFonts w:asciiTheme="minorHAnsi" w:hAnsiTheme="minorHAnsi" w:cstheme="minorHAnsi"/>
          <w:sz w:val="22"/>
          <w:szCs w:val="22"/>
          <w:lang w:val="es-ES"/>
        </w:rPr>
        <w:t xml:space="preserve"> será implementada a lo largo del proyecto. Dado que esta modalidad es novedosa, se llevará a cabo una evaluación específica de los impactos en los PI para informar el diseño y la mejora de la modalidad. </w:t>
      </w:r>
    </w:p>
    <w:p w14:paraId="43332EE6" w14:textId="77777777" w:rsidR="006A4740" w:rsidRPr="008262B5" w:rsidRDefault="006A4740" w:rsidP="00F16BE5">
      <w:pPr>
        <w:jc w:val="both"/>
        <w:rPr>
          <w:rFonts w:asciiTheme="minorHAnsi" w:hAnsiTheme="minorHAnsi" w:cstheme="minorHAnsi"/>
          <w:sz w:val="22"/>
          <w:szCs w:val="22"/>
          <w:lang w:val="es-ES"/>
        </w:rPr>
      </w:pPr>
    </w:p>
    <w:p w14:paraId="79A585DD" w14:textId="287EEB14" w:rsidR="006A4740" w:rsidRPr="008262B5" w:rsidRDefault="006A474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Para asegurar el pleno cumplimiento de los derechos de los PI y de la Norma del PNUD sobre los pueblos indígenas durante la </w:t>
      </w:r>
      <w:r w:rsidR="007608CB"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ción del proyecto y la modalidad de PSA específica de los PI, este ESMF recomienda una revisión completa del</w:t>
      </w:r>
      <w:r w:rsidR="00643EA4" w:rsidRPr="008262B5">
        <w:rPr>
          <w:rFonts w:asciiTheme="minorHAnsi" w:hAnsiTheme="minorHAnsi" w:cstheme="minorHAnsi"/>
          <w:sz w:val="22"/>
          <w:szCs w:val="22"/>
          <w:lang w:val="es-ES"/>
        </w:rPr>
        <w:t xml:space="preserve"> Plan de</w:t>
      </w:r>
      <w:r w:rsidRPr="008262B5">
        <w:rPr>
          <w:rFonts w:asciiTheme="minorHAnsi" w:hAnsiTheme="minorHAnsi" w:cstheme="minorHAnsi"/>
          <w:sz w:val="22"/>
          <w:szCs w:val="22"/>
          <w:lang w:val="es-ES"/>
        </w:rPr>
        <w:t xml:space="preserve"> los Pueblos</w:t>
      </w:r>
      <w:r w:rsidR="00F91428" w:rsidRPr="008262B5">
        <w:rPr>
          <w:rFonts w:asciiTheme="minorHAnsi" w:hAnsiTheme="minorHAnsi" w:cstheme="minorHAnsi"/>
          <w:sz w:val="22"/>
          <w:szCs w:val="22"/>
          <w:lang w:val="es-ES"/>
        </w:rPr>
        <w:t xml:space="preserve"> Indígenas</w:t>
      </w:r>
      <w:r w:rsidRPr="008262B5">
        <w:rPr>
          <w:rFonts w:asciiTheme="minorHAnsi" w:hAnsiTheme="minorHAnsi" w:cstheme="minorHAnsi"/>
          <w:sz w:val="22"/>
          <w:szCs w:val="22"/>
          <w:lang w:val="es-ES"/>
        </w:rPr>
        <w:t xml:space="preserve">. </w:t>
      </w:r>
      <w:r w:rsidR="00D53D74" w:rsidRPr="008262B5">
        <w:rPr>
          <w:rFonts w:asciiTheme="minorHAnsi" w:hAnsiTheme="minorHAnsi" w:cstheme="minorHAnsi"/>
          <w:sz w:val="22"/>
          <w:szCs w:val="22"/>
          <w:lang w:val="es-ES"/>
        </w:rPr>
        <w:t xml:space="preserve">Esto </w:t>
      </w:r>
      <w:r w:rsidR="00F91428" w:rsidRPr="008262B5">
        <w:rPr>
          <w:rFonts w:asciiTheme="minorHAnsi" w:hAnsiTheme="minorHAnsi" w:cstheme="minorHAnsi"/>
          <w:sz w:val="22"/>
          <w:szCs w:val="22"/>
          <w:lang w:val="es-ES"/>
        </w:rPr>
        <w:t xml:space="preserve">incluye </w:t>
      </w:r>
      <w:r w:rsidR="00D53D74" w:rsidRPr="008262B5">
        <w:rPr>
          <w:rFonts w:asciiTheme="minorHAnsi" w:hAnsiTheme="minorHAnsi" w:cstheme="minorHAnsi"/>
          <w:sz w:val="22"/>
          <w:szCs w:val="22"/>
          <w:lang w:val="es-ES"/>
        </w:rPr>
        <w:t xml:space="preserve">medidas para identificar e involucrar a las estructuras tradicionales </w:t>
      </w:r>
      <w:r w:rsidR="00F91428" w:rsidRPr="008262B5">
        <w:rPr>
          <w:rFonts w:asciiTheme="minorHAnsi" w:hAnsiTheme="minorHAnsi" w:cstheme="minorHAnsi"/>
          <w:sz w:val="22"/>
          <w:szCs w:val="22"/>
          <w:lang w:val="es-ES"/>
        </w:rPr>
        <w:t>de gobierno de</w:t>
      </w:r>
      <w:r w:rsidR="00D53D74" w:rsidRPr="008262B5">
        <w:rPr>
          <w:rFonts w:asciiTheme="minorHAnsi" w:hAnsiTheme="minorHAnsi" w:cstheme="minorHAnsi"/>
          <w:sz w:val="22"/>
          <w:szCs w:val="22"/>
          <w:lang w:val="es-ES"/>
        </w:rPr>
        <w:t xml:space="preserve"> los pueblos indígenas. En los casos en que </w:t>
      </w:r>
      <w:r w:rsidR="00F91428" w:rsidRPr="008262B5">
        <w:rPr>
          <w:rFonts w:asciiTheme="minorHAnsi" w:hAnsiTheme="minorHAnsi" w:cstheme="minorHAnsi"/>
          <w:sz w:val="22"/>
          <w:szCs w:val="22"/>
          <w:lang w:val="es-ES"/>
        </w:rPr>
        <w:t xml:space="preserve">las comunidades indígenas hayan adoptado </w:t>
      </w:r>
      <w:r w:rsidR="00D53D74" w:rsidRPr="008262B5">
        <w:rPr>
          <w:rFonts w:asciiTheme="minorHAnsi" w:hAnsiTheme="minorHAnsi" w:cstheme="minorHAnsi"/>
          <w:sz w:val="22"/>
          <w:szCs w:val="22"/>
          <w:lang w:val="es-ES"/>
        </w:rPr>
        <w:t xml:space="preserve">las </w:t>
      </w:r>
      <w:r w:rsidR="00C2402D" w:rsidRPr="008262B5">
        <w:rPr>
          <w:rFonts w:asciiTheme="minorHAnsi" w:hAnsiTheme="minorHAnsi" w:cstheme="minorHAnsi"/>
          <w:sz w:val="22"/>
          <w:szCs w:val="22"/>
          <w:lang w:val="es-ES"/>
        </w:rPr>
        <w:t>ADI</w:t>
      </w:r>
      <w:r w:rsidR="00F91428" w:rsidRPr="008262B5">
        <w:rPr>
          <w:rFonts w:asciiTheme="minorHAnsi" w:hAnsiTheme="minorHAnsi" w:cstheme="minorHAnsi"/>
          <w:sz w:val="22"/>
          <w:szCs w:val="22"/>
          <w:lang w:val="es-ES"/>
        </w:rPr>
        <w:t xml:space="preserve"> como sus nuevas estructuras para coordinar su interacción con el Estado</w:t>
      </w:r>
      <w:r w:rsidR="00D53D74" w:rsidRPr="008262B5">
        <w:rPr>
          <w:rFonts w:asciiTheme="minorHAnsi" w:hAnsiTheme="minorHAnsi" w:cstheme="minorHAnsi"/>
          <w:sz w:val="22"/>
          <w:szCs w:val="22"/>
          <w:lang w:val="es-ES"/>
        </w:rPr>
        <w:t xml:space="preserve">, el Plan de los Pueblos Indígenas deberá </w:t>
      </w:r>
      <w:r w:rsidR="00F91428" w:rsidRPr="008262B5">
        <w:rPr>
          <w:rFonts w:asciiTheme="minorHAnsi" w:hAnsiTheme="minorHAnsi" w:cstheme="minorHAnsi"/>
          <w:sz w:val="22"/>
          <w:szCs w:val="22"/>
          <w:lang w:val="es-ES"/>
        </w:rPr>
        <w:t>documentarlo</w:t>
      </w:r>
      <w:r w:rsidR="00E45CD1"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Est</w:t>
      </w:r>
      <w:r w:rsidR="007608CB" w:rsidRPr="008262B5">
        <w:rPr>
          <w:rFonts w:asciiTheme="minorHAnsi" w:hAnsiTheme="minorHAnsi" w:cstheme="minorHAnsi"/>
          <w:sz w:val="22"/>
          <w:szCs w:val="22"/>
          <w:lang w:val="es-ES"/>
        </w:rPr>
        <w:t xml:space="preserve">a revisión </w:t>
      </w:r>
      <w:r w:rsidRPr="008262B5">
        <w:rPr>
          <w:rFonts w:asciiTheme="minorHAnsi" w:hAnsiTheme="minorHAnsi" w:cstheme="minorHAnsi"/>
          <w:sz w:val="22"/>
          <w:szCs w:val="22"/>
          <w:lang w:val="es-ES"/>
        </w:rPr>
        <w:t xml:space="preserve">proporcionará más detalles sobre las actividades específicas que el proyecto apoyará y que pueden tener </w:t>
      </w:r>
      <w:r w:rsidR="007608CB" w:rsidRPr="008262B5">
        <w:rPr>
          <w:rFonts w:asciiTheme="minorHAnsi" w:hAnsiTheme="minorHAnsi" w:cstheme="minorHAnsi"/>
          <w:sz w:val="22"/>
          <w:szCs w:val="22"/>
          <w:lang w:val="es-ES"/>
        </w:rPr>
        <w:t>algún impacto</w:t>
      </w:r>
      <w:r w:rsidRPr="008262B5">
        <w:rPr>
          <w:rFonts w:asciiTheme="minorHAnsi" w:hAnsiTheme="minorHAnsi" w:cstheme="minorHAnsi"/>
          <w:sz w:val="22"/>
          <w:szCs w:val="22"/>
          <w:lang w:val="es-ES"/>
        </w:rPr>
        <w:t xml:space="preserve"> en los medios de vida</w:t>
      </w:r>
      <w:r w:rsidR="00500A6E" w:rsidRPr="008262B5">
        <w:rPr>
          <w:rFonts w:asciiTheme="minorHAnsi" w:hAnsiTheme="minorHAnsi" w:cstheme="minorHAnsi"/>
          <w:sz w:val="22"/>
          <w:szCs w:val="22"/>
          <w:lang w:val="es-ES"/>
        </w:rPr>
        <w:t xml:space="preserve"> y el patrimonio cultural de los PI</w:t>
      </w:r>
      <w:r w:rsidRPr="008262B5">
        <w:rPr>
          <w:rFonts w:asciiTheme="minorHAnsi" w:hAnsiTheme="minorHAnsi" w:cstheme="minorHAnsi"/>
          <w:sz w:val="22"/>
          <w:szCs w:val="22"/>
          <w:lang w:val="es-ES"/>
        </w:rPr>
        <w:t xml:space="preserve">. Proporcionará insumos para las </w:t>
      </w:r>
      <w:r w:rsidR="00186A75" w:rsidRPr="008262B5">
        <w:rPr>
          <w:rFonts w:asciiTheme="minorHAnsi" w:hAnsiTheme="minorHAnsi" w:cstheme="minorHAnsi"/>
          <w:sz w:val="22"/>
          <w:szCs w:val="22"/>
          <w:lang w:val="es-ES"/>
        </w:rPr>
        <w:t>actividades</w:t>
      </w:r>
      <w:r w:rsidRPr="008262B5">
        <w:rPr>
          <w:rFonts w:asciiTheme="minorHAnsi" w:hAnsiTheme="minorHAnsi" w:cstheme="minorHAnsi"/>
          <w:sz w:val="22"/>
          <w:szCs w:val="22"/>
          <w:lang w:val="es-ES"/>
        </w:rPr>
        <w:t xml:space="preserve"> de creación de capacidad</w:t>
      </w:r>
      <w:r w:rsidR="007608CB"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que se desarrollarán, así como también identificará los aspectos clave que se requerirán para mejorar la implementación de la modalidad de P</w:t>
      </w:r>
      <w:r w:rsidR="009E5A82" w:rsidRPr="008262B5">
        <w:rPr>
          <w:rFonts w:asciiTheme="minorHAnsi" w:hAnsiTheme="minorHAnsi" w:cstheme="minorHAnsi"/>
          <w:sz w:val="22"/>
          <w:szCs w:val="22"/>
          <w:lang w:val="es-ES"/>
        </w:rPr>
        <w:t>SA</w:t>
      </w:r>
      <w:r w:rsidRPr="008262B5">
        <w:rPr>
          <w:rFonts w:asciiTheme="minorHAnsi" w:hAnsiTheme="minorHAnsi" w:cstheme="minorHAnsi"/>
          <w:sz w:val="22"/>
          <w:szCs w:val="22"/>
          <w:lang w:val="es-ES"/>
        </w:rPr>
        <w:t xml:space="preserve"> de los PI, fortalecer la </w:t>
      </w:r>
      <w:r w:rsidRPr="008262B5">
        <w:rPr>
          <w:rFonts w:asciiTheme="minorHAnsi" w:hAnsiTheme="minorHAnsi" w:cstheme="minorHAnsi"/>
          <w:sz w:val="22"/>
          <w:szCs w:val="22"/>
          <w:lang w:val="es-ES"/>
        </w:rPr>
        <w:lastRenderedPageBreak/>
        <w:t>formulación de planes de manejo de recursos naturales formulados por los PI, en reconocimiento de sus prácticas tradicionales</w:t>
      </w:r>
      <w:r w:rsidR="00DC577E" w:rsidRPr="008262B5">
        <w:rPr>
          <w:rFonts w:asciiTheme="minorHAnsi" w:hAnsiTheme="minorHAnsi" w:cstheme="minorHAnsi"/>
          <w:sz w:val="22"/>
          <w:szCs w:val="22"/>
          <w:lang w:val="es-ES"/>
        </w:rPr>
        <w:t xml:space="preserve">, y aprovechar las disposiciones para asegurar que se lleve a cabo el CLPI y se implementen los acuerdos del proceso de consulta. </w:t>
      </w:r>
    </w:p>
    <w:p w14:paraId="1E1FCD08" w14:textId="6CDA5FE4" w:rsidR="003D4ABC" w:rsidRPr="008262B5" w:rsidRDefault="003D4ABC" w:rsidP="00F16BE5">
      <w:pPr>
        <w:jc w:val="both"/>
        <w:rPr>
          <w:rFonts w:asciiTheme="minorHAnsi" w:hAnsiTheme="minorHAnsi" w:cstheme="minorHAnsi"/>
          <w:color w:val="000000" w:themeColor="text1"/>
          <w:sz w:val="22"/>
          <w:szCs w:val="22"/>
          <w:lang w:val="es-ES"/>
        </w:rPr>
      </w:pPr>
    </w:p>
    <w:p w14:paraId="7BA204E3" w14:textId="3DA38066" w:rsidR="00476668" w:rsidRPr="008262B5" w:rsidRDefault="00476668" w:rsidP="00F16BE5">
      <w:pPr>
        <w:pStyle w:val="Heading1"/>
        <w:jc w:val="both"/>
        <w:rPr>
          <w:rFonts w:asciiTheme="minorHAnsi" w:hAnsiTheme="minorHAnsi" w:cstheme="minorHAnsi"/>
          <w:sz w:val="22"/>
          <w:szCs w:val="22"/>
          <w:lang w:val="es-ES"/>
        </w:rPr>
      </w:pPr>
      <w:bookmarkStart w:id="69" w:name="_Toc521682989"/>
      <w:bookmarkStart w:id="70" w:name="_Toc521763734"/>
      <w:bookmarkStart w:id="71" w:name="_Toc31136293"/>
      <w:r w:rsidRPr="008262B5">
        <w:rPr>
          <w:rFonts w:asciiTheme="minorHAnsi" w:hAnsiTheme="minorHAnsi" w:cstheme="minorHAnsi"/>
          <w:sz w:val="22"/>
          <w:szCs w:val="22"/>
          <w:lang w:val="es-ES"/>
        </w:rPr>
        <w:t>Implementación y funcionamiento</w:t>
      </w:r>
      <w:bookmarkEnd w:id="69"/>
      <w:bookmarkEnd w:id="70"/>
      <w:bookmarkEnd w:id="71"/>
    </w:p>
    <w:p w14:paraId="04E8FB4C" w14:textId="77777777" w:rsidR="00153E8C" w:rsidRPr="008262B5" w:rsidRDefault="00153E8C" w:rsidP="00F16BE5">
      <w:pPr>
        <w:autoSpaceDE w:val="0"/>
        <w:autoSpaceDN w:val="0"/>
        <w:adjustRightInd w:val="0"/>
        <w:jc w:val="both"/>
        <w:rPr>
          <w:rFonts w:asciiTheme="minorHAnsi" w:hAnsiTheme="minorHAnsi" w:cstheme="minorHAnsi"/>
          <w:sz w:val="22"/>
          <w:szCs w:val="22"/>
          <w:lang w:val="es-ES"/>
        </w:rPr>
      </w:pPr>
    </w:p>
    <w:p w14:paraId="6DBD06A3" w14:textId="65D7949D" w:rsidR="00153E8C" w:rsidRPr="008262B5" w:rsidRDefault="00153E8C" w:rsidP="00F16BE5">
      <w:pPr>
        <w:autoSpaceDE w:val="0"/>
        <w:autoSpaceDN w:val="0"/>
        <w:adjustRightInd w:val="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proyecto se ejecutará </w:t>
      </w:r>
      <w:r w:rsidR="007608CB" w:rsidRPr="008262B5">
        <w:rPr>
          <w:rFonts w:asciiTheme="minorHAnsi" w:hAnsiTheme="minorHAnsi" w:cstheme="minorHAnsi"/>
          <w:sz w:val="22"/>
          <w:szCs w:val="22"/>
          <w:lang w:val="es-ES"/>
        </w:rPr>
        <w:t>bajo</w:t>
      </w:r>
      <w:r w:rsidRPr="008262B5">
        <w:rPr>
          <w:rFonts w:asciiTheme="minorHAnsi" w:hAnsiTheme="minorHAnsi" w:cstheme="minorHAnsi"/>
          <w:sz w:val="22"/>
          <w:szCs w:val="22"/>
          <w:lang w:val="es-ES"/>
        </w:rPr>
        <w:t xml:space="preserve"> la </w:t>
      </w:r>
      <w:r w:rsidR="007608CB" w:rsidRPr="008262B5">
        <w:rPr>
          <w:rFonts w:asciiTheme="minorHAnsi" w:hAnsiTheme="minorHAnsi" w:cstheme="minorHAnsi"/>
          <w:sz w:val="22"/>
          <w:szCs w:val="22"/>
          <w:lang w:val="es-ES"/>
        </w:rPr>
        <w:t>M</w:t>
      </w:r>
      <w:r w:rsidRPr="008262B5">
        <w:rPr>
          <w:rFonts w:asciiTheme="minorHAnsi" w:hAnsiTheme="minorHAnsi" w:cstheme="minorHAnsi"/>
          <w:sz w:val="22"/>
          <w:szCs w:val="22"/>
          <w:lang w:val="es-ES"/>
        </w:rPr>
        <w:t xml:space="preserve">odalidad de </w:t>
      </w:r>
      <w:r w:rsidR="007608CB" w:rsidRPr="008262B5">
        <w:rPr>
          <w:rFonts w:asciiTheme="minorHAnsi" w:hAnsiTheme="minorHAnsi" w:cstheme="minorHAnsi"/>
          <w:sz w:val="22"/>
          <w:szCs w:val="22"/>
          <w:lang w:val="es-ES"/>
        </w:rPr>
        <w:t>Implementación</w:t>
      </w:r>
      <w:r w:rsidRPr="008262B5">
        <w:rPr>
          <w:rFonts w:asciiTheme="minorHAnsi" w:hAnsiTheme="minorHAnsi" w:cstheme="minorHAnsi"/>
          <w:sz w:val="22"/>
          <w:szCs w:val="22"/>
          <w:lang w:val="es-ES"/>
        </w:rPr>
        <w:t xml:space="preserve"> directa (DIM</w:t>
      </w:r>
      <w:r w:rsidR="007608CB" w:rsidRPr="008262B5">
        <w:rPr>
          <w:rFonts w:asciiTheme="minorHAnsi" w:hAnsiTheme="minorHAnsi" w:cstheme="minorHAnsi"/>
          <w:sz w:val="22"/>
          <w:szCs w:val="22"/>
          <w:lang w:val="es-ES"/>
        </w:rPr>
        <w:t>, por sus siglas en inglés</w:t>
      </w:r>
      <w:r w:rsidRPr="008262B5">
        <w:rPr>
          <w:rFonts w:asciiTheme="minorHAnsi" w:hAnsiTheme="minorHAnsi" w:cstheme="minorHAnsi"/>
          <w:sz w:val="22"/>
          <w:szCs w:val="22"/>
          <w:lang w:val="es-ES"/>
        </w:rPr>
        <w:t xml:space="preserve">) del PNUD. El PNUD será la entidad de ejecución/socio de </w:t>
      </w:r>
      <w:r w:rsidR="007608CB"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El </w:t>
      </w:r>
      <w:r w:rsidR="007608CB" w:rsidRPr="008262B5">
        <w:rPr>
          <w:rFonts w:asciiTheme="minorHAnsi" w:hAnsiTheme="minorHAnsi" w:cstheme="minorHAnsi"/>
          <w:sz w:val="22"/>
          <w:szCs w:val="22"/>
          <w:lang w:val="es-ES"/>
        </w:rPr>
        <w:t>socio en</w:t>
      </w:r>
      <w:r w:rsidRPr="008262B5">
        <w:rPr>
          <w:rFonts w:asciiTheme="minorHAnsi" w:hAnsiTheme="minorHAnsi" w:cstheme="minorHAnsi"/>
          <w:sz w:val="22"/>
          <w:szCs w:val="22"/>
          <w:lang w:val="es-ES"/>
        </w:rPr>
        <w:t xml:space="preserve"> la </w:t>
      </w:r>
      <w:r w:rsidR="007608CB"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es responsable de la gestión de este proyecto, </w:t>
      </w:r>
      <w:r w:rsidR="007608CB" w:rsidRPr="008262B5">
        <w:rPr>
          <w:rFonts w:asciiTheme="minorHAnsi" w:hAnsiTheme="minorHAnsi" w:cstheme="minorHAnsi"/>
          <w:sz w:val="22"/>
          <w:szCs w:val="22"/>
          <w:lang w:val="es-ES"/>
        </w:rPr>
        <w:t xml:space="preserve">incluido el monitoreo </w:t>
      </w:r>
      <w:r w:rsidRPr="008262B5">
        <w:rPr>
          <w:rFonts w:asciiTheme="minorHAnsi" w:hAnsiTheme="minorHAnsi" w:cstheme="minorHAnsi"/>
          <w:sz w:val="22"/>
          <w:szCs w:val="22"/>
          <w:lang w:val="es-ES"/>
        </w:rPr>
        <w:t xml:space="preserve">y evaluación de las intervenciones del proyecto, el logro de los resultados del proyecto y la utilización eficaz de los recursos del proyecto. </w:t>
      </w:r>
    </w:p>
    <w:p w14:paraId="07B483E5" w14:textId="77777777" w:rsidR="00153E8C" w:rsidRPr="008262B5" w:rsidRDefault="00153E8C" w:rsidP="00F16BE5">
      <w:pPr>
        <w:autoSpaceDE w:val="0"/>
        <w:autoSpaceDN w:val="0"/>
        <w:adjustRightInd w:val="0"/>
        <w:jc w:val="both"/>
        <w:rPr>
          <w:rFonts w:asciiTheme="minorHAnsi" w:hAnsiTheme="minorHAnsi" w:cstheme="minorHAnsi"/>
          <w:sz w:val="22"/>
          <w:szCs w:val="22"/>
          <w:lang w:val="es-ES"/>
        </w:rPr>
      </w:pPr>
    </w:p>
    <w:p w14:paraId="3334923A" w14:textId="59CE3F7D" w:rsidR="00153E8C" w:rsidRPr="008262B5" w:rsidRDefault="007608CB" w:rsidP="00F16BE5">
      <w:pPr>
        <w:autoSpaceDE w:val="0"/>
        <w:autoSpaceDN w:val="0"/>
        <w:adjustRightInd w:val="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Como </w:t>
      </w:r>
      <w:r w:rsidR="00153E8C" w:rsidRPr="008262B5">
        <w:rPr>
          <w:rFonts w:asciiTheme="minorHAnsi" w:hAnsiTheme="minorHAnsi" w:cstheme="minorHAnsi"/>
          <w:sz w:val="22"/>
          <w:szCs w:val="22"/>
          <w:lang w:val="es-ES"/>
        </w:rPr>
        <w:t xml:space="preserve">entidad </w:t>
      </w:r>
      <w:r w:rsidRPr="008262B5">
        <w:rPr>
          <w:rFonts w:asciiTheme="minorHAnsi" w:hAnsiTheme="minorHAnsi" w:cstheme="minorHAnsi"/>
          <w:sz w:val="22"/>
          <w:szCs w:val="22"/>
          <w:lang w:val="es-ES"/>
        </w:rPr>
        <w:t>ejecutora</w:t>
      </w:r>
      <w:r w:rsidR="00153E8C" w:rsidRPr="008262B5">
        <w:rPr>
          <w:rFonts w:asciiTheme="minorHAnsi" w:hAnsiTheme="minorHAnsi" w:cstheme="minorHAnsi"/>
          <w:sz w:val="22"/>
          <w:szCs w:val="22"/>
          <w:lang w:val="es-ES"/>
        </w:rPr>
        <w:t>, las oficinas del PNUD llevarán a cabo actividades de apoyo operacional y administrativo que incluyen la prestación de los siguientes servicios:</w:t>
      </w:r>
    </w:p>
    <w:p w14:paraId="02DA9118" w14:textId="58667FF7" w:rsidR="00153E8C" w:rsidRPr="008262B5" w:rsidRDefault="00153E8C" w:rsidP="00F16BE5">
      <w:pPr>
        <w:autoSpaceDE w:val="0"/>
        <w:autoSpaceDN w:val="0"/>
        <w:adjustRightInd w:val="0"/>
        <w:ind w:left="284"/>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-Pagos, desembolsos y otras transacciones financieras.</w:t>
      </w:r>
    </w:p>
    <w:p w14:paraId="15FCE6EA" w14:textId="77777777" w:rsidR="00153E8C" w:rsidRPr="008262B5" w:rsidRDefault="00153E8C" w:rsidP="00F16BE5">
      <w:pPr>
        <w:autoSpaceDE w:val="0"/>
        <w:autoSpaceDN w:val="0"/>
        <w:adjustRightInd w:val="0"/>
        <w:ind w:left="284"/>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-Reclutamiento</w:t>
      </w:r>
      <w:r w:rsidRPr="008262B5">
        <w:rPr>
          <w:rFonts w:asciiTheme="minorHAnsi" w:hAnsiTheme="minorHAnsi" w:cstheme="minorHAnsi"/>
          <w:sz w:val="22"/>
          <w:szCs w:val="22"/>
          <w:lang w:val="es-ES"/>
        </w:rPr>
        <w:tab/>
        <w:t xml:space="preserve"> de personal, personal de proyectos y consultores.</w:t>
      </w:r>
    </w:p>
    <w:p w14:paraId="22336465" w14:textId="0E221668" w:rsidR="00153E8C" w:rsidRPr="008262B5" w:rsidRDefault="00153E8C" w:rsidP="00F16BE5">
      <w:pPr>
        <w:autoSpaceDE w:val="0"/>
        <w:autoSpaceDN w:val="0"/>
        <w:adjustRightInd w:val="0"/>
        <w:ind w:left="284"/>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-Aprovisionamient</w:t>
      </w:r>
      <w:r w:rsidR="007608CB" w:rsidRPr="008262B5">
        <w:rPr>
          <w:rFonts w:asciiTheme="minorHAnsi" w:hAnsiTheme="minorHAnsi" w:cstheme="minorHAnsi"/>
          <w:sz w:val="22"/>
          <w:szCs w:val="22"/>
          <w:lang w:val="es-ES"/>
        </w:rPr>
        <w:t xml:space="preserve">o </w:t>
      </w:r>
      <w:r w:rsidRPr="008262B5">
        <w:rPr>
          <w:rFonts w:asciiTheme="minorHAnsi" w:hAnsiTheme="minorHAnsi" w:cstheme="minorHAnsi"/>
          <w:sz w:val="22"/>
          <w:szCs w:val="22"/>
          <w:lang w:val="es-ES"/>
        </w:rPr>
        <w:t>de servicios y equipo</w:t>
      </w:r>
      <w:r w:rsidR="007608CB"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incluida la eliminación.</w:t>
      </w:r>
    </w:p>
    <w:p w14:paraId="289F48D1" w14:textId="37BC50E5" w:rsidR="00153E8C" w:rsidRPr="008262B5" w:rsidRDefault="00153E8C" w:rsidP="00F16BE5">
      <w:pPr>
        <w:autoSpaceDE w:val="0"/>
        <w:autoSpaceDN w:val="0"/>
        <w:adjustRightInd w:val="0"/>
        <w:ind w:left="284"/>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-Organización</w:t>
      </w:r>
      <w:r w:rsidR="007608CB"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de actividades de capacitación, conferencias y talleres, incluyendo becas.</w:t>
      </w:r>
    </w:p>
    <w:p w14:paraId="01B93067" w14:textId="63566982" w:rsidR="00153E8C" w:rsidRPr="008262B5" w:rsidRDefault="00153E8C" w:rsidP="00F16BE5">
      <w:pPr>
        <w:autoSpaceDE w:val="0"/>
        <w:autoSpaceDN w:val="0"/>
        <w:adjustRightInd w:val="0"/>
        <w:ind w:left="284"/>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-Autorización de viaje</w:t>
      </w:r>
      <w:r w:rsidR="007608CB"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solicitudes de visado, emisión de </w:t>
      </w:r>
      <w:r w:rsidR="007608CB" w:rsidRPr="008262B5">
        <w:rPr>
          <w:rFonts w:asciiTheme="minorHAnsi" w:hAnsiTheme="minorHAnsi" w:cstheme="minorHAnsi"/>
          <w:sz w:val="22"/>
          <w:szCs w:val="22"/>
          <w:lang w:val="es-ES"/>
        </w:rPr>
        <w:t>tiquetes aéreos</w:t>
      </w:r>
      <w:r w:rsidRPr="008262B5">
        <w:rPr>
          <w:rFonts w:asciiTheme="minorHAnsi" w:hAnsiTheme="minorHAnsi" w:cstheme="minorHAnsi"/>
          <w:sz w:val="22"/>
          <w:szCs w:val="22"/>
          <w:lang w:val="es-ES"/>
        </w:rPr>
        <w:t xml:space="preserve"> y preparativos de viaje</w:t>
      </w:r>
      <w:r w:rsidR="007608CB"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w:t>
      </w:r>
    </w:p>
    <w:p w14:paraId="388294EB" w14:textId="4FA0CA64" w:rsidR="00153E8C" w:rsidRPr="008262B5" w:rsidRDefault="00153E8C" w:rsidP="00F16BE5">
      <w:pPr>
        <w:autoSpaceDE w:val="0"/>
        <w:autoSpaceDN w:val="0"/>
        <w:adjustRightInd w:val="0"/>
        <w:ind w:left="284"/>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-Enví</w:t>
      </w:r>
      <w:r w:rsidR="007608CB" w:rsidRPr="008262B5">
        <w:rPr>
          <w:rFonts w:asciiTheme="minorHAnsi" w:hAnsiTheme="minorHAnsi" w:cstheme="minorHAnsi"/>
          <w:sz w:val="22"/>
          <w:szCs w:val="22"/>
          <w:lang w:val="es-ES"/>
        </w:rPr>
        <w:t>os</w:t>
      </w:r>
      <w:r w:rsidRPr="008262B5">
        <w:rPr>
          <w:rFonts w:asciiTheme="minorHAnsi" w:hAnsiTheme="minorHAnsi" w:cstheme="minorHAnsi"/>
          <w:sz w:val="22"/>
          <w:szCs w:val="22"/>
          <w:lang w:val="es-ES"/>
        </w:rPr>
        <w:t>, despacho de aduanas, registro de vehículos y acreditación, entre otros.</w:t>
      </w:r>
    </w:p>
    <w:p w14:paraId="0497C961" w14:textId="77777777" w:rsidR="00153E8C" w:rsidRPr="008262B5" w:rsidRDefault="00153E8C" w:rsidP="00F16BE5">
      <w:pPr>
        <w:autoSpaceDE w:val="0"/>
        <w:autoSpaceDN w:val="0"/>
        <w:adjustRightInd w:val="0"/>
        <w:ind w:left="284"/>
        <w:jc w:val="both"/>
        <w:rPr>
          <w:rFonts w:asciiTheme="minorHAnsi" w:hAnsiTheme="minorHAnsi" w:cstheme="minorHAnsi"/>
          <w:sz w:val="22"/>
          <w:szCs w:val="22"/>
          <w:lang w:val="es-ES"/>
        </w:rPr>
      </w:pPr>
    </w:p>
    <w:p w14:paraId="4E1535BA" w14:textId="4FE3A208" w:rsidR="00153E8C" w:rsidRPr="008262B5" w:rsidRDefault="00153E8C" w:rsidP="00F16BE5">
      <w:pPr>
        <w:autoSpaceDE w:val="0"/>
        <w:autoSpaceDN w:val="0"/>
        <w:adjustRightInd w:val="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Además de la prestación de los servicios mencionados, el PNUD se encargará de establecer una Unidad de </w:t>
      </w:r>
      <w:r w:rsidR="004B2F4E" w:rsidRPr="008262B5">
        <w:rPr>
          <w:rFonts w:asciiTheme="minorHAnsi" w:hAnsiTheme="minorHAnsi" w:cstheme="minorHAnsi"/>
          <w:sz w:val="22"/>
          <w:szCs w:val="22"/>
          <w:lang w:val="es-ES"/>
        </w:rPr>
        <w:t>Gest</w:t>
      </w:r>
      <w:r w:rsidRPr="008262B5">
        <w:rPr>
          <w:rFonts w:asciiTheme="minorHAnsi" w:hAnsiTheme="minorHAnsi" w:cstheme="minorHAnsi"/>
          <w:sz w:val="22"/>
          <w:szCs w:val="22"/>
          <w:lang w:val="es-ES"/>
        </w:rPr>
        <w:t>ión de Proyecto</w:t>
      </w:r>
      <w:r w:rsidR="004B2F4E"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que ejecutará el proyecto y coordinará la gestión, la presentación de informes y promoverá los vínculos interinstitucionales de este proyecto con otras iniciativas, difundiendo sus resultados. Los insumos relacionados con la ejecución del proyecto han sido presupuestados en los costos de gestión del proyecto. </w:t>
      </w:r>
    </w:p>
    <w:p w14:paraId="1EBAEFD9" w14:textId="77777777" w:rsidR="00153E8C" w:rsidRPr="008262B5" w:rsidRDefault="00153E8C" w:rsidP="00F16BE5">
      <w:pPr>
        <w:autoSpaceDE w:val="0"/>
        <w:autoSpaceDN w:val="0"/>
        <w:adjustRightInd w:val="0"/>
        <w:jc w:val="both"/>
        <w:rPr>
          <w:rFonts w:asciiTheme="minorHAnsi" w:hAnsiTheme="minorHAnsi" w:cstheme="minorHAnsi"/>
          <w:sz w:val="22"/>
          <w:szCs w:val="22"/>
          <w:lang w:val="es-ES"/>
        </w:rPr>
      </w:pPr>
    </w:p>
    <w:p w14:paraId="7E5C57AD" w14:textId="0A1D5352" w:rsidR="006B2081" w:rsidRPr="008262B5" w:rsidRDefault="00D455A2" w:rsidP="004B2F4E">
      <w:pPr>
        <w:autoSpaceDE w:val="0"/>
        <w:autoSpaceDN w:val="0"/>
        <w:adjustRightInd w:val="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FONAFIFO será la parte responsable.</w:t>
      </w:r>
      <w:r w:rsidR="007605D2" w:rsidRPr="008262B5">
        <w:rPr>
          <w:rFonts w:asciiTheme="minorHAnsi" w:hAnsiTheme="minorHAnsi" w:cstheme="minorHAnsi"/>
          <w:sz w:val="22"/>
          <w:szCs w:val="22"/>
          <w:lang w:val="es-ES"/>
        </w:rPr>
        <w:t xml:space="preserve"> El Programa de las Naciones Unidas para el Desarrollo, a través de su oficina en Costa Rica, aplicará un componente de </w:t>
      </w:r>
      <w:r w:rsidR="004B2F4E" w:rsidRPr="008262B5">
        <w:rPr>
          <w:rFonts w:asciiTheme="minorHAnsi" w:hAnsiTheme="minorHAnsi" w:cstheme="minorHAnsi"/>
          <w:sz w:val="22"/>
          <w:szCs w:val="22"/>
          <w:lang w:val="es-ES"/>
        </w:rPr>
        <w:t>donación</w:t>
      </w:r>
      <w:r w:rsidR="007605D2" w:rsidRPr="008262B5">
        <w:rPr>
          <w:rFonts w:asciiTheme="minorHAnsi" w:hAnsiTheme="minorHAnsi" w:cstheme="minorHAnsi"/>
          <w:sz w:val="22"/>
          <w:szCs w:val="22"/>
          <w:lang w:val="es-ES"/>
        </w:rPr>
        <w:t xml:space="preserve"> de esta propuesta (hasta el 5% del presupuesto total). En el marco de este componente de donación, se apoyarán varios elementos de salvaguardias, como se describe en </w:t>
      </w:r>
      <w:r w:rsidR="004B2F4E" w:rsidRPr="008262B5">
        <w:rPr>
          <w:rFonts w:asciiTheme="minorHAnsi" w:hAnsiTheme="minorHAnsi" w:cstheme="minorHAnsi"/>
          <w:sz w:val="22"/>
          <w:szCs w:val="22"/>
          <w:lang w:val="es-ES"/>
        </w:rPr>
        <w:t xml:space="preserve">este documento de ESMF </w:t>
      </w:r>
      <w:r w:rsidR="007605D2" w:rsidRPr="008262B5">
        <w:rPr>
          <w:rFonts w:asciiTheme="minorHAnsi" w:hAnsiTheme="minorHAnsi" w:cstheme="minorHAnsi"/>
          <w:sz w:val="22"/>
          <w:szCs w:val="22"/>
          <w:lang w:val="es-ES"/>
        </w:rPr>
        <w:t xml:space="preserve">y </w:t>
      </w:r>
      <w:r w:rsidR="004B2F4E" w:rsidRPr="008262B5">
        <w:rPr>
          <w:rFonts w:asciiTheme="minorHAnsi" w:hAnsiTheme="minorHAnsi" w:cstheme="minorHAnsi"/>
          <w:sz w:val="22"/>
          <w:szCs w:val="22"/>
          <w:lang w:val="es-ES"/>
        </w:rPr>
        <w:t xml:space="preserve">en la sección del </w:t>
      </w:r>
      <w:r w:rsidR="007605D2" w:rsidRPr="008262B5">
        <w:rPr>
          <w:rFonts w:asciiTheme="minorHAnsi" w:hAnsiTheme="minorHAnsi" w:cstheme="minorHAnsi"/>
          <w:sz w:val="22"/>
          <w:szCs w:val="22"/>
          <w:lang w:val="es-ES"/>
        </w:rPr>
        <w:t>presupuesto</w:t>
      </w:r>
      <w:r w:rsidR="004B2F4E" w:rsidRPr="008262B5">
        <w:rPr>
          <w:rFonts w:asciiTheme="minorHAnsi" w:hAnsiTheme="minorHAnsi" w:cstheme="minorHAnsi"/>
          <w:sz w:val="22"/>
          <w:szCs w:val="22"/>
          <w:lang w:val="es-ES"/>
        </w:rPr>
        <w:t>.</w:t>
      </w:r>
      <w:r w:rsidR="007605D2" w:rsidRPr="008262B5">
        <w:rPr>
          <w:rFonts w:asciiTheme="minorHAnsi" w:hAnsiTheme="minorHAnsi" w:cstheme="minorHAnsi"/>
          <w:sz w:val="22"/>
          <w:szCs w:val="22"/>
          <w:lang w:val="es-ES"/>
        </w:rPr>
        <w:t xml:space="preserve"> </w:t>
      </w:r>
    </w:p>
    <w:p w14:paraId="624948A3" w14:textId="0685BBA6" w:rsidR="006B2081" w:rsidRPr="008262B5" w:rsidRDefault="006B2081"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propuesta de financiación del proyecto </w:t>
      </w:r>
      <w:r w:rsidR="004B2F4E" w:rsidRPr="008262B5">
        <w:rPr>
          <w:rFonts w:asciiTheme="minorHAnsi" w:hAnsiTheme="minorHAnsi" w:cstheme="minorHAnsi"/>
          <w:sz w:val="22"/>
          <w:szCs w:val="22"/>
          <w:lang w:val="es-ES"/>
        </w:rPr>
        <w:t>(FP)</w:t>
      </w:r>
      <w:r w:rsidRPr="008262B5">
        <w:rPr>
          <w:rFonts w:asciiTheme="minorHAnsi" w:hAnsiTheme="minorHAnsi" w:cstheme="minorHAnsi"/>
          <w:sz w:val="22"/>
          <w:szCs w:val="22"/>
          <w:lang w:val="es-ES"/>
        </w:rPr>
        <w:t xml:space="preserve"> (Sección C.2.5) ofrece la definición de las funciones y responsabilidades del personal del proyecto y de los organismos asociados, así como de l</w:t>
      </w:r>
      <w:r w:rsidR="004B2F4E"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4B2F4E"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4B2F4E"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en la gobernanza y la administración general, el diseño y la </w:t>
      </w:r>
      <w:r w:rsidR="004B2F4E"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 las actividades del proyecto, y las responsabilidades en torno a la aplicación de los procedimientos sociales y ambientales (por ejemplo, </w:t>
      </w:r>
      <w:r w:rsidR="00670604" w:rsidRPr="008262B5">
        <w:rPr>
          <w:rFonts w:asciiTheme="minorHAnsi" w:hAnsiTheme="minorHAnsi" w:cstheme="minorHAnsi"/>
          <w:sz w:val="22"/>
          <w:szCs w:val="22"/>
          <w:lang w:val="es-ES"/>
        </w:rPr>
        <w:t>la selección</w:t>
      </w:r>
      <w:r w:rsidRPr="008262B5">
        <w:rPr>
          <w:rFonts w:asciiTheme="minorHAnsi" w:hAnsiTheme="minorHAnsi" w:cstheme="minorHAnsi"/>
          <w:sz w:val="22"/>
          <w:szCs w:val="22"/>
          <w:lang w:val="es-ES"/>
        </w:rPr>
        <w:t xml:space="preserve">, la evaluación, la preparación de planes de gestión, </w:t>
      </w:r>
      <w:r w:rsidR="004B2F4E" w:rsidRPr="008262B5">
        <w:rPr>
          <w:rFonts w:asciiTheme="minorHAnsi" w:hAnsiTheme="minorHAnsi" w:cstheme="minorHAnsi"/>
          <w:sz w:val="22"/>
          <w:szCs w:val="22"/>
          <w:lang w:val="es-ES"/>
        </w:rPr>
        <w:t>y el monitoreo</w:t>
      </w:r>
      <w:r w:rsidRPr="008262B5">
        <w:rPr>
          <w:rFonts w:asciiTheme="minorHAnsi" w:hAnsiTheme="minorHAnsi" w:cstheme="minorHAnsi"/>
          <w:sz w:val="22"/>
          <w:szCs w:val="22"/>
          <w:lang w:val="es-ES"/>
        </w:rPr>
        <w:t xml:space="preserve">). </w:t>
      </w:r>
    </w:p>
    <w:p w14:paraId="6A5AAC49" w14:textId="7E3E20F6" w:rsidR="007605D2" w:rsidRPr="008262B5" w:rsidRDefault="007605D2" w:rsidP="00F16BE5">
      <w:pPr>
        <w:pStyle w:val="BodyText1"/>
        <w:rPr>
          <w:rFonts w:asciiTheme="minorHAnsi" w:hAnsiTheme="minorHAnsi" w:cstheme="minorHAnsi"/>
          <w:sz w:val="22"/>
          <w:szCs w:val="22"/>
          <w:lang w:val="es-ES"/>
        </w:rPr>
      </w:pPr>
    </w:p>
    <w:p w14:paraId="11A26CE8" w14:textId="0DEB2176" w:rsidR="00155C5B" w:rsidRPr="008262B5" w:rsidRDefault="00E06933" w:rsidP="00F16BE5">
      <w:pPr>
        <w:pStyle w:val="Heading2"/>
        <w:rPr>
          <w:rFonts w:asciiTheme="minorHAnsi" w:hAnsiTheme="minorHAnsi" w:cstheme="minorHAnsi"/>
          <w:sz w:val="22"/>
          <w:szCs w:val="22"/>
          <w:lang w:val="es-ES"/>
        </w:rPr>
      </w:pPr>
      <w:bookmarkStart w:id="72" w:name="_Toc521682990"/>
      <w:bookmarkStart w:id="73" w:name="_Toc521763735"/>
      <w:bookmarkStart w:id="74" w:name="_Toc31136294"/>
      <w:r w:rsidRPr="008262B5">
        <w:rPr>
          <w:rFonts w:asciiTheme="minorHAnsi" w:hAnsiTheme="minorHAnsi" w:cstheme="minorHAnsi"/>
          <w:sz w:val="22"/>
          <w:szCs w:val="22"/>
          <w:lang w:val="es-ES"/>
        </w:rPr>
        <w:t>Estructura y</w:t>
      </w:r>
      <w:r w:rsidR="00155C5B" w:rsidRPr="008262B5">
        <w:rPr>
          <w:rFonts w:asciiTheme="minorHAnsi" w:hAnsiTheme="minorHAnsi" w:cstheme="minorHAnsi"/>
          <w:sz w:val="22"/>
          <w:szCs w:val="22"/>
          <w:lang w:val="es-ES"/>
        </w:rPr>
        <w:t xml:space="preserve"> responsabilidades</w:t>
      </w:r>
      <w:r w:rsidRPr="008262B5">
        <w:rPr>
          <w:rFonts w:asciiTheme="minorHAnsi" w:hAnsiTheme="minorHAnsi" w:cstheme="minorHAnsi"/>
          <w:sz w:val="22"/>
          <w:szCs w:val="22"/>
          <w:lang w:val="es-ES"/>
        </w:rPr>
        <w:t xml:space="preserve"> de la dirección general</w:t>
      </w:r>
      <w:bookmarkEnd w:id="72"/>
      <w:bookmarkEnd w:id="73"/>
      <w:bookmarkEnd w:id="74"/>
    </w:p>
    <w:p w14:paraId="074C6BD8" w14:textId="77777777"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bookmarkStart w:id="75" w:name="_Toc521682991"/>
      <w:bookmarkStart w:id="76" w:name="_Toc521763736"/>
    </w:p>
    <w:p w14:paraId="27D89149" w14:textId="219B52ED" w:rsidR="007605D2" w:rsidRPr="008262B5" w:rsidRDefault="007605D2" w:rsidP="00F16BE5">
      <w:pPr>
        <w:autoSpaceDE w:val="0"/>
        <w:autoSpaceDN w:val="0"/>
        <w:adjustRightInd w:val="0"/>
        <w:spacing w:after="12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t xml:space="preserve">Se establecerán tres niveles de </w:t>
      </w:r>
      <w:r w:rsidR="004B2F4E" w:rsidRPr="008262B5">
        <w:rPr>
          <w:rFonts w:asciiTheme="minorHAnsi" w:eastAsia="Batang" w:hAnsiTheme="minorHAnsi" w:cstheme="minorHAnsi"/>
          <w:sz w:val="22"/>
          <w:szCs w:val="22"/>
          <w:lang w:val="es-ES"/>
        </w:rPr>
        <w:t>gesti</w:t>
      </w:r>
      <w:r w:rsidRPr="008262B5">
        <w:rPr>
          <w:rFonts w:asciiTheme="minorHAnsi" w:eastAsia="Batang" w:hAnsiTheme="minorHAnsi" w:cstheme="minorHAnsi"/>
          <w:sz w:val="22"/>
          <w:szCs w:val="22"/>
          <w:lang w:val="es-ES"/>
        </w:rPr>
        <w:t>ón</w:t>
      </w:r>
      <w:r w:rsidR="00236337" w:rsidRPr="008262B5">
        <w:rPr>
          <w:rFonts w:asciiTheme="minorHAnsi" w:eastAsia="Batang" w:hAnsiTheme="minorHAnsi" w:cstheme="minorHAnsi"/>
          <w:sz w:val="22"/>
          <w:szCs w:val="22"/>
          <w:lang w:val="es-ES"/>
        </w:rPr>
        <w:t xml:space="preserve"> para la ejecución del proyecto</w:t>
      </w:r>
      <w:r w:rsidRPr="008262B5">
        <w:rPr>
          <w:rFonts w:asciiTheme="minorHAnsi" w:eastAsia="Batang" w:hAnsiTheme="minorHAnsi" w:cstheme="minorHAnsi"/>
          <w:sz w:val="22"/>
          <w:szCs w:val="22"/>
          <w:lang w:val="es-ES"/>
        </w:rPr>
        <w:t>:</w:t>
      </w:r>
    </w:p>
    <w:p w14:paraId="3A4A55B7" w14:textId="452A9E9F"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b/>
          <w:bCs/>
          <w:szCs w:val="22"/>
          <w:lang w:val="es-ES"/>
        </w:rPr>
        <w:t xml:space="preserve">La toma de decisiones, </w:t>
      </w:r>
      <w:r w:rsidRPr="008262B5">
        <w:rPr>
          <w:rFonts w:asciiTheme="minorHAnsi" w:eastAsia="Batang" w:hAnsiTheme="minorHAnsi" w:cstheme="minorHAnsi"/>
          <w:szCs w:val="22"/>
          <w:lang w:val="es-ES"/>
        </w:rPr>
        <w:t xml:space="preserve">que </w:t>
      </w:r>
      <w:r w:rsidR="000017AA" w:rsidRPr="008262B5">
        <w:rPr>
          <w:rFonts w:asciiTheme="minorHAnsi" w:eastAsia="Batang" w:hAnsiTheme="minorHAnsi" w:cstheme="minorHAnsi"/>
          <w:szCs w:val="22"/>
          <w:lang w:val="es-ES"/>
        </w:rPr>
        <w:t>incluye:</w:t>
      </w:r>
      <w:r w:rsidRPr="008262B5">
        <w:rPr>
          <w:rFonts w:asciiTheme="minorHAnsi" w:eastAsia="Batang" w:hAnsiTheme="minorHAnsi" w:cstheme="minorHAnsi"/>
          <w:szCs w:val="22"/>
          <w:lang w:val="es-ES"/>
        </w:rPr>
        <w:t xml:space="preserve"> a) </w:t>
      </w:r>
      <w:r w:rsidRPr="008262B5">
        <w:rPr>
          <w:rFonts w:asciiTheme="minorHAnsi" w:eastAsia="Batang" w:hAnsiTheme="minorHAnsi" w:cstheme="minorHAnsi"/>
          <w:szCs w:val="22"/>
          <w:u w:val="single"/>
          <w:lang w:val="es-ES"/>
        </w:rPr>
        <w:t>Junta</w:t>
      </w:r>
      <w:r w:rsidR="004B2F4E" w:rsidRPr="008262B5">
        <w:rPr>
          <w:rFonts w:asciiTheme="minorHAnsi" w:eastAsia="Batang" w:hAnsiTheme="minorHAnsi" w:cstheme="minorHAnsi"/>
          <w:szCs w:val="22"/>
          <w:u w:val="single"/>
          <w:lang w:val="es-ES"/>
        </w:rPr>
        <w:t xml:space="preserve"> Directiva</w:t>
      </w:r>
      <w:r w:rsidRPr="008262B5">
        <w:rPr>
          <w:rFonts w:asciiTheme="minorHAnsi" w:eastAsia="Batang" w:hAnsiTheme="minorHAnsi" w:cstheme="minorHAnsi"/>
          <w:szCs w:val="22"/>
          <w:u w:val="single"/>
          <w:lang w:val="es-ES"/>
        </w:rPr>
        <w:t xml:space="preserve"> del Proyecto </w:t>
      </w:r>
      <w:r w:rsidRPr="008262B5">
        <w:rPr>
          <w:rFonts w:asciiTheme="minorHAnsi" w:eastAsia="Batang" w:hAnsiTheme="minorHAnsi" w:cstheme="minorHAnsi"/>
          <w:szCs w:val="22"/>
          <w:lang w:val="es-ES"/>
        </w:rPr>
        <w:t xml:space="preserve">encargada de la toma de decisiones estratégicas; b) </w:t>
      </w:r>
      <w:r w:rsidRPr="008262B5">
        <w:rPr>
          <w:rFonts w:asciiTheme="minorHAnsi" w:eastAsia="Batang" w:hAnsiTheme="minorHAnsi" w:cstheme="minorHAnsi"/>
          <w:szCs w:val="22"/>
          <w:u w:val="single"/>
          <w:lang w:val="es-ES"/>
        </w:rPr>
        <w:t>Unidad de Seguimiento y Garantía de Calidad</w:t>
      </w:r>
      <w:r w:rsidRPr="008262B5">
        <w:rPr>
          <w:rFonts w:asciiTheme="minorHAnsi" w:eastAsia="Batang" w:hAnsiTheme="minorHAnsi" w:cstheme="minorHAnsi"/>
          <w:szCs w:val="22"/>
          <w:lang w:val="es-ES"/>
        </w:rPr>
        <w:t xml:space="preserve"> del PNUD que supervisará las actividades en su papel de Entidad Acreditada ante el Fondo</w:t>
      </w:r>
      <w:r w:rsidR="00670604" w:rsidRPr="008262B5">
        <w:rPr>
          <w:rFonts w:asciiTheme="minorHAnsi" w:eastAsia="Batang" w:hAnsiTheme="minorHAnsi" w:cstheme="minorHAnsi"/>
          <w:szCs w:val="22"/>
          <w:lang w:val="es-ES"/>
        </w:rPr>
        <w:t xml:space="preserve"> (EA)</w:t>
      </w:r>
      <w:r w:rsidRPr="008262B5">
        <w:rPr>
          <w:rFonts w:asciiTheme="minorHAnsi" w:eastAsia="Batang" w:hAnsiTheme="minorHAnsi" w:cstheme="minorHAnsi"/>
          <w:szCs w:val="22"/>
          <w:lang w:val="es-ES"/>
        </w:rPr>
        <w:t>. De conformidad con el Marco de Control Interno del PNUD</w:t>
      </w:r>
      <w:r w:rsidR="004B2F4E" w:rsidRPr="008262B5">
        <w:rPr>
          <w:rFonts w:asciiTheme="minorHAnsi" w:eastAsia="Batang" w:hAnsiTheme="minorHAnsi" w:cstheme="minorHAnsi"/>
          <w:szCs w:val="22"/>
          <w:lang w:val="es-ES"/>
        </w:rPr>
        <w:t xml:space="preserve"> (ICF</w:t>
      </w:r>
      <w:r w:rsidR="00670604" w:rsidRPr="008262B5">
        <w:rPr>
          <w:rFonts w:asciiTheme="minorHAnsi" w:eastAsia="Batang" w:hAnsiTheme="minorHAnsi" w:cstheme="minorHAnsi"/>
          <w:szCs w:val="22"/>
          <w:lang w:val="es-ES"/>
        </w:rPr>
        <w:t>, por sus siglas en inglés</w:t>
      </w:r>
      <w:r w:rsidR="004B2F4E" w:rsidRPr="008262B5">
        <w:rPr>
          <w:rFonts w:asciiTheme="minorHAnsi" w:eastAsia="Batang" w:hAnsiTheme="minorHAnsi" w:cstheme="minorHAnsi"/>
          <w:szCs w:val="22"/>
          <w:lang w:val="es-ES"/>
        </w:rPr>
        <w:t>)</w:t>
      </w:r>
      <w:r w:rsidRPr="008262B5">
        <w:rPr>
          <w:rFonts w:asciiTheme="minorHAnsi" w:eastAsia="Batang" w:hAnsiTheme="minorHAnsi" w:cstheme="minorHAnsi"/>
          <w:szCs w:val="22"/>
          <w:lang w:val="es-ES"/>
        </w:rPr>
        <w:t xml:space="preserve">, habrá una clara división entre la función de supervisión del PNUD como </w:t>
      </w:r>
      <w:r w:rsidR="00670604" w:rsidRPr="008262B5">
        <w:rPr>
          <w:rFonts w:asciiTheme="minorHAnsi" w:eastAsia="Batang" w:hAnsiTheme="minorHAnsi" w:cstheme="minorHAnsi"/>
          <w:szCs w:val="22"/>
          <w:lang w:val="es-ES"/>
        </w:rPr>
        <w:t>Entidad Acreditada</w:t>
      </w:r>
      <w:r w:rsidRPr="008262B5">
        <w:rPr>
          <w:rFonts w:asciiTheme="minorHAnsi" w:eastAsia="Batang" w:hAnsiTheme="minorHAnsi" w:cstheme="minorHAnsi"/>
          <w:szCs w:val="22"/>
          <w:lang w:val="es-ES"/>
        </w:rPr>
        <w:t xml:space="preserve"> del GCF y su papel de apoyo a </w:t>
      </w:r>
      <w:r w:rsidRPr="008262B5">
        <w:rPr>
          <w:rFonts w:asciiTheme="minorHAnsi" w:eastAsia="Batang" w:hAnsiTheme="minorHAnsi" w:cstheme="minorHAnsi"/>
          <w:szCs w:val="22"/>
          <w:lang w:val="es-ES"/>
        </w:rPr>
        <w:lastRenderedPageBreak/>
        <w:t xml:space="preserve">la </w:t>
      </w:r>
      <w:r w:rsidR="004B2F4E" w:rsidRPr="008262B5">
        <w:rPr>
          <w:rFonts w:asciiTheme="minorHAnsi" w:eastAsia="Batang" w:hAnsiTheme="minorHAnsi" w:cstheme="minorHAnsi"/>
          <w:szCs w:val="22"/>
          <w:lang w:val="es-ES"/>
        </w:rPr>
        <w:t>implementa</w:t>
      </w:r>
      <w:r w:rsidRPr="008262B5">
        <w:rPr>
          <w:rFonts w:asciiTheme="minorHAnsi" w:eastAsia="Batang" w:hAnsiTheme="minorHAnsi" w:cstheme="minorHAnsi"/>
          <w:szCs w:val="22"/>
          <w:lang w:val="es-ES"/>
        </w:rPr>
        <w:t xml:space="preserve">ción; y, c) </w:t>
      </w:r>
      <w:r w:rsidRPr="008262B5">
        <w:rPr>
          <w:rFonts w:asciiTheme="minorHAnsi" w:eastAsia="Batang" w:hAnsiTheme="minorHAnsi" w:cstheme="minorHAnsi"/>
          <w:szCs w:val="22"/>
          <w:u w:val="single"/>
          <w:lang w:val="es-ES"/>
        </w:rPr>
        <w:t xml:space="preserve">Director Nacional de Proyecto </w:t>
      </w:r>
      <w:r w:rsidRPr="008262B5">
        <w:rPr>
          <w:rFonts w:asciiTheme="minorHAnsi" w:eastAsia="Batang" w:hAnsiTheme="minorHAnsi" w:cstheme="minorHAnsi"/>
          <w:szCs w:val="22"/>
          <w:lang w:val="es-ES"/>
        </w:rPr>
        <w:t>qu</w:t>
      </w:r>
      <w:r w:rsidR="004B2F4E" w:rsidRPr="008262B5">
        <w:rPr>
          <w:rFonts w:asciiTheme="minorHAnsi" w:eastAsia="Batang" w:hAnsiTheme="minorHAnsi" w:cstheme="minorHAnsi"/>
          <w:szCs w:val="22"/>
          <w:lang w:val="es-ES"/>
        </w:rPr>
        <w:t>ien</w:t>
      </w:r>
      <w:r w:rsidRPr="008262B5">
        <w:rPr>
          <w:rFonts w:asciiTheme="minorHAnsi" w:eastAsia="Batang" w:hAnsiTheme="minorHAnsi" w:cstheme="minorHAnsi"/>
          <w:szCs w:val="22"/>
          <w:lang w:val="es-ES"/>
        </w:rPr>
        <w:t xml:space="preserve"> garantizará la coherencia de las intervenciones, el logro de los resultados previstos, la gestión de los riesgos y el avance de los procesos de planificación y adquisición.</w:t>
      </w:r>
    </w:p>
    <w:p w14:paraId="50C73029" w14:textId="28034DFC"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b/>
          <w:bCs/>
          <w:szCs w:val="22"/>
          <w:lang w:val="es-ES"/>
        </w:rPr>
        <w:t>Comité técnico</w:t>
      </w:r>
      <w:r w:rsidRPr="008262B5">
        <w:rPr>
          <w:rFonts w:asciiTheme="minorHAnsi" w:eastAsia="Batang" w:hAnsiTheme="minorHAnsi" w:cstheme="minorHAnsi"/>
          <w:szCs w:val="22"/>
          <w:lang w:val="es-ES"/>
        </w:rPr>
        <w:t xml:space="preserve">, que presta apoyo técnico a la Junta </w:t>
      </w:r>
      <w:r w:rsidR="004B2F4E" w:rsidRPr="008262B5">
        <w:rPr>
          <w:rFonts w:asciiTheme="minorHAnsi" w:eastAsia="Batang" w:hAnsiTheme="minorHAnsi" w:cstheme="minorHAnsi"/>
          <w:szCs w:val="22"/>
          <w:lang w:val="es-ES"/>
        </w:rPr>
        <w:t xml:space="preserve">Directiva </w:t>
      </w:r>
      <w:r w:rsidRPr="008262B5">
        <w:rPr>
          <w:rFonts w:asciiTheme="minorHAnsi" w:eastAsia="Batang" w:hAnsiTheme="minorHAnsi" w:cstheme="minorHAnsi"/>
          <w:szCs w:val="22"/>
          <w:lang w:val="es-ES"/>
        </w:rPr>
        <w:t xml:space="preserve">del Proyecto, al Comité de Gestión y a la </w:t>
      </w:r>
      <w:r w:rsidR="004B2F4E" w:rsidRPr="008262B5">
        <w:rPr>
          <w:rFonts w:asciiTheme="minorHAnsi" w:eastAsia="Batang" w:hAnsiTheme="minorHAnsi" w:cstheme="minorHAnsi"/>
          <w:szCs w:val="22"/>
          <w:lang w:val="es-ES"/>
        </w:rPr>
        <w:t>Unidad</w:t>
      </w:r>
      <w:r w:rsidRPr="008262B5">
        <w:rPr>
          <w:rFonts w:asciiTheme="minorHAnsi" w:eastAsia="Batang" w:hAnsiTheme="minorHAnsi" w:cstheme="minorHAnsi"/>
          <w:szCs w:val="22"/>
          <w:lang w:val="es-ES"/>
        </w:rPr>
        <w:t xml:space="preserve"> de Gestión del Proyecto para facilitar la </w:t>
      </w:r>
      <w:r w:rsidR="004B2F4E" w:rsidRPr="008262B5">
        <w:rPr>
          <w:rFonts w:asciiTheme="minorHAnsi" w:eastAsia="Batang" w:hAnsiTheme="minorHAnsi" w:cstheme="minorHAnsi"/>
          <w:szCs w:val="22"/>
          <w:lang w:val="es-ES"/>
        </w:rPr>
        <w:t>toma</w:t>
      </w:r>
      <w:r w:rsidRPr="008262B5">
        <w:rPr>
          <w:rFonts w:asciiTheme="minorHAnsi" w:eastAsia="Batang" w:hAnsiTheme="minorHAnsi" w:cstheme="minorHAnsi"/>
          <w:szCs w:val="22"/>
          <w:lang w:val="es-ES"/>
        </w:rPr>
        <w:t xml:space="preserve"> de decisiones informadas, así como para ayudar a coordinar las iniciativas externas. </w:t>
      </w:r>
    </w:p>
    <w:p w14:paraId="048F7734" w14:textId="1A5417F1"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b/>
          <w:bCs/>
          <w:szCs w:val="22"/>
          <w:lang w:val="es-ES"/>
        </w:rPr>
        <w:t xml:space="preserve">Gestión </w:t>
      </w:r>
      <w:r w:rsidR="004B2F4E" w:rsidRPr="008262B5">
        <w:rPr>
          <w:rFonts w:asciiTheme="minorHAnsi" w:eastAsia="Batang" w:hAnsiTheme="minorHAnsi" w:cstheme="minorHAnsi"/>
          <w:b/>
          <w:bCs/>
          <w:szCs w:val="22"/>
          <w:lang w:val="es-ES"/>
        </w:rPr>
        <w:t>e implementaci</w:t>
      </w:r>
      <w:r w:rsidRPr="008262B5">
        <w:rPr>
          <w:rFonts w:asciiTheme="minorHAnsi" w:eastAsia="Batang" w:hAnsiTheme="minorHAnsi" w:cstheme="minorHAnsi"/>
          <w:b/>
          <w:bCs/>
          <w:szCs w:val="22"/>
          <w:lang w:val="es-ES"/>
        </w:rPr>
        <w:t xml:space="preserve">ón de proyectos, </w:t>
      </w:r>
      <w:r w:rsidRPr="008262B5">
        <w:rPr>
          <w:rFonts w:asciiTheme="minorHAnsi" w:eastAsia="Batang" w:hAnsiTheme="minorHAnsi" w:cstheme="minorHAnsi"/>
          <w:szCs w:val="22"/>
          <w:lang w:val="es-ES"/>
        </w:rPr>
        <w:t xml:space="preserve">que incluye la </w:t>
      </w:r>
      <w:r w:rsidRPr="008262B5">
        <w:rPr>
          <w:rFonts w:asciiTheme="minorHAnsi" w:eastAsia="Batang" w:hAnsiTheme="minorHAnsi" w:cstheme="minorHAnsi"/>
          <w:szCs w:val="22"/>
          <w:u w:val="single"/>
          <w:lang w:val="es-ES"/>
        </w:rPr>
        <w:t>Unidad de Gestión de Proyectos</w:t>
      </w:r>
      <w:r w:rsidRPr="008262B5">
        <w:rPr>
          <w:rFonts w:asciiTheme="minorHAnsi" w:eastAsia="Batang" w:hAnsiTheme="minorHAnsi" w:cstheme="minorHAnsi"/>
          <w:szCs w:val="22"/>
          <w:lang w:val="es-ES"/>
        </w:rPr>
        <w:t xml:space="preserve"> (</w:t>
      </w:r>
      <w:r w:rsidR="00CE7673" w:rsidRPr="008262B5">
        <w:rPr>
          <w:rFonts w:asciiTheme="minorHAnsi" w:eastAsia="Batang" w:hAnsiTheme="minorHAnsi" w:cstheme="minorHAnsi"/>
          <w:szCs w:val="22"/>
          <w:lang w:val="es-ES"/>
        </w:rPr>
        <w:t>PMU</w:t>
      </w:r>
      <w:r w:rsidRPr="008262B5">
        <w:rPr>
          <w:rFonts w:asciiTheme="minorHAnsi" w:eastAsia="Batang" w:hAnsiTheme="minorHAnsi" w:cstheme="minorHAnsi"/>
          <w:szCs w:val="22"/>
          <w:lang w:val="es-ES"/>
        </w:rPr>
        <w:t xml:space="preserve">), el </w:t>
      </w:r>
      <w:r w:rsidR="004B2F4E" w:rsidRPr="008262B5">
        <w:rPr>
          <w:rFonts w:asciiTheme="minorHAnsi" w:eastAsia="Batang" w:hAnsiTheme="minorHAnsi" w:cstheme="minorHAnsi"/>
          <w:szCs w:val="22"/>
          <w:lang w:val="es-ES"/>
        </w:rPr>
        <w:t xml:space="preserve">Gerente </w:t>
      </w:r>
      <w:r w:rsidRPr="008262B5">
        <w:rPr>
          <w:rFonts w:asciiTheme="minorHAnsi" w:eastAsia="Batang" w:hAnsiTheme="minorHAnsi" w:cstheme="minorHAnsi"/>
          <w:szCs w:val="22"/>
          <w:lang w:val="es-ES"/>
        </w:rPr>
        <w:t xml:space="preserve">del Proyecto, la Unidad de Apoyo para cuestiones administrativas y financieras y el equipo técnico. </w:t>
      </w:r>
    </w:p>
    <w:p w14:paraId="0EDCC55C" w14:textId="77777777"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p>
    <w:p w14:paraId="53A26A0F" w14:textId="2BCD439D" w:rsidR="007605D2" w:rsidRPr="008262B5" w:rsidRDefault="001C00B7" w:rsidP="00F16BE5">
      <w:pPr>
        <w:autoSpaceDE w:val="0"/>
        <w:autoSpaceDN w:val="0"/>
        <w:adjustRightInd w:val="0"/>
        <w:jc w:val="both"/>
        <w:rPr>
          <w:rFonts w:asciiTheme="minorHAnsi" w:hAnsiTheme="minorHAnsi" w:cstheme="minorHAnsi"/>
          <w:iCs/>
          <w:sz w:val="22"/>
          <w:szCs w:val="22"/>
          <w:lang w:val="es-ES" w:eastAsia="ja-JP"/>
        </w:rPr>
      </w:pPr>
      <w:r w:rsidRPr="008262B5">
        <w:rPr>
          <w:rFonts w:asciiTheme="minorHAnsi" w:hAnsiTheme="minorHAnsi" w:cstheme="minorHAnsi"/>
          <w:iCs/>
          <w:noProof/>
          <w:sz w:val="22"/>
          <w:szCs w:val="22"/>
          <w:lang w:val="es-CR" w:eastAsia="es-CR"/>
        </w:rPr>
        <mc:AlternateContent>
          <mc:Choice Requires="wps">
            <w:drawing>
              <wp:anchor distT="0" distB="0" distL="114300" distR="114300" simplePos="0" relativeHeight="251659267" behindDoc="0" locked="0" layoutInCell="1" allowOverlap="1" wp14:anchorId="3BB37170" wp14:editId="4851890A">
                <wp:simplePos x="0" y="0"/>
                <wp:positionH relativeFrom="column">
                  <wp:posOffset>1498600</wp:posOffset>
                </wp:positionH>
                <wp:positionV relativeFrom="paragraph">
                  <wp:posOffset>175895</wp:posOffset>
                </wp:positionV>
                <wp:extent cx="1117600" cy="254000"/>
                <wp:effectExtent l="0" t="0" r="12700" b="12700"/>
                <wp:wrapNone/>
                <wp:docPr id="2" name="Cuadro de texto 2"/>
                <wp:cNvGraphicFramePr/>
                <a:graphic xmlns:a="http://schemas.openxmlformats.org/drawingml/2006/main">
                  <a:graphicData uri="http://schemas.microsoft.com/office/word/2010/wordprocessingShape">
                    <wps:wsp>
                      <wps:cNvSpPr txBox="1"/>
                      <wps:spPr>
                        <a:xfrm>
                          <a:off x="0" y="0"/>
                          <a:ext cx="1117600" cy="254000"/>
                        </a:xfrm>
                        <a:prstGeom prst="rect">
                          <a:avLst/>
                        </a:prstGeom>
                        <a:solidFill>
                          <a:schemeClr val="lt1"/>
                        </a:solidFill>
                        <a:ln w="6350">
                          <a:solidFill>
                            <a:prstClr val="black"/>
                          </a:solidFill>
                        </a:ln>
                      </wps:spPr>
                      <wps:txbx>
                        <w:txbxContent>
                          <w:p w14:paraId="333A0EBF" w14:textId="53E7C4C6" w:rsidR="001C00B7" w:rsidRPr="001C00B7" w:rsidRDefault="001C00B7">
                            <w:pPr>
                              <w:rPr>
                                <w:sz w:val="11"/>
                                <w:lang w:val="es-ES"/>
                              </w:rPr>
                            </w:pPr>
                            <w:r w:rsidRPr="001C00B7">
                              <w:rPr>
                                <w:sz w:val="11"/>
                                <w:lang w:val="es-ES"/>
                              </w:rPr>
                              <w:t>Junta Directiva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B37170" id="Cuadro de texto 2" o:spid="_x0000_s1044" type="#_x0000_t202" style="position:absolute;left:0;text-align:left;margin-left:118pt;margin-top:13.85pt;width:88pt;height:20pt;z-index:251659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" fillcolor="white [3201]" strokeweight=".5pt">
                <v:textbox>
                  <w:txbxContent>
                    <w:p w14:paraId="333A0EBF" w14:textId="53E7C4C6" w:rsidR="001C00B7" w:rsidRPr="001C00B7" w:rsidRDefault="001C00B7">
                      <w:pPr>
                        <w:rPr>
                          <w:sz w:val="11"/>
                          <w:lang w:val="es-ES"/>
                        </w:rPr>
                      </w:pPr>
                      <w:r w:rsidRPr="001C00B7">
                        <w:rPr>
                          <w:sz w:val="11"/>
                          <w:lang w:val="es-ES"/>
                        </w:rPr>
                        <w:t>Junta Directiva del Proyecto</w:t>
                      </w:r>
                    </w:p>
                  </w:txbxContent>
                </v:textbox>
              </v:shape>
            </w:pict>
          </mc:Fallback>
        </mc:AlternateContent>
      </w:r>
      <w:r w:rsidR="007605D2" w:rsidRPr="008262B5">
        <w:rPr>
          <w:rFonts w:asciiTheme="minorHAnsi" w:eastAsia="Batang" w:hAnsiTheme="minorHAnsi" w:cstheme="minorHAnsi"/>
          <w:sz w:val="22"/>
          <w:szCs w:val="22"/>
          <w:lang w:val="es-ES"/>
        </w:rPr>
        <w:t>La estructura de la organización del proyecto es la siguiente:</w:t>
      </w:r>
    </w:p>
    <w:p w14:paraId="4641FDD2" w14:textId="7CA7B180" w:rsidR="00873015" w:rsidRPr="008262B5" w:rsidRDefault="00E261B0" w:rsidP="00F16BE5">
      <w:pPr>
        <w:keepNext/>
        <w:jc w:val="both"/>
        <w:rPr>
          <w:rFonts w:asciiTheme="minorHAnsi" w:hAnsiTheme="minorHAnsi" w:cstheme="minorHAnsi"/>
          <w:sz w:val="22"/>
          <w:szCs w:val="22"/>
          <w:lang w:val="es-ES"/>
        </w:rPr>
      </w:pPr>
      <w:r w:rsidRPr="008262B5">
        <w:rPr>
          <w:rFonts w:asciiTheme="minorHAnsi" w:hAnsiTheme="minorHAnsi" w:cstheme="minorHAnsi"/>
          <w:iCs/>
          <w:noProof/>
          <w:sz w:val="22"/>
          <w:szCs w:val="22"/>
          <w:lang w:val="es-CR" w:eastAsia="es-CR"/>
        </w:rPr>
        <mc:AlternateContent>
          <mc:Choice Requires="wps">
            <w:drawing>
              <wp:anchor distT="0" distB="0" distL="114300" distR="114300" simplePos="0" relativeHeight="251670531" behindDoc="0" locked="0" layoutInCell="1" allowOverlap="1" wp14:anchorId="38B68852" wp14:editId="78D3C67A">
                <wp:simplePos x="0" y="0"/>
                <wp:positionH relativeFrom="column">
                  <wp:posOffset>1422400</wp:posOffset>
                </wp:positionH>
                <wp:positionV relativeFrom="paragraph">
                  <wp:posOffset>1428115</wp:posOffset>
                </wp:positionV>
                <wp:extent cx="1219200" cy="368300"/>
                <wp:effectExtent l="0" t="0" r="12700" b="12700"/>
                <wp:wrapNone/>
                <wp:docPr id="37" name="Cuadro de texto 37"/>
                <wp:cNvGraphicFramePr/>
                <a:graphic xmlns:a="http://schemas.openxmlformats.org/drawingml/2006/main">
                  <a:graphicData uri="http://schemas.microsoft.com/office/word/2010/wordprocessingShape">
                    <wps:wsp>
                      <wps:cNvSpPr txBox="1"/>
                      <wps:spPr>
                        <a:xfrm>
                          <a:off x="0" y="0"/>
                          <a:ext cx="1219200" cy="368300"/>
                        </a:xfrm>
                        <a:prstGeom prst="rect">
                          <a:avLst/>
                        </a:prstGeom>
                        <a:solidFill>
                          <a:schemeClr val="lt1"/>
                        </a:solidFill>
                        <a:ln w="6350">
                          <a:solidFill>
                            <a:prstClr val="black"/>
                          </a:solidFill>
                        </a:ln>
                      </wps:spPr>
                      <wps:txbx>
                        <w:txbxContent>
                          <w:p w14:paraId="28D044BD" w14:textId="58E9CC1F" w:rsidR="00E261B0" w:rsidRPr="00E261B0" w:rsidRDefault="00E261B0" w:rsidP="00E261B0">
                            <w:pPr>
                              <w:jc w:val="center"/>
                              <w:rPr>
                                <w:sz w:val="13"/>
                                <w:lang w:val="es-ES"/>
                              </w:rPr>
                            </w:pPr>
                            <w:r w:rsidRPr="00E261B0">
                              <w:rPr>
                                <w:sz w:val="13"/>
                                <w:lang w:val="es-ES"/>
                              </w:rPr>
                              <w:t>Director Nacional del proyecto</w:t>
                            </w:r>
                          </w:p>
                          <w:p w14:paraId="7CF27062" w14:textId="01BF73F6" w:rsidR="00E261B0" w:rsidRPr="00E261B0" w:rsidRDefault="00E261B0" w:rsidP="00E261B0">
                            <w:pPr>
                              <w:jc w:val="center"/>
                              <w:rPr>
                                <w:sz w:val="13"/>
                                <w:lang w:val="es-ES"/>
                              </w:rPr>
                            </w:pPr>
                            <w:r w:rsidRPr="00E261B0">
                              <w:rPr>
                                <w:sz w:val="13"/>
                                <w:lang w:val="es-ES"/>
                              </w:rPr>
                              <w:t>(Rep Res del PNUD)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B68852" id="Cuadro de texto 37" o:spid="_x0000_s1045" type="#_x0000_t202" style="position:absolute;left:0;text-align:left;margin-left:112pt;margin-top:112.45pt;width:96pt;height:29pt;z-index:251670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" fillcolor="white [3201]" strokeweight=".5pt">
                <v:textbox>
                  <w:txbxContent>
                    <w:p w14:paraId="28D044BD" w14:textId="58E9CC1F" w:rsidR="00E261B0" w:rsidRPr="00E261B0" w:rsidRDefault="00E261B0" w:rsidP="00E261B0">
                      <w:pPr>
                        <w:jc w:val="center"/>
                        <w:rPr>
                          <w:sz w:val="13"/>
                          <w:lang w:val="es-ES"/>
                        </w:rPr>
                      </w:pPr>
                      <w:r w:rsidRPr="00E261B0">
                        <w:rPr>
                          <w:sz w:val="13"/>
                          <w:lang w:val="es-ES"/>
                        </w:rPr>
                        <w:t>Director Nacional del proyecto</w:t>
                      </w:r>
                    </w:p>
                    <w:p w14:paraId="7CF27062" w14:textId="01BF73F6" w:rsidR="00E261B0" w:rsidRPr="00E261B0" w:rsidRDefault="00E261B0" w:rsidP="00E261B0">
                      <w:pPr>
                        <w:jc w:val="center"/>
                        <w:rPr>
                          <w:sz w:val="13"/>
                          <w:lang w:val="es-ES"/>
                        </w:rPr>
                      </w:pPr>
                      <w:r w:rsidRPr="00E261B0">
                        <w:rPr>
                          <w:sz w:val="13"/>
                          <w:lang w:val="es-ES"/>
                        </w:rPr>
                        <w:t>(Rep Res del PNUD)</w:t>
                      </w:r>
                    </w:p>
                  </w:txbxContent>
                </v:textbox>
              </v:shape>
            </w:pict>
          </mc:Fallback>
        </mc:AlternateContent>
      </w:r>
      <w:r w:rsidRPr="008262B5">
        <w:rPr>
          <w:rFonts w:asciiTheme="minorHAnsi" w:hAnsiTheme="minorHAnsi" w:cstheme="minorHAnsi"/>
          <w:iCs/>
          <w:noProof/>
          <w:sz w:val="22"/>
          <w:szCs w:val="22"/>
          <w:lang w:val="es-CR" w:eastAsia="es-CR"/>
        </w:rPr>
        <mc:AlternateContent>
          <mc:Choice Requires="wps">
            <w:drawing>
              <wp:anchor distT="0" distB="0" distL="114300" distR="114300" simplePos="0" relativeHeight="251668483" behindDoc="0" locked="0" layoutInCell="1" allowOverlap="1" wp14:anchorId="493FD06F" wp14:editId="531C19DE">
                <wp:simplePos x="0" y="0"/>
                <wp:positionH relativeFrom="column">
                  <wp:posOffset>1663700</wp:posOffset>
                </wp:positionH>
                <wp:positionV relativeFrom="paragraph">
                  <wp:posOffset>513715</wp:posOffset>
                </wp:positionV>
                <wp:extent cx="825500" cy="342900"/>
                <wp:effectExtent l="0" t="0" r="12700" b="12700"/>
                <wp:wrapNone/>
                <wp:docPr id="36" name="Cuadro de texto 36"/>
                <wp:cNvGraphicFramePr/>
                <a:graphic xmlns:a="http://schemas.openxmlformats.org/drawingml/2006/main">
                  <a:graphicData uri="http://schemas.microsoft.com/office/word/2010/wordprocessingShape">
                    <wps:wsp>
                      <wps:cNvSpPr txBox="1"/>
                      <wps:spPr>
                        <a:xfrm>
                          <a:off x="0" y="0"/>
                          <a:ext cx="825500" cy="342900"/>
                        </a:xfrm>
                        <a:prstGeom prst="rect">
                          <a:avLst/>
                        </a:prstGeom>
                        <a:solidFill>
                          <a:schemeClr val="lt1"/>
                        </a:solidFill>
                        <a:ln w="6350">
                          <a:solidFill>
                            <a:prstClr val="black"/>
                          </a:solidFill>
                        </a:ln>
                      </wps:spPr>
                      <wps:txbx>
                        <w:txbxContent>
                          <w:p w14:paraId="2B8FE6FD" w14:textId="5F05D760" w:rsidR="00E261B0" w:rsidRDefault="00E261B0" w:rsidP="00E261B0">
                            <w:pPr>
                              <w:jc w:val="center"/>
                              <w:rPr>
                                <w:sz w:val="18"/>
                                <w:lang w:val="es-ES"/>
                              </w:rPr>
                            </w:pPr>
                            <w:r>
                              <w:rPr>
                                <w:sz w:val="18"/>
                                <w:lang w:val="es-ES"/>
                              </w:rPr>
                              <w:t>Ejecutivo:</w:t>
                            </w:r>
                          </w:p>
                          <w:p w14:paraId="7E246EDD" w14:textId="2414EB03" w:rsidR="00E261B0" w:rsidRPr="001C00B7" w:rsidRDefault="00E261B0" w:rsidP="00E261B0">
                            <w:pPr>
                              <w:jc w:val="center"/>
                              <w:rPr>
                                <w:sz w:val="18"/>
                                <w:lang w:val="es-ES"/>
                              </w:rPr>
                            </w:pPr>
                            <w:r>
                              <w:rPr>
                                <w:sz w:val="18"/>
                                <w:lang w:val="es-ES"/>
                              </w:rPr>
                              <w:t>PNUD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3FD06F" id="Cuadro de texto 36" o:spid="_x0000_s1046" type="#_x0000_t202" style="position:absolute;left:0;text-align:left;margin-left:131pt;margin-top:40.45pt;width:65pt;height:27pt;z-index:25166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" fillcolor="white [3201]" strokeweight=".5pt">
                <v:textbox>
                  <w:txbxContent>
                    <w:p w14:paraId="2B8FE6FD" w14:textId="5F05D760" w:rsidR="00E261B0" w:rsidRDefault="00E261B0" w:rsidP="00E261B0">
                      <w:pPr>
                        <w:jc w:val="center"/>
                        <w:rPr>
                          <w:sz w:val="18"/>
                          <w:lang w:val="es-ES"/>
                        </w:rPr>
                      </w:pPr>
                      <w:r>
                        <w:rPr>
                          <w:sz w:val="18"/>
                          <w:lang w:val="es-ES"/>
                        </w:rPr>
                        <w:t>Ejecutivo:</w:t>
                      </w:r>
                    </w:p>
                    <w:p w14:paraId="7E246EDD" w14:textId="2414EB03" w:rsidR="00E261B0" w:rsidRPr="001C00B7" w:rsidRDefault="00E261B0" w:rsidP="00E261B0">
                      <w:pPr>
                        <w:jc w:val="center"/>
                        <w:rPr>
                          <w:sz w:val="18"/>
                          <w:lang w:val="es-ES"/>
                        </w:rPr>
                      </w:pPr>
                      <w:r>
                        <w:rPr>
                          <w:sz w:val="18"/>
                          <w:lang w:val="es-ES"/>
                        </w:rPr>
                        <w:t>PNUD</w:t>
                      </w:r>
                    </w:p>
                  </w:txbxContent>
                </v:textbox>
              </v:shape>
            </w:pict>
          </mc:Fallback>
        </mc:AlternateContent>
      </w:r>
      <w:r w:rsidRPr="008262B5">
        <w:rPr>
          <w:rFonts w:asciiTheme="minorHAnsi" w:hAnsiTheme="minorHAnsi" w:cstheme="minorHAnsi"/>
          <w:iCs/>
          <w:noProof/>
          <w:sz w:val="22"/>
          <w:szCs w:val="22"/>
          <w:lang w:val="es-CR" w:eastAsia="es-CR"/>
        </w:rPr>
        <mc:AlternateContent>
          <mc:Choice Requires="wps">
            <w:drawing>
              <wp:anchor distT="0" distB="0" distL="114300" distR="114300" simplePos="0" relativeHeight="251666435" behindDoc="0" locked="0" layoutInCell="1" allowOverlap="1" wp14:anchorId="79E32FAB" wp14:editId="0D7EC3E2">
                <wp:simplePos x="0" y="0"/>
                <wp:positionH relativeFrom="column">
                  <wp:posOffset>1231900</wp:posOffset>
                </wp:positionH>
                <wp:positionV relativeFrom="paragraph">
                  <wp:posOffset>2901315</wp:posOffset>
                </wp:positionV>
                <wp:extent cx="1511300" cy="673100"/>
                <wp:effectExtent l="0" t="0" r="12700" b="12700"/>
                <wp:wrapNone/>
                <wp:docPr id="35" name="Cuadro de texto 35"/>
                <wp:cNvGraphicFramePr/>
                <a:graphic xmlns:a="http://schemas.openxmlformats.org/drawingml/2006/main">
                  <a:graphicData uri="http://schemas.microsoft.com/office/word/2010/wordprocessingShape">
                    <wps:wsp>
                      <wps:cNvSpPr txBox="1"/>
                      <wps:spPr>
                        <a:xfrm>
                          <a:off x="0" y="0"/>
                          <a:ext cx="1511300" cy="673100"/>
                        </a:xfrm>
                        <a:prstGeom prst="rect">
                          <a:avLst/>
                        </a:prstGeom>
                        <a:solidFill>
                          <a:schemeClr val="lt1"/>
                        </a:solidFill>
                        <a:ln w="6350">
                          <a:solidFill>
                            <a:prstClr val="black"/>
                          </a:solidFill>
                        </a:ln>
                      </wps:spPr>
                      <wps:txbx>
                        <w:txbxContent>
                          <w:p w14:paraId="1BC9EAE5" w14:textId="5161392C" w:rsidR="00E261B0" w:rsidRPr="00E261B0" w:rsidRDefault="00E261B0" w:rsidP="00E261B0">
                            <w:pPr>
                              <w:jc w:val="center"/>
                              <w:rPr>
                                <w:sz w:val="11"/>
                                <w:lang w:val="es-ES"/>
                              </w:rPr>
                            </w:pPr>
                            <w:r w:rsidRPr="00E261B0">
                              <w:rPr>
                                <w:sz w:val="11"/>
                                <w:lang w:val="es-ES"/>
                              </w:rPr>
                              <w:t>PMU:</w:t>
                            </w:r>
                          </w:p>
                          <w:p w14:paraId="19DB3A62" w14:textId="21CA0509" w:rsidR="00E261B0" w:rsidRPr="00E261B0" w:rsidRDefault="00E261B0" w:rsidP="00E261B0">
                            <w:pPr>
                              <w:jc w:val="center"/>
                              <w:rPr>
                                <w:sz w:val="11"/>
                                <w:lang w:val="es-ES"/>
                              </w:rPr>
                            </w:pPr>
                            <w:r w:rsidRPr="00E261B0">
                              <w:rPr>
                                <w:sz w:val="11"/>
                                <w:lang w:val="es-ES"/>
                              </w:rPr>
                              <w:t>Gerente del Proyecto</w:t>
                            </w:r>
                          </w:p>
                          <w:p w14:paraId="5E2FF1C0" w14:textId="47EED13A" w:rsidR="00E261B0" w:rsidRPr="00E261B0" w:rsidRDefault="000E2FAB" w:rsidP="00E261B0">
                            <w:pPr>
                              <w:jc w:val="center"/>
                              <w:rPr>
                                <w:sz w:val="11"/>
                                <w:lang w:val="es-ES"/>
                              </w:rPr>
                            </w:pPr>
                            <w:r w:rsidRPr="00E261B0">
                              <w:rPr>
                                <w:sz w:val="11"/>
                                <w:lang w:val="es-ES"/>
                              </w:rPr>
                              <w:t>Asistente</w:t>
                            </w:r>
                            <w:r w:rsidR="00E261B0" w:rsidRPr="00E261B0">
                              <w:rPr>
                                <w:sz w:val="11"/>
                                <w:lang w:val="es-ES"/>
                              </w:rPr>
                              <w:t xml:space="preserve"> técnico</w:t>
                            </w:r>
                          </w:p>
                          <w:p w14:paraId="2E5E02F3" w14:textId="4007F0E4" w:rsidR="00E261B0" w:rsidRPr="00E261B0" w:rsidRDefault="00E261B0" w:rsidP="00E261B0">
                            <w:pPr>
                              <w:jc w:val="center"/>
                              <w:rPr>
                                <w:sz w:val="11"/>
                                <w:lang w:val="es-ES"/>
                              </w:rPr>
                            </w:pPr>
                            <w:r w:rsidRPr="00E261B0">
                              <w:rPr>
                                <w:sz w:val="11"/>
                                <w:lang w:val="es-ES"/>
                              </w:rPr>
                              <w:t>Especialista en salvaguardas</w:t>
                            </w:r>
                          </w:p>
                          <w:p w14:paraId="0BB13113" w14:textId="5C85608F" w:rsidR="00E261B0" w:rsidRPr="00E261B0" w:rsidRDefault="00E261B0" w:rsidP="00E261B0">
                            <w:pPr>
                              <w:jc w:val="center"/>
                              <w:rPr>
                                <w:sz w:val="11"/>
                                <w:lang w:val="es-ES"/>
                              </w:rPr>
                            </w:pPr>
                            <w:r w:rsidRPr="00E261B0">
                              <w:rPr>
                                <w:sz w:val="11"/>
                                <w:lang w:val="es-ES"/>
                              </w:rPr>
                              <w:t>Asistente administrativo y financiero</w:t>
                            </w:r>
                          </w:p>
                          <w:p w14:paraId="30462A85" w14:textId="2A345241" w:rsidR="00E261B0" w:rsidRPr="00E261B0" w:rsidRDefault="00E261B0" w:rsidP="00E261B0">
                            <w:pPr>
                              <w:jc w:val="center"/>
                              <w:rPr>
                                <w:sz w:val="11"/>
                                <w:lang w:val="es-ES"/>
                              </w:rPr>
                            </w:pPr>
                            <w:r w:rsidRPr="00E261B0">
                              <w:rPr>
                                <w:sz w:val="11"/>
                                <w:lang w:val="es-ES"/>
                              </w:rPr>
                              <w:t>Asistente de</w:t>
                            </w:r>
                            <w:r>
                              <w:rPr>
                                <w:sz w:val="11"/>
                                <w:lang w:val="es-ES"/>
                              </w:rPr>
                              <w:t xml:space="preserve"> Compras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E32FAB" id="Cuadro de texto 35" o:spid="_x0000_s1047" type="#_x0000_t202" style="position:absolute;left:0;text-align:left;margin-left:97pt;margin-top:228.45pt;width:119pt;height:53pt;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" fillcolor="white [3201]" strokeweight=".5pt">
                <v:textbox>
                  <w:txbxContent>
                    <w:p w14:paraId="1BC9EAE5" w14:textId="5161392C" w:rsidR="00E261B0" w:rsidRPr="00E261B0" w:rsidRDefault="00E261B0" w:rsidP="00E261B0">
                      <w:pPr>
                        <w:jc w:val="center"/>
                        <w:rPr>
                          <w:sz w:val="11"/>
                          <w:lang w:val="es-ES"/>
                        </w:rPr>
                      </w:pPr>
                      <w:r w:rsidRPr="00E261B0">
                        <w:rPr>
                          <w:sz w:val="11"/>
                          <w:lang w:val="es-ES"/>
                        </w:rPr>
                        <w:t>PMU:</w:t>
                      </w:r>
                    </w:p>
                    <w:p w14:paraId="19DB3A62" w14:textId="21CA0509" w:rsidR="00E261B0" w:rsidRPr="00E261B0" w:rsidRDefault="00E261B0" w:rsidP="00E261B0">
                      <w:pPr>
                        <w:jc w:val="center"/>
                        <w:rPr>
                          <w:sz w:val="11"/>
                          <w:lang w:val="es-ES"/>
                        </w:rPr>
                      </w:pPr>
                      <w:r w:rsidRPr="00E261B0">
                        <w:rPr>
                          <w:sz w:val="11"/>
                          <w:lang w:val="es-ES"/>
                        </w:rPr>
                        <w:t>Gerente del Proyecto</w:t>
                      </w:r>
                    </w:p>
                    <w:p w14:paraId="5E2FF1C0" w14:textId="47EED13A" w:rsidR="00E261B0" w:rsidRPr="00E261B0" w:rsidRDefault="000E2FAB" w:rsidP="00E261B0">
                      <w:pPr>
                        <w:jc w:val="center"/>
                        <w:rPr>
                          <w:sz w:val="11"/>
                          <w:lang w:val="es-ES"/>
                        </w:rPr>
                      </w:pPr>
                      <w:r w:rsidRPr="00E261B0">
                        <w:rPr>
                          <w:sz w:val="11"/>
                          <w:lang w:val="es-ES"/>
                        </w:rPr>
                        <w:t>Asistente</w:t>
                      </w:r>
                      <w:r w:rsidR="00E261B0" w:rsidRPr="00E261B0">
                        <w:rPr>
                          <w:sz w:val="11"/>
                          <w:lang w:val="es-ES"/>
                        </w:rPr>
                        <w:t xml:space="preserve"> técnico</w:t>
                      </w:r>
                    </w:p>
                    <w:p w14:paraId="2E5E02F3" w14:textId="4007F0E4" w:rsidR="00E261B0" w:rsidRPr="00E261B0" w:rsidRDefault="00E261B0" w:rsidP="00E261B0">
                      <w:pPr>
                        <w:jc w:val="center"/>
                        <w:rPr>
                          <w:sz w:val="11"/>
                          <w:lang w:val="es-ES"/>
                        </w:rPr>
                      </w:pPr>
                      <w:r w:rsidRPr="00E261B0">
                        <w:rPr>
                          <w:sz w:val="11"/>
                          <w:lang w:val="es-ES"/>
                        </w:rPr>
                        <w:t>Especialista en salvaguardas</w:t>
                      </w:r>
                    </w:p>
                    <w:p w14:paraId="0BB13113" w14:textId="5C85608F" w:rsidR="00E261B0" w:rsidRPr="00E261B0" w:rsidRDefault="00E261B0" w:rsidP="00E261B0">
                      <w:pPr>
                        <w:jc w:val="center"/>
                        <w:rPr>
                          <w:sz w:val="11"/>
                          <w:lang w:val="es-ES"/>
                        </w:rPr>
                      </w:pPr>
                      <w:r w:rsidRPr="00E261B0">
                        <w:rPr>
                          <w:sz w:val="11"/>
                          <w:lang w:val="es-ES"/>
                        </w:rPr>
                        <w:t>Asistente administrativo y financiero</w:t>
                      </w:r>
                    </w:p>
                    <w:p w14:paraId="30462A85" w14:textId="2A345241" w:rsidR="00E261B0" w:rsidRPr="00E261B0" w:rsidRDefault="00E261B0" w:rsidP="00E261B0">
                      <w:pPr>
                        <w:jc w:val="center"/>
                        <w:rPr>
                          <w:sz w:val="11"/>
                          <w:lang w:val="es-ES"/>
                        </w:rPr>
                      </w:pPr>
                      <w:r w:rsidRPr="00E261B0">
                        <w:rPr>
                          <w:sz w:val="11"/>
                          <w:lang w:val="es-ES"/>
                        </w:rPr>
                        <w:t>Asistente de</w:t>
                      </w:r>
                      <w:r>
                        <w:rPr>
                          <w:sz w:val="11"/>
                          <w:lang w:val="es-ES"/>
                        </w:rPr>
                        <w:t xml:space="preserve"> Compras</w:t>
                      </w:r>
                    </w:p>
                  </w:txbxContent>
                </v:textbox>
              </v:shape>
            </w:pict>
          </mc:Fallback>
        </mc:AlternateContent>
      </w:r>
      <w:r w:rsidRPr="008262B5">
        <w:rPr>
          <w:rFonts w:asciiTheme="minorHAnsi" w:hAnsiTheme="minorHAnsi" w:cstheme="minorHAnsi"/>
          <w:iCs/>
          <w:noProof/>
          <w:sz w:val="22"/>
          <w:szCs w:val="22"/>
          <w:lang w:val="es-CR" w:eastAsia="es-CR"/>
        </w:rPr>
        <mc:AlternateContent>
          <mc:Choice Requires="wps">
            <w:drawing>
              <wp:anchor distT="0" distB="0" distL="114300" distR="114300" simplePos="0" relativeHeight="251664387" behindDoc="0" locked="0" layoutInCell="1" allowOverlap="1" wp14:anchorId="5BB2B7C9" wp14:editId="79542550">
                <wp:simplePos x="0" y="0"/>
                <wp:positionH relativeFrom="column">
                  <wp:posOffset>2895600</wp:posOffset>
                </wp:positionH>
                <wp:positionV relativeFrom="paragraph">
                  <wp:posOffset>513715</wp:posOffset>
                </wp:positionV>
                <wp:extent cx="977900" cy="342900"/>
                <wp:effectExtent l="0" t="0" r="12700" b="12700"/>
                <wp:wrapNone/>
                <wp:docPr id="34" name="Cuadro de texto 34"/>
                <wp:cNvGraphicFramePr/>
                <a:graphic xmlns:a="http://schemas.openxmlformats.org/drawingml/2006/main">
                  <a:graphicData uri="http://schemas.microsoft.com/office/word/2010/wordprocessingShape">
                    <wps:wsp>
                      <wps:cNvSpPr txBox="1"/>
                      <wps:spPr>
                        <a:xfrm>
                          <a:off x="0" y="0"/>
                          <a:ext cx="977900" cy="342900"/>
                        </a:xfrm>
                        <a:prstGeom prst="rect">
                          <a:avLst/>
                        </a:prstGeom>
                        <a:solidFill>
                          <a:schemeClr val="lt1"/>
                        </a:solidFill>
                        <a:ln w="6350">
                          <a:solidFill>
                            <a:prstClr val="black"/>
                          </a:solidFill>
                        </a:ln>
                      </wps:spPr>
                      <wps:txbx>
                        <w:txbxContent>
                          <w:p w14:paraId="0EA2CC8E" w14:textId="27B244A3" w:rsidR="00E261B0" w:rsidRPr="00E261B0" w:rsidRDefault="00E261B0" w:rsidP="00E261B0">
                            <w:pPr>
                              <w:jc w:val="center"/>
                              <w:rPr>
                                <w:sz w:val="15"/>
                                <w:lang w:val="es-ES"/>
                              </w:rPr>
                            </w:pPr>
                            <w:r w:rsidRPr="00E261B0">
                              <w:rPr>
                                <w:sz w:val="15"/>
                                <w:lang w:val="es-ES"/>
                              </w:rPr>
                              <w:t>Proveedor Principal: Academia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B2B7C9" id="Cuadro de texto 34" o:spid="_x0000_s1048" type="#_x0000_t202" style="position:absolute;left:0;text-align:left;margin-left:228pt;margin-top:40.45pt;width:77pt;height:27pt;z-index:2516643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" fillcolor="white [3201]" strokeweight=".5pt">
                <v:textbox>
                  <w:txbxContent>
                    <w:p w14:paraId="0EA2CC8E" w14:textId="27B244A3" w:rsidR="00E261B0" w:rsidRPr="00E261B0" w:rsidRDefault="00E261B0" w:rsidP="00E261B0">
                      <w:pPr>
                        <w:jc w:val="center"/>
                        <w:rPr>
                          <w:sz w:val="15"/>
                          <w:lang w:val="es-ES"/>
                        </w:rPr>
                      </w:pPr>
                      <w:r w:rsidRPr="00E261B0">
                        <w:rPr>
                          <w:sz w:val="15"/>
                          <w:lang w:val="es-ES"/>
                        </w:rPr>
                        <w:t>Proveedor Principal: Academia</w:t>
                      </w:r>
                    </w:p>
                  </w:txbxContent>
                </v:textbox>
              </v:shape>
            </w:pict>
          </mc:Fallback>
        </mc:AlternateContent>
      </w:r>
      <w:r w:rsidR="001C00B7" w:rsidRPr="008262B5">
        <w:rPr>
          <w:rFonts w:asciiTheme="minorHAnsi" w:hAnsiTheme="minorHAnsi" w:cstheme="minorHAnsi"/>
          <w:iCs/>
          <w:noProof/>
          <w:sz w:val="22"/>
          <w:szCs w:val="22"/>
          <w:lang w:val="es-CR" w:eastAsia="es-CR"/>
        </w:rPr>
        <mc:AlternateContent>
          <mc:Choice Requires="wps">
            <w:drawing>
              <wp:anchor distT="0" distB="0" distL="114300" distR="114300" simplePos="0" relativeHeight="251663363" behindDoc="0" locked="0" layoutInCell="1" allowOverlap="1" wp14:anchorId="69F6E4A9" wp14:editId="17184744">
                <wp:simplePos x="0" y="0"/>
                <wp:positionH relativeFrom="column">
                  <wp:posOffset>88900</wp:posOffset>
                </wp:positionH>
                <wp:positionV relativeFrom="paragraph">
                  <wp:posOffset>2075815</wp:posOffset>
                </wp:positionV>
                <wp:extent cx="1143000" cy="368300"/>
                <wp:effectExtent l="0" t="0" r="12700" b="12700"/>
                <wp:wrapNone/>
                <wp:docPr id="33" name="Cuadro de texto 33"/>
                <wp:cNvGraphicFramePr/>
                <a:graphic xmlns:a="http://schemas.openxmlformats.org/drawingml/2006/main">
                  <a:graphicData uri="http://schemas.microsoft.com/office/word/2010/wordprocessingShape">
                    <wps:wsp>
                      <wps:cNvSpPr txBox="1"/>
                      <wps:spPr>
                        <a:xfrm>
                          <a:off x="0" y="0"/>
                          <a:ext cx="1143000" cy="368300"/>
                        </a:xfrm>
                        <a:prstGeom prst="rect">
                          <a:avLst/>
                        </a:prstGeom>
                        <a:solidFill>
                          <a:schemeClr val="lt1"/>
                        </a:solidFill>
                        <a:ln w="6350">
                          <a:solidFill>
                            <a:prstClr val="black"/>
                          </a:solidFill>
                        </a:ln>
                      </wps:spPr>
                      <wps:txbx>
                        <w:txbxContent>
                          <w:p w14:paraId="2EFC5040" w14:textId="209F6345" w:rsidR="00E261B0" w:rsidRDefault="001C00B7" w:rsidP="00E261B0">
                            <w:pPr>
                              <w:jc w:val="center"/>
                              <w:rPr>
                                <w:sz w:val="13"/>
                                <w:lang w:val="es-ES"/>
                              </w:rPr>
                            </w:pPr>
                            <w:r w:rsidRPr="00E261B0">
                              <w:rPr>
                                <w:sz w:val="13"/>
                                <w:lang w:val="es-ES"/>
                              </w:rPr>
                              <w:t>Equipo</w:t>
                            </w:r>
                            <w:r w:rsidR="00E261B0" w:rsidRPr="00E261B0">
                              <w:rPr>
                                <w:sz w:val="13"/>
                                <w:lang w:val="es-ES"/>
                              </w:rPr>
                              <w:t xml:space="preserve"> Garantía de Calidad del Proyecto</w:t>
                            </w:r>
                          </w:p>
                          <w:p w14:paraId="6780F5EA" w14:textId="3854F9B4" w:rsidR="001C00B7" w:rsidRPr="00E261B0" w:rsidRDefault="00E261B0" w:rsidP="00E261B0">
                            <w:pPr>
                              <w:jc w:val="center"/>
                              <w:rPr>
                                <w:sz w:val="13"/>
                                <w:lang w:val="es-ES"/>
                              </w:rPr>
                            </w:pPr>
                            <w:r>
                              <w:rPr>
                                <w:sz w:val="13"/>
                                <w:lang w:val="es-ES"/>
                              </w:rPr>
                              <w:t>(</w:t>
                            </w:r>
                            <w:r w:rsidRPr="00E261B0">
                              <w:rPr>
                                <w:sz w:val="13"/>
                                <w:lang w:val="es-ES"/>
                              </w:rPr>
                              <w:t>PNUD</w:t>
                            </w:r>
                            <w:r>
                              <w:rPr>
                                <w:sz w:val="13"/>
                                <w:lang w:val="es-ES"/>
                              </w:rPr>
                              <w:t xml:space="preserve"> como 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F6E4A9" id="Cuadro de texto 33" o:spid="_x0000_s1049" type="#_x0000_t202" style="position:absolute;left:0;text-align:left;margin-left:7pt;margin-top:163.45pt;width:90pt;height:29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" fillcolor="white [3201]" strokeweight=".5pt">
                <v:textbox>
                  <w:txbxContent>
                    <w:p w14:paraId="2EFC5040" w14:textId="209F6345" w:rsidR="00E261B0" w:rsidRDefault="001C00B7" w:rsidP="00E261B0">
                      <w:pPr>
                        <w:jc w:val="center"/>
                        <w:rPr>
                          <w:sz w:val="13"/>
                          <w:lang w:val="es-ES"/>
                        </w:rPr>
                      </w:pPr>
                      <w:r w:rsidRPr="00E261B0">
                        <w:rPr>
                          <w:sz w:val="13"/>
                          <w:lang w:val="es-ES"/>
                        </w:rPr>
                        <w:t>Equipo</w:t>
                      </w:r>
                      <w:r w:rsidR="00E261B0" w:rsidRPr="00E261B0">
                        <w:rPr>
                          <w:sz w:val="13"/>
                          <w:lang w:val="es-ES"/>
                        </w:rPr>
                        <w:t xml:space="preserve"> Garantía de Calidad del Proyecto</w:t>
                      </w:r>
                    </w:p>
                    <w:p w14:paraId="6780F5EA" w14:textId="3854F9B4" w:rsidR="001C00B7" w:rsidRPr="00E261B0" w:rsidRDefault="00E261B0" w:rsidP="00E261B0">
                      <w:pPr>
                        <w:jc w:val="center"/>
                        <w:rPr>
                          <w:sz w:val="13"/>
                          <w:lang w:val="es-ES"/>
                        </w:rPr>
                      </w:pPr>
                      <w:r>
                        <w:rPr>
                          <w:sz w:val="13"/>
                          <w:lang w:val="es-ES"/>
                        </w:rPr>
                        <w:t>(</w:t>
                      </w:r>
                      <w:r w:rsidRPr="00E261B0">
                        <w:rPr>
                          <w:sz w:val="13"/>
                          <w:lang w:val="es-ES"/>
                        </w:rPr>
                        <w:t>PNUD</w:t>
                      </w:r>
                      <w:r>
                        <w:rPr>
                          <w:sz w:val="13"/>
                          <w:lang w:val="es-ES"/>
                        </w:rPr>
                        <w:t xml:space="preserve"> como EA)</w:t>
                      </w:r>
                    </w:p>
                  </w:txbxContent>
                </v:textbox>
              </v:shape>
            </w:pict>
          </mc:Fallback>
        </mc:AlternateContent>
      </w:r>
      <w:r w:rsidR="001C00B7" w:rsidRPr="008262B5">
        <w:rPr>
          <w:rFonts w:asciiTheme="minorHAnsi" w:hAnsiTheme="minorHAnsi" w:cstheme="minorHAnsi"/>
          <w:iCs/>
          <w:noProof/>
          <w:sz w:val="22"/>
          <w:szCs w:val="22"/>
          <w:lang w:val="es-CR" w:eastAsia="es-CR"/>
        </w:rPr>
        <mc:AlternateContent>
          <mc:Choice Requires="wps">
            <w:drawing>
              <wp:anchor distT="0" distB="0" distL="114300" distR="114300" simplePos="0" relativeHeight="251661315" behindDoc="0" locked="0" layoutInCell="1" allowOverlap="1" wp14:anchorId="19BB21AE" wp14:editId="731B3867">
                <wp:simplePos x="0" y="0"/>
                <wp:positionH relativeFrom="column">
                  <wp:posOffset>2895600</wp:posOffset>
                </wp:positionH>
                <wp:positionV relativeFrom="paragraph">
                  <wp:posOffset>2075815</wp:posOffset>
                </wp:positionV>
                <wp:extent cx="1143000" cy="368300"/>
                <wp:effectExtent l="0" t="0" r="12700" b="12700"/>
                <wp:wrapNone/>
                <wp:docPr id="32" name="Cuadro de texto 32"/>
                <wp:cNvGraphicFramePr/>
                <a:graphic xmlns:a="http://schemas.openxmlformats.org/drawingml/2006/main">
                  <a:graphicData uri="http://schemas.microsoft.com/office/word/2010/wordprocessingShape">
                    <wps:wsp>
                      <wps:cNvSpPr txBox="1"/>
                      <wps:spPr>
                        <a:xfrm>
                          <a:off x="0" y="0"/>
                          <a:ext cx="1143000" cy="368300"/>
                        </a:xfrm>
                        <a:prstGeom prst="rect">
                          <a:avLst/>
                        </a:prstGeom>
                        <a:solidFill>
                          <a:schemeClr val="lt1"/>
                        </a:solidFill>
                        <a:ln w="6350">
                          <a:solidFill>
                            <a:prstClr val="black"/>
                          </a:solidFill>
                        </a:ln>
                      </wps:spPr>
                      <wps:txbx>
                        <w:txbxContent>
                          <w:p w14:paraId="64B50ACE" w14:textId="0853A1A6" w:rsidR="001C00B7" w:rsidRPr="001C00B7" w:rsidRDefault="001C00B7" w:rsidP="00E261B0">
                            <w:pPr>
                              <w:jc w:val="center"/>
                              <w:rPr>
                                <w:sz w:val="18"/>
                                <w:lang w:val="es-ES"/>
                              </w:rPr>
                            </w:pPr>
                            <w:r w:rsidRPr="001C00B7">
                              <w:rPr>
                                <w:sz w:val="18"/>
                                <w:lang w:val="es-ES"/>
                              </w:rPr>
                              <w:t>Comité Técnico-</w:t>
                            </w:r>
                          </w:p>
                          <w:p w14:paraId="0B6D082B" w14:textId="08232E45" w:rsidR="001C00B7" w:rsidRPr="001C00B7" w:rsidRDefault="001C00B7" w:rsidP="00E261B0">
                            <w:pPr>
                              <w:jc w:val="center"/>
                              <w:rPr>
                                <w:sz w:val="18"/>
                                <w:lang w:val="es-ES"/>
                              </w:rPr>
                            </w:pPr>
                            <w:r w:rsidRPr="001C00B7">
                              <w:rPr>
                                <w:sz w:val="18"/>
                                <w:lang w:val="es-ES"/>
                              </w:rPr>
                              <w:t>Estrategia REDD+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BB21AE" id="Cuadro de texto 32" o:spid="_x0000_s1050" type="#_x0000_t202" style="position:absolute;left:0;text-align:left;margin-left:228pt;margin-top:163.45pt;width:90pt;height:29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" fillcolor="white [3201]" strokeweight=".5pt">
                <v:textbox>
                  <w:txbxContent>
                    <w:p w14:paraId="64B50ACE" w14:textId="0853A1A6" w:rsidR="001C00B7" w:rsidRPr="001C00B7" w:rsidRDefault="001C00B7" w:rsidP="00E261B0">
                      <w:pPr>
                        <w:jc w:val="center"/>
                        <w:rPr>
                          <w:sz w:val="18"/>
                          <w:lang w:val="es-ES"/>
                        </w:rPr>
                      </w:pPr>
                      <w:r w:rsidRPr="001C00B7">
                        <w:rPr>
                          <w:sz w:val="18"/>
                          <w:lang w:val="es-ES"/>
                        </w:rPr>
                        <w:t>Comité Técnico-</w:t>
                      </w:r>
                    </w:p>
                    <w:p w14:paraId="0B6D082B" w14:textId="08232E45" w:rsidR="001C00B7" w:rsidRPr="001C00B7" w:rsidRDefault="001C00B7" w:rsidP="00E261B0">
                      <w:pPr>
                        <w:jc w:val="center"/>
                        <w:rPr>
                          <w:sz w:val="18"/>
                          <w:lang w:val="es-ES"/>
                        </w:rPr>
                      </w:pPr>
                      <w:r w:rsidRPr="001C00B7">
                        <w:rPr>
                          <w:sz w:val="18"/>
                          <w:lang w:val="es-ES"/>
                        </w:rPr>
                        <w:t>Estrategia REDD+</w:t>
                      </w:r>
                    </w:p>
                  </w:txbxContent>
                </v:textbox>
              </v:shape>
            </w:pict>
          </mc:Fallback>
        </mc:AlternateContent>
      </w:r>
      <w:r w:rsidR="001C00B7" w:rsidRPr="008262B5">
        <w:rPr>
          <w:rFonts w:asciiTheme="minorHAnsi" w:hAnsiTheme="minorHAnsi" w:cstheme="minorHAnsi"/>
          <w:iCs/>
          <w:noProof/>
          <w:sz w:val="22"/>
          <w:szCs w:val="22"/>
          <w:lang w:val="es-CR" w:eastAsia="es-CR"/>
        </w:rPr>
        <mc:AlternateContent>
          <mc:Choice Requires="wps">
            <w:drawing>
              <wp:anchor distT="0" distB="0" distL="114300" distR="114300" simplePos="0" relativeHeight="251660291" behindDoc="0" locked="0" layoutInCell="1" allowOverlap="1" wp14:anchorId="37B3C6F3" wp14:editId="168E1F3B">
                <wp:simplePos x="0" y="0"/>
                <wp:positionH relativeFrom="column">
                  <wp:posOffset>88900</wp:posOffset>
                </wp:positionH>
                <wp:positionV relativeFrom="paragraph">
                  <wp:posOffset>513715</wp:posOffset>
                </wp:positionV>
                <wp:extent cx="1231900" cy="342900"/>
                <wp:effectExtent l="0" t="0" r="12700" b="12700"/>
                <wp:wrapNone/>
                <wp:docPr id="10" name="Cuadro de texto 10"/>
                <wp:cNvGraphicFramePr/>
                <a:graphic xmlns:a="http://schemas.openxmlformats.org/drawingml/2006/main">
                  <a:graphicData uri="http://schemas.microsoft.com/office/word/2010/wordprocessingShape">
                    <wps:wsp>
                      <wps:cNvSpPr txBox="1"/>
                      <wps:spPr>
                        <a:xfrm>
                          <a:off x="0" y="0"/>
                          <a:ext cx="1231900" cy="342900"/>
                        </a:xfrm>
                        <a:prstGeom prst="rect">
                          <a:avLst/>
                        </a:prstGeom>
                        <a:solidFill>
                          <a:schemeClr val="lt1"/>
                        </a:solidFill>
                        <a:ln w="6350">
                          <a:solidFill>
                            <a:prstClr val="black"/>
                          </a:solidFill>
                        </a:ln>
                      </wps:spPr>
                      <wps:txbx>
                        <w:txbxContent>
                          <w:p w14:paraId="62185CC7" w14:textId="532D7DC8" w:rsidR="001C00B7" w:rsidRPr="001C00B7" w:rsidRDefault="001C00B7" w:rsidP="00E261B0">
                            <w:pPr>
                              <w:jc w:val="center"/>
                              <w:rPr>
                                <w:sz w:val="15"/>
                                <w:lang w:val="es-ES"/>
                              </w:rPr>
                            </w:pPr>
                            <w:r w:rsidRPr="001C00B7">
                              <w:rPr>
                                <w:sz w:val="15"/>
                                <w:lang w:val="es-ES"/>
                              </w:rPr>
                              <w:t>Beneficiario Principal Ministerio de Ambi</w:t>
                            </w:r>
                            <w:r>
                              <w:rPr>
                                <w:sz w:val="15"/>
                                <w:lang w:val="es-ES"/>
                              </w:rPr>
                              <w:t>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B3C6F3" id="Cuadro de texto 10" o:spid="_x0000_s1051" type="#_x0000_t202" style="position:absolute;left:0;text-align:left;margin-left:7pt;margin-top:40.45pt;width:97pt;height:27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" fillcolor="white [3201]" strokeweight=".5pt">
                <v:textbox>
                  <w:txbxContent>
                    <w:p w14:paraId="62185CC7" w14:textId="532D7DC8" w:rsidR="001C00B7" w:rsidRPr="001C00B7" w:rsidRDefault="001C00B7" w:rsidP="00E261B0">
                      <w:pPr>
                        <w:jc w:val="center"/>
                        <w:rPr>
                          <w:sz w:val="15"/>
                          <w:lang w:val="es-ES"/>
                        </w:rPr>
                      </w:pPr>
                      <w:r w:rsidRPr="001C00B7">
                        <w:rPr>
                          <w:sz w:val="15"/>
                          <w:lang w:val="es-ES"/>
                        </w:rPr>
                        <w:t>Beneficiario Principal Ministerio de Ambi</w:t>
                      </w:r>
                      <w:r>
                        <w:rPr>
                          <w:sz w:val="15"/>
                          <w:lang w:val="es-ES"/>
                        </w:rPr>
                        <w:t>ente</w:t>
                      </w:r>
                    </w:p>
                  </w:txbxContent>
                </v:textbox>
              </v:shape>
            </w:pict>
          </mc:Fallback>
        </mc:AlternateContent>
      </w:r>
      <w:r w:rsidR="00B853C5" w:rsidRPr="008262B5">
        <w:rPr>
          <w:rFonts w:asciiTheme="minorHAnsi" w:hAnsiTheme="minorHAnsi" w:cstheme="minorHAnsi"/>
          <w:iCs/>
          <w:noProof/>
          <w:sz w:val="22"/>
          <w:szCs w:val="22"/>
          <w:lang w:val="es-CR" w:eastAsia="es-CR"/>
        </w:rPr>
        <w:drawing>
          <wp:inline distT="0" distB="0" distL="0" distR="0" wp14:anchorId="6E37A810" wp14:editId="5C2F6102">
            <wp:extent cx="4131733" cy="3734451"/>
            <wp:effectExtent l="0" t="0" r="0" b="0"/>
            <wp:docPr id="12" name="Picture 12" descr="/var/folders/50/r0f4p00n0tb39p_lckmgd33h0000gn/T/com.microsoft.Word/Content.MSO/A5B817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0/r0f4p00n0tb39p_lckmgd33h0000gn/T/com.microsoft.Word/Content.MSO/A5B81757.tmp"/>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38732" cy="3740777"/>
                    </a:xfrm>
                    <a:prstGeom prst="rect">
                      <a:avLst/>
                    </a:prstGeom>
                    <a:noFill/>
                    <a:ln>
                      <a:noFill/>
                    </a:ln>
                  </pic:spPr>
                </pic:pic>
              </a:graphicData>
            </a:graphic>
          </wp:inline>
        </w:drawing>
      </w:r>
    </w:p>
    <w:p w14:paraId="68376D57" w14:textId="5BED1C2E" w:rsidR="00B853C5" w:rsidRPr="008262B5" w:rsidRDefault="00873015" w:rsidP="00F16BE5">
      <w:pPr>
        <w:pStyle w:val="Caption"/>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Figura </w:t>
      </w:r>
      <w:r w:rsidRPr="008262B5">
        <w:rPr>
          <w:rFonts w:asciiTheme="minorHAnsi" w:hAnsiTheme="minorHAnsi" w:cstheme="minorHAnsi"/>
          <w:sz w:val="22"/>
          <w:szCs w:val="22"/>
          <w:lang w:val="es-ES"/>
        </w:rPr>
        <w:fldChar w:fldCharType="begin"/>
      </w:r>
      <w:r w:rsidRPr="008262B5">
        <w:rPr>
          <w:rFonts w:asciiTheme="minorHAnsi" w:hAnsiTheme="minorHAnsi" w:cstheme="minorHAnsi"/>
          <w:sz w:val="22"/>
          <w:szCs w:val="22"/>
          <w:lang w:val="es-ES"/>
        </w:rPr>
        <w:instrText xml:space="preserve"> SEQ Figure \* ARABIC </w:instrText>
      </w:r>
      <w:r w:rsidRPr="008262B5">
        <w:rPr>
          <w:rFonts w:asciiTheme="minorHAnsi" w:hAnsiTheme="minorHAnsi" w:cstheme="minorHAnsi"/>
          <w:sz w:val="22"/>
          <w:szCs w:val="22"/>
          <w:lang w:val="es-ES"/>
        </w:rPr>
        <w:fldChar w:fldCharType="separate"/>
      </w:r>
      <w:r w:rsidR="00646030">
        <w:rPr>
          <w:rFonts w:asciiTheme="minorHAnsi" w:hAnsiTheme="minorHAnsi" w:cstheme="minorHAnsi"/>
          <w:noProof/>
          <w:sz w:val="22"/>
          <w:szCs w:val="22"/>
          <w:lang w:val="es-ES"/>
        </w:rPr>
        <w:t>2</w:t>
      </w:r>
      <w:r w:rsidRPr="008262B5">
        <w:rPr>
          <w:rFonts w:asciiTheme="minorHAnsi" w:hAnsiTheme="minorHAnsi" w:cstheme="minorHAnsi"/>
          <w:sz w:val="22"/>
          <w:szCs w:val="22"/>
          <w:lang w:val="es-ES"/>
        </w:rPr>
        <w:fldChar w:fldCharType="end"/>
      </w:r>
      <w:r w:rsidRPr="008262B5">
        <w:rPr>
          <w:rFonts w:asciiTheme="minorHAnsi" w:hAnsiTheme="minorHAnsi" w:cstheme="minorHAnsi"/>
          <w:sz w:val="22"/>
          <w:szCs w:val="22"/>
          <w:lang w:val="es-ES"/>
        </w:rPr>
        <w:t xml:space="preserve">. Estructura </w:t>
      </w:r>
      <w:r w:rsidR="00E261B0" w:rsidRPr="008262B5">
        <w:rPr>
          <w:rFonts w:asciiTheme="minorHAnsi" w:hAnsiTheme="minorHAnsi" w:cstheme="minorHAnsi"/>
          <w:sz w:val="22"/>
          <w:szCs w:val="22"/>
          <w:lang w:val="es-ES"/>
        </w:rPr>
        <w:t xml:space="preserve">Organizacional </w:t>
      </w:r>
      <w:r w:rsidRPr="008262B5">
        <w:rPr>
          <w:rFonts w:asciiTheme="minorHAnsi" w:hAnsiTheme="minorHAnsi" w:cstheme="minorHAnsi"/>
          <w:sz w:val="22"/>
          <w:szCs w:val="22"/>
          <w:lang w:val="es-ES"/>
        </w:rPr>
        <w:t>del proyecto</w:t>
      </w:r>
    </w:p>
    <w:p w14:paraId="560B77D0" w14:textId="4EF3F9CB" w:rsidR="007605D2" w:rsidRPr="008262B5" w:rsidRDefault="007605D2" w:rsidP="00F16BE5">
      <w:pPr>
        <w:jc w:val="both"/>
        <w:rPr>
          <w:rFonts w:asciiTheme="minorHAnsi" w:hAnsiTheme="minorHAnsi" w:cstheme="minorHAnsi"/>
          <w:iCs/>
          <w:sz w:val="22"/>
          <w:szCs w:val="22"/>
          <w:lang w:val="es-ES" w:eastAsia="ja-JP"/>
        </w:rPr>
      </w:pPr>
    </w:p>
    <w:p w14:paraId="00C2B0A0" w14:textId="3E4DEB10" w:rsidR="005D0DAF" w:rsidRPr="008262B5" w:rsidRDefault="005D0DAF" w:rsidP="00F16BE5">
      <w:pPr>
        <w:jc w:val="both"/>
        <w:rPr>
          <w:rFonts w:asciiTheme="minorHAnsi" w:hAnsiTheme="minorHAnsi" w:cstheme="minorHAnsi"/>
          <w:iCs/>
          <w:sz w:val="22"/>
          <w:szCs w:val="22"/>
          <w:lang w:val="es-ES" w:eastAsia="ja-JP"/>
        </w:rPr>
      </w:pPr>
    </w:p>
    <w:p w14:paraId="4E3F8EC4" w14:textId="5FF2C707" w:rsidR="005D0DAF" w:rsidRPr="008262B5" w:rsidRDefault="00DC2A2C" w:rsidP="00F16BE5">
      <w:pPr>
        <w:jc w:val="both"/>
        <w:rPr>
          <w:rFonts w:asciiTheme="minorHAnsi" w:hAnsiTheme="minorHAnsi" w:cstheme="minorHAnsi"/>
          <w:iCs/>
          <w:sz w:val="22"/>
          <w:szCs w:val="22"/>
          <w:u w:val="single"/>
          <w:lang w:val="es-ES" w:eastAsia="ja-JP"/>
        </w:rPr>
      </w:pPr>
      <w:r w:rsidRPr="008262B5">
        <w:rPr>
          <w:rFonts w:asciiTheme="minorHAnsi" w:eastAsia="Batang" w:hAnsiTheme="minorHAnsi" w:cstheme="minorHAnsi"/>
          <w:b/>
          <w:bCs/>
          <w:sz w:val="22"/>
          <w:szCs w:val="22"/>
          <w:u w:val="single"/>
          <w:lang w:val="es-ES"/>
        </w:rPr>
        <w:t xml:space="preserve">Disposiciones para la toma de decisiones del proyecto: </w:t>
      </w:r>
    </w:p>
    <w:p w14:paraId="11004832" w14:textId="23CC8964" w:rsidR="007605D2" w:rsidRPr="008262B5" w:rsidRDefault="007605D2" w:rsidP="00F16BE5">
      <w:pPr>
        <w:autoSpaceDE w:val="0"/>
        <w:autoSpaceDN w:val="0"/>
        <w:adjustRightInd w:val="0"/>
        <w:jc w:val="both"/>
        <w:rPr>
          <w:rFonts w:asciiTheme="minorHAnsi" w:eastAsia="Batang" w:hAnsiTheme="minorHAnsi" w:cstheme="minorHAnsi"/>
          <w:color w:val="00000A"/>
          <w:sz w:val="22"/>
          <w:szCs w:val="22"/>
          <w:u w:val="single"/>
          <w:lang w:val="es-ES"/>
        </w:rPr>
      </w:pPr>
      <w:r w:rsidRPr="008262B5">
        <w:rPr>
          <w:rFonts w:asciiTheme="minorHAnsi" w:eastAsia="Batang" w:hAnsiTheme="minorHAnsi" w:cstheme="minorHAnsi"/>
          <w:color w:val="00000A"/>
          <w:sz w:val="22"/>
          <w:szCs w:val="22"/>
          <w:u w:val="single"/>
          <w:lang w:val="es-ES"/>
        </w:rPr>
        <w:t xml:space="preserve">Junta </w:t>
      </w:r>
      <w:r w:rsidR="004B2F4E" w:rsidRPr="008262B5">
        <w:rPr>
          <w:rFonts w:asciiTheme="minorHAnsi" w:eastAsia="Batang" w:hAnsiTheme="minorHAnsi" w:cstheme="minorHAnsi"/>
          <w:color w:val="00000A"/>
          <w:sz w:val="22"/>
          <w:szCs w:val="22"/>
          <w:u w:val="single"/>
          <w:lang w:val="es-ES"/>
        </w:rPr>
        <w:t xml:space="preserve">Directiva </w:t>
      </w:r>
      <w:r w:rsidRPr="008262B5">
        <w:rPr>
          <w:rFonts w:asciiTheme="minorHAnsi" w:eastAsia="Batang" w:hAnsiTheme="minorHAnsi" w:cstheme="minorHAnsi"/>
          <w:color w:val="00000A"/>
          <w:sz w:val="22"/>
          <w:szCs w:val="22"/>
          <w:u w:val="single"/>
          <w:lang w:val="es-ES"/>
        </w:rPr>
        <w:t>del Proyecto</w:t>
      </w:r>
      <w:r w:rsidR="004B2F4E" w:rsidRPr="008262B5">
        <w:rPr>
          <w:rFonts w:asciiTheme="minorHAnsi" w:eastAsia="Batang" w:hAnsiTheme="minorHAnsi" w:cstheme="minorHAnsi"/>
          <w:color w:val="00000A"/>
          <w:sz w:val="22"/>
          <w:szCs w:val="22"/>
          <w:u w:val="single"/>
          <w:lang w:val="es-ES"/>
        </w:rPr>
        <w:t xml:space="preserve"> (JDP):</w:t>
      </w:r>
    </w:p>
    <w:p w14:paraId="08781517" w14:textId="081BC8E2" w:rsidR="00D87057" w:rsidRPr="008262B5" w:rsidRDefault="007605D2" w:rsidP="00F16BE5">
      <w:pPr>
        <w:jc w:val="both"/>
        <w:rPr>
          <w:rStyle w:val="eop"/>
          <w:rFonts w:asciiTheme="minorHAnsi" w:eastAsiaTheme="majorEastAsia" w:hAnsiTheme="minorHAnsi" w:cstheme="minorHAnsi"/>
          <w:sz w:val="22"/>
          <w:szCs w:val="22"/>
          <w:shd w:val="clear" w:color="auto" w:fill="FFFFFF"/>
          <w:lang w:val="es-ES"/>
        </w:rPr>
      </w:pPr>
      <w:r w:rsidRPr="008262B5">
        <w:rPr>
          <w:rFonts w:asciiTheme="minorHAnsi" w:eastAsia="Batang" w:hAnsiTheme="minorHAnsi" w:cstheme="minorHAnsi"/>
          <w:color w:val="000000"/>
          <w:sz w:val="22"/>
          <w:szCs w:val="22"/>
          <w:lang w:val="es-ES"/>
        </w:rPr>
        <w:t xml:space="preserve">La Junta </w:t>
      </w:r>
      <w:r w:rsidR="004B2F4E" w:rsidRPr="008262B5">
        <w:rPr>
          <w:rFonts w:asciiTheme="minorHAnsi" w:eastAsia="Batang" w:hAnsiTheme="minorHAnsi" w:cstheme="minorHAnsi"/>
          <w:color w:val="000000"/>
          <w:sz w:val="22"/>
          <w:szCs w:val="22"/>
          <w:lang w:val="es-ES"/>
        </w:rPr>
        <w:t xml:space="preserve">Directiva </w:t>
      </w:r>
      <w:r w:rsidRPr="008262B5">
        <w:rPr>
          <w:rFonts w:asciiTheme="minorHAnsi" w:eastAsia="Batang" w:hAnsiTheme="minorHAnsi" w:cstheme="minorHAnsi"/>
          <w:color w:val="000000"/>
          <w:sz w:val="22"/>
          <w:szCs w:val="22"/>
          <w:lang w:val="es-ES"/>
        </w:rPr>
        <w:t xml:space="preserve">del Proyecto (PB) </w:t>
      </w:r>
      <w:r w:rsidR="009852BD" w:rsidRPr="008262B5">
        <w:rPr>
          <w:rFonts w:asciiTheme="minorHAnsi" w:eastAsia="Batang" w:hAnsiTheme="minorHAnsi" w:cstheme="minorHAnsi"/>
          <w:color w:val="000000"/>
          <w:sz w:val="22"/>
          <w:szCs w:val="22"/>
          <w:lang w:val="es-ES"/>
        </w:rPr>
        <w:t xml:space="preserve">estará compuesta </w:t>
      </w:r>
      <w:r w:rsidR="00D87057" w:rsidRPr="008262B5">
        <w:rPr>
          <w:rStyle w:val="normaltextrun"/>
          <w:rFonts w:asciiTheme="minorHAnsi" w:eastAsiaTheme="majorEastAsia" w:hAnsiTheme="minorHAnsi" w:cstheme="minorHAnsi"/>
          <w:color w:val="000000"/>
          <w:sz w:val="22"/>
          <w:szCs w:val="22"/>
          <w:shd w:val="clear" w:color="auto" w:fill="FFFFFF"/>
          <w:lang w:val="es-ES"/>
        </w:rPr>
        <w:t xml:space="preserve">por el PNUD, el Ministerio de Ambiente y Energía (MINAE) y el representante </w:t>
      </w:r>
      <w:r w:rsidR="004B2F4E" w:rsidRPr="008262B5">
        <w:rPr>
          <w:rStyle w:val="normaltextrun"/>
          <w:rFonts w:asciiTheme="minorHAnsi" w:eastAsiaTheme="majorEastAsia" w:hAnsiTheme="minorHAnsi" w:cstheme="minorHAnsi"/>
          <w:color w:val="000000"/>
          <w:sz w:val="22"/>
          <w:szCs w:val="22"/>
          <w:shd w:val="clear" w:color="auto" w:fill="FFFFFF"/>
          <w:lang w:val="es-ES"/>
        </w:rPr>
        <w:t>del sector académico</w:t>
      </w:r>
      <w:r w:rsidR="00D87057" w:rsidRPr="008262B5">
        <w:rPr>
          <w:rStyle w:val="normaltextrun"/>
          <w:rFonts w:asciiTheme="minorHAnsi" w:eastAsiaTheme="majorEastAsia" w:hAnsiTheme="minorHAnsi" w:cstheme="minorHAnsi"/>
          <w:color w:val="000000"/>
          <w:sz w:val="22"/>
          <w:szCs w:val="22"/>
          <w:shd w:val="clear" w:color="auto" w:fill="FFFFFF"/>
          <w:lang w:val="es-ES"/>
        </w:rPr>
        <w:t xml:space="preserve"> nombrado por</w:t>
      </w:r>
      <w:r w:rsidR="009B3815" w:rsidRPr="008262B5">
        <w:rPr>
          <w:rStyle w:val="normaltextrun"/>
          <w:rFonts w:asciiTheme="minorHAnsi" w:eastAsiaTheme="majorEastAsia" w:hAnsiTheme="minorHAnsi" w:cstheme="minorHAnsi"/>
          <w:color w:val="000000"/>
          <w:sz w:val="22"/>
          <w:szCs w:val="22"/>
          <w:shd w:val="clear" w:color="auto" w:fill="FFFFFF"/>
          <w:lang w:val="es-ES"/>
        </w:rPr>
        <w:t xml:space="preserve"> el Comité Directivo de</w:t>
      </w:r>
      <w:r w:rsidR="00D87057" w:rsidRPr="008262B5">
        <w:rPr>
          <w:rStyle w:val="normaltextrun"/>
          <w:rFonts w:asciiTheme="minorHAnsi" w:eastAsiaTheme="majorEastAsia" w:hAnsiTheme="minorHAnsi" w:cstheme="minorHAnsi"/>
          <w:color w:val="000000"/>
          <w:sz w:val="22"/>
          <w:szCs w:val="22"/>
          <w:shd w:val="clear" w:color="auto" w:fill="FFFFFF"/>
          <w:lang w:val="es-ES"/>
        </w:rPr>
        <w:t xml:space="preserve"> REDD+</w:t>
      </w:r>
      <w:r w:rsidR="009B3815" w:rsidRPr="008262B5">
        <w:rPr>
          <w:rStyle w:val="normaltextrun"/>
          <w:rFonts w:asciiTheme="minorHAnsi" w:eastAsiaTheme="majorEastAsia" w:hAnsiTheme="minorHAnsi" w:cstheme="minorHAnsi"/>
          <w:color w:val="000000"/>
          <w:sz w:val="22"/>
          <w:szCs w:val="22"/>
          <w:shd w:val="clear" w:color="auto" w:fill="FFFFFF"/>
          <w:lang w:val="es-ES"/>
        </w:rPr>
        <w:t>.</w:t>
      </w:r>
    </w:p>
    <w:p w14:paraId="039A375B" w14:textId="77777777" w:rsidR="00EA2EDC" w:rsidRPr="008262B5" w:rsidRDefault="00EA2EDC" w:rsidP="00F16BE5">
      <w:pPr>
        <w:jc w:val="both"/>
        <w:rPr>
          <w:rFonts w:asciiTheme="minorHAnsi" w:hAnsiTheme="minorHAnsi" w:cstheme="minorHAnsi"/>
          <w:sz w:val="22"/>
          <w:szCs w:val="22"/>
          <w:lang w:val="es-ES"/>
        </w:rPr>
      </w:pPr>
    </w:p>
    <w:p w14:paraId="5CEABB5F" w14:textId="5D24FA2F" w:rsidR="009852BD" w:rsidRPr="008262B5" w:rsidRDefault="009852BD" w:rsidP="00F16BE5">
      <w:pPr>
        <w:autoSpaceDE w:val="0"/>
        <w:autoSpaceDN w:val="0"/>
        <w:adjustRightInd w:val="0"/>
        <w:jc w:val="both"/>
        <w:rPr>
          <w:rFonts w:asciiTheme="minorHAnsi" w:hAnsiTheme="minorHAnsi" w:cstheme="minorHAnsi"/>
          <w:iCs/>
          <w:sz w:val="22"/>
          <w:szCs w:val="22"/>
          <w:lang w:val="es-ES" w:eastAsia="ja-JP"/>
        </w:rPr>
      </w:pPr>
      <w:r w:rsidRPr="008262B5">
        <w:rPr>
          <w:rFonts w:asciiTheme="minorHAnsi" w:eastAsia="Batang" w:hAnsiTheme="minorHAnsi" w:cstheme="minorHAnsi"/>
          <w:color w:val="000000"/>
          <w:sz w:val="22"/>
          <w:szCs w:val="22"/>
          <w:lang w:val="es-ES"/>
        </w:rPr>
        <w:t xml:space="preserve">El </w:t>
      </w:r>
      <w:r w:rsidR="004B2F4E" w:rsidRPr="008262B5">
        <w:rPr>
          <w:rFonts w:asciiTheme="minorHAnsi" w:eastAsia="Batang" w:hAnsiTheme="minorHAnsi" w:cstheme="minorHAnsi"/>
          <w:color w:val="000000"/>
          <w:sz w:val="22"/>
          <w:szCs w:val="22"/>
          <w:lang w:val="es-ES"/>
        </w:rPr>
        <w:t>JDP</w:t>
      </w:r>
      <w:r w:rsidRPr="008262B5">
        <w:rPr>
          <w:rFonts w:asciiTheme="minorHAnsi" w:eastAsia="Batang" w:hAnsiTheme="minorHAnsi" w:cstheme="minorHAnsi"/>
          <w:color w:val="000000"/>
          <w:sz w:val="22"/>
          <w:szCs w:val="22"/>
          <w:lang w:val="es-ES"/>
        </w:rPr>
        <w:t xml:space="preserve"> se encargará </w:t>
      </w:r>
      <w:r w:rsidR="007605D2" w:rsidRPr="008262B5">
        <w:rPr>
          <w:rFonts w:asciiTheme="minorHAnsi" w:eastAsia="Batang" w:hAnsiTheme="minorHAnsi" w:cstheme="minorHAnsi"/>
          <w:color w:val="000000"/>
          <w:sz w:val="22"/>
          <w:szCs w:val="22"/>
          <w:lang w:val="es-ES"/>
        </w:rPr>
        <w:t xml:space="preserve">de las decisiones de gestión cuando el </w:t>
      </w:r>
      <w:r w:rsidR="004B2F4E" w:rsidRPr="008262B5">
        <w:rPr>
          <w:rFonts w:asciiTheme="minorHAnsi" w:eastAsia="Batang" w:hAnsiTheme="minorHAnsi" w:cstheme="minorHAnsi"/>
          <w:color w:val="000000"/>
          <w:sz w:val="22"/>
          <w:szCs w:val="22"/>
          <w:lang w:val="es-ES"/>
        </w:rPr>
        <w:t>gerente</w:t>
      </w:r>
      <w:r w:rsidR="007605D2" w:rsidRPr="008262B5">
        <w:rPr>
          <w:rFonts w:asciiTheme="minorHAnsi" w:eastAsia="Batang" w:hAnsiTheme="minorHAnsi" w:cstheme="minorHAnsi"/>
          <w:color w:val="000000"/>
          <w:sz w:val="22"/>
          <w:szCs w:val="22"/>
          <w:lang w:val="es-ES"/>
        </w:rPr>
        <w:t xml:space="preserve"> del proyecto necesite orientación, incluidas las recomendaciones para la aprobación de los planes y revisiones del proyecto, y de atender cualquier reclamación a nivel de proyecto. Las decisiones de la Junta </w:t>
      </w:r>
      <w:r w:rsidR="004B2F4E" w:rsidRPr="008262B5">
        <w:rPr>
          <w:rFonts w:asciiTheme="minorHAnsi" w:eastAsia="Batang" w:hAnsiTheme="minorHAnsi" w:cstheme="minorHAnsi"/>
          <w:color w:val="000000"/>
          <w:sz w:val="22"/>
          <w:szCs w:val="22"/>
          <w:lang w:val="es-ES"/>
        </w:rPr>
        <w:t xml:space="preserve">Directiva </w:t>
      </w:r>
      <w:r w:rsidR="007605D2" w:rsidRPr="008262B5">
        <w:rPr>
          <w:rFonts w:asciiTheme="minorHAnsi" w:eastAsia="Batang" w:hAnsiTheme="minorHAnsi" w:cstheme="minorHAnsi"/>
          <w:color w:val="000000"/>
          <w:sz w:val="22"/>
          <w:szCs w:val="22"/>
          <w:lang w:val="es-ES"/>
        </w:rPr>
        <w:t xml:space="preserve">del Proyecto deben adoptarse por consenso, de conformidad con las normas que aseguren la gestión de los resultados del desarrollo, la mejor relación calidad-precio, la equidad, la integridad, la transparencia y la competencia internacional efectiva.  </w:t>
      </w:r>
      <w:r w:rsidRPr="008262B5">
        <w:rPr>
          <w:rFonts w:asciiTheme="minorHAnsi" w:hAnsiTheme="minorHAnsi" w:cstheme="minorHAnsi"/>
          <w:sz w:val="22"/>
          <w:szCs w:val="22"/>
          <w:lang w:val="es-ES"/>
        </w:rPr>
        <w:t xml:space="preserve">Los </w:t>
      </w:r>
      <w:r w:rsidR="00CE7673" w:rsidRPr="008262B5">
        <w:rPr>
          <w:rFonts w:asciiTheme="minorHAnsi" w:hAnsiTheme="minorHAnsi" w:cstheme="minorHAnsi"/>
          <w:sz w:val="22"/>
          <w:szCs w:val="22"/>
          <w:lang w:val="es-ES"/>
        </w:rPr>
        <w:t>puestos</w:t>
      </w:r>
      <w:r w:rsidRPr="008262B5">
        <w:rPr>
          <w:rFonts w:asciiTheme="minorHAnsi" w:hAnsiTheme="minorHAnsi" w:cstheme="minorHAnsi"/>
          <w:sz w:val="22"/>
          <w:szCs w:val="22"/>
          <w:lang w:val="es-ES"/>
        </w:rPr>
        <w:t xml:space="preserve">, mandatos, composición, funciones y mecanismos de toma de </w:t>
      </w:r>
      <w:r w:rsidRPr="008262B5">
        <w:rPr>
          <w:rFonts w:asciiTheme="minorHAnsi" w:hAnsiTheme="minorHAnsi" w:cstheme="minorHAnsi"/>
          <w:sz w:val="22"/>
          <w:szCs w:val="22"/>
          <w:lang w:val="es-ES"/>
        </w:rPr>
        <w:lastRenderedPageBreak/>
        <w:t xml:space="preserve">decisiones de la Junta </w:t>
      </w:r>
      <w:r w:rsidR="004B2F4E" w:rsidRPr="008262B5">
        <w:rPr>
          <w:rFonts w:asciiTheme="minorHAnsi" w:hAnsiTheme="minorHAnsi" w:cstheme="minorHAnsi"/>
          <w:sz w:val="22"/>
          <w:szCs w:val="22"/>
          <w:lang w:val="es-ES"/>
        </w:rPr>
        <w:t xml:space="preserve">Directiva </w:t>
      </w:r>
      <w:r w:rsidRPr="008262B5">
        <w:rPr>
          <w:rFonts w:asciiTheme="minorHAnsi" w:hAnsiTheme="minorHAnsi" w:cstheme="minorHAnsi"/>
          <w:sz w:val="22"/>
          <w:szCs w:val="22"/>
          <w:lang w:val="es-ES"/>
        </w:rPr>
        <w:t xml:space="preserve">del Proyecto, el Director Nacional del Proyecto, el Equipo de Garantía de la Calidad del Proyecto, el comité técnico que existe en el marco de la Estrategia REDD+, la Unidad de Gestión del Proyecto y el Gerente del Proyecto se describen con más detalle en la propuesta de financiamiento. </w:t>
      </w:r>
    </w:p>
    <w:p w14:paraId="6EF7CFA0" w14:textId="77777777" w:rsidR="00B853C5" w:rsidRPr="008262B5" w:rsidRDefault="00B853C5" w:rsidP="00F16BE5">
      <w:pPr>
        <w:jc w:val="both"/>
        <w:rPr>
          <w:rFonts w:asciiTheme="minorHAnsi" w:hAnsiTheme="minorHAnsi" w:cstheme="minorHAnsi"/>
          <w:sz w:val="22"/>
          <w:szCs w:val="22"/>
          <w:shd w:val="clear" w:color="auto" w:fill="FFFFFF"/>
          <w:lang w:val="es-ES"/>
        </w:rPr>
      </w:pPr>
    </w:p>
    <w:p w14:paraId="79C2A57E" w14:textId="1F1E202A" w:rsidR="00B853C5" w:rsidRPr="008262B5" w:rsidRDefault="00B853C5"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shd w:val="clear" w:color="auto" w:fill="FFFFFF"/>
          <w:lang w:val="es-ES"/>
        </w:rPr>
        <w:t xml:space="preserve">En su calidad de </w:t>
      </w:r>
      <w:r w:rsidR="004B2F4E" w:rsidRPr="008262B5">
        <w:rPr>
          <w:rFonts w:asciiTheme="minorHAnsi" w:hAnsiTheme="minorHAnsi" w:cstheme="minorHAnsi"/>
          <w:sz w:val="22"/>
          <w:szCs w:val="22"/>
          <w:shd w:val="clear" w:color="auto" w:fill="FFFFFF"/>
          <w:lang w:val="es-ES"/>
        </w:rPr>
        <w:t>socio en la</w:t>
      </w:r>
      <w:r w:rsidRPr="008262B5">
        <w:rPr>
          <w:rFonts w:asciiTheme="minorHAnsi" w:hAnsiTheme="minorHAnsi" w:cstheme="minorHAnsi"/>
          <w:sz w:val="22"/>
          <w:szCs w:val="22"/>
          <w:shd w:val="clear" w:color="auto" w:fill="FFFFFF"/>
          <w:lang w:val="es-ES"/>
        </w:rPr>
        <w:t xml:space="preserve"> ejecución, el PNUD representará la propiedad del proyecto, presidiendo </w:t>
      </w:r>
      <w:r w:rsidR="00CE7673" w:rsidRPr="008262B5">
        <w:rPr>
          <w:rFonts w:asciiTheme="minorHAnsi" w:hAnsiTheme="minorHAnsi" w:cstheme="minorHAnsi"/>
          <w:sz w:val="22"/>
          <w:szCs w:val="22"/>
          <w:shd w:val="clear" w:color="auto" w:fill="FFFFFF"/>
          <w:lang w:val="es-ES"/>
        </w:rPr>
        <w:t>la Junta Directiva del Proyecto</w:t>
      </w:r>
      <w:r w:rsidRPr="008262B5">
        <w:rPr>
          <w:rFonts w:asciiTheme="minorHAnsi" w:hAnsiTheme="minorHAnsi" w:cstheme="minorHAnsi"/>
          <w:sz w:val="22"/>
          <w:szCs w:val="22"/>
          <w:shd w:val="clear" w:color="auto" w:fill="FFFFFF"/>
          <w:lang w:val="es-ES"/>
        </w:rPr>
        <w:t xml:space="preserve"> y organizando sus reuniones al menos dos veces al año o a petición de cualquiera de las Partes. El</w:t>
      </w:r>
      <w:r w:rsidRPr="008262B5">
        <w:rPr>
          <w:rFonts w:asciiTheme="minorHAnsi" w:hAnsiTheme="minorHAnsi" w:cstheme="minorHAnsi"/>
          <w:color w:val="000000"/>
          <w:sz w:val="22"/>
          <w:szCs w:val="22"/>
          <w:shd w:val="clear" w:color="auto" w:fill="FFFFFF"/>
          <w:lang w:val="es-ES"/>
        </w:rPr>
        <w:t xml:space="preserve"> Representante Resident</w:t>
      </w:r>
      <w:r w:rsidR="00CE7673" w:rsidRPr="008262B5">
        <w:rPr>
          <w:rFonts w:asciiTheme="minorHAnsi" w:hAnsiTheme="minorHAnsi" w:cstheme="minorHAnsi"/>
          <w:color w:val="000000"/>
          <w:sz w:val="22"/>
          <w:szCs w:val="22"/>
          <w:shd w:val="clear" w:color="auto" w:fill="FFFFFF"/>
          <w:lang w:val="es-ES"/>
        </w:rPr>
        <w:t>e del</w:t>
      </w:r>
      <w:r w:rsidRPr="008262B5">
        <w:rPr>
          <w:rFonts w:asciiTheme="minorHAnsi" w:hAnsiTheme="minorHAnsi" w:cstheme="minorHAnsi"/>
          <w:caps/>
          <w:color w:val="000000"/>
          <w:sz w:val="22"/>
          <w:szCs w:val="22"/>
          <w:shd w:val="clear" w:color="auto" w:fill="FFFFFF"/>
          <w:lang w:val="es-ES"/>
        </w:rPr>
        <w:t xml:space="preserve"> PNUD </w:t>
      </w:r>
      <w:r w:rsidR="00CE7673" w:rsidRPr="008262B5">
        <w:rPr>
          <w:rFonts w:asciiTheme="minorHAnsi" w:hAnsiTheme="minorHAnsi" w:cstheme="minorHAnsi"/>
          <w:sz w:val="22"/>
          <w:szCs w:val="22"/>
          <w:shd w:val="clear" w:color="auto" w:fill="FFFFFF"/>
          <w:lang w:val="es-ES"/>
        </w:rPr>
        <w:t>actuará c</w:t>
      </w:r>
      <w:r w:rsidRPr="008262B5">
        <w:rPr>
          <w:rFonts w:asciiTheme="minorHAnsi" w:hAnsiTheme="minorHAnsi" w:cstheme="minorHAnsi"/>
          <w:sz w:val="22"/>
          <w:szCs w:val="22"/>
          <w:shd w:val="clear" w:color="auto" w:fill="FFFFFF"/>
          <w:lang w:val="es-ES"/>
        </w:rPr>
        <w:t xml:space="preserve">omo </w:t>
      </w:r>
      <w:r w:rsidRPr="008262B5">
        <w:rPr>
          <w:rFonts w:asciiTheme="minorHAnsi" w:hAnsiTheme="minorHAnsi" w:cstheme="minorHAnsi"/>
          <w:b/>
          <w:bCs/>
          <w:sz w:val="22"/>
          <w:szCs w:val="22"/>
          <w:shd w:val="clear" w:color="auto" w:fill="FFFFFF"/>
          <w:lang w:val="es-ES"/>
        </w:rPr>
        <w:t>Director Nacional del Proyecto (NPD)</w:t>
      </w:r>
      <w:r w:rsidRPr="008262B5">
        <w:rPr>
          <w:rFonts w:asciiTheme="minorHAnsi" w:hAnsiTheme="minorHAnsi" w:cstheme="minorHAnsi"/>
          <w:sz w:val="22"/>
          <w:szCs w:val="22"/>
          <w:shd w:val="clear" w:color="auto" w:fill="FFFFFF"/>
          <w:lang w:val="es-ES"/>
        </w:rPr>
        <w:t xml:space="preserve">, responsable al más alto nivel de proporcionar orientación sobre la gestión y la viabilidad técnica del proyecto y de asegurar que su ejecución conduzca al logro de los resultados del proyecto. La función de la Junta </w:t>
      </w:r>
      <w:r w:rsidR="00CE7673" w:rsidRPr="008262B5">
        <w:rPr>
          <w:rFonts w:asciiTheme="minorHAnsi" w:hAnsiTheme="minorHAnsi" w:cstheme="minorHAnsi"/>
          <w:sz w:val="22"/>
          <w:szCs w:val="22"/>
          <w:shd w:val="clear" w:color="auto" w:fill="FFFFFF"/>
          <w:lang w:val="es-ES"/>
        </w:rPr>
        <w:t xml:space="preserve">Directiva </w:t>
      </w:r>
      <w:r w:rsidRPr="008262B5">
        <w:rPr>
          <w:rFonts w:asciiTheme="minorHAnsi" w:hAnsiTheme="minorHAnsi" w:cstheme="minorHAnsi"/>
          <w:sz w:val="22"/>
          <w:szCs w:val="22"/>
          <w:shd w:val="clear" w:color="auto" w:fill="FFFFFF"/>
          <w:lang w:val="es-ES"/>
        </w:rPr>
        <w:t>del Proyecto en la gestión del proyecto se complementará con las aportaciones y recomendaciones del Comité Técnico (véase más adelante). Además, la J</w:t>
      </w:r>
      <w:r w:rsidR="00CE7673" w:rsidRPr="008262B5">
        <w:rPr>
          <w:rFonts w:asciiTheme="minorHAnsi" w:hAnsiTheme="minorHAnsi" w:cstheme="minorHAnsi"/>
          <w:sz w:val="22"/>
          <w:szCs w:val="22"/>
          <w:shd w:val="clear" w:color="auto" w:fill="FFFFFF"/>
          <w:lang w:val="es-ES"/>
        </w:rPr>
        <w:t>DP</w:t>
      </w:r>
      <w:r w:rsidRPr="008262B5">
        <w:rPr>
          <w:rFonts w:asciiTheme="minorHAnsi" w:hAnsiTheme="minorHAnsi" w:cstheme="minorHAnsi"/>
          <w:sz w:val="22"/>
          <w:szCs w:val="22"/>
          <w:shd w:val="clear" w:color="auto" w:fill="FFFFFF"/>
          <w:lang w:val="es-ES"/>
        </w:rPr>
        <w:t xml:space="preserve"> aprobará el nombramiento y las responsabilidades de un </w:t>
      </w:r>
      <w:r w:rsidR="00CE7673" w:rsidRPr="008262B5">
        <w:rPr>
          <w:rFonts w:asciiTheme="minorHAnsi" w:hAnsiTheme="minorHAnsi" w:cstheme="minorHAnsi"/>
          <w:sz w:val="22"/>
          <w:szCs w:val="22"/>
          <w:shd w:val="clear" w:color="auto" w:fill="FFFFFF"/>
          <w:lang w:val="es-ES"/>
        </w:rPr>
        <w:t>Gerente</w:t>
      </w:r>
      <w:r w:rsidRPr="008262B5">
        <w:rPr>
          <w:rFonts w:asciiTheme="minorHAnsi" w:hAnsiTheme="minorHAnsi" w:cstheme="minorHAnsi"/>
          <w:sz w:val="22"/>
          <w:szCs w:val="22"/>
          <w:shd w:val="clear" w:color="auto" w:fill="FFFFFF"/>
          <w:lang w:val="es-ES"/>
        </w:rPr>
        <w:t xml:space="preserve"> de </w:t>
      </w:r>
      <w:r w:rsidR="00CE7673" w:rsidRPr="008262B5">
        <w:rPr>
          <w:rFonts w:asciiTheme="minorHAnsi" w:hAnsiTheme="minorHAnsi" w:cstheme="minorHAnsi"/>
          <w:sz w:val="22"/>
          <w:szCs w:val="22"/>
          <w:shd w:val="clear" w:color="auto" w:fill="FFFFFF"/>
          <w:lang w:val="es-ES"/>
        </w:rPr>
        <w:t>P</w:t>
      </w:r>
      <w:r w:rsidRPr="008262B5">
        <w:rPr>
          <w:rFonts w:asciiTheme="minorHAnsi" w:hAnsiTheme="minorHAnsi" w:cstheme="minorHAnsi"/>
          <w:sz w:val="22"/>
          <w:szCs w:val="22"/>
          <w:shd w:val="clear" w:color="auto" w:fill="FFFFFF"/>
          <w:lang w:val="es-ES"/>
        </w:rPr>
        <w:t xml:space="preserve">royecto que se encargará de la ejecución diaria del proyecto.  </w:t>
      </w:r>
    </w:p>
    <w:p w14:paraId="182D4BFF" w14:textId="09E24115" w:rsidR="007605D2" w:rsidRPr="008262B5" w:rsidRDefault="007605D2" w:rsidP="00F16BE5">
      <w:pPr>
        <w:autoSpaceDE w:val="0"/>
        <w:autoSpaceDN w:val="0"/>
        <w:adjustRightInd w:val="0"/>
        <w:jc w:val="both"/>
        <w:rPr>
          <w:rFonts w:asciiTheme="minorHAnsi" w:eastAsia="Batang" w:hAnsiTheme="minorHAnsi" w:cstheme="minorHAnsi"/>
          <w:color w:val="000000"/>
          <w:sz w:val="22"/>
          <w:szCs w:val="22"/>
          <w:lang w:val="es-ES"/>
        </w:rPr>
      </w:pPr>
    </w:p>
    <w:p w14:paraId="72EF2B3D" w14:textId="77777777" w:rsidR="00FE79E8" w:rsidRPr="008262B5" w:rsidRDefault="00FE79E8" w:rsidP="00F16BE5">
      <w:pPr>
        <w:autoSpaceDE w:val="0"/>
        <w:autoSpaceDN w:val="0"/>
        <w:adjustRightInd w:val="0"/>
        <w:jc w:val="both"/>
        <w:rPr>
          <w:rFonts w:asciiTheme="minorHAnsi" w:eastAsia="Batang" w:hAnsiTheme="minorHAnsi" w:cstheme="minorHAnsi"/>
          <w:sz w:val="22"/>
          <w:szCs w:val="22"/>
          <w:u w:val="single"/>
          <w:lang w:val="es-ES"/>
        </w:rPr>
      </w:pPr>
      <w:r w:rsidRPr="008262B5">
        <w:rPr>
          <w:rFonts w:asciiTheme="minorHAnsi" w:eastAsia="Batang" w:hAnsiTheme="minorHAnsi" w:cstheme="minorHAnsi"/>
          <w:sz w:val="22"/>
          <w:szCs w:val="22"/>
          <w:u w:val="single"/>
          <w:lang w:val="es-ES"/>
        </w:rPr>
        <w:t>Garantía del proyecto</w:t>
      </w:r>
    </w:p>
    <w:p w14:paraId="0B530F70" w14:textId="60036998" w:rsidR="00FE79E8" w:rsidRPr="008262B5" w:rsidRDefault="00FE79E8" w:rsidP="00F16BE5">
      <w:pPr>
        <w:autoSpaceDE w:val="0"/>
        <w:autoSpaceDN w:val="0"/>
        <w:adjustRightInd w:val="0"/>
        <w:jc w:val="both"/>
        <w:rPr>
          <w:rFonts w:asciiTheme="minorHAnsi" w:hAnsiTheme="minorHAnsi" w:cstheme="minorHAnsi"/>
          <w:color w:val="000000"/>
          <w:sz w:val="22"/>
          <w:szCs w:val="22"/>
          <w:lang w:val="es-ES"/>
        </w:rPr>
      </w:pPr>
      <w:r w:rsidRPr="008262B5">
        <w:rPr>
          <w:rFonts w:asciiTheme="minorHAnsi" w:eastAsia="Batang" w:hAnsiTheme="minorHAnsi" w:cstheme="minorHAnsi"/>
          <w:sz w:val="22"/>
          <w:szCs w:val="22"/>
          <w:lang w:val="es-ES"/>
        </w:rPr>
        <w:t>El PNUD desempeña una función de supervisión y garantía de calidad en tres niveles, en la que participa el personal del PNUD en las oficinas en los países y a nivel regional y de la sede</w:t>
      </w:r>
      <w:r w:rsidR="00CE7673" w:rsidRPr="008262B5">
        <w:rPr>
          <w:rFonts w:asciiTheme="minorHAnsi" w:eastAsia="Batang" w:hAnsiTheme="minorHAnsi" w:cstheme="minorHAnsi"/>
          <w:sz w:val="22"/>
          <w:szCs w:val="22"/>
          <w:lang w:val="es-ES"/>
        </w:rPr>
        <w:t xml:space="preserve"> central</w:t>
      </w:r>
      <w:r w:rsidRPr="008262B5">
        <w:rPr>
          <w:rFonts w:asciiTheme="minorHAnsi" w:eastAsia="Batang" w:hAnsiTheme="minorHAnsi" w:cstheme="minorHAnsi"/>
          <w:sz w:val="22"/>
          <w:szCs w:val="22"/>
          <w:lang w:val="es-ES"/>
        </w:rPr>
        <w:t xml:space="preserve">. La función de garantía de la calidad apoya a la Junta </w:t>
      </w:r>
      <w:r w:rsidR="00CE7673" w:rsidRPr="008262B5">
        <w:rPr>
          <w:rFonts w:asciiTheme="minorHAnsi" w:eastAsia="Batang" w:hAnsiTheme="minorHAnsi" w:cstheme="minorHAnsi"/>
          <w:sz w:val="22"/>
          <w:szCs w:val="22"/>
          <w:lang w:val="es-ES"/>
        </w:rPr>
        <w:t xml:space="preserve">Directiva </w:t>
      </w:r>
      <w:r w:rsidRPr="008262B5">
        <w:rPr>
          <w:rFonts w:asciiTheme="minorHAnsi" w:eastAsia="Batang" w:hAnsiTheme="minorHAnsi" w:cstheme="minorHAnsi"/>
          <w:sz w:val="22"/>
          <w:szCs w:val="22"/>
          <w:lang w:val="es-ES"/>
        </w:rPr>
        <w:t xml:space="preserve">del Proyecto llevando a cabo funciones objetivas e independientes de supervisión y </w:t>
      </w:r>
      <w:r w:rsidR="00CE7673" w:rsidRPr="008262B5">
        <w:rPr>
          <w:rFonts w:asciiTheme="minorHAnsi" w:eastAsia="Batang" w:hAnsiTheme="minorHAnsi" w:cstheme="minorHAnsi"/>
          <w:sz w:val="22"/>
          <w:szCs w:val="22"/>
          <w:lang w:val="es-ES"/>
        </w:rPr>
        <w:t>monitoreo</w:t>
      </w:r>
      <w:r w:rsidRPr="008262B5">
        <w:rPr>
          <w:rFonts w:asciiTheme="minorHAnsi" w:eastAsia="Batang" w:hAnsiTheme="minorHAnsi" w:cstheme="minorHAnsi"/>
          <w:sz w:val="22"/>
          <w:szCs w:val="22"/>
          <w:lang w:val="es-ES"/>
        </w:rPr>
        <w:t xml:space="preserve"> de los proyectos. Esta función asegura que se gestionen y se completen los hitos de gestión de proyectos adecuados, de conformidad </w:t>
      </w:r>
      <w:r w:rsidRPr="008262B5">
        <w:rPr>
          <w:rFonts w:asciiTheme="minorHAnsi" w:hAnsiTheme="minorHAnsi" w:cstheme="minorHAnsi"/>
          <w:color w:val="000000"/>
          <w:sz w:val="22"/>
          <w:szCs w:val="22"/>
          <w:lang w:val="es-ES"/>
        </w:rPr>
        <w:t>con las salvaguardias</w:t>
      </w:r>
      <w:r w:rsidR="00CE7673" w:rsidRPr="008262B5">
        <w:rPr>
          <w:rFonts w:asciiTheme="minorHAnsi" w:hAnsiTheme="minorHAnsi" w:cstheme="minorHAnsi"/>
          <w:color w:val="000000"/>
          <w:sz w:val="22"/>
          <w:szCs w:val="22"/>
          <w:lang w:val="es-ES"/>
        </w:rPr>
        <w:t xml:space="preserve"> sociales y ambientas</w:t>
      </w:r>
      <w:r w:rsidRPr="008262B5">
        <w:rPr>
          <w:rFonts w:asciiTheme="minorHAnsi" w:hAnsiTheme="minorHAnsi" w:cstheme="minorHAnsi"/>
          <w:color w:val="000000"/>
          <w:sz w:val="22"/>
          <w:szCs w:val="22"/>
          <w:lang w:val="es-ES"/>
        </w:rPr>
        <w:t xml:space="preserve">, normas y políticas del PNUD. La Garantía del proyecto debe ser independiente de la función de </w:t>
      </w:r>
      <w:r w:rsidR="00CE7673" w:rsidRPr="008262B5">
        <w:rPr>
          <w:rFonts w:asciiTheme="minorHAnsi" w:hAnsiTheme="minorHAnsi" w:cstheme="minorHAnsi"/>
          <w:color w:val="000000"/>
          <w:sz w:val="22"/>
          <w:szCs w:val="22"/>
          <w:lang w:val="es-ES"/>
        </w:rPr>
        <w:t>Unidad de Gestión del Proyecto (PMU)</w:t>
      </w:r>
      <w:r w:rsidRPr="008262B5">
        <w:rPr>
          <w:rFonts w:asciiTheme="minorHAnsi" w:hAnsiTheme="minorHAnsi" w:cstheme="minorHAnsi"/>
          <w:color w:val="000000"/>
          <w:sz w:val="22"/>
          <w:szCs w:val="22"/>
          <w:lang w:val="es-ES"/>
        </w:rPr>
        <w:t xml:space="preserve">. </w:t>
      </w:r>
    </w:p>
    <w:p w14:paraId="517A4515" w14:textId="5AB904ED" w:rsidR="00FE79E8" w:rsidRPr="008262B5" w:rsidRDefault="00FE79E8" w:rsidP="00F16BE5">
      <w:pPr>
        <w:autoSpaceDE w:val="0"/>
        <w:autoSpaceDN w:val="0"/>
        <w:adjustRightInd w:val="0"/>
        <w:jc w:val="both"/>
        <w:rPr>
          <w:rFonts w:asciiTheme="minorHAnsi" w:hAnsiTheme="minorHAnsi" w:cstheme="minorHAnsi"/>
          <w:color w:val="000000"/>
          <w:sz w:val="22"/>
          <w:szCs w:val="22"/>
          <w:lang w:val="es-ES"/>
        </w:rPr>
      </w:pPr>
    </w:p>
    <w:p w14:paraId="06FEF130" w14:textId="5DBF0D20" w:rsidR="00FE79E8" w:rsidRPr="008262B5" w:rsidRDefault="00B43434"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hAnsiTheme="minorHAnsi" w:cstheme="minorHAnsi"/>
          <w:sz w:val="22"/>
          <w:szCs w:val="22"/>
          <w:lang w:val="es-ES"/>
        </w:rPr>
        <w:t xml:space="preserve">Como parte de la función de garantía, el PNUD es responsable de </w:t>
      </w:r>
      <w:r w:rsidR="00D87057" w:rsidRPr="008262B5">
        <w:rPr>
          <w:rFonts w:asciiTheme="minorHAnsi" w:hAnsiTheme="minorHAnsi" w:cstheme="minorHAnsi"/>
          <w:sz w:val="22"/>
          <w:szCs w:val="22"/>
          <w:lang w:val="es-ES"/>
        </w:rPr>
        <w:t>garantizar</w:t>
      </w:r>
      <w:r w:rsidRPr="008262B5">
        <w:rPr>
          <w:rFonts w:asciiTheme="minorHAnsi" w:hAnsiTheme="minorHAnsi" w:cstheme="minorHAnsi"/>
          <w:sz w:val="22"/>
          <w:szCs w:val="22"/>
          <w:lang w:val="es-ES"/>
        </w:rPr>
        <w:t xml:space="preserve"> que la</w:t>
      </w:r>
      <w:r w:rsidR="00E609C6" w:rsidRPr="008262B5">
        <w:rPr>
          <w:rFonts w:asciiTheme="minorHAnsi" w:hAnsiTheme="minorHAnsi" w:cstheme="minorHAnsi"/>
          <w:sz w:val="22"/>
          <w:szCs w:val="22"/>
          <w:lang w:val="es-ES"/>
        </w:rPr>
        <w:t xml:space="preserve"> ejecución</w:t>
      </w:r>
      <w:r w:rsidRPr="008262B5">
        <w:rPr>
          <w:rFonts w:asciiTheme="minorHAnsi" w:hAnsiTheme="minorHAnsi" w:cstheme="minorHAnsi"/>
          <w:sz w:val="22"/>
          <w:szCs w:val="22"/>
          <w:lang w:val="es-ES"/>
        </w:rPr>
        <w:t xml:space="preserve"> del proyecto se ajuste a las normas y políticas del PNUD, incluid</w:t>
      </w:r>
      <w:r w:rsidR="00483849" w:rsidRPr="008262B5">
        <w:rPr>
          <w:rFonts w:asciiTheme="minorHAnsi" w:hAnsiTheme="minorHAnsi" w:cstheme="minorHAnsi"/>
          <w:sz w:val="22"/>
          <w:szCs w:val="22"/>
          <w:lang w:val="es-ES"/>
        </w:rPr>
        <w:t>as las</w:t>
      </w:r>
      <w:r w:rsidRPr="008262B5">
        <w:rPr>
          <w:rFonts w:asciiTheme="minorHAnsi" w:hAnsiTheme="minorHAnsi" w:cstheme="minorHAnsi"/>
          <w:sz w:val="22"/>
          <w:szCs w:val="22"/>
          <w:lang w:val="es-ES"/>
        </w:rPr>
        <w:t xml:space="preserve"> SES. Si bien se ha llevado a cabo la correspondiente alineación de los requisitos de salvaguardias</w:t>
      </w:r>
      <w:r w:rsidR="00E609C6" w:rsidRPr="008262B5">
        <w:rPr>
          <w:rFonts w:asciiTheme="minorHAnsi" w:hAnsiTheme="minorHAnsi" w:cstheme="minorHAnsi"/>
          <w:sz w:val="22"/>
          <w:szCs w:val="22"/>
          <w:lang w:val="es-ES"/>
        </w:rPr>
        <w:t xml:space="preserve"> y Costa Rica se ha comprometido a realizar una sólida implementación social y ambiental del proyecto </w:t>
      </w:r>
      <w:r w:rsidR="00CE7673" w:rsidRPr="008262B5">
        <w:rPr>
          <w:rFonts w:asciiTheme="minorHAnsi" w:hAnsiTheme="minorHAnsi" w:cstheme="minorHAnsi"/>
          <w:sz w:val="22"/>
          <w:szCs w:val="22"/>
          <w:lang w:val="es-ES"/>
        </w:rPr>
        <w:t xml:space="preserve">de </w:t>
      </w:r>
      <w:r w:rsidR="00E609C6" w:rsidRPr="008262B5">
        <w:rPr>
          <w:rFonts w:asciiTheme="minorHAnsi" w:hAnsiTheme="minorHAnsi" w:cstheme="minorHAnsi"/>
          <w:sz w:val="22"/>
          <w:szCs w:val="22"/>
          <w:lang w:val="es-ES"/>
        </w:rPr>
        <w:t>RBP</w:t>
      </w:r>
      <w:r w:rsidRPr="008262B5">
        <w:rPr>
          <w:rFonts w:asciiTheme="minorHAnsi" w:hAnsiTheme="minorHAnsi" w:cstheme="minorHAnsi"/>
          <w:sz w:val="22"/>
          <w:szCs w:val="22"/>
          <w:lang w:val="es-ES"/>
        </w:rPr>
        <w:t xml:space="preserve">, es esencial </w:t>
      </w:r>
      <w:r w:rsidR="00E609C6" w:rsidRPr="008262B5">
        <w:rPr>
          <w:rFonts w:asciiTheme="minorHAnsi" w:hAnsiTheme="minorHAnsi" w:cstheme="minorHAnsi"/>
          <w:sz w:val="22"/>
          <w:szCs w:val="22"/>
          <w:lang w:val="es-ES"/>
        </w:rPr>
        <w:t>contar con personal capacitado en los requisitos de</w:t>
      </w:r>
      <w:r w:rsidR="00483849" w:rsidRPr="008262B5">
        <w:rPr>
          <w:rFonts w:asciiTheme="minorHAnsi" w:hAnsiTheme="minorHAnsi" w:cstheme="minorHAnsi"/>
          <w:sz w:val="22"/>
          <w:szCs w:val="22"/>
          <w:lang w:val="es-ES"/>
        </w:rPr>
        <w:t xml:space="preserve"> las</w:t>
      </w:r>
      <w:r w:rsidR="00E609C6" w:rsidRPr="008262B5">
        <w:rPr>
          <w:rFonts w:asciiTheme="minorHAnsi" w:hAnsiTheme="minorHAnsi" w:cstheme="minorHAnsi"/>
          <w:sz w:val="22"/>
          <w:szCs w:val="22"/>
          <w:lang w:val="es-ES"/>
        </w:rPr>
        <w:t xml:space="preserve"> SES tanto en el </w:t>
      </w:r>
      <w:r w:rsidRPr="008262B5">
        <w:rPr>
          <w:rFonts w:asciiTheme="minorHAnsi" w:hAnsiTheme="minorHAnsi" w:cstheme="minorHAnsi"/>
          <w:sz w:val="22"/>
          <w:szCs w:val="22"/>
          <w:lang w:val="es-ES"/>
        </w:rPr>
        <w:t>PNUD</w:t>
      </w:r>
      <w:r w:rsidR="00E609C6" w:rsidRPr="008262B5">
        <w:rPr>
          <w:rFonts w:asciiTheme="minorHAnsi" w:hAnsiTheme="minorHAnsi" w:cstheme="minorHAnsi"/>
          <w:sz w:val="22"/>
          <w:szCs w:val="22"/>
          <w:lang w:val="es-ES"/>
        </w:rPr>
        <w:t xml:space="preserve">, como en la </w:t>
      </w:r>
      <w:r w:rsidR="00CE7673" w:rsidRPr="008262B5">
        <w:rPr>
          <w:rFonts w:asciiTheme="minorHAnsi" w:hAnsiTheme="minorHAnsi" w:cstheme="minorHAnsi"/>
          <w:sz w:val="22"/>
          <w:szCs w:val="22"/>
          <w:lang w:val="es-ES"/>
        </w:rPr>
        <w:t>PMU</w:t>
      </w:r>
      <w:r w:rsidRPr="008262B5">
        <w:rPr>
          <w:rFonts w:asciiTheme="minorHAnsi" w:hAnsiTheme="minorHAnsi" w:cstheme="minorHAnsi"/>
          <w:sz w:val="22"/>
          <w:szCs w:val="22"/>
          <w:lang w:val="es-ES"/>
        </w:rPr>
        <w:t xml:space="preserve"> y el resto del personal del proyecto en la materia.</w:t>
      </w:r>
    </w:p>
    <w:p w14:paraId="1DBE3E4C" w14:textId="0E107A78" w:rsidR="00FE79E8" w:rsidRPr="008262B5" w:rsidRDefault="00FE79E8" w:rsidP="00F16BE5">
      <w:pPr>
        <w:autoSpaceDE w:val="0"/>
        <w:autoSpaceDN w:val="0"/>
        <w:adjustRightInd w:val="0"/>
        <w:jc w:val="both"/>
        <w:rPr>
          <w:rFonts w:asciiTheme="minorHAnsi" w:eastAsia="Batang" w:hAnsiTheme="minorHAnsi" w:cstheme="minorHAnsi"/>
          <w:sz w:val="22"/>
          <w:szCs w:val="22"/>
          <w:lang w:val="es-ES"/>
        </w:rPr>
      </w:pPr>
    </w:p>
    <w:p w14:paraId="16C2BD93" w14:textId="77777777" w:rsidR="00B853C5" w:rsidRPr="008262B5" w:rsidRDefault="00B853C5"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b/>
          <w:bCs/>
          <w:sz w:val="22"/>
          <w:szCs w:val="22"/>
          <w:u w:val="single"/>
          <w:lang w:val="es-ES"/>
        </w:rPr>
        <w:t xml:space="preserve">Director Nacional de Proyectos (NPD): </w:t>
      </w:r>
    </w:p>
    <w:p w14:paraId="47EF61B4" w14:textId="5BD14216" w:rsidR="00B853C5" w:rsidRPr="008262B5" w:rsidRDefault="00B853C5"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sz w:val="22"/>
          <w:szCs w:val="22"/>
          <w:lang w:val="es-ES"/>
        </w:rPr>
        <w:t xml:space="preserve">El Representante Residente del PNUD actuará como Director Nacional del Proyecto (NPD) y se encargará al más alto nivel de proporcionar orientación sobre la gestión y la viabilidad técnica del proyecto y de asegurar que su ejecución conduzca al logro de los resultados del proyecto. El NPD se encargará de orientar y asesorar al </w:t>
      </w:r>
      <w:r w:rsidR="00CE7673" w:rsidRPr="008262B5">
        <w:rPr>
          <w:rStyle w:val="normaltextrun"/>
          <w:rFonts w:asciiTheme="minorHAnsi" w:eastAsiaTheme="majorEastAsia" w:hAnsiTheme="minorHAnsi" w:cstheme="minorHAnsi"/>
          <w:sz w:val="22"/>
          <w:szCs w:val="22"/>
          <w:lang w:val="es-ES"/>
        </w:rPr>
        <w:t>Gerente</w:t>
      </w:r>
      <w:r w:rsidRPr="008262B5">
        <w:rPr>
          <w:rStyle w:val="normaltextrun"/>
          <w:rFonts w:asciiTheme="minorHAnsi" w:eastAsiaTheme="majorEastAsia" w:hAnsiTheme="minorHAnsi" w:cstheme="minorHAnsi"/>
          <w:sz w:val="22"/>
          <w:szCs w:val="22"/>
          <w:lang w:val="es-ES"/>
        </w:rPr>
        <w:t xml:space="preserve"> del Proyecto sobre la política y las prioridades del Gobierno. El </w:t>
      </w:r>
      <w:r w:rsidR="00CE7673" w:rsidRPr="008262B5">
        <w:rPr>
          <w:rStyle w:val="normaltextrun"/>
          <w:rFonts w:asciiTheme="minorHAnsi" w:eastAsiaTheme="majorEastAsia" w:hAnsiTheme="minorHAnsi" w:cstheme="minorHAnsi"/>
          <w:sz w:val="22"/>
          <w:szCs w:val="22"/>
          <w:lang w:val="es-ES"/>
        </w:rPr>
        <w:t>NPD</w:t>
      </w:r>
      <w:r w:rsidRPr="008262B5">
        <w:rPr>
          <w:rStyle w:val="normaltextrun"/>
          <w:rFonts w:asciiTheme="minorHAnsi" w:eastAsiaTheme="majorEastAsia" w:hAnsiTheme="minorHAnsi" w:cstheme="minorHAnsi"/>
          <w:sz w:val="22"/>
          <w:szCs w:val="22"/>
          <w:lang w:val="es-ES"/>
        </w:rPr>
        <w:t xml:space="preserve"> contará con el apoyo de los comités técnicos y </w:t>
      </w:r>
      <w:r w:rsidR="00CE7673" w:rsidRPr="008262B5">
        <w:rPr>
          <w:rStyle w:val="normaltextrun"/>
          <w:rFonts w:asciiTheme="minorHAnsi" w:eastAsiaTheme="majorEastAsia" w:hAnsiTheme="minorHAnsi" w:cstheme="minorHAnsi"/>
          <w:sz w:val="22"/>
          <w:szCs w:val="22"/>
          <w:lang w:val="es-ES"/>
        </w:rPr>
        <w:t>revisa</w:t>
      </w:r>
      <w:r w:rsidRPr="008262B5">
        <w:rPr>
          <w:rStyle w:val="normaltextrun"/>
          <w:rFonts w:asciiTheme="minorHAnsi" w:eastAsiaTheme="majorEastAsia" w:hAnsiTheme="minorHAnsi" w:cstheme="minorHAnsi"/>
          <w:sz w:val="22"/>
          <w:szCs w:val="22"/>
          <w:lang w:val="es-ES"/>
        </w:rPr>
        <w:t xml:space="preserve">rá la coherencia de la intervención, incluidos los resultados, los riesgos, la planificación y los procesos de adquisición. El </w:t>
      </w:r>
      <w:r w:rsidR="00CE7673" w:rsidRPr="008262B5">
        <w:rPr>
          <w:rStyle w:val="normaltextrun"/>
          <w:rFonts w:asciiTheme="minorHAnsi" w:eastAsiaTheme="majorEastAsia" w:hAnsiTheme="minorHAnsi" w:cstheme="minorHAnsi"/>
          <w:sz w:val="22"/>
          <w:szCs w:val="22"/>
          <w:lang w:val="es-ES"/>
        </w:rPr>
        <w:t>NPD</w:t>
      </w:r>
      <w:r w:rsidRPr="008262B5">
        <w:rPr>
          <w:rStyle w:val="normaltextrun"/>
          <w:rFonts w:asciiTheme="minorHAnsi" w:eastAsiaTheme="majorEastAsia" w:hAnsiTheme="minorHAnsi" w:cstheme="minorHAnsi"/>
          <w:sz w:val="22"/>
          <w:szCs w:val="22"/>
          <w:lang w:val="es-ES"/>
        </w:rPr>
        <w:t xml:space="preserve"> firmará y aprobará la adquisición de servicios y bienes correspondientes al proyecto y delegará en el </w:t>
      </w:r>
      <w:r w:rsidR="00CE7673" w:rsidRPr="008262B5">
        <w:rPr>
          <w:rStyle w:val="normaltextrun"/>
          <w:rFonts w:asciiTheme="minorHAnsi" w:eastAsiaTheme="majorEastAsia" w:hAnsiTheme="minorHAnsi" w:cstheme="minorHAnsi"/>
          <w:sz w:val="22"/>
          <w:szCs w:val="22"/>
          <w:lang w:val="es-ES"/>
        </w:rPr>
        <w:t>Gerente</w:t>
      </w:r>
      <w:r w:rsidRPr="008262B5">
        <w:rPr>
          <w:rStyle w:val="normaltextrun"/>
          <w:rFonts w:asciiTheme="minorHAnsi" w:eastAsiaTheme="majorEastAsia" w:hAnsiTheme="minorHAnsi" w:cstheme="minorHAnsi"/>
          <w:sz w:val="22"/>
          <w:szCs w:val="22"/>
          <w:lang w:val="es-ES"/>
        </w:rPr>
        <w:t xml:space="preserve"> del Proyecto la aprobación y firma de las solicitudes de adquisición y contratación y los pagos. El Informe Combinad</w:t>
      </w:r>
      <w:r w:rsidR="00861E86" w:rsidRPr="008262B5">
        <w:rPr>
          <w:rStyle w:val="normaltextrun"/>
          <w:rFonts w:asciiTheme="minorHAnsi" w:eastAsiaTheme="majorEastAsia" w:hAnsiTheme="minorHAnsi" w:cstheme="minorHAnsi"/>
          <w:sz w:val="22"/>
          <w:szCs w:val="22"/>
          <w:lang w:val="es-ES"/>
        </w:rPr>
        <w:t>o</w:t>
      </w:r>
      <w:r w:rsidR="00E261B0" w:rsidRPr="008262B5">
        <w:rPr>
          <w:rStyle w:val="normaltextrun"/>
          <w:rFonts w:asciiTheme="minorHAnsi" w:eastAsiaTheme="majorEastAsia" w:hAnsiTheme="minorHAnsi" w:cstheme="minorHAnsi"/>
          <w:sz w:val="22"/>
          <w:szCs w:val="22"/>
          <w:lang w:val="es-ES"/>
        </w:rPr>
        <w:t xml:space="preserve"> de Gastos</w:t>
      </w:r>
      <w:r w:rsidRPr="008262B5">
        <w:rPr>
          <w:rStyle w:val="normaltextrun"/>
          <w:rFonts w:asciiTheme="minorHAnsi" w:eastAsiaTheme="majorEastAsia" w:hAnsiTheme="minorHAnsi" w:cstheme="minorHAnsi"/>
          <w:sz w:val="22"/>
          <w:szCs w:val="22"/>
          <w:lang w:val="es-ES"/>
        </w:rPr>
        <w:t xml:space="preserve"> (CDR) se aprobará trimestralmente y será firmado por el NPD. </w:t>
      </w:r>
    </w:p>
    <w:p w14:paraId="2937142E" w14:textId="77777777" w:rsidR="00B853C5" w:rsidRPr="008262B5" w:rsidRDefault="00B853C5" w:rsidP="00F16BE5">
      <w:pPr>
        <w:autoSpaceDE w:val="0"/>
        <w:autoSpaceDN w:val="0"/>
        <w:adjustRightInd w:val="0"/>
        <w:jc w:val="both"/>
        <w:rPr>
          <w:rFonts w:asciiTheme="minorHAnsi" w:eastAsia="Batang" w:hAnsiTheme="minorHAnsi" w:cstheme="minorHAnsi"/>
          <w:sz w:val="22"/>
          <w:szCs w:val="22"/>
          <w:lang w:val="es-ES"/>
        </w:rPr>
      </w:pPr>
    </w:p>
    <w:p w14:paraId="705A9604" w14:textId="77777777" w:rsidR="00B853C5" w:rsidRPr="008262B5" w:rsidRDefault="00B853C5" w:rsidP="00F16BE5">
      <w:pPr>
        <w:autoSpaceDE w:val="0"/>
        <w:autoSpaceDN w:val="0"/>
        <w:adjustRightInd w:val="0"/>
        <w:jc w:val="both"/>
        <w:rPr>
          <w:rFonts w:asciiTheme="minorHAnsi" w:eastAsia="Batang" w:hAnsiTheme="minorHAnsi" w:cstheme="minorHAnsi"/>
          <w:sz w:val="22"/>
          <w:szCs w:val="22"/>
          <w:lang w:val="es-ES"/>
        </w:rPr>
      </w:pPr>
    </w:p>
    <w:p w14:paraId="1CC012E0" w14:textId="77777777" w:rsidR="007605D2" w:rsidRPr="008262B5" w:rsidRDefault="007605D2" w:rsidP="00F16BE5">
      <w:pPr>
        <w:autoSpaceDE w:val="0"/>
        <w:autoSpaceDN w:val="0"/>
        <w:adjustRightInd w:val="0"/>
        <w:jc w:val="both"/>
        <w:rPr>
          <w:rFonts w:asciiTheme="minorHAnsi" w:eastAsia="Batang" w:hAnsiTheme="minorHAnsi" w:cstheme="minorHAnsi"/>
          <w:b/>
          <w:bCs/>
          <w:sz w:val="22"/>
          <w:szCs w:val="22"/>
          <w:u w:val="single"/>
          <w:lang w:val="es-ES"/>
        </w:rPr>
      </w:pPr>
      <w:r w:rsidRPr="008262B5">
        <w:rPr>
          <w:rFonts w:asciiTheme="minorHAnsi" w:eastAsia="Batang" w:hAnsiTheme="minorHAnsi" w:cstheme="minorHAnsi"/>
          <w:b/>
          <w:bCs/>
          <w:sz w:val="22"/>
          <w:szCs w:val="22"/>
          <w:u w:val="single"/>
          <w:lang w:val="es-ES"/>
        </w:rPr>
        <w:t>Comité Técnico:</w:t>
      </w:r>
    </w:p>
    <w:p w14:paraId="0FA0DE70" w14:textId="20AFA664" w:rsidR="007605D2" w:rsidRPr="008262B5" w:rsidRDefault="007605D2" w:rsidP="00F16BE5">
      <w:pPr>
        <w:jc w:val="both"/>
        <w:rPr>
          <w:rFonts w:asciiTheme="minorHAnsi" w:hAnsiTheme="minorHAnsi" w:cstheme="minorHAnsi"/>
          <w:sz w:val="22"/>
          <w:szCs w:val="22"/>
          <w:lang w:val="es-ES"/>
        </w:rPr>
      </w:pPr>
      <w:r w:rsidRPr="008262B5">
        <w:rPr>
          <w:rFonts w:asciiTheme="minorHAnsi" w:eastAsia="Batang" w:hAnsiTheme="minorHAnsi" w:cstheme="minorHAnsi"/>
          <w:color w:val="000000"/>
          <w:sz w:val="22"/>
          <w:szCs w:val="22"/>
          <w:lang w:val="es-ES"/>
        </w:rPr>
        <w:t xml:space="preserve">El Ministerio de Ambiente y Energía (MINAE) establecerá </w:t>
      </w:r>
      <w:r w:rsidRPr="008262B5">
        <w:rPr>
          <w:rFonts w:asciiTheme="minorHAnsi" w:eastAsia="Batang" w:hAnsiTheme="minorHAnsi" w:cstheme="minorHAnsi"/>
          <w:sz w:val="22"/>
          <w:szCs w:val="22"/>
          <w:lang w:val="es-ES"/>
        </w:rPr>
        <w:t xml:space="preserve">un Comité Técnico compuesto por </w:t>
      </w:r>
      <w:r w:rsidRPr="008262B5">
        <w:rPr>
          <w:rFonts w:asciiTheme="minorHAnsi" w:eastAsia="Batang" w:hAnsiTheme="minorHAnsi" w:cstheme="minorHAnsi"/>
          <w:color w:val="000000"/>
          <w:sz w:val="22"/>
          <w:szCs w:val="22"/>
          <w:lang w:val="es-ES"/>
        </w:rPr>
        <w:t xml:space="preserve">representantes técnicos de alto nivel de las siguientes instituciones: i) El Fondo Nacional de Financiamiento Forestal (FONAFIFO); ii) el Instituto </w:t>
      </w:r>
      <w:r w:rsidR="000E2FAB" w:rsidRPr="008262B5">
        <w:rPr>
          <w:rFonts w:asciiTheme="minorHAnsi" w:eastAsia="Batang" w:hAnsiTheme="minorHAnsi" w:cstheme="minorHAnsi"/>
          <w:color w:val="000000"/>
          <w:sz w:val="22"/>
          <w:szCs w:val="22"/>
          <w:lang w:val="es-ES"/>
        </w:rPr>
        <w:t>Meteorológico</w:t>
      </w:r>
      <w:r w:rsidR="00861E86" w:rsidRPr="008262B5">
        <w:rPr>
          <w:rFonts w:asciiTheme="minorHAnsi" w:eastAsia="Batang" w:hAnsiTheme="minorHAnsi" w:cstheme="minorHAnsi"/>
          <w:color w:val="000000"/>
          <w:sz w:val="22"/>
          <w:szCs w:val="22"/>
          <w:lang w:val="es-ES"/>
        </w:rPr>
        <w:t xml:space="preserve"> Nacional</w:t>
      </w:r>
      <w:r w:rsidRPr="008262B5">
        <w:rPr>
          <w:rFonts w:asciiTheme="minorHAnsi" w:eastAsia="Batang" w:hAnsiTheme="minorHAnsi" w:cstheme="minorHAnsi"/>
          <w:color w:val="000000"/>
          <w:sz w:val="22"/>
          <w:szCs w:val="22"/>
          <w:lang w:val="es-ES"/>
        </w:rPr>
        <w:t xml:space="preserve">; iii) el Centro Nacional de </w:t>
      </w:r>
      <w:r w:rsidRPr="008262B5">
        <w:rPr>
          <w:rFonts w:asciiTheme="minorHAnsi" w:eastAsia="Batang" w:hAnsiTheme="minorHAnsi" w:cstheme="minorHAnsi"/>
          <w:color w:val="000000"/>
          <w:sz w:val="22"/>
          <w:szCs w:val="22"/>
          <w:lang w:val="es-ES"/>
        </w:rPr>
        <w:lastRenderedPageBreak/>
        <w:t xml:space="preserve">Información Ambiental (CENIGA) y iv) el Sistema Nacional de Áreas de Conservación (SINAC).  </w:t>
      </w:r>
      <w:r w:rsidR="00B853C5" w:rsidRPr="008262B5">
        <w:rPr>
          <w:rFonts w:asciiTheme="minorHAnsi" w:hAnsiTheme="minorHAnsi" w:cstheme="minorHAnsi"/>
          <w:sz w:val="22"/>
          <w:szCs w:val="22"/>
          <w:shd w:val="clear" w:color="auto" w:fill="FFFFFF"/>
          <w:lang w:val="es-ES"/>
        </w:rPr>
        <w:t>Este comité se ampliará para incluir a la</w:t>
      </w:r>
      <w:r w:rsidR="00B853C5" w:rsidRPr="008262B5">
        <w:rPr>
          <w:rFonts w:asciiTheme="minorHAnsi" w:hAnsiTheme="minorHAnsi" w:cstheme="minorHAnsi"/>
          <w:i/>
          <w:iCs/>
          <w:sz w:val="22"/>
          <w:szCs w:val="22"/>
          <w:shd w:val="clear" w:color="auto" w:fill="FFFFFF"/>
          <w:lang w:val="es-ES"/>
        </w:rPr>
        <w:t xml:space="preserve"> Dirección de Cambio Climático</w:t>
      </w:r>
      <w:r w:rsidR="00B853C5" w:rsidRPr="008262B5">
        <w:rPr>
          <w:rFonts w:asciiTheme="minorHAnsi" w:hAnsiTheme="minorHAnsi" w:cstheme="minorHAnsi"/>
          <w:sz w:val="22"/>
          <w:szCs w:val="22"/>
          <w:shd w:val="clear" w:color="auto" w:fill="FFFFFF"/>
          <w:lang w:val="es-ES"/>
        </w:rPr>
        <w:t xml:space="preserve"> (DCC) y al Instituto Meteorológico Nacional (IMN), a fin de asegurar la coordinación con los procesos más amplios relacionados con el cambio climático. </w:t>
      </w:r>
    </w:p>
    <w:p w14:paraId="0F8DFA7C" w14:textId="77777777" w:rsidR="00581B5F" w:rsidRPr="008262B5" w:rsidRDefault="00581B5F" w:rsidP="00F16BE5">
      <w:pPr>
        <w:autoSpaceDE w:val="0"/>
        <w:autoSpaceDN w:val="0"/>
        <w:adjustRightInd w:val="0"/>
        <w:jc w:val="both"/>
        <w:rPr>
          <w:rFonts w:asciiTheme="minorHAnsi" w:eastAsia="Batang" w:hAnsiTheme="minorHAnsi" w:cstheme="minorHAnsi"/>
          <w:sz w:val="22"/>
          <w:szCs w:val="22"/>
          <w:lang w:val="es-ES"/>
        </w:rPr>
      </w:pPr>
    </w:p>
    <w:p w14:paraId="298237F8" w14:textId="4CB59FD1"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t xml:space="preserve">Se organizarán reuniones cuando se necesiten aportaciones técnicas y coordinación con los componentes del proyecto y otras iniciativas relacionadas con la REDD+ u otras esferas temáticas pertinentes para este proyecto. El objetivo es proporcionar apoyo técnico a la Junta </w:t>
      </w:r>
      <w:r w:rsidR="00861E86" w:rsidRPr="008262B5">
        <w:rPr>
          <w:rFonts w:asciiTheme="minorHAnsi" w:eastAsia="Batang" w:hAnsiTheme="minorHAnsi" w:cstheme="minorHAnsi"/>
          <w:sz w:val="22"/>
          <w:szCs w:val="22"/>
          <w:lang w:val="es-ES"/>
        </w:rPr>
        <w:t xml:space="preserve">Directiva </w:t>
      </w:r>
      <w:r w:rsidRPr="008262B5">
        <w:rPr>
          <w:rFonts w:asciiTheme="minorHAnsi" w:eastAsia="Batang" w:hAnsiTheme="minorHAnsi" w:cstheme="minorHAnsi"/>
          <w:sz w:val="22"/>
          <w:szCs w:val="22"/>
          <w:lang w:val="es-ES"/>
        </w:rPr>
        <w:t xml:space="preserve">del Proyecto, al Director Nacional del Proyecto, a los Expertos Técnicos del Proyecto y al Gerente del Proyecto para la toma de decisiones. </w:t>
      </w:r>
    </w:p>
    <w:p w14:paraId="03A9F14D" w14:textId="77777777"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p>
    <w:p w14:paraId="15B2EB4C" w14:textId="3BB24681"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t xml:space="preserve">El Comité </w:t>
      </w:r>
      <w:r w:rsidR="009D7F9D" w:rsidRPr="008262B5">
        <w:rPr>
          <w:rFonts w:asciiTheme="minorHAnsi" w:eastAsia="Batang" w:hAnsiTheme="minorHAnsi" w:cstheme="minorHAnsi"/>
          <w:sz w:val="22"/>
          <w:szCs w:val="22"/>
          <w:lang w:val="es-ES"/>
        </w:rPr>
        <w:t xml:space="preserve">Técnico </w:t>
      </w:r>
      <w:r w:rsidRPr="008262B5">
        <w:rPr>
          <w:rFonts w:asciiTheme="minorHAnsi" w:eastAsia="Batang" w:hAnsiTheme="minorHAnsi" w:cstheme="minorHAnsi"/>
          <w:sz w:val="22"/>
          <w:szCs w:val="22"/>
          <w:lang w:val="es-ES"/>
        </w:rPr>
        <w:t xml:space="preserve">está presidido por el </w:t>
      </w:r>
      <w:r w:rsidRPr="008262B5">
        <w:rPr>
          <w:rFonts w:asciiTheme="minorHAnsi" w:eastAsia="Batang" w:hAnsiTheme="minorHAnsi" w:cstheme="minorHAnsi"/>
          <w:color w:val="000000"/>
          <w:sz w:val="22"/>
          <w:szCs w:val="22"/>
          <w:lang w:val="es-ES"/>
        </w:rPr>
        <w:t>Fondo Nacional de Financiamiento Forestal (FONAFIFO)</w:t>
      </w:r>
      <w:r w:rsidRPr="008262B5">
        <w:rPr>
          <w:rFonts w:asciiTheme="minorHAnsi" w:eastAsia="Batang" w:hAnsiTheme="minorHAnsi" w:cstheme="minorHAnsi"/>
          <w:sz w:val="22"/>
          <w:szCs w:val="22"/>
          <w:lang w:val="es-ES"/>
        </w:rPr>
        <w:t xml:space="preserve"> (nivel de autoridad), que invitará a los </w:t>
      </w:r>
      <w:r w:rsidR="00861E86" w:rsidRPr="008262B5">
        <w:rPr>
          <w:rFonts w:asciiTheme="minorHAnsi" w:eastAsia="Batang" w:hAnsiTheme="minorHAnsi" w:cstheme="minorHAnsi"/>
          <w:sz w:val="22"/>
          <w:szCs w:val="22"/>
          <w:lang w:val="es-ES"/>
        </w:rPr>
        <w:t>socios</w:t>
      </w:r>
      <w:r w:rsidRPr="008262B5">
        <w:rPr>
          <w:rFonts w:asciiTheme="minorHAnsi" w:eastAsia="Batang" w:hAnsiTheme="minorHAnsi" w:cstheme="minorHAnsi"/>
          <w:sz w:val="22"/>
          <w:szCs w:val="22"/>
          <w:lang w:val="es-ES"/>
        </w:rPr>
        <w:t xml:space="preserve"> pertinentes, expertos técnicos y otros interesados, como organizaciones de la sociedad civil, círculos académicos, grupos indígenas, </w:t>
      </w:r>
      <w:r w:rsidR="00861E86" w:rsidRPr="008262B5">
        <w:rPr>
          <w:rFonts w:asciiTheme="minorHAnsi" w:eastAsia="Batang" w:hAnsiTheme="minorHAnsi" w:cstheme="minorHAnsi"/>
          <w:sz w:val="22"/>
          <w:szCs w:val="22"/>
          <w:lang w:val="es-ES"/>
        </w:rPr>
        <w:t xml:space="preserve">grupos </w:t>
      </w:r>
      <w:r w:rsidRPr="008262B5">
        <w:rPr>
          <w:rFonts w:asciiTheme="minorHAnsi" w:eastAsia="Batang" w:hAnsiTheme="minorHAnsi" w:cstheme="minorHAnsi"/>
          <w:sz w:val="22"/>
          <w:szCs w:val="22"/>
          <w:lang w:val="es-ES"/>
        </w:rPr>
        <w:t xml:space="preserve">comunitarios locales y </w:t>
      </w:r>
      <w:r w:rsidR="00861E86" w:rsidRPr="008262B5">
        <w:rPr>
          <w:rFonts w:asciiTheme="minorHAnsi" w:eastAsia="Batang" w:hAnsiTheme="minorHAnsi" w:cstheme="minorHAnsi"/>
          <w:sz w:val="22"/>
          <w:szCs w:val="22"/>
          <w:lang w:val="es-ES"/>
        </w:rPr>
        <w:t xml:space="preserve">grupos </w:t>
      </w:r>
      <w:r w:rsidRPr="008262B5">
        <w:rPr>
          <w:rFonts w:asciiTheme="minorHAnsi" w:eastAsia="Batang" w:hAnsiTheme="minorHAnsi" w:cstheme="minorHAnsi"/>
          <w:sz w:val="22"/>
          <w:szCs w:val="22"/>
          <w:lang w:val="es-ES"/>
        </w:rPr>
        <w:t xml:space="preserve">de mujeres, el sector privado y otros </w:t>
      </w:r>
      <w:r w:rsidR="00861E86" w:rsidRPr="008262B5">
        <w:rPr>
          <w:rFonts w:asciiTheme="minorHAnsi" w:eastAsia="Batang" w:hAnsiTheme="minorHAnsi" w:cstheme="minorHAnsi"/>
          <w:sz w:val="22"/>
          <w:szCs w:val="22"/>
          <w:lang w:val="es-ES"/>
        </w:rPr>
        <w:t>socios</w:t>
      </w:r>
      <w:r w:rsidRPr="008262B5">
        <w:rPr>
          <w:rFonts w:asciiTheme="minorHAnsi" w:eastAsia="Batang" w:hAnsiTheme="minorHAnsi" w:cstheme="minorHAnsi"/>
          <w:sz w:val="22"/>
          <w:szCs w:val="22"/>
          <w:lang w:val="es-ES"/>
        </w:rPr>
        <w:t xml:space="preserve">, a participar de manera ad hoc. En particular, se invitará a participar a los principales </w:t>
      </w:r>
      <w:r w:rsidR="00861E86" w:rsidRPr="008262B5">
        <w:rPr>
          <w:rFonts w:asciiTheme="minorHAnsi" w:eastAsia="Batang" w:hAnsiTheme="minorHAnsi" w:cstheme="minorHAnsi"/>
          <w:sz w:val="22"/>
          <w:szCs w:val="22"/>
          <w:lang w:val="es-ES"/>
        </w:rPr>
        <w:t>socios</w:t>
      </w:r>
      <w:r w:rsidRPr="008262B5">
        <w:rPr>
          <w:rFonts w:asciiTheme="minorHAnsi" w:eastAsia="Batang" w:hAnsiTheme="minorHAnsi" w:cstheme="minorHAnsi"/>
          <w:sz w:val="22"/>
          <w:szCs w:val="22"/>
          <w:lang w:val="es-ES"/>
        </w:rPr>
        <w:t xml:space="preserve"> que apoyan los proyectos e iniciativas relacionados con los procesos nacionales y subnacionales de REDD+, así como a los que apoyan la estrategia nacional de REDD+, a fin de garantizar una coordinación adecuada, así como el intercambio de conocimientos sobre los </w:t>
      </w:r>
      <w:r w:rsidR="00861E86" w:rsidRPr="008262B5">
        <w:rPr>
          <w:rFonts w:asciiTheme="minorHAnsi" w:eastAsia="Batang" w:hAnsiTheme="minorHAnsi" w:cstheme="minorHAnsi"/>
          <w:sz w:val="22"/>
          <w:szCs w:val="22"/>
          <w:lang w:val="es-ES"/>
        </w:rPr>
        <w:t>desafíos</w:t>
      </w:r>
      <w:r w:rsidRPr="008262B5">
        <w:rPr>
          <w:rFonts w:asciiTheme="minorHAnsi" w:eastAsia="Batang" w:hAnsiTheme="minorHAnsi" w:cstheme="minorHAnsi"/>
          <w:sz w:val="22"/>
          <w:szCs w:val="22"/>
          <w:lang w:val="es-ES"/>
        </w:rPr>
        <w:t xml:space="preserve"> y las prácticas óptimas. </w:t>
      </w:r>
      <w:r w:rsidR="0080313B" w:rsidRPr="008262B5">
        <w:rPr>
          <w:rFonts w:asciiTheme="minorHAnsi" w:eastAsia="Batang" w:hAnsiTheme="minorHAnsi" w:cstheme="minorHAnsi"/>
          <w:sz w:val="22"/>
          <w:szCs w:val="22"/>
          <w:lang w:val="es-ES"/>
        </w:rPr>
        <w:t>El Comité</w:t>
      </w:r>
      <w:r w:rsidR="009D7F9D" w:rsidRPr="008262B5">
        <w:rPr>
          <w:rFonts w:asciiTheme="minorHAnsi" w:eastAsia="Batang" w:hAnsiTheme="minorHAnsi" w:cstheme="minorHAnsi"/>
          <w:sz w:val="22"/>
          <w:szCs w:val="22"/>
          <w:lang w:val="es-ES"/>
        </w:rPr>
        <w:t xml:space="preserve"> Técnico apoyará</w:t>
      </w:r>
      <w:r w:rsidR="0080313B" w:rsidRPr="008262B5">
        <w:rPr>
          <w:rFonts w:asciiTheme="minorHAnsi" w:eastAsia="Batang" w:hAnsiTheme="minorHAnsi" w:cstheme="minorHAnsi"/>
          <w:sz w:val="22"/>
          <w:szCs w:val="22"/>
          <w:lang w:val="es-ES"/>
        </w:rPr>
        <w:t xml:space="preserve"> la </w:t>
      </w:r>
      <w:r w:rsidR="00861E86" w:rsidRPr="008262B5">
        <w:rPr>
          <w:rFonts w:asciiTheme="minorHAnsi" w:eastAsia="Batang" w:hAnsiTheme="minorHAnsi" w:cstheme="minorHAnsi"/>
          <w:sz w:val="22"/>
          <w:szCs w:val="22"/>
          <w:lang w:val="es-ES"/>
        </w:rPr>
        <w:t>implementa</w:t>
      </w:r>
      <w:r w:rsidR="0080313B" w:rsidRPr="008262B5">
        <w:rPr>
          <w:rFonts w:asciiTheme="minorHAnsi" w:eastAsia="Batang" w:hAnsiTheme="minorHAnsi" w:cstheme="minorHAnsi"/>
          <w:sz w:val="22"/>
          <w:szCs w:val="22"/>
          <w:lang w:val="es-ES"/>
        </w:rPr>
        <w:t xml:space="preserve">ción y </w:t>
      </w:r>
      <w:r w:rsidR="00861E86" w:rsidRPr="008262B5">
        <w:rPr>
          <w:rFonts w:asciiTheme="minorHAnsi" w:eastAsia="Batang" w:hAnsiTheme="minorHAnsi" w:cstheme="minorHAnsi"/>
          <w:sz w:val="22"/>
          <w:szCs w:val="22"/>
          <w:lang w:val="es-ES"/>
        </w:rPr>
        <w:t>el monitoreo</w:t>
      </w:r>
      <w:r w:rsidR="0080313B" w:rsidRPr="008262B5">
        <w:rPr>
          <w:rFonts w:asciiTheme="minorHAnsi" w:eastAsia="Batang" w:hAnsiTheme="minorHAnsi" w:cstheme="minorHAnsi"/>
          <w:sz w:val="22"/>
          <w:szCs w:val="22"/>
          <w:lang w:val="es-ES"/>
        </w:rPr>
        <w:t xml:space="preserve"> de este </w:t>
      </w:r>
      <w:r w:rsidR="00861E86" w:rsidRPr="008262B5">
        <w:rPr>
          <w:rFonts w:asciiTheme="minorHAnsi" w:eastAsia="Batang" w:hAnsiTheme="minorHAnsi" w:cstheme="minorHAnsi"/>
          <w:sz w:val="22"/>
          <w:szCs w:val="22"/>
          <w:lang w:val="es-ES"/>
        </w:rPr>
        <w:t>ESMF y</w:t>
      </w:r>
      <w:r w:rsidR="0080313B" w:rsidRPr="008262B5">
        <w:rPr>
          <w:rFonts w:asciiTheme="minorHAnsi" w:eastAsia="Batang" w:hAnsiTheme="minorHAnsi" w:cstheme="minorHAnsi"/>
          <w:sz w:val="22"/>
          <w:szCs w:val="22"/>
          <w:lang w:val="es-ES"/>
        </w:rPr>
        <w:t xml:space="preserve"> formulará recomendaciones sobre la forma de mejorar la gestión de los proyectos, según proceda.</w:t>
      </w:r>
    </w:p>
    <w:p w14:paraId="0BF9817A" w14:textId="77777777" w:rsidR="007605D2" w:rsidRPr="008262B5" w:rsidRDefault="007605D2" w:rsidP="00F16BE5">
      <w:pPr>
        <w:autoSpaceDE w:val="0"/>
        <w:autoSpaceDN w:val="0"/>
        <w:adjustRightInd w:val="0"/>
        <w:jc w:val="both"/>
        <w:rPr>
          <w:rFonts w:asciiTheme="minorHAnsi" w:eastAsia="Batang" w:hAnsiTheme="minorHAnsi" w:cstheme="minorHAnsi"/>
          <w:color w:val="000000"/>
          <w:sz w:val="22"/>
          <w:szCs w:val="22"/>
          <w:lang w:val="es-ES"/>
        </w:rPr>
      </w:pPr>
    </w:p>
    <w:p w14:paraId="7DE8E801" w14:textId="2C62F20A" w:rsidR="007605D2" w:rsidRPr="008262B5" w:rsidRDefault="00DC2A2C" w:rsidP="00F16BE5">
      <w:pPr>
        <w:autoSpaceDE w:val="0"/>
        <w:autoSpaceDN w:val="0"/>
        <w:adjustRightInd w:val="0"/>
        <w:jc w:val="both"/>
        <w:rPr>
          <w:rFonts w:asciiTheme="minorHAnsi" w:eastAsia="Batang" w:hAnsiTheme="minorHAnsi" w:cstheme="minorHAnsi"/>
          <w:color w:val="000000"/>
          <w:sz w:val="22"/>
          <w:szCs w:val="22"/>
          <w:lang w:val="es-ES"/>
        </w:rPr>
      </w:pPr>
      <w:r w:rsidRPr="008262B5">
        <w:rPr>
          <w:rFonts w:asciiTheme="minorHAnsi" w:eastAsia="Batang" w:hAnsiTheme="minorHAnsi" w:cstheme="minorHAnsi"/>
          <w:b/>
          <w:bCs/>
          <w:sz w:val="22"/>
          <w:szCs w:val="22"/>
          <w:lang w:val="es-ES"/>
        </w:rPr>
        <w:t xml:space="preserve">Gestión </w:t>
      </w:r>
      <w:r w:rsidR="00861E86" w:rsidRPr="008262B5">
        <w:rPr>
          <w:rFonts w:asciiTheme="minorHAnsi" w:eastAsia="Batang" w:hAnsiTheme="minorHAnsi" w:cstheme="minorHAnsi"/>
          <w:b/>
          <w:bCs/>
          <w:sz w:val="22"/>
          <w:szCs w:val="22"/>
          <w:lang w:val="es-ES"/>
        </w:rPr>
        <w:t>e implementación</w:t>
      </w:r>
      <w:r w:rsidRPr="008262B5">
        <w:rPr>
          <w:rFonts w:asciiTheme="minorHAnsi" w:eastAsia="Batang" w:hAnsiTheme="minorHAnsi" w:cstheme="minorHAnsi"/>
          <w:b/>
          <w:bCs/>
          <w:sz w:val="22"/>
          <w:szCs w:val="22"/>
          <w:lang w:val="es-ES"/>
        </w:rPr>
        <w:t xml:space="preserve"> de proyectos</w:t>
      </w:r>
    </w:p>
    <w:p w14:paraId="6B196187" w14:textId="6F2B4891" w:rsidR="007605D2" w:rsidRPr="008262B5" w:rsidRDefault="007605D2" w:rsidP="00F16BE5">
      <w:pPr>
        <w:autoSpaceDE w:val="0"/>
        <w:autoSpaceDN w:val="0"/>
        <w:adjustRightInd w:val="0"/>
        <w:jc w:val="both"/>
        <w:rPr>
          <w:rFonts w:asciiTheme="minorHAnsi" w:eastAsia="Batang" w:hAnsiTheme="minorHAnsi" w:cstheme="minorHAnsi"/>
          <w:sz w:val="22"/>
          <w:szCs w:val="22"/>
          <w:u w:val="single"/>
          <w:lang w:val="es-ES"/>
        </w:rPr>
      </w:pPr>
      <w:r w:rsidRPr="008262B5">
        <w:rPr>
          <w:rFonts w:asciiTheme="minorHAnsi" w:eastAsia="Batang" w:hAnsiTheme="minorHAnsi" w:cstheme="minorHAnsi"/>
          <w:sz w:val="22"/>
          <w:szCs w:val="22"/>
          <w:u w:val="single"/>
          <w:lang w:val="es-ES"/>
        </w:rPr>
        <w:t>La Unidad de Gestión de</w:t>
      </w:r>
      <w:r w:rsidR="00861E86" w:rsidRPr="008262B5">
        <w:rPr>
          <w:rFonts w:asciiTheme="minorHAnsi" w:eastAsia="Batang" w:hAnsiTheme="minorHAnsi" w:cstheme="minorHAnsi"/>
          <w:sz w:val="22"/>
          <w:szCs w:val="22"/>
          <w:u w:val="single"/>
          <w:lang w:val="es-ES"/>
        </w:rPr>
        <w:t>l</w:t>
      </w:r>
      <w:r w:rsidRPr="008262B5">
        <w:rPr>
          <w:rFonts w:asciiTheme="minorHAnsi" w:eastAsia="Batang" w:hAnsiTheme="minorHAnsi" w:cstheme="minorHAnsi"/>
          <w:sz w:val="22"/>
          <w:szCs w:val="22"/>
          <w:u w:val="single"/>
          <w:lang w:val="es-ES"/>
        </w:rPr>
        <w:t xml:space="preserve"> Proyecto (</w:t>
      </w:r>
      <w:r w:rsidR="00861E86" w:rsidRPr="008262B5">
        <w:rPr>
          <w:rFonts w:asciiTheme="minorHAnsi" w:eastAsia="Batang" w:hAnsiTheme="minorHAnsi" w:cstheme="minorHAnsi"/>
          <w:sz w:val="22"/>
          <w:szCs w:val="22"/>
          <w:u w:val="single"/>
          <w:lang w:val="es-ES"/>
        </w:rPr>
        <w:t>PMU</w:t>
      </w:r>
      <w:r w:rsidRPr="008262B5">
        <w:rPr>
          <w:rFonts w:asciiTheme="minorHAnsi" w:eastAsia="Batang" w:hAnsiTheme="minorHAnsi" w:cstheme="minorHAnsi"/>
          <w:sz w:val="22"/>
          <w:szCs w:val="22"/>
          <w:u w:val="single"/>
          <w:lang w:val="es-ES"/>
        </w:rPr>
        <w:t>)</w:t>
      </w:r>
    </w:p>
    <w:p w14:paraId="47BF58ED" w14:textId="5087136E"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t xml:space="preserve">La </w:t>
      </w:r>
      <w:r w:rsidR="00861E86" w:rsidRPr="008262B5">
        <w:rPr>
          <w:rFonts w:asciiTheme="minorHAnsi" w:eastAsia="Batang" w:hAnsiTheme="minorHAnsi" w:cstheme="minorHAnsi"/>
          <w:sz w:val="22"/>
          <w:szCs w:val="22"/>
          <w:lang w:val="es-ES"/>
        </w:rPr>
        <w:t>Unidad</w:t>
      </w:r>
      <w:r w:rsidRPr="008262B5">
        <w:rPr>
          <w:rFonts w:asciiTheme="minorHAnsi" w:eastAsia="Batang" w:hAnsiTheme="minorHAnsi" w:cstheme="minorHAnsi"/>
          <w:sz w:val="22"/>
          <w:szCs w:val="22"/>
          <w:lang w:val="es-ES"/>
        </w:rPr>
        <w:t xml:space="preserve"> de Gestión del Proyecto (</w:t>
      </w:r>
      <w:r w:rsidR="00861E86" w:rsidRPr="008262B5">
        <w:rPr>
          <w:rFonts w:asciiTheme="minorHAnsi" w:eastAsia="Batang" w:hAnsiTheme="minorHAnsi" w:cstheme="minorHAnsi"/>
          <w:sz w:val="22"/>
          <w:szCs w:val="22"/>
          <w:lang w:val="es-ES"/>
        </w:rPr>
        <w:t>PMU</w:t>
      </w:r>
      <w:r w:rsidRPr="008262B5">
        <w:rPr>
          <w:rFonts w:asciiTheme="minorHAnsi" w:eastAsia="Batang" w:hAnsiTheme="minorHAnsi" w:cstheme="minorHAnsi"/>
          <w:sz w:val="22"/>
          <w:szCs w:val="22"/>
          <w:lang w:val="es-ES"/>
        </w:rPr>
        <w:t xml:space="preserve">), bajo la supervisión del PNUD y el </w:t>
      </w:r>
      <w:r w:rsidRPr="008262B5">
        <w:rPr>
          <w:rFonts w:asciiTheme="minorHAnsi" w:eastAsia="Batang" w:hAnsiTheme="minorHAnsi" w:cstheme="minorHAnsi"/>
          <w:color w:val="000000"/>
          <w:sz w:val="22"/>
          <w:szCs w:val="22"/>
          <w:lang w:val="es-ES"/>
        </w:rPr>
        <w:t>Ministerio de Ambiente y Energía</w:t>
      </w:r>
      <w:r w:rsidRPr="008262B5">
        <w:rPr>
          <w:rFonts w:asciiTheme="minorHAnsi" w:eastAsia="Batang" w:hAnsiTheme="minorHAnsi" w:cstheme="minorHAnsi"/>
          <w:sz w:val="22"/>
          <w:szCs w:val="22"/>
          <w:lang w:val="es-ES"/>
        </w:rPr>
        <w:t xml:space="preserve">, dirigirá el proyecto día a día dentro de las limitaciones establecidas por la Junta </w:t>
      </w:r>
      <w:r w:rsidR="00861E86" w:rsidRPr="008262B5">
        <w:rPr>
          <w:rFonts w:asciiTheme="minorHAnsi" w:eastAsia="Batang" w:hAnsiTheme="minorHAnsi" w:cstheme="minorHAnsi"/>
          <w:sz w:val="22"/>
          <w:szCs w:val="22"/>
          <w:lang w:val="es-ES"/>
        </w:rPr>
        <w:t xml:space="preserve">Directiva </w:t>
      </w:r>
      <w:r w:rsidRPr="008262B5">
        <w:rPr>
          <w:rFonts w:asciiTheme="minorHAnsi" w:eastAsia="Batang" w:hAnsiTheme="minorHAnsi" w:cstheme="minorHAnsi"/>
          <w:sz w:val="22"/>
          <w:szCs w:val="22"/>
          <w:lang w:val="es-ES"/>
        </w:rPr>
        <w:t xml:space="preserve">del Proyecto. La </w:t>
      </w:r>
      <w:r w:rsidR="00861E86" w:rsidRPr="008262B5">
        <w:rPr>
          <w:rFonts w:asciiTheme="minorHAnsi" w:eastAsia="Batang" w:hAnsiTheme="minorHAnsi" w:cstheme="minorHAnsi"/>
          <w:sz w:val="22"/>
          <w:szCs w:val="22"/>
          <w:lang w:val="es-ES"/>
        </w:rPr>
        <w:t>PMU</w:t>
      </w:r>
      <w:r w:rsidRPr="008262B5">
        <w:rPr>
          <w:rFonts w:asciiTheme="minorHAnsi" w:eastAsia="Batang" w:hAnsiTheme="minorHAnsi" w:cstheme="minorHAnsi"/>
          <w:sz w:val="22"/>
          <w:szCs w:val="22"/>
          <w:lang w:val="es-ES"/>
        </w:rPr>
        <w:t xml:space="preserve"> estará coordinada por un </w:t>
      </w:r>
      <w:r w:rsidR="00861E86" w:rsidRPr="008262B5">
        <w:rPr>
          <w:rFonts w:asciiTheme="minorHAnsi" w:eastAsia="Batang" w:hAnsiTheme="minorHAnsi" w:cstheme="minorHAnsi"/>
          <w:sz w:val="22"/>
          <w:szCs w:val="22"/>
          <w:lang w:val="es-ES"/>
        </w:rPr>
        <w:t>Gerente</w:t>
      </w:r>
      <w:r w:rsidRPr="008262B5">
        <w:rPr>
          <w:rFonts w:asciiTheme="minorHAnsi" w:eastAsia="Batang" w:hAnsiTheme="minorHAnsi" w:cstheme="minorHAnsi"/>
          <w:sz w:val="22"/>
          <w:szCs w:val="22"/>
          <w:lang w:val="es-ES"/>
        </w:rPr>
        <w:t xml:space="preserve"> de Proyecto.</w:t>
      </w:r>
    </w:p>
    <w:p w14:paraId="12C350B2" w14:textId="77777777"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p>
    <w:p w14:paraId="69FB72E9" w14:textId="68E33030"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t xml:space="preserve">La función de </w:t>
      </w:r>
      <w:r w:rsidR="00861E86" w:rsidRPr="008262B5">
        <w:rPr>
          <w:rFonts w:asciiTheme="minorHAnsi" w:eastAsia="Batang" w:hAnsiTheme="minorHAnsi" w:cstheme="minorHAnsi"/>
          <w:b/>
          <w:sz w:val="22"/>
          <w:szCs w:val="22"/>
          <w:lang w:val="es-ES"/>
        </w:rPr>
        <w:t>Gerente</w:t>
      </w:r>
      <w:r w:rsidRPr="008262B5">
        <w:rPr>
          <w:rFonts w:asciiTheme="minorHAnsi" w:eastAsia="Batang" w:hAnsiTheme="minorHAnsi" w:cstheme="minorHAnsi"/>
          <w:b/>
          <w:sz w:val="22"/>
          <w:szCs w:val="22"/>
          <w:lang w:val="es-ES"/>
        </w:rPr>
        <w:t xml:space="preserve"> de </w:t>
      </w:r>
      <w:r w:rsidR="00861E86" w:rsidRPr="008262B5">
        <w:rPr>
          <w:rFonts w:asciiTheme="minorHAnsi" w:eastAsia="Batang" w:hAnsiTheme="minorHAnsi" w:cstheme="minorHAnsi"/>
          <w:b/>
          <w:sz w:val="22"/>
          <w:szCs w:val="22"/>
          <w:lang w:val="es-ES"/>
        </w:rPr>
        <w:t>P</w:t>
      </w:r>
      <w:r w:rsidRPr="008262B5">
        <w:rPr>
          <w:rFonts w:asciiTheme="minorHAnsi" w:eastAsia="Batang" w:hAnsiTheme="minorHAnsi" w:cstheme="minorHAnsi"/>
          <w:b/>
          <w:sz w:val="22"/>
          <w:szCs w:val="22"/>
          <w:lang w:val="es-ES"/>
        </w:rPr>
        <w:t>royecto</w:t>
      </w:r>
      <w:r w:rsidRPr="008262B5">
        <w:rPr>
          <w:rFonts w:asciiTheme="minorHAnsi" w:eastAsia="Batang" w:hAnsiTheme="minorHAnsi" w:cstheme="minorHAnsi"/>
          <w:sz w:val="22"/>
          <w:szCs w:val="22"/>
          <w:lang w:val="es-ES"/>
        </w:rPr>
        <w:t xml:space="preserve"> terminará una vez que el proyecto se haya cerrado operacionalmente, lo cual es decidido por la Junta </w:t>
      </w:r>
      <w:r w:rsidR="00861E86" w:rsidRPr="008262B5">
        <w:rPr>
          <w:rFonts w:asciiTheme="minorHAnsi" w:eastAsia="Batang" w:hAnsiTheme="minorHAnsi" w:cstheme="minorHAnsi"/>
          <w:sz w:val="22"/>
          <w:szCs w:val="22"/>
          <w:lang w:val="es-ES"/>
        </w:rPr>
        <w:t xml:space="preserve">Directiva </w:t>
      </w:r>
      <w:r w:rsidRPr="008262B5">
        <w:rPr>
          <w:rFonts w:asciiTheme="minorHAnsi" w:eastAsia="Batang" w:hAnsiTheme="minorHAnsi" w:cstheme="minorHAnsi"/>
          <w:sz w:val="22"/>
          <w:szCs w:val="22"/>
          <w:lang w:val="es-ES"/>
        </w:rPr>
        <w:t xml:space="preserve">del Proyecto, y se hayan cumplido todos los compromisos, como la finalización y presentación del informe final y el proceso de cierre del proyecto y cualquier otra documentación requerida por el GCF y el PNUD. </w:t>
      </w:r>
    </w:p>
    <w:p w14:paraId="6E7441F6" w14:textId="77777777"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p>
    <w:p w14:paraId="7D137B17" w14:textId="3A924E2E"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t xml:space="preserve">La principal responsabilidad del </w:t>
      </w:r>
      <w:r w:rsidR="00861E86" w:rsidRPr="008262B5">
        <w:rPr>
          <w:rFonts w:asciiTheme="minorHAnsi" w:eastAsia="Batang" w:hAnsiTheme="minorHAnsi" w:cstheme="minorHAnsi"/>
          <w:sz w:val="22"/>
          <w:szCs w:val="22"/>
          <w:lang w:val="es-ES"/>
        </w:rPr>
        <w:t>Gerente</w:t>
      </w:r>
      <w:r w:rsidRPr="008262B5">
        <w:rPr>
          <w:rFonts w:asciiTheme="minorHAnsi" w:eastAsia="Batang" w:hAnsiTheme="minorHAnsi" w:cstheme="minorHAnsi"/>
          <w:sz w:val="22"/>
          <w:szCs w:val="22"/>
          <w:lang w:val="es-ES"/>
        </w:rPr>
        <w:t xml:space="preserve"> del </w:t>
      </w:r>
      <w:r w:rsidR="00861E86" w:rsidRPr="008262B5">
        <w:rPr>
          <w:rFonts w:asciiTheme="minorHAnsi" w:eastAsia="Batang" w:hAnsiTheme="minorHAnsi" w:cstheme="minorHAnsi"/>
          <w:sz w:val="22"/>
          <w:szCs w:val="22"/>
          <w:lang w:val="es-ES"/>
        </w:rPr>
        <w:t>P</w:t>
      </w:r>
      <w:r w:rsidRPr="008262B5">
        <w:rPr>
          <w:rFonts w:asciiTheme="minorHAnsi" w:eastAsia="Batang" w:hAnsiTheme="minorHAnsi" w:cstheme="minorHAnsi"/>
          <w:sz w:val="22"/>
          <w:szCs w:val="22"/>
          <w:lang w:val="es-ES"/>
        </w:rPr>
        <w:t xml:space="preserve">royecto es asegurar que el proyecto produzca los resultados especificados en el documento del proyecto, con el nivel de calidad requerido y dentro de las limitaciones especificadas de tiempo y costo. </w:t>
      </w:r>
      <w:r w:rsidR="006F492B" w:rsidRPr="008262B5">
        <w:rPr>
          <w:rFonts w:asciiTheme="minorHAnsi" w:eastAsia="Batang" w:hAnsiTheme="minorHAnsi" w:cstheme="minorHAnsi"/>
          <w:sz w:val="22"/>
          <w:szCs w:val="22"/>
          <w:lang w:val="es-ES"/>
        </w:rPr>
        <w:t>Esto incluirá la supervisión para asegurar que las salvaguardias y las medidas de gestión de riesgos se apliquen ef</w:t>
      </w:r>
      <w:r w:rsidR="00861E86" w:rsidRPr="008262B5">
        <w:rPr>
          <w:rFonts w:asciiTheme="minorHAnsi" w:eastAsia="Batang" w:hAnsiTheme="minorHAnsi" w:cstheme="minorHAnsi"/>
          <w:sz w:val="22"/>
          <w:szCs w:val="22"/>
          <w:lang w:val="es-ES"/>
        </w:rPr>
        <w:t>ectivamente</w:t>
      </w:r>
      <w:r w:rsidR="006F492B" w:rsidRPr="008262B5">
        <w:rPr>
          <w:rFonts w:asciiTheme="minorHAnsi" w:eastAsia="Batang" w:hAnsiTheme="minorHAnsi" w:cstheme="minorHAnsi"/>
          <w:sz w:val="22"/>
          <w:szCs w:val="22"/>
          <w:lang w:val="es-ES"/>
        </w:rPr>
        <w:t xml:space="preserve">. </w:t>
      </w:r>
      <w:r w:rsidRPr="008262B5">
        <w:rPr>
          <w:rFonts w:asciiTheme="minorHAnsi" w:eastAsia="Batang" w:hAnsiTheme="minorHAnsi" w:cstheme="minorHAnsi"/>
          <w:sz w:val="22"/>
          <w:szCs w:val="22"/>
          <w:lang w:val="es-ES"/>
        </w:rPr>
        <w:t xml:space="preserve">El </w:t>
      </w:r>
      <w:r w:rsidR="00861E86" w:rsidRPr="008262B5">
        <w:rPr>
          <w:rFonts w:asciiTheme="minorHAnsi" w:eastAsia="Batang" w:hAnsiTheme="minorHAnsi" w:cstheme="minorHAnsi"/>
          <w:sz w:val="22"/>
          <w:szCs w:val="22"/>
          <w:lang w:val="es-ES"/>
        </w:rPr>
        <w:t>Gerente</w:t>
      </w:r>
      <w:r w:rsidRPr="008262B5">
        <w:rPr>
          <w:rFonts w:asciiTheme="minorHAnsi" w:eastAsia="Batang" w:hAnsiTheme="minorHAnsi" w:cstheme="minorHAnsi"/>
          <w:sz w:val="22"/>
          <w:szCs w:val="22"/>
          <w:lang w:val="es-ES"/>
        </w:rPr>
        <w:t xml:space="preserve"> del </w:t>
      </w:r>
      <w:r w:rsidR="00861E86" w:rsidRPr="008262B5">
        <w:rPr>
          <w:rFonts w:asciiTheme="minorHAnsi" w:eastAsia="Batang" w:hAnsiTheme="minorHAnsi" w:cstheme="minorHAnsi"/>
          <w:sz w:val="22"/>
          <w:szCs w:val="22"/>
          <w:lang w:val="es-ES"/>
        </w:rPr>
        <w:t>P</w:t>
      </w:r>
      <w:r w:rsidRPr="008262B5">
        <w:rPr>
          <w:rFonts w:asciiTheme="minorHAnsi" w:eastAsia="Batang" w:hAnsiTheme="minorHAnsi" w:cstheme="minorHAnsi"/>
          <w:sz w:val="22"/>
          <w:szCs w:val="22"/>
          <w:lang w:val="es-ES"/>
        </w:rPr>
        <w:t xml:space="preserve">royecto también es responsable de la gestión y </w:t>
      </w:r>
      <w:r w:rsidR="00861E86" w:rsidRPr="008262B5">
        <w:rPr>
          <w:rFonts w:asciiTheme="minorHAnsi" w:eastAsia="Batang" w:hAnsiTheme="minorHAnsi" w:cstheme="minorHAnsi"/>
          <w:sz w:val="22"/>
          <w:szCs w:val="22"/>
          <w:lang w:val="es-ES"/>
        </w:rPr>
        <w:t>el monitoreo</w:t>
      </w:r>
      <w:r w:rsidRPr="008262B5">
        <w:rPr>
          <w:rFonts w:asciiTheme="minorHAnsi" w:eastAsia="Batang" w:hAnsiTheme="minorHAnsi" w:cstheme="minorHAnsi"/>
          <w:sz w:val="22"/>
          <w:szCs w:val="22"/>
          <w:lang w:val="es-ES"/>
        </w:rPr>
        <w:t xml:space="preserve"> de los riesgos del proyecto inicialmente identificados, y de presentar nuevos riesgos a la Junta </w:t>
      </w:r>
      <w:r w:rsidR="00861E86" w:rsidRPr="008262B5">
        <w:rPr>
          <w:rFonts w:asciiTheme="minorHAnsi" w:eastAsia="Batang" w:hAnsiTheme="minorHAnsi" w:cstheme="minorHAnsi"/>
          <w:sz w:val="22"/>
          <w:szCs w:val="22"/>
          <w:lang w:val="es-ES"/>
        </w:rPr>
        <w:t xml:space="preserve">Directiva </w:t>
      </w:r>
      <w:r w:rsidRPr="008262B5">
        <w:rPr>
          <w:rFonts w:asciiTheme="minorHAnsi" w:eastAsia="Batang" w:hAnsiTheme="minorHAnsi" w:cstheme="minorHAnsi"/>
          <w:sz w:val="22"/>
          <w:szCs w:val="22"/>
          <w:lang w:val="es-ES"/>
        </w:rPr>
        <w:t xml:space="preserve">del Proyecto para que </w:t>
      </w:r>
      <w:r w:rsidR="00861E86" w:rsidRPr="008262B5">
        <w:rPr>
          <w:rFonts w:asciiTheme="minorHAnsi" w:eastAsia="Batang" w:hAnsiTheme="minorHAnsi" w:cstheme="minorHAnsi"/>
          <w:sz w:val="22"/>
          <w:szCs w:val="22"/>
          <w:lang w:val="es-ES"/>
        </w:rPr>
        <w:t xml:space="preserve">se tomen en cuenta </w:t>
      </w:r>
      <w:r w:rsidRPr="008262B5">
        <w:rPr>
          <w:rFonts w:asciiTheme="minorHAnsi" w:eastAsia="Batang" w:hAnsiTheme="minorHAnsi" w:cstheme="minorHAnsi"/>
          <w:sz w:val="22"/>
          <w:szCs w:val="22"/>
          <w:lang w:val="es-ES"/>
        </w:rPr>
        <w:t xml:space="preserve">y </w:t>
      </w:r>
      <w:r w:rsidR="00861E86" w:rsidRPr="008262B5">
        <w:rPr>
          <w:rFonts w:asciiTheme="minorHAnsi" w:eastAsia="Batang" w:hAnsiTheme="minorHAnsi" w:cstheme="minorHAnsi"/>
          <w:sz w:val="22"/>
          <w:szCs w:val="22"/>
          <w:lang w:val="es-ES"/>
        </w:rPr>
        <w:t xml:space="preserve">se </w:t>
      </w:r>
      <w:r w:rsidRPr="008262B5">
        <w:rPr>
          <w:rFonts w:asciiTheme="minorHAnsi" w:eastAsia="Batang" w:hAnsiTheme="minorHAnsi" w:cstheme="minorHAnsi"/>
          <w:sz w:val="22"/>
          <w:szCs w:val="22"/>
          <w:lang w:val="es-ES"/>
        </w:rPr>
        <w:t>adopte</w:t>
      </w:r>
      <w:r w:rsidR="00861E86" w:rsidRPr="008262B5">
        <w:rPr>
          <w:rFonts w:asciiTheme="minorHAnsi" w:eastAsia="Batang" w:hAnsiTheme="minorHAnsi" w:cstheme="minorHAnsi"/>
          <w:sz w:val="22"/>
          <w:szCs w:val="22"/>
          <w:lang w:val="es-ES"/>
        </w:rPr>
        <w:t>n</w:t>
      </w:r>
      <w:r w:rsidRPr="008262B5">
        <w:rPr>
          <w:rFonts w:asciiTheme="minorHAnsi" w:eastAsia="Batang" w:hAnsiTheme="minorHAnsi" w:cstheme="minorHAnsi"/>
          <w:sz w:val="22"/>
          <w:szCs w:val="22"/>
          <w:lang w:val="es-ES"/>
        </w:rPr>
        <w:t xml:space="preserve"> decisiones sobre posibles medidas, si procede, y de actualizar la situación de esos riesgos manteniendo el registro de riesgos del proyecto </w:t>
      </w:r>
      <w:r w:rsidR="00B66C55" w:rsidRPr="008262B5">
        <w:rPr>
          <w:rFonts w:asciiTheme="minorHAnsi" w:eastAsia="Batang" w:hAnsiTheme="minorHAnsi" w:cstheme="minorHAnsi"/>
          <w:sz w:val="22"/>
          <w:szCs w:val="22"/>
          <w:lang w:val="es-ES"/>
        </w:rPr>
        <w:t>según</w:t>
      </w:r>
      <w:r w:rsidRPr="008262B5">
        <w:rPr>
          <w:rFonts w:asciiTheme="minorHAnsi" w:eastAsia="Batang" w:hAnsiTheme="minorHAnsi" w:cstheme="minorHAnsi"/>
          <w:sz w:val="22"/>
          <w:szCs w:val="22"/>
          <w:lang w:val="es-ES"/>
        </w:rPr>
        <w:t xml:space="preserve"> las Directrices del </w:t>
      </w:r>
      <w:r w:rsidR="002D5DEA" w:rsidRPr="008262B5">
        <w:rPr>
          <w:rFonts w:asciiTheme="minorHAnsi" w:eastAsia="Batang" w:hAnsiTheme="minorHAnsi" w:cstheme="minorHAnsi"/>
          <w:sz w:val="22"/>
          <w:szCs w:val="22"/>
          <w:lang w:val="es-ES"/>
        </w:rPr>
        <w:t>manual nacional de implementación (</w:t>
      </w:r>
      <w:r w:rsidR="00B66C55" w:rsidRPr="008262B5">
        <w:rPr>
          <w:rFonts w:asciiTheme="minorHAnsi" w:eastAsia="Batang" w:hAnsiTheme="minorHAnsi" w:cstheme="minorHAnsi"/>
          <w:sz w:val="22"/>
          <w:szCs w:val="22"/>
          <w:lang w:val="es-ES"/>
        </w:rPr>
        <w:t>NIM</w:t>
      </w:r>
      <w:r w:rsidR="002D5DEA" w:rsidRPr="008262B5">
        <w:rPr>
          <w:rFonts w:asciiTheme="minorHAnsi" w:eastAsia="Batang" w:hAnsiTheme="minorHAnsi" w:cstheme="minorHAnsi"/>
          <w:sz w:val="22"/>
          <w:szCs w:val="22"/>
          <w:lang w:val="es-ES"/>
        </w:rPr>
        <w:t xml:space="preserve">, por sus siglas en inglés). </w:t>
      </w:r>
    </w:p>
    <w:p w14:paraId="7CB8A8E3" w14:textId="77777777"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p>
    <w:p w14:paraId="0E8BAFD6" w14:textId="5C9987C2" w:rsidR="006E5891" w:rsidRPr="008262B5" w:rsidRDefault="007605D2"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t xml:space="preserve">La </w:t>
      </w:r>
      <w:r w:rsidR="00B66C55" w:rsidRPr="008262B5">
        <w:rPr>
          <w:rFonts w:asciiTheme="minorHAnsi" w:eastAsia="Batang" w:hAnsiTheme="minorHAnsi" w:cstheme="minorHAnsi"/>
          <w:sz w:val="22"/>
          <w:szCs w:val="22"/>
          <w:lang w:val="es-ES"/>
        </w:rPr>
        <w:t>PMU</w:t>
      </w:r>
      <w:r w:rsidRPr="008262B5">
        <w:rPr>
          <w:rFonts w:asciiTheme="minorHAnsi" w:eastAsia="Batang" w:hAnsiTheme="minorHAnsi" w:cstheme="minorHAnsi"/>
          <w:sz w:val="22"/>
          <w:szCs w:val="22"/>
          <w:lang w:val="es-ES"/>
        </w:rPr>
        <w:t xml:space="preserve"> también contará con </w:t>
      </w:r>
      <w:r w:rsidRPr="008262B5">
        <w:rPr>
          <w:rFonts w:asciiTheme="minorHAnsi" w:eastAsia="Batang" w:hAnsiTheme="minorHAnsi" w:cstheme="minorHAnsi"/>
          <w:b/>
          <w:bCs/>
          <w:sz w:val="22"/>
          <w:szCs w:val="22"/>
          <w:lang w:val="es-ES"/>
        </w:rPr>
        <w:t xml:space="preserve">Expertos Técnicos del Proyecto </w:t>
      </w:r>
      <w:r w:rsidRPr="008262B5">
        <w:rPr>
          <w:rFonts w:asciiTheme="minorHAnsi" w:eastAsia="Batang" w:hAnsiTheme="minorHAnsi" w:cstheme="minorHAnsi"/>
          <w:sz w:val="22"/>
          <w:szCs w:val="22"/>
          <w:lang w:val="es-ES"/>
        </w:rPr>
        <w:t xml:space="preserve">para componentes específicos del proyecto que apoyarán al </w:t>
      </w:r>
      <w:r w:rsidR="00B66C55" w:rsidRPr="008262B5">
        <w:rPr>
          <w:rFonts w:asciiTheme="minorHAnsi" w:eastAsia="Batang" w:hAnsiTheme="minorHAnsi" w:cstheme="minorHAnsi"/>
          <w:sz w:val="22"/>
          <w:szCs w:val="22"/>
          <w:lang w:val="es-ES"/>
        </w:rPr>
        <w:t>Gerente</w:t>
      </w:r>
      <w:r w:rsidRPr="008262B5">
        <w:rPr>
          <w:rFonts w:asciiTheme="minorHAnsi" w:eastAsia="Batang" w:hAnsiTheme="minorHAnsi" w:cstheme="minorHAnsi"/>
          <w:sz w:val="22"/>
          <w:szCs w:val="22"/>
          <w:lang w:val="es-ES"/>
        </w:rPr>
        <w:t xml:space="preserve"> del Proyecto en la </w:t>
      </w:r>
      <w:r w:rsidR="000E2FAB" w:rsidRPr="008262B5">
        <w:rPr>
          <w:rFonts w:asciiTheme="minorHAnsi" w:eastAsia="Batang" w:hAnsiTheme="minorHAnsi" w:cstheme="minorHAnsi"/>
          <w:sz w:val="22"/>
          <w:szCs w:val="22"/>
          <w:lang w:val="es-ES"/>
        </w:rPr>
        <w:t>implementación</w:t>
      </w:r>
      <w:r w:rsidRPr="008262B5">
        <w:rPr>
          <w:rFonts w:asciiTheme="minorHAnsi" w:eastAsia="Batang" w:hAnsiTheme="minorHAnsi" w:cstheme="minorHAnsi"/>
          <w:sz w:val="22"/>
          <w:szCs w:val="22"/>
          <w:lang w:val="es-ES"/>
        </w:rPr>
        <w:t xml:space="preserve"> del mismo, proporcionando conocimientos técnicos, revisando y preparando los términos de referencia y revisando los resultados de los consultores y otros subcontratistas. </w:t>
      </w:r>
      <w:r w:rsidR="006E5891" w:rsidRPr="008262B5">
        <w:rPr>
          <w:rFonts w:asciiTheme="minorHAnsi" w:eastAsia="Batang" w:hAnsiTheme="minorHAnsi" w:cstheme="minorHAnsi"/>
          <w:sz w:val="22"/>
          <w:szCs w:val="22"/>
          <w:lang w:val="es-ES"/>
        </w:rPr>
        <w:t>Entre los Expertos Técnicos del</w:t>
      </w:r>
      <w:r w:rsidRPr="008262B5">
        <w:rPr>
          <w:rFonts w:asciiTheme="minorHAnsi" w:eastAsia="Batang" w:hAnsiTheme="minorHAnsi" w:cstheme="minorHAnsi"/>
          <w:sz w:val="22"/>
          <w:szCs w:val="22"/>
          <w:lang w:val="es-ES"/>
        </w:rPr>
        <w:t xml:space="preserve"> Proyecto habrá</w:t>
      </w:r>
      <w:r w:rsidR="006E5891" w:rsidRPr="008262B5">
        <w:rPr>
          <w:rFonts w:asciiTheme="minorHAnsi" w:eastAsia="Batang" w:hAnsiTheme="minorHAnsi" w:cstheme="minorHAnsi"/>
          <w:sz w:val="22"/>
          <w:szCs w:val="22"/>
          <w:lang w:val="es-ES"/>
        </w:rPr>
        <w:t xml:space="preserve"> un especialista en salvaguardias que apoyará la </w:t>
      </w:r>
      <w:r w:rsidR="006F492B" w:rsidRPr="008262B5">
        <w:rPr>
          <w:rFonts w:asciiTheme="minorHAnsi" w:eastAsia="Batang" w:hAnsiTheme="minorHAnsi" w:cstheme="minorHAnsi"/>
          <w:sz w:val="22"/>
          <w:szCs w:val="22"/>
          <w:lang w:val="es-ES"/>
        </w:rPr>
        <w:t>incorporación de las salvaguardias en todas las actividades del proyecto</w:t>
      </w:r>
      <w:r w:rsidR="00745826" w:rsidRPr="008262B5">
        <w:rPr>
          <w:rFonts w:asciiTheme="minorHAnsi" w:eastAsia="Batang" w:hAnsiTheme="minorHAnsi" w:cstheme="minorHAnsi"/>
          <w:sz w:val="22"/>
          <w:szCs w:val="22"/>
          <w:lang w:val="es-ES"/>
        </w:rPr>
        <w:t>, la aplicación de los diferentes planes de gestión</w:t>
      </w:r>
      <w:r w:rsidR="006F492B" w:rsidRPr="008262B5">
        <w:rPr>
          <w:rFonts w:asciiTheme="minorHAnsi" w:eastAsia="Batang" w:hAnsiTheme="minorHAnsi" w:cstheme="minorHAnsi"/>
          <w:sz w:val="22"/>
          <w:szCs w:val="22"/>
          <w:lang w:val="es-ES"/>
        </w:rPr>
        <w:t xml:space="preserve"> y será directamente responsable de la supervisión de la forma en que se </w:t>
      </w:r>
      <w:r w:rsidR="006F492B" w:rsidRPr="008262B5">
        <w:rPr>
          <w:rFonts w:asciiTheme="minorHAnsi" w:eastAsia="Batang" w:hAnsiTheme="minorHAnsi" w:cstheme="minorHAnsi"/>
          <w:sz w:val="22"/>
          <w:szCs w:val="22"/>
          <w:lang w:val="es-ES"/>
        </w:rPr>
        <w:lastRenderedPageBreak/>
        <w:t xml:space="preserve">aplicará el ESMF, apoyará el funcionamiento del SIS para garantizar la supervisión de la forma en que se abordan y respetan las salvaguardias a lo largo de la ejecución del proyecto. </w:t>
      </w:r>
    </w:p>
    <w:p w14:paraId="56A6588C" w14:textId="77777777"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p>
    <w:p w14:paraId="49975CF8" w14:textId="5D9BAE3C" w:rsidR="00B853C5" w:rsidRPr="008262B5" w:rsidRDefault="007605D2"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t xml:space="preserve">La </w:t>
      </w:r>
      <w:r w:rsidR="00B66C55" w:rsidRPr="008262B5">
        <w:rPr>
          <w:rFonts w:asciiTheme="minorHAnsi" w:eastAsia="Batang" w:hAnsiTheme="minorHAnsi" w:cstheme="minorHAnsi"/>
          <w:sz w:val="22"/>
          <w:szCs w:val="22"/>
          <w:lang w:val="es-ES"/>
        </w:rPr>
        <w:t>PMU</w:t>
      </w:r>
      <w:r w:rsidRPr="008262B5">
        <w:rPr>
          <w:rFonts w:asciiTheme="minorHAnsi" w:eastAsia="Batang" w:hAnsiTheme="minorHAnsi" w:cstheme="minorHAnsi"/>
          <w:sz w:val="22"/>
          <w:szCs w:val="22"/>
          <w:lang w:val="es-ES"/>
        </w:rPr>
        <w:t xml:space="preserve"> está diseñada para apoyar los productos 1 y 3, que utilizan una modalidad de financiación inicial convencional (es decir, anticipos de efectivo). </w:t>
      </w:r>
      <w:r w:rsidR="00B66C55" w:rsidRPr="008262B5">
        <w:rPr>
          <w:rFonts w:asciiTheme="minorHAnsi" w:eastAsia="Batang" w:hAnsiTheme="minorHAnsi" w:cstheme="minorHAnsi"/>
          <w:sz w:val="22"/>
          <w:szCs w:val="22"/>
          <w:lang w:val="es-ES"/>
        </w:rPr>
        <w:t xml:space="preserve">A medida que el </w:t>
      </w:r>
      <w:r w:rsidRPr="008262B5">
        <w:rPr>
          <w:rFonts w:asciiTheme="minorHAnsi" w:eastAsia="Batang" w:hAnsiTheme="minorHAnsi" w:cstheme="minorHAnsi"/>
          <w:sz w:val="22"/>
          <w:szCs w:val="22"/>
          <w:lang w:val="es-ES"/>
        </w:rPr>
        <w:t>producto 2 utili</w:t>
      </w:r>
      <w:r w:rsidR="00B66C55" w:rsidRPr="008262B5">
        <w:rPr>
          <w:rFonts w:asciiTheme="minorHAnsi" w:eastAsia="Batang" w:hAnsiTheme="minorHAnsi" w:cstheme="minorHAnsi"/>
          <w:sz w:val="22"/>
          <w:szCs w:val="22"/>
          <w:lang w:val="es-ES"/>
        </w:rPr>
        <w:t xml:space="preserve">ce </w:t>
      </w:r>
      <w:r w:rsidRPr="008262B5">
        <w:rPr>
          <w:rFonts w:asciiTheme="minorHAnsi" w:eastAsia="Batang" w:hAnsiTheme="minorHAnsi" w:cstheme="minorHAnsi"/>
          <w:sz w:val="22"/>
          <w:szCs w:val="22"/>
          <w:lang w:val="es-ES"/>
        </w:rPr>
        <w:t xml:space="preserve">la modalidad de pagos basados en </w:t>
      </w:r>
      <w:r w:rsidR="00DF06E1" w:rsidRPr="008262B5">
        <w:rPr>
          <w:rFonts w:asciiTheme="minorHAnsi" w:eastAsia="Batang" w:hAnsiTheme="minorHAnsi" w:cstheme="minorHAnsi"/>
          <w:sz w:val="22"/>
          <w:szCs w:val="22"/>
          <w:lang w:val="es-ES"/>
        </w:rPr>
        <w:t>los resultados</w:t>
      </w:r>
      <w:r w:rsidRPr="008262B5">
        <w:rPr>
          <w:rFonts w:asciiTheme="minorHAnsi" w:eastAsia="Batang" w:hAnsiTheme="minorHAnsi" w:cstheme="minorHAnsi"/>
          <w:sz w:val="22"/>
          <w:szCs w:val="22"/>
          <w:lang w:val="es-ES"/>
        </w:rPr>
        <w:t xml:space="preserve">, mediante la cual i) el Gobierno prefinanciará y ejecutará las actividades utilizando su propio personal y procesos, mientras que ii) el PNUD como EA transferirá fondos anualmente sobre la base de los resultados reales notificados y verificados por un </w:t>
      </w:r>
      <w:r w:rsidR="00B66C55" w:rsidRPr="008262B5">
        <w:rPr>
          <w:rFonts w:asciiTheme="minorHAnsi" w:eastAsia="Batang" w:hAnsiTheme="minorHAnsi" w:cstheme="minorHAnsi"/>
          <w:sz w:val="22"/>
          <w:szCs w:val="22"/>
          <w:lang w:val="es-ES"/>
        </w:rPr>
        <w:t>evaluador</w:t>
      </w:r>
      <w:r w:rsidRPr="008262B5">
        <w:rPr>
          <w:rFonts w:asciiTheme="minorHAnsi" w:eastAsia="Batang" w:hAnsiTheme="minorHAnsi" w:cstheme="minorHAnsi"/>
          <w:sz w:val="22"/>
          <w:szCs w:val="22"/>
          <w:lang w:val="es-ES"/>
        </w:rPr>
        <w:t xml:space="preserve"> independiente (incluidas las salvaguardias).</w:t>
      </w:r>
    </w:p>
    <w:p w14:paraId="7C5456FF" w14:textId="77777777"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p>
    <w:p w14:paraId="4A9A7237" w14:textId="38780FBC"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t>A petición del Ministerio de Ambiente y Energía, el PNUD prestará apoyo técnico durante la ejecución del proyecto. Los gastos correspondientes a este apoyo técnico para la ejecución del proyecto se recuperarán siguiendo la política del PNUD.</w:t>
      </w:r>
    </w:p>
    <w:p w14:paraId="3D258A82" w14:textId="77777777" w:rsidR="007605D2" w:rsidRPr="008262B5" w:rsidRDefault="007605D2" w:rsidP="00F16BE5">
      <w:pPr>
        <w:autoSpaceDE w:val="0"/>
        <w:autoSpaceDN w:val="0"/>
        <w:adjustRightInd w:val="0"/>
        <w:jc w:val="both"/>
        <w:rPr>
          <w:rFonts w:asciiTheme="minorHAnsi" w:eastAsia="Batang" w:hAnsiTheme="minorHAnsi" w:cstheme="minorHAnsi"/>
          <w:color w:val="000000"/>
          <w:sz w:val="22"/>
          <w:szCs w:val="22"/>
          <w:lang w:val="es-ES"/>
        </w:rPr>
      </w:pPr>
    </w:p>
    <w:p w14:paraId="643F84B3" w14:textId="77777777" w:rsidR="007605D2" w:rsidRPr="008262B5" w:rsidRDefault="007605D2" w:rsidP="00F16BE5">
      <w:pPr>
        <w:autoSpaceDE w:val="0"/>
        <w:autoSpaceDN w:val="0"/>
        <w:adjustRightInd w:val="0"/>
        <w:jc w:val="both"/>
        <w:rPr>
          <w:rFonts w:asciiTheme="minorHAnsi" w:eastAsia="Batang" w:hAnsiTheme="minorHAnsi" w:cstheme="minorHAnsi"/>
          <w:b/>
          <w:bCs/>
          <w:sz w:val="22"/>
          <w:szCs w:val="22"/>
          <w:u w:val="single"/>
          <w:lang w:val="es-ES"/>
        </w:rPr>
      </w:pPr>
      <w:r w:rsidRPr="008262B5">
        <w:rPr>
          <w:rFonts w:asciiTheme="minorHAnsi" w:eastAsia="Batang" w:hAnsiTheme="minorHAnsi" w:cstheme="minorHAnsi"/>
          <w:b/>
          <w:bCs/>
          <w:sz w:val="22"/>
          <w:szCs w:val="22"/>
          <w:u w:val="single"/>
          <w:lang w:val="es-ES"/>
        </w:rPr>
        <w:t>Partes responsables</w:t>
      </w:r>
    </w:p>
    <w:p w14:paraId="73D2C14F" w14:textId="21F3D4BD" w:rsidR="007605D2" w:rsidRPr="008262B5" w:rsidRDefault="00153E8C"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t>FONAFIFO es la parte responsable</w:t>
      </w:r>
      <w:r w:rsidR="00011F97" w:rsidRPr="008262B5">
        <w:rPr>
          <w:rFonts w:asciiTheme="minorHAnsi" w:eastAsia="Batang" w:hAnsiTheme="minorHAnsi" w:cstheme="minorHAnsi"/>
          <w:sz w:val="22"/>
          <w:szCs w:val="22"/>
          <w:lang w:val="es-ES"/>
        </w:rPr>
        <w:t xml:space="preserve"> de este proyecto</w:t>
      </w:r>
      <w:r w:rsidRPr="008262B5">
        <w:rPr>
          <w:rFonts w:asciiTheme="minorHAnsi" w:eastAsia="Batang" w:hAnsiTheme="minorHAnsi" w:cstheme="minorHAnsi"/>
          <w:sz w:val="22"/>
          <w:szCs w:val="22"/>
          <w:lang w:val="es-ES"/>
        </w:rPr>
        <w:t xml:space="preserve">. </w:t>
      </w:r>
      <w:r w:rsidR="007605D2" w:rsidRPr="008262B5">
        <w:rPr>
          <w:rFonts w:asciiTheme="minorHAnsi" w:eastAsia="Batang" w:hAnsiTheme="minorHAnsi" w:cstheme="minorHAnsi"/>
          <w:sz w:val="22"/>
          <w:szCs w:val="22"/>
          <w:lang w:val="es-ES"/>
        </w:rPr>
        <w:t>Para que una entidad sea contratada como parte responsable,</w:t>
      </w:r>
      <w:r w:rsidR="0093340B" w:rsidRPr="008262B5">
        <w:rPr>
          <w:rFonts w:asciiTheme="minorHAnsi" w:eastAsia="Batang" w:hAnsiTheme="minorHAnsi" w:cstheme="minorHAnsi"/>
          <w:sz w:val="22"/>
          <w:szCs w:val="22"/>
          <w:lang w:val="es-ES"/>
        </w:rPr>
        <w:t xml:space="preserve"> se </w:t>
      </w:r>
      <w:r w:rsidR="007605D2" w:rsidRPr="008262B5">
        <w:rPr>
          <w:rFonts w:asciiTheme="minorHAnsi" w:eastAsia="Batang" w:hAnsiTheme="minorHAnsi" w:cstheme="minorHAnsi"/>
          <w:sz w:val="22"/>
          <w:szCs w:val="22"/>
          <w:lang w:val="es-ES"/>
        </w:rPr>
        <w:t>realizó una evaluación de la capacidad</w:t>
      </w:r>
      <w:r w:rsidR="007E0BEB" w:rsidRPr="008262B5">
        <w:rPr>
          <w:rFonts w:asciiTheme="minorHAnsi" w:eastAsia="Batang" w:hAnsiTheme="minorHAnsi" w:cstheme="minorHAnsi"/>
          <w:sz w:val="22"/>
          <w:szCs w:val="22"/>
          <w:lang w:val="es-ES"/>
        </w:rPr>
        <w:t xml:space="preserve"> (las conclusiones y recomendaciones se encuentran </w:t>
      </w:r>
      <w:r w:rsidR="00BF00EF" w:rsidRPr="008262B5">
        <w:rPr>
          <w:rFonts w:asciiTheme="minorHAnsi" w:eastAsia="Batang" w:hAnsiTheme="minorHAnsi" w:cstheme="minorHAnsi"/>
          <w:sz w:val="22"/>
          <w:szCs w:val="22"/>
          <w:lang w:val="es-ES"/>
        </w:rPr>
        <w:t>en el Anexo XIIIf-1 de la propuesta)</w:t>
      </w:r>
      <w:r w:rsidR="007605D2" w:rsidRPr="008262B5">
        <w:rPr>
          <w:rFonts w:asciiTheme="minorHAnsi" w:eastAsia="Batang" w:hAnsiTheme="minorHAnsi" w:cstheme="minorHAnsi"/>
          <w:sz w:val="22"/>
          <w:szCs w:val="22"/>
          <w:lang w:val="es-ES"/>
        </w:rPr>
        <w:t xml:space="preserve">. Las partes interesadas en la formulación y el diseño del proyecto deben examinar las capacidades necesarias. Primero determinan qué tareas se aplican al proyecto. Para cada tarea </w:t>
      </w:r>
      <w:r w:rsidR="00B66C55" w:rsidRPr="008262B5">
        <w:rPr>
          <w:rFonts w:asciiTheme="minorHAnsi" w:eastAsia="Batang" w:hAnsiTheme="minorHAnsi" w:cstheme="minorHAnsi"/>
          <w:sz w:val="22"/>
          <w:szCs w:val="22"/>
          <w:lang w:val="es-ES"/>
        </w:rPr>
        <w:t xml:space="preserve">que </w:t>
      </w:r>
      <w:r w:rsidR="007605D2" w:rsidRPr="008262B5">
        <w:rPr>
          <w:rFonts w:asciiTheme="minorHAnsi" w:eastAsia="Batang" w:hAnsiTheme="minorHAnsi" w:cstheme="minorHAnsi"/>
          <w:sz w:val="22"/>
          <w:szCs w:val="22"/>
          <w:lang w:val="es-ES"/>
        </w:rPr>
        <w:t>apl</w:t>
      </w:r>
      <w:r w:rsidR="00B66C55" w:rsidRPr="008262B5">
        <w:rPr>
          <w:rFonts w:asciiTheme="minorHAnsi" w:eastAsia="Batang" w:hAnsiTheme="minorHAnsi" w:cstheme="minorHAnsi"/>
          <w:sz w:val="22"/>
          <w:szCs w:val="22"/>
          <w:lang w:val="es-ES"/>
        </w:rPr>
        <w:t>ique</w:t>
      </w:r>
      <w:r w:rsidR="007605D2" w:rsidRPr="008262B5">
        <w:rPr>
          <w:rFonts w:asciiTheme="minorHAnsi" w:eastAsia="Batang" w:hAnsiTheme="minorHAnsi" w:cstheme="minorHAnsi"/>
          <w:sz w:val="22"/>
          <w:szCs w:val="22"/>
          <w:lang w:val="es-ES"/>
        </w:rPr>
        <w:t xml:space="preserve">, las partes definen cualquier medida adicional para garantizar que las tareas puedan realizarse. Las medidas deben documentarse para las </w:t>
      </w:r>
      <w:r w:rsidR="00B66C55" w:rsidRPr="008262B5">
        <w:rPr>
          <w:rFonts w:asciiTheme="minorHAnsi" w:eastAsia="Batang" w:hAnsiTheme="minorHAnsi" w:cstheme="minorHAnsi"/>
          <w:sz w:val="22"/>
          <w:szCs w:val="22"/>
          <w:lang w:val="es-ES"/>
        </w:rPr>
        <w:t>acciones</w:t>
      </w:r>
      <w:r w:rsidR="007605D2" w:rsidRPr="008262B5">
        <w:rPr>
          <w:rFonts w:asciiTheme="minorHAnsi" w:eastAsia="Batang" w:hAnsiTheme="minorHAnsi" w:cstheme="minorHAnsi"/>
          <w:sz w:val="22"/>
          <w:szCs w:val="22"/>
          <w:lang w:val="es-ES"/>
        </w:rPr>
        <w:t xml:space="preserve"> de seguimiento. Esto puede hacerse, por ejemplo, mediante un plan de acción, un anexo al documento del proyecto o mediante las actas de una reunión o taller de diseño.</w:t>
      </w:r>
    </w:p>
    <w:p w14:paraId="4EB40F37" w14:textId="77777777" w:rsidR="00E91187" w:rsidRPr="008262B5" w:rsidRDefault="00E91187" w:rsidP="00F16BE5">
      <w:pPr>
        <w:autoSpaceDE w:val="0"/>
        <w:autoSpaceDN w:val="0"/>
        <w:adjustRightInd w:val="0"/>
        <w:jc w:val="both"/>
        <w:rPr>
          <w:rFonts w:asciiTheme="minorHAnsi" w:eastAsia="Batang" w:hAnsiTheme="minorHAnsi" w:cstheme="minorHAnsi"/>
          <w:sz w:val="22"/>
          <w:szCs w:val="22"/>
          <w:lang w:val="es-ES"/>
        </w:rPr>
      </w:pPr>
    </w:p>
    <w:p w14:paraId="774EDE52" w14:textId="2AD20308"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t xml:space="preserve">Además, el PNUD asegura que sus </w:t>
      </w:r>
      <w:r w:rsidR="00B66C55" w:rsidRPr="008262B5">
        <w:rPr>
          <w:rFonts w:asciiTheme="minorHAnsi" w:eastAsia="Batang" w:hAnsiTheme="minorHAnsi" w:cstheme="minorHAnsi"/>
          <w:sz w:val="22"/>
          <w:szCs w:val="22"/>
          <w:lang w:val="es-ES"/>
        </w:rPr>
        <w:t>socios</w:t>
      </w:r>
      <w:r w:rsidRPr="008262B5">
        <w:rPr>
          <w:rFonts w:asciiTheme="minorHAnsi" w:eastAsia="Batang" w:hAnsiTheme="minorHAnsi" w:cstheme="minorHAnsi"/>
          <w:sz w:val="22"/>
          <w:szCs w:val="22"/>
          <w:lang w:val="es-ES"/>
        </w:rPr>
        <w:t xml:space="preserve"> son examinados en relación con las sanciones y la elegibilidad de la ONU a través de un sistema en línea del Consejo de Seguridad de la ONU que contiene una amplia base de datos de posibles infractores. Además, el PNUD tiene acceso al Mercado Global de las Naciones Unidas para verificar si algún proveedor ha estado involucrado en terrorismo y corrupción. Además, el PNUD tiene una política sobre la debida diligencia y las asociaciones con el sector privado en la que se aplica un instrumento de evaluación de riesgos antes de concertar cualquier acuerdo. Ese instrumento incluye los siguientes criterios de exclusión:</w:t>
      </w:r>
    </w:p>
    <w:p w14:paraId="27B3DBEA" w14:textId="77777777"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szCs w:val="22"/>
          <w:lang w:val="es-ES"/>
        </w:rPr>
        <w:t>Armas controvertidas o sus componentes;</w:t>
      </w:r>
    </w:p>
    <w:p w14:paraId="3A0857AE" w14:textId="77777777"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szCs w:val="22"/>
          <w:lang w:val="es-ES"/>
        </w:rPr>
        <w:t>Armamentos y/o armas o sus componentes, incluyendo los suministros militares;</w:t>
      </w:r>
    </w:p>
    <w:p w14:paraId="6D188679" w14:textId="77777777"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szCs w:val="22"/>
          <w:lang w:val="es-ES"/>
        </w:rPr>
        <w:t>Réplicas de armas;</w:t>
      </w:r>
    </w:p>
    <w:p w14:paraId="60EBCF1C" w14:textId="77777777"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szCs w:val="22"/>
          <w:lang w:val="es-ES"/>
        </w:rPr>
        <w:t>Tabaco o productos del tabaco;</w:t>
      </w:r>
    </w:p>
    <w:p w14:paraId="51754873" w14:textId="77777777"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szCs w:val="22"/>
          <w:lang w:val="es-ES"/>
        </w:rPr>
        <w:t>Violaciones de las sanciones de la ONU, de las listas de no elegibilidad de la ONU o de la lista de sanciones de los proveedores del PNUD;</w:t>
      </w:r>
    </w:p>
    <w:p w14:paraId="1B695778" w14:textId="77777777"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szCs w:val="22"/>
          <w:lang w:val="es-ES"/>
        </w:rPr>
        <w:t>Pornografía;</w:t>
      </w:r>
    </w:p>
    <w:p w14:paraId="334D5B74" w14:textId="77777777"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szCs w:val="22"/>
          <w:lang w:val="es-ES"/>
        </w:rPr>
        <w:t>Sustancias sujetas a prohibiciones o eliminaciones internacionales, y vida silvestre o productos regulados por la CITES;</w:t>
      </w:r>
    </w:p>
    <w:p w14:paraId="39BA4835" w14:textId="77777777"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szCs w:val="22"/>
          <w:lang w:val="es-ES"/>
        </w:rPr>
        <w:t>Juegos de azar (excluyendo las loterías con fines benéficos);</w:t>
      </w:r>
    </w:p>
    <w:p w14:paraId="3A70F5A4" w14:textId="77777777"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szCs w:val="22"/>
          <w:lang w:val="es-ES"/>
        </w:rPr>
        <w:t>Violación de los derechos humanos o complicidad en violaciones de los derechos humanos;</w:t>
      </w:r>
    </w:p>
    <w:p w14:paraId="1A8C6CFF" w14:textId="77777777"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szCs w:val="22"/>
          <w:lang w:val="es-ES"/>
        </w:rPr>
        <w:t>Trabajo forzado u obligatorio;</w:t>
      </w:r>
    </w:p>
    <w:p w14:paraId="183E3301" w14:textId="77777777" w:rsidR="007605D2" w:rsidRPr="008262B5" w:rsidRDefault="007605D2" w:rsidP="00F16BE5">
      <w:pPr>
        <w:pStyle w:val="ListParagraph"/>
        <w:rPr>
          <w:rFonts w:asciiTheme="minorHAnsi" w:eastAsia="Batang" w:hAnsiTheme="minorHAnsi" w:cstheme="minorHAnsi"/>
          <w:szCs w:val="22"/>
          <w:lang w:val="es-ES"/>
        </w:rPr>
      </w:pPr>
      <w:r w:rsidRPr="008262B5">
        <w:rPr>
          <w:rFonts w:asciiTheme="minorHAnsi" w:eastAsia="Batang" w:hAnsiTheme="minorHAnsi" w:cstheme="minorHAnsi"/>
          <w:szCs w:val="22"/>
          <w:lang w:val="es-ES"/>
        </w:rPr>
        <w:t>Trabajo infantil.</w:t>
      </w:r>
    </w:p>
    <w:p w14:paraId="253761F7" w14:textId="77777777"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p>
    <w:p w14:paraId="58B607D6" w14:textId="62E6856C"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r w:rsidRPr="008262B5">
        <w:rPr>
          <w:rFonts w:asciiTheme="minorHAnsi" w:eastAsia="Batang" w:hAnsiTheme="minorHAnsi" w:cstheme="minorHAnsi"/>
          <w:sz w:val="22"/>
          <w:szCs w:val="22"/>
          <w:lang w:val="es-ES"/>
        </w:rPr>
        <w:lastRenderedPageBreak/>
        <w:t xml:space="preserve">Por último, se evalúa a las partes responsables mediante una microevaluación en el marco del </w:t>
      </w:r>
      <w:r w:rsidR="0055184A" w:rsidRPr="008262B5">
        <w:rPr>
          <w:rFonts w:asciiTheme="minorHAnsi" w:eastAsia="Batang" w:hAnsiTheme="minorHAnsi" w:cstheme="minorHAnsi"/>
          <w:sz w:val="22"/>
          <w:szCs w:val="22"/>
          <w:lang w:val="es-ES"/>
        </w:rPr>
        <w:t>Método</w:t>
      </w:r>
      <w:r w:rsidRPr="008262B5">
        <w:rPr>
          <w:rFonts w:asciiTheme="minorHAnsi" w:eastAsia="Batang" w:hAnsiTheme="minorHAnsi" w:cstheme="minorHAnsi"/>
          <w:sz w:val="22"/>
          <w:szCs w:val="22"/>
          <w:lang w:val="es-ES"/>
        </w:rPr>
        <w:t xml:space="preserve"> Armonizado de Transferencias en Efectivo (HACT) y siguiendo las políticas del PNUD sobre el HACT, para determinar el nivel o el riesgo y las capacidades para gestionar los fondos del proyecto.</w:t>
      </w:r>
    </w:p>
    <w:p w14:paraId="5A57850B" w14:textId="77777777"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p>
    <w:p w14:paraId="6A97CAD7" w14:textId="77777777" w:rsidR="007605D2" w:rsidRPr="008262B5" w:rsidRDefault="007605D2" w:rsidP="00F16BE5">
      <w:pPr>
        <w:autoSpaceDE w:val="0"/>
        <w:autoSpaceDN w:val="0"/>
        <w:adjustRightInd w:val="0"/>
        <w:jc w:val="both"/>
        <w:rPr>
          <w:rFonts w:asciiTheme="minorHAnsi" w:eastAsia="Batang" w:hAnsiTheme="minorHAnsi" w:cstheme="minorHAnsi"/>
          <w:sz w:val="22"/>
          <w:szCs w:val="22"/>
          <w:lang w:val="es-ES"/>
        </w:rPr>
      </w:pPr>
    </w:p>
    <w:p w14:paraId="5C4D7DC2" w14:textId="77777777" w:rsidR="007605D2" w:rsidRPr="008262B5" w:rsidRDefault="007605D2" w:rsidP="00F16BE5">
      <w:pPr>
        <w:autoSpaceDE w:val="0"/>
        <w:autoSpaceDN w:val="0"/>
        <w:adjustRightInd w:val="0"/>
        <w:jc w:val="both"/>
        <w:rPr>
          <w:rFonts w:asciiTheme="minorHAnsi" w:eastAsia="Batang" w:hAnsiTheme="minorHAnsi" w:cstheme="minorHAnsi"/>
          <w:b/>
          <w:sz w:val="22"/>
          <w:szCs w:val="22"/>
          <w:u w:val="single"/>
          <w:lang w:val="es-ES"/>
        </w:rPr>
      </w:pPr>
      <w:r w:rsidRPr="008262B5">
        <w:rPr>
          <w:rFonts w:asciiTheme="minorHAnsi" w:eastAsia="Batang" w:hAnsiTheme="minorHAnsi" w:cstheme="minorHAnsi"/>
          <w:b/>
          <w:sz w:val="22"/>
          <w:szCs w:val="22"/>
          <w:u w:val="single"/>
          <w:lang w:val="es-ES"/>
        </w:rPr>
        <w:t>Liderazgo nacional</w:t>
      </w:r>
    </w:p>
    <w:p w14:paraId="5CDADB15" w14:textId="5885B2CF" w:rsidR="00011F97" w:rsidRPr="008262B5" w:rsidRDefault="007605D2"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Fonts w:asciiTheme="minorHAnsi" w:eastAsia="Batang" w:hAnsiTheme="minorHAnsi" w:cstheme="minorHAnsi"/>
          <w:sz w:val="22"/>
          <w:szCs w:val="22"/>
          <w:lang w:val="es-ES"/>
        </w:rPr>
        <w:t>El Ministerio de Ambiente y Energía proporcionará el espacio y las instalaciones para el personal del Proyecto</w:t>
      </w:r>
      <w:r w:rsidR="00153E8C" w:rsidRPr="008262B5">
        <w:rPr>
          <w:rFonts w:asciiTheme="minorHAnsi" w:eastAsia="Batang" w:hAnsiTheme="minorHAnsi" w:cstheme="minorHAnsi"/>
          <w:sz w:val="22"/>
          <w:szCs w:val="22"/>
          <w:lang w:val="es-ES"/>
        </w:rPr>
        <w:t xml:space="preserve"> y </w:t>
      </w:r>
      <w:r w:rsidRPr="008262B5">
        <w:rPr>
          <w:rFonts w:asciiTheme="minorHAnsi" w:eastAsia="Batang" w:hAnsiTheme="minorHAnsi" w:cstheme="minorHAnsi"/>
          <w:sz w:val="22"/>
          <w:szCs w:val="22"/>
          <w:lang w:val="es-ES"/>
        </w:rPr>
        <w:t xml:space="preserve">la </w:t>
      </w:r>
      <w:r w:rsidR="0055184A" w:rsidRPr="008262B5">
        <w:rPr>
          <w:rFonts w:asciiTheme="minorHAnsi" w:eastAsia="Batang" w:hAnsiTheme="minorHAnsi" w:cstheme="minorHAnsi"/>
          <w:sz w:val="22"/>
          <w:szCs w:val="22"/>
          <w:lang w:val="es-ES"/>
        </w:rPr>
        <w:t>PMU</w:t>
      </w:r>
      <w:r w:rsidR="00153E8C" w:rsidRPr="008262B5">
        <w:rPr>
          <w:rFonts w:asciiTheme="minorHAnsi" w:eastAsia="Batang" w:hAnsiTheme="minorHAnsi" w:cstheme="minorHAnsi"/>
          <w:sz w:val="22"/>
          <w:szCs w:val="22"/>
          <w:lang w:val="es-ES"/>
        </w:rPr>
        <w:t xml:space="preserve"> contratada por el PNUD como </w:t>
      </w:r>
      <w:r w:rsidR="0055184A" w:rsidRPr="008262B5">
        <w:rPr>
          <w:rFonts w:asciiTheme="minorHAnsi" w:eastAsia="Batang" w:hAnsiTheme="minorHAnsi" w:cstheme="minorHAnsi"/>
          <w:sz w:val="22"/>
          <w:szCs w:val="22"/>
          <w:lang w:val="es-ES"/>
        </w:rPr>
        <w:t>socio</w:t>
      </w:r>
      <w:r w:rsidR="00153E8C" w:rsidRPr="008262B5">
        <w:rPr>
          <w:rFonts w:asciiTheme="minorHAnsi" w:eastAsia="Batang" w:hAnsiTheme="minorHAnsi" w:cstheme="minorHAnsi"/>
          <w:sz w:val="22"/>
          <w:szCs w:val="22"/>
          <w:lang w:val="es-ES"/>
        </w:rPr>
        <w:t xml:space="preserve"> en la ejecución. </w:t>
      </w:r>
      <w:r w:rsidR="00011F97" w:rsidRPr="008262B5">
        <w:rPr>
          <w:rStyle w:val="normaltextrun"/>
          <w:rFonts w:asciiTheme="minorHAnsi" w:eastAsiaTheme="majorEastAsia" w:hAnsiTheme="minorHAnsi" w:cstheme="minorHAnsi"/>
          <w:sz w:val="22"/>
          <w:szCs w:val="22"/>
          <w:lang w:val="es-ES"/>
        </w:rPr>
        <w:t xml:space="preserve">El PMU colaborará estrechamente y se coordinará con FONAFIFO en línea con la implementación del proceso nacional general de REDD+. </w:t>
      </w:r>
    </w:p>
    <w:p w14:paraId="5313A35F" w14:textId="77777777" w:rsidR="00011F97" w:rsidRPr="008262B5" w:rsidRDefault="00011F97"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eop"/>
          <w:rFonts w:asciiTheme="minorHAnsi" w:eastAsia="Batang" w:hAnsiTheme="minorHAnsi" w:cstheme="minorHAnsi"/>
          <w:sz w:val="22"/>
          <w:szCs w:val="22"/>
          <w:lang w:val="es-ES"/>
        </w:rPr>
        <w:t> </w:t>
      </w:r>
    </w:p>
    <w:p w14:paraId="336F5F2F" w14:textId="77777777" w:rsidR="00011F97" w:rsidRPr="008262B5" w:rsidRDefault="00011F97" w:rsidP="00F16BE5">
      <w:pPr>
        <w:pStyle w:val="paragraph"/>
        <w:spacing w:before="0" w:beforeAutospacing="0" w:after="0" w:afterAutospacing="0"/>
        <w:jc w:val="both"/>
        <w:textAlignment w:val="baseline"/>
        <w:rPr>
          <w:rFonts w:asciiTheme="minorHAnsi" w:hAnsiTheme="minorHAnsi" w:cstheme="minorHAnsi"/>
          <w:sz w:val="22"/>
          <w:szCs w:val="22"/>
          <w:lang w:val="es-ES"/>
        </w:rPr>
      </w:pPr>
      <w:r w:rsidRPr="008262B5">
        <w:rPr>
          <w:rStyle w:val="normaltextrun"/>
          <w:rFonts w:asciiTheme="minorHAnsi" w:eastAsiaTheme="majorEastAsia" w:hAnsiTheme="minorHAnsi" w:cstheme="minorHAnsi"/>
          <w:sz w:val="22"/>
          <w:szCs w:val="22"/>
          <w:lang w:val="es-ES"/>
        </w:rPr>
        <w:t xml:space="preserve">De hecho, esto es particularmente estratégico para la coordinación e integración, ya que se prevé que el </w:t>
      </w:r>
      <w:r w:rsidRPr="008262B5">
        <w:rPr>
          <w:rStyle w:val="normaltextrun"/>
          <w:rFonts w:asciiTheme="minorHAnsi" w:eastAsiaTheme="majorEastAsia" w:hAnsiTheme="minorHAnsi" w:cstheme="minorHAnsi"/>
          <w:b/>
          <w:bCs/>
          <w:color w:val="000000"/>
          <w:sz w:val="22"/>
          <w:szCs w:val="22"/>
          <w:lang w:val="es-ES"/>
        </w:rPr>
        <w:t xml:space="preserve">FONAFIFO </w:t>
      </w:r>
      <w:r w:rsidRPr="008262B5">
        <w:rPr>
          <w:rStyle w:val="normaltextrun"/>
          <w:rFonts w:asciiTheme="minorHAnsi" w:eastAsiaTheme="majorEastAsia" w:hAnsiTheme="minorHAnsi" w:cstheme="minorHAnsi"/>
          <w:bCs/>
          <w:color w:val="000000"/>
          <w:sz w:val="22"/>
          <w:szCs w:val="22"/>
          <w:lang w:val="es-ES"/>
        </w:rPr>
        <w:t>desempeñe</w:t>
      </w:r>
      <w:r w:rsidRPr="008262B5">
        <w:rPr>
          <w:rStyle w:val="normaltextrun"/>
          <w:rFonts w:asciiTheme="minorHAnsi" w:eastAsiaTheme="majorEastAsia" w:hAnsiTheme="minorHAnsi" w:cstheme="minorHAnsi"/>
          <w:sz w:val="22"/>
          <w:szCs w:val="22"/>
          <w:lang w:val="es-ES"/>
        </w:rPr>
        <w:t xml:space="preserve"> un papel clave en el apoyo a la REDD+ a nivel nacional, y en la incorporación y el fortalecimiento de la REDD+ en las instituciones y procesos públicos de Costa Rica.</w:t>
      </w:r>
    </w:p>
    <w:p w14:paraId="62345EAB" w14:textId="00951BF3" w:rsidR="007605D2" w:rsidRPr="008262B5" w:rsidRDefault="007605D2" w:rsidP="00F16BE5">
      <w:pPr>
        <w:autoSpaceDE w:val="0"/>
        <w:autoSpaceDN w:val="0"/>
        <w:adjustRightInd w:val="0"/>
        <w:jc w:val="both"/>
        <w:rPr>
          <w:rFonts w:asciiTheme="minorHAnsi" w:eastAsia="Batang" w:hAnsiTheme="minorHAnsi" w:cstheme="minorHAnsi"/>
          <w:color w:val="000000"/>
          <w:sz w:val="22"/>
          <w:szCs w:val="22"/>
          <w:lang w:val="es-ES"/>
        </w:rPr>
      </w:pPr>
    </w:p>
    <w:p w14:paraId="0E20C2CE" w14:textId="77777777" w:rsidR="007605D2" w:rsidRPr="008262B5" w:rsidRDefault="007605D2" w:rsidP="00F16BE5">
      <w:pPr>
        <w:autoSpaceDE w:val="0"/>
        <w:autoSpaceDN w:val="0"/>
        <w:adjustRightInd w:val="0"/>
        <w:jc w:val="both"/>
        <w:rPr>
          <w:rFonts w:asciiTheme="minorHAnsi" w:eastAsia="Batang" w:hAnsiTheme="minorHAnsi" w:cstheme="minorHAnsi"/>
          <w:b/>
          <w:bCs/>
          <w:color w:val="000000"/>
          <w:sz w:val="22"/>
          <w:szCs w:val="22"/>
          <w:u w:val="single"/>
          <w:lang w:val="es-ES"/>
        </w:rPr>
      </w:pPr>
      <w:r w:rsidRPr="008262B5">
        <w:rPr>
          <w:rFonts w:asciiTheme="minorHAnsi" w:eastAsia="Batang" w:hAnsiTheme="minorHAnsi" w:cstheme="minorHAnsi"/>
          <w:b/>
          <w:bCs/>
          <w:color w:val="000000"/>
          <w:sz w:val="22"/>
          <w:szCs w:val="22"/>
          <w:u w:val="single"/>
          <w:lang w:val="es-ES"/>
        </w:rPr>
        <w:t>Modalidades de financiación</w:t>
      </w:r>
    </w:p>
    <w:p w14:paraId="67F9F43A" w14:textId="77777777" w:rsidR="00C06AF8" w:rsidRPr="008262B5" w:rsidRDefault="00C06AF8" w:rsidP="00F16BE5">
      <w:pPr>
        <w:autoSpaceDE w:val="0"/>
        <w:autoSpaceDN w:val="0"/>
        <w:adjustRightInd w:val="0"/>
        <w:jc w:val="both"/>
        <w:rPr>
          <w:rFonts w:asciiTheme="minorHAnsi" w:eastAsia="Batang" w:hAnsiTheme="minorHAnsi" w:cstheme="minorHAnsi"/>
          <w:color w:val="000000"/>
          <w:sz w:val="22"/>
          <w:szCs w:val="22"/>
          <w:lang w:val="es-ES"/>
        </w:rPr>
      </w:pPr>
    </w:p>
    <w:p w14:paraId="19DE15E8" w14:textId="796F0623" w:rsidR="007605D2" w:rsidRPr="008262B5" w:rsidRDefault="007605D2" w:rsidP="00F16BE5">
      <w:pPr>
        <w:autoSpaceDE w:val="0"/>
        <w:autoSpaceDN w:val="0"/>
        <w:adjustRightInd w:val="0"/>
        <w:jc w:val="both"/>
        <w:rPr>
          <w:rFonts w:asciiTheme="minorHAnsi" w:hAnsiTheme="minorHAnsi" w:cstheme="minorHAnsi"/>
          <w:bCs/>
          <w:sz w:val="22"/>
          <w:szCs w:val="22"/>
          <w:lang w:val="es-ES" w:eastAsia="ko-KR"/>
        </w:rPr>
      </w:pPr>
      <w:r w:rsidRPr="008262B5">
        <w:rPr>
          <w:rFonts w:asciiTheme="minorHAnsi" w:eastAsia="Batang" w:hAnsiTheme="minorHAnsi" w:cstheme="minorHAnsi"/>
          <w:color w:val="000000"/>
          <w:sz w:val="22"/>
          <w:szCs w:val="22"/>
          <w:lang w:val="es-ES"/>
        </w:rPr>
        <w:t xml:space="preserve">Los </w:t>
      </w:r>
      <w:r w:rsidR="0055184A" w:rsidRPr="008262B5">
        <w:rPr>
          <w:rFonts w:asciiTheme="minorHAnsi" w:eastAsia="Batang" w:hAnsiTheme="minorHAnsi" w:cstheme="minorHAnsi"/>
          <w:color w:val="000000"/>
          <w:sz w:val="22"/>
          <w:szCs w:val="22"/>
          <w:lang w:val="es-ES"/>
        </w:rPr>
        <w:t>P</w:t>
      </w:r>
      <w:r w:rsidRPr="008262B5">
        <w:rPr>
          <w:rFonts w:asciiTheme="minorHAnsi" w:eastAsia="Batang" w:hAnsiTheme="minorHAnsi" w:cstheme="minorHAnsi"/>
          <w:color w:val="000000"/>
          <w:sz w:val="22"/>
          <w:szCs w:val="22"/>
          <w:lang w:val="es-ES"/>
        </w:rPr>
        <w:t xml:space="preserve">roductos </w:t>
      </w:r>
      <w:r w:rsidRPr="008262B5">
        <w:rPr>
          <w:rFonts w:asciiTheme="minorHAnsi" w:hAnsiTheme="minorHAnsi" w:cstheme="minorHAnsi"/>
          <w:bCs/>
          <w:sz w:val="22"/>
          <w:szCs w:val="22"/>
          <w:lang w:val="es-ES" w:eastAsia="ko-KR"/>
        </w:rPr>
        <w:t>1 (</w:t>
      </w:r>
      <w:r w:rsidR="001A34EB" w:rsidRPr="008262B5">
        <w:rPr>
          <w:rFonts w:asciiTheme="minorHAnsi" w:hAnsiTheme="minorHAnsi" w:cstheme="minorHAnsi"/>
          <w:bCs/>
          <w:sz w:val="22"/>
          <w:szCs w:val="22"/>
          <w:lang w:val="es-ES" w:eastAsia="ko-KR"/>
        </w:rPr>
        <w:t>condiciones propicias</w:t>
      </w:r>
      <w:r w:rsidRPr="008262B5">
        <w:rPr>
          <w:rFonts w:asciiTheme="minorHAnsi" w:hAnsiTheme="minorHAnsi" w:cstheme="minorHAnsi"/>
          <w:bCs/>
          <w:sz w:val="22"/>
          <w:szCs w:val="22"/>
          <w:lang w:val="es-ES" w:eastAsia="ko-KR"/>
        </w:rPr>
        <w:t xml:space="preserve">) y 3 (gestión de proyectos) utilizarán una modalidad convencional de </w:t>
      </w:r>
      <w:r w:rsidR="000E2FAB" w:rsidRPr="008262B5">
        <w:rPr>
          <w:rFonts w:asciiTheme="minorHAnsi" w:hAnsiTheme="minorHAnsi" w:cstheme="minorHAnsi"/>
          <w:bCs/>
          <w:sz w:val="22"/>
          <w:szCs w:val="22"/>
          <w:lang w:val="es-ES" w:eastAsia="ko-KR"/>
        </w:rPr>
        <w:t>Implementación</w:t>
      </w:r>
      <w:r w:rsidR="0055184A" w:rsidRPr="008262B5">
        <w:rPr>
          <w:rFonts w:asciiTheme="minorHAnsi" w:hAnsiTheme="minorHAnsi" w:cstheme="minorHAnsi"/>
          <w:bCs/>
          <w:sz w:val="22"/>
          <w:szCs w:val="22"/>
          <w:lang w:val="es-ES" w:eastAsia="ko-KR"/>
        </w:rPr>
        <w:t xml:space="preserve"> Directa (DIM)</w:t>
      </w:r>
      <w:r w:rsidRPr="008262B5">
        <w:rPr>
          <w:rFonts w:asciiTheme="minorHAnsi" w:hAnsiTheme="minorHAnsi" w:cstheme="minorHAnsi"/>
          <w:bCs/>
          <w:sz w:val="22"/>
          <w:szCs w:val="22"/>
          <w:lang w:val="es-ES" w:eastAsia="ko-KR"/>
        </w:rPr>
        <w:t>, que garantiza la ejecución oportuna de las actividades para Costa Rica a fin de mejorar su arquitectura y capacidad generales para la ejecución general de la REDD+, así como para garantizar una gestión y ejecución de proyectos de alta calidad para el proyecto.</w:t>
      </w:r>
    </w:p>
    <w:p w14:paraId="77FB1A2D" w14:textId="77777777" w:rsidR="007605D2" w:rsidRPr="008262B5" w:rsidRDefault="007605D2" w:rsidP="00F16BE5">
      <w:pPr>
        <w:autoSpaceDE w:val="0"/>
        <w:autoSpaceDN w:val="0"/>
        <w:adjustRightInd w:val="0"/>
        <w:jc w:val="both"/>
        <w:rPr>
          <w:rFonts w:asciiTheme="minorHAnsi" w:hAnsiTheme="minorHAnsi" w:cstheme="minorHAnsi"/>
          <w:bCs/>
          <w:sz w:val="22"/>
          <w:szCs w:val="22"/>
          <w:lang w:val="es-ES" w:eastAsia="ko-KR"/>
        </w:rPr>
      </w:pPr>
    </w:p>
    <w:p w14:paraId="772839B0" w14:textId="0799F531" w:rsidR="007605D2" w:rsidRPr="008262B5" w:rsidRDefault="007605D2" w:rsidP="00F16BE5">
      <w:pPr>
        <w:autoSpaceDE w:val="0"/>
        <w:autoSpaceDN w:val="0"/>
        <w:adjustRightInd w:val="0"/>
        <w:jc w:val="both"/>
        <w:rPr>
          <w:rFonts w:asciiTheme="minorHAnsi" w:hAnsiTheme="minorHAnsi" w:cstheme="minorHAnsi"/>
          <w:bCs/>
          <w:sz w:val="22"/>
          <w:szCs w:val="22"/>
          <w:lang w:val="es-ES" w:eastAsia="ko-KR"/>
        </w:rPr>
      </w:pPr>
      <w:r w:rsidRPr="008262B5">
        <w:rPr>
          <w:rFonts w:asciiTheme="minorHAnsi" w:hAnsiTheme="minorHAnsi" w:cstheme="minorHAnsi"/>
          <w:bCs/>
          <w:sz w:val="22"/>
          <w:szCs w:val="22"/>
          <w:lang w:val="es-ES" w:eastAsia="ko-KR"/>
        </w:rPr>
        <w:t xml:space="preserve">En cuanto al </w:t>
      </w:r>
      <w:r w:rsidR="0055184A" w:rsidRPr="008262B5">
        <w:rPr>
          <w:rFonts w:asciiTheme="minorHAnsi" w:hAnsiTheme="minorHAnsi" w:cstheme="minorHAnsi"/>
          <w:bCs/>
          <w:sz w:val="22"/>
          <w:szCs w:val="22"/>
          <w:lang w:val="es-ES" w:eastAsia="ko-KR"/>
        </w:rPr>
        <w:t>P</w:t>
      </w:r>
      <w:r w:rsidRPr="008262B5">
        <w:rPr>
          <w:rFonts w:asciiTheme="minorHAnsi" w:hAnsiTheme="minorHAnsi" w:cstheme="minorHAnsi"/>
          <w:bCs/>
          <w:sz w:val="22"/>
          <w:szCs w:val="22"/>
          <w:lang w:val="es-ES" w:eastAsia="ko-KR"/>
        </w:rPr>
        <w:t>roducto 2 (</w:t>
      </w:r>
      <w:r w:rsidR="00C06AF8" w:rsidRPr="008262B5">
        <w:rPr>
          <w:rFonts w:asciiTheme="minorHAnsi" w:hAnsiTheme="minorHAnsi" w:cstheme="minorHAnsi"/>
          <w:bCs/>
          <w:sz w:val="22"/>
          <w:szCs w:val="22"/>
          <w:lang w:val="es-ES" w:eastAsia="ko-KR"/>
        </w:rPr>
        <w:t xml:space="preserve">Pago por servicios ambientales y </w:t>
      </w:r>
      <w:r w:rsidR="0055184A" w:rsidRPr="008262B5">
        <w:rPr>
          <w:rFonts w:asciiTheme="minorHAnsi" w:hAnsiTheme="minorHAnsi" w:cstheme="minorHAnsi"/>
          <w:bCs/>
          <w:sz w:val="22"/>
          <w:szCs w:val="22"/>
          <w:lang w:val="es-ES" w:eastAsia="ko-KR"/>
        </w:rPr>
        <w:t>manejo</w:t>
      </w:r>
      <w:r w:rsidR="00C06AF8" w:rsidRPr="008262B5">
        <w:rPr>
          <w:rFonts w:asciiTheme="minorHAnsi" w:hAnsiTheme="minorHAnsi" w:cstheme="minorHAnsi"/>
          <w:bCs/>
          <w:sz w:val="22"/>
          <w:szCs w:val="22"/>
          <w:lang w:val="es-ES" w:eastAsia="ko-KR"/>
        </w:rPr>
        <w:t xml:space="preserve"> de incendios forestales</w:t>
      </w:r>
      <w:r w:rsidRPr="008262B5">
        <w:rPr>
          <w:rFonts w:asciiTheme="minorHAnsi" w:hAnsiTheme="minorHAnsi" w:cstheme="minorHAnsi"/>
          <w:bCs/>
          <w:sz w:val="22"/>
          <w:szCs w:val="22"/>
          <w:lang w:val="es-ES" w:eastAsia="ko-KR"/>
        </w:rPr>
        <w:t xml:space="preserve">), el Gobierno de Costa Rica y el PNUD optaron por la utilización de la modalidad de financiación "Pagos basados en </w:t>
      </w:r>
      <w:r w:rsidR="00DF06E1" w:rsidRPr="008262B5">
        <w:rPr>
          <w:rFonts w:asciiTheme="minorHAnsi" w:hAnsiTheme="minorHAnsi" w:cstheme="minorHAnsi"/>
          <w:bCs/>
          <w:sz w:val="22"/>
          <w:szCs w:val="22"/>
          <w:lang w:val="es-ES" w:eastAsia="ko-KR"/>
        </w:rPr>
        <w:t>los Resultados</w:t>
      </w:r>
      <w:r w:rsidRPr="008262B5">
        <w:rPr>
          <w:rFonts w:asciiTheme="minorHAnsi" w:hAnsiTheme="minorHAnsi" w:cstheme="minorHAnsi"/>
          <w:bCs/>
          <w:sz w:val="22"/>
          <w:szCs w:val="22"/>
          <w:lang w:val="es-ES" w:eastAsia="ko-KR"/>
        </w:rPr>
        <w:t>" (</w:t>
      </w:r>
      <w:r w:rsidR="006136F6" w:rsidRPr="008262B5">
        <w:rPr>
          <w:rFonts w:asciiTheme="minorHAnsi" w:hAnsiTheme="minorHAnsi" w:cstheme="minorHAnsi"/>
          <w:bCs/>
          <w:sz w:val="22"/>
          <w:szCs w:val="22"/>
          <w:lang w:val="es-ES" w:eastAsia="ko-KR"/>
        </w:rPr>
        <w:t>RBP</w:t>
      </w:r>
      <w:r w:rsidRPr="008262B5">
        <w:rPr>
          <w:rFonts w:asciiTheme="minorHAnsi" w:hAnsiTheme="minorHAnsi" w:cstheme="minorHAnsi"/>
          <w:bCs/>
          <w:sz w:val="22"/>
          <w:szCs w:val="22"/>
          <w:lang w:val="es-ES" w:eastAsia="ko-KR"/>
        </w:rPr>
        <w:t>) del PNUD.</w:t>
      </w:r>
    </w:p>
    <w:p w14:paraId="5D3A1331" w14:textId="77777777" w:rsidR="007605D2" w:rsidRPr="008262B5" w:rsidRDefault="007605D2" w:rsidP="00F16BE5">
      <w:pPr>
        <w:autoSpaceDE w:val="0"/>
        <w:autoSpaceDN w:val="0"/>
        <w:adjustRightInd w:val="0"/>
        <w:jc w:val="both"/>
        <w:rPr>
          <w:rFonts w:asciiTheme="minorHAnsi" w:hAnsiTheme="minorHAnsi" w:cstheme="minorHAnsi"/>
          <w:bCs/>
          <w:sz w:val="22"/>
          <w:szCs w:val="22"/>
          <w:lang w:val="es-ES" w:eastAsia="ko-KR"/>
        </w:rPr>
      </w:pPr>
    </w:p>
    <w:p w14:paraId="17FF1B31" w14:textId="7EF39931" w:rsidR="007605D2" w:rsidRPr="008262B5" w:rsidRDefault="007605D2" w:rsidP="00F16BE5">
      <w:pPr>
        <w:jc w:val="both"/>
        <w:rPr>
          <w:rFonts w:asciiTheme="minorHAnsi" w:hAnsiTheme="minorHAnsi" w:cstheme="minorHAnsi"/>
          <w:bCs/>
          <w:sz w:val="22"/>
          <w:szCs w:val="22"/>
          <w:lang w:val="es-ES" w:eastAsia="ko-KR"/>
        </w:rPr>
      </w:pPr>
      <w:r w:rsidRPr="008262B5">
        <w:rPr>
          <w:rFonts w:asciiTheme="minorHAnsi" w:hAnsiTheme="minorHAnsi" w:cstheme="minorHAnsi"/>
          <w:bCs/>
          <w:sz w:val="22"/>
          <w:szCs w:val="22"/>
          <w:lang w:val="es-ES" w:eastAsia="ko-KR"/>
        </w:rPr>
        <w:t xml:space="preserve">La elección de esta modalidad de </w:t>
      </w:r>
      <w:r w:rsidR="006136F6" w:rsidRPr="008262B5">
        <w:rPr>
          <w:rFonts w:asciiTheme="minorHAnsi" w:hAnsiTheme="minorHAnsi" w:cstheme="minorHAnsi"/>
          <w:bCs/>
          <w:sz w:val="22"/>
          <w:szCs w:val="22"/>
          <w:lang w:val="es-ES" w:eastAsia="ko-KR"/>
        </w:rPr>
        <w:t>RBP</w:t>
      </w:r>
      <w:r w:rsidRPr="008262B5">
        <w:rPr>
          <w:rFonts w:asciiTheme="minorHAnsi" w:hAnsiTheme="minorHAnsi" w:cstheme="minorHAnsi"/>
          <w:bCs/>
          <w:sz w:val="22"/>
          <w:szCs w:val="22"/>
          <w:lang w:val="es-ES" w:eastAsia="ko-KR"/>
        </w:rPr>
        <w:t xml:space="preserve"> tiene los siguientes objetivos:</w:t>
      </w:r>
    </w:p>
    <w:p w14:paraId="30C2D8DB" w14:textId="77777777" w:rsidR="007605D2" w:rsidRPr="008262B5" w:rsidRDefault="007605D2" w:rsidP="00F16BE5">
      <w:pPr>
        <w:pStyle w:val="ListParagraph"/>
        <w:rPr>
          <w:rFonts w:asciiTheme="minorHAnsi" w:hAnsiTheme="minorHAnsi" w:cstheme="minorHAnsi"/>
          <w:szCs w:val="22"/>
          <w:lang w:val="es-ES"/>
        </w:rPr>
      </w:pPr>
      <w:r w:rsidRPr="008262B5">
        <w:rPr>
          <w:rFonts w:asciiTheme="minorHAnsi" w:hAnsiTheme="minorHAnsi" w:cstheme="minorHAnsi"/>
          <w:b/>
          <w:szCs w:val="22"/>
          <w:lang w:val="es-ES"/>
        </w:rPr>
        <w:t xml:space="preserve">Asegurar el liderazgo del país </w:t>
      </w:r>
      <w:r w:rsidRPr="008262B5">
        <w:rPr>
          <w:rFonts w:asciiTheme="minorHAnsi" w:hAnsiTheme="minorHAnsi" w:cstheme="minorHAnsi"/>
          <w:szCs w:val="22"/>
          <w:lang w:val="es-ES"/>
        </w:rPr>
        <w:t>dando más flexibilidad al Gobierno de Costa Rica en la forma en que proporciona los resultados deseados;</w:t>
      </w:r>
    </w:p>
    <w:p w14:paraId="3E0609EC" w14:textId="15345C87" w:rsidR="007605D2" w:rsidRPr="008262B5" w:rsidRDefault="007605D2" w:rsidP="00F16BE5">
      <w:pPr>
        <w:pStyle w:val="ListParagraph"/>
        <w:rPr>
          <w:rFonts w:asciiTheme="minorHAnsi" w:hAnsiTheme="minorHAnsi" w:cstheme="minorHAnsi"/>
          <w:szCs w:val="22"/>
          <w:lang w:val="es-ES"/>
        </w:rPr>
      </w:pPr>
      <w:r w:rsidRPr="008262B5">
        <w:rPr>
          <w:rFonts w:asciiTheme="minorHAnsi" w:hAnsiTheme="minorHAnsi" w:cstheme="minorHAnsi"/>
          <w:b/>
          <w:szCs w:val="22"/>
          <w:lang w:val="es-ES"/>
        </w:rPr>
        <w:t xml:space="preserve">Asegurar la eficiencia en función de los costos </w:t>
      </w:r>
      <w:r w:rsidRPr="008262B5">
        <w:rPr>
          <w:rFonts w:asciiTheme="minorHAnsi" w:hAnsiTheme="minorHAnsi" w:cstheme="minorHAnsi"/>
          <w:szCs w:val="22"/>
          <w:lang w:val="es-ES"/>
        </w:rPr>
        <w:t xml:space="preserve">utilizando de manera óptima las estructuras gubernamentales existentes, evitando o manteniendo al mínimo las duplicaciones de estructuras y funciones, y asegurando al mismo tiempo que el PNUD pueda cumplir adecuadamente su función de </w:t>
      </w:r>
      <w:r w:rsidR="0055184A" w:rsidRPr="008262B5">
        <w:rPr>
          <w:rFonts w:asciiTheme="minorHAnsi" w:hAnsiTheme="minorHAnsi" w:cstheme="minorHAnsi"/>
          <w:szCs w:val="22"/>
          <w:lang w:val="es-ES"/>
        </w:rPr>
        <w:t>E</w:t>
      </w:r>
      <w:r w:rsidRPr="008262B5">
        <w:rPr>
          <w:rFonts w:asciiTheme="minorHAnsi" w:hAnsiTheme="minorHAnsi" w:cstheme="minorHAnsi"/>
          <w:szCs w:val="22"/>
          <w:lang w:val="es-ES"/>
        </w:rPr>
        <w:t xml:space="preserve">ntidad </w:t>
      </w:r>
      <w:r w:rsidR="0055184A" w:rsidRPr="008262B5">
        <w:rPr>
          <w:rFonts w:asciiTheme="minorHAnsi" w:hAnsiTheme="minorHAnsi" w:cstheme="minorHAnsi"/>
          <w:szCs w:val="22"/>
          <w:lang w:val="es-ES"/>
        </w:rPr>
        <w:t>A</w:t>
      </w:r>
      <w:r w:rsidRPr="008262B5">
        <w:rPr>
          <w:rFonts w:asciiTheme="minorHAnsi" w:hAnsiTheme="minorHAnsi" w:cstheme="minorHAnsi"/>
          <w:szCs w:val="22"/>
          <w:lang w:val="es-ES"/>
        </w:rPr>
        <w:t xml:space="preserve">creditada, de conformidad con el </w:t>
      </w:r>
      <w:r w:rsidR="0055184A" w:rsidRPr="008262B5">
        <w:rPr>
          <w:rFonts w:asciiTheme="minorHAnsi" w:hAnsiTheme="minorHAnsi" w:cstheme="minorHAnsi"/>
          <w:szCs w:val="22"/>
          <w:lang w:val="es-ES"/>
        </w:rPr>
        <w:t>GCF</w:t>
      </w:r>
      <w:r w:rsidRPr="008262B5">
        <w:rPr>
          <w:rFonts w:asciiTheme="minorHAnsi" w:hAnsiTheme="minorHAnsi" w:cstheme="minorHAnsi"/>
          <w:szCs w:val="22"/>
          <w:lang w:val="es-ES"/>
        </w:rPr>
        <w:t xml:space="preserve"> y las normas del PNUD (incluidas las salvaguardias y el género);</w:t>
      </w:r>
    </w:p>
    <w:p w14:paraId="08B77DB3" w14:textId="4D451D09" w:rsidR="007605D2" w:rsidRPr="008262B5" w:rsidRDefault="007605D2" w:rsidP="00F16BE5">
      <w:pPr>
        <w:pStyle w:val="ListParagraph"/>
        <w:rPr>
          <w:rFonts w:asciiTheme="minorHAnsi" w:hAnsiTheme="minorHAnsi" w:cstheme="minorHAnsi"/>
          <w:szCs w:val="22"/>
          <w:lang w:val="es-ES"/>
        </w:rPr>
      </w:pPr>
      <w:r w:rsidRPr="008262B5">
        <w:rPr>
          <w:rFonts w:asciiTheme="minorHAnsi" w:hAnsiTheme="minorHAnsi" w:cstheme="minorHAnsi"/>
          <w:b/>
          <w:szCs w:val="22"/>
          <w:lang w:val="es-ES"/>
        </w:rPr>
        <w:t xml:space="preserve">Permitir desembolsos más rápidos </w:t>
      </w:r>
      <w:r w:rsidRPr="008262B5">
        <w:rPr>
          <w:rFonts w:asciiTheme="minorHAnsi" w:hAnsiTheme="minorHAnsi" w:cstheme="minorHAnsi"/>
          <w:szCs w:val="22"/>
          <w:lang w:val="es-ES"/>
        </w:rPr>
        <w:t>del PNUD a Costa Rica que los que permitiría una modalidad convencional de pago por adelantado, dependiendo de la capacidad del gobierno para proporcionar los resultados acordados, verificados a través de un evaluador independiente, sin comprometer la calidad de la ejecución (incluidas las salvaguardias) y el uso previsto de los ingresos.</w:t>
      </w:r>
    </w:p>
    <w:p w14:paraId="025E0323" w14:textId="1FFF9417" w:rsidR="007605D2" w:rsidRPr="008262B5" w:rsidRDefault="007605D2" w:rsidP="00F16BE5">
      <w:pPr>
        <w:spacing w:before="120" w:after="120"/>
        <w:jc w:val="both"/>
        <w:rPr>
          <w:rFonts w:asciiTheme="minorHAnsi" w:hAnsiTheme="minorHAnsi" w:cstheme="minorHAnsi"/>
          <w:bCs/>
          <w:sz w:val="22"/>
          <w:szCs w:val="22"/>
          <w:lang w:val="es-ES" w:eastAsia="ko-KR"/>
        </w:rPr>
      </w:pPr>
      <w:r w:rsidRPr="008262B5">
        <w:rPr>
          <w:rFonts w:asciiTheme="minorHAnsi" w:hAnsiTheme="minorHAnsi" w:cstheme="minorHAnsi"/>
          <w:bCs/>
          <w:sz w:val="22"/>
          <w:szCs w:val="22"/>
          <w:lang w:val="es-ES" w:eastAsia="ko-KR"/>
        </w:rPr>
        <w:t>"</w:t>
      </w:r>
      <w:r w:rsidRPr="008262B5">
        <w:rPr>
          <w:rFonts w:asciiTheme="minorHAnsi" w:hAnsiTheme="minorHAnsi" w:cstheme="minorHAnsi"/>
          <w:b/>
          <w:bCs/>
          <w:sz w:val="22"/>
          <w:szCs w:val="22"/>
          <w:lang w:val="es-ES" w:eastAsia="ko-KR"/>
        </w:rPr>
        <w:t>Los</w:t>
      </w:r>
      <w:r w:rsidRPr="008262B5">
        <w:rPr>
          <w:rFonts w:asciiTheme="minorHAnsi" w:hAnsiTheme="minorHAnsi" w:cstheme="minorHAnsi"/>
          <w:b/>
          <w:sz w:val="22"/>
          <w:szCs w:val="22"/>
          <w:lang w:val="es-ES" w:eastAsia="ko-KR"/>
        </w:rPr>
        <w:t xml:space="preserve"> </w:t>
      </w:r>
      <w:r w:rsidR="00BB34C5" w:rsidRPr="008262B5">
        <w:rPr>
          <w:rFonts w:asciiTheme="minorHAnsi" w:hAnsiTheme="minorHAnsi" w:cstheme="minorHAnsi"/>
          <w:b/>
          <w:sz w:val="22"/>
          <w:szCs w:val="22"/>
          <w:lang w:val="es-ES" w:eastAsia="ko-KR"/>
        </w:rPr>
        <w:t>p</w:t>
      </w:r>
      <w:r w:rsidRPr="008262B5">
        <w:rPr>
          <w:rFonts w:asciiTheme="minorHAnsi" w:hAnsiTheme="minorHAnsi" w:cstheme="minorHAnsi"/>
          <w:b/>
          <w:sz w:val="22"/>
          <w:szCs w:val="22"/>
          <w:lang w:val="es-ES" w:eastAsia="ko-KR"/>
        </w:rPr>
        <w:t xml:space="preserve">agos basados en </w:t>
      </w:r>
      <w:r w:rsidR="00DF06E1" w:rsidRPr="008262B5">
        <w:rPr>
          <w:rFonts w:asciiTheme="minorHAnsi" w:hAnsiTheme="minorHAnsi" w:cstheme="minorHAnsi"/>
          <w:b/>
          <w:sz w:val="22"/>
          <w:szCs w:val="22"/>
          <w:lang w:val="es-ES" w:eastAsia="ko-KR"/>
        </w:rPr>
        <w:t xml:space="preserve">los </w:t>
      </w:r>
      <w:r w:rsidR="00BB34C5" w:rsidRPr="008262B5">
        <w:rPr>
          <w:rFonts w:asciiTheme="minorHAnsi" w:hAnsiTheme="minorHAnsi" w:cstheme="minorHAnsi"/>
          <w:b/>
          <w:sz w:val="22"/>
          <w:szCs w:val="22"/>
          <w:lang w:val="es-ES" w:eastAsia="ko-KR"/>
        </w:rPr>
        <w:t>r</w:t>
      </w:r>
      <w:r w:rsidR="00DF06E1" w:rsidRPr="008262B5">
        <w:rPr>
          <w:rFonts w:asciiTheme="minorHAnsi" w:hAnsiTheme="minorHAnsi" w:cstheme="minorHAnsi"/>
          <w:b/>
          <w:sz w:val="22"/>
          <w:szCs w:val="22"/>
          <w:lang w:val="es-ES" w:eastAsia="ko-KR"/>
        </w:rPr>
        <w:t>esultados</w:t>
      </w:r>
      <w:r w:rsidRPr="008262B5">
        <w:rPr>
          <w:rFonts w:asciiTheme="minorHAnsi" w:hAnsiTheme="minorHAnsi" w:cstheme="minorHAnsi"/>
          <w:b/>
          <w:sz w:val="22"/>
          <w:szCs w:val="22"/>
          <w:lang w:val="es-ES" w:eastAsia="ko-KR"/>
        </w:rPr>
        <w:t xml:space="preserve"> (</w:t>
      </w:r>
      <w:r w:rsidR="006136F6" w:rsidRPr="008262B5">
        <w:rPr>
          <w:rFonts w:asciiTheme="minorHAnsi" w:hAnsiTheme="minorHAnsi" w:cstheme="minorHAnsi"/>
          <w:b/>
          <w:sz w:val="22"/>
          <w:szCs w:val="22"/>
          <w:lang w:val="es-ES" w:eastAsia="ko-KR"/>
        </w:rPr>
        <w:t>RBP</w:t>
      </w:r>
      <w:r w:rsidRPr="008262B5">
        <w:rPr>
          <w:rFonts w:asciiTheme="minorHAnsi" w:hAnsiTheme="minorHAnsi" w:cstheme="minorHAnsi"/>
          <w:b/>
          <w:sz w:val="22"/>
          <w:szCs w:val="22"/>
          <w:lang w:val="es-ES" w:eastAsia="ko-KR"/>
        </w:rPr>
        <w:t>)</w:t>
      </w:r>
      <w:r w:rsidRPr="008262B5">
        <w:rPr>
          <w:rFonts w:asciiTheme="minorHAnsi" w:hAnsiTheme="minorHAnsi" w:cstheme="minorHAnsi"/>
          <w:bCs/>
          <w:sz w:val="22"/>
          <w:szCs w:val="22"/>
          <w:lang w:val="es-ES" w:eastAsia="ko-KR"/>
        </w:rPr>
        <w:t xml:space="preserve"> son "</w:t>
      </w:r>
      <w:r w:rsidRPr="008262B5">
        <w:rPr>
          <w:rFonts w:asciiTheme="minorHAnsi" w:hAnsiTheme="minorHAnsi" w:cstheme="minorHAnsi"/>
          <w:bCs/>
          <w:i/>
          <w:iCs/>
          <w:sz w:val="22"/>
          <w:szCs w:val="22"/>
          <w:lang w:val="es-ES" w:eastAsia="ko-KR"/>
        </w:rPr>
        <w:t>un tipo de acuerdo entre el PNUD y una Parte Responsable para proporcionar financiación una vez verificado el logro de un resultado de desarrollo medible acordado. No se proporcionan anticipos, sino que los pagos se efectúan únicamente cuando se ha verificado el logro de los resultados acordados. Este enfoque ofrece un mayor incentivo a las partes responsables para lograr resultados</w:t>
      </w:r>
      <w:r w:rsidRPr="008262B5">
        <w:rPr>
          <w:rFonts w:asciiTheme="minorHAnsi" w:hAnsiTheme="minorHAnsi" w:cstheme="minorHAnsi"/>
          <w:bCs/>
          <w:sz w:val="22"/>
          <w:szCs w:val="22"/>
          <w:lang w:val="es-ES" w:eastAsia="ko-KR"/>
        </w:rPr>
        <w:t>" (Políticas y</w:t>
      </w:r>
      <w:r w:rsidR="00BB34C5" w:rsidRPr="008262B5">
        <w:rPr>
          <w:rFonts w:asciiTheme="minorHAnsi" w:hAnsiTheme="minorHAnsi" w:cstheme="minorHAnsi"/>
          <w:bCs/>
          <w:sz w:val="22"/>
          <w:szCs w:val="22"/>
          <w:lang w:val="es-ES" w:eastAsia="ko-KR"/>
        </w:rPr>
        <w:t xml:space="preserve"> p</w:t>
      </w:r>
      <w:r w:rsidRPr="008262B5">
        <w:rPr>
          <w:rFonts w:asciiTheme="minorHAnsi" w:hAnsiTheme="minorHAnsi" w:cstheme="minorHAnsi"/>
          <w:bCs/>
          <w:sz w:val="22"/>
          <w:szCs w:val="22"/>
          <w:lang w:val="es-ES" w:eastAsia="ko-KR"/>
        </w:rPr>
        <w:t xml:space="preserve">rocedimientos de </w:t>
      </w:r>
      <w:r w:rsidR="00BB34C5" w:rsidRPr="008262B5">
        <w:rPr>
          <w:rFonts w:asciiTheme="minorHAnsi" w:hAnsiTheme="minorHAnsi" w:cstheme="minorHAnsi"/>
          <w:bCs/>
          <w:sz w:val="22"/>
          <w:szCs w:val="22"/>
          <w:lang w:val="es-ES" w:eastAsia="ko-KR"/>
        </w:rPr>
        <w:t>p</w:t>
      </w:r>
      <w:r w:rsidRPr="008262B5">
        <w:rPr>
          <w:rFonts w:asciiTheme="minorHAnsi" w:hAnsiTheme="minorHAnsi" w:cstheme="minorHAnsi"/>
          <w:bCs/>
          <w:sz w:val="22"/>
          <w:szCs w:val="22"/>
          <w:lang w:val="es-ES" w:eastAsia="ko-KR"/>
        </w:rPr>
        <w:t xml:space="preserve">rogramas y </w:t>
      </w:r>
      <w:r w:rsidR="00BB34C5" w:rsidRPr="008262B5">
        <w:rPr>
          <w:rFonts w:asciiTheme="minorHAnsi" w:hAnsiTheme="minorHAnsi" w:cstheme="minorHAnsi"/>
          <w:bCs/>
          <w:sz w:val="22"/>
          <w:szCs w:val="22"/>
          <w:lang w:val="es-ES" w:eastAsia="ko-KR"/>
        </w:rPr>
        <w:t>o</w:t>
      </w:r>
      <w:r w:rsidRPr="008262B5">
        <w:rPr>
          <w:rFonts w:asciiTheme="minorHAnsi" w:hAnsiTheme="minorHAnsi" w:cstheme="minorHAnsi"/>
          <w:bCs/>
          <w:sz w:val="22"/>
          <w:szCs w:val="22"/>
          <w:lang w:val="es-ES" w:eastAsia="ko-KR"/>
        </w:rPr>
        <w:t xml:space="preserve">peraciones del PNUD - POPP). </w:t>
      </w:r>
    </w:p>
    <w:p w14:paraId="6BAB17A6" w14:textId="1410DDD3" w:rsidR="007605D2" w:rsidRPr="008262B5" w:rsidRDefault="007605D2" w:rsidP="00F16BE5">
      <w:pPr>
        <w:spacing w:before="120" w:after="120"/>
        <w:jc w:val="both"/>
        <w:rPr>
          <w:rFonts w:asciiTheme="minorHAnsi" w:hAnsiTheme="minorHAnsi" w:cstheme="minorHAnsi"/>
          <w:bCs/>
          <w:sz w:val="22"/>
          <w:szCs w:val="22"/>
          <w:lang w:val="es-ES" w:eastAsia="ko-KR"/>
        </w:rPr>
      </w:pPr>
      <w:r w:rsidRPr="008262B5">
        <w:rPr>
          <w:rFonts w:asciiTheme="minorHAnsi" w:hAnsiTheme="minorHAnsi" w:cstheme="minorHAnsi"/>
          <w:bCs/>
          <w:sz w:val="22"/>
          <w:szCs w:val="22"/>
          <w:lang w:val="es-ES" w:eastAsia="ko-KR"/>
        </w:rPr>
        <w:t xml:space="preserve">En esta modalidad, dado que los pagos se efectúan únicamente contra entrega de resultados verificados, </w:t>
      </w:r>
      <w:r w:rsidRPr="008262B5">
        <w:rPr>
          <w:rFonts w:asciiTheme="minorHAnsi" w:hAnsiTheme="minorHAnsi" w:cstheme="minorHAnsi"/>
          <w:sz w:val="22"/>
          <w:szCs w:val="22"/>
          <w:lang w:val="es-ES"/>
        </w:rPr>
        <w:t>"</w:t>
      </w:r>
      <w:r w:rsidRPr="008262B5">
        <w:rPr>
          <w:rFonts w:asciiTheme="minorHAnsi" w:hAnsiTheme="minorHAnsi" w:cstheme="minorHAnsi"/>
          <w:i/>
          <w:sz w:val="22"/>
          <w:szCs w:val="22"/>
          <w:lang w:val="es-ES"/>
        </w:rPr>
        <w:t xml:space="preserve">la Parte Responsable es plenamente responsable del logro de los resultados y tiene libertad para utilizar </w:t>
      </w:r>
      <w:r w:rsidRPr="008262B5">
        <w:rPr>
          <w:rFonts w:asciiTheme="minorHAnsi" w:hAnsiTheme="minorHAnsi" w:cstheme="minorHAnsi"/>
          <w:i/>
          <w:sz w:val="22"/>
          <w:szCs w:val="22"/>
          <w:lang w:val="es-ES"/>
        </w:rPr>
        <w:lastRenderedPageBreak/>
        <w:t xml:space="preserve">sus propios enfoques, métodos, capacidades y recursos dentro de los parámetros estipulados en el documento del proyecto y el acuerdo de pago basado en </w:t>
      </w:r>
      <w:r w:rsidR="0055184A" w:rsidRPr="008262B5">
        <w:rPr>
          <w:rFonts w:asciiTheme="minorHAnsi" w:hAnsiTheme="minorHAnsi" w:cstheme="minorHAnsi"/>
          <w:i/>
          <w:sz w:val="22"/>
          <w:szCs w:val="22"/>
          <w:lang w:val="es-ES"/>
        </w:rPr>
        <w:t>los resultados</w:t>
      </w:r>
      <w:r w:rsidRPr="008262B5">
        <w:rPr>
          <w:rFonts w:asciiTheme="minorHAnsi" w:hAnsiTheme="minorHAnsi" w:cstheme="minorHAnsi"/>
          <w:i/>
          <w:sz w:val="22"/>
          <w:szCs w:val="22"/>
          <w:lang w:val="es-ES"/>
        </w:rPr>
        <w:t xml:space="preserve">. Una vez logrado el resultado o los resultados, el asociado </w:t>
      </w:r>
      <w:r w:rsidR="001F6F4A" w:rsidRPr="008262B5">
        <w:rPr>
          <w:rFonts w:asciiTheme="minorHAnsi" w:hAnsiTheme="minorHAnsi" w:cstheme="minorHAnsi"/>
          <w:i/>
          <w:sz w:val="22"/>
          <w:szCs w:val="22"/>
          <w:lang w:val="es-ES"/>
        </w:rPr>
        <w:t>en el</w:t>
      </w:r>
      <w:r w:rsidRPr="008262B5">
        <w:rPr>
          <w:rFonts w:asciiTheme="minorHAnsi" w:hAnsiTheme="minorHAnsi" w:cstheme="minorHAnsi"/>
          <w:i/>
          <w:sz w:val="22"/>
          <w:szCs w:val="22"/>
          <w:lang w:val="es-ES"/>
        </w:rPr>
        <w:t xml:space="preserve"> desarrollo presenta la información sustantiva y de otro tipo que se exige en el acuerdo para </w:t>
      </w:r>
      <w:r w:rsidR="001F6F4A" w:rsidRPr="008262B5">
        <w:rPr>
          <w:rFonts w:asciiTheme="minorHAnsi" w:hAnsiTheme="minorHAnsi" w:cstheme="minorHAnsi"/>
          <w:i/>
          <w:sz w:val="22"/>
          <w:szCs w:val="22"/>
          <w:lang w:val="es-ES"/>
        </w:rPr>
        <w:t>desencadenar</w:t>
      </w:r>
      <w:r w:rsidRPr="008262B5">
        <w:rPr>
          <w:rFonts w:asciiTheme="minorHAnsi" w:hAnsiTheme="minorHAnsi" w:cstheme="minorHAnsi"/>
          <w:i/>
          <w:sz w:val="22"/>
          <w:szCs w:val="22"/>
          <w:lang w:val="es-ES"/>
        </w:rPr>
        <w:t xml:space="preserve"> los pagos" </w:t>
      </w:r>
      <w:r w:rsidRPr="008262B5">
        <w:rPr>
          <w:rFonts w:asciiTheme="minorHAnsi" w:hAnsiTheme="minorHAnsi" w:cstheme="minorHAnsi"/>
          <w:bCs/>
          <w:sz w:val="22"/>
          <w:szCs w:val="22"/>
          <w:lang w:val="es-ES" w:eastAsia="ko-KR"/>
        </w:rPr>
        <w:t>(POPP del PNUD).</w:t>
      </w:r>
    </w:p>
    <w:p w14:paraId="1DB73584" w14:textId="58FD66A6" w:rsidR="007605D2" w:rsidRPr="008262B5" w:rsidRDefault="007605D2" w:rsidP="00F16BE5">
      <w:pPr>
        <w:spacing w:before="120" w:after="120"/>
        <w:jc w:val="both"/>
        <w:rPr>
          <w:rFonts w:asciiTheme="minorHAnsi" w:hAnsiTheme="minorHAnsi" w:cstheme="minorHAnsi"/>
          <w:bCs/>
          <w:sz w:val="22"/>
          <w:szCs w:val="22"/>
          <w:lang w:val="es-ES" w:eastAsia="ko-KR"/>
        </w:rPr>
      </w:pPr>
      <w:r w:rsidRPr="008262B5">
        <w:rPr>
          <w:rFonts w:asciiTheme="minorHAnsi" w:hAnsiTheme="minorHAnsi" w:cstheme="minorHAnsi"/>
          <w:bCs/>
          <w:sz w:val="22"/>
          <w:szCs w:val="22"/>
          <w:lang w:val="es-ES" w:eastAsia="ko-KR"/>
        </w:rPr>
        <w:t xml:space="preserve">Esta modalidad requiere servicios de apoyo a la modalidad NIM, ya que el PNUD tiene que firmar y gestionar el acuerdo de pagos basados en </w:t>
      </w:r>
      <w:r w:rsidR="00DF06E1" w:rsidRPr="008262B5">
        <w:rPr>
          <w:rFonts w:asciiTheme="minorHAnsi" w:hAnsiTheme="minorHAnsi" w:cstheme="minorHAnsi"/>
          <w:bCs/>
          <w:sz w:val="22"/>
          <w:szCs w:val="22"/>
          <w:lang w:val="es-ES" w:eastAsia="ko-KR"/>
        </w:rPr>
        <w:t>los resultados</w:t>
      </w:r>
      <w:r w:rsidRPr="008262B5">
        <w:rPr>
          <w:rFonts w:asciiTheme="minorHAnsi" w:hAnsiTheme="minorHAnsi" w:cstheme="minorHAnsi"/>
          <w:bCs/>
          <w:sz w:val="22"/>
          <w:szCs w:val="22"/>
          <w:lang w:val="es-ES" w:eastAsia="ko-KR"/>
        </w:rPr>
        <w:t xml:space="preserve"> y las diversas tareas </w:t>
      </w:r>
      <w:r w:rsidR="001F6F4A" w:rsidRPr="008262B5">
        <w:rPr>
          <w:rFonts w:asciiTheme="minorHAnsi" w:hAnsiTheme="minorHAnsi" w:cstheme="minorHAnsi"/>
          <w:bCs/>
          <w:sz w:val="22"/>
          <w:szCs w:val="22"/>
          <w:lang w:val="es-ES" w:eastAsia="ko-KR"/>
        </w:rPr>
        <w:t>relacionadas con éste</w:t>
      </w:r>
      <w:r w:rsidRPr="008262B5">
        <w:rPr>
          <w:rFonts w:asciiTheme="minorHAnsi" w:hAnsiTheme="minorHAnsi" w:cstheme="minorHAnsi"/>
          <w:bCs/>
          <w:sz w:val="22"/>
          <w:szCs w:val="22"/>
          <w:lang w:val="es-ES" w:eastAsia="ko-KR"/>
        </w:rPr>
        <w:t xml:space="preserve">. La política del PNUD sobre la modalidad </w:t>
      </w:r>
      <w:r w:rsidR="006136F6" w:rsidRPr="008262B5">
        <w:rPr>
          <w:rFonts w:asciiTheme="minorHAnsi" w:hAnsiTheme="minorHAnsi" w:cstheme="minorHAnsi"/>
          <w:bCs/>
          <w:sz w:val="22"/>
          <w:szCs w:val="22"/>
          <w:lang w:val="es-ES" w:eastAsia="ko-KR"/>
        </w:rPr>
        <w:t>RBP</w:t>
      </w:r>
      <w:r w:rsidRPr="008262B5">
        <w:rPr>
          <w:rFonts w:asciiTheme="minorHAnsi" w:hAnsiTheme="minorHAnsi" w:cstheme="minorHAnsi"/>
          <w:bCs/>
          <w:sz w:val="22"/>
          <w:szCs w:val="22"/>
          <w:lang w:val="es-ES" w:eastAsia="ko-KR"/>
        </w:rPr>
        <w:t xml:space="preserve"> está disponible públicamente en su totalidad en el POPP del PNUD, a través del enlace web que se proporciona en esta nota de pie de página</w:t>
      </w:r>
      <w:r w:rsidRPr="008262B5">
        <w:rPr>
          <w:rStyle w:val="FootnoteReference"/>
          <w:rFonts w:asciiTheme="minorHAnsi" w:hAnsiTheme="minorHAnsi" w:cstheme="minorHAnsi"/>
          <w:b/>
          <w:sz w:val="22"/>
          <w:szCs w:val="22"/>
          <w:lang w:val="es-ES"/>
        </w:rPr>
        <w:footnoteReference w:id="6"/>
      </w:r>
      <w:r w:rsidR="00CE06D4" w:rsidRPr="008262B5">
        <w:rPr>
          <w:rFonts w:asciiTheme="minorHAnsi" w:hAnsiTheme="minorHAnsi" w:cstheme="minorHAnsi"/>
          <w:bCs/>
          <w:sz w:val="22"/>
          <w:szCs w:val="22"/>
          <w:lang w:val="es-ES" w:eastAsia="ko-KR"/>
        </w:rPr>
        <w:t>.</w:t>
      </w:r>
    </w:p>
    <w:p w14:paraId="188CDD40" w14:textId="77777777" w:rsidR="007605D2" w:rsidRPr="008262B5" w:rsidRDefault="007605D2" w:rsidP="00F16BE5">
      <w:pPr>
        <w:autoSpaceDE w:val="0"/>
        <w:autoSpaceDN w:val="0"/>
        <w:adjustRightInd w:val="0"/>
        <w:jc w:val="both"/>
        <w:rPr>
          <w:rFonts w:asciiTheme="minorHAnsi" w:hAnsiTheme="minorHAnsi" w:cstheme="minorHAnsi"/>
          <w:bCs/>
          <w:sz w:val="22"/>
          <w:szCs w:val="22"/>
          <w:lang w:val="es-ES" w:eastAsia="ko-KR"/>
        </w:rPr>
      </w:pPr>
    </w:p>
    <w:p w14:paraId="6F10A0FC" w14:textId="6654295B" w:rsidR="007605D2" w:rsidRPr="008262B5" w:rsidRDefault="007605D2" w:rsidP="00F16BE5">
      <w:pPr>
        <w:autoSpaceDE w:val="0"/>
        <w:autoSpaceDN w:val="0"/>
        <w:adjustRightInd w:val="0"/>
        <w:jc w:val="both"/>
        <w:rPr>
          <w:rFonts w:asciiTheme="minorHAnsi" w:hAnsiTheme="minorHAnsi" w:cstheme="minorHAnsi"/>
          <w:bCs/>
          <w:sz w:val="22"/>
          <w:szCs w:val="22"/>
          <w:lang w:val="es-ES" w:eastAsia="ko-KR"/>
        </w:rPr>
      </w:pPr>
      <w:r w:rsidRPr="008262B5">
        <w:rPr>
          <w:rFonts w:asciiTheme="minorHAnsi" w:hAnsiTheme="minorHAnsi" w:cstheme="minorHAnsi"/>
          <w:bCs/>
          <w:sz w:val="22"/>
          <w:szCs w:val="22"/>
          <w:lang w:val="es-ES" w:eastAsia="ko-KR"/>
        </w:rPr>
        <w:t xml:space="preserve">El proceso general y los requisitos para esta modalidad de </w:t>
      </w:r>
      <w:r w:rsidR="006136F6" w:rsidRPr="008262B5">
        <w:rPr>
          <w:rFonts w:asciiTheme="minorHAnsi" w:hAnsiTheme="minorHAnsi" w:cstheme="minorHAnsi"/>
          <w:bCs/>
          <w:sz w:val="22"/>
          <w:szCs w:val="22"/>
          <w:lang w:val="es-ES" w:eastAsia="ko-KR"/>
        </w:rPr>
        <w:t>RBP</w:t>
      </w:r>
      <w:r w:rsidRPr="008262B5">
        <w:rPr>
          <w:rFonts w:asciiTheme="minorHAnsi" w:hAnsiTheme="minorHAnsi" w:cstheme="minorHAnsi"/>
          <w:bCs/>
          <w:sz w:val="22"/>
          <w:szCs w:val="22"/>
          <w:lang w:val="es-ES" w:eastAsia="ko-KR"/>
        </w:rPr>
        <w:t xml:space="preserve"> son los</w:t>
      </w:r>
      <w:r w:rsidR="00CE06D4" w:rsidRPr="008262B5">
        <w:rPr>
          <w:rFonts w:asciiTheme="minorHAnsi" w:hAnsiTheme="minorHAnsi" w:cstheme="minorHAnsi"/>
          <w:bCs/>
          <w:sz w:val="22"/>
          <w:szCs w:val="22"/>
          <w:lang w:val="es-ES" w:eastAsia="ko-KR"/>
        </w:rPr>
        <w:t xml:space="preserve"> siguientes</w:t>
      </w:r>
      <w:r w:rsidRPr="008262B5">
        <w:rPr>
          <w:rFonts w:asciiTheme="minorHAnsi" w:hAnsiTheme="minorHAnsi" w:cstheme="minorHAnsi"/>
          <w:bCs/>
          <w:sz w:val="22"/>
          <w:szCs w:val="22"/>
          <w:lang w:val="es-ES" w:eastAsia="ko-KR"/>
        </w:rPr>
        <w:t>:</w:t>
      </w:r>
    </w:p>
    <w:p w14:paraId="6BFCE159" w14:textId="77777777" w:rsidR="007605D2" w:rsidRPr="008262B5" w:rsidRDefault="007605D2" w:rsidP="00F16BE5">
      <w:pPr>
        <w:pStyle w:val="ListParagraph"/>
        <w:numPr>
          <w:ilvl w:val="0"/>
          <w:numId w:val="57"/>
        </w:numPr>
        <w:rPr>
          <w:rFonts w:asciiTheme="minorHAnsi" w:hAnsiTheme="minorHAnsi" w:cstheme="minorHAnsi"/>
          <w:szCs w:val="22"/>
          <w:lang w:val="es-ES"/>
        </w:rPr>
      </w:pPr>
      <w:r w:rsidRPr="008262B5">
        <w:rPr>
          <w:rFonts w:asciiTheme="minorHAnsi" w:hAnsiTheme="minorHAnsi" w:cstheme="minorHAnsi"/>
          <w:szCs w:val="22"/>
          <w:lang w:val="es-ES"/>
        </w:rPr>
        <w:t>El gobierno y el PNUD acuerdan los criterios e indicadores de desempeño, las metas y el precio o precios por unidad de resultado;</w:t>
      </w:r>
    </w:p>
    <w:p w14:paraId="5F5E12A2" w14:textId="77777777" w:rsidR="007605D2" w:rsidRPr="008262B5" w:rsidRDefault="007605D2" w:rsidP="00F16BE5">
      <w:pPr>
        <w:pStyle w:val="ListParagraph"/>
        <w:numPr>
          <w:ilvl w:val="0"/>
          <w:numId w:val="57"/>
        </w:numPr>
        <w:rPr>
          <w:rFonts w:asciiTheme="minorHAnsi" w:hAnsiTheme="minorHAnsi" w:cstheme="minorHAnsi"/>
          <w:szCs w:val="22"/>
          <w:lang w:val="es-ES"/>
        </w:rPr>
      </w:pPr>
      <w:r w:rsidRPr="008262B5">
        <w:rPr>
          <w:rFonts w:asciiTheme="minorHAnsi" w:hAnsiTheme="minorHAnsi" w:cstheme="minorHAnsi"/>
          <w:szCs w:val="22"/>
          <w:lang w:val="es-ES"/>
        </w:rPr>
        <w:t>El gobierno y el PNUD acuerdan un asesor independiente, que revisa los elementos del paso 1 y define una metodología de validación;</w:t>
      </w:r>
    </w:p>
    <w:p w14:paraId="36FDC212" w14:textId="75873858" w:rsidR="007605D2" w:rsidRPr="008262B5" w:rsidRDefault="007605D2" w:rsidP="00F16BE5">
      <w:pPr>
        <w:pStyle w:val="ListParagraph"/>
        <w:numPr>
          <w:ilvl w:val="0"/>
          <w:numId w:val="57"/>
        </w:numPr>
        <w:rPr>
          <w:rFonts w:asciiTheme="minorHAnsi" w:hAnsiTheme="minorHAnsi" w:cstheme="minorHAnsi"/>
          <w:szCs w:val="22"/>
          <w:lang w:val="es-ES"/>
        </w:rPr>
      </w:pPr>
      <w:r w:rsidRPr="008262B5">
        <w:rPr>
          <w:rFonts w:asciiTheme="minorHAnsi" w:hAnsiTheme="minorHAnsi" w:cstheme="minorHAnsi"/>
          <w:szCs w:val="22"/>
          <w:lang w:val="es-ES"/>
        </w:rPr>
        <w:t>Un comité de evaluación de proyectos o una junta</w:t>
      </w:r>
      <w:r w:rsidR="001F6F4A" w:rsidRPr="008262B5">
        <w:rPr>
          <w:rFonts w:asciiTheme="minorHAnsi" w:hAnsiTheme="minorHAnsi" w:cstheme="minorHAnsi"/>
          <w:szCs w:val="22"/>
          <w:lang w:val="es-ES"/>
        </w:rPr>
        <w:t xml:space="preserve"> directiva</w:t>
      </w:r>
      <w:r w:rsidRPr="008262B5">
        <w:rPr>
          <w:rFonts w:asciiTheme="minorHAnsi" w:hAnsiTheme="minorHAnsi" w:cstheme="minorHAnsi"/>
          <w:szCs w:val="22"/>
          <w:lang w:val="es-ES"/>
        </w:rPr>
        <w:t xml:space="preserve"> de proyectos revisa y aprueba los elementos definidos en los pasos 1 y 2;</w:t>
      </w:r>
    </w:p>
    <w:p w14:paraId="400AF1A0" w14:textId="2F0D8DCB" w:rsidR="007605D2" w:rsidRPr="008262B5" w:rsidRDefault="007605D2" w:rsidP="00F16BE5">
      <w:pPr>
        <w:pStyle w:val="ListParagraph"/>
        <w:numPr>
          <w:ilvl w:val="0"/>
          <w:numId w:val="57"/>
        </w:numPr>
        <w:rPr>
          <w:rFonts w:asciiTheme="minorHAnsi" w:hAnsiTheme="minorHAnsi" w:cstheme="minorHAnsi"/>
          <w:szCs w:val="22"/>
          <w:lang w:val="es-ES"/>
        </w:rPr>
      </w:pPr>
      <w:r w:rsidRPr="008262B5">
        <w:rPr>
          <w:rFonts w:asciiTheme="minorHAnsi" w:hAnsiTheme="minorHAnsi" w:cstheme="minorHAnsi"/>
          <w:szCs w:val="22"/>
          <w:lang w:val="es-ES"/>
        </w:rPr>
        <w:t xml:space="preserve">Se firma un documento del proyecto, así como el Acuerdo de pago basado en </w:t>
      </w:r>
      <w:r w:rsidR="001F6F4A" w:rsidRPr="008262B5">
        <w:rPr>
          <w:rFonts w:asciiTheme="minorHAnsi" w:hAnsiTheme="minorHAnsi" w:cstheme="minorHAnsi"/>
          <w:szCs w:val="22"/>
          <w:lang w:val="es-ES"/>
        </w:rPr>
        <w:t>los resultados</w:t>
      </w:r>
      <w:r w:rsidRPr="008262B5">
        <w:rPr>
          <w:rFonts w:asciiTheme="minorHAnsi" w:hAnsiTheme="minorHAnsi" w:cstheme="minorHAnsi"/>
          <w:szCs w:val="22"/>
          <w:lang w:val="es-ES"/>
        </w:rPr>
        <w:t>;</w:t>
      </w:r>
    </w:p>
    <w:p w14:paraId="7EE44CBB" w14:textId="2FEF55FB" w:rsidR="007605D2" w:rsidRPr="008262B5" w:rsidRDefault="007605D2" w:rsidP="00F16BE5">
      <w:pPr>
        <w:pStyle w:val="ListParagraph"/>
        <w:numPr>
          <w:ilvl w:val="0"/>
          <w:numId w:val="57"/>
        </w:numPr>
        <w:rPr>
          <w:rFonts w:asciiTheme="minorHAnsi" w:hAnsiTheme="minorHAnsi" w:cstheme="minorHAnsi"/>
          <w:szCs w:val="22"/>
          <w:lang w:val="es-ES"/>
        </w:rPr>
      </w:pPr>
      <w:r w:rsidRPr="008262B5">
        <w:rPr>
          <w:rFonts w:asciiTheme="minorHAnsi" w:hAnsiTheme="minorHAnsi" w:cstheme="minorHAnsi"/>
          <w:szCs w:val="22"/>
          <w:lang w:val="es-ES"/>
        </w:rPr>
        <w:t xml:space="preserve">Los desembolsos se hacen desde el PNUD al -en este caso- </w:t>
      </w:r>
      <w:r w:rsidR="001F6F4A" w:rsidRPr="008262B5">
        <w:rPr>
          <w:rFonts w:asciiTheme="minorHAnsi" w:hAnsiTheme="minorHAnsi" w:cstheme="minorHAnsi"/>
          <w:szCs w:val="22"/>
          <w:lang w:val="es-ES"/>
        </w:rPr>
        <w:t>socio</w:t>
      </w:r>
      <w:r w:rsidRPr="008262B5">
        <w:rPr>
          <w:rFonts w:asciiTheme="minorHAnsi" w:hAnsiTheme="minorHAnsi" w:cstheme="minorHAnsi"/>
          <w:szCs w:val="22"/>
          <w:lang w:val="es-ES"/>
        </w:rPr>
        <w:t xml:space="preserve"> en la </w:t>
      </w:r>
      <w:r w:rsidR="000E2FAB" w:rsidRPr="008262B5">
        <w:rPr>
          <w:rFonts w:asciiTheme="minorHAnsi" w:hAnsiTheme="minorHAnsi" w:cstheme="minorHAnsi"/>
          <w:szCs w:val="22"/>
          <w:lang w:val="es-ES"/>
        </w:rPr>
        <w:t>implementación</w:t>
      </w:r>
      <w:r w:rsidRPr="008262B5">
        <w:rPr>
          <w:rFonts w:asciiTheme="minorHAnsi" w:hAnsiTheme="minorHAnsi" w:cstheme="minorHAnsi"/>
          <w:szCs w:val="22"/>
          <w:lang w:val="es-ES"/>
        </w:rPr>
        <w:t>, sobre la base del logro de uno o más resultados verificados por el evaluador independiente (incluidas las salvaguardias).</w:t>
      </w:r>
    </w:p>
    <w:p w14:paraId="17609853" w14:textId="77777777" w:rsidR="007605D2" w:rsidRPr="008262B5" w:rsidRDefault="007605D2" w:rsidP="00F16BE5">
      <w:pPr>
        <w:autoSpaceDE w:val="0"/>
        <w:autoSpaceDN w:val="0"/>
        <w:adjustRightInd w:val="0"/>
        <w:jc w:val="both"/>
        <w:rPr>
          <w:rFonts w:asciiTheme="minorHAnsi" w:hAnsiTheme="minorHAnsi" w:cstheme="minorHAnsi"/>
          <w:bCs/>
          <w:sz w:val="22"/>
          <w:szCs w:val="22"/>
          <w:lang w:val="es-ES" w:eastAsia="ko-KR"/>
        </w:rPr>
      </w:pPr>
    </w:p>
    <w:p w14:paraId="6FC05B53" w14:textId="4612FB9C" w:rsidR="007605D2" w:rsidRPr="008262B5" w:rsidRDefault="001F6F4A" w:rsidP="00F16BE5">
      <w:pPr>
        <w:autoSpaceDE w:val="0"/>
        <w:autoSpaceDN w:val="0"/>
        <w:adjustRightInd w:val="0"/>
        <w:jc w:val="both"/>
        <w:rPr>
          <w:rFonts w:asciiTheme="minorHAnsi" w:hAnsiTheme="minorHAnsi" w:cstheme="minorHAnsi"/>
          <w:bCs/>
          <w:sz w:val="22"/>
          <w:szCs w:val="22"/>
          <w:lang w:val="es-ES" w:eastAsia="ko-KR"/>
        </w:rPr>
      </w:pPr>
      <w:r w:rsidRPr="008262B5">
        <w:rPr>
          <w:rFonts w:asciiTheme="minorHAnsi" w:hAnsiTheme="minorHAnsi" w:cstheme="minorHAnsi"/>
          <w:bCs/>
          <w:sz w:val="22"/>
          <w:szCs w:val="22"/>
          <w:lang w:val="es-ES" w:eastAsia="ko-KR"/>
        </w:rPr>
        <w:t xml:space="preserve">En la Fig. 3 se muestran las Modalidades de Financiación </w:t>
      </w:r>
      <w:r w:rsidR="00523454" w:rsidRPr="008262B5">
        <w:rPr>
          <w:rFonts w:asciiTheme="minorHAnsi" w:hAnsiTheme="minorHAnsi" w:cstheme="minorHAnsi"/>
          <w:bCs/>
          <w:sz w:val="22"/>
          <w:szCs w:val="22"/>
          <w:lang w:val="es-ES" w:eastAsia="ko-KR"/>
        </w:rPr>
        <w:t>utilizadas</w:t>
      </w:r>
      <w:r w:rsidR="00CE06D4" w:rsidRPr="008262B5">
        <w:rPr>
          <w:rFonts w:asciiTheme="minorHAnsi" w:hAnsiTheme="minorHAnsi" w:cstheme="minorHAnsi"/>
          <w:bCs/>
          <w:sz w:val="22"/>
          <w:szCs w:val="22"/>
          <w:lang w:val="es-ES" w:eastAsia="ko-KR"/>
        </w:rPr>
        <w:t xml:space="preserve"> el proyecto y </w:t>
      </w:r>
      <w:r w:rsidRPr="008262B5">
        <w:rPr>
          <w:rFonts w:asciiTheme="minorHAnsi" w:hAnsiTheme="minorHAnsi" w:cstheme="minorHAnsi"/>
          <w:bCs/>
          <w:sz w:val="22"/>
          <w:szCs w:val="22"/>
          <w:lang w:val="es-ES" w:eastAsia="ko-KR"/>
        </w:rPr>
        <w:t xml:space="preserve">en la Fig. 4 se muestra la </w:t>
      </w:r>
      <w:r w:rsidR="00CE06D4" w:rsidRPr="008262B5">
        <w:rPr>
          <w:rFonts w:asciiTheme="minorHAnsi" w:hAnsiTheme="minorHAnsi" w:cstheme="minorHAnsi"/>
          <w:bCs/>
          <w:sz w:val="22"/>
          <w:szCs w:val="22"/>
          <w:lang w:val="es-ES" w:eastAsia="ko-KR"/>
        </w:rPr>
        <w:t xml:space="preserve">estructura organizativa del Ministerio de Energía y Medio Ambiente (MINAE) en Costa Rica. </w:t>
      </w:r>
    </w:p>
    <w:p w14:paraId="6F95BF50" w14:textId="77777777" w:rsidR="0007484B" w:rsidRPr="008262B5" w:rsidRDefault="00A54C11" w:rsidP="00F16BE5">
      <w:pPr>
        <w:keepNext/>
        <w:jc w:val="both"/>
        <w:rPr>
          <w:rFonts w:asciiTheme="minorHAnsi" w:hAnsiTheme="minorHAnsi" w:cstheme="minorHAnsi"/>
          <w:sz w:val="22"/>
          <w:szCs w:val="22"/>
          <w:lang w:val="es-ES"/>
        </w:rPr>
      </w:pPr>
      <w:r w:rsidRPr="008262B5">
        <w:rPr>
          <w:rFonts w:asciiTheme="minorHAnsi" w:eastAsia="Batang" w:hAnsiTheme="minorHAnsi" w:cstheme="minorHAnsi"/>
          <w:b/>
          <w:bCs/>
          <w:noProof/>
          <w:sz w:val="22"/>
          <w:szCs w:val="22"/>
          <w:lang w:val="es-CR" w:eastAsia="es-CR"/>
        </w:rPr>
        <w:drawing>
          <wp:inline distT="0" distB="0" distL="0" distR="0" wp14:anchorId="5E2CC5F6" wp14:editId="01C3919C">
            <wp:extent cx="5943600" cy="3344545"/>
            <wp:effectExtent l="0" t="0" r="0" b="0"/>
            <wp:docPr id="6" name="Picture 6" descr="/var/folders/50/r0f4p00n0tb39p_lckmgd33h0000gn/T/com.microsoft.Word/Content.MSO/B17F58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0/r0f4p00n0tb39p_lckmgd33h0000gn/T/com.microsoft.Word/Content.MSO/B17F5885.tmp"/>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14:paraId="737017A2" w14:textId="4B0E967F" w:rsidR="00A54C11" w:rsidRPr="008262B5" w:rsidRDefault="0007484B" w:rsidP="00F16BE5">
      <w:pPr>
        <w:pStyle w:val="Caption"/>
        <w:jc w:val="both"/>
        <w:rPr>
          <w:rFonts w:asciiTheme="minorHAnsi" w:hAnsiTheme="minorHAnsi" w:cstheme="minorHAnsi"/>
          <w:sz w:val="22"/>
          <w:szCs w:val="22"/>
          <w:lang w:val="es-ES"/>
        </w:rPr>
      </w:pPr>
      <w:bookmarkStart w:id="77" w:name="_Ref31136787"/>
      <w:r w:rsidRPr="008262B5">
        <w:rPr>
          <w:rFonts w:asciiTheme="minorHAnsi" w:hAnsiTheme="minorHAnsi" w:cstheme="minorHAnsi"/>
          <w:sz w:val="22"/>
          <w:szCs w:val="22"/>
          <w:lang w:val="es-ES"/>
        </w:rPr>
        <w:t xml:space="preserve">Figura </w:t>
      </w:r>
      <w:r w:rsidRPr="008262B5">
        <w:rPr>
          <w:rFonts w:asciiTheme="minorHAnsi" w:hAnsiTheme="minorHAnsi" w:cstheme="minorHAnsi"/>
          <w:sz w:val="22"/>
          <w:szCs w:val="22"/>
          <w:lang w:val="es-ES"/>
        </w:rPr>
        <w:fldChar w:fldCharType="begin"/>
      </w:r>
      <w:r w:rsidRPr="008262B5">
        <w:rPr>
          <w:rFonts w:asciiTheme="minorHAnsi" w:hAnsiTheme="minorHAnsi" w:cstheme="minorHAnsi"/>
          <w:sz w:val="22"/>
          <w:szCs w:val="22"/>
          <w:lang w:val="es-ES"/>
        </w:rPr>
        <w:instrText xml:space="preserve"> SEQ Figure \* ARABIC </w:instrText>
      </w:r>
      <w:r w:rsidRPr="008262B5">
        <w:rPr>
          <w:rFonts w:asciiTheme="minorHAnsi" w:hAnsiTheme="minorHAnsi" w:cstheme="minorHAnsi"/>
          <w:sz w:val="22"/>
          <w:szCs w:val="22"/>
          <w:lang w:val="es-ES"/>
        </w:rPr>
        <w:fldChar w:fldCharType="separate"/>
      </w:r>
      <w:r w:rsidR="00646030">
        <w:rPr>
          <w:rFonts w:asciiTheme="minorHAnsi" w:hAnsiTheme="minorHAnsi" w:cstheme="minorHAnsi"/>
          <w:noProof/>
          <w:sz w:val="22"/>
          <w:szCs w:val="22"/>
          <w:lang w:val="es-ES"/>
        </w:rPr>
        <w:t>3</w:t>
      </w:r>
      <w:r w:rsidRPr="008262B5">
        <w:rPr>
          <w:rFonts w:asciiTheme="minorHAnsi" w:hAnsiTheme="minorHAnsi" w:cstheme="minorHAnsi"/>
          <w:sz w:val="22"/>
          <w:szCs w:val="22"/>
          <w:lang w:val="es-ES"/>
        </w:rPr>
        <w:fldChar w:fldCharType="end"/>
      </w:r>
      <w:r w:rsidRPr="008262B5">
        <w:rPr>
          <w:rFonts w:asciiTheme="minorHAnsi" w:hAnsiTheme="minorHAnsi" w:cstheme="minorHAnsi"/>
          <w:sz w:val="22"/>
          <w:szCs w:val="22"/>
          <w:lang w:val="es-ES"/>
        </w:rPr>
        <w:t>. Modalidades de financiación utilizadas en el proyecto</w:t>
      </w:r>
      <w:bookmarkEnd w:id="77"/>
    </w:p>
    <w:p w14:paraId="61E14379" w14:textId="77777777" w:rsidR="00A54C11" w:rsidRPr="008262B5" w:rsidRDefault="00A54C11" w:rsidP="00F16BE5">
      <w:pPr>
        <w:autoSpaceDE w:val="0"/>
        <w:autoSpaceDN w:val="0"/>
        <w:adjustRightInd w:val="0"/>
        <w:jc w:val="both"/>
        <w:rPr>
          <w:rFonts w:asciiTheme="minorHAnsi" w:eastAsia="Batang" w:hAnsiTheme="minorHAnsi" w:cstheme="minorHAnsi"/>
          <w:b/>
          <w:bCs/>
          <w:color w:val="000000"/>
          <w:sz w:val="22"/>
          <w:szCs w:val="22"/>
          <w:lang w:val="es-ES"/>
        </w:rPr>
      </w:pPr>
    </w:p>
    <w:p w14:paraId="6087B3DF" w14:textId="77777777" w:rsidR="007605D2" w:rsidRPr="008262B5" w:rsidRDefault="007605D2" w:rsidP="00F16BE5">
      <w:pPr>
        <w:autoSpaceDE w:val="0"/>
        <w:autoSpaceDN w:val="0"/>
        <w:adjustRightInd w:val="0"/>
        <w:jc w:val="both"/>
        <w:rPr>
          <w:rFonts w:asciiTheme="minorHAnsi" w:eastAsia="Batang" w:hAnsiTheme="minorHAnsi" w:cstheme="minorHAnsi"/>
          <w:color w:val="000000"/>
          <w:sz w:val="22"/>
          <w:szCs w:val="22"/>
          <w:lang w:val="es-ES"/>
        </w:rPr>
      </w:pPr>
    </w:p>
    <w:p w14:paraId="248C71C7" w14:textId="77777777" w:rsidR="0007484B" w:rsidRPr="008262B5" w:rsidRDefault="007605D2" w:rsidP="00F16BE5">
      <w:pPr>
        <w:keepNext/>
        <w:autoSpaceDE w:val="0"/>
        <w:autoSpaceDN w:val="0"/>
        <w:adjustRightInd w:val="0"/>
        <w:jc w:val="both"/>
        <w:rPr>
          <w:rFonts w:asciiTheme="minorHAnsi" w:hAnsiTheme="minorHAnsi" w:cstheme="minorHAnsi"/>
          <w:sz w:val="22"/>
          <w:szCs w:val="22"/>
          <w:lang w:val="es-ES"/>
        </w:rPr>
      </w:pPr>
      <w:r w:rsidRPr="008262B5">
        <w:rPr>
          <w:rFonts w:asciiTheme="minorHAnsi" w:hAnsiTheme="minorHAnsi" w:cstheme="minorHAnsi"/>
          <w:noProof/>
          <w:sz w:val="22"/>
          <w:szCs w:val="22"/>
          <w:lang w:val="es-CR" w:eastAsia="es-CR"/>
        </w:rPr>
        <w:drawing>
          <wp:inline distT="0" distB="0" distL="0" distR="0" wp14:anchorId="7DCDD23B" wp14:editId="18512366">
            <wp:extent cx="6149340" cy="4348480"/>
            <wp:effectExtent l="0" t="0" r="3810" b="0"/>
            <wp:docPr id="56" name="Imagen 56" descr="https://minae.go.cr/images/Organigrama-MINAE-febrer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ae.go.cr/images/Organigrama-MINAE-febrero-2019.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149340" cy="4348480"/>
                    </a:xfrm>
                    <a:prstGeom prst="rect">
                      <a:avLst/>
                    </a:prstGeom>
                    <a:noFill/>
                    <a:ln>
                      <a:noFill/>
                    </a:ln>
                  </pic:spPr>
                </pic:pic>
              </a:graphicData>
            </a:graphic>
          </wp:inline>
        </w:drawing>
      </w:r>
    </w:p>
    <w:p w14:paraId="510C4CAD" w14:textId="6D62889B" w:rsidR="007605D2" w:rsidRPr="008262B5" w:rsidRDefault="0007484B" w:rsidP="00F16BE5">
      <w:pPr>
        <w:pStyle w:val="Caption"/>
        <w:jc w:val="both"/>
        <w:rPr>
          <w:rFonts w:asciiTheme="minorHAnsi" w:eastAsia="Batang" w:hAnsiTheme="minorHAnsi" w:cstheme="minorHAnsi"/>
          <w:color w:val="000000"/>
          <w:sz w:val="22"/>
          <w:szCs w:val="22"/>
          <w:lang w:val="es-ES"/>
        </w:rPr>
      </w:pPr>
      <w:bookmarkStart w:id="78" w:name="_Ref31136821"/>
      <w:r w:rsidRPr="008262B5">
        <w:rPr>
          <w:rFonts w:asciiTheme="minorHAnsi" w:hAnsiTheme="minorHAnsi" w:cstheme="minorHAnsi"/>
          <w:sz w:val="22"/>
          <w:szCs w:val="22"/>
          <w:lang w:val="es-ES"/>
        </w:rPr>
        <w:t xml:space="preserve">Figura </w:t>
      </w:r>
      <w:r w:rsidRPr="008262B5">
        <w:rPr>
          <w:rFonts w:asciiTheme="minorHAnsi" w:hAnsiTheme="minorHAnsi" w:cstheme="minorHAnsi"/>
          <w:sz w:val="22"/>
          <w:szCs w:val="22"/>
          <w:lang w:val="es-ES"/>
        </w:rPr>
        <w:fldChar w:fldCharType="begin"/>
      </w:r>
      <w:r w:rsidRPr="008262B5">
        <w:rPr>
          <w:rFonts w:asciiTheme="minorHAnsi" w:hAnsiTheme="minorHAnsi" w:cstheme="minorHAnsi"/>
          <w:sz w:val="22"/>
          <w:szCs w:val="22"/>
          <w:lang w:val="es-ES"/>
        </w:rPr>
        <w:instrText xml:space="preserve"> SEQ Figure \* ARABIC </w:instrText>
      </w:r>
      <w:r w:rsidRPr="008262B5">
        <w:rPr>
          <w:rFonts w:asciiTheme="minorHAnsi" w:hAnsiTheme="minorHAnsi" w:cstheme="minorHAnsi"/>
          <w:sz w:val="22"/>
          <w:szCs w:val="22"/>
          <w:lang w:val="es-ES"/>
        </w:rPr>
        <w:fldChar w:fldCharType="separate"/>
      </w:r>
      <w:r w:rsidR="00646030">
        <w:rPr>
          <w:rFonts w:asciiTheme="minorHAnsi" w:hAnsiTheme="minorHAnsi" w:cstheme="minorHAnsi"/>
          <w:noProof/>
          <w:sz w:val="22"/>
          <w:szCs w:val="22"/>
          <w:lang w:val="es-ES"/>
        </w:rPr>
        <w:t>4</w:t>
      </w:r>
      <w:r w:rsidRPr="008262B5">
        <w:rPr>
          <w:rFonts w:asciiTheme="minorHAnsi" w:hAnsiTheme="minorHAnsi" w:cstheme="minorHAnsi"/>
          <w:sz w:val="22"/>
          <w:szCs w:val="22"/>
          <w:lang w:val="es-ES"/>
        </w:rPr>
        <w:fldChar w:fldCharType="end"/>
      </w:r>
      <w:r w:rsidRPr="008262B5">
        <w:rPr>
          <w:rFonts w:asciiTheme="minorHAnsi" w:hAnsiTheme="minorHAnsi" w:cstheme="minorHAnsi"/>
          <w:sz w:val="22"/>
          <w:szCs w:val="22"/>
          <w:lang w:val="es-ES"/>
        </w:rPr>
        <w:t xml:space="preserve">. Estructura organizativa del Ministerio </w:t>
      </w:r>
      <w:r w:rsidR="00523454" w:rsidRPr="008262B5">
        <w:rPr>
          <w:rFonts w:asciiTheme="minorHAnsi" w:hAnsiTheme="minorHAnsi" w:cstheme="minorHAnsi"/>
          <w:sz w:val="22"/>
          <w:szCs w:val="22"/>
          <w:lang w:val="es-ES"/>
        </w:rPr>
        <w:t xml:space="preserve">de </w:t>
      </w:r>
      <w:r w:rsidRPr="008262B5">
        <w:rPr>
          <w:rFonts w:asciiTheme="minorHAnsi" w:hAnsiTheme="minorHAnsi" w:cstheme="minorHAnsi"/>
          <w:sz w:val="22"/>
          <w:szCs w:val="22"/>
          <w:lang w:val="es-ES"/>
        </w:rPr>
        <w:t>Ambiente</w:t>
      </w:r>
      <w:bookmarkEnd w:id="78"/>
      <w:r w:rsidR="00523454" w:rsidRPr="008262B5">
        <w:rPr>
          <w:rFonts w:asciiTheme="minorHAnsi" w:hAnsiTheme="minorHAnsi" w:cstheme="minorHAnsi"/>
          <w:sz w:val="22"/>
          <w:szCs w:val="22"/>
          <w:lang w:val="es-ES"/>
        </w:rPr>
        <w:t xml:space="preserve"> y Energía </w:t>
      </w:r>
    </w:p>
    <w:p w14:paraId="4BF97E56" w14:textId="77777777" w:rsidR="007605D2" w:rsidRPr="008262B5" w:rsidRDefault="007605D2" w:rsidP="00F16BE5">
      <w:pPr>
        <w:pStyle w:val="Heading3"/>
        <w:rPr>
          <w:rFonts w:asciiTheme="minorHAnsi" w:hAnsiTheme="minorHAnsi" w:cstheme="minorHAnsi"/>
          <w:sz w:val="22"/>
          <w:szCs w:val="22"/>
          <w:lang w:val="es-ES"/>
        </w:rPr>
      </w:pPr>
    </w:p>
    <w:p w14:paraId="20840CC0" w14:textId="01CC4339" w:rsidR="007605D2" w:rsidRPr="008262B5" w:rsidRDefault="007605D2" w:rsidP="00F16BE5">
      <w:pPr>
        <w:pStyle w:val="Heading3"/>
        <w:rPr>
          <w:rFonts w:asciiTheme="minorHAnsi" w:hAnsiTheme="minorHAnsi" w:cstheme="minorHAnsi"/>
          <w:sz w:val="22"/>
          <w:szCs w:val="22"/>
          <w:lang w:val="es-ES"/>
        </w:rPr>
      </w:pPr>
    </w:p>
    <w:p w14:paraId="5EE7590B" w14:textId="57154DEE" w:rsidR="00155C5B" w:rsidRPr="008262B5" w:rsidRDefault="00FC668A" w:rsidP="00F16BE5">
      <w:pPr>
        <w:pStyle w:val="Heading2"/>
        <w:rPr>
          <w:rFonts w:asciiTheme="minorHAnsi" w:hAnsiTheme="minorHAnsi" w:cstheme="minorHAnsi"/>
          <w:sz w:val="22"/>
          <w:szCs w:val="22"/>
          <w:lang w:val="es-ES"/>
        </w:rPr>
      </w:pPr>
      <w:bookmarkStart w:id="79" w:name="_Toc521682994"/>
      <w:bookmarkStart w:id="80" w:name="_Toc521763739"/>
      <w:bookmarkStart w:id="81" w:name="_Toc31136295"/>
      <w:bookmarkEnd w:id="75"/>
      <w:bookmarkEnd w:id="76"/>
      <w:r w:rsidRPr="008262B5">
        <w:rPr>
          <w:rFonts w:asciiTheme="minorHAnsi" w:hAnsiTheme="minorHAnsi" w:cstheme="minorHAnsi"/>
          <w:sz w:val="22"/>
          <w:szCs w:val="22"/>
          <w:lang w:val="es-ES"/>
        </w:rPr>
        <w:t xml:space="preserve">Ejecución y </w:t>
      </w:r>
      <w:r w:rsidR="00155C5B" w:rsidRPr="008262B5">
        <w:rPr>
          <w:rFonts w:asciiTheme="minorHAnsi" w:hAnsiTheme="minorHAnsi" w:cstheme="minorHAnsi"/>
          <w:sz w:val="22"/>
          <w:szCs w:val="22"/>
          <w:lang w:val="es-ES"/>
        </w:rPr>
        <w:t>administración de</w:t>
      </w:r>
      <w:r w:rsidRPr="008262B5">
        <w:rPr>
          <w:rFonts w:asciiTheme="minorHAnsi" w:hAnsiTheme="minorHAnsi" w:cstheme="minorHAnsi"/>
          <w:sz w:val="22"/>
          <w:szCs w:val="22"/>
          <w:lang w:val="es-ES"/>
        </w:rPr>
        <w:t xml:space="preserve"> proyectos</w:t>
      </w:r>
      <w:bookmarkEnd w:id="79"/>
      <w:bookmarkEnd w:id="80"/>
      <w:bookmarkEnd w:id="81"/>
    </w:p>
    <w:p w14:paraId="2D68BBCE" w14:textId="412C3BDD" w:rsidR="00FC668A" w:rsidRPr="008262B5" w:rsidRDefault="00523454" w:rsidP="00F16BE5">
      <w:pPr>
        <w:pStyle w:val="Heading3"/>
        <w:rPr>
          <w:rFonts w:asciiTheme="minorHAnsi" w:eastAsia="Times New Roman" w:hAnsiTheme="minorHAnsi" w:cstheme="minorHAnsi"/>
          <w:sz w:val="22"/>
          <w:szCs w:val="22"/>
          <w:lang w:val="es-ES"/>
        </w:rPr>
      </w:pPr>
      <w:bookmarkStart w:id="82" w:name="_Toc521682995"/>
      <w:bookmarkStart w:id="83" w:name="_Toc521763740"/>
      <w:bookmarkStart w:id="84" w:name="_Toc31136296"/>
      <w:r w:rsidRPr="008262B5">
        <w:rPr>
          <w:rFonts w:asciiTheme="minorHAnsi" w:eastAsia="Times New Roman" w:hAnsiTheme="minorHAnsi" w:cstheme="minorHAnsi"/>
          <w:sz w:val="22"/>
          <w:szCs w:val="22"/>
          <w:lang w:val="es-ES"/>
        </w:rPr>
        <w:t>Ejecución</w:t>
      </w:r>
      <w:r w:rsidR="00FC668A" w:rsidRPr="008262B5">
        <w:rPr>
          <w:rFonts w:asciiTheme="minorHAnsi" w:eastAsia="Times New Roman" w:hAnsiTheme="minorHAnsi" w:cstheme="minorHAnsi"/>
          <w:sz w:val="22"/>
          <w:szCs w:val="22"/>
          <w:lang w:val="es-ES"/>
        </w:rPr>
        <w:t xml:space="preserve"> del proyecto</w:t>
      </w:r>
      <w:bookmarkEnd w:id="82"/>
      <w:bookmarkEnd w:id="83"/>
      <w:bookmarkEnd w:id="84"/>
    </w:p>
    <w:p w14:paraId="35FD980E" w14:textId="0DD5B90C" w:rsidR="009B0428" w:rsidRPr="008262B5" w:rsidRDefault="00B10BB8"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El PNUD</w:t>
      </w:r>
      <w:r w:rsidR="00F8437B" w:rsidRPr="008262B5">
        <w:rPr>
          <w:rFonts w:asciiTheme="minorHAnsi" w:hAnsiTheme="minorHAnsi" w:cstheme="minorHAnsi"/>
          <w:sz w:val="22"/>
          <w:szCs w:val="22"/>
          <w:lang w:val="es-ES"/>
        </w:rPr>
        <w:t xml:space="preserve">, a través de la </w:t>
      </w:r>
      <w:r w:rsidR="00523454" w:rsidRPr="008262B5">
        <w:rPr>
          <w:rFonts w:asciiTheme="minorHAnsi" w:hAnsiTheme="minorHAnsi" w:cstheme="minorHAnsi"/>
          <w:sz w:val="22"/>
          <w:szCs w:val="22"/>
          <w:lang w:val="es-ES"/>
        </w:rPr>
        <w:t>PMU</w:t>
      </w:r>
      <w:r w:rsidR="00F8437B" w:rsidRPr="008262B5">
        <w:rPr>
          <w:rFonts w:asciiTheme="minorHAnsi" w:hAnsiTheme="minorHAnsi" w:cstheme="minorHAnsi"/>
          <w:sz w:val="22"/>
          <w:szCs w:val="22"/>
          <w:lang w:val="es-ES"/>
        </w:rPr>
        <w:t xml:space="preserve">, el </w:t>
      </w:r>
      <w:r w:rsidR="00523454" w:rsidRPr="008262B5">
        <w:rPr>
          <w:rFonts w:asciiTheme="minorHAnsi" w:hAnsiTheme="minorHAnsi" w:cstheme="minorHAnsi"/>
          <w:sz w:val="22"/>
          <w:szCs w:val="22"/>
          <w:lang w:val="es-ES"/>
        </w:rPr>
        <w:t>Gerente</w:t>
      </w:r>
      <w:r w:rsidR="00F8437B" w:rsidRPr="008262B5">
        <w:rPr>
          <w:rFonts w:asciiTheme="minorHAnsi" w:hAnsiTheme="minorHAnsi" w:cstheme="minorHAnsi"/>
          <w:sz w:val="22"/>
          <w:szCs w:val="22"/>
          <w:lang w:val="es-ES"/>
        </w:rPr>
        <w:t xml:space="preserve"> del </w:t>
      </w:r>
      <w:r w:rsidR="00523454" w:rsidRPr="008262B5">
        <w:rPr>
          <w:rFonts w:asciiTheme="minorHAnsi" w:hAnsiTheme="minorHAnsi" w:cstheme="minorHAnsi"/>
          <w:sz w:val="22"/>
          <w:szCs w:val="22"/>
          <w:lang w:val="es-ES"/>
        </w:rPr>
        <w:t>P</w:t>
      </w:r>
      <w:r w:rsidR="00F8437B" w:rsidRPr="008262B5">
        <w:rPr>
          <w:rFonts w:asciiTheme="minorHAnsi" w:hAnsiTheme="minorHAnsi" w:cstheme="minorHAnsi"/>
          <w:sz w:val="22"/>
          <w:szCs w:val="22"/>
          <w:lang w:val="es-ES"/>
        </w:rPr>
        <w:t xml:space="preserve">royecto y </w:t>
      </w:r>
      <w:r w:rsidRPr="008262B5">
        <w:rPr>
          <w:rFonts w:asciiTheme="minorHAnsi" w:hAnsiTheme="minorHAnsi" w:cstheme="minorHAnsi"/>
          <w:sz w:val="22"/>
          <w:szCs w:val="22"/>
          <w:lang w:val="es-ES"/>
        </w:rPr>
        <w:t>la</w:t>
      </w:r>
      <w:r w:rsidR="0093340B" w:rsidRPr="008262B5">
        <w:rPr>
          <w:rFonts w:asciiTheme="minorHAnsi" w:hAnsiTheme="minorHAnsi" w:cstheme="minorHAnsi"/>
          <w:sz w:val="22"/>
          <w:szCs w:val="22"/>
          <w:lang w:val="es-ES"/>
        </w:rPr>
        <w:t xml:space="preserve"> parte</w:t>
      </w:r>
      <w:r w:rsidR="008C47C8" w:rsidRPr="008262B5">
        <w:rPr>
          <w:rFonts w:asciiTheme="minorHAnsi" w:hAnsiTheme="minorHAnsi" w:cstheme="minorHAnsi"/>
          <w:sz w:val="22"/>
          <w:szCs w:val="22"/>
          <w:lang w:val="es-ES"/>
        </w:rPr>
        <w:t xml:space="preserve"> responsable</w:t>
      </w:r>
      <w:r w:rsidR="0052345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FONAFIFO</w:t>
      </w:r>
      <w:r w:rsidR="0052345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 ejecutarán</w:t>
      </w:r>
      <w:r w:rsidR="00F8437B" w:rsidRPr="008262B5">
        <w:rPr>
          <w:rFonts w:asciiTheme="minorHAnsi" w:hAnsiTheme="minorHAnsi" w:cstheme="minorHAnsi"/>
          <w:sz w:val="22"/>
          <w:szCs w:val="22"/>
          <w:lang w:val="es-ES"/>
        </w:rPr>
        <w:t xml:space="preserve"> el proyecto</w:t>
      </w:r>
      <w:r w:rsidR="009B0428" w:rsidRPr="008262B5">
        <w:rPr>
          <w:rFonts w:asciiTheme="minorHAnsi" w:hAnsiTheme="minorHAnsi" w:cstheme="minorHAnsi"/>
          <w:sz w:val="22"/>
          <w:szCs w:val="22"/>
          <w:lang w:val="es-ES"/>
        </w:rPr>
        <w:t xml:space="preserve">. Además, se espera que </w:t>
      </w:r>
      <w:r w:rsidR="001E68BF" w:rsidRPr="008262B5">
        <w:rPr>
          <w:rFonts w:asciiTheme="minorHAnsi" w:hAnsiTheme="minorHAnsi" w:cstheme="minorHAnsi"/>
          <w:sz w:val="22"/>
          <w:szCs w:val="22"/>
          <w:lang w:val="es-ES"/>
        </w:rPr>
        <w:t xml:space="preserve">el </w:t>
      </w:r>
      <w:r w:rsidR="009B0428" w:rsidRPr="008262B5">
        <w:rPr>
          <w:rFonts w:asciiTheme="minorHAnsi" w:hAnsiTheme="minorHAnsi" w:cstheme="minorHAnsi"/>
          <w:sz w:val="22"/>
          <w:szCs w:val="22"/>
          <w:lang w:val="es-ES"/>
        </w:rPr>
        <w:t xml:space="preserve">PNUD colabore con los consejos, las ONG existentes y las comunidades locales. </w:t>
      </w:r>
    </w:p>
    <w:p w14:paraId="354B5903" w14:textId="554C8E83" w:rsidR="00FC668A" w:rsidRPr="008262B5" w:rsidRDefault="00FC668A" w:rsidP="00F16BE5">
      <w:pPr>
        <w:pStyle w:val="Heading3"/>
        <w:rPr>
          <w:rFonts w:asciiTheme="minorHAnsi" w:hAnsiTheme="minorHAnsi" w:cstheme="minorHAnsi"/>
          <w:sz w:val="22"/>
          <w:szCs w:val="22"/>
          <w:lang w:val="es-ES"/>
        </w:rPr>
      </w:pPr>
      <w:bookmarkStart w:id="85" w:name="_Toc521682996"/>
      <w:bookmarkStart w:id="86" w:name="_Toc521763741"/>
      <w:bookmarkStart w:id="87" w:name="_Toc31136297"/>
      <w:r w:rsidRPr="008262B5">
        <w:rPr>
          <w:rFonts w:asciiTheme="minorHAnsi" w:hAnsiTheme="minorHAnsi" w:cstheme="minorHAnsi"/>
          <w:sz w:val="22"/>
          <w:szCs w:val="22"/>
          <w:lang w:val="es-ES"/>
        </w:rPr>
        <w:t xml:space="preserve">Administración del </w:t>
      </w:r>
      <w:r w:rsidR="00E56DD4" w:rsidRPr="008262B5">
        <w:rPr>
          <w:rFonts w:asciiTheme="minorHAnsi" w:hAnsiTheme="minorHAnsi" w:cstheme="minorHAnsi"/>
          <w:sz w:val="22"/>
          <w:szCs w:val="22"/>
          <w:lang w:val="es-ES"/>
        </w:rPr>
        <w:t>marco de gestión ambiental y social</w:t>
      </w:r>
      <w:bookmarkEnd w:id="85"/>
      <w:bookmarkEnd w:id="86"/>
      <w:bookmarkEnd w:id="87"/>
    </w:p>
    <w:p w14:paraId="3B9794CD" w14:textId="7B44BE90" w:rsidR="00E3223C" w:rsidRPr="008262B5" w:rsidRDefault="00153E8C"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El PNUD</w:t>
      </w:r>
      <w:r w:rsidR="00A71173" w:rsidRPr="008262B5">
        <w:rPr>
          <w:rFonts w:asciiTheme="minorHAnsi" w:hAnsiTheme="minorHAnsi" w:cstheme="minorHAnsi"/>
          <w:sz w:val="22"/>
          <w:szCs w:val="22"/>
          <w:lang w:val="es-ES"/>
        </w:rPr>
        <w:t xml:space="preserve">, en su calidad de </w:t>
      </w:r>
      <w:r w:rsidR="005D1989" w:rsidRPr="008262B5">
        <w:rPr>
          <w:rFonts w:asciiTheme="minorHAnsi" w:hAnsiTheme="minorHAnsi" w:cstheme="minorHAnsi"/>
          <w:sz w:val="22"/>
          <w:szCs w:val="22"/>
          <w:lang w:val="es-ES"/>
        </w:rPr>
        <w:t xml:space="preserve">asociado en la </w:t>
      </w:r>
      <w:r w:rsidR="00E3223C" w:rsidRPr="008262B5">
        <w:rPr>
          <w:rFonts w:asciiTheme="minorHAnsi" w:hAnsiTheme="minorHAnsi" w:cstheme="minorHAnsi"/>
          <w:sz w:val="22"/>
          <w:szCs w:val="22"/>
          <w:lang w:val="es-ES"/>
        </w:rPr>
        <w:t xml:space="preserve">ejecución, se encargará de supervisar la </w:t>
      </w:r>
      <w:r w:rsidR="00523454" w:rsidRPr="008262B5">
        <w:rPr>
          <w:rFonts w:asciiTheme="minorHAnsi" w:hAnsiTheme="minorHAnsi" w:cstheme="minorHAnsi"/>
          <w:sz w:val="22"/>
          <w:szCs w:val="22"/>
          <w:lang w:val="es-ES"/>
        </w:rPr>
        <w:t>implementación</w:t>
      </w:r>
      <w:r w:rsidR="00E3223C" w:rsidRPr="008262B5">
        <w:rPr>
          <w:rFonts w:asciiTheme="minorHAnsi" w:hAnsiTheme="minorHAnsi" w:cstheme="minorHAnsi"/>
          <w:sz w:val="22"/>
          <w:szCs w:val="22"/>
          <w:lang w:val="es-ES"/>
        </w:rPr>
        <w:t xml:space="preserve"> y el cumplimiento del </w:t>
      </w:r>
      <w:r w:rsidR="00523454" w:rsidRPr="008262B5">
        <w:rPr>
          <w:rFonts w:asciiTheme="minorHAnsi" w:hAnsiTheme="minorHAnsi" w:cstheme="minorHAnsi"/>
          <w:sz w:val="22"/>
          <w:szCs w:val="22"/>
          <w:lang w:val="es-ES"/>
        </w:rPr>
        <w:t>ESMF</w:t>
      </w:r>
      <w:r w:rsidR="005D1989" w:rsidRPr="008262B5">
        <w:rPr>
          <w:rFonts w:asciiTheme="minorHAnsi" w:hAnsiTheme="minorHAnsi" w:cstheme="minorHAnsi"/>
          <w:sz w:val="22"/>
          <w:szCs w:val="22"/>
          <w:lang w:val="es-ES"/>
        </w:rPr>
        <w:t>. Procurará</w:t>
      </w:r>
      <w:r w:rsidR="00921A8B" w:rsidRPr="008262B5">
        <w:rPr>
          <w:rFonts w:asciiTheme="minorHAnsi" w:hAnsiTheme="minorHAnsi" w:cstheme="minorHAnsi"/>
          <w:sz w:val="22"/>
          <w:szCs w:val="22"/>
          <w:lang w:val="es-ES"/>
        </w:rPr>
        <w:t xml:space="preserve"> asegurar la participación plena y efectiva de todas las </w:t>
      </w:r>
      <w:r w:rsidR="00523454" w:rsidRPr="008262B5">
        <w:rPr>
          <w:rFonts w:asciiTheme="minorHAnsi" w:hAnsiTheme="minorHAnsi" w:cstheme="minorHAnsi"/>
          <w:sz w:val="22"/>
          <w:szCs w:val="22"/>
          <w:lang w:val="es-ES"/>
        </w:rPr>
        <w:t>unidades</w:t>
      </w:r>
      <w:r w:rsidR="00921A8B" w:rsidRPr="008262B5">
        <w:rPr>
          <w:rFonts w:asciiTheme="minorHAnsi" w:hAnsiTheme="minorHAnsi" w:cstheme="minorHAnsi"/>
          <w:sz w:val="22"/>
          <w:szCs w:val="22"/>
          <w:lang w:val="es-ES"/>
        </w:rPr>
        <w:t xml:space="preserve"> clave, así como la articulación </w:t>
      </w:r>
      <w:r w:rsidR="00A35772" w:rsidRPr="008262B5">
        <w:rPr>
          <w:rFonts w:asciiTheme="minorHAnsi" w:hAnsiTheme="minorHAnsi" w:cstheme="minorHAnsi"/>
          <w:sz w:val="22"/>
          <w:szCs w:val="22"/>
          <w:lang w:val="es-ES"/>
        </w:rPr>
        <w:t xml:space="preserve">con otras instituciones gubernamentales pertinentes, según proceda. </w:t>
      </w:r>
      <w:r w:rsidR="00E3223C" w:rsidRPr="008262B5">
        <w:rPr>
          <w:rFonts w:asciiTheme="minorHAnsi" w:hAnsiTheme="minorHAnsi" w:cstheme="minorHAnsi"/>
          <w:sz w:val="22"/>
          <w:szCs w:val="22"/>
          <w:lang w:val="es-ES"/>
        </w:rPr>
        <w:t>El ESMF y</w:t>
      </w:r>
      <w:r w:rsidR="00BC114C" w:rsidRPr="008262B5">
        <w:rPr>
          <w:rFonts w:asciiTheme="minorHAnsi" w:hAnsiTheme="minorHAnsi" w:cstheme="minorHAnsi"/>
          <w:sz w:val="22"/>
          <w:szCs w:val="22"/>
          <w:lang w:val="es-ES"/>
        </w:rPr>
        <w:t xml:space="preserve"> los </w:t>
      </w:r>
      <w:r w:rsidR="005D1989" w:rsidRPr="008262B5">
        <w:rPr>
          <w:rFonts w:asciiTheme="minorHAnsi" w:hAnsiTheme="minorHAnsi" w:cstheme="minorHAnsi"/>
          <w:sz w:val="22"/>
          <w:szCs w:val="22"/>
          <w:lang w:val="es-ES"/>
        </w:rPr>
        <w:t xml:space="preserve">planes de gestión elaborados se </w:t>
      </w:r>
      <w:r w:rsidR="00DB084B" w:rsidRPr="008262B5">
        <w:rPr>
          <w:rFonts w:asciiTheme="minorHAnsi" w:hAnsiTheme="minorHAnsi" w:cstheme="minorHAnsi"/>
          <w:sz w:val="22"/>
          <w:szCs w:val="22"/>
          <w:lang w:val="es-ES"/>
        </w:rPr>
        <w:t xml:space="preserve">considerarán </w:t>
      </w:r>
      <w:r w:rsidR="00E3223C" w:rsidRPr="008262B5">
        <w:rPr>
          <w:rFonts w:asciiTheme="minorHAnsi" w:hAnsiTheme="minorHAnsi" w:cstheme="minorHAnsi"/>
          <w:sz w:val="22"/>
          <w:szCs w:val="22"/>
          <w:lang w:val="es-ES"/>
        </w:rPr>
        <w:t>parte de cualquier documentación de licitación.</w:t>
      </w:r>
    </w:p>
    <w:p w14:paraId="276823C0" w14:textId="77777777" w:rsidR="00DB084B" w:rsidRPr="008262B5" w:rsidRDefault="00DB084B" w:rsidP="00F16BE5">
      <w:pPr>
        <w:pStyle w:val="BodyText1"/>
        <w:rPr>
          <w:rFonts w:asciiTheme="minorHAnsi" w:hAnsiTheme="minorHAnsi" w:cstheme="minorHAnsi"/>
          <w:sz w:val="22"/>
          <w:szCs w:val="22"/>
          <w:lang w:val="es-ES"/>
        </w:rPr>
      </w:pPr>
    </w:p>
    <w:p w14:paraId="63509107" w14:textId="22EDD188" w:rsidR="00FC668A" w:rsidRPr="008262B5" w:rsidRDefault="008B40C0"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La </w:t>
      </w:r>
      <w:r w:rsidR="00523454" w:rsidRPr="008262B5">
        <w:rPr>
          <w:rFonts w:asciiTheme="minorHAnsi" w:eastAsia="Batang" w:hAnsiTheme="minorHAnsi" w:cstheme="minorHAnsi"/>
          <w:sz w:val="22"/>
          <w:szCs w:val="22"/>
          <w:lang w:val="es-ES"/>
        </w:rPr>
        <w:t>PMU</w:t>
      </w:r>
      <w:r w:rsidR="002D67BE" w:rsidRPr="008262B5">
        <w:rPr>
          <w:rFonts w:asciiTheme="minorHAnsi" w:eastAsia="Batang" w:hAnsiTheme="minorHAnsi" w:cstheme="minorHAnsi"/>
          <w:sz w:val="22"/>
          <w:szCs w:val="22"/>
          <w:lang w:val="es-ES"/>
        </w:rPr>
        <w:t xml:space="preserve">, a través del especialista en salvaguardias y del Director Nacional del Proyecto, se encargará </w:t>
      </w:r>
      <w:r w:rsidRPr="008262B5">
        <w:rPr>
          <w:rFonts w:asciiTheme="minorHAnsi" w:hAnsiTheme="minorHAnsi" w:cstheme="minorHAnsi"/>
          <w:sz w:val="22"/>
          <w:szCs w:val="22"/>
          <w:lang w:val="es-ES"/>
        </w:rPr>
        <w:t xml:space="preserve">de la revisión o actualización de este documento </w:t>
      </w:r>
      <w:r w:rsidR="005D1989" w:rsidRPr="008262B5">
        <w:rPr>
          <w:rFonts w:asciiTheme="minorHAnsi" w:hAnsiTheme="minorHAnsi" w:cstheme="minorHAnsi"/>
          <w:sz w:val="22"/>
          <w:szCs w:val="22"/>
          <w:lang w:val="es-ES"/>
        </w:rPr>
        <w:t xml:space="preserve">y de los planes de gestión pertinentes </w:t>
      </w:r>
      <w:r w:rsidRPr="008262B5">
        <w:rPr>
          <w:rFonts w:asciiTheme="minorHAnsi" w:hAnsiTheme="minorHAnsi" w:cstheme="minorHAnsi"/>
          <w:sz w:val="22"/>
          <w:szCs w:val="22"/>
          <w:lang w:val="es-ES"/>
        </w:rPr>
        <w:t xml:space="preserve">durante el curso de los trabajos. </w:t>
      </w:r>
      <w:r w:rsidR="00FA2C71" w:rsidRPr="008262B5">
        <w:rPr>
          <w:rFonts w:asciiTheme="minorHAnsi" w:hAnsiTheme="minorHAnsi" w:cstheme="minorHAnsi"/>
          <w:sz w:val="22"/>
          <w:szCs w:val="22"/>
          <w:lang w:val="es-ES"/>
        </w:rPr>
        <w:t>Los cambios materiales en el ESMF</w:t>
      </w:r>
      <w:r w:rsidR="00787768" w:rsidRPr="008262B5">
        <w:rPr>
          <w:rFonts w:asciiTheme="minorHAnsi" w:hAnsiTheme="minorHAnsi" w:cstheme="minorHAnsi"/>
          <w:sz w:val="22"/>
          <w:szCs w:val="22"/>
          <w:lang w:val="es-ES"/>
        </w:rPr>
        <w:t xml:space="preserve"> se harán en consulta con el PNUD.</w:t>
      </w:r>
    </w:p>
    <w:p w14:paraId="05E86C7A" w14:textId="6E9C64A5" w:rsidR="002919DE" w:rsidRPr="008262B5" w:rsidRDefault="008C47C8"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PNUD coordinará </w:t>
      </w:r>
      <w:r w:rsidR="0093340B" w:rsidRPr="008262B5">
        <w:rPr>
          <w:rFonts w:asciiTheme="minorHAnsi" w:hAnsiTheme="minorHAnsi" w:cstheme="minorHAnsi"/>
          <w:sz w:val="22"/>
          <w:szCs w:val="22"/>
          <w:lang w:val="es-ES"/>
        </w:rPr>
        <w:t xml:space="preserve">estrechamente </w:t>
      </w:r>
      <w:r w:rsidRPr="008262B5">
        <w:rPr>
          <w:rFonts w:asciiTheme="minorHAnsi" w:hAnsiTheme="minorHAnsi" w:cstheme="minorHAnsi"/>
          <w:sz w:val="22"/>
          <w:szCs w:val="22"/>
          <w:lang w:val="es-ES"/>
        </w:rPr>
        <w:t>con</w:t>
      </w:r>
      <w:r w:rsidR="002919DE" w:rsidRPr="008262B5">
        <w:rPr>
          <w:rFonts w:asciiTheme="minorHAnsi" w:hAnsiTheme="minorHAnsi" w:cstheme="minorHAnsi"/>
          <w:sz w:val="22"/>
          <w:szCs w:val="22"/>
          <w:lang w:val="es-ES"/>
        </w:rPr>
        <w:t xml:space="preserve"> la Secretaría Ejecutiva de REDD+ </w:t>
      </w:r>
      <w:r w:rsidR="0035758E" w:rsidRPr="008262B5">
        <w:rPr>
          <w:rFonts w:asciiTheme="minorHAnsi" w:hAnsiTheme="minorHAnsi" w:cstheme="minorHAnsi"/>
          <w:sz w:val="22"/>
          <w:szCs w:val="22"/>
          <w:lang w:val="es-ES"/>
        </w:rPr>
        <w:t>(véase la sección 7 para más detalles)</w:t>
      </w:r>
      <w:r w:rsidRPr="008262B5">
        <w:rPr>
          <w:rFonts w:asciiTheme="minorHAnsi" w:hAnsiTheme="minorHAnsi" w:cstheme="minorHAnsi"/>
          <w:sz w:val="22"/>
          <w:szCs w:val="22"/>
          <w:lang w:val="es-ES"/>
        </w:rPr>
        <w:t>, que desempeña un papel</w:t>
      </w:r>
      <w:r w:rsidR="002919DE" w:rsidRPr="008262B5">
        <w:rPr>
          <w:rFonts w:asciiTheme="minorHAnsi" w:hAnsiTheme="minorHAnsi" w:cstheme="minorHAnsi"/>
          <w:sz w:val="22"/>
          <w:szCs w:val="22"/>
          <w:lang w:val="es-ES"/>
        </w:rPr>
        <w:t xml:space="preserve"> en la planificación general, la supervisión y la coordinación de las actividades de </w:t>
      </w:r>
      <w:r w:rsidR="00523454" w:rsidRPr="008262B5">
        <w:rPr>
          <w:rFonts w:asciiTheme="minorHAnsi" w:hAnsiTheme="minorHAnsi" w:cstheme="minorHAnsi"/>
          <w:sz w:val="22"/>
          <w:szCs w:val="22"/>
          <w:lang w:val="es-ES"/>
        </w:rPr>
        <w:t>implementa</w:t>
      </w:r>
      <w:r w:rsidR="002919DE" w:rsidRPr="008262B5">
        <w:rPr>
          <w:rFonts w:asciiTheme="minorHAnsi" w:hAnsiTheme="minorHAnsi" w:cstheme="minorHAnsi"/>
          <w:sz w:val="22"/>
          <w:szCs w:val="22"/>
          <w:lang w:val="es-ES"/>
        </w:rPr>
        <w:t>ción de</w:t>
      </w:r>
      <w:r w:rsidR="00BC114C" w:rsidRPr="008262B5">
        <w:rPr>
          <w:rFonts w:asciiTheme="minorHAnsi" w:hAnsiTheme="minorHAnsi" w:cstheme="minorHAnsi"/>
          <w:sz w:val="22"/>
          <w:szCs w:val="22"/>
          <w:lang w:val="es-ES"/>
        </w:rPr>
        <w:t xml:space="preserve"> la Estrategia Nacional REDD+</w:t>
      </w:r>
      <w:r w:rsidR="002919DE" w:rsidRPr="008262B5">
        <w:rPr>
          <w:rFonts w:asciiTheme="minorHAnsi" w:hAnsiTheme="minorHAnsi" w:cstheme="minorHAnsi"/>
          <w:sz w:val="22"/>
          <w:szCs w:val="22"/>
          <w:lang w:val="es-ES"/>
        </w:rPr>
        <w:t xml:space="preserve">. También apoyará elementos específicos como el cumplimiento de las salvaguardias, las normas sociales y ambientales y las políticas operacionales, asegurando que el </w:t>
      </w:r>
      <w:r w:rsidR="007516AB" w:rsidRPr="008262B5">
        <w:rPr>
          <w:rFonts w:asciiTheme="minorHAnsi" w:hAnsiTheme="minorHAnsi" w:cstheme="minorHAnsi"/>
          <w:sz w:val="22"/>
          <w:szCs w:val="22"/>
          <w:lang w:val="es-ES"/>
        </w:rPr>
        <w:t>M</w:t>
      </w:r>
      <w:r w:rsidR="002919DE" w:rsidRPr="008262B5">
        <w:rPr>
          <w:rFonts w:asciiTheme="minorHAnsi" w:hAnsiTheme="minorHAnsi" w:cstheme="minorHAnsi"/>
          <w:sz w:val="22"/>
          <w:szCs w:val="22"/>
          <w:lang w:val="es-ES"/>
        </w:rPr>
        <w:t xml:space="preserve">ecanismo de </w:t>
      </w:r>
      <w:r w:rsidR="007516AB" w:rsidRPr="008262B5">
        <w:rPr>
          <w:rFonts w:asciiTheme="minorHAnsi" w:hAnsiTheme="minorHAnsi" w:cstheme="minorHAnsi"/>
          <w:sz w:val="22"/>
          <w:szCs w:val="22"/>
          <w:lang w:val="es-ES"/>
        </w:rPr>
        <w:t>R</w:t>
      </w:r>
      <w:r w:rsidR="002919DE" w:rsidRPr="008262B5">
        <w:rPr>
          <w:rFonts w:asciiTheme="minorHAnsi" w:hAnsiTheme="minorHAnsi" w:cstheme="minorHAnsi"/>
          <w:sz w:val="22"/>
          <w:szCs w:val="22"/>
          <w:lang w:val="es-ES"/>
        </w:rPr>
        <w:t xml:space="preserve">eparación de </w:t>
      </w:r>
      <w:r w:rsidR="007516AB" w:rsidRPr="008262B5">
        <w:rPr>
          <w:rFonts w:asciiTheme="minorHAnsi" w:hAnsiTheme="minorHAnsi" w:cstheme="minorHAnsi"/>
          <w:sz w:val="22"/>
          <w:szCs w:val="22"/>
          <w:lang w:val="es-ES"/>
        </w:rPr>
        <w:t>A</w:t>
      </w:r>
      <w:r w:rsidR="002919DE" w:rsidRPr="008262B5">
        <w:rPr>
          <w:rFonts w:asciiTheme="minorHAnsi" w:hAnsiTheme="minorHAnsi" w:cstheme="minorHAnsi"/>
          <w:sz w:val="22"/>
          <w:szCs w:val="22"/>
          <w:lang w:val="es-ES"/>
        </w:rPr>
        <w:t>gravios (MIRI) esté en funcionamiento y proporcionará informes</w:t>
      </w:r>
      <w:r w:rsidR="00BC114C" w:rsidRPr="008262B5">
        <w:rPr>
          <w:rFonts w:asciiTheme="minorHAnsi" w:hAnsiTheme="minorHAnsi" w:cstheme="minorHAnsi"/>
          <w:sz w:val="22"/>
          <w:szCs w:val="22"/>
          <w:lang w:val="es-ES"/>
        </w:rPr>
        <w:t>,</w:t>
      </w:r>
      <w:r w:rsidR="002919DE" w:rsidRPr="008262B5">
        <w:rPr>
          <w:rFonts w:asciiTheme="minorHAnsi" w:hAnsiTheme="minorHAnsi" w:cstheme="minorHAnsi"/>
          <w:sz w:val="22"/>
          <w:szCs w:val="22"/>
          <w:lang w:val="es-ES"/>
        </w:rPr>
        <w:t xml:space="preserve"> monitoreo y verificación entre otros. </w:t>
      </w:r>
      <w:r w:rsidR="00F45660" w:rsidRPr="008262B5">
        <w:rPr>
          <w:rFonts w:asciiTheme="minorHAnsi" w:hAnsiTheme="minorHAnsi" w:cstheme="minorHAnsi"/>
          <w:sz w:val="22"/>
          <w:szCs w:val="22"/>
          <w:lang w:val="es-ES"/>
        </w:rPr>
        <w:t>La secretaría supervisará la forma en que las instituciones cumplen sus compromisos REDD+ y de salvaguard</w:t>
      </w:r>
      <w:r w:rsidR="006136F6" w:rsidRPr="008262B5">
        <w:rPr>
          <w:rFonts w:asciiTheme="minorHAnsi" w:hAnsiTheme="minorHAnsi" w:cstheme="minorHAnsi"/>
          <w:sz w:val="22"/>
          <w:szCs w:val="22"/>
          <w:lang w:val="es-ES"/>
        </w:rPr>
        <w:t>i</w:t>
      </w:r>
      <w:r w:rsidR="00F45660" w:rsidRPr="008262B5">
        <w:rPr>
          <w:rFonts w:asciiTheme="minorHAnsi" w:hAnsiTheme="minorHAnsi" w:cstheme="minorHAnsi"/>
          <w:sz w:val="22"/>
          <w:szCs w:val="22"/>
          <w:lang w:val="es-ES"/>
        </w:rPr>
        <w:t>as, así como la generación de informes que incluyan niveles de referencia, cumplimiento de salvaguard</w:t>
      </w:r>
      <w:r w:rsidR="006136F6" w:rsidRPr="008262B5">
        <w:rPr>
          <w:rFonts w:asciiTheme="minorHAnsi" w:hAnsiTheme="minorHAnsi" w:cstheme="minorHAnsi"/>
          <w:sz w:val="22"/>
          <w:szCs w:val="22"/>
          <w:lang w:val="es-ES"/>
        </w:rPr>
        <w:t>i</w:t>
      </w:r>
      <w:r w:rsidR="00F45660" w:rsidRPr="008262B5">
        <w:rPr>
          <w:rFonts w:asciiTheme="minorHAnsi" w:hAnsiTheme="minorHAnsi" w:cstheme="minorHAnsi"/>
          <w:sz w:val="22"/>
          <w:szCs w:val="22"/>
          <w:lang w:val="es-ES"/>
        </w:rPr>
        <w:t xml:space="preserve">as, quejas, informes de progreso y otros requisitos de los distintos mecanismos financieros para la Estrategia Nacional REDD+ y el mecanismo de distribución de beneficios. </w:t>
      </w:r>
    </w:p>
    <w:p w14:paraId="40963B8B" w14:textId="77777777" w:rsidR="002919DE" w:rsidRPr="008262B5" w:rsidRDefault="002919DE" w:rsidP="00F16BE5">
      <w:pPr>
        <w:jc w:val="both"/>
        <w:rPr>
          <w:rFonts w:asciiTheme="minorHAnsi" w:hAnsiTheme="minorHAnsi" w:cstheme="minorHAnsi"/>
          <w:sz w:val="22"/>
          <w:szCs w:val="22"/>
          <w:lang w:val="es-ES"/>
        </w:rPr>
      </w:pPr>
    </w:p>
    <w:p w14:paraId="36A47297" w14:textId="04363AB8" w:rsidR="003C2798" w:rsidRPr="008262B5" w:rsidRDefault="008C47C8"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proyecto garantizará la coordinación con la labor más amplia de salvaguardias de la REDD+ en Costa Rica a cargo de la Secretaría Nacional de la REDD+. </w:t>
      </w:r>
      <w:r w:rsidR="00F45660" w:rsidRPr="008262B5">
        <w:rPr>
          <w:rFonts w:asciiTheme="minorHAnsi" w:hAnsiTheme="minorHAnsi" w:cstheme="minorHAnsi"/>
          <w:sz w:val="22"/>
          <w:szCs w:val="22"/>
          <w:lang w:val="es-ES"/>
        </w:rPr>
        <w:t xml:space="preserve">La </w:t>
      </w:r>
      <w:r w:rsidRPr="008262B5">
        <w:rPr>
          <w:rFonts w:asciiTheme="minorHAnsi" w:hAnsiTheme="minorHAnsi" w:cstheme="minorHAnsi"/>
          <w:sz w:val="22"/>
          <w:szCs w:val="22"/>
          <w:lang w:val="es-ES"/>
        </w:rPr>
        <w:t>Secretaría se encargará</w:t>
      </w:r>
      <w:r w:rsidR="00F45660" w:rsidRPr="008262B5">
        <w:rPr>
          <w:rFonts w:asciiTheme="minorHAnsi" w:hAnsiTheme="minorHAnsi" w:cstheme="minorHAnsi"/>
          <w:sz w:val="22"/>
          <w:szCs w:val="22"/>
          <w:lang w:val="es-ES"/>
        </w:rPr>
        <w:t xml:space="preserve"> de velar por el cumplimiento del marco de políticas sobre reasentamiento (</w:t>
      </w:r>
      <w:r w:rsidR="00BC114C" w:rsidRPr="008262B5">
        <w:rPr>
          <w:rFonts w:asciiTheme="minorHAnsi" w:hAnsiTheme="minorHAnsi" w:cstheme="minorHAnsi"/>
          <w:sz w:val="22"/>
          <w:szCs w:val="22"/>
          <w:lang w:val="es-ES"/>
        </w:rPr>
        <w:t>si procede</w:t>
      </w:r>
      <w:r w:rsidR="00F45660" w:rsidRPr="008262B5">
        <w:rPr>
          <w:rFonts w:asciiTheme="minorHAnsi" w:hAnsiTheme="minorHAnsi" w:cstheme="minorHAnsi"/>
          <w:sz w:val="22"/>
          <w:szCs w:val="22"/>
          <w:lang w:val="es-ES"/>
        </w:rPr>
        <w:t xml:space="preserve">), pueblos indígenas, normas y procedimientos, evitación y mitigación de riesgos e impactos sociales y ambientales, </w:t>
      </w:r>
      <w:r w:rsidR="003C2798" w:rsidRPr="008262B5">
        <w:rPr>
          <w:rFonts w:asciiTheme="minorHAnsi" w:hAnsiTheme="minorHAnsi" w:cstheme="minorHAnsi"/>
          <w:sz w:val="22"/>
          <w:szCs w:val="22"/>
          <w:lang w:val="es-ES"/>
        </w:rPr>
        <w:t xml:space="preserve">supervisión de las </w:t>
      </w:r>
      <w:r w:rsidR="00923FA8" w:rsidRPr="008262B5">
        <w:rPr>
          <w:rFonts w:asciiTheme="minorHAnsi" w:hAnsiTheme="minorHAnsi" w:cstheme="minorHAnsi"/>
          <w:sz w:val="22"/>
          <w:szCs w:val="22"/>
          <w:lang w:val="es-ES"/>
        </w:rPr>
        <w:t>reclamaciones</w:t>
      </w:r>
      <w:r w:rsidR="003C2798" w:rsidRPr="008262B5">
        <w:rPr>
          <w:rFonts w:asciiTheme="minorHAnsi" w:hAnsiTheme="minorHAnsi" w:cstheme="minorHAnsi"/>
          <w:sz w:val="22"/>
          <w:szCs w:val="22"/>
          <w:lang w:val="es-ES"/>
        </w:rPr>
        <w:t xml:space="preserve">, informes nacionales e internacionales sobre el cumplimiento de las salvaguardias, funcionamiento y seguimiento del SIS en coordinación con los asociados en la ejecución pertinentes, las disposiciones del </w:t>
      </w:r>
      <w:r w:rsidR="00923FA8" w:rsidRPr="008262B5">
        <w:rPr>
          <w:rFonts w:asciiTheme="minorHAnsi" w:hAnsiTheme="minorHAnsi" w:cstheme="minorHAnsi"/>
          <w:sz w:val="22"/>
          <w:szCs w:val="22"/>
          <w:lang w:val="es-ES"/>
        </w:rPr>
        <w:t>ESMF</w:t>
      </w:r>
      <w:r w:rsidR="003C2798" w:rsidRPr="008262B5">
        <w:rPr>
          <w:rFonts w:asciiTheme="minorHAnsi" w:hAnsiTheme="minorHAnsi" w:cstheme="minorHAnsi"/>
          <w:sz w:val="22"/>
          <w:szCs w:val="22"/>
          <w:lang w:val="es-ES"/>
        </w:rPr>
        <w:t xml:space="preserve"> y la elaboración de informes de evaluación. </w:t>
      </w:r>
    </w:p>
    <w:p w14:paraId="679417E0" w14:textId="77777777" w:rsidR="00AB7C7D" w:rsidRPr="008262B5" w:rsidRDefault="00AB7C7D" w:rsidP="00F16BE5">
      <w:pPr>
        <w:jc w:val="both"/>
        <w:rPr>
          <w:rFonts w:asciiTheme="minorHAnsi" w:hAnsiTheme="minorHAnsi" w:cstheme="minorHAnsi"/>
          <w:bCs/>
          <w:sz w:val="22"/>
          <w:szCs w:val="22"/>
          <w:lang w:val="es-ES"/>
        </w:rPr>
      </w:pPr>
    </w:p>
    <w:p w14:paraId="1050B84C" w14:textId="4E022DA8" w:rsidR="00AB7C7D" w:rsidRPr="008262B5" w:rsidRDefault="00AB7C7D" w:rsidP="00F16BE5">
      <w:pPr>
        <w:jc w:val="both"/>
        <w:rPr>
          <w:rFonts w:asciiTheme="minorHAnsi" w:hAnsiTheme="minorHAnsi" w:cstheme="minorHAnsi"/>
          <w:bCs/>
          <w:sz w:val="22"/>
          <w:szCs w:val="22"/>
          <w:lang w:val="es-ES"/>
        </w:rPr>
      </w:pPr>
      <w:r w:rsidRPr="008262B5">
        <w:rPr>
          <w:rFonts w:asciiTheme="minorHAnsi" w:hAnsiTheme="minorHAnsi" w:cstheme="minorHAnsi"/>
          <w:bCs/>
          <w:sz w:val="22"/>
          <w:szCs w:val="22"/>
          <w:lang w:val="es-ES"/>
        </w:rPr>
        <w:t xml:space="preserve">Cabe señalar que la Secretaría </w:t>
      </w:r>
      <w:r w:rsidR="006934BC" w:rsidRPr="008262B5">
        <w:rPr>
          <w:rFonts w:asciiTheme="minorHAnsi" w:hAnsiTheme="minorHAnsi" w:cstheme="minorHAnsi"/>
          <w:bCs/>
          <w:sz w:val="22"/>
          <w:szCs w:val="22"/>
          <w:lang w:val="es-ES"/>
        </w:rPr>
        <w:t xml:space="preserve">Nacional de REDD+ contará con </w:t>
      </w:r>
      <w:r w:rsidRPr="008262B5">
        <w:rPr>
          <w:rFonts w:asciiTheme="minorHAnsi" w:hAnsiTheme="minorHAnsi" w:cstheme="minorHAnsi"/>
          <w:bCs/>
          <w:sz w:val="22"/>
          <w:szCs w:val="22"/>
          <w:lang w:val="es-ES"/>
        </w:rPr>
        <w:t xml:space="preserve">una </w:t>
      </w:r>
      <w:r w:rsidRPr="008262B5">
        <w:rPr>
          <w:rFonts w:asciiTheme="minorHAnsi" w:hAnsiTheme="minorHAnsi" w:cstheme="minorHAnsi"/>
          <w:b/>
          <w:sz w:val="22"/>
          <w:szCs w:val="22"/>
          <w:lang w:val="es-ES"/>
        </w:rPr>
        <w:t>Unidad de Salvaguardias</w:t>
      </w:r>
      <w:r w:rsidR="00F864D3" w:rsidRPr="008262B5">
        <w:rPr>
          <w:rFonts w:asciiTheme="minorHAnsi" w:hAnsiTheme="minorHAnsi" w:cstheme="minorHAnsi"/>
          <w:b/>
          <w:sz w:val="22"/>
          <w:szCs w:val="22"/>
          <w:lang w:val="es-ES"/>
        </w:rPr>
        <w:t xml:space="preserve">, GRM </w:t>
      </w:r>
      <w:r w:rsidRPr="008262B5">
        <w:rPr>
          <w:rFonts w:asciiTheme="minorHAnsi" w:hAnsiTheme="minorHAnsi" w:cstheme="minorHAnsi"/>
          <w:b/>
          <w:sz w:val="22"/>
          <w:szCs w:val="22"/>
          <w:lang w:val="es-ES"/>
        </w:rPr>
        <w:t xml:space="preserve">y ESMF </w:t>
      </w:r>
      <w:r w:rsidRPr="008262B5">
        <w:rPr>
          <w:rFonts w:asciiTheme="minorHAnsi" w:hAnsiTheme="minorHAnsi" w:cstheme="minorHAnsi"/>
          <w:bCs/>
          <w:sz w:val="22"/>
          <w:szCs w:val="22"/>
          <w:lang w:val="es-ES"/>
        </w:rPr>
        <w:t xml:space="preserve">responsable de la aplicación del ESMF en el contexto de la Estrategia Nacional de REDD+. </w:t>
      </w:r>
      <w:r w:rsidR="00085EF2" w:rsidRPr="008262B5">
        <w:rPr>
          <w:rFonts w:asciiTheme="minorHAnsi" w:hAnsiTheme="minorHAnsi" w:cstheme="minorHAnsi"/>
          <w:bCs/>
          <w:sz w:val="22"/>
          <w:szCs w:val="22"/>
          <w:lang w:val="es-ES"/>
        </w:rPr>
        <w:t>La</w:t>
      </w:r>
      <w:r w:rsidR="008C47C8" w:rsidRPr="008262B5">
        <w:rPr>
          <w:rFonts w:asciiTheme="minorHAnsi" w:hAnsiTheme="minorHAnsi" w:cstheme="minorHAnsi"/>
          <w:b/>
          <w:sz w:val="22"/>
          <w:szCs w:val="22"/>
          <w:lang w:val="es-ES"/>
        </w:rPr>
        <w:t xml:space="preserve"> Unidad de Gestión del</w:t>
      </w:r>
      <w:r w:rsidR="00724A2A" w:rsidRPr="008262B5">
        <w:rPr>
          <w:rFonts w:asciiTheme="minorHAnsi" w:hAnsiTheme="minorHAnsi" w:cstheme="minorHAnsi"/>
          <w:b/>
          <w:sz w:val="22"/>
          <w:szCs w:val="22"/>
          <w:lang w:val="es-ES"/>
        </w:rPr>
        <w:t xml:space="preserve"> Proyecto</w:t>
      </w:r>
      <w:r w:rsidR="00085EF2" w:rsidRPr="008262B5">
        <w:rPr>
          <w:rFonts w:asciiTheme="minorHAnsi" w:hAnsiTheme="minorHAnsi" w:cstheme="minorHAnsi"/>
          <w:bCs/>
          <w:sz w:val="22"/>
          <w:szCs w:val="22"/>
          <w:lang w:val="es-ES"/>
        </w:rPr>
        <w:t xml:space="preserve"> </w:t>
      </w:r>
      <w:r w:rsidR="00923FA8" w:rsidRPr="008262B5">
        <w:rPr>
          <w:rFonts w:asciiTheme="minorHAnsi" w:hAnsiTheme="minorHAnsi" w:cstheme="minorHAnsi"/>
          <w:bCs/>
          <w:sz w:val="22"/>
          <w:szCs w:val="22"/>
          <w:lang w:val="es-ES"/>
        </w:rPr>
        <w:t xml:space="preserve">(PMU) </w:t>
      </w:r>
      <w:r w:rsidR="00085EF2" w:rsidRPr="008262B5">
        <w:rPr>
          <w:rFonts w:asciiTheme="minorHAnsi" w:hAnsiTheme="minorHAnsi" w:cstheme="minorHAnsi"/>
          <w:bCs/>
          <w:sz w:val="22"/>
          <w:szCs w:val="22"/>
          <w:lang w:val="es-ES"/>
        </w:rPr>
        <w:t>coordinará con esta unidad para garantizar que la labor de salvaguardias del proyecto sea coherente con el marco nacional</w:t>
      </w:r>
      <w:r w:rsidR="00724A2A" w:rsidRPr="008262B5">
        <w:rPr>
          <w:rFonts w:asciiTheme="minorHAnsi" w:hAnsiTheme="minorHAnsi" w:cstheme="minorHAnsi"/>
          <w:bCs/>
          <w:sz w:val="22"/>
          <w:szCs w:val="22"/>
          <w:lang w:val="es-ES"/>
        </w:rPr>
        <w:t xml:space="preserve">. </w:t>
      </w:r>
      <w:r w:rsidR="00085EF2" w:rsidRPr="008262B5">
        <w:rPr>
          <w:rFonts w:asciiTheme="minorHAnsi" w:hAnsiTheme="minorHAnsi" w:cstheme="minorHAnsi"/>
          <w:bCs/>
          <w:sz w:val="22"/>
          <w:szCs w:val="22"/>
          <w:lang w:val="es-ES"/>
        </w:rPr>
        <w:t xml:space="preserve">La </w:t>
      </w:r>
      <w:r w:rsidR="00923FA8" w:rsidRPr="008262B5">
        <w:rPr>
          <w:rFonts w:asciiTheme="minorHAnsi" w:hAnsiTheme="minorHAnsi" w:cstheme="minorHAnsi"/>
          <w:bCs/>
          <w:sz w:val="22"/>
          <w:szCs w:val="22"/>
          <w:lang w:val="es-ES"/>
        </w:rPr>
        <w:t>PMU</w:t>
      </w:r>
      <w:r w:rsidR="00724A2A" w:rsidRPr="008262B5">
        <w:rPr>
          <w:rFonts w:asciiTheme="minorHAnsi" w:hAnsiTheme="minorHAnsi" w:cstheme="minorHAnsi"/>
          <w:bCs/>
          <w:sz w:val="22"/>
          <w:szCs w:val="22"/>
          <w:lang w:val="es-ES"/>
        </w:rPr>
        <w:t xml:space="preserve"> del proyecto también se </w:t>
      </w:r>
      <w:r w:rsidR="00BC114C" w:rsidRPr="008262B5">
        <w:rPr>
          <w:rFonts w:asciiTheme="minorHAnsi" w:hAnsiTheme="minorHAnsi" w:cstheme="minorHAnsi"/>
          <w:bCs/>
          <w:sz w:val="22"/>
          <w:szCs w:val="22"/>
          <w:lang w:val="es-ES"/>
        </w:rPr>
        <w:t>encargará</w:t>
      </w:r>
      <w:r w:rsidR="00724A2A" w:rsidRPr="008262B5">
        <w:rPr>
          <w:rFonts w:asciiTheme="minorHAnsi" w:hAnsiTheme="minorHAnsi" w:cstheme="minorHAnsi"/>
          <w:bCs/>
          <w:sz w:val="22"/>
          <w:szCs w:val="22"/>
          <w:lang w:val="es-ES"/>
        </w:rPr>
        <w:t xml:space="preserve"> </w:t>
      </w:r>
      <w:r w:rsidR="00923FA8" w:rsidRPr="008262B5">
        <w:rPr>
          <w:rFonts w:asciiTheme="minorHAnsi" w:hAnsiTheme="minorHAnsi" w:cstheme="minorHAnsi"/>
          <w:bCs/>
          <w:sz w:val="22"/>
          <w:szCs w:val="22"/>
          <w:lang w:val="es-ES"/>
        </w:rPr>
        <w:t>de la revisión</w:t>
      </w:r>
      <w:r w:rsidR="00724A2A" w:rsidRPr="008262B5">
        <w:rPr>
          <w:rFonts w:asciiTheme="minorHAnsi" w:hAnsiTheme="minorHAnsi" w:cstheme="minorHAnsi"/>
          <w:bCs/>
          <w:sz w:val="22"/>
          <w:szCs w:val="22"/>
          <w:lang w:val="es-ES"/>
        </w:rPr>
        <w:t>, la difusión</w:t>
      </w:r>
      <w:r w:rsidR="00BC114C" w:rsidRPr="008262B5">
        <w:rPr>
          <w:rFonts w:asciiTheme="minorHAnsi" w:hAnsiTheme="minorHAnsi" w:cstheme="minorHAnsi"/>
          <w:bCs/>
          <w:sz w:val="22"/>
          <w:szCs w:val="22"/>
          <w:lang w:val="es-ES"/>
        </w:rPr>
        <w:t xml:space="preserve"> y la</w:t>
      </w:r>
      <w:r w:rsidR="00724A2A" w:rsidRPr="008262B5">
        <w:rPr>
          <w:rFonts w:asciiTheme="minorHAnsi" w:hAnsiTheme="minorHAnsi" w:cstheme="minorHAnsi"/>
          <w:bCs/>
          <w:sz w:val="22"/>
          <w:szCs w:val="22"/>
          <w:lang w:val="es-ES"/>
        </w:rPr>
        <w:t xml:space="preserve"> </w:t>
      </w:r>
      <w:r w:rsidR="00923FA8" w:rsidRPr="008262B5">
        <w:rPr>
          <w:rFonts w:asciiTheme="minorHAnsi" w:hAnsiTheme="minorHAnsi" w:cstheme="minorHAnsi"/>
          <w:bCs/>
          <w:sz w:val="22"/>
          <w:szCs w:val="22"/>
          <w:lang w:val="es-ES"/>
        </w:rPr>
        <w:t xml:space="preserve">presentación </w:t>
      </w:r>
      <w:r w:rsidR="00724A2A" w:rsidRPr="008262B5">
        <w:rPr>
          <w:rFonts w:asciiTheme="minorHAnsi" w:hAnsiTheme="minorHAnsi" w:cstheme="minorHAnsi"/>
          <w:bCs/>
          <w:sz w:val="22"/>
          <w:szCs w:val="22"/>
          <w:lang w:val="es-ES"/>
        </w:rPr>
        <w:t xml:space="preserve">para la validación de los informes </w:t>
      </w:r>
      <w:r w:rsidR="00BC114C" w:rsidRPr="008262B5">
        <w:rPr>
          <w:rFonts w:asciiTheme="minorHAnsi" w:hAnsiTheme="minorHAnsi" w:cstheme="minorHAnsi"/>
          <w:bCs/>
          <w:sz w:val="22"/>
          <w:szCs w:val="22"/>
          <w:lang w:val="es-ES"/>
        </w:rPr>
        <w:t xml:space="preserve">anuales de </w:t>
      </w:r>
      <w:r w:rsidR="00923FA8" w:rsidRPr="008262B5">
        <w:rPr>
          <w:rFonts w:asciiTheme="minorHAnsi" w:hAnsiTheme="minorHAnsi" w:cstheme="minorHAnsi"/>
          <w:bCs/>
          <w:sz w:val="22"/>
          <w:szCs w:val="22"/>
          <w:lang w:val="es-ES"/>
        </w:rPr>
        <w:t>monitoreo</w:t>
      </w:r>
      <w:r w:rsidR="00724A2A" w:rsidRPr="008262B5">
        <w:rPr>
          <w:rFonts w:asciiTheme="minorHAnsi" w:hAnsiTheme="minorHAnsi" w:cstheme="minorHAnsi"/>
          <w:bCs/>
          <w:sz w:val="22"/>
          <w:szCs w:val="22"/>
          <w:lang w:val="es-ES"/>
        </w:rPr>
        <w:t xml:space="preserve">, y gestionará todos los documentos relacionados con las salvaguardias y la gestión de riesgos. </w:t>
      </w:r>
    </w:p>
    <w:p w14:paraId="225BDCEE" w14:textId="77777777" w:rsidR="00BC114C" w:rsidRPr="008262B5" w:rsidRDefault="00BC114C" w:rsidP="00F16BE5">
      <w:pPr>
        <w:jc w:val="both"/>
        <w:rPr>
          <w:rFonts w:asciiTheme="minorHAnsi" w:hAnsiTheme="minorHAnsi" w:cstheme="minorHAnsi"/>
          <w:sz w:val="22"/>
          <w:szCs w:val="22"/>
          <w:lang w:val="es-ES"/>
        </w:rPr>
      </w:pPr>
    </w:p>
    <w:p w14:paraId="58EFB997" w14:textId="6C9868FA" w:rsidR="00AB7C7D" w:rsidRPr="008262B5" w:rsidRDefault="008D7BC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Esta </w:t>
      </w:r>
      <w:r w:rsidR="00923FA8" w:rsidRPr="008262B5">
        <w:rPr>
          <w:rFonts w:asciiTheme="minorHAnsi" w:hAnsiTheme="minorHAnsi" w:cstheme="minorHAnsi"/>
          <w:sz w:val="22"/>
          <w:szCs w:val="22"/>
          <w:lang w:val="es-ES"/>
        </w:rPr>
        <w:t>PMU</w:t>
      </w:r>
      <w:r w:rsidR="00085EF2" w:rsidRPr="008262B5">
        <w:rPr>
          <w:rFonts w:asciiTheme="minorHAnsi" w:hAnsiTheme="minorHAnsi" w:cstheme="minorHAnsi"/>
          <w:sz w:val="22"/>
          <w:szCs w:val="22"/>
          <w:lang w:val="es-ES"/>
        </w:rPr>
        <w:t xml:space="preserve"> contará</w:t>
      </w:r>
      <w:r w:rsidRPr="008262B5">
        <w:rPr>
          <w:rFonts w:asciiTheme="minorHAnsi" w:hAnsiTheme="minorHAnsi" w:cstheme="minorHAnsi"/>
          <w:sz w:val="22"/>
          <w:szCs w:val="22"/>
          <w:lang w:val="es-ES"/>
        </w:rPr>
        <w:t xml:space="preserve"> con personal especializado para trabajar en una serie de temas como las cuestiones sociales y ambientales y las cuestiones relativas a los PI. Este último se dedicará específicamente a </w:t>
      </w:r>
      <w:r w:rsidR="00DB4258" w:rsidRPr="008262B5">
        <w:rPr>
          <w:rFonts w:asciiTheme="minorHAnsi" w:hAnsiTheme="minorHAnsi" w:cstheme="minorHAnsi"/>
          <w:sz w:val="22"/>
          <w:szCs w:val="22"/>
          <w:lang w:val="es-ES"/>
        </w:rPr>
        <w:t>asegurar la</w:t>
      </w:r>
      <w:r w:rsidRPr="008262B5">
        <w:rPr>
          <w:rFonts w:asciiTheme="minorHAnsi" w:hAnsiTheme="minorHAnsi" w:cstheme="minorHAnsi"/>
          <w:sz w:val="22"/>
          <w:szCs w:val="22"/>
          <w:lang w:val="es-ES"/>
        </w:rPr>
        <w:t xml:space="preserve"> coordinación del apoyo a los planes, proyectos y requisitos nacionales e internacionales en cuanto a la participación de las partes interesadas, la consulta y los PI. Este equipo también prestará asesoramiento para la aplicación adecuada </w:t>
      </w:r>
      <w:r w:rsidR="00923FA8" w:rsidRPr="008262B5">
        <w:rPr>
          <w:rFonts w:asciiTheme="minorHAnsi" w:hAnsiTheme="minorHAnsi" w:cstheme="minorHAnsi"/>
          <w:sz w:val="22"/>
          <w:szCs w:val="22"/>
          <w:lang w:val="es-ES"/>
        </w:rPr>
        <w:t xml:space="preserve">del ESMF de la </w:t>
      </w:r>
      <w:r w:rsidR="0071204F" w:rsidRPr="008262B5">
        <w:rPr>
          <w:rFonts w:asciiTheme="minorHAnsi" w:hAnsiTheme="minorHAnsi" w:cstheme="minorHAnsi"/>
          <w:sz w:val="22"/>
          <w:szCs w:val="22"/>
          <w:lang w:val="es-ES"/>
        </w:rPr>
        <w:t>E</w:t>
      </w:r>
      <w:r w:rsidR="00923FA8" w:rsidRPr="008262B5">
        <w:rPr>
          <w:rFonts w:asciiTheme="minorHAnsi" w:hAnsiTheme="minorHAnsi" w:cstheme="minorHAnsi"/>
          <w:sz w:val="22"/>
          <w:szCs w:val="22"/>
          <w:lang w:val="es-ES"/>
        </w:rPr>
        <w:t xml:space="preserve">strategia </w:t>
      </w:r>
      <w:r w:rsidRPr="008262B5">
        <w:rPr>
          <w:rFonts w:asciiTheme="minorHAnsi" w:hAnsiTheme="minorHAnsi" w:cstheme="minorHAnsi"/>
          <w:sz w:val="22"/>
          <w:szCs w:val="22"/>
          <w:lang w:val="es-ES"/>
        </w:rPr>
        <w:t xml:space="preserve"> </w:t>
      </w:r>
      <w:r w:rsidR="0071204F" w:rsidRPr="008262B5">
        <w:rPr>
          <w:rFonts w:asciiTheme="minorHAnsi" w:hAnsiTheme="minorHAnsi" w:cstheme="minorHAnsi"/>
          <w:sz w:val="22"/>
          <w:szCs w:val="22"/>
          <w:lang w:val="es-ES"/>
        </w:rPr>
        <w:t xml:space="preserve">Nacional de </w:t>
      </w:r>
      <w:r w:rsidRPr="008262B5">
        <w:rPr>
          <w:rFonts w:asciiTheme="minorHAnsi" w:hAnsiTheme="minorHAnsi" w:cstheme="minorHAnsi"/>
          <w:sz w:val="22"/>
          <w:szCs w:val="22"/>
          <w:lang w:val="es-ES"/>
        </w:rPr>
        <w:t xml:space="preserve">REDD+, incluido el cumplimiento </w:t>
      </w:r>
      <w:r w:rsidR="008D0E1E" w:rsidRPr="008262B5">
        <w:rPr>
          <w:rFonts w:asciiTheme="minorHAnsi" w:hAnsiTheme="minorHAnsi" w:cstheme="minorHAnsi"/>
          <w:sz w:val="22"/>
          <w:szCs w:val="22"/>
          <w:lang w:val="es-ES"/>
        </w:rPr>
        <w:t xml:space="preserve">del marco jurídico nacional e internacional. Esta unidad </w:t>
      </w:r>
      <w:r w:rsidR="00A34C9C" w:rsidRPr="008262B5">
        <w:rPr>
          <w:rFonts w:asciiTheme="minorHAnsi" w:hAnsiTheme="minorHAnsi" w:cstheme="minorHAnsi"/>
          <w:sz w:val="22"/>
          <w:szCs w:val="22"/>
          <w:lang w:val="es-ES"/>
        </w:rPr>
        <w:t>fue</w:t>
      </w:r>
      <w:r w:rsidR="008D0E1E" w:rsidRPr="008262B5">
        <w:rPr>
          <w:rFonts w:asciiTheme="minorHAnsi" w:hAnsiTheme="minorHAnsi" w:cstheme="minorHAnsi"/>
          <w:sz w:val="22"/>
          <w:szCs w:val="22"/>
          <w:lang w:val="es-ES"/>
        </w:rPr>
        <w:t xml:space="preserve"> fortalecida </w:t>
      </w:r>
      <w:r w:rsidR="002E115D" w:rsidRPr="008262B5">
        <w:rPr>
          <w:rFonts w:asciiTheme="minorHAnsi" w:hAnsiTheme="minorHAnsi" w:cstheme="minorHAnsi"/>
          <w:sz w:val="22"/>
          <w:szCs w:val="22"/>
          <w:lang w:val="es-ES"/>
        </w:rPr>
        <w:t xml:space="preserve">durante la fase de implementación de la Estrategia Nacional REDD+ </w:t>
      </w:r>
      <w:r w:rsidR="008D0E1E" w:rsidRPr="008262B5">
        <w:rPr>
          <w:rFonts w:asciiTheme="minorHAnsi" w:hAnsiTheme="minorHAnsi" w:cstheme="minorHAnsi"/>
          <w:sz w:val="22"/>
          <w:szCs w:val="22"/>
          <w:lang w:val="es-ES"/>
        </w:rPr>
        <w:t xml:space="preserve">por </w:t>
      </w:r>
      <w:r w:rsidR="00A34C9C" w:rsidRPr="008262B5">
        <w:rPr>
          <w:rFonts w:asciiTheme="minorHAnsi" w:hAnsiTheme="minorHAnsi" w:cstheme="minorHAnsi"/>
          <w:sz w:val="22"/>
          <w:szCs w:val="22"/>
          <w:lang w:val="es-ES"/>
        </w:rPr>
        <w:t>cuatro</w:t>
      </w:r>
      <w:r w:rsidR="008D0E1E" w:rsidRPr="008262B5">
        <w:rPr>
          <w:rFonts w:asciiTheme="minorHAnsi" w:hAnsiTheme="minorHAnsi" w:cstheme="minorHAnsi"/>
          <w:sz w:val="22"/>
          <w:szCs w:val="22"/>
          <w:lang w:val="es-ES"/>
        </w:rPr>
        <w:t xml:space="preserve"> profesionales designados mediante el Decreto Ejecutivo</w:t>
      </w:r>
      <w:r w:rsidR="002E115D" w:rsidRPr="008262B5">
        <w:rPr>
          <w:rFonts w:asciiTheme="minorHAnsi" w:hAnsiTheme="minorHAnsi" w:cstheme="minorHAnsi"/>
          <w:sz w:val="22"/>
          <w:szCs w:val="22"/>
          <w:lang w:val="es-ES"/>
        </w:rPr>
        <w:t xml:space="preserve"> número</w:t>
      </w:r>
      <w:r w:rsidR="008D0E1E" w:rsidRPr="008262B5">
        <w:rPr>
          <w:rFonts w:asciiTheme="minorHAnsi" w:hAnsiTheme="minorHAnsi" w:cstheme="minorHAnsi"/>
          <w:sz w:val="22"/>
          <w:szCs w:val="22"/>
          <w:lang w:val="es-ES"/>
        </w:rPr>
        <w:t xml:space="preserve"> 40</w:t>
      </w:r>
      <w:r w:rsidR="00A34C9C" w:rsidRPr="008262B5">
        <w:rPr>
          <w:rFonts w:asciiTheme="minorHAnsi" w:hAnsiTheme="minorHAnsi" w:cstheme="minorHAnsi"/>
          <w:sz w:val="22"/>
          <w:szCs w:val="22"/>
          <w:lang w:val="es-ES"/>
        </w:rPr>
        <w:t>,</w:t>
      </w:r>
      <w:r w:rsidR="008D0E1E" w:rsidRPr="008262B5">
        <w:rPr>
          <w:rFonts w:asciiTheme="minorHAnsi" w:hAnsiTheme="minorHAnsi" w:cstheme="minorHAnsi"/>
          <w:sz w:val="22"/>
          <w:szCs w:val="22"/>
          <w:lang w:val="es-ES"/>
        </w:rPr>
        <w:t xml:space="preserve">464. </w:t>
      </w:r>
    </w:p>
    <w:p w14:paraId="735C68B3" w14:textId="3B2983C7" w:rsidR="000F03C3" w:rsidRPr="008262B5" w:rsidRDefault="000F03C3" w:rsidP="00F16BE5">
      <w:pPr>
        <w:jc w:val="both"/>
        <w:rPr>
          <w:rFonts w:asciiTheme="minorHAnsi" w:hAnsiTheme="minorHAnsi" w:cstheme="minorHAnsi"/>
          <w:sz w:val="22"/>
          <w:szCs w:val="22"/>
          <w:lang w:val="es-ES"/>
        </w:rPr>
      </w:pPr>
    </w:p>
    <w:p w14:paraId="239214C7" w14:textId="79CE79CC" w:rsidR="000F03C3" w:rsidRPr="008262B5" w:rsidRDefault="000F03C3"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Secretaría Ejecutiva de REDD+ también contará con una </w:t>
      </w:r>
      <w:r w:rsidRPr="008262B5">
        <w:rPr>
          <w:rFonts w:asciiTheme="minorHAnsi" w:hAnsiTheme="minorHAnsi" w:cstheme="minorHAnsi"/>
          <w:b/>
          <w:bCs/>
          <w:sz w:val="22"/>
          <w:szCs w:val="22"/>
          <w:lang w:val="es-ES"/>
        </w:rPr>
        <w:t xml:space="preserve">Unidad de Monitoreo y </w:t>
      </w:r>
      <w:r w:rsidR="00A849A4" w:rsidRPr="008262B5">
        <w:rPr>
          <w:rFonts w:asciiTheme="minorHAnsi" w:hAnsiTheme="minorHAnsi" w:cstheme="minorHAnsi"/>
          <w:b/>
          <w:bCs/>
          <w:sz w:val="22"/>
          <w:szCs w:val="22"/>
          <w:lang w:val="es-ES"/>
        </w:rPr>
        <w:t>presentación de Informes</w:t>
      </w:r>
      <w:r w:rsidRPr="008262B5">
        <w:rPr>
          <w:rFonts w:asciiTheme="minorHAnsi" w:hAnsiTheme="minorHAnsi" w:cstheme="minorHAnsi"/>
          <w:sz w:val="22"/>
          <w:szCs w:val="22"/>
          <w:lang w:val="es-ES"/>
        </w:rPr>
        <w:t xml:space="preserve"> que coordinará el control y seguimiento de las actividades y proyectos sobre los servicios</w:t>
      </w:r>
      <w:r w:rsidR="0071204F"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ecosist</w:t>
      </w:r>
      <w:r w:rsidR="0071204F" w:rsidRPr="008262B5">
        <w:rPr>
          <w:rFonts w:asciiTheme="minorHAnsi" w:hAnsiTheme="minorHAnsi" w:cstheme="minorHAnsi"/>
          <w:sz w:val="22"/>
          <w:szCs w:val="22"/>
          <w:lang w:val="es-ES"/>
        </w:rPr>
        <w:t>émicos</w:t>
      </w:r>
      <w:r w:rsidRPr="008262B5">
        <w:rPr>
          <w:rFonts w:asciiTheme="minorHAnsi" w:hAnsiTheme="minorHAnsi" w:cstheme="minorHAnsi"/>
          <w:sz w:val="22"/>
          <w:szCs w:val="22"/>
          <w:lang w:val="es-ES"/>
        </w:rPr>
        <w:t xml:space="preserve">, en particular las emisiones de gases de efecto invernadero, en el marco de los acuerdos de reducción de emisiones para proteger y manejar los bosques, llevar a cabo actividades de reforestación y sistemas agroforestales. </w:t>
      </w:r>
      <w:r w:rsidR="002E115D" w:rsidRPr="008262B5">
        <w:rPr>
          <w:rFonts w:asciiTheme="minorHAnsi" w:hAnsiTheme="minorHAnsi" w:cstheme="minorHAnsi"/>
          <w:sz w:val="22"/>
          <w:szCs w:val="22"/>
          <w:lang w:val="es-ES"/>
        </w:rPr>
        <w:t>La unidad</w:t>
      </w:r>
      <w:r w:rsidRPr="008262B5">
        <w:rPr>
          <w:rFonts w:asciiTheme="minorHAnsi" w:hAnsiTheme="minorHAnsi" w:cstheme="minorHAnsi"/>
          <w:sz w:val="22"/>
          <w:szCs w:val="22"/>
          <w:lang w:val="es-ES"/>
        </w:rPr>
        <w:t xml:space="preserve"> establecerá los mecanismos de seguimiento necesarios requeridos por las organizaciones internacionales, donantes y bancos de los diferentes programas y proyectos desarrollados en el marco de la Estrategia Nacional REDD+. Esta unidad contemplará </w:t>
      </w:r>
      <w:r w:rsidR="006934BC" w:rsidRPr="008262B5">
        <w:rPr>
          <w:rFonts w:asciiTheme="minorHAnsi" w:hAnsiTheme="minorHAnsi" w:cstheme="minorHAnsi"/>
          <w:sz w:val="22"/>
          <w:szCs w:val="22"/>
          <w:lang w:val="es-ES"/>
        </w:rPr>
        <w:t>la prestación de</w:t>
      </w:r>
      <w:r w:rsidRPr="008262B5">
        <w:rPr>
          <w:rFonts w:asciiTheme="minorHAnsi" w:hAnsiTheme="minorHAnsi" w:cstheme="minorHAnsi"/>
          <w:sz w:val="22"/>
          <w:szCs w:val="22"/>
          <w:lang w:val="es-ES"/>
        </w:rPr>
        <w:t xml:space="preserve"> apoyo </w:t>
      </w:r>
      <w:r w:rsidR="006934BC" w:rsidRPr="008262B5">
        <w:rPr>
          <w:rFonts w:asciiTheme="minorHAnsi" w:hAnsiTheme="minorHAnsi" w:cstheme="minorHAnsi"/>
          <w:sz w:val="22"/>
          <w:szCs w:val="22"/>
          <w:lang w:val="es-ES"/>
        </w:rPr>
        <w:t xml:space="preserve">para </w:t>
      </w:r>
      <w:r w:rsidRPr="008262B5">
        <w:rPr>
          <w:rFonts w:asciiTheme="minorHAnsi" w:hAnsiTheme="minorHAnsi" w:cstheme="minorHAnsi"/>
          <w:sz w:val="22"/>
          <w:szCs w:val="22"/>
          <w:lang w:val="es-ES"/>
        </w:rPr>
        <w:t xml:space="preserve">supervisar la aplicación del </w:t>
      </w:r>
      <w:r w:rsidR="0071204F" w:rsidRPr="008262B5">
        <w:rPr>
          <w:rFonts w:asciiTheme="minorHAnsi" w:hAnsiTheme="minorHAnsi" w:cstheme="minorHAnsi"/>
          <w:sz w:val="22"/>
          <w:szCs w:val="22"/>
          <w:lang w:val="es-ES"/>
        </w:rPr>
        <w:t>ESMF</w:t>
      </w:r>
      <w:r w:rsidRPr="008262B5">
        <w:rPr>
          <w:rFonts w:asciiTheme="minorHAnsi" w:hAnsiTheme="minorHAnsi" w:cstheme="minorHAnsi"/>
          <w:sz w:val="22"/>
          <w:szCs w:val="22"/>
          <w:lang w:val="es-ES"/>
        </w:rPr>
        <w:t xml:space="preserve"> para la Estrategia </w:t>
      </w:r>
      <w:r w:rsidR="006934BC" w:rsidRPr="008262B5">
        <w:rPr>
          <w:rFonts w:asciiTheme="minorHAnsi" w:hAnsiTheme="minorHAnsi" w:cstheme="minorHAnsi"/>
          <w:sz w:val="22"/>
          <w:szCs w:val="22"/>
          <w:lang w:val="es-ES"/>
        </w:rPr>
        <w:t xml:space="preserve">Nacional de REDD+ a fin de fortalecer la </w:t>
      </w:r>
      <w:r w:rsidR="006934BC" w:rsidRPr="008262B5">
        <w:rPr>
          <w:rFonts w:asciiTheme="minorHAnsi" w:hAnsiTheme="minorHAnsi" w:cstheme="minorHAnsi"/>
          <w:sz w:val="22"/>
          <w:szCs w:val="22"/>
          <w:lang w:val="es-ES"/>
        </w:rPr>
        <w:lastRenderedPageBreak/>
        <w:t>divulgación de</w:t>
      </w:r>
      <w:r w:rsidRPr="008262B5">
        <w:rPr>
          <w:rFonts w:asciiTheme="minorHAnsi" w:hAnsiTheme="minorHAnsi" w:cstheme="minorHAnsi"/>
          <w:sz w:val="22"/>
          <w:szCs w:val="22"/>
          <w:lang w:val="es-ES"/>
        </w:rPr>
        <w:t xml:space="preserve"> información y la transparencia</w:t>
      </w:r>
      <w:r w:rsidR="006934BC" w:rsidRPr="008262B5">
        <w:rPr>
          <w:rFonts w:asciiTheme="minorHAnsi" w:hAnsiTheme="minorHAnsi" w:cstheme="minorHAnsi"/>
          <w:sz w:val="22"/>
          <w:szCs w:val="22"/>
          <w:lang w:val="es-ES"/>
        </w:rPr>
        <w:t xml:space="preserve">, que a su vez proporcionará información pertinente para la aplicación del </w:t>
      </w:r>
      <w:r w:rsidR="0071204F" w:rsidRPr="008262B5">
        <w:rPr>
          <w:rFonts w:asciiTheme="minorHAnsi" w:hAnsiTheme="minorHAnsi" w:cstheme="minorHAnsi"/>
          <w:sz w:val="22"/>
          <w:szCs w:val="22"/>
          <w:lang w:val="es-ES"/>
        </w:rPr>
        <w:t>ESMF</w:t>
      </w:r>
      <w:r w:rsidR="006934BC" w:rsidRPr="008262B5">
        <w:rPr>
          <w:rFonts w:asciiTheme="minorHAnsi" w:hAnsiTheme="minorHAnsi" w:cstheme="minorHAnsi"/>
          <w:sz w:val="22"/>
          <w:szCs w:val="22"/>
          <w:lang w:val="es-ES"/>
        </w:rPr>
        <w:t xml:space="preserve"> para este proyecto específico</w:t>
      </w:r>
      <w:r w:rsidRPr="008262B5">
        <w:rPr>
          <w:rFonts w:asciiTheme="minorHAnsi" w:hAnsiTheme="minorHAnsi" w:cstheme="minorHAnsi"/>
          <w:sz w:val="22"/>
          <w:szCs w:val="22"/>
          <w:lang w:val="es-ES"/>
        </w:rPr>
        <w:t xml:space="preserve">. </w:t>
      </w:r>
    </w:p>
    <w:p w14:paraId="3633DFA6" w14:textId="77777777" w:rsidR="000F03C3" w:rsidRPr="008262B5" w:rsidRDefault="000F03C3" w:rsidP="00F16BE5">
      <w:pPr>
        <w:autoSpaceDE w:val="0"/>
        <w:autoSpaceDN w:val="0"/>
        <w:adjustRightInd w:val="0"/>
        <w:jc w:val="both"/>
        <w:rPr>
          <w:rFonts w:asciiTheme="minorHAnsi" w:hAnsiTheme="minorHAnsi" w:cstheme="minorHAnsi"/>
          <w:sz w:val="22"/>
          <w:szCs w:val="22"/>
          <w:lang w:val="es-ES"/>
        </w:rPr>
      </w:pPr>
    </w:p>
    <w:p w14:paraId="273C8FBB" w14:textId="0D51A417" w:rsidR="000F03C3" w:rsidRPr="008262B5" w:rsidRDefault="000F03C3" w:rsidP="00F16BE5">
      <w:pPr>
        <w:autoSpaceDE w:val="0"/>
        <w:autoSpaceDN w:val="0"/>
        <w:adjustRightInd w:val="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Esta </w:t>
      </w:r>
      <w:r w:rsidR="0071204F" w:rsidRPr="008262B5">
        <w:rPr>
          <w:rFonts w:asciiTheme="minorHAnsi" w:hAnsiTheme="minorHAnsi" w:cstheme="minorHAnsi"/>
          <w:sz w:val="22"/>
          <w:szCs w:val="22"/>
          <w:lang w:val="es-ES"/>
        </w:rPr>
        <w:t>unidad</w:t>
      </w:r>
      <w:r w:rsidRPr="008262B5">
        <w:rPr>
          <w:rFonts w:asciiTheme="minorHAnsi" w:hAnsiTheme="minorHAnsi" w:cstheme="minorHAnsi"/>
          <w:sz w:val="22"/>
          <w:szCs w:val="22"/>
          <w:lang w:val="es-ES"/>
        </w:rPr>
        <w:t xml:space="preserve"> también administrará el Sistema de Información Geográfica de la Secretaría para establecer el registro geoespacial de todos los bienes que respondan a la reducción de </w:t>
      </w:r>
      <w:r w:rsidR="005E0EDA" w:rsidRPr="008262B5">
        <w:rPr>
          <w:rFonts w:asciiTheme="minorHAnsi" w:hAnsiTheme="minorHAnsi" w:cstheme="minorHAnsi"/>
          <w:sz w:val="22"/>
          <w:szCs w:val="22"/>
          <w:lang w:val="es-ES"/>
        </w:rPr>
        <w:t>las emisiones</w:t>
      </w:r>
      <w:r w:rsidRPr="008262B5">
        <w:rPr>
          <w:rFonts w:asciiTheme="minorHAnsi" w:hAnsiTheme="minorHAnsi" w:cstheme="minorHAnsi"/>
          <w:sz w:val="22"/>
          <w:szCs w:val="22"/>
          <w:lang w:val="es-ES"/>
        </w:rPr>
        <w:t>. Además</w:t>
      </w:r>
      <w:r w:rsidR="00815FE0" w:rsidRPr="008262B5">
        <w:rPr>
          <w:rFonts w:asciiTheme="minorHAnsi" w:hAnsiTheme="minorHAnsi" w:cstheme="minorHAnsi"/>
          <w:sz w:val="22"/>
          <w:szCs w:val="22"/>
          <w:lang w:val="es-ES"/>
        </w:rPr>
        <w:t>, apoyará</w:t>
      </w:r>
      <w:r w:rsidRPr="008262B5">
        <w:rPr>
          <w:rFonts w:asciiTheme="minorHAnsi" w:hAnsiTheme="minorHAnsi" w:cstheme="minorHAnsi"/>
          <w:sz w:val="22"/>
          <w:szCs w:val="22"/>
          <w:lang w:val="es-ES"/>
        </w:rPr>
        <w:t xml:space="preserve"> el monitoreo de otros servicios ecosist</w:t>
      </w:r>
      <w:r w:rsidR="0071204F" w:rsidRPr="008262B5">
        <w:rPr>
          <w:rFonts w:asciiTheme="minorHAnsi" w:hAnsiTheme="minorHAnsi" w:cstheme="minorHAnsi"/>
          <w:sz w:val="22"/>
          <w:szCs w:val="22"/>
          <w:lang w:val="es-ES"/>
        </w:rPr>
        <w:t>émicos</w:t>
      </w:r>
      <w:r w:rsidRPr="008262B5">
        <w:rPr>
          <w:rFonts w:asciiTheme="minorHAnsi" w:hAnsiTheme="minorHAnsi" w:cstheme="minorHAnsi"/>
          <w:sz w:val="22"/>
          <w:szCs w:val="22"/>
          <w:lang w:val="es-ES"/>
        </w:rPr>
        <w:t xml:space="preserve"> diferentes al CO2 generados como resultado de la implementación de proyectos basados exclusivamente en la reducción de las emisiones de CO2 bajo los pagos basados en los resultados de la implementación de la Estrategia Nacional REDD+. Este sistema proporcionará información relevante sobre la implementación de las modalidades de P</w:t>
      </w:r>
      <w:r w:rsidR="009E5A82" w:rsidRPr="008262B5">
        <w:rPr>
          <w:rFonts w:asciiTheme="minorHAnsi" w:hAnsiTheme="minorHAnsi" w:cstheme="minorHAnsi"/>
          <w:sz w:val="22"/>
          <w:szCs w:val="22"/>
          <w:lang w:val="es-ES"/>
        </w:rPr>
        <w:t>SA</w:t>
      </w:r>
      <w:r w:rsidRPr="008262B5">
        <w:rPr>
          <w:rFonts w:asciiTheme="minorHAnsi" w:hAnsiTheme="minorHAnsi" w:cstheme="minorHAnsi"/>
          <w:sz w:val="22"/>
          <w:szCs w:val="22"/>
          <w:lang w:val="es-ES"/>
        </w:rPr>
        <w:t xml:space="preserve"> que son apoyadas por el </w:t>
      </w:r>
      <w:r w:rsidR="00815FE0" w:rsidRPr="008262B5">
        <w:rPr>
          <w:rFonts w:asciiTheme="minorHAnsi" w:hAnsiTheme="minorHAnsi" w:cstheme="minorHAnsi"/>
          <w:sz w:val="22"/>
          <w:szCs w:val="22"/>
          <w:lang w:val="es-ES"/>
        </w:rPr>
        <w:t>Proyecto RBP</w:t>
      </w:r>
      <w:r w:rsidRPr="008262B5">
        <w:rPr>
          <w:rFonts w:asciiTheme="minorHAnsi" w:hAnsiTheme="minorHAnsi" w:cstheme="minorHAnsi"/>
          <w:sz w:val="22"/>
          <w:szCs w:val="22"/>
          <w:lang w:val="es-ES"/>
        </w:rPr>
        <w:t xml:space="preserve"> facilitando la información y los procesos de toma de decisiones. </w:t>
      </w:r>
    </w:p>
    <w:p w14:paraId="42B140BC" w14:textId="77777777" w:rsidR="000F03C3" w:rsidRPr="008262B5" w:rsidRDefault="000F03C3" w:rsidP="00F16BE5">
      <w:pPr>
        <w:jc w:val="both"/>
        <w:rPr>
          <w:rFonts w:asciiTheme="minorHAnsi" w:hAnsiTheme="minorHAnsi" w:cstheme="minorHAnsi"/>
          <w:sz w:val="22"/>
          <w:szCs w:val="22"/>
          <w:lang w:val="es-ES"/>
        </w:rPr>
      </w:pPr>
    </w:p>
    <w:p w14:paraId="606D4012" w14:textId="2A3C53A5" w:rsidR="00EF1094" w:rsidRPr="008262B5" w:rsidRDefault="00AB7C7D"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En este contexto, para el proyecto </w:t>
      </w:r>
      <w:r w:rsidR="0071204F" w:rsidRPr="008262B5">
        <w:rPr>
          <w:rFonts w:asciiTheme="minorHAnsi" w:hAnsiTheme="minorHAnsi" w:cstheme="minorHAnsi"/>
          <w:sz w:val="22"/>
          <w:szCs w:val="22"/>
          <w:lang w:val="es-ES"/>
        </w:rPr>
        <w:t>RBP</w:t>
      </w:r>
      <w:r w:rsidRPr="008262B5">
        <w:rPr>
          <w:rFonts w:asciiTheme="minorHAnsi" w:hAnsiTheme="minorHAnsi" w:cstheme="minorHAnsi"/>
          <w:sz w:val="22"/>
          <w:szCs w:val="22"/>
          <w:lang w:val="es-ES"/>
        </w:rPr>
        <w:t xml:space="preserve">, tanto el PNUD como la secretaría ejecutiva de REDD+ y el comité técnico del proyecto son responsables de la prestación de asesoramiento especializado sobre cuestiones ambientales y sociales a </w:t>
      </w:r>
      <w:r w:rsidR="00582959" w:rsidRPr="008262B5">
        <w:rPr>
          <w:rFonts w:asciiTheme="minorHAnsi" w:hAnsiTheme="minorHAnsi" w:cstheme="minorHAnsi"/>
          <w:sz w:val="22"/>
          <w:szCs w:val="22"/>
          <w:lang w:val="es-ES"/>
        </w:rPr>
        <w:t>la</w:t>
      </w:r>
      <w:r w:rsidR="005772C4" w:rsidRPr="008262B5">
        <w:rPr>
          <w:rFonts w:asciiTheme="minorHAnsi" w:hAnsiTheme="minorHAnsi" w:cstheme="minorHAnsi"/>
          <w:sz w:val="22"/>
          <w:szCs w:val="22"/>
          <w:lang w:val="es-ES"/>
        </w:rPr>
        <w:t xml:space="preserve"> parte</w:t>
      </w:r>
      <w:r w:rsidR="00582959" w:rsidRPr="008262B5">
        <w:rPr>
          <w:rFonts w:asciiTheme="minorHAnsi" w:hAnsiTheme="minorHAnsi" w:cstheme="minorHAnsi"/>
          <w:sz w:val="22"/>
          <w:szCs w:val="22"/>
          <w:lang w:val="es-ES"/>
        </w:rPr>
        <w:t xml:space="preserve"> responsable</w:t>
      </w:r>
      <w:r w:rsidR="0071204F" w:rsidRPr="008262B5">
        <w:rPr>
          <w:rFonts w:asciiTheme="minorHAnsi" w:hAnsiTheme="minorHAnsi" w:cstheme="minorHAnsi"/>
          <w:sz w:val="22"/>
          <w:szCs w:val="22"/>
          <w:lang w:val="es-ES"/>
        </w:rPr>
        <w:t>,</w:t>
      </w:r>
      <w:r w:rsidR="00582959" w:rsidRPr="008262B5">
        <w:rPr>
          <w:rFonts w:asciiTheme="minorHAnsi" w:hAnsiTheme="minorHAnsi" w:cstheme="minorHAnsi"/>
          <w:sz w:val="22"/>
          <w:szCs w:val="22"/>
          <w:lang w:val="es-ES"/>
        </w:rPr>
        <w:t xml:space="preserve"> FONAFIFO</w:t>
      </w:r>
      <w:r w:rsidR="0071204F" w:rsidRPr="008262B5">
        <w:rPr>
          <w:rFonts w:asciiTheme="minorHAnsi" w:hAnsiTheme="minorHAnsi" w:cstheme="minorHAnsi"/>
          <w:sz w:val="22"/>
          <w:szCs w:val="22"/>
          <w:lang w:val="es-ES"/>
        </w:rPr>
        <w:t xml:space="preserve">, </w:t>
      </w:r>
      <w:r w:rsidR="00582959" w:rsidRPr="008262B5">
        <w:rPr>
          <w:rFonts w:asciiTheme="minorHAnsi" w:hAnsiTheme="minorHAnsi" w:cstheme="minorHAnsi"/>
          <w:sz w:val="22"/>
          <w:szCs w:val="22"/>
          <w:lang w:val="es-ES"/>
        </w:rPr>
        <w:t>y</w:t>
      </w:r>
      <w:r w:rsidRPr="008262B5">
        <w:rPr>
          <w:rFonts w:asciiTheme="minorHAnsi" w:hAnsiTheme="minorHAnsi" w:cstheme="minorHAnsi"/>
          <w:sz w:val="22"/>
          <w:szCs w:val="22"/>
          <w:lang w:val="es-ES"/>
        </w:rPr>
        <w:t xml:space="preserve"> de la supervisión y presentación de informes ambientales y sociales. La </w:t>
      </w:r>
      <w:r w:rsidR="00085EF2" w:rsidRPr="008262B5">
        <w:rPr>
          <w:rFonts w:asciiTheme="minorHAnsi" w:hAnsiTheme="minorHAnsi" w:cstheme="minorHAnsi"/>
          <w:sz w:val="22"/>
          <w:szCs w:val="22"/>
          <w:lang w:val="es-ES"/>
        </w:rPr>
        <w:t>Secretaría Ejecutiva de</w:t>
      </w:r>
      <w:r w:rsidR="008D0E1E" w:rsidRPr="008262B5">
        <w:rPr>
          <w:rFonts w:asciiTheme="minorHAnsi" w:hAnsiTheme="minorHAnsi" w:cstheme="minorHAnsi"/>
          <w:sz w:val="22"/>
          <w:szCs w:val="22"/>
          <w:lang w:val="es-ES"/>
        </w:rPr>
        <w:t xml:space="preserve"> REDD+, bajo la coordinación de la unidad de salvaguardias </w:t>
      </w:r>
      <w:r w:rsidR="005772C4"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o su delegado</w:t>
      </w:r>
      <w:r w:rsidR="005772C4"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 evaluará el desempeño ambiental y social de las organizaciones de ejecución (por ejemplo, contratistas, ONG) encargadas de la ejecución de cada componente a lo largo del proyecto y garantizará el cumplimiento de</w:t>
      </w:r>
      <w:r w:rsidR="008D0E1E" w:rsidRPr="008262B5">
        <w:rPr>
          <w:rFonts w:asciiTheme="minorHAnsi" w:hAnsiTheme="minorHAnsi" w:cstheme="minorHAnsi"/>
          <w:sz w:val="22"/>
          <w:szCs w:val="22"/>
          <w:lang w:val="es-ES"/>
        </w:rPr>
        <w:t xml:space="preserve"> este </w:t>
      </w:r>
      <w:r w:rsidR="0071204F" w:rsidRPr="008262B5">
        <w:rPr>
          <w:rFonts w:asciiTheme="minorHAnsi" w:hAnsiTheme="minorHAnsi" w:cstheme="minorHAnsi"/>
          <w:sz w:val="22"/>
          <w:szCs w:val="22"/>
          <w:lang w:val="es-ES"/>
        </w:rPr>
        <w:t>ESMF</w:t>
      </w:r>
      <w:r w:rsidRPr="008262B5">
        <w:rPr>
          <w:rFonts w:asciiTheme="minorHAnsi" w:hAnsiTheme="minorHAnsi" w:cstheme="minorHAnsi"/>
          <w:sz w:val="22"/>
          <w:szCs w:val="22"/>
          <w:lang w:val="es-ES"/>
        </w:rPr>
        <w:t xml:space="preserve">. Durante las operaciones, el </w:t>
      </w:r>
      <w:r w:rsidR="005772C4" w:rsidRPr="008262B5">
        <w:rPr>
          <w:rFonts w:asciiTheme="minorHAnsi" w:hAnsiTheme="minorHAnsi" w:cstheme="minorHAnsi"/>
          <w:sz w:val="22"/>
          <w:szCs w:val="22"/>
          <w:lang w:val="es-ES"/>
        </w:rPr>
        <w:t xml:space="preserve">PNUD y </w:t>
      </w:r>
      <w:r w:rsidR="0071204F" w:rsidRPr="008262B5">
        <w:rPr>
          <w:rFonts w:asciiTheme="minorHAnsi" w:hAnsiTheme="minorHAnsi" w:cstheme="minorHAnsi"/>
          <w:sz w:val="22"/>
          <w:szCs w:val="22"/>
          <w:lang w:val="es-ES"/>
        </w:rPr>
        <w:t xml:space="preserve"> </w:t>
      </w:r>
      <w:r w:rsidR="005772C4" w:rsidRPr="008262B5">
        <w:rPr>
          <w:rFonts w:asciiTheme="minorHAnsi" w:hAnsiTheme="minorHAnsi" w:cstheme="minorHAnsi"/>
          <w:sz w:val="22"/>
          <w:szCs w:val="22"/>
          <w:lang w:val="es-ES"/>
        </w:rPr>
        <w:t>FONAFIFO</w:t>
      </w:r>
      <w:r w:rsidRPr="008262B5">
        <w:rPr>
          <w:rFonts w:asciiTheme="minorHAnsi" w:hAnsiTheme="minorHAnsi" w:cstheme="minorHAnsi"/>
          <w:sz w:val="22"/>
          <w:szCs w:val="22"/>
          <w:lang w:val="es-ES"/>
        </w:rPr>
        <w:t xml:space="preserve"> serán responsables de la aplicación del </w:t>
      </w:r>
      <w:r w:rsidR="0071204F" w:rsidRPr="008262B5">
        <w:rPr>
          <w:rFonts w:asciiTheme="minorHAnsi" w:hAnsiTheme="minorHAnsi" w:cstheme="minorHAnsi"/>
          <w:sz w:val="22"/>
          <w:szCs w:val="22"/>
          <w:lang w:val="es-ES"/>
        </w:rPr>
        <w:t>ESMF</w:t>
      </w:r>
      <w:r w:rsidRPr="008262B5">
        <w:rPr>
          <w:rFonts w:asciiTheme="minorHAnsi" w:hAnsiTheme="minorHAnsi" w:cstheme="minorHAnsi"/>
          <w:sz w:val="22"/>
          <w:szCs w:val="22"/>
          <w:lang w:val="es-ES"/>
        </w:rPr>
        <w:t>. El personal que trabaja en el proyecto tiene la responsabilidad de prevenir o minimizar los impactos ambientales y sociales</w:t>
      </w:r>
      <w:r w:rsidR="000F6F79" w:rsidRPr="008262B5">
        <w:rPr>
          <w:rFonts w:asciiTheme="minorHAnsi" w:hAnsiTheme="minorHAnsi" w:cstheme="minorHAnsi"/>
          <w:sz w:val="22"/>
          <w:szCs w:val="22"/>
          <w:lang w:val="es-ES"/>
        </w:rPr>
        <w:t>.</w:t>
      </w:r>
    </w:p>
    <w:p w14:paraId="2DDE9EC4" w14:textId="77777777" w:rsidR="00AB7C7D" w:rsidRPr="008262B5" w:rsidRDefault="00AB7C7D" w:rsidP="00F16BE5">
      <w:pPr>
        <w:pStyle w:val="BodyText1"/>
        <w:rPr>
          <w:rFonts w:asciiTheme="minorHAnsi" w:hAnsiTheme="minorHAnsi" w:cstheme="minorHAnsi"/>
          <w:sz w:val="22"/>
          <w:szCs w:val="22"/>
          <w:lang w:val="es-ES"/>
        </w:rPr>
      </w:pPr>
    </w:p>
    <w:p w14:paraId="708EA183" w14:textId="7C3E8AD2" w:rsidR="00524E1E" w:rsidRPr="008262B5" w:rsidRDefault="00582959"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El PNUD</w:t>
      </w:r>
      <w:r w:rsidR="008714E7" w:rsidRPr="008262B5">
        <w:rPr>
          <w:rFonts w:asciiTheme="minorHAnsi" w:hAnsiTheme="minorHAnsi" w:cstheme="minorHAnsi"/>
          <w:sz w:val="22"/>
          <w:szCs w:val="22"/>
          <w:lang w:val="es-ES"/>
        </w:rPr>
        <w:t xml:space="preserve"> será responsable del cumplimiento diario del</w:t>
      </w:r>
      <w:r w:rsidR="00C86310" w:rsidRPr="008262B5">
        <w:rPr>
          <w:rFonts w:asciiTheme="minorHAnsi" w:hAnsiTheme="minorHAnsi" w:cstheme="minorHAnsi"/>
          <w:sz w:val="22"/>
          <w:szCs w:val="22"/>
          <w:lang w:val="es-ES"/>
        </w:rPr>
        <w:t xml:space="preserve"> ESMF</w:t>
      </w:r>
      <w:r w:rsidR="007F7D85" w:rsidRPr="008262B5">
        <w:rPr>
          <w:rFonts w:asciiTheme="minorHAnsi" w:hAnsiTheme="minorHAnsi" w:cstheme="minorHAnsi"/>
          <w:sz w:val="22"/>
          <w:szCs w:val="22"/>
          <w:lang w:val="es-ES"/>
        </w:rPr>
        <w:t xml:space="preserve"> para todos los </w:t>
      </w:r>
      <w:r w:rsidRPr="008262B5">
        <w:rPr>
          <w:rFonts w:asciiTheme="minorHAnsi" w:hAnsiTheme="minorHAnsi" w:cstheme="minorHAnsi"/>
          <w:sz w:val="22"/>
          <w:szCs w:val="22"/>
          <w:lang w:val="es-ES"/>
        </w:rPr>
        <w:t>productos del proyecto</w:t>
      </w:r>
      <w:r w:rsidR="00AD1E80" w:rsidRPr="008262B5">
        <w:rPr>
          <w:rFonts w:asciiTheme="minorHAnsi" w:hAnsiTheme="minorHAnsi" w:cstheme="minorHAnsi"/>
          <w:sz w:val="22"/>
          <w:szCs w:val="22"/>
          <w:lang w:val="es-ES"/>
        </w:rPr>
        <w:t xml:space="preserve">, </w:t>
      </w:r>
      <w:r w:rsidR="00815FE0" w:rsidRPr="008262B5">
        <w:rPr>
          <w:rFonts w:asciiTheme="minorHAnsi" w:hAnsiTheme="minorHAnsi" w:cstheme="minorHAnsi"/>
          <w:sz w:val="22"/>
          <w:szCs w:val="22"/>
          <w:lang w:val="es-ES"/>
        </w:rPr>
        <w:t xml:space="preserve">en </w:t>
      </w:r>
      <w:r w:rsidR="007F7D85" w:rsidRPr="008262B5">
        <w:rPr>
          <w:rFonts w:asciiTheme="minorHAnsi" w:hAnsiTheme="minorHAnsi" w:cstheme="minorHAnsi"/>
          <w:sz w:val="22"/>
          <w:szCs w:val="22"/>
          <w:lang w:val="es-ES"/>
        </w:rPr>
        <w:t xml:space="preserve">todos los </w:t>
      </w:r>
      <w:r w:rsidR="00815FE0" w:rsidRPr="008262B5">
        <w:rPr>
          <w:rFonts w:asciiTheme="minorHAnsi" w:hAnsiTheme="minorHAnsi" w:cstheme="minorHAnsi"/>
          <w:sz w:val="22"/>
          <w:szCs w:val="22"/>
          <w:lang w:val="es-ES"/>
        </w:rPr>
        <w:t xml:space="preserve">casos </w:t>
      </w:r>
      <w:r w:rsidR="007F7D85" w:rsidRPr="008262B5">
        <w:rPr>
          <w:rFonts w:asciiTheme="minorHAnsi" w:hAnsiTheme="minorHAnsi" w:cstheme="minorHAnsi"/>
          <w:sz w:val="22"/>
          <w:szCs w:val="22"/>
          <w:lang w:val="es-ES"/>
        </w:rPr>
        <w:t xml:space="preserve">esto </w:t>
      </w:r>
      <w:r w:rsidR="005772C4" w:rsidRPr="008262B5">
        <w:rPr>
          <w:rFonts w:asciiTheme="minorHAnsi" w:hAnsiTheme="minorHAnsi" w:cstheme="minorHAnsi"/>
          <w:sz w:val="22"/>
          <w:szCs w:val="22"/>
          <w:lang w:val="es-ES"/>
        </w:rPr>
        <w:t xml:space="preserve">será </w:t>
      </w:r>
      <w:r w:rsidR="00232C3F" w:rsidRPr="008262B5">
        <w:rPr>
          <w:rFonts w:asciiTheme="minorHAnsi" w:hAnsiTheme="minorHAnsi" w:cstheme="minorHAnsi"/>
          <w:sz w:val="22"/>
          <w:szCs w:val="22"/>
          <w:lang w:val="es-ES"/>
        </w:rPr>
        <w:t xml:space="preserve">responsabilidad de la </w:t>
      </w:r>
      <w:r w:rsidR="0071204F" w:rsidRPr="008262B5">
        <w:rPr>
          <w:rFonts w:asciiTheme="minorHAnsi" w:hAnsiTheme="minorHAnsi" w:cstheme="minorHAnsi"/>
          <w:sz w:val="22"/>
          <w:szCs w:val="22"/>
          <w:lang w:val="es-ES"/>
        </w:rPr>
        <w:t>PMU</w:t>
      </w:r>
      <w:r w:rsidR="00232C3F" w:rsidRPr="008262B5">
        <w:rPr>
          <w:rFonts w:asciiTheme="minorHAnsi" w:hAnsiTheme="minorHAnsi" w:cstheme="minorHAnsi"/>
          <w:sz w:val="22"/>
          <w:szCs w:val="22"/>
          <w:lang w:val="es-ES"/>
        </w:rPr>
        <w:t xml:space="preserve">, el especialista en salvaguardias contratado </w:t>
      </w:r>
      <w:r w:rsidR="00815FE0" w:rsidRPr="008262B5">
        <w:rPr>
          <w:rFonts w:asciiTheme="minorHAnsi" w:hAnsiTheme="minorHAnsi" w:cstheme="minorHAnsi"/>
          <w:sz w:val="22"/>
          <w:szCs w:val="22"/>
          <w:lang w:val="es-ES"/>
        </w:rPr>
        <w:t>por el proyecto</w:t>
      </w:r>
      <w:r w:rsidR="00C86310" w:rsidRPr="008262B5">
        <w:rPr>
          <w:rFonts w:asciiTheme="minorHAnsi" w:hAnsiTheme="minorHAnsi" w:cstheme="minorHAnsi"/>
          <w:sz w:val="22"/>
          <w:szCs w:val="22"/>
          <w:lang w:val="es-ES"/>
        </w:rPr>
        <w:t xml:space="preserve">. </w:t>
      </w:r>
      <w:r w:rsidR="00232C3F" w:rsidRPr="008262B5">
        <w:rPr>
          <w:rFonts w:asciiTheme="minorHAnsi" w:hAnsiTheme="minorHAnsi" w:cstheme="minorHAnsi"/>
          <w:sz w:val="22"/>
          <w:szCs w:val="22"/>
          <w:lang w:val="es-ES"/>
        </w:rPr>
        <w:t xml:space="preserve">El </w:t>
      </w:r>
      <w:r w:rsidR="0071204F" w:rsidRPr="008262B5">
        <w:rPr>
          <w:rFonts w:asciiTheme="minorHAnsi" w:hAnsiTheme="minorHAnsi" w:cstheme="minorHAnsi"/>
          <w:sz w:val="22"/>
          <w:szCs w:val="22"/>
          <w:lang w:val="es-ES"/>
        </w:rPr>
        <w:t>gerente</w:t>
      </w:r>
      <w:r w:rsidR="005772C4" w:rsidRPr="008262B5">
        <w:rPr>
          <w:rFonts w:asciiTheme="minorHAnsi" w:hAnsiTheme="minorHAnsi" w:cstheme="minorHAnsi"/>
          <w:sz w:val="22"/>
          <w:szCs w:val="22"/>
          <w:lang w:val="es-ES"/>
        </w:rPr>
        <w:t xml:space="preserve"> del proyecto mantendrá</w:t>
      </w:r>
      <w:r w:rsidR="00E3223C" w:rsidRPr="008262B5">
        <w:rPr>
          <w:rFonts w:asciiTheme="minorHAnsi" w:hAnsiTheme="minorHAnsi" w:cstheme="minorHAnsi"/>
          <w:sz w:val="22"/>
          <w:szCs w:val="22"/>
          <w:lang w:val="es-ES"/>
        </w:rPr>
        <w:t xml:space="preserve"> y conservará todos los registros administrativos</w:t>
      </w:r>
      <w:r w:rsidR="0071204F" w:rsidRPr="008262B5">
        <w:rPr>
          <w:rFonts w:asciiTheme="minorHAnsi" w:hAnsiTheme="minorHAnsi" w:cstheme="minorHAnsi"/>
          <w:sz w:val="22"/>
          <w:szCs w:val="22"/>
          <w:lang w:val="es-ES"/>
        </w:rPr>
        <w:t xml:space="preserve">, </w:t>
      </w:r>
      <w:r w:rsidR="00E3223C" w:rsidRPr="008262B5">
        <w:rPr>
          <w:rFonts w:asciiTheme="minorHAnsi" w:hAnsiTheme="minorHAnsi" w:cstheme="minorHAnsi"/>
          <w:sz w:val="22"/>
          <w:szCs w:val="22"/>
          <w:lang w:val="es-ES"/>
        </w:rPr>
        <w:t xml:space="preserve">sociales y ambientales, que incluirán un registro de </w:t>
      </w:r>
      <w:r w:rsidR="008D0E1E" w:rsidRPr="008262B5">
        <w:rPr>
          <w:rFonts w:asciiTheme="minorHAnsi" w:hAnsiTheme="minorHAnsi" w:cstheme="minorHAnsi"/>
          <w:sz w:val="22"/>
          <w:szCs w:val="22"/>
          <w:lang w:val="es-ES"/>
        </w:rPr>
        <w:t xml:space="preserve">todas las quejas </w:t>
      </w:r>
      <w:r w:rsidR="00E3223C" w:rsidRPr="008262B5">
        <w:rPr>
          <w:rFonts w:asciiTheme="minorHAnsi" w:hAnsiTheme="minorHAnsi" w:cstheme="minorHAnsi"/>
          <w:sz w:val="22"/>
          <w:szCs w:val="22"/>
          <w:lang w:val="es-ES"/>
        </w:rPr>
        <w:t>e incidentes junto con los registros de las medidas adoptadas para mitigar la causa de</w:t>
      </w:r>
      <w:r w:rsidR="00C86310" w:rsidRPr="008262B5">
        <w:rPr>
          <w:rFonts w:asciiTheme="minorHAnsi" w:hAnsiTheme="minorHAnsi" w:cstheme="minorHAnsi"/>
          <w:sz w:val="22"/>
          <w:szCs w:val="22"/>
          <w:lang w:val="es-ES"/>
        </w:rPr>
        <w:t xml:space="preserve"> las quejas o incidentes </w:t>
      </w:r>
      <w:r w:rsidR="0035758E" w:rsidRPr="008262B5">
        <w:rPr>
          <w:rFonts w:asciiTheme="minorHAnsi" w:hAnsiTheme="minorHAnsi" w:cstheme="minorHAnsi"/>
          <w:sz w:val="22"/>
          <w:szCs w:val="22"/>
          <w:lang w:val="es-ES"/>
        </w:rPr>
        <w:t xml:space="preserve">notificados a través del mecanismo de </w:t>
      </w:r>
      <w:r w:rsidR="0071204F" w:rsidRPr="008262B5">
        <w:rPr>
          <w:rFonts w:asciiTheme="minorHAnsi" w:hAnsiTheme="minorHAnsi" w:cstheme="minorHAnsi"/>
          <w:sz w:val="22"/>
          <w:szCs w:val="22"/>
          <w:lang w:val="es-ES"/>
        </w:rPr>
        <w:t>agravios</w:t>
      </w:r>
      <w:r w:rsidR="0035758E" w:rsidRPr="008262B5">
        <w:rPr>
          <w:rFonts w:asciiTheme="minorHAnsi" w:hAnsiTheme="minorHAnsi" w:cstheme="minorHAnsi"/>
          <w:sz w:val="22"/>
          <w:szCs w:val="22"/>
          <w:lang w:val="es-ES"/>
        </w:rPr>
        <w:t xml:space="preserve"> (MIRI)</w:t>
      </w:r>
      <w:r w:rsidR="00C86310" w:rsidRPr="008262B5">
        <w:rPr>
          <w:rFonts w:asciiTheme="minorHAnsi" w:hAnsiTheme="minorHAnsi" w:cstheme="minorHAnsi"/>
          <w:sz w:val="22"/>
          <w:szCs w:val="22"/>
          <w:lang w:val="es-ES"/>
        </w:rPr>
        <w:t>.</w:t>
      </w:r>
    </w:p>
    <w:p w14:paraId="127ECBFD" w14:textId="434794EA" w:rsidR="00E44A8A" w:rsidRPr="008262B5" w:rsidRDefault="00085EF2"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Las</w:t>
      </w:r>
      <w:r w:rsidR="00F124DC" w:rsidRPr="008262B5">
        <w:rPr>
          <w:rFonts w:asciiTheme="minorHAnsi" w:hAnsiTheme="minorHAnsi" w:cstheme="minorHAnsi"/>
          <w:sz w:val="22"/>
          <w:szCs w:val="22"/>
          <w:lang w:val="es-ES"/>
        </w:rPr>
        <w:t xml:space="preserve"> actividades de fortalecimiento de capacidades del</w:t>
      </w:r>
      <w:r w:rsidRPr="008262B5">
        <w:rPr>
          <w:rFonts w:asciiTheme="minorHAnsi" w:hAnsiTheme="minorHAnsi" w:cstheme="minorHAnsi"/>
          <w:sz w:val="22"/>
          <w:szCs w:val="22"/>
          <w:lang w:val="es-ES"/>
        </w:rPr>
        <w:t xml:space="preserve"> proyecto serán coordinadas </w:t>
      </w:r>
      <w:r w:rsidR="00F124DC" w:rsidRPr="008262B5">
        <w:rPr>
          <w:rFonts w:asciiTheme="minorHAnsi" w:hAnsiTheme="minorHAnsi" w:cstheme="minorHAnsi"/>
          <w:sz w:val="22"/>
          <w:szCs w:val="22"/>
          <w:lang w:val="es-ES"/>
        </w:rPr>
        <w:t>para la implementación de la Estrategia Nacional REDD+</w:t>
      </w:r>
      <w:r w:rsidR="0071204F" w:rsidRPr="008262B5">
        <w:rPr>
          <w:rFonts w:asciiTheme="minorHAnsi" w:hAnsiTheme="minorHAnsi" w:cstheme="minorHAnsi"/>
          <w:sz w:val="22"/>
          <w:szCs w:val="22"/>
          <w:lang w:val="es-ES"/>
        </w:rPr>
        <w:t xml:space="preserve"> </w:t>
      </w:r>
      <w:r w:rsidR="00F124DC" w:rsidRPr="008262B5">
        <w:rPr>
          <w:rFonts w:asciiTheme="minorHAnsi" w:hAnsiTheme="minorHAnsi" w:cstheme="minorHAnsi"/>
          <w:sz w:val="22"/>
          <w:szCs w:val="22"/>
          <w:lang w:val="es-ES"/>
        </w:rPr>
        <w:t>por el</w:t>
      </w:r>
      <w:r w:rsidRPr="008262B5">
        <w:rPr>
          <w:rFonts w:asciiTheme="minorHAnsi" w:hAnsiTheme="minorHAnsi" w:cstheme="minorHAnsi"/>
          <w:sz w:val="22"/>
          <w:szCs w:val="22"/>
          <w:lang w:val="es-ES"/>
        </w:rPr>
        <w:t xml:space="preserve"> PNUD</w:t>
      </w:r>
      <w:r w:rsidR="00F124DC" w:rsidRPr="008262B5">
        <w:rPr>
          <w:rFonts w:asciiTheme="minorHAnsi" w:hAnsiTheme="minorHAnsi" w:cstheme="minorHAnsi"/>
          <w:sz w:val="22"/>
          <w:szCs w:val="22"/>
          <w:lang w:val="es-ES"/>
        </w:rPr>
        <w:t xml:space="preserve"> a través de la </w:t>
      </w:r>
      <w:r w:rsidR="0071204F" w:rsidRPr="008262B5">
        <w:rPr>
          <w:rFonts w:asciiTheme="minorHAnsi" w:hAnsiTheme="minorHAnsi" w:cstheme="minorHAnsi"/>
          <w:sz w:val="22"/>
          <w:szCs w:val="22"/>
          <w:lang w:val="es-ES"/>
        </w:rPr>
        <w:t>PMU</w:t>
      </w:r>
      <w:r w:rsidRPr="008262B5">
        <w:rPr>
          <w:rFonts w:asciiTheme="minorHAnsi" w:hAnsiTheme="minorHAnsi" w:cstheme="minorHAnsi"/>
          <w:sz w:val="22"/>
          <w:szCs w:val="22"/>
          <w:lang w:val="es-ES"/>
        </w:rPr>
        <w:t xml:space="preserve"> en coordinación con la Secretaría Ejecutiva de </w:t>
      </w:r>
      <w:r w:rsidR="00F124DC" w:rsidRPr="008262B5">
        <w:rPr>
          <w:rFonts w:asciiTheme="minorHAnsi" w:hAnsiTheme="minorHAnsi" w:cstheme="minorHAnsi"/>
          <w:sz w:val="22"/>
          <w:szCs w:val="22"/>
          <w:lang w:val="es-ES"/>
        </w:rPr>
        <w:t>REDD+, tal como lo establecen las disposiciones legales en el Decreto Nº 40</w:t>
      </w:r>
      <w:r w:rsidR="00232C3F" w:rsidRPr="008262B5">
        <w:rPr>
          <w:rFonts w:asciiTheme="minorHAnsi" w:hAnsiTheme="minorHAnsi" w:cstheme="minorHAnsi"/>
          <w:sz w:val="22"/>
          <w:szCs w:val="22"/>
          <w:lang w:val="es-ES"/>
        </w:rPr>
        <w:t>.</w:t>
      </w:r>
      <w:r w:rsidR="00F124DC" w:rsidRPr="008262B5">
        <w:rPr>
          <w:rFonts w:asciiTheme="minorHAnsi" w:hAnsiTheme="minorHAnsi" w:cstheme="minorHAnsi"/>
          <w:sz w:val="22"/>
          <w:szCs w:val="22"/>
          <w:lang w:val="es-ES"/>
        </w:rPr>
        <w:t>464-MINAE, y su implementación corresponderá a l</w:t>
      </w:r>
      <w:r w:rsidR="001A4A26" w:rsidRPr="008262B5">
        <w:rPr>
          <w:rFonts w:asciiTheme="minorHAnsi" w:hAnsiTheme="minorHAnsi" w:cstheme="minorHAnsi"/>
          <w:sz w:val="22"/>
          <w:szCs w:val="22"/>
          <w:lang w:val="es-ES"/>
        </w:rPr>
        <w:t>as partes</w:t>
      </w:r>
      <w:r w:rsidR="00F124DC" w:rsidRPr="008262B5">
        <w:rPr>
          <w:rFonts w:asciiTheme="minorHAnsi" w:hAnsiTheme="minorHAnsi" w:cstheme="minorHAnsi"/>
          <w:sz w:val="22"/>
          <w:szCs w:val="22"/>
          <w:lang w:val="es-ES"/>
        </w:rPr>
        <w:t xml:space="preserve"> responsables según lo establecido en el Plan de Implementación. </w:t>
      </w:r>
    </w:p>
    <w:p w14:paraId="256463A8" w14:textId="2077C0F9" w:rsidR="00E44A8A" w:rsidRPr="008262B5" w:rsidRDefault="00E44A8A" w:rsidP="00F16BE5">
      <w:pPr>
        <w:jc w:val="both"/>
        <w:rPr>
          <w:rFonts w:asciiTheme="minorHAnsi" w:hAnsiTheme="minorHAnsi" w:cstheme="minorHAnsi"/>
          <w:sz w:val="22"/>
          <w:szCs w:val="22"/>
          <w:lang w:val="es-ES"/>
        </w:rPr>
      </w:pPr>
    </w:p>
    <w:p w14:paraId="26E33A76" w14:textId="75A65ED5" w:rsidR="00AB7C7D" w:rsidRPr="008262B5" w:rsidRDefault="00085EF2"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PNUD</w:t>
      </w:r>
      <w:r w:rsidR="00F124DC" w:rsidRPr="008262B5">
        <w:rPr>
          <w:rFonts w:asciiTheme="minorHAnsi" w:hAnsiTheme="minorHAnsi" w:cstheme="minorHAnsi"/>
          <w:sz w:val="22"/>
          <w:szCs w:val="22"/>
          <w:lang w:val="es-ES"/>
        </w:rPr>
        <w:t xml:space="preserve"> tendrá la responsabilidad de dirigir, hacer el seguimiento y otras capacidades institucionales para la aplicación continua de los diferentes instrumentos de gestión</w:t>
      </w:r>
      <w:r w:rsidR="000967CF" w:rsidRPr="008262B5">
        <w:rPr>
          <w:rFonts w:asciiTheme="minorHAnsi" w:hAnsiTheme="minorHAnsi" w:cstheme="minorHAnsi"/>
          <w:sz w:val="22"/>
          <w:szCs w:val="22"/>
          <w:lang w:val="es-ES"/>
        </w:rPr>
        <w:t xml:space="preserve">, y en cumplimiento de los </w:t>
      </w:r>
      <w:r w:rsidR="007F7D85" w:rsidRPr="008262B5">
        <w:rPr>
          <w:rFonts w:asciiTheme="minorHAnsi" w:hAnsiTheme="minorHAnsi" w:cstheme="minorHAnsi"/>
          <w:sz w:val="22"/>
          <w:szCs w:val="22"/>
          <w:lang w:val="es-ES"/>
        </w:rPr>
        <w:t>requisitos de salvaguardias del proyecto</w:t>
      </w:r>
      <w:r w:rsidR="00F124DC" w:rsidRPr="008262B5">
        <w:rPr>
          <w:rFonts w:asciiTheme="minorHAnsi" w:hAnsiTheme="minorHAnsi" w:cstheme="minorHAnsi"/>
          <w:sz w:val="22"/>
          <w:szCs w:val="22"/>
          <w:lang w:val="es-ES"/>
        </w:rPr>
        <w:t xml:space="preserve">. </w:t>
      </w:r>
      <w:r w:rsidR="007F7D85" w:rsidRPr="008262B5">
        <w:rPr>
          <w:rFonts w:asciiTheme="minorHAnsi" w:hAnsiTheme="minorHAnsi" w:cstheme="minorHAnsi"/>
          <w:sz w:val="22"/>
          <w:szCs w:val="22"/>
          <w:lang w:val="es-ES"/>
        </w:rPr>
        <w:t>Para llevar a cabo las tareas del ESMF, se ha</w:t>
      </w:r>
      <w:r w:rsidR="00CF6D5C" w:rsidRPr="008262B5">
        <w:rPr>
          <w:rFonts w:asciiTheme="minorHAnsi" w:hAnsiTheme="minorHAnsi" w:cstheme="minorHAnsi"/>
          <w:sz w:val="22"/>
          <w:szCs w:val="22"/>
          <w:lang w:val="es-ES"/>
        </w:rPr>
        <w:t xml:space="preserve"> identificado que la </w:t>
      </w:r>
      <w:r w:rsidR="001A4A26" w:rsidRPr="008262B5">
        <w:rPr>
          <w:rFonts w:asciiTheme="minorHAnsi" w:hAnsiTheme="minorHAnsi" w:cstheme="minorHAnsi"/>
          <w:sz w:val="22"/>
          <w:szCs w:val="22"/>
          <w:lang w:val="es-ES"/>
        </w:rPr>
        <w:t>PMU</w:t>
      </w:r>
      <w:r w:rsidRPr="008262B5">
        <w:rPr>
          <w:rFonts w:asciiTheme="minorHAnsi" w:hAnsiTheme="minorHAnsi" w:cstheme="minorHAnsi"/>
          <w:sz w:val="22"/>
          <w:szCs w:val="22"/>
          <w:lang w:val="es-ES"/>
        </w:rPr>
        <w:t xml:space="preserve"> </w:t>
      </w:r>
      <w:r w:rsidR="00CF6D5C" w:rsidRPr="008262B5">
        <w:rPr>
          <w:rFonts w:asciiTheme="minorHAnsi" w:hAnsiTheme="minorHAnsi" w:cstheme="minorHAnsi"/>
          <w:sz w:val="22"/>
          <w:szCs w:val="22"/>
          <w:lang w:val="es-ES"/>
        </w:rPr>
        <w:t xml:space="preserve">necesitará un especialista social </w:t>
      </w:r>
      <w:r w:rsidR="001A4A26" w:rsidRPr="008262B5">
        <w:rPr>
          <w:rFonts w:asciiTheme="minorHAnsi" w:hAnsiTheme="minorHAnsi" w:cstheme="minorHAnsi"/>
          <w:sz w:val="22"/>
          <w:szCs w:val="22"/>
          <w:lang w:val="es-ES"/>
        </w:rPr>
        <w:t>senior</w:t>
      </w:r>
      <w:r w:rsidR="008E2B9A" w:rsidRPr="008262B5">
        <w:rPr>
          <w:rFonts w:asciiTheme="minorHAnsi" w:hAnsiTheme="minorHAnsi" w:cstheme="minorHAnsi"/>
          <w:sz w:val="22"/>
          <w:szCs w:val="22"/>
          <w:lang w:val="es-ES"/>
        </w:rPr>
        <w:t>, un especialista en pueblos</w:t>
      </w:r>
      <w:r w:rsidR="00CF6D5C" w:rsidRPr="008262B5">
        <w:rPr>
          <w:rFonts w:asciiTheme="minorHAnsi" w:hAnsiTheme="minorHAnsi" w:cstheme="minorHAnsi"/>
          <w:sz w:val="22"/>
          <w:szCs w:val="22"/>
          <w:lang w:val="es-ES"/>
        </w:rPr>
        <w:t xml:space="preserve"> indígenas</w:t>
      </w:r>
      <w:r w:rsidR="008E2B9A" w:rsidRPr="008262B5">
        <w:rPr>
          <w:rFonts w:asciiTheme="minorHAnsi" w:hAnsiTheme="minorHAnsi" w:cstheme="minorHAnsi"/>
          <w:sz w:val="22"/>
          <w:szCs w:val="22"/>
          <w:lang w:val="es-ES"/>
        </w:rPr>
        <w:t xml:space="preserve"> y consultas, y un</w:t>
      </w:r>
      <w:r w:rsidR="00CF6D5C" w:rsidRPr="008262B5">
        <w:rPr>
          <w:rFonts w:asciiTheme="minorHAnsi" w:hAnsiTheme="minorHAnsi" w:cstheme="minorHAnsi"/>
          <w:sz w:val="22"/>
          <w:szCs w:val="22"/>
          <w:lang w:val="es-ES"/>
        </w:rPr>
        <w:t xml:space="preserve"> asistente en cuestiones sociales</w:t>
      </w:r>
      <w:r w:rsidR="00EA5D69" w:rsidRPr="008262B5">
        <w:rPr>
          <w:rFonts w:asciiTheme="minorHAnsi" w:hAnsiTheme="minorHAnsi" w:cstheme="minorHAnsi"/>
          <w:sz w:val="22"/>
          <w:szCs w:val="22"/>
          <w:lang w:val="es-ES"/>
        </w:rPr>
        <w:t xml:space="preserve">; en cuanto a la logística con la coordinación de las visitas </w:t>
      </w:r>
      <w:r w:rsidR="001A4A26" w:rsidRPr="008262B5">
        <w:rPr>
          <w:rFonts w:asciiTheme="minorHAnsi" w:hAnsiTheme="minorHAnsi" w:cstheme="minorHAnsi"/>
          <w:sz w:val="22"/>
          <w:szCs w:val="22"/>
          <w:lang w:val="es-ES"/>
        </w:rPr>
        <w:t>al campo</w:t>
      </w:r>
      <w:r w:rsidR="00EA5D69" w:rsidRPr="008262B5">
        <w:rPr>
          <w:rFonts w:asciiTheme="minorHAnsi" w:hAnsiTheme="minorHAnsi" w:cstheme="minorHAnsi"/>
          <w:sz w:val="22"/>
          <w:szCs w:val="22"/>
          <w:lang w:val="es-ES"/>
        </w:rPr>
        <w:t>, la coordinación institucional y las tareas de secretaría; así como asegurar que haya un lugar de trabajo para el equipo</w:t>
      </w:r>
      <w:r w:rsidR="00CF6D5C" w:rsidRPr="008262B5">
        <w:rPr>
          <w:rFonts w:asciiTheme="minorHAnsi" w:hAnsiTheme="minorHAnsi" w:cstheme="minorHAnsi"/>
          <w:sz w:val="22"/>
          <w:szCs w:val="22"/>
          <w:lang w:val="es-ES"/>
        </w:rPr>
        <w:t xml:space="preserve">. </w:t>
      </w:r>
    </w:p>
    <w:p w14:paraId="17436DDD" w14:textId="77777777" w:rsidR="00EA5D69" w:rsidRPr="008262B5" w:rsidRDefault="00EA5D69" w:rsidP="00F16BE5">
      <w:pPr>
        <w:jc w:val="both"/>
        <w:rPr>
          <w:rFonts w:asciiTheme="minorHAnsi" w:hAnsiTheme="minorHAnsi" w:cstheme="minorHAnsi"/>
          <w:sz w:val="22"/>
          <w:szCs w:val="22"/>
          <w:lang w:val="es-ES"/>
        </w:rPr>
      </w:pPr>
    </w:p>
    <w:p w14:paraId="5EB2E879" w14:textId="6FC15106" w:rsidR="00E44A8A" w:rsidRPr="008262B5" w:rsidRDefault="007F7D85"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Para garantizar la sostenibilidad a largo plazo, la </w:t>
      </w:r>
      <w:r w:rsidR="001A4A26" w:rsidRPr="008262B5">
        <w:rPr>
          <w:rFonts w:asciiTheme="minorHAnsi" w:hAnsiTheme="minorHAnsi" w:cstheme="minorHAnsi"/>
          <w:sz w:val="22"/>
          <w:szCs w:val="22"/>
          <w:lang w:val="es-ES"/>
        </w:rPr>
        <w:t xml:space="preserve">PMU </w:t>
      </w:r>
      <w:r w:rsidRPr="008262B5">
        <w:rPr>
          <w:rFonts w:asciiTheme="minorHAnsi" w:hAnsiTheme="minorHAnsi" w:cstheme="minorHAnsi"/>
          <w:sz w:val="22"/>
          <w:szCs w:val="22"/>
          <w:lang w:val="es-ES"/>
        </w:rPr>
        <w:t xml:space="preserve">del proyecto colaborará estrechamente con las </w:t>
      </w:r>
      <w:r w:rsidR="00EA5D69" w:rsidRPr="008262B5">
        <w:rPr>
          <w:rFonts w:asciiTheme="minorHAnsi" w:hAnsiTheme="minorHAnsi" w:cstheme="minorHAnsi"/>
          <w:sz w:val="22"/>
          <w:szCs w:val="22"/>
          <w:lang w:val="es-ES"/>
        </w:rPr>
        <w:t xml:space="preserve">autoridades correspondientes </w:t>
      </w:r>
      <w:r w:rsidRPr="008262B5">
        <w:rPr>
          <w:rFonts w:asciiTheme="minorHAnsi" w:hAnsiTheme="minorHAnsi" w:cstheme="minorHAnsi"/>
          <w:sz w:val="22"/>
          <w:szCs w:val="22"/>
          <w:lang w:val="es-ES"/>
        </w:rPr>
        <w:t xml:space="preserve">para </w:t>
      </w:r>
      <w:r w:rsidR="00DC06A1" w:rsidRPr="008262B5">
        <w:rPr>
          <w:rFonts w:asciiTheme="minorHAnsi" w:hAnsiTheme="minorHAnsi" w:cstheme="minorHAnsi"/>
          <w:sz w:val="22"/>
          <w:szCs w:val="22"/>
          <w:lang w:val="es-ES"/>
        </w:rPr>
        <w:t>elaborar</w:t>
      </w:r>
      <w:r w:rsidR="002C08A3" w:rsidRPr="008262B5">
        <w:rPr>
          <w:rFonts w:asciiTheme="minorHAnsi" w:hAnsiTheme="minorHAnsi" w:cstheme="minorHAnsi"/>
          <w:sz w:val="22"/>
          <w:szCs w:val="22"/>
          <w:lang w:val="es-ES"/>
        </w:rPr>
        <w:t xml:space="preserve"> una </w:t>
      </w:r>
      <w:r w:rsidR="00D56513" w:rsidRPr="008262B5">
        <w:rPr>
          <w:rFonts w:asciiTheme="minorHAnsi" w:hAnsiTheme="minorHAnsi" w:cstheme="minorHAnsi"/>
          <w:sz w:val="22"/>
          <w:szCs w:val="22"/>
          <w:lang w:val="es-ES"/>
        </w:rPr>
        <w:t xml:space="preserve">directiva </w:t>
      </w:r>
      <w:r w:rsidR="002C08A3" w:rsidRPr="008262B5">
        <w:rPr>
          <w:rFonts w:asciiTheme="minorHAnsi" w:hAnsiTheme="minorHAnsi" w:cstheme="minorHAnsi"/>
          <w:sz w:val="22"/>
          <w:szCs w:val="22"/>
          <w:lang w:val="es-ES"/>
        </w:rPr>
        <w:t xml:space="preserve">ministerial interna </w:t>
      </w:r>
      <w:r w:rsidR="00DC06A1" w:rsidRPr="008262B5">
        <w:rPr>
          <w:rFonts w:asciiTheme="minorHAnsi" w:hAnsiTheme="minorHAnsi" w:cstheme="minorHAnsi"/>
          <w:sz w:val="22"/>
          <w:szCs w:val="22"/>
          <w:lang w:val="es-ES"/>
        </w:rPr>
        <w:t xml:space="preserve">que establezca claramente las responsabilidades derivadas del ESMF </w:t>
      </w:r>
      <w:r w:rsidRPr="008262B5">
        <w:rPr>
          <w:rFonts w:asciiTheme="minorHAnsi" w:hAnsiTheme="minorHAnsi" w:cstheme="minorHAnsi"/>
          <w:sz w:val="22"/>
          <w:szCs w:val="22"/>
          <w:lang w:val="es-ES"/>
        </w:rPr>
        <w:t xml:space="preserve">más amplio de la Estrategia </w:t>
      </w:r>
      <w:r w:rsidR="00DC06A1" w:rsidRPr="008262B5">
        <w:rPr>
          <w:rFonts w:asciiTheme="minorHAnsi" w:hAnsiTheme="minorHAnsi" w:cstheme="minorHAnsi"/>
          <w:sz w:val="22"/>
          <w:szCs w:val="22"/>
          <w:lang w:val="es-ES"/>
        </w:rPr>
        <w:t xml:space="preserve">Nacional REDD+, a fin de garantizar el marco de responsabilidad política necesario en términos de transparencia. Esto último se tendrá en cuenta para la ejecución de las actividades específicas de la Estrategia Nacional REDD+ que serán apoyadas por el Proyecto RBP y que se analizan en el presente documento. </w:t>
      </w:r>
    </w:p>
    <w:p w14:paraId="3EEBFD6E" w14:textId="0088C9C7" w:rsidR="00EF3CA4" w:rsidRPr="008262B5" w:rsidRDefault="00E3223C" w:rsidP="00F16BE5">
      <w:pPr>
        <w:pStyle w:val="Heading2"/>
        <w:rPr>
          <w:rFonts w:asciiTheme="minorHAnsi" w:hAnsiTheme="minorHAnsi" w:cstheme="minorHAnsi"/>
          <w:sz w:val="22"/>
          <w:szCs w:val="22"/>
          <w:lang w:val="es-ES"/>
        </w:rPr>
      </w:pPr>
      <w:bookmarkStart w:id="88" w:name="_Toc521683002"/>
      <w:bookmarkStart w:id="89" w:name="_Toc521763747"/>
      <w:bookmarkStart w:id="90" w:name="_Toc31136298"/>
      <w:r w:rsidRPr="008262B5">
        <w:rPr>
          <w:rFonts w:asciiTheme="minorHAnsi" w:hAnsiTheme="minorHAnsi" w:cstheme="minorHAnsi"/>
          <w:sz w:val="22"/>
          <w:szCs w:val="22"/>
          <w:lang w:val="es-ES"/>
        </w:rPr>
        <w:lastRenderedPageBreak/>
        <w:t>Creación de capacidad</w:t>
      </w:r>
      <w:r w:rsidR="001A4A26" w:rsidRPr="008262B5">
        <w:rPr>
          <w:rFonts w:asciiTheme="minorHAnsi" w:hAnsiTheme="minorHAnsi" w:cstheme="minorHAnsi"/>
          <w:sz w:val="22"/>
          <w:szCs w:val="22"/>
          <w:lang w:val="es-ES"/>
        </w:rPr>
        <w:t xml:space="preserve">es </w:t>
      </w:r>
      <w:r w:rsidRPr="008262B5">
        <w:rPr>
          <w:rFonts w:asciiTheme="minorHAnsi" w:hAnsiTheme="minorHAnsi" w:cstheme="minorHAnsi"/>
          <w:sz w:val="22"/>
          <w:szCs w:val="22"/>
          <w:lang w:val="es-ES"/>
        </w:rPr>
        <w:t xml:space="preserve">y </w:t>
      </w:r>
      <w:r w:rsidR="001A4A26" w:rsidRPr="008262B5">
        <w:rPr>
          <w:rFonts w:asciiTheme="minorHAnsi" w:hAnsiTheme="minorHAnsi" w:cstheme="minorHAnsi"/>
          <w:sz w:val="22"/>
          <w:szCs w:val="22"/>
          <w:lang w:val="es-ES"/>
        </w:rPr>
        <w:t>capacita</w:t>
      </w:r>
      <w:r w:rsidR="00EF3CA4" w:rsidRPr="008262B5">
        <w:rPr>
          <w:rFonts w:asciiTheme="minorHAnsi" w:hAnsiTheme="minorHAnsi" w:cstheme="minorHAnsi"/>
          <w:sz w:val="22"/>
          <w:szCs w:val="22"/>
          <w:lang w:val="es-ES"/>
        </w:rPr>
        <w:t>ción</w:t>
      </w:r>
      <w:bookmarkEnd w:id="88"/>
      <w:bookmarkEnd w:id="89"/>
      <w:bookmarkEnd w:id="90"/>
    </w:p>
    <w:p w14:paraId="2F56D327" w14:textId="62CFAF40" w:rsidR="00EF3CA4" w:rsidRPr="008262B5" w:rsidRDefault="000F6F79"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El PNUD</w:t>
      </w:r>
      <w:r w:rsidR="007F7D85" w:rsidRPr="008262B5">
        <w:rPr>
          <w:rFonts w:asciiTheme="minorHAnsi" w:hAnsiTheme="minorHAnsi" w:cstheme="minorHAnsi"/>
          <w:sz w:val="22"/>
          <w:szCs w:val="22"/>
          <w:lang w:val="es-ES"/>
        </w:rPr>
        <w:t xml:space="preserve">, a través de </w:t>
      </w:r>
      <w:r w:rsidR="009925F2" w:rsidRPr="008262B5">
        <w:rPr>
          <w:rFonts w:asciiTheme="minorHAnsi" w:hAnsiTheme="minorHAnsi" w:cstheme="minorHAnsi"/>
          <w:sz w:val="22"/>
          <w:szCs w:val="22"/>
          <w:lang w:val="es-ES"/>
        </w:rPr>
        <w:t xml:space="preserve">la </w:t>
      </w:r>
      <w:r w:rsidR="001A4A26" w:rsidRPr="008262B5">
        <w:rPr>
          <w:rFonts w:asciiTheme="minorHAnsi" w:hAnsiTheme="minorHAnsi" w:cstheme="minorHAnsi"/>
          <w:sz w:val="22"/>
          <w:szCs w:val="22"/>
          <w:lang w:val="es-ES"/>
        </w:rPr>
        <w:t>PMU</w:t>
      </w:r>
      <w:r w:rsidR="009925F2" w:rsidRPr="008262B5">
        <w:rPr>
          <w:rFonts w:asciiTheme="minorHAnsi" w:hAnsiTheme="minorHAnsi" w:cstheme="minorHAnsi"/>
          <w:sz w:val="22"/>
          <w:szCs w:val="22"/>
          <w:lang w:val="es-ES"/>
        </w:rPr>
        <w:t xml:space="preserve">, </w:t>
      </w:r>
      <w:r w:rsidR="00C02287" w:rsidRPr="008262B5">
        <w:rPr>
          <w:rFonts w:asciiTheme="minorHAnsi" w:hAnsiTheme="minorHAnsi" w:cstheme="minorHAnsi"/>
          <w:sz w:val="22"/>
          <w:szCs w:val="22"/>
          <w:lang w:val="es-ES"/>
        </w:rPr>
        <w:t>tiene</w:t>
      </w:r>
      <w:r w:rsidR="00EF3CA4" w:rsidRPr="008262B5">
        <w:rPr>
          <w:rFonts w:asciiTheme="minorHAnsi" w:hAnsiTheme="minorHAnsi" w:cstheme="minorHAnsi"/>
          <w:sz w:val="22"/>
          <w:szCs w:val="22"/>
          <w:lang w:val="es-ES"/>
        </w:rPr>
        <w:t xml:space="preserve"> la responsabilidad de garantizar que se establezcan sistemas para que </w:t>
      </w:r>
      <w:r w:rsidR="007F7D85" w:rsidRPr="008262B5">
        <w:rPr>
          <w:rFonts w:asciiTheme="minorHAnsi" w:hAnsiTheme="minorHAnsi" w:cstheme="minorHAnsi"/>
          <w:sz w:val="22"/>
          <w:szCs w:val="22"/>
          <w:lang w:val="es-ES"/>
        </w:rPr>
        <w:t xml:space="preserve">los </w:t>
      </w:r>
      <w:r w:rsidR="00EF3CA4" w:rsidRPr="008262B5">
        <w:rPr>
          <w:rFonts w:asciiTheme="minorHAnsi" w:hAnsiTheme="minorHAnsi" w:cstheme="minorHAnsi"/>
          <w:sz w:val="22"/>
          <w:szCs w:val="22"/>
          <w:lang w:val="es-ES"/>
        </w:rPr>
        <w:t xml:space="preserve">empleados, contratistas y otros trabajadores de la </w:t>
      </w:r>
      <w:r w:rsidR="007F7D85" w:rsidRPr="008262B5">
        <w:rPr>
          <w:rFonts w:asciiTheme="minorHAnsi" w:hAnsiTheme="minorHAnsi" w:cstheme="minorHAnsi"/>
          <w:sz w:val="22"/>
          <w:szCs w:val="22"/>
          <w:lang w:val="es-ES"/>
        </w:rPr>
        <w:t xml:space="preserve">parte responsable sean conscientes de </w:t>
      </w:r>
      <w:r w:rsidR="00EF3CA4" w:rsidRPr="008262B5">
        <w:rPr>
          <w:rFonts w:asciiTheme="minorHAnsi" w:hAnsiTheme="minorHAnsi" w:cstheme="minorHAnsi"/>
          <w:sz w:val="22"/>
          <w:szCs w:val="22"/>
          <w:lang w:val="es-ES"/>
        </w:rPr>
        <w:t xml:space="preserve">los requisitos ambientales y sociales para </w:t>
      </w:r>
      <w:r w:rsidR="00D16CCD" w:rsidRPr="008262B5">
        <w:rPr>
          <w:rFonts w:asciiTheme="minorHAnsi" w:hAnsiTheme="minorHAnsi" w:cstheme="minorHAnsi"/>
          <w:sz w:val="22"/>
          <w:szCs w:val="22"/>
          <w:lang w:val="es-ES"/>
        </w:rPr>
        <w:t>la ejecución de los proyectos</w:t>
      </w:r>
      <w:r w:rsidR="00EF3CA4" w:rsidRPr="008262B5">
        <w:rPr>
          <w:rFonts w:asciiTheme="minorHAnsi" w:hAnsiTheme="minorHAnsi" w:cstheme="minorHAnsi"/>
          <w:sz w:val="22"/>
          <w:szCs w:val="22"/>
          <w:lang w:val="es-ES"/>
        </w:rPr>
        <w:t xml:space="preserve">, incluido el </w:t>
      </w:r>
      <w:r w:rsidR="006749AA" w:rsidRPr="008262B5">
        <w:rPr>
          <w:rFonts w:asciiTheme="minorHAnsi" w:hAnsiTheme="minorHAnsi" w:cstheme="minorHAnsi"/>
          <w:sz w:val="22"/>
          <w:szCs w:val="22"/>
          <w:lang w:val="es-ES"/>
        </w:rPr>
        <w:t>ESMF</w:t>
      </w:r>
      <w:r w:rsidR="00EF3CA4" w:rsidRPr="008262B5">
        <w:rPr>
          <w:rFonts w:asciiTheme="minorHAnsi" w:hAnsiTheme="minorHAnsi" w:cstheme="minorHAnsi"/>
          <w:sz w:val="22"/>
          <w:szCs w:val="22"/>
          <w:lang w:val="es-ES"/>
        </w:rPr>
        <w:t>. Todo el personal del proyecto asistirá a una inducción que cubre los requisitos pertinentes del ESMF</w:t>
      </w:r>
      <w:r w:rsidR="00D16CCD" w:rsidRPr="008262B5">
        <w:rPr>
          <w:rFonts w:asciiTheme="minorHAnsi" w:hAnsiTheme="minorHAnsi" w:cstheme="minorHAnsi"/>
          <w:sz w:val="22"/>
          <w:szCs w:val="22"/>
          <w:lang w:val="es-ES"/>
        </w:rPr>
        <w:t xml:space="preserve">, incluyendo los requisitos de </w:t>
      </w:r>
      <w:r w:rsidR="00EF3CA4" w:rsidRPr="008262B5">
        <w:rPr>
          <w:rFonts w:asciiTheme="minorHAnsi" w:hAnsiTheme="minorHAnsi" w:cstheme="minorHAnsi"/>
          <w:sz w:val="22"/>
          <w:szCs w:val="22"/>
          <w:lang w:val="es-ES"/>
        </w:rPr>
        <w:t>salud, seguridad, ambiente y culturales.</w:t>
      </w:r>
    </w:p>
    <w:p w14:paraId="37C9CD47" w14:textId="77777777" w:rsidR="00110EB0" w:rsidRPr="008262B5" w:rsidRDefault="00110EB0" w:rsidP="00F16BE5">
      <w:pPr>
        <w:pStyle w:val="BodyText1"/>
        <w:rPr>
          <w:rFonts w:asciiTheme="minorHAnsi" w:hAnsiTheme="minorHAnsi" w:cstheme="minorHAnsi"/>
          <w:sz w:val="22"/>
          <w:szCs w:val="22"/>
          <w:lang w:val="es-ES"/>
        </w:rPr>
      </w:pPr>
    </w:p>
    <w:p w14:paraId="5F16A4AA" w14:textId="5D157FCF" w:rsidR="00002EAE" w:rsidRPr="008262B5" w:rsidRDefault="00EF3CA4"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Todos los trabajadores de la </w:t>
      </w:r>
      <w:r w:rsidR="007F7D85" w:rsidRPr="008262B5">
        <w:rPr>
          <w:rFonts w:asciiTheme="minorHAnsi" w:hAnsiTheme="minorHAnsi" w:cstheme="minorHAnsi"/>
          <w:sz w:val="22"/>
          <w:szCs w:val="22"/>
          <w:lang w:val="es-ES"/>
        </w:rPr>
        <w:t xml:space="preserve">parte responsable que se dediquen a </w:t>
      </w:r>
      <w:r w:rsidRPr="008262B5">
        <w:rPr>
          <w:rFonts w:asciiTheme="minorHAnsi" w:hAnsiTheme="minorHAnsi" w:cstheme="minorHAnsi"/>
          <w:sz w:val="22"/>
          <w:szCs w:val="22"/>
          <w:lang w:val="es-ES"/>
        </w:rPr>
        <w:t xml:space="preserve">cualquier actividad </w:t>
      </w:r>
      <w:r w:rsidR="001A4A26" w:rsidRPr="008262B5">
        <w:rPr>
          <w:rFonts w:asciiTheme="minorHAnsi" w:hAnsiTheme="minorHAnsi" w:cstheme="minorHAnsi"/>
          <w:sz w:val="22"/>
          <w:szCs w:val="22"/>
          <w:lang w:val="es-ES"/>
        </w:rPr>
        <w:t>con el potencial de causar</w:t>
      </w:r>
      <w:r w:rsidRPr="008262B5">
        <w:rPr>
          <w:rFonts w:asciiTheme="minorHAnsi" w:hAnsiTheme="minorHAnsi" w:cstheme="minorHAnsi"/>
          <w:sz w:val="22"/>
          <w:szCs w:val="22"/>
          <w:lang w:val="es-ES"/>
        </w:rPr>
        <w:t xml:space="preserve"> graves daños</w:t>
      </w:r>
      <w:r w:rsidR="00D16CCD" w:rsidRPr="008262B5">
        <w:rPr>
          <w:rFonts w:asciiTheme="minorHAnsi" w:hAnsiTheme="minorHAnsi" w:cstheme="minorHAnsi"/>
          <w:sz w:val="22"/>
          <w:szCs w:val="22"/>
          <w:lang w:val="es-ES"/>
        </w:rPr>
        <w:t xml:space="preserve"> sociales y/o </w:t>
      </w:r>
      <w:r w:rsidRPr="008262B5">
        <w:rPr>
          <w:rFonts w:asciiTheme="minorHAnsi" w:hAnsiTheme="minorHAnsi" w:cstheme="minorHAnsi"/>
          <w:sz w:val="22"/>
          <w:szCs w:val="22"/>
          <w:lang w:val="es-ES"/>
        </w:rPr>
        <w:t xml:space="preserve">ambientales (por ejemplo, </w:t>
      </w:r>
      <w:r w:rsidR="001A4A26" w:rsidRPr="008262B5">
        <w:rPr>
          <w:rFonts w:asciiTheme="minorHAnsi" w:hAnsiTheme="minorHAnsi" w:cstheme="minorHAnsi"/>
          <w:sz w:val="22"/>
          <w:szCs w:val="22"/>
          <w:lang w:val="es-ES"/>
        </w:rPr>
        <w:t>el manejo</w:t>
      </w:r>
      <w:r w:rsidRPr="008262B5">
        <w:rPr>
          <w:rFonts w:asciiTheme="minorHAnsi" w:hAnsiTheme="minorHAnsi" w:cstheme="minorHAnsi"/>
          <w:sz w:val="22"/>
          <w:szCs w:val="22"/>
          <w:lang w:val="es-ES"/>
        </w:rPr>
        <w:t xml:space="preserve"> de materiales peligrosos) recibirán una capacitación específica para esa tarea. </w:t>
      </w:r>
    </w:p>
    <w:p w14:paraId="3E64F244" w14:textId="77777777" w:rsidR="000F03C3" w:rsidRPr="008262B5" w:rsidRDefault="000F03C3" w:rsidP="00F16BE5">
      <w:pPr>
        <w:pStyle w:val="BodyText1"/>
        <w:rPr>
          <w:rFonts w:asciiTheme="minorHAnsi" w:hAnsiTheme="minorHAnsi" w:cstheme="minorHAnsi"/>
          <w:sz w:val="22"/>
          <w:szCs w:val="22"/>
          <w:lang w:val="es-ES"/>
        </w:rPr>
      </w:pPr>
    </w:p>
    <w:p w14:paraId="7558FBCC" w14:textId="74F4214C" w:rsidR="00476668" w:rsidRPr="008262B5" w:rsidRDefault="006166BF" w:rsidP="00F16BE5">
      <w:pPr>
        <w:pStyle w:val="Heading1"/>
        <w:jc w:val="both"/>
        <w:rPr>
          <w:rFonts w:asciiTheme="minorHAnsi" w:hAnsiTheme="minorHAnsi" w:cstheme="minorHAnsi"/>
          <w:sz w:val="22"/>
          <w:szCs w:val="22"/>
          <w:lang w:val="es-ES"/>
        </w:rPr>
      </w:pPr>
      <w:bookmarkStart w:id="91" w:name="_Toc521683003"/>
      <w:bookmarkStart w:id="92" w:name="_Toc521763748"/>
      <w:bookmarkStart w:id="93" w:name="_Toc31136299"/>
      <w:r w:rsidRPr="008262B5">
        <w:rPr>
          <w:rFonts w:asciiTheme="minorHAnsi" w:hAnsiTheme="minorHAnsi" w:cstheme="minorHAnsi"/>
          <w:sz w:val="22"/>
          <w:szCs w:val="22"/>
          <w:lang w:val="es-ES"/>
        </w:rPr>
        <w:t>Participación de las partes interesadas</w:t>
      </w:r>
      <w:bookmarkEnd w:id="91"/>
      <w:bookmarkEnd w:id="92"/>
      <w:bookmarkEnd w:id="93"/>
    </w:p>
    <w:p w14:paraId="7C917597" w14:textId="77777777" w:rsidR="00386053" w:rsidRPr="008262B5" w:rsidRDefault="00386053" w:rsidP="00F16BE5">
      <w:pPr>
        <w:pStyle w:val="BodyText1"/>
        <w:rPr>
          <w:rFonts w:asciiTheme="minorHAnsi" w:hAnsiTheme="minorHAnsi" w:cstheme="minorHAnsi"/>
          <w:sz w:val="22"/>
          <w:szCs w:val="22"/>
          <w:lang w:val="es-ES"/>
        </w:rPr>
      </w:pPr>
    </w:p>
    <w:p w14:paraId="01676A06" w14:textId="095313B6" w:rsidR="00386053" w:rsidRPr="008262B5" w:rsidRDefault="00386053"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Costa Rica se ha comprometido a asegurar la consulta de l</w:t>
      </w:r>
      <w:r w:rsidR="003A662E"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3A662E"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3A662E"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y la divulgación de la información, de conformidad con las disposiciones jurídicas relativas a estas cuestiones; la transparencia, el acceso a la información, los mecanismos de reparación de agravios, la divulgación de las instituciones públicas. Además, a respetar los derechos y el acceso a procesos de consulta adecuados. En las siguientes secciones se describen </w:t>
      </w:r>
      <w:r w:rsidR="00DB4258" w:rsidRPr="008262B5">
        <w:rPr>
          <w:rFonts w:asciiTheme="minorHAnsi" w:hAnsiTheme="minorHAnsi" w:cstheme="minorHAnsi"/>
          <w:sz w:val="22"/>
          <w:szCs w:val="22"/>
          <w:lang w:val="es-ES"/>
        </w:rPr>
        <w:t>en</w:t>
      </w:r>
      <w:r w:rsidRPr="008262B5">
        <w:rPr>
          <w:rFonts w:asciiTheme="minorHAnsi" w:hAnsiTheme="minorHAnsi" w:cstheme="minorHAnsi"/>
          <w:sz w:val="22"/>
          <w:szCs w:val="22"/>
          <w:lang w:val="es-ES"/>
        </w:rPr>
        <w:t xml:space="preserve"> detalle los diferentes procesos de participación y consultas con los interesados, las disposiciones de gobernanza, los planes y mecanismos de comunicación que se han establecido para apoyar la </w:t>
      </w:r>
      <w:r w:rsidR="00566BA1"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ción de la Estrategia Nacional REDD+ y el proyecto.</w:t>
      </w:r>
    </w:p>
    <w:p w14:paraId="670F55DB" w14:textId="77777777" w:rsidR="00DC2A71" w:rsidRPr="008262B5" w:rsidRDefault="00DC2A71" w:rsidP="00F16BE5">
      <w:pPr>
        <w:pStyle w:val="BodyText1"/>
        <w:rPr>
          <w:rFonts w:asciiTheme="minorHAnsi" w:hAnsiTheme="minorHAnsi" w:cstheme="minorHAnsi"/>
          <w:sz w:val="22"/>
          <w:szCs w:val="22"/>
          <w:lang w:val="es-ES"/>
        </w:rPr>
      </w:pPr>
    </w:p>
    <w:p w14:paraId="0835E00A" w14:textId="587FCC49" w:rsidR="00DC2A71" w:rsidRPr="008262B5" w:rsidRDefault="00275D7F" w:rsidP="00F16BE5">
      <w:pPr>
        <w:pStyle w:val="Heading2"/>
        <w:rPr>
          <w:rFonts w:asciiTheme="minorHAnsi" w:hAnsiTheme="minorHAnsi" w:cstheme="minorHAnsi"/>
          <w:sz w:val="22"/>
          <w:szCs w:val="22"/>
          <w:lang w:val="es-ES"/>
        </w:rPr>
      </w:pPr>
      <w:bookmarkStart w:id="94" w:name="_Toc521683005"/>
      <w:bookmarkStart w:id="95" w:name="_Toc521763750"/>
      <w:bookmarkStart w:id="96" w:name="_Toc31136300"/>
      <w:r w:rsidRPr="008262B5">
        <w:rPr>
          <w:rFonts w:asciiTheme="minorHAnsi" w:hAnsiTheme="minorHAnsi" w:cstheme="minorHAnsi"/>
          <w:sz w:val="22"/>
          <w:szCs w:val="22"/>
          <w:lang w:val="es-ES"/>
        </w:rPr>
        <w:t>Consulta con las</w:t>
      </w:r>
      <w:r w:rsidR="002742A6" w:rsidRPr="008262B5">
        <w:rPr>
          <w:rFonts w:asciiTheme="minorHAnsi" w:hAnsiTheme="minorHAnsi" w:cstheme="minorHAnsi"/>
          <w:sz w:val="22"/>
          <w:szCs w:val="22"/>
          <w:lang w:val="es-ES"/>
        </w:rPr>
        <w:t xml:space="preserve"> partes interesadas</w:t>
      </w:r>
      <w:r w:rsidR="00244235" w:rsidRPr="008262B5">
        <w:rPr>
          <w:rFonts w:asciiTheme="minorHAnsi" w:hAnsiTheme="minorHAnsi" w:cstheme="minorHAnsi"/>
          <w:sz w:val="22"/>
          <w:szCs w:val="22"/>
          <w:lang w:val="es-ES"/>
        </w:rPr>
        <w:t xml:space="preserve"> y divulgación</w:t>
      </w:r>
      <w:r w:rsidR="005C0E65" w:rsidRPr="008262B5">
        <w:rPr>
          <w:rFonts w:asciiTheme="minorHAnsi" w:hAnsiTheme="minorHAnsi" w:cstheme="minorHAnsi"/>
          <w:sz w:val="22"/>
          <w:szCs w:val="22"/>
          <w:lang w:val="es-ES"/>
        </w:rPr>
        <w:t xml:space="preserve"> de información</w:t>
      </w:r>
      <w:bookmarkEnd w:id="94"/>
      <w:bookmarkEnd w:id="95"/>
      <w:bookmarkEnd w:id="96"/>
    </w:p>
    <w:p w14:paraId="781F0211" w14:textId="77777777" w:rsidR="00906B33" w:rsidRPr="008262B5" w:rsidRDefault="00906B33" w:rsidP="00F16BE5">
      <w:pPr>
        <w:pStyle w:val="BodyText1"/>
        <w:rPr>
          <w:rFonts w:asciiTheme="minorHAnsi" w:hAnsiTheme="minorHAnsi" w:cstheme="minorHAnsi"/>
          <w:sz w:val="22"/>
          <w:szCs w:val="22"/>
          <w:lang w:val="es-ES"/>
        </w:rPr>
      </w:pPr>
    </w:p>
    <w:p w14:paraId="5A1DA085" w14:textId="4ED99738" w:rsidR="007F749A" w:rsidRPr="008262B5" w:rsidRDefault="00B35B84"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En Costa Rica se llevó a cabo un amplio proceso de participación de l</w:t>
      </w:r>
      <w:r w:rsidR="00566BA1"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566BA1"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566BA1"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566BA1" w:rsidRPr="008262B5">
        <w:rPr>
          <w:rFonts w:asciiTheme="minorHAnsi" w:hAnsiTheme="minorHAnsi" w:cstheme="minorHAnsi"/>
          <w:sz w:val="22"/>
          <w:szCs w:val="22"/>
          <w:lang w:val="es-ES"/>
        </w:rPr>
        <w:t xml:space="preserve">durante </w:t>
      </w:r>
      <w:r w:rsidR="00DC2A71" w:rsidRPr="008262B5">
        <w:rPr>
          <w:rFonts w:asciiTheme="minorHAnsi" w:hAnsiTheme="minorHAnsi" w:cstheme="minorHAnsi"/>
          <w:sz w:val="22"/>
          <w:szCs w:val="22"/>
          <w:lang w:val="es-ES"/>
        </w:rPr>
        <w:t>esta primera etapa de preparación para la REDD+</w:t>
      </w:r>
      <w:r w:rsidR="00FF614E" w:rsidRPr="008262B5">
        <w:rPr>
          <w:rFonts w:asciiTheme="minorHAnsi" w:hAnsiTheme="minorHAnsi" w:cstheme="minorHAnsi"/>
          <w:sz w:val="22"/>
          <w:szCs w:val="22"/>
          <w:lang w:val="es-ES"/>
        </w:rPr>
        <w:t xml:space="preserve"> (2011-2019)</w:t>
      </w:r>
      <w:r w:rsidR="00DC2A71" w:rsidRPr="008262B5">
        <w:rPr>
          <w:rFonts w:asciiTheme="minorHAnsi" w:hAnsiTheme="minorHAnsi" w:cstheme="minorHAnsi"/>
          <w:sz w:val="22"/>
          <w:szCs w:val="22"/>
          <w:lang w:val="es-ES"/>
        </w:rPr>
        <w:t xml:space="preserve">, con fondos del </w:t>
      </w:r>
      <w:r w:rsidR="00566BA1" w:rsidRPr="008262B5">
        <w:rPr>
          <w:rFonts w:asciiTheme="minorHAnsi" w:hAnsiTheme="minorHAnsi" w:cstheme="minorHAnsi"/>
          <w:sz w:val="22"/>
          <w:szCs w:val="22"/>
          <w:lang w:val="es-ES"/>
        </w:rPr>
        <w:t xml:space="preserve">FCPF </w:t>
      </w:r>
      <w:r w:rsidR="00DC2A71" w:rsidRPr="008262B5">
        <w:rPr>
          <w:rFonts w:asciiTheme="minorHAnsi" w:hAnsiTheme="minorHAnsi" w:cstheme="minorHAnsi"/>
          <w:sz w:val="22"/>
          <w:szCs w:val="22"/>
          <w:lang w:val="es-ES"/>
        </w:rPr>
        <w:t>y una inversión de aproximadamente 840.000 dólares de los Estados Unidos</w:t>
      </w:r>
      <w:r w:rsidRPr="008262B5">
        <w:rPr>
          <w:rFonts w:asciiTheme="minorHAnsi" w:hAnsiTheme="minorHAnsi" w:cstheme="minorHAnsi"/>
          <w:sz w:val="22"/>
          <w:szCs w:val="22"/>
          <w:lang w:val="es-ES"/>
        </w:rPr>
        <w:t>. Se llevaron a cabo</w:t>
      </w:r>
      <w:r w:rsidR="00DC2A71" w:rsidRPr="008262B5">
        <w:rPr>
          <w:rFonts w:asciiTheme="minorHAnsi" w:hAnsiTheme="minorHAnsi" w:cstheme="minorHAnsi"/>
          <w:sz w:val="22"/>
          <w:szCs w:val="22"/>
          <w:lang w:val="es-ES"/>
        </w:rPr>
        <w:t xml:space="preserve"> en el país más </w:t>
      </w:r>
      <w:r w:rsidRPr="008262B5">
        <w:rPr>
          <w:rFonts w:asciiTheme="minorHAnsi" w:hAnsiTheme="minorHAnsi" w:cstheme="minorHAnsi"/>
          <w:sz w:val="22"/>
          <w:szCs w:val="22"/>
          <w:lang w:val="es-ES"/>
        </w:rPr>
        <w:t>de</w:t>
      </w:r>
      <w:r w:rsidR="00DC2A71" w:rsidRPr="008262B5">
        <w:rPr>
          <w:rFonts w:asciiTheme="minorHAnsi" w:hAnsiTheme="minorHAnsi" w:cstheme="minorHAnsi"/>
          <w:sz w:val="22"/>
          <w:szCs w:val="22"/>
          <w:lang w:val="es-ES"/>
        </w:rPr>
        <w:t xml:space="preserve"> 180 actividades de participación de los interesados, entre ellas reuniones municipales, talleres de información </w:t>
      </w:r>
      <w:r w:rsidR="007F749A" w:rsidRPr="008262B5">
        <w:rPr>
          <w:rFonts w:asciiTheme="minorHAnsi" w:hAnsiTheme="minorHAnsi" w:cstheme="minorHAnsi"/>
          <w:sz w:val="22"/>
          <w:szCs w:val="22"/>
          <w:lang w:val="es-ES"/>
        </w:rPr>
        <w:t>y creación de capacidad</w:t>
      </w:r>
      <w:r w:rsidR="00DC2A71" w:rsidRPr="008262B5">
        <w:rPr>
          <w:rFonts w:asciiTheme="minorHAnsi" w:hAnsiTheme="minorHAnsi" w:cstheme="minorHAnsi"/>
          <w:sz w:val="22"/>
          <w:szCs w:val="22"/>
          <w:lang w:val="es-ES"/>
        </w:rPr>
        <w:t xml:space="preserve"> y análisis de propuestas de </w:t>
      </w:r>
      <w:r w:rsidR="00566BA1" w:rsidRPr="008262B5">
        <w:rPr>
          <w:rFonts w:asciiTheme="minorHAnsi" w:hAnsiTheme="minorHAnsi" w:cstheme="minorHAnsi"/>
          <w:sz w:val="22"/>
          <w:szCs w:val="22"/>
          <w:lang w:val="es-ES"/>
        </w:rPr>
        <w:t>los bloques</w:t>
      </w:r>
      <w:r w:rsidR="00DC2A71" w:rsidRPr="008262B5">
        <w:rPr>
          <w:rFonts w:asciiTheme="minorHAnsi" w:hAnsiTheme="minorHAnsi" w:cstheme="minorHAnsi"/>
          <w:sz w:val="22"/>
          <w:szCs w:val="22"/>
          <w:lang w:val="es-ES"/>
        </w:rPr>
        <w:t xml:space="preserve"> territoriales regionales</w:t>
      </w:r>
      <w:r w:rsidR="00566BA1" w:rsidRPr="008262B5">
        <w:rPr>
          <w:rFonts w:asciiTheme="minorHAnsi" w:hAnsiTheme="minorHAnsi" w:cstheme="minorHAnsi"/>
          <w:sz w:val="22"/>
          <w:szCs w:val="22"/>
          <w:lang w:val="es-ES"/>
        </w:rPr>
        <w:t xml:space="preserve"> (BTR) </w:t>
      </w:r>
      <w:r w:rsidR="00566BA1" w:rsidRPr="008262B5">
        <w:rPr>
          <w:rFonts w:asciiTheme="minorHAnsi" w:hAnsiTheme="minorHAnsi" w:cstheme="minorHAnsi"/>
          <w:sz w:val="22"/>
          <w:szCs w:val="22"/>
          <w:vertAlign w:val="superscript"/>
          <w:lang w:val="es-ES"/>
        </w:rPr>
        <w:footnoteReference w:id="7"/>
      </w:r>
      <w:r w:rsidR="00DC2A71" w:rsidRPr="008262B5">
        <w:rPr>
          <w:rFonts w:asciiTheme="minorHAnsi" w:hAnsiTheme="minorHAnsi" w:cstheme="minorHAnsi"/>
          <w:sz w:val="22"/>
          <w:szCs w:val="22"/>
          <w:vertAlign w:val="superscript"/>
          <w:lang w:val="es-ES"/>
        </w:rPr>
        <w:t>.</w:t>
      </w:r>
      <w:r w:rsidR="00DC2A71"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Como resultado de ello, Costa Rica cuenta con una Estrategia Nacional REDD+ y un plan de aplicación ampliamente consultados</w:t>
      </w:r>
      <w:r w:rsidR="00FF614E"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el proyecto de las </w:t>
      </w:r>
      <w:r w:rsidR="00A6477D" w:rsidRPr="008262B5">
        <w:rPr>
          <w:rFonts w:asciiTheme="minorHAnsi" w:hAnsiTheme="minorHAnsi" w:cstheme="minorHAnsi"/>
          <w:sz w:val="22"/>
          <w:szCs w:val="22"/>
          <w:lang w:val="es-ES"/>
        </w:rPr>
        <w:t>RBP</w:t>
      </w:r>
      <w:r w:rsidRPr="008262B5">
        <w:rPr>
          <w:rFonts w:asciiTheme="minorHAnsi" w:hAnsiTheme="minorHAnsi" w:cstheme="minorHAnsi"/>
          <w:sz w:val="22"/>
          <w:szCs w:val="22"/>
          <w:lang w:val="es-ES"/>
        </w:rPr>
        <w:t xml:space="preserve"> apoyará la </w:t>
      </w:r>
      <w:r w:rsidR="00566BA1"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 tres de las principales líneas de acción de la estrategia. </w:t>
      </w:r>
      <w:r w:rsidR="00DC2A71" w:rsidRPr="008262B5">
        <w:rPr>
          <w:rFonts w:asciiTheme="minorHAnsi" w:hAnsiTheme="minorHAnsi" w:cstheme="minorHAnsi"/>
          <w:sz w:val="22"/>
          <w:szCs w:val="22"/>
          <w:lang w:val="es-ES"/>
        </w:rPr>
        <w:t xml:space="preserve">Durante la ejecución del proyecto se llevarán a cabo acciones para sostener </w:t>
      </w:r>
      <w:r w:rsidRPr="008262B5">
        <w:rPr>
          <w:rFonts w:asciiTheme="minorHAnsi" w:hAnsiTheme="minorHAnsi" w:cstheme="minorHAnsi"/>
          <w:sz w:val="22"/>
          <w:szCs w:val="22"/>
          <w:lang w:val="es-ES"/>
        </w:rPr>
        <w:t>y continuar los procesos participativos en curso y se respetarán las plataformas de participación de l</w:t>
      </w:r>
      <w:r w:rsidR="00566BA1"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w:t>
      </w:r>
      <w:r w:rsidR="00566BA1" w:rsidRPr="008262B5">
        <w:rPr>
          <w:rFonts w:asciiTheme="minorHAnsi" w:hAnsiTheme="minorHAnsi" w:cstheme="minorHAnsi"/>
          <w:sz w:val="22"/>
          <w:szCs w:val="22"/>
          <w:lang w:val="es-ES"/>
        </w:rPr>
        <w:t xml:space="preserve"> partes</w:t>
      </w:r>
      <w:r w:rsidRPr="008262B5">
        <w:rPr>
          <w:rFonts w:asciiTheme="minorHAnsi" w:hAnsiTheme="minorHAnsi" w:cstheme="minorHAnsi"/>
          <w:sz w:val="22"/>
          <w:szCs w:val="22"/>
          <w:lang w:val="es-ES"/>
        </w:rPr>
        <w:t xml:space="preserve"> interesad</w:t>
      </w:r>
      <w:r w:rsidR="00566BA1"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en consonancia con</w:t>
      </w:r>
      <w:r w:rsidR="00DC2A71" w:rsidRPr="008262B5">
        <w:rPr>
          <w:rFonts w:asciiTheme="minorHAnsi" w:hAnsiTheme="minorHAnsi" w:cstheme="minorHAnsi"/>
          <w:sz w:val="22"/>
          <w:szCs w:val="22"/>
          <w:lang w:val="es-ES"/>
        </w:rPr>
        <w:t xml:space="preserve"> las disposiciones jurídicas para el CLPI </w:t>
      </w:r>
      <w:r w:rsidR="00FF614E" w:rsidRPr="008262B5">
        <w:rPr>
          <w:rFonts w:asciiTheme="minorHAnsi" w:hAnsiTheme="minorHAnsi" w:cstheme="minorHAnsi"/>
          <w:sz w:val="22"/>
          <w:szCs w:val="22"/>
          <w:lang w:val="es-ES"/>
        </w:rPr>
        <w:t>de los</w:t>
      </w:r>
      <w:r w:rsidR="00DC2A71" w:rsidRPr="008262B5">
        <w:rPr>
          <w:rFonts w:asciiTheme="minorHAnsi" w:hAnsiTheme="minorHAnsi" w:cstheme="minorHAnsi"/>
          <w:sz w:val="22"/>
          <w:szCs w:val="22"/>
          <w:lang w:val="es-ES"/>
        </w:rPr>
        <w:t xml:space="preserve"> pueblos indígenas, así como otras disposiciones </w:t>
      </w:r>
      <w:r w:rsidR="00566BA1" w:rsidRPr="008262B5">
        <w:rPr>
          <w:rFonts w:asciiTheme="minorHAnsi" w:hAnsiTheme="minorHAnsi" w:cstheme="minorHAnsi"/>
          <w:sz w:val="22"/>
          <w:szCs w:val="22"/>
          <w:lang w:val="es-ES"/>
        </w:rPr>
        <w:t>legales</w:t>
      </w:r>
      <w:r w:rsidR="00DC2A71" w:rsidRPr="008262B5">
        <w:rPr>
          <w:rFonts w:asciiTheme="minorHAnsi" w:hAnsiTheme="minorHAnsi" w:cstheme="minorHAnsi"/>
          <w:sz w:val="22"/>
          <w:szCs w:val="22"/>
          <w:lang w:val="es-ES"/>
        </w:rPr>
        <w:t xml:space="preserve"> que permiten la participación de l</w:t>
      </w:r>
      <w:r w:rsidR="00566BA1" w:rsidRPr="008262B5">
        <w:rPr>
          <w:rFonts w:asciiTheme="minorHAnsi" w:hAnsiTheme="minorHAnsi" w:cstheme="minorHAnsi"/>
          <w:sz w:val="22"/>
          <w:szCs w:val="22"/>
          <w:lang w:val="es-ES"/>
        </w:rPr>
        <w:t>a</w:t>
      </w:r>
      <w:r w:rsidR="00DC2A71" w:rsidRPr="008262B5">
        <w:rPr>
          <w:rFonts w:asciiTheme="minorHAnsi" w:hAnsiTheme="minorHAnsi" w:cstheme="minorHAnsi"/>
          <w:sz w:val="22"/>
          <w:szCs w:val="22"/>
          <w:lang w:val="es-ES"/>
        </w:rPr>
        <w:t>s</w:t>
      </w:r>
      <w:r w:rsidR="00566BA1" w:rsidRPr="008262B5">
        <w:rPr>
          <w:rFonts w:asciiTheme="minorHAnsi" w:hAnsiTheme="minorHAnsi" w:cstheme="minorHAnsi"/>
          <w:sz w:val="22"/>
          <w:szCs w:val="22"/>
          <w:lang w:val="es-ES"/>
        </w:rPr>
        <w:t xml:space="preserve"> partes</w:t>
      </w:r>
      <w:r w:rsidR="00DC2A71" w:rsidRPr="008262B5">
        <w:rPr>
          <w:rFonts w:asciiTheme="minorHAnsi" w:hAnsiTheme="minorHAnsi" w:cstheme="minorHAnsi"/>
          <w:sz w:val="22"/>
          <w:szCs w:val="22"/>
          <w:lang w:val="es-ES"/>
        </w:rPr>
        <w:t xml:space="preserve"> interesad</w:t>
      </w:r>
      <w:r w:rsidR="00566BA1" w:rsidRPr="008262B5">
        <w:rPr>
          <w:rFonts w:asciiTheme="minorHAnsi" w:hAnsiTheme="minorHAnsi" w:cstheme="minorHAnsi"/>
          <w:sz w:val="22"/>
          <w:szCs w:val="22"/>
          <w:lang w:val="es-ES"/>
        </w:rPr>
        <w:t>a</w:t>
      </w:r>
      <w:r w:rsidR="00DC2A71" w:rsidRPr="008262B5">
        <w:rPr>
          <w:rFonts w:asciiTheme="minorHAnsi" w:hAnsiTheme="minorHAnsi" w:cstheme="minorHAnsi"/>
          <w:sz w:val="22"/>
          <w:szCs w:val="22"/>
          <w:lang w:val="es-ES"/>
        </w:rPr>
        <w:t>s</w:t>
      </w:r>
      <w:r w:rsidR="00BF37F5" w:rsidRPr="008262B5">
        <w:rPr>
          <w:rFonts w:asciiTheme="minorHAnsi" w:hAnsiTheme="minorHAnsi" w:cstheme="minorHAnsi"/>
          <w:sz w:val="22"/>
          <w:szCs w:val="22"/>
          <w:lang w:val="es-ES"/>
        </w:rPr>
        <w:t xml:space="preserve">. </w:t>
      </w:r>
      <w:r w:rsidR="00095CE6" w:rsidRPr="008262B5">
        <w:rPr>
          <w:rFonts w:asciiTheme="minorHAnsi" w:hAnsiTheme="minorHAnsi" w:cstheme="minorHAnsi"/>
          <w:sz w:val="22"/>
          <w:szCs w:val="22"/>
          <w:lang w:val="es-ES"/>
        </w:rPr>
        <w:t xml:space="preserve">Uno de los resultados de la fase de preparación de la </w:t>
      </w:r>
      <w:r w:rsidR="002E4C35" w:rsidRPr="008262B5">
        <w:rPr>
          <w:rFonts w:asciiTheme="minorHAnsi" w:hAnsiTheme="minorHAnsi" w:cstheme="minorHAnsi"/>
          <w:sz w:val="22"/>
          <w:szCs w:val="22"/>
          <w:lang w:val="es-ES"/>
        </w:rPr>
        <w:t>Estrategia</w:t>
      </w:r>
      <w:r w:rsidR="00095CE6" w:rsidRPr="008262B5">
        <w:rPr>
          <w:rFonts w:asciiTheme="minorHAnsi" w:hAnsiTheme="minorHAnsi" w:cstheme="minorHAnsi"/>
          <w:sz w:val="22"/>
          <w:szCs w:val="22"/>
          <w:lang w:val="es-ES"/>
        </w:rPr>
        <w:t xml:space="preserve"> Nacional incluye </w:t>
      </w:r>
      <w:r w:rsidR="00BC565F" w:rsidRPr="008262B5">
        <w:rPr>
          <w:rFonts w:asciiTheme="minorHAnsi" w:hAnsiTheme="minorHAnsi" w:cstheme="minorHAnsi"/>
          <w:sz w:val="22"/>
          <w:szCs w:val="22"/>
          <w:lang w:val="es-ES"/>
        </w:rPr>
        <w:t xml:space="preserve">un </w:t>
      </w:r>
      <w:r w:rsidR="00BC565F" w:rsidRPr="008262B5">
        <w:rPr>
          <w:rFonts w:asciiTheme="minorHAnsi" w:hAnsiTheme="minorHAnsi" w:cstheme="minorHAnsi"/>
          <w:color w:val="0070C0"/>
          <w:sz w:val="22"/>
          <w:szCs w:val="22"/>
          <w:u w:val="single"/>
          <w:lang w:val="es-ES"/>
        </w:rPr>
        <w:t>ejercicio de mapeo de las partes interesadas</w:t>
      </w:r>
      <w:r w:rsidR="00BC565F" w:rsidRPr="008262B5">
        <w:rPr>
          <w:rFonts w:asciiTheme="minorHAnsi" w:hAnsiTheme="minorHAnsi" w:cstheme="minorHAnsi"/>
          <w:sz w:val="22"/>
          <w:szCs w:val="22"/>
          <w:lang w:val="es-ES"/>
        </w:rPr>
        <w:t xml:space="preserve"> que se ela</w:t>
      </w:r>
      <w:r w:rsidR="00095CE6" w:rsidRPr="008262B5">
        <w:rPr>
          <w:rFonts w:asciiTheme="minorHAnsi" w:hAnsiTheme="minorHAnsi" w:cstheme="minorHAnsi"/>
          <w:sz w:val="22"/>
          <w:szCs w:val="22"/>
          <w:lang w:val="es-ES"/>
        </w:rPr>
        <w:t>boró en</w:t>
      </w:r>
      <w:r w:rsidR="00BC565F" w:rsidRPr="008262B5">
        <w:rPr>
          <w:rFonts w:asciiTheme="minorHAnsi" w:hAnsiTheme="minorHAnsi" w:cstheme="minorHAnsi"/>
          <w:sz w:val="22"/>
          <w:szCs w:val="22"/>
          <w:lang w:val="es-ES"/>
        </w:rPr>
        <w:t xml:space="preserve"> el</w:t>
      </w:r>
      <w:r w:rsidR="00095CE6" w:rsidRPr="008262B5">
        <w:rPr>
          <w:rFonts w:asciiTheme="minorHAnsi" w:hAnsiTheme="minorHAnsi" w:cstheme="minorHAnsi"/>
          <w:sz w:val="22"/>
          <w:szCs w:val="22"/>
          <w:lang w:val="es-ES"/>
        </w:rPr>
        <w:t xml:space="preserve"> 2013 y que se incluye en el </w:t>
      </w:r>
      <w:r w:rsidR="00BC565F" w:rsidRPr="008262B5">
        <w:rPr>
          <w:rFonts w:asciiTheme="minorHAnsi" w:hAnsiTheme="minorHAnsi" w:cstheme="minorHAnsi"/>
          <w:sz w:val="22"/>
          <w:szCs w:val="22"/>
          <w:lang w:val="es-ES"/>
        </w:rPr>
        <w:t>ESMF</w:t>
      </w:r>
      <w:r w:rsidR="00095CE6" w:rsidRPr="008262B5">
        <w:rPr>
          <w:rFonts w:asciiTheme="minorHAnsi" w:hAnsiTheme="minorHAnsi" w:cstheme="minorHAnsi"/>
          <w:sz w:val="22"/>
          <w:szCs w:val="22"/>
          <w:lang w:val="es-ES"/>
        </w:rPr>
        <w:t xml:space="preserve"> para la Estrategia Nacional de REDD+. </w:t>
      </w:r>
    </w:p>
    <w:p w14:paraId="04C057E3" w14:textId="43B625AB" w:rsidR="00897328" w:rsidRPr="008262B5" w:rsidRDefault="007F749A" w:rsidP="00F16BE5">
      <w:pPr>
        <w:pStyle w:val="NormalWeb"/>
        <w:jc w:val="both"/>
        <w:rPr>
          <w:rFonts w:asciiTheme="minorHAnsi" w:hAnsiTheme="minorHAnsi" w:cstheme="minorHAnsi"/>
          <w:sz w:val="22"/>
          <w:szCs w:val="22"/>
          <w:lang w:val="es-ES" w:eastAsia="en-US"/>
        </w:rPr>
      </w:pPr>
      <w:r w:rsidRPr="008262B5">
        <w:rPr>
          <w:rFonts w:asciiTheme="minorHAnsi" w:hAnsiTheme="minorHAnsi" w:cstheme="minorHAnsi"/>
          <w:sz w:val="22"/>
          <w:szCs w:val="22"/>
          <w:lang w:val="es-ES" w:eastAsia="en-US"/>
        </w:rPr>
        <w:t xml:space="preserve">Costa Rica reguló los </w:t>
      </w:r>
      <w:r w:rsidR="00BC565F" w:rsidRPr="008262B5">
        <w:rPr>
          <w:rFonts w:asciiTheme="minorHAnsi" w:hAnsiTheme="minorHAnsi" w:cstheme="minorHAnsi"/>
          <w:sz w:val="22"/>
          <w:szCs w:val="22"/>
          <w:lang w:val="es-ES" w:eastAsia="en-US"/>
        </w:rPr>
        <w:t>acuerdos</w:t>
      </w:r>
      <w:r w:rsidRPr="008262B5">
        <w:rPr>
          <w:rFonts w:asciiTheme="minorHAnsi" w:hAnsiTheme="minorHAnsi" w:cstheme="minorHAnsi"/>
          <w:sz w:val="22"/>
          <w:szCs w:val="22"/>
          <w:lang w:val="es-ES" w:eastAsia="en-US"/>
        </w:rPr>
        <w:t xml:space="preserve"> de gobernanza, así como las plataformas de participación de l</w:t>
      </w:r>
      <w:r w:rsidR="00BC565F" w:rsidRPr="008262B5">
        <w:rPr>
          <w:rFonts w:asciiTheme="minorHAnsi" w:hAnsiTheme="minorHAnsi" w:cstheme="minorHAnsi"/>
          <w:sz w:val="22"/>
          <w:szCs w:val="22"/>
          <w:lang w:val="es-ES" w:eastAsia="en-US"/>
        </w:rPr>
        <w:t>a</w:t>
      </w:r>
      <w:r w:rsidRPr="008262B5">
        <w:rPr>
          <w:rFonts w:asciiTheme="minorHAnsi" w:hAnsiTheme="minorHAnsi" w:cstheme="minorHAnsi"/>
          <w:sz w:val="22"/>
          <w:szCs w:val="22"/>
          <w:lang w:val="es-ES" w:eastAsia="en-US"/>
        </w:rPr>
        <w:t xml:space="preserve">s </w:t>
      </w:r>
      <w:r w:rsidR="00BC565F" w:rsidRPr="008262B5">
        <w:rPr>
          <w:rFonts w:asciiTheme="minorHAnsi" w:hAnsiTheme="minorHAnsi" w:cstheme="minorHAnsi"/>
          <w:sz w:val="22"/>
          <w:szCs w:val="22"/>
          <w:lang w:val="es-ES" w:eastAsia="en-US"/>
        </w:rPr>
        <w:t>partes i</w:t>
      </w:r>
      <w:r w:rsidRPr="008262B5">
        <w:rPr>
          <w:rFonts w:asciiTheme="minorHAnsi" w:hAnsiTheme="minorHAnsi" w:cstheme="minorHAnsi"/>
          <w:sz w:val="22"/>
          <w:szCs w:val="22"/>
          <w:lang w:val="es-ES" w:eastAsia="en-US"/>
        </w:rPr>
        <w:t>nteresad</w:t>
      </w:r>
      <w:r w:rsidR="00BC565F" w:rsidRPr="008262B5">
        <w:rPr>
          <w:rFonts w:asciiTheme="minorHAnsi" w:hAnsiTheme="minorHAnsi" w:cstheme="minorHAnsi"/>
          <w:sz w:val="22"/>
          <w:szCs w:val="22"/>
          <w:lang w:val="es-ES" w:eastAsia="en-US"/>
        </w:rPr>
        <w:t>as</w:t>
      </w:r>
      <w:r w:rsidRPr="008262B5">
        <w:rPr>
          <w:rFonts w:asciiTheme="minorHAnsi" w:hAnsiTheme="minorHAnsi" w:cstheme="minorHAnsi"/>
          <w:sz w:val="22"/>
          <w:szCs w:val="22"/>
          <w:lang w:val="es-ES" w:eastAsia="en-US"/>
        </w:rPr>
        <w:t xml:space="preserve"> en la REDD+, inicialmente durante la etapa de preparación y posteriormente en la etapa de </w:t>
      </w:r>
      <w:r w:rsidR="00BC565F" w:rsidRPr="008262B5">
        <w:rPr>
          <w:rFonts w:asciiTheme="minorHAnsi" w:hAnsiTheme="minorHAnsi" w:cstheme="minorHAnsi"/>
          <w:sz w:val="22"/>
          <w:szCs w:val="22"/>
          <w:lang w:val="es-ES" w:eastAsia="en-US"/>
        </w:rPr>
        <w:lastRenderedPageBreak/>
        <w:t>implementa</w:t>
      </w:r>
      <w:r w:rsidRPr="008262B5">
        <w:rPr>
          <w:rFonts w:asciiTheme="minorHAnsi" w:hAnsiTheme="minorHAnsi" w:cstheme="minorHAnsi"/>
          <w:sz w:val="22"/>
          <w:szCs w:val="22"/>
          <w:lang w:val="es-ES" w:eastAsia="en-US"/>
        </w:rPr>
        <w:t>ción.</w:t>
      </w:r>
      <w:r w:rsidR="00897328" w:rsidRPr="008262B5">
        <w:rPr>
          <w:rFonts w:asciiTheme="minorHAnsi" w:hAnsiTheme="minorHAnsi" w:cstheme="minorHAnsi"/>
          <w:sz w:val="22"/>
          <w:szCs w:val="22"/>
          <w:lang w:val="es-ES" w:eastAsia="en-US"/>
        </w:rPr>
        <w:t xml:space="preserve"> A continuación se ofrecen más detalles sobre las diferentes plataformas</w:t>
      </w:r>
      <w:r w:rsidR="00BC565F" w:rsidRPr="008262B5">
        <w:rPr>
          <w:rFonts w:asciiTheme="minorHAnsi" w:hAnsiTheme="minorHAnsi" w:cstheme="minorHAnsi"/>
          <w:sz w:val="22"/>
          <w:szCs w:val="22"/>
          <w:lang w:val="es-ES" w:eastAsia="en-US"/>
        </w:rPr>
        <w:t xml:space="preserve"> de participación de las partes interesadas</w:t>
      </w:r>
      <w:r w:rsidR="00897328" w:rsidRPr="008262B5">
        <w:rPr>
          <w:rFonts w:asciiTheme="minorHAnsi" w:hAnsiTheme="minorHAnsi" w:cstheme="minorHAnsi"/>
          <w:sz w:val="22"/>
          <w:szCs w:val="22"/>
          <w:lang w:val="es-ES" w:eastAsia="en-US"/>
        </w:rPr>
        <w:t xml:space="preserve">, </w:t>
      </w:r>
      <w:r w:rsidR="00BC565F" w:rsidRPr="008262B5">
        <w:rPr>
          <w:rFonts w:asciiTheme="minorHAnsi" w:hAnsiTheme="minorHAnsi" w:cstheme="minorHAnsi"/>
          <w:sz w:val="22"/>
          <w:szCs w:val="22"/>
          <w:lang w:val="es-ES" w:eastAsia="en-US"/>
        </w:rPr>
        <w:t xml:space="preserve">las </w:t>
      </w:r>
      <w:r w:rsidR="00897328" w:rsidRPr="008262B5">
        <w:rPr>
          <w:rFonts w:asciiTheme="minorHAnsi" w:hAnsiTheme="minorHAnsi" w:cstheme="minorHAnsi"/>
          <w:sz w:val="22"/>
          <w:szCs w:val="22"/>
          <w:lang w:val="es-ES" w:eastAsia="en-US"/>
        </w:rPr>
        <w:t>juntas</w:t>
      </w:r>
      <w:r w:rsidR="00BC565F" w:rsidRPr="008262B5">
        <w:rPr>
          <w:rFonts w:asciiTheme="minorHAnsi" w:hAnsiTheme="minorHAnsi" w:cstheme="minorHAnsi"/>
          <w:sz w:val="22"/>
          <w:szCs w:val="22"/>
          <w:lang w:val="es-ES" w:eastAsia="en-US"/>
        </w:rPr>
        <w:t xml:space="preserve"> directivas</w:t>
      </w:r>
      <w:r w:rsidR="00897328" w:rsidRPr="008262B5">
        <w:rPr>
          <w:rFonts w:asciiTheme="minorHAnsi" w:hAnsiTheme="minorHAnsi" w:cstheme="minorHAnsi"/>
          <w:sz w:val="22"/>
          <w:szCs w:val="22"/>
          <w:lang w:val="es-ES" w:eastAsia="en-US"/>
        </w:rPr>
        <w:t xml:space="preserve"> y secretarías que se establecieron en ambos casos. </w:t>
      </w:r>
    </w:p>
    <w:p w14:paraId="00E77000" w14:textId="65BFE7C9" w:rsidR="00897328" w:rsidRPr="008262B5" w:rsidRDefault="00897328" w:rsidP="00F16BE5">
      <w:pPr>
        <w:pStyle w:val="NormalWeb"/>
        <w:jc w:val="both"/>
        <w:rPr>
          <w:rFonts w:asciiTheme="minorHAnsi" w:hAnsiTheme="minorHAnsi" w:cstheme="minorHAnsi"/>
          <w:sz w:val="22"/>
          <w:szCs w:val="22"/>
          <w:u w:val="single"/>
          <w:lang w:val="es-ES" w:eastAsia="en-US"/>
        </w:rPr>
      </w:pPr>
      <w:r w:rsidRPr="008262B5">
        <w:rPr>
          <w:rFonts w:asciiTheme="minorHAnsi" w:hAnsiTheme="minorHAnsi" w:cstheme="minorHAnsi"/>
          <w:sz w:val="22"/>
          <w:szCs w:val="22"/>
          <w:u w:val="single"/>
          <w:lang w:val="es-ES" w:eastAsia="en-US"/>
        </w:rPr>
        <w:t>Gobernanza durante la fase de preparación</w:t>
      </w:r>
    </w:p>
    <w:p w14:paraId="5A721A2D" w14:textId="595A45AD" w:rsidR="0067791E" w:rsidRPr="008262B5" w:rsidRDefault="00897328" w:rsidP="00F16BE5">
      <w:pPr>
        <w:pStyle w:val="NormalWeb"/>
        <w:jc w:val="both"/>
        <w:rPr>
          <w:rFonts w:asciiTheme="minorHAnsi" w:hAnsiTheme="minorHAnsi" w:cstheme="minorHAnsi"/>
          <w:sz w:val="22"/>
          <w:szCs w:val="22"/>
          <w:lang w:val="es-ES" w:eastAsia="en-US"/>
        </w:rPr>
      </w:pPr>
      <w:r w:rsidRPr="008262B5">
        <w:rPr>
          <w:rFonts w:asciiTheme="minorHAnsi" w:hAnsiTheme="minorHAnsi" w:cstheme="minorHAnsi"/>
          <w:sz w:val="22"/>
          <w:szCs w:val="22"/>
          <w:lang w:val="es-ES" w:eastAsia="en-US"/>
        </w:rPr>
        <w:t xml:space="preserve">El </w:t>
      </w:r>
      <w:r w:rsidR="0067791E" w:rsidRPr="008262B5">
        <w:rPr>
          <w:rFonts w:asciiTheme="minorHAnsi" w:hAnsiTheme="minorHAnsi" w:cstheme="minorHAnsi"/>
          <w:sz w:val="22"/>
          <w:szCs w:val="22"/>
          <w:lang w:val="es-ES" w:eastAsia="en-US"/>
        </w:rPr>
        <w:t>Decreto Ejecutivo Nº 37352-MINAET</w:t>
      </w:r>
      <w:r w:rsidR="007F749A" w:rsidRPr="008262B5">
        <w:rPr>
          <w:rFonts w:asciiTheme="minorHAnsi" w:hAnsiTheme="minorHAnsi" w:cstheme="minorHAnsi"/>
          <w:sz w:val="22"/>
          <w:szCs w:val="22"/>
          <w:lang w:val="es-ES" w:eastAsia="en-US"/>
        </w:rPr>
        <w:t xml:space="preserve"> definió</w:t>
      </w:r>
      <w:r w:rsidR="0067791E" w:rsidRPr="008262B5">
        <w:rPr>
          <w:rFonts w:asciiTheme="minorHAnsi" w:hAnsiTheme="minorHAnsi" w:cstheme="minorHAnsi"/>
          <w:sz w:val="22"/>
          <w:szCs w:val="22"/>
          <w:lang w:val="es-ES" w:eastAsia="en-US"/>
        </w:rPr>
        <w:t xml:space="preserve"> la gobernanza para la fase de preparación de la REDD+ de la siguiente manera</w:t>
      </w:r>
      <w:r w:rsidR="00E6624F" w:rsidRPr="008262B5">
        <w:rPr>
          <w:rFonts w:asciiTheme="minorHAnsi" w:hAnsiTheme="minorHAnsi" w:cstheme="minorHAnsi"/>
          <w:sz w:val="22"/>
          <w:szCs w:val="22"/>
          <w:lang w:val="es-ES" w:eastAsia="en-US"/>
        </w:rPr>
        <w:t>:</w:t>
      </w:r>
      <w:r w:rsidR="0067791E" w:rsidRPr="008262B5">
        <w:rPr>
          <w:rFonts w:asciiTheme="minorHAnsi" w:hAnsiTheme="minorHAnsi" w:cstheme="minorHAnsi"/>
          <w:sz w:val="22"/>
          <w:szCs w:val="22"/>
          <w:lang w:val="es-ES" w:eastAsia="en-US"/>
        </w:rPr>
        <w:t xml:space="preserve"> FONAFIFO fue el responsable de la REDD+ en Costa Rica,</w:t>
      </w:r>
      <w:r w:rsidRPr="008262B5">
        <w:rPr>
          <w:rFonts w:asciiTheme="minorHAnsi" w:hAnsiTheme="minorHAnsi" w:cstheme="minorHAnsi"/>
          <w:sz w:val="22"/>
          <w:szCs w:val="22"/>
          <w:lang w:val="es-ES" w:eastAsia="en-US"/>
        </w:rPr>
        <w:t xml:space="preserve"> reportando</w:t>
      </w:r>
      <w:r w:rsidR="0067791E" w:rsidRPr="008262B5">
        <w:rPr>
          <w:rFonts w:asciiTheme="minorHAnsi" w:hAnsiTheme="minorHAnsi" w:cstheme="minorHAnsi"/>
          <w:sz w:val="22"/>
          <w:szCs w:val="22"/>
          <w:lang w:val="es-ES" w:eastAsia="en-US"/>
        </w:rPr>
        <w:t xml:space="preserve"> al MINAE para la elaboración de la Estrategia Nacional de REDD+. </w:t>
      </w:r>
      <w:r w:rsidRPr="008262B5">
        <w:rPr>
          <w:rFonts w:asciiTheme="minorHAnsi" w:hAnsiTheme="minorHAnsi" w:cstheme="minorHAnsi"/>
          <w:sz w:val="22"/>
          <w:szCs w:val="22"/>
          <w:lang w:val="es-ES" w:eastAsia="en-US"/>
        </w:rPr>
        <w:t xml:space="preserve">En términos de representatividad, el papel del </w:t>
      </w:r>
      <w:r w:rsidR="002D38CB" w:rsidRPr="008262B5">
        <w:rPr>
          <w:rFonts w:asciiTheme="minorHAnsi" w:hAnsiTheme="minorHAnsi" w:cstheme="minorHAnsi"/>
          <w:sz w:val="22"/>
          <w:szCs w:val="22"/>
          <w:lang w:val="es-ES" w:eastAsia="en-US"/>
        </w:rPr>
        <w:t xml:space="preserve">FONAFIFO </w:t>
      </w:r>
      <w:r w:rsidRPr="008262B5">
        <w:rPr>
          <w:rFonts w:asciiTheme="minorHAnsi" w:hAnsiTheme="minorHAnsi" w:cstheme="minorHAnsi"/>
          <w:sz w:val="22"/>
          <w:szCs w:val="22"/>
          <w:lang w:val="es-ES" w:eastAsia="en-US"/>
        </w:rPr>
        <w:t xml:space="preserve">comienza con </w:t>
      </w:r>
      <w:r w:rsidR="00E6624F" w:rsidRPr="008262B5">
        <w:rPr>
          <w:rFonts w:asciiTheme="minorHAnsi" w:hAnsiTheme="minorHAnsi" w:cstheme="minorHAnsi"/>
          <w:sz w:val="22"/>
          <w:szCs w:val="22"/>
          <w:lang w:val="es-ES" w:eastAsia="en-US"/>
        </w:rPr>
        <w:t xml:space="preserve">su </w:t>
      </w:r>
      <w:r w:rsidR="002D38CB" w:rsidRPr="008262B5">
        <w:rPr>
          <w:rFonts w:asciiTheme="minorHAnsi" w:hAnsiTheme="minorHAnsi" w:cstheme="minorHAnsi"/>
          <w:sz w:val="22"/>
          <w:szCs w:val="22"/>
          <w:lang w:val="es-ES" w:eastAsia="en-US"/>
        </w:rPr>
        <w:t xml:space="preserve">Junta </w:t>
      </w:r>
      <w:r w:rsidR="00E6624F" w:rsidRPr="008262B5">
        <w:rPr>
          <w:rFonts w:asciiTheme="minorHAnsi" w:hAnsiTheme="minorHAnsi" w:cstheme="minorHAnsi"/>
          <w:sz w:val="22"/>
          <w:szCs w:val="22"/>
          <w:lang w:val="es-ES" w:eastAsia="en-US"/>
        </w:rPr>
        <w:t>Direc</w:t>
      </w:r>
      <w:r w:rsidR="002D38CB" w:rsidRPr="008262B5">
        <w:rPr>
          <w:rFonts w:asciiTheme="minorHAnsi" w:hAnsiTheme="minorHAnsi" w:cstheme="minorHAnsi"/>
          <w:sz w:val="22"/>
          <w:szCs w:val="22"/>
          <w:lang w:val="es-ES" w:eastAsia="en-US"/>
        </w:rPr>
        <w:t>tiva</w:t>
      </w:r>
      <w:r w:rsidR="00E6624F" w:rsidRPr="008262B5">
        <w:rPr>
          <w:rFonts w:asciiTheme="minorHAnsi" w:hAnsiTheme="minorHAnsi" w:cstheme="minorHAnsi"/>
          <w:sz w:val="22"/>
          <w:szCs w:val="22"/>
          <w:lang w:val="es-ES" w:eastAsia="en-US"/>
        </w:rPr>
        <w:t xml:space="preserve"> </w:t>
      </w:r>
      <w:r w:rsidR="00E6624F" w:rsidRPr="008262B5">
        <w:rPr>
          <w:rStyle w:val="FootnoteReference"/>
          <w:rFonts w:asciiTheme="minorHAnsi" w:hAnsiTheme="minorHAnsi" w:cstheme="minorHAnsi"/>
          <w:sz w:val="22"/>
          <w:szCs w:val="22"/>
          <w:lang w:val="es-ES" w:eastAsia="en-US"/>
        </w:rPr>
        <w:footnoteReference w:id="8"/>
      </w:r>
      <w:r w:rsidRPr="008262B5">
        <w:rPr>
          <w:rFonts w:asciiTheme="minorHAnsi" w:hAnsiTheme="minorHAnsi" w:cstheme="minorHAnsi"/>
          <w:sz w:val="22"/>
          <w:szCs w:val="22"/>
          <w:lang w:val="es-ES" w:eastAsia="en-US"/>
        </w:rPr>
        <w:t xml:space="preserve"> que incluye</w:t>
      </w:r>
      <w:r w:rsidR="002D38CB" w:rsidRPr="008262B5">
        <w:rPr>
          <w:rFonts w:asciiTheme="minorHAnsi" w:hAnsiTheme="minorHAnsi" w:cstheme="minorHAnsi"/>
          <w:sz w:val="22"/>
          <w:szCs w:val="22"/>
          <w:lang w:val="es-ES" w:eastAsia="en-US"/>
        </w:rPr>
        <w:t xml:space="preserve"> cinco miembros que representan a l</w:t>
      </w:r>
      <w:r w:rsidR="00E6624F" w:rsidRPr="008262B5">
        <w:rPr>
          <w:rFonts w:asciiTheme="minorHAnsi" w:hAnsiTheme="minorHAnsi" w:cstheme="minorHAnsi"/>
          <w:sz w:val="22"/>
          <w:szCs w:val="22"/>
          <w:lang w:val="es-ES" w:eastAsia="en-US"/>
        </w:rPr>
        <w:t>a</w:t>
      </w:r>
      <w:r w:rsidR="002D38CB" w:rsidRPr="008262B5">
        <w:rPr>
          <w:rFonts w:asciiTheme="minorHAnsi" w:hAnsiTheme="minorHAnsi" w:cstheme="minorHAnsi"/>
          <w:sz w:val="22"/>
          <w:szCs w:val="22"/>
          <w:lang w:val="es-ES" w:eastAsia="en-US"/>
        </w:rPr>
        <w:t xml:space="preserve">s principales </w:t>
      </w:r>
      <w:r w:rsidR="00E6624F" w:rsidRPr="008262B5">
        <w:rPr>
          <w:rFonts w:asciiTheme="minorHAnsi" w:hAnsiTheme="minorHAnsi" w:cstheme="minorHAnsi"/>
          <w:sz w:val="22"/>
          <w:szCs w:val="22"/>
          <w:lang w:val="es-ES" w:eastAsia="en-US"/>
        </w:rPr>
        <w:t xml:space="preserve">partes </w:t>
      </w:r>
      <w:r w:rsidR="002D38CB" w:rsidRPr="008262B5">
        <w:rPr>
          <w:rFonts w:asciiTheme="minorHAnsi" w:hAnsiTheme="minorHAnsi" w:cstheme="minorHAnsi"/>
          <w:sz w:val="22"/>
          <w:szCs w:val="22"/>
          <w:lang w:val="es-ES" w:eastAsia="en-US"/>
        </w:rPr>
        <w:t>interesad</w:t>
      </w:r>
      <w:r w:rsidR="00E6624F" w:rsidRPr="008262B5">
        <w:rPr>
          <w:rFonts w:asciiTheme="minorHAnsi" w:hAnsiTheme="minorHAnsi" w:cstheme="minorHAnsi"/>
          <w:sz w:val="22"/>
          <w:szCs w:val="22"/>
          <w:lang w:val="es-ES" w:eastAsia="en-US"/>
        </w:rPr>
        <w:t>as</w:t>
      </w:r>
      <w:r w:rsidR="002D38CB" w:rsidRPr="008262B5">
        <w:rPr>
          <w:rFonts w:asciiTheme="minorHAnsi" w:hAnsiTheme="minorHAnsi" w:cstheme="minorHAnsi"/>
          <w:sz w:val="22"/>
          <w:szCs w:val="22"/>
          <w:lang w:val="es-ES" w:eastAsia="en-US"/>
        </w:rPr>
        <w:t>, de la siguiente manera: i) dos representantes del sector privado nombrados por la Oficina Nacional Forestal, uno debe representar necesariamente a las asociaciones forestales pequeñas y medianas y otro al sector industrial</w:t>
      </w:r>
      <w:r w:rsidR="00EF2B68" w:rsidRPr="008262B5">
        <w:rPr>
          <w:rFonts w:asciiTheme="minorHAnsi" w:hAnsiTheme="minorHAnsi" w:cstheme="minorHAnsi"/>
          <w:sz w:val="22"/>
          <w:szCs w:val="22"/>
          <w:lang w:val="es-ES" w:eastAsia="en-US"/>
        </w:rPr>
        <w:t xml:space="preserve">; </w:t>
      </w:r>
      <w:r w:rsidR="0035681F" w:rsidRPr="008262B5">
        <w:rPr>
          <w:rFonts w:asciiTheme="minorHAnsi" w:hAnsiTheme="minorHAnsi" w:cstheme="minorHAnsi"/>
          <w:sz w:val="22"/>
          <w:szCs w:val="22"/>
          <w:lang w:val="es-ES" w:eastAsia="en-US"/>
        </w:rPr>
        <w:t xml:space="preserve">y </w:t>
      </w:r>
      <w:r w:rsidR="00EF2B68" w:rsidRPr="008262B5">
        <w:rPr>
          <w:rFonts w:asciiTheme="minorHAnsi" w:hAnsiTheme="minorHAnsi" w:cstheme="minorHAnsi"/>
          <w:sz w:val="22"/>
          <w:szCs w:val="22"/>
          <w:lang w:val="es-ES" w:eastAsia="en-US"/>
        </w:rPr>
        <w:t>ii) tres representantes del sector público, uno del Ministerio de Ambiente y Energía,</w:t>
      </w:r>
      <w:r w:rsidR="0035681F" w:rsidRPr="008262B5">
        <w:rPr>
          <w:rFonts w:asciiTheme="minorHAnsi" w:hAnsiTheme="minorHAnsi" w:cstheme="minorHAnsi"/>
          <w:sz w:val="22"/>
          <w:szCs w:val="22"/>
          <w:lang w:val="es-ES" w:eastAsia="en-US"/>
        </w:rPr>
        <w:t xml:space="preserve"> uno del Ministerio de Agricultura y Ganadería y uno del Sistema Bancario Nacional</w:t>
      </w:r>
      <w:r w:rsidR="002D38CB" w:rsidRPr="008262B5">
        <w:rPr>
          <w:rFonts w:asciiTheme="minorHAnsi" w:hAnsiTheme="minorHAnsi" w:cstheme="minorHAnsi"/>
          <w:sz w:val="22"/>
          <w:szCs w:val="22"/>
          <w:lang w:val="es-ES" w:eastAsia="en-US"/>
        </w:rPr>
        <w:t xml:space="preserve">.  </w:t>
      </w:r>
    </w:p>
    <w:p w14:paraId="55F0EF87" w14:textId="6C98A6F9" w:rsidR="0067791E" w:rsidRPr="008262B5" w:rsidRDefault="0067791E" w:rsidP="00F16BE5">
      <w:pPr>
        <w:pStyle w:val="NormalWeb"/>
        <w:jc w:val="both"/>
        <w:rPr>
          <w:rFonts w:asciiTheme="minorHAnsi" w:hAnsiTheme="minorHAnsi" w:cstheme="minorHAnsi"/>
          <w:sz w:val="22"/>
          <w:szCs w:val="22"/>
          <w:lang w:val="es-ES" w:eastAsia="en-US"/>
        </w:rPr>
      </w:pPr>
      <w:r w:rsidRPr="008262B5">
        <w:rPr>
          <w:rFonts w:asciiTheme="minorHAnsi" w:hAnsiTheme="minorHAnsi" w:cstheme="minorHAnsi"/>
          <w:sz w:val="22"/>
          <w:szCs w:val="22"/>
          <w:lang w:val="es-ES" w:eastAsia="en-US"/>
        </w:rPr>
        <w:t>Dentro de FONAFIFO</w:t>
      </w:r>
      <w:r w:rsidR="00897328" w:rsidRPr="008262B5">
        <w:rPr>
          <w:rFonts w:asciiTheme="minorHAnsi" w:hAnsiTheme="minorHAnsi" w:cstheme="minorHAnsi"/>
          <w:sz w:val="22"/>
          <w:szCs w:val="22"/>
          <w:lang w:val="es-ES" w:eastAsia="en-US"/>
        </w:rPr>
        <w:t>, el decreto estableció</w:t>
      </w:r>
      <w:r w:rsidRPr="008262B5">
        <w:rPr>
          <w:rFonts w:asciiTheme="minorHAnsi" w:hAnsiTheme="minorHAnsi" w:cstheme="minorHAnsi"/>
          <w:sz w:val="22"/>
          <w:szCs w:val="22"/>
          <w:lang w:val="es-ES" w:eastAsia="en-US"/>
        </w:rPr>
        <w:t xml:space="preserve"> la</w:t>
      </w:r>
      <w:r w:rsidRPr="008262B5">
        <w:rPr>
          <w:rFonts w:asciiTheme="minorHAnsi" w:hAnsiTheme="minorHAnsi" w:cstheme="minorHAnsi"/>
          <w:b/>
          <w:bCs/>
          <w:sz w:val="22"/>
          <w:szCs w:val="22"/>
          <w:lang w:val="es-ES" w:eastAsia="en-US"/>
        </w:rPr>
        <w:t xml:space="preserve"> Secretaría Ejecutiva de REDD+ </w:t>
      </w:r>
      <w:r w:rsidR="007F749A" w:rsidRPr="008262B5">
        <w:rPr>
          <w:rFonts w:asciiTheme="minorHAnsi" w:hAnsiTheme="minorHAnsi" w:cstheme="minorHAnsi"/>
          <w:sz w:val="22"/>
          <w:szCs w:val="22"/>
          <w:lang w:val="es-ES" w:eastAsia="en-US"/>
        </w:rPr>
        <w:t xml:space="preserve">que tiene </w:t>
      </w:r>
      <w:r w:rsidRPr="008262B5">
        <w:rPr>
          <w:rFonts w:asciiTheme="minorHAnsi" w:hAnsiTheme="minorHAnsi" w:cstheme="minorHAnsi"/>
          <w:sz w:val="22"/>
          <w:szCs w:val="22"/>
          <w:lang w:val="es-ES" w:eastAsia="en-US"/>
        </w:rPr>
        <w:t>un componente técnico, un componente social y un componente de apoyo transversal. La secretaría se encarga de habilitar las condiciones operacion</w:t>
      </w:r>
      <w:r w:rsidR="00E6624F" w:rsidRPr="008262B5">
        <w:rPr>
          <w:rFonts w:asciiTheme="minorHAnsi" w:hAnsiTheme="minorHAnsi" w:cstheme="minorHAnsi"/>
          <w:sz w:val="22"/>
          <w:szCs w:val="22"/>
          <w:lang w:val="es-ES" w:eastAsia="en-US"/>
        </w:rPr>
        <w:t>ales</w:t>
      </w:r>
      <w:r w:rsidRPr="008262B5">
        <w:rPr>
          <w:rFonts w:asciiTheme="minorHAnsi" w:hAnsiTheme="minorHAnsi" w:cstheme="minorHAnsi"/>
          <w:sz w:val="22"/>
          <w:szCs w:val="22"/>
          <w:lang w:val="es-ES" w:eastAsia="en-US"/>
        </w:rPr>
        <w:t xml:space="preserve">, logísticas, programáticas, técnicas y financieras para el diseño y la aplicación de la Estrategia. </w:t>
      </w:r>
    </w:p>
    <w:p w14:paraId="16D7B214" w14:textId="3041E17F" w:rsidR="00FA0C20" w:rsidRPr="008262B5" w:rsidRDefault="00897328" w:rsidP="00F16BE5">
      <w:pPr>
        <w:pStyle w:val="NormalWeb"/>
        <w:contextualSpacing/>
        <w:jc w:val="both"/>
        <w:rPr>
          <w:rFonts w:asciiTheme="minorHAnsi" w:hAnsiTheme="minorHAnsi" w:cstheme="minorHAnsi"/>
          <w:sz w:val="22"/>
          <w:szCs w:val="22"/>
          <w:lang w:val="es-ES" w:eastAsia="en-US"/>
        </w:rPr>
      </w:pPr>
      <w:r w:rsidRPr="008262B5">
        <w:rPr>
          <w:rFonts w:asciiTheme="minorHAnsi" w:hAnsiTheme="minorHAnsi" w:cstheme="minorHAnsi"/>
          <w:sz w:val="22"/>
          <w:szCs w:val="22"/>
          <w:lang w:val="es-ES" w:eastAsia="en-US"/>
        </w:rPr>
        <w:t xml:space="preserve">También </w:t>
      </w:r>
      <w:r w:rsidR="004F591C" w:rsidRPr="008262B5">
        <w:rPr>
          <w:rFonts w:asciiTheme="minorHAnsi" w:hAnsiTheme="minorHAnsi" w:cstheme="minorHAnsi"/>
          <w:sz w:val="22"/>
          <w:szCs w:val="22"/>
          <w:lang w:val="es-ES" w:eastAsia="en-US"/>
        </w:rPr>
        <w:t xml:space="preserve">se creó el </w:t>
      </w:r>
      <w:r w:rsidR="004F591C" w:rsidRPr="008262B5">
        <w:rPr>
          <w:rFonts w:asciiTheme="minorHAnsi" w:hAnsiTheme="minorHAnsi" w:cstheme="minorHAnsi"/>
          <w:b/>
          <w:bCs/>
          <w:sz w:val="22"/>
          <w:szCs w:val="22"/>
          <w:lang w:val="es-ES" w:eastAsia="en-US"/>
        </w:rPr>
        <w:t>Comité</w:t>
      </w:r>
      <w:r w:rsidR="00582959" w:rsidRPr="008262B5">
        <w:rPr>
          <w:rFonts w:asciiTheme="minorHAnsi" w:hAnsiTheme="minorHAnsi" w:cstheme="minorHAnsi"/>
          <w:b/>
          <w:bCs/>
          <w:sz w:val="22"/>
          <w:szCs w:val="22"/>
          <w:lang w:val="es-ES" w:eastAsia="en-US"/>
        </w:rPr>
        <w:t xml:space="preserve"> Directivo de</w:t>
      </w:r>
      <w:r w:rsidR="004F591C" w:rsidRPr="008262B5">
        <w:rPr>
          <w:rFonts w:asciiTheme="minorHAnsi" w:hAnsiTheme="minorHAnsi" w:cstheme="minorHAnsi"/>
          <w:b/>
          <w:bCs/>
          <w:sz w:val="22"/>
          <w:szCs w:val="22"/>
          <w:lang w:val="es-ES" w:eastAsia="en-US"/>
        </w:rPr>
        <w:t xml:space="preserve"> REDD+ </w:t>
      </w:r>
      <w:r w:rsidR="004F591C" w:rsidRPr="008262B5">
        <w:rPr>
          <w:rFonts w:asciiTheme="minorHAnsi" w:hAnsiTheme="minorHAnsi" w:cstheme="minorHAnsi"/>
          <w:sz w:val="22"/>
          <w:szCs w:val="22"/>
          <w:lang w:val="es-ES" w:eastAsia="en-US"/>
        </w:rPr>
        <w:t>para garantizar la gobernanza de la Estrategia Nacional de REDD+</w:t>
      </w:r>
      <w:r w:rsidRPr="008262B5">
        <w:rPr>
          <w:rFonts w:asciiTheme="minorHAnsi" w:hAnsiTheme="minorHAnsi" w:cstheme="minorHAnsi"/>
          <w:sz w:val="22"/>
          <w:szCs w:val="22"/>
          <w:lang w:val="es-ES" w:eastAsia="en-US"/>
        </w:rPr>
        <w:t xml:space="preserve">. </w:t>
      </w:r>
      <w:r w:rsidR="004F591C" w:rsidRPr="008262B5">
        <w:rPr>
          <w:rFonts w:asciiTheme="minorHAnsi" w:hAnsiTheme="minorHAnsi" w:cstheme="minorHAnsi"/>
          <w:sz w:val="22"/>
          <w:szCs w:val="22"/>
          <w:lang w:val="es-ES" w:eastAsia="en-US"/>
        </w:rPr>
        <w:t xml:space="preserve">Formado por un miembro oficial y un suplente para cada uno de los principales grupos de interesados o Partes Interesadas </w:t>
      </w:r>
      <w:r w:rsidR="003A5B33" w:rsidRPr="008262B5">
        <w:rPr>
          <w:rFonts w:asciiTheme="minorHAnsi" w:hAnsiTheme="minorHAnsi" w:cstheme="minorHAnsi"/>
          <w:sz w:val="22"/>
          <w:szCs w:val="22"/>
          <w:lang w:val="es-ES" w:eastAsia="en-US"/>
        </w:rPr>
        <w:t>Relevantes</w:t>
      </w:r>
      <w:r w:rsidR="004F591C" w:rsidRPr="008262B5">
        <w:rPr>
          <w:rFonts w:asciiTheme="minorHAnsi" w:hAnsiTheme="minorHAnsi" w:cstheme="minorHAnsi"/>
          <w:sz w:val="22"/>
          <w:szCs w:val="22"/>
          <w:lang w:val="es-ES" w:eastAsia="en-US"/>
        </w:rPr>
        <w:t xml:space="preserve"> (PIR); Pueblos Indígenas, Productores de Madera, Pequeños y Medianos Productores Forestales, Gobierno, Sector Académico y Sociedad Civil. La función de estos comités es proporcionar recomendaciones técnicas y políticas para la Estrategia Nacional REDD+</w:t>
      </w:r>
      <w:r w:rsidR="0067791E" w:rsidRPr="008262B5">
        <w:rPr>
          <w:rFonts w:asciiTheme="minorHAnsi" w:hAnsiTheme="minorHAnsi" w:cstheme="minorHAnsi"/>
          <w:sz w:val="22"/>
          <w:szCs w:val="22"/>
          <w:lang w:val="es-ES" w:eastAsia="en-US"/>
        </w:rPr>
        <w:t>, sirviendo como comité asesor</w:t>
      </w:r>
      <w:r w:rsidR="004F591C" w:rsidRPr="008262B5">
        <w:rPr>
          <w:rFonts w:asciiTheme="minorHAnsi" w:hAnsiTheme="minorHAnsi" w:cstheme="minorHAnsi"/>
          <w:sz w:val="22"/>
          <w:szCs w:val="22"/>
          <w:lang w:val="es-ES" w:eastAsia="en-US"/>
        </w:rPr>
        <w:t xml:space="preserve">.  </w:t>
      </w:r>
    </w:p>
    <w:p w14:paraId="5860C669" w14:textId="0B517613" w:rsidR="007F749A" w:rsidRPr="008262B5" w:rsidRDefault="00897328"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Por último,</w:t>
      </w:r>
      <w:r w:rsidR="0067791E" w:rsidRPr="008262B5">
        <w:rPr>
          <w:rFonts w:asciiTheme="minorHAnsi" w:hAnsiTheme="minorHAnsi" w:cstheme="minorHAnsi"/>
          <w:sz w:val="22"/>
          <w:szCs w:val="22"/>
          <w:lang w:val="es-ES"/>
        </w:rPr>
        <w:t xml:space="preserve"> a fin de promover la interinstitucionalidad en la Estrategia de REDD+, el decreto</w:t>
      </w:r>
      <w:r w:rsidRPr="008262B5">
        <w:rPr>
          <w:rFonts w:asciiTheme="minorHAnsi" w:hAnsiTheme="minorHAnsi" w:cstheme="minorHAnsi"/>
          <w:sz w:val="22"/>
          <w:szCs w:val="22"/>
          <w:lang w:val="es-ES"/>
        </w:rPr>
        <w:t xml:space="preserve"> estableció</w:t>
      </w:r>
      <w:r w:rsidR="0067791E" w:rsidRPr="008262B5">
        <w:rPr>
          <w:rFonts w:asciiTheme="minorHAnsi" w:hAnsiTheme="minorHAnsi" w:cstheme="minorHAnsi"/>
          <w:sz w:val="22"/>
          <w:szCs w:val="22"/>
          <w:lang w:val="es-ES"/>
        </w:rPr>
        <w:t xml:space="preserve"> que las instituciones públicas deberán nombrar puntos focales</w:t>
      </w:r>
      <w:r w:rsidRPr="008262B5">
        <w:rPr>
          <w:rFonts w:asciiTheme="minorHAnsi" w:hAnsiTheme="minorHAnsi" w:cstheme="minorHAnsi"/>
          <w:sz w:val="22"/>
          <w:szCs w:val="22"/>
          <w:lang w:val="es-ES"/>
        </w:rPr>
        <w:t xml:space="preserve"> para abordar la REDD+</w:t>
      </w:r>
      <w:r w:rsidR="0067791E" w:rsidRPr="008262B5">
        <w:rPr>
          <w:rFonts w:asciiTheme="minorHAnsi" w:hAnsiTheme="minorHAnsi" w:cstheme="minorHAnsi"/>
          <w:sz w:val="22"/>
          <w:szCs w:val="22"/>
          <w:lang w:val="es-ES"/>
        </w:rPr>
        <w:t xml:space="preserve">. El objetivo </w:t>
      </w:r>
      <w:r w:rsidR="001D10D1" w:rsidRPr="008262B5">
        <w:rPr>
          <w:rFonts w:asciiTheme="minorHAnsi" w:hAnsiTheme="minorHAnsi" w:cstheme="minorHAnsi"/>
          <w:sz w:val="22"/>
          <w:szCs w:val="22"/>
          <w:lang w:val="es-ES"/>
        </w:rPr>
        <w:t>era que</w:t>
      </w:r>
      <w:r w:rsidR="0067791E" w:rsidRPr="008262B5">
        <w:rPr>
          <w:rFonts w:asciiTheme="minorHAnsi" w:hAnsiTheme="minorHAnsi" w:cstheme="minorHAnsi"/>
          <w:sz w:val="22"/>
          <w:szCs w:val="22"/>
          <w:lang w:val="es-ES"/>
        </w:rPr>
        <w:t xml:space="preserve"> estos puntos focales participaran en la </w:t>
      </w:r>
      <w:r w:rsidR="0067791E" w:rsidRPr="008262B5">
        <w:rPr>
          <w:rFonts w:asciiTheme="minorHAnsi" w:hAnsiTheme="minorHAnsi" w:cstheme="minorHAnsi"/>
          <w:b/>
          <w:bCs/>
          <w:sz w:val="22"/>
          <w:szCs w:val="22"/>
          <w:lang w:val="es-ES"/>
        </w:rPr>
        <w:t>comisión interinstitucional</w:t>
      </w:r>
      <w:r w:rsidR="0067791E" w:rsidRPr="008262B5">
        <w:rPr>
          <w:rFonts w:asciiTheme="minorHAnsi" w:hAnsiTheme="minorHAnsi" w:cstheme="minorHAnsi"/>
          <w:sz w:val="22"/>
          <w:szCs w:val="22"/>
          <w:lang w:val="es-ES"/>
        </w:rPr>
        <w:t xml:space="preserve">, en la que también participan otros interesados del sector no gubernamental que apoyan la </w:t>
      </w:r>
      <w:r w:rsidR="003A5B33" w:rsidRPr="008262B5">
        <w:rPr>
          <w:rFonts w:asciiTheme="minorHAnsi" w:hAnsiTheme="minorHAnsi" w:cstheme="minorHAnsi"/>
          <w:sz w:val="22"/>
          <w:szCs w:val="22"/>
          <w:lang w:val="es-ES"/>
        </w:rPr>
        <w:t>implement</w:t>
      </w:r>
      <w:r w:rsidR="0067791E" w:rsidRPr="008262B5">
        <w:rPr>
          <w:rFonts w:asciiTheme="minorHAnsi" w:hAnsiTheme="minorHAnsi" w:cstheme="minorHAnsi"/>
          <w:sz w:val="22"/>
          <w:szCs w:val="22"/>
          <w:lang w:val="es-ES"/>
        </w:rPr>
        <w:t xml:space="preserve">ación de la Estrategia Nacional REDD+. </w:t>
      </w:r>
    </w:p>
    <w:p w14:paraId="7646FC6B" w14:textId="62D7462F" w:rsidR="0024663E" w:rsidRPr="008262B5" w:rsidRDefault="0024663E" w:rsidP="00F16BE5">
      <w:pPr>
        <w:pStyle w:val="BodyText1"/>
        <w:rPr>
          <w:rFonts w:asciiTheme="minorHAnsi" w:hAnsiTheme="minorHAnsi" w:cstheme="minorHAnsi"/>
          <w:sz w:val="22"/>
          <w:szCs w:val="22"/>
          <w:lang w:val="es-ES"/>
        </w:rPr>
      </w:pPr>
    </w:p>
    <w:p w14:paraId="77AC53A9" w14:textId="3349D493" w:rsidR="0024663E" w:rsidRPr="008262B5" w:rsidRDefault="00BB34C5"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Las estructuras</w:t>
      </w:r>
      <w:r w:rsidR="0024663E"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organizativas </w:t>
      </w:r>
      <w:r w:rsidR="0024663E" w:rsidRPr="008262B5">
        <w:rPr>
          <w:rFonts w:asciiTheme="minorHAnsi" w:hAnsiTheme="minorHAnsi" w:cstheme="minorHAnsi"/>
          <w:sz w:val="22"/>
          <w:szCs w:val="22"/>
          <w:lang w:val="es-ES"/>
        </w:rPr>
        <w:t>mencionad</w:t>
      </w:r>
      <w:r w:rsidRPr="008262B5">
        <w:rPr>
          <w:rFonts w:asciiTheme="minorHAnsi" w:hAnsiTheme="minorHAnsi" w:cstheme="minorHAnsi"/>
          <w:sz w:val="22"/>
          <w:szCs w:val="22"/>
          <w:lang w:val="es-ES"/>
        </w:rPr>
        <w:t>a</w:t>
      </w:r>
      <w:r w:rsidR="0024663E" w:rsidRPr="008262B5">
        <w:rPr>
          <w:rFonts w:asciiTheme="minorHAnsi" w:hAnsiTheme="minorHAnsi" w:cstheme="minorHAnsi"/>
          <w:sz w:val="22"/>
          <w:szCs w:val="22"/>
          <w:lang w:val="es-ES"/>
        </w:rPr>
        <w:t xml:space="preserve">s anteriormente estuvieron en funcionamiento durante la fase de preparación para la REDD+ y apoyaron el diseño y la aplicación de la Estrategia. Es importante señalar que las enseñanzas extraídas del proceso se tuvieron en cuenta en la elaboración de </w:t>
      </w:r>
      <w:r w:rsidRPr="008262B5">
        <w:rPr>
          <w:rFonts w:asciiTheme="minorHAnsi" w:hAnsiTheme="minorHAnsi" w:cstheme="minorHAnsi"/>
          <w:sz w:val="22"/>
          <w:szCs w:val="22"/>
          <w:lang w:val="es-ES"/>
        </w:rPr>
        <w:t xml:space="preserve">las nuevas estructuras </w:t>
      </w:r>
      <w:r w:rsidR="0024663E" w:rsidRPr="008262B5">
        <w:rPr>
          <w:rFonts w:asciiTheme="minorHAnsi" w:hAnsiTheme="minorHAnsi" w:cstheme="minorHAnsi"/>
          <w:sz w:val="22"/>
          <w:szCs w:val="22"/>
          <w:lang w:val="es-ES"/>
        </w:rPr>
        <w:t xml:space="preserve">para la etapa de aplicación. </w:t>
      </w:r>
    </w:p>
    <w:p w14:paraId="6BE96CBE" w14:textId="2B4561F7" w:rsidR="00D51D5C" w:rsidRPr="008262B5" w:rsidRDefault="00D51D5C" w:rsidP="00F16BE5">
      <w:pPr>
        <w:pStyle w:val="NormalWeb"/>
        <w:jc w:val="both"/>
        <w:rPr>
          <w:rFonts w:asciiTheme="minorHAnsi" w:hAnsiTheme="minorHAnsi" w:cstheme="minorHAnsi"/>
          <w:sz w:val="22"/>
          <w:szCs w:val="22"/>
          <w:u w:val="single"/>
          <w:lang w:val="es-ES" w:eastAsia="en-US"/>
        </w:rPr>
      </w:pPr>
      <w:r w:rsidRPr="008262B5">
        <w:rPr>
          <w:rFonts w:asciiTheme="minorHAnsi" w:hAnsiTheme="minorHAnsi" w:cstheme="minorHAnsi"/>
          <w:sz w:val="22"/>
          <w:szCs w:val="22"/>
          <w:u w:val="single"/>
          <w:lang w:val="es-ES" w:eastAsia="en-US"/>
        </w:rPr>
        <w:t xml:space="preserve">Gobernanza durante la fase de </w:t>
      </w:r>
      <w:r w:rsidR="003A5B33" w:rsidRPr="008262B5">
        <w:rPr>
          <w:rFonts w:asciiTheme="minorHAnsi" w:hAnsiTheme="minorHAnsi" w:cstheme="minorHAnsi"/>
          <w:sz w:val="22"/>
          <w:szCs w:val="22"/>
          <w:u w:val="single"/>
          <w:lang w:val="es-ES" w:eastAsia="en-US"/>
        </w:rPr>
        <w:t>implement</w:t>
      </w:r>
      <w:r w:rsidRPr="008262B5">
        <w:rPr>
          <w:rFonts w:asciiTheme="minorHAnsi" w:hAnsiTheme="minorHAnsi" w:cstheme="minorHAnsi"/>
          <w:sz w:val="22"/>
          <w:szCs w:val="22"/>
          <w:u w:val="single"/>
          <w:lang w:val="es-ES" w:eastAsia="en-US"/>
        </w:rPr>
        <w:t>ación</w:t>
      </w:r>
    </w:p>
    <w:p w14:paraId="3F12CF0A" w14:textId="1CC3D97C" w:rsidR="00757E03" w:rsidRPr="008262B5" w:rsidRDefault="00EE0EFD" w:rsidP="00F16BE5">
      <w:pPr>
        <w:pStyle w:val="p1"/>
        <w:spacing w:before="0" w:beforeAutospacing="0" w:after="0" w:afterAutospacing="0"/>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El Decreto</w:t>
      </w:r>
      <w:r w:rsidR="00D51D5C" w:rsidRPr="008262B5">
        <w:rPr>
          <w:rFonts w:asciiTheme="minorHAnsi" w:hAnsiTheme="minorHAnsi" w:cstheme="minorHAnsi"/>
          <w:color w:val="000000" w:themeColor="text1"/>
          <w:sz w:val="22"/>
          <w:szCs w:val="22"/>
          <w:lang w:val="es-ES"/>
        </w:rPr>
        <w:t xml:space="preserve"> Ejecutivo </w:t>
      </w:r>
      <w:r w:rsidR="007F749A" w:rsidRPr="008262B5">
        <w:rPr>
          <w:rFonts w:asciiTheme="minorHAnsi" w:hAnsiTheme="minorHAnsi" w:cstheme="minorHAnsi"/>
          <w:color w:val="000000" w:themeColor="text1"/>
          <w:sz w:val="22"/>
          <w:szCs w:val="22"/>
          <w:lang w:val="es-ES"/>
        </w:rPr>
        <w:t>Nº</w:t>
      </w:r>
      <w:r w:rsidRPr="008262B5">
        <w:rPr>
          <w:rFonts w:asciiTheme="minorHAnsi" w:hAnsiTheme="minorHAnsi" w:cstheme="minorHAnsi"/>
          <w:color w:val="000000" w:themeColor="text1"/>
          <w:sz w:val="22"/>
          <w:szCs w:val="22"/>
          <w:lang w:val="es-ES"/>
        </w:rPr>
        <w:t xml:space="preserve"> 40464-MINAE regula la </w:t>
      </w:r>
      <w:r w:rsidR="003A5B33" w:rsidRPr="008262B5">
        <w:rPr>
          <w:rFonts w:asciiTheme="minorHAnsi" w:hAnsiTheme="minorHAnsi" w:cstheme="minorHAnsi"/>
          <w:color w:val="000000" w:themeColor="text1"/>
          <w:sz w:val="22"/>
          <w:szCs w:val="22"/>
          <w:lang w:val="es-ES"/>
        </w:rPr>
        <w:t>implement</w:t>
      </w:r>
      <w:r w:rsidRPr="008262B5">
        <w:rPr>
          <w:rFonts w:asciiTheme="minorHAnsi" w:hAnsiTheme="minorHAnsi" w:cstheme="minorHAnsi"/>
          <w:color w:val="000000" w:themeColor="text1"/>
          <w:sz w:val="22"/>
          <w:szCs w:val="22"/>
          <w:lang w:val="es-ES"/>
        </w:rPr>
        <w:t xml:space="preserve">ación de la Estrategia Nacional REDD+, incluidos </w:t>
      </w:r>
      <w:r w:rsidR="00BB34C5" w:rsidRPr="008262B5">
        <w:rPr>
          <w:rFonts w:asciiTheme="minorHAnsi" w:hAnsiTheme="minorHAnsi" w:cstheme="minorHAnsi"/>
          <w:color w:val="000000" w:themeColor="text1"/>
          <w:sz w:val="22"/>
          <w:szCs w:val="22"/>
          <w:lang w:val="es-ES"/>
        </w:rPr>
        <w:t>las principales estructuras</w:t>
      </w:r>
      <w:r w:rsidRPr="008262B5">
        <w:rPr>
          <w:rFonts w:asciiTheme="minorHAnsi" w:hAnsiTheme="minorHAnsi" w:cstheme="minorHAnsi"/>
          <w:color w:val="000000" w:themeColor="text1"/>
          <w:sz w:val="22"/>
          <w:szCs w:val="22"/>
          <w:lang w:val="es-ES"/>
        </w:rPr>
        <w:t xml:space="preserve"> institucionales. </w:t>
      </w:r>
      <w:r w:rsidR="0035758E" w:rsidRPr="008262B5">
        <w:rPr>
          <w:rFonts w:asciiTheme="minorHAnsi" w:hAnsiTheme="minorHAnsi" w:cstheme="minorHAnsi"/>
          <w:color w:val="000000" w:themeColor="text1"/>
          <w:sz w:val="22"/>
          <w:szCs w:val="22"/>
          <w:lang w:val="es-ES"/>
        </w:rPr>
        <w:t>El artículo 7</w:t>
      </w:r>
      <w:r w:rsidRPr="008262B5">
        <w:rPr>
          <w:rFonts w:asciiTheme="minorHAnsi" w:hAnsiTheme="minorHAnsi" w:cstheme="minorHAnsi"/>
          <w:color w:val="000000" w:themeColor="text1"/>
          <w:sz w:val="22"/>
          <w:szCs w:val="22"/>
          <w:lang w:val="es-ES"/>
        </w:rPr>
        <w:t xml:space="preserve"> crea la </w:t>
      </w:r>
      <w:r w:rsidR="00582959" w:rsidRPr="008262B5">
        <w:rPr>
          <w:rFonts w:asciiTheme="minorHAnsi" w:hAnsiTheme="minorHAnsi" w:cstheme="minorHAnsi"/>
          <w:b/>
          <w:bCs/>
          <w:color w:val="000000" w:themeColor="text1"/>
          <w:sz w:val="22"/>
          <w:szCs w:val="22"/>
          <w:lang w:val="es-ES"/>
        </w:rPr>
        <w:t>Secretaría</w:t>
      </w:r>
      <w:r w:rsidRPr="008262B5">
        <w:rPr>
          <w:rFonts w:asciiTheme="minorHAnsi" w:hAnsiTheme="minorHAnsi" w:cstheme="minorHAnsi"/>
          <w:b/>
          <w:bCs/>
          <w:color w:val="000000" w:themeColor="text1"/>
          <w:sz w:val="22"/>
          <w:szCs w:val="22"/>
          <w:lang w:val="es-ES"/>
        </w:rPr>
        <w:t xml:space="preserve"> Ejecutiva REDD+ </w:t>
      </w:r>
      <w:r w:rsidR="001D10D1" w:rsidRPr="008262B5">
        <w:rPr>
          <w:rFonts w:asciiTheme="minorHAnsi" w:hAnsiTheme="minorHAnsi" w:cstheme="minorHAnsi"/>
          <w:color w:val="000000" w:themeColor="text1"/>
          <w:sz w:val="22"/>
          <w:szCs w:val="22"/>
          <w:lang w:val="es-ES"/>
        </w:rPr>
        <w:t>para la Estrategia Nacional REDD+</w:t>
      </w:r>
      <w:r w:rsidR="00E4151C" w:rsidRPr="008262B5">
        <w:rPr>
          <w:rFonts w:asciiTheme="minorHAnsi" w:hAnsiTheme="minorHAnsi" w:cstheme="minorHAnsi"/>
          <w:color w:val="000000" w:themeColor="text1"/>
          <w:sz w:val="22"/>
          <w:szCs w:val="22"/>
          <w:lang w:val="es-ES"/>
        </w:rPr>
        <w:t xml:space="preserve"> y</w:t>
      </w:r>
      <w:r w:rsidR="001D10D1" w:rsidRPr="008262B5">
        <w:rPr>
          <w:rFonts w:asciiTheme="minorHAnsi" w:hAnsiTheme="minorHAnsi" w:cstheme="minorHAnsi"/>
          <w:color w:val="000000" w:themeColor="text1"/>
          <w:sz w:val="22"/>
          <w:szCs w:val="22"/>
          <w:lang w:val="es-ES"/>
        </w:rPr>
        <w:t xml:space="preserve"> su </w:t>
      </w:r>
      <w:r w:rsidR="00EF2B68" w:rsidRPr="008262B5">
        <w:rPr>
          <w:rFonts w:asciiTheme="minorHAnsi" w:hAnsiTheme="minorHAnsi" w:cstheme="minorHAnsi"/>
          <w:b/>
          <w:bCs/>
          <w:color w:val="000000" w:themeColor="text1"/>
          <w:sz w:val="22"/>
          <w:szCs w:val="22"/>
          <w:lang w:val="es-ES"/>
        </w:rPr>
        <w:t>Consejo Directivo</w:t>
      </w:r>
      <w:r w:rsidR="00EF2B68" w:rsidRPr="008262B5">
        <w:rPr>
          <w:rFonts w:asciiTheme="minorHAnsi" w:hAnsiTheme="minorHAnsi" w:cstheme="minorHAnsi"/>
          <w:color w:val="000000" w:themeColor="text1"/>
          <w:sz w:val="22"/>
          <w:szCs w:val="22"/>
          <w:lang w:val="es-ES"/>
        </w:rPr>
        <w:t xml:space="preserve">. </w:t>
      </w:r>
    </w:p>
    <w:p w14:paraId="6C7A9709" w14:textId="77777777" w:rsidR="0024663E" w:rsidRPr="008262B5" w:rsidRDefault="0024663E" w:rsidP="00F16BE5">
      <w:pPr>
        <w:pStyle w:val="p1"/>
        <w:spacing w:before="0" w:beforeAutospacing="0" w:after="0" w:afterAutospacing="0"/>
        <w:jc w:val="both"/>
        <w:rPr>
          <w:rFonts w:asciiTheme="minorHAnsi" w:hAnsiTheme="minorHAnsi" w:cstheme="minorHAnsi"/>
          <w:color w:val="000000" w:themeColor="text1"/>
          <w:sz w:val="22"/>
          <w:szCs w:val="22"/>
          <w:lang w:val="es-ES"/>
        </w:rPr>
      </w:pPr>
    </w:p>
    <w:p w14:paraId="1845619B" w14:textId="40824915" w:rsidR="00EE0EFD" w:rsidRPr="008262B5" w:rsidRDefault="00EF2B68" w:rsidP="00F16BE5">
      <w:pPr>
        <w:pStyle w:val="p1"/>
        <w:spacing w:before="0" w:beforeAutospacing="0" w:after="0" w:afterAutospacing="0"/>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La Secretaría </w:t>
      </w:r>
      <w:r w:rsidR="00582959" w:rsidRPr="008262B5">
        <w:rPr>
          <w:rFonts w:asciiTheme="minorHAnsi" w:hAnsiTheme="minorHAnsi" w:cstheme="minorHAnsi"/>
          <w:b/>
          <w:bCs/>
          <w:color w:val="000000" w:themeColor="text1"/>
          <w:sz w:val="22"/>
          <w:szCs w:val="22"/>
          <w:lang w:val="es-ES"/>
        </w:rPr>
        <w:t>Ejecutiva de</w:t>
      </w:r>
      <w:r w:rsidRPr="008262B5">
        <w:rPr>
          <w:rFonts w:asciiTheme="minorHAnsi" w:hAnsiTheme="minorHAnsi" w:cstheme="minorHAnsi"/>
          <w:b/>
          <w:bCs/>
          <w:color w:val="000000" w:themeColor="text1"/>
          <w:sz w:val="22"/>
          <w:szCs w:val="22"/>
          <w:lang w:val="es-ES"/>
        </w:rPr>
        <w:t xml:space="preserve"> REDD+</w:t>
      </w:r>
      <w:r w:rsidR="00095CE6" w:rsidRPr="008262B5">
        <w:rPr>
          <w:rFonts w:asciiTheme="minorHAnsi" w:hAnsiTheme="minorHAnsi" w:cstheme="minorHAnsi"/>
          <w:color w:val="000000" w:themeColor="text1"/>
          <w:sz w:val="22"/>
          <w:szCs w:val="22"/>
          <w:lang w:val="es-ES"/>
        </w:rPr>
        <w:t xml:space="preserve"> está compuesta por </w:t>
      </w:r>
      <w:r w:rsidR="001D10D1" w:rsidRPr="008262B5">
        <w:rPr>
          <w:rFonts w:asciiTheme="minorHAnsi" w:hAnsiTheme="minorHAnsi" w:cstheme="minorHAnsi"/>
          <w:color w:val="000000" w:themeColor="text1"/>
          <w:sz w:val="22"/>
          <w:szCs w:val="22"/>
          <w:lang w:val="es-ES"/>
        </w:rPr>
        <w:t>dos funcionarios</w:t>
      </w:r>
      <w:r w:rsidR="00095CE6" w:rsidRPr="008262B5">
        <w:rPr>
          <w:rFonts w:asciiTheme="minorHAnsi" w:hAnsiTheme="minorHAnsi" w:cstheme="minorHAnsi"/>
          <w:color w:val="000000" w:themeColor="text1"/>
          <w:sz w:val="22"/>
          <w:szCs w:val="22"/>
          <w:lang w:val="es-ES"/>
        </w:rPr>
        <w:t xml:space="preserve"> del</w:t>
      </w:r>
      <w:r w:rsidR="00757E03" w:rsidRPr="008262B5">
        <w:rPr>
          <w:rFonts w:asciiTheme="minorHAnsi" w:hAnsiTheme="minorHAnsi" w:cstheme="minorHAnsi"/>
          <w:color w:val="000000" w:themeColor="text1"/>
          <w:sz w:val="22"/>
          <w:szCs w:val="22"/>
          <w:lang w:val="es-ES"/>
        </w:rPr>
        <w:t xml:space="preserve"> Sistema Nacional de </w:t>
      </w:r>
      <w:r w:rsidR="001D10D1" w:rsidRPr="008262B5">
        <w:rPr>
          <w:rFonts w:asciiTheme="minorHAnsi" w:hAnsiTheme="minorHAnsi" w:cstheme="minorHAnsi"/>
          <w:color w:val="000000" w:themeColor="text1"/>
          <w:sz w:val="22"/>
          <w:szCs w:val="22"/>
          <w:lang w:val="es-ES"/>
        </w:rPr>
        <w:t xml:space="preserve">Áreas </w:t>
      </w:r>
      <w:r w:rsidR="006A1287" w:rsidRPr="008262B5">
        <w:rPr>
          <w:rFonts w:asciiTheme="minorHAnsi" w:hAnsiTheme="minorHAnsi" w:cstheme="minorHAnsi"/>
          <w:color w:val="000000" w:themeColor="text1"/>
          <w:sz w:val="22"/>
          <w:szCs w:val="22"/>
          <w:lang w:val="es-ES"/>
        </w:rPr>
        <w:t>de Conservación</w:t>
      </w:r>
      <w:r w:rsidR="001D10D1" w:rsidRPr="008262B5">
        <w:rPr>
          <w:rFonts w:asciiTheme="minorHAnsi" w:hAnsiTheme="minorHAnsi" w:cstheme="minorHAnsi"/>
          <w:color w:val="000000" w:themeColor="text1"/>
          <w:sz w:val="22"/>
          <w:szCs w:val="22"/>
          <w:lang w:val="es-ES"/>
        </w:rPr>
        <w:t xml:space="preserve"> </w:t>
      </w:r>
      <w:r w:rsidR="002E4C35" w:rsidRPr="008262B5">
        <w:rPr>
          <w:rFonts w:asciiTheme="minorHAnsi" w:hAnsiTheme="minorHAnsi" w:cstheme="minorHAnsi"/>
          <w:color w:val="000000" w:themeColor="text1"/>
          <w:sz w:val="22"/>
          <w:szCs w:val="22"/>
          <w:lang w:val="es-ES"/>
        </w:rPr>
        <w:t xml:space="preserve">(SINAC) </w:t>
      </w:r>
      <w:r w:rsidR="00F56597" w:rsidRPr="008262B5">
        <w:rPr>
          <w:rFonts w:asciiTheme="minorHAnsi" w:hAnsiTheme="minorHAnsi" w:cstheme="minorHAnsi"/>
          <w:color w:val="000000" w:themeColor="text1"/>
          <w:sz w:val="22"/>
          <w:szCs w:val="22"/>
          <w:lang w:val="es-ES"/>
        </w:rPr>
        <w:t xml:space="preserve">y dos del Fondo Nacional de Financiamiento Forestal </w:t>
      </w:r>
      <w:r w:rsidR="00E4151C" w:rsidRPr="008262B5">
        <w:rPr>
          <w:rFonts w:asciiTheme="minorHAnsi" w:hAnsiTheme="minorHAnsi" w:cstheme="minorHAnsi"/>
          <w:color w:val="000000" w:themeColor="text1"/>
          <w:sz w:val="22"/>
          <w:szCs w:val="22"/>
          <w:lang w:val="es-ES"/>
        </w:rPr>
        <w:t>(FONAFIFO)</w:t>
      </w:r>
      <w:r w:rsidR="00095CE6" w:rsidRPr="008262B5">
        <w:rPr>
          <w:rFonts w:asciiTheme="minorHAnsi" w:hAnsiTheme="minorHAnsi" w:cstheme="minorHAnsi"/>
          <w:color w:val="000000" w:themeColor="text1"/>
          <w:sz w:val="22"/>
          <w:szCs w:val="22"/>
          <w:lang w:val="es-ES"/>
        </w:rPr>
        <w:t xml:space="preserve">, </w:t>
      </w:r>
      <w:r w:rsidR="0024663E" w:rsidRPr="008262B5">
        <w:rPr>
          <w:rFonts w:asciiTheme="minorHAnsi" w:hAnsiTheme="minorHAnsi" w:cstheme="minorHAnsi"/>
          <w:color w:val="000000" w:themeColor="text1"/>
          <w:sz w:val="22"/>
          <w:szCs w:val="22"/>
          <w:lang w:val="es-ES"/>
        </w:rPr>
        <w:t xml:space="preserve">uno de ellos </w:t>
      </w:r>
      <w:r w:rsidR="00095CE6" w:rsidRPr="008262B5">
        <w:rPr>
          <w:rFonts w:asciiTheme="minorHAnsi" w:hAnsiTheme="minorHAnsi" w:cstheme="minorHAnsi"/>
          <w:color w:val="000000" w:themeColor="text1"/>
          <w:sz w:val="22"/>
          <w:szCs w:val="22"/>
          <w:lang w:val="es-ES"/>
        </w:rPr>
        <w:t xml:space="preserve">designado </w:t>
      </w:r>
      <w:r w:rsidR="0024663E" w:rsidRPr="008262B5">
        <w:rPr>
          <w:rFonts w:asciiTheme="minorHAnsi" w:hAnsiTheme="minorHAnsi" w:cstheme="minorHAnsi"/>
          <w:color w:val="000000" w:themeColor="text1"/>
          <w:sz w:val="22"/>
          <w:szCs w:val="22"/>
          <w:lang w:val="es-ES"/>
        </w:rPr>
        <w:t>para su coordinación</w:t>
      </w:r>
      <w:r w:rsidR="00E4151C" w:rsidRPr="008262B5">
        <w:rPr>
          <w:rFonts w:asciiTheme="minorHAnsi" w:hAnsiTheme="minorHAnsi" w:cstheme="minorHAnsi"/>
          <w:color w:val="000000" w:themeColor="text1"/>
          <w:sz w:val="22"/>
          <w:szCs w:val="22"/>
          <w:lang w:val="es-ES"/>
        </w:rPr>
        <w:t xml:space="preserve">. Se espera que la secretaría i) coordine el cumplimiento de las diferentes </w:t>
      </w:r>
      <w:r w:rsidR="00E4151C" w:rsidRPr="008262B5">
        <w:rPr>
          <w:rFonts w:asciiTheme="minorHAnsi" w:hAnsiTheme="minorHAnsi" w:cstheme="minorHAnsi"/>
          <w:color w:val="000000" w:themeColor="text1"/>
          <w:sz w:val="22"/>
          <w:szCs w:val="22"/>
          <w:lang w:val="es-ES"/>
        </w:rPr>
        <w:lastRenderedPageBreak/>
        <w:t>fases de la Estrategia; ii) garantice el cumplimiento de las salvaguardias sociales y ambientales de la Estrategia Nacional REDD+; iii) establezca y gestione acuerdos específicos con entidades estatales, así como con empresas privadas</w:t>
      </w:r>
      <w:r w:rsidR="005A00D9" w:rsidRPr="008262B5">
        <w:rPr>
          <w:rFonts w:asciiTheme="minorHAnsi" w:hAnsiTheme="minorHAnsi" w:cstheme="minorHAnsi"/>
          <w:color w:val="000000" w:themeColor="text1"/>
          <w:sz w:val="22"/>
          <w:szCs w:val="22"/>
          <w:lang w:val="es-ES"/>
        </w:rPr>
        <w:t xml:space="preserve"> y otr</w:t>
      </w:r>
      <w:r w:rsidR="003A5B33" w:rsidRPr="008262B5">
        <w:rPr>
          <w:rFonts w:asciiTheme="minorHAnsi" w:hAnsiTheme="minorHAnsi" w:cstheme="minorHAnsi"/>
          <w:color w:val="000000" w:themeColor="text1"/>
          <w:sz w:val="22"/>
          <w:szCs w:val="22"/>
          <w:lang w:val="es-ES"/>
        </w:rPr>
        <w:t>a</w:t>
      </w:r>
      <w:r w:rsidR="005A00D9" w:rsidRPr="008262B5">
        <w:rPr>
          <w:rFonts w:asciiTheme="minorHAnsi" w:hAnsiTheme="minorHAnsi" w:cstheme="minorHAnsi"/>
          <w:color w:val="000000" w:themeColor="text1"/>
          <w:sz w:val="22"/>
          <w:szCs w:val="22"/>
          <w:lang w:val="es-ES"/>
        </w:rPr>
        <w:t xml:space="preserve">s </w:t>
      </w:r>
      <w:r w:rsidR="003A5B33" w:rsidRPr="008262B5">
        <w:rPr>
          <w:rFonts w:asciiTheme="minorHAnsi" w:hAnsiTheme="minorHAnsi" w:cstheme="minorHAnsi"/>
          <w:color w:val="000000" w:themeColor="text1"/>
          <w:sz w:val="22"/>
          <w:szCs w:val="22"/>
          <w:lang w:val="es-ES"/>
        </w:rPr>
        <w:t xml:space="preserve">partes </w:t>
      </w:r>
      <w:r w:rsidR="005A00D9" w:rsidRPr="008262B5">
        <w:rPr>
          <w:rFonts w:asciiTheme="minorHAnsi" w:hAnsiTheme="minorHAnsi" w:cstheme="minorHAnsi"/>
          <w:color w:val="000000" w:themeColor="text1"/>
          <w:sz w:val="22"/>
          <w:szCs w:val="22"/>
          <w:lang w:val="es-ES"/>
        </w:rPr>
        <w:t>interesad</w:t>
      </w:r>
      <w:r w:rsidR="003A5B33" w:rsidRPr="008262B5">
        <w:rPr>
          <w:rFonts w:asciiTheme="minorHAnsi" w:hAnsiTheme="minorHAnsi" w:cstheme="minorHAnsi"/>
          <w:color w:val="000000" w:themeColor="text1"/>
          <w:sz w:val="22"/>
          <w:szCs w:val="22"/>
          <w:lang w:val="es-ES"/>
        </w:rPr>
        <w:t>a</w:t>
      </w:r>
      <w:r w:rsidR="005A00D9" w:rsidRPr="008262B5">
        <w:rPr>
          <w:rFonts w:asciiTheme="minorHAnsi" w:hAnsiTheme="minorHAnsi" w:cstheme="minorHAnsi"/>
          <w:color w:val="000000" w:themeColor="text1"/>
          <w:sz w:val="22"/>
          <w:szCs w:val="22"/>
          <w:lang w:val="es-ES"/>
        </w:rPr>
        <w:t xml:space="preserve">s </w:t>
      </w:r>
      <w:r w:rsidR="003A5B33" w:rsidRPr="008262B5">
        <w:rPr>
          <w:rFonts w:asciiTheme="minorHAnsi" w:hAnsiTheme="minorHAnsi" w:cstheme="minorHAnsi"/>
          <w:color w:val="000000" w:themeColor="text1"/>
          <w:sz w:val="22"/>
          <w:szCs w:val="22"/>
          <w:lang w:val="es-ES"/>
        </w:rPr>
        <w:t>clave</w:t>
      </w:r>
      <w:r w:rsidR="00E4151C" w:rsidRPr="008262B5">
        <w:rPr>
          <w:rFonts w:asciiTheme="minorHAnsi" w:hAnsiTheme="minorHAnsi" w:cstheme="minorHAnsi"/>
          <w:color w:val="000000" w:themeColor="text1"/>
          <w:sz w:val="22"/>
          <w:szCs w:val="22"/>
          <w:lang w:val="es-ES"/>
        </w:rPr>
        <w:t xml:space="preserve">; iv) </w:t>
      </w:r>
      <w:r w:rsidR="005A00D9" w:rsidRPr="008262B5">
        <w:rPr>
          <w:rFonts w:asciiTheme="minorHAnsi" w:hAnsiTheme="minorHAnsi" w:cstheme="minorHAnsi"/>
          <w:color w:val="000000" w:themeColor="text1"/>
          <w:sz w:val="22"/>
          <w:szCs w:val="22"/>
          <w:lang w:val="es-ES"/>
        </w:rPr>
        <w:t xml:space="preserve">presente los informes pertinentes cuando sea necesario; v) Preparar y presentar informes trimestrales sobre el progreso de la Estrategia Nacional REDD+ al Consejo Directivo; vi) Convocar diferentes reuniones municipales para la </w:t>
      </w:r>
      <w:r w:rsidR="00757E03" w:rsidRPr="008262B5">
        <w:rPr>
          <w:rFonts w:asciiTheme="minorHAnsi" w:hAnsiTheme="minorHAnsi" w:cstheme="minorHAnsi"/>
          <w:color w:val="000000" w:themeColor="text1"/>
          <w:sz w:val="22"/>
          <w:szCs w:val="22"/>
          <w:lang w:val="es-ES"/>
        </w:rPr>
        <w:t>designación de los miembros del comité directivo; vii) supervisar los procesos de administración de recursos financieros de la Estrategia Nacional REDD+; viii) garantizar que las quejas sean atendidas y respondidas y ix) cualquier otra acción requerida durante la implementación de la Estrategia.</w:t>
      </w:r>
    </w:p>
    <w:p w14:paraId="41AC6980" w14:textId="34C0868B" w:rsidR="00E4151C" w:rsidRPr="008262B5" w:rsidRDefault="00E4151C" w:rsidP="00F16BE5">
      <w:pPr>
        <w:pStyle w:val="p1"/>
        <w:spacing w:before="0" w:beforeAutospacing="0" w:after="0" w:afterAutospacing="0"/>
        <w:jc w:val="both"/>
        <w:rPr>
          <w:rFonts w:asciiTheme="minorHAnsi" w:hAnsiTheme="minorHAnsi" w:cstheme="minorHAnsi"/>
          <w:color w:val="000000" w:themeColor="text1"/>
          <w:sz w:val="22"/>
          <w:szCs w:val="22"/>
          <w:lang w:val="es-ES"/>
        </w:rPr>
      </w:pPr>
    </w:p>
    <w:p w14:paraId="58F66001" w14:textId="753344F3" w:rsidR="00757E03" w:rsidRPr="008262B5" w:rsidRDefault="00757E03" w:rsidP="00F16BE5">
      <w:pPr>
        <w:pStyle w:val="p1"/>
        <w:spacing w:before="0" w:beforeAutospacing="0" w:after="0" w:afterAutospacing="0"/>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El </w:t>
      </w:r>
      <w:r w:rsidRPr="008262B5">
        <w:rPr>
          <w:rFonts w:asciiTheme="minorHAnsi" w:hAnsiTheme="minorHAnsi" w:cstheme="minorHAnsi"/>
          <w:b/>
          <w:bCs/>
          <w:color w:val="000000" w:themeColor="text1"/>
          <w:sz w:val="22"/>
          <w:szCs w:val="22"/>
          <w:lang w:val="es-ES"/>
        </w:rPr>
        <w:t>Consejo Directivo de REDD+</w:t>
      </w:r>
      <w:r w:rsidRPr="008262B5">
        <w:rPr>
          <w:rFonts w:asciiTheme="minorHAnsi" w:hAnsiTheme="minorHAnsi" w:cstheme="minorHAnsi"/>
          <w:color w:val="000000" w:themeColor="text1"/>
          <w:sz w:val="22"/>
          <w:szCs w:val="22"/>
          <w:lang w:val="es-ES"/>
        </w:rPr>
        <w:t xml:space="preserve"> está conformado por el Director del</w:t>
      </w:r>
      <w:r w:rsidR="002E4C35" w:rsidRPr="008262B5">
        <w:rPr>
          <w:rFonts w:asciiTheme="minorHAnsi" w:hAnsiTheme="minorHAnsi" w:cstheme="minorHAnsi"/>
          <w:color w:val="000000" w:themeColor="text1"/>
          <w:sz w:val="22"/>
          <w:szCs w:val="22"/>
          <w:lang w:val="es-ES"/>
        </w:rPr>
        <w:t xml:space="preserve"> SINAC</w:t>
      </w:r>
      <w:r w:rsidRPr="008262B5">
        <w:rPr>
          <w:rFonts w:asciiTheme="minorHAnsi" w:hAnsiTheme="minorHAnsi" w:cstheme="minorHAnsi"/>
          <w:color w:val="000000" w:themeColor="text1"/>
          <w:sz w:val="22"/>
          <w:szCs w:val="22"/>
          <w:lang w:val="es-ES"/>
        </w:rPr>
        <w:t xml:space="preserve">, el director de FONAFIFO y el Viceministro de Ambiente. El papel de este consejo es la supervisión y dirección política de la secretaría ejecutiva de REDD+, la negociación de las reducciones de emisiones y asegurar el cumplimiento de la Estrategia Nacional REDD+. </w:t>
      </w:r>
    </w:p>
    <w:p w14:paraId="5A564BFA" w14:textId="01C3B63C" w:rsidR="00EE0EFD" w:rsidRPr="008262B5" w:rsidRDefault="00EE0EFD" w:rsidP="00F16BE5">
      <w:pPr>
        <w:pStyle w:val="p1"/>
        <w:spacing w:before="0" w:beforeAutospacing="0" w:after="0" w:afterAutospacing="0"/>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w:t>
      </w:r>
    </w:p>
    <w:p w14:paraId="6DE69F67" w14:textId="55856867" w:rsidR="00757E03" w:rsidRPr="008262B5" w:rsidRDefault="00757E03" w:rsidP="00F16BE5">
      <w:pPr>
        <w:pStyle w:val="p1"/>
        <w:spacing w:before="0" w:beforeAutospacing="0" w:after="0" w:afterAutospacing="0"/>
        <w:jc w:val="both"/>
        <w:rPr>
          <w:rFonts w:asciiTheme="minorHAnsi" w:hAnsiTheme="minorHAnsi" w:cstheme="minorHAnsi"/>
          <w:b/>
          <w:bCs/>
          <w:color w:val="000000" w:themeColor="text1"/>
          <w:sz w:val="22"/>
          <w:szCs w:val="22"/>
          <w:lang w:val="es-ES"/>
        </w:rPr>
      </w:pPr>
      <w:r w:rsidRPr="008262B5">
        <w:rPr>
          <w:rFonts w:asciiTheme="minorHAnsi" w:hAnsiTheme="minorHAnsi" w:cstheme="minorHAnsi"/>
          <w:color w:val="000000" w:themeColor="text1"/>
          <w:sz w:val="22"/>
          <w:szCs w:val="22"/>
          <w:lang w:val="es-ES"/>
        </w:rPr>
        <w:t xml:space="preserve">La </w:t>
      </w:r>
      <w:r w:rsidR="0024663E" w:rsidRPr="008262B5">
        <w:rPr>
          <w:rFonts w:asciiTheme="minorHAnsi" w:hAnsiTheme="minorHAnsi" w:cstheme="minorHAnsi"/>
          <w:color w:val="000000" w:themeColor="text1"/>
          <w:sz w:val="22"/>
          <w:szCs w:val="22"/>
          <w:lang w:val="es-ES"/>
        </w:rPr>
        <w:t xml:space="preserve">principal función del </w:t>
      </w:r>
      <w:r w:rsidRPr="008262B5">
        <w:rPr>
          <w:rFonts w:asciiTheme="minorHAnsi" w:hAnsiTheme="minorHAnsi" w:cstheme="minorHAnsi"/>
          <w:b/>
          <w:bCs/>
          <w:color w:val="000000" w:themeColor="text1"/>
          <w:sz w:val="22"/>
          <w:szCs w:val="22"/>
          <w:lang w:val="es-ES"/>
        </w:rPr>
        <w:t xml:space="preserve">Comité Directivo de REDD+ </w:t>
      </w:r>
      <w:r w:rsidR="0024663E" w:rsidRPr="008262B5">
        <w:rPr>
          <w:rFonts w:asciiTheme="minorHAnsi" w:hAnsiTheme="minorHAnsi" w:cstheme="minorHAnsi"/>
          <w:color w:val="000000" w:themeColor="text1"/>
          <w:sz w:val="22"/>
          <w:szCs w:val="22"/>
          <w:lang w:val="es-ES"/>
        </w:rPr>
        <w:t xml:space="preserve">(establecido en el artículo 18) es asegurar el cumplimiento de la Estrategia Nacional REDD+ durante todas sus fases. El comité está compuesto por dos representantes de los Pueblos Indígenas, dos pequeños productores forestales (según la Ley Forestal Nacional), dos representantes de ONG del sector ambiental, dos representantes de la </w:t>
      </w:r>
      <w:r w:rsidR="00900562" w:rsidRPr="008262B5">
        <w:rPr>
          <w:rFonts w:asciiTheme="minorHAnsi" w:hAnsiTheme="minorHAnsi" w:cstheme="minorHAnsi"/>
          <w:color w:val="000000" w:themeColor="text1"/>
          <w:sz w:val="22"/>
          <w:szCs w:val="22"/>
          <w:lang w:val="es-ES"/>
        </w:rPr>
        <w:t xml:space="preserve">Industria de transformación de la madera, dos de las universidades públicas que </w:t>
      </w:r>
      <w:r w:rsidR="00B53C98" w:rsidRPr="008262B5">
        <w:rPr>
          <w:rFonts w:asciiTheme="minorHAnsi" w:hAnsiTheme="minorHAnsi" w:cstheme="minorHAnsi"/>
          <w:color w:val="000000" w:themeColor="text1"/>
          <w:sz w:val="22"/>
          <w:szCs w:val="22"/>
          <w:lang w:val="es-ES"/>
        </w:rPr>
        <w:t>cuentan con carreras</w:t>
      </w:r>
      <w:r w:rsidR="00900562" w:rsidRPr="008262B5">
        <w:rPr>
          <w:rFonts w:asciiTheme="minorHAnsi" w:hAnsiTheme="minorHAnsi" w:cstheme="minorHAnsi"/>
          <w:color w:val="000000" w:themeColor="text1"/>
          <w:sz w:val="22"/>
          <w:szCs w:val="22"/>
          <w:lang w:val="es-ES"/>
        </w:rPr>
        <w:t xml:space="preserve"> </w:t>
      </w:r>
      <w:r w:rsidR="00B53C98" w:rsidRPr="008262B5">
        <w:rPr>
          <w:rFonts w:asciiTheme="minorHAnsi" w:hAnsiTheme="minorHAnsi" w:cstheme="minorHAnsi"/>
          <w:color w:val="000000" w:themeColor="text1"/>
          <w:sz w:val="22"/>
          <w:szCs w:val="22"/>
          <w:lang w:val="es-ES"/>
        </w:rPr>
        <w:t>en</w:t>
      </w:r>
      <w:r w:rsidR="00900562" w:rsidRPr="008262B5">
        <w:rPr>
          <w:rFonts w:asciiTheme="minorHAnsi" w:hAnsiTheme="minorHAnsi" w:cstheme="minorHAnsi"/>
          <w:color w:val="000000" w:themeColor="text1"/>
          <w:sz w:val="22"/>
          <w:szCs w:val="22"/>
          <w:lang w:val="es-ES"/>
        </w:rPr>
        <w:t xml:space="preserve"> Ciencia</w:t>
      </w:r>
      <w:r w:rsidR="00B53C98" w:rsidRPr="008262B5">
        <w:rPr>
          <w:rFonts w:asciiTheme="minorHAnsi" w:hAnsiTheme="minorHAnsi" w:cstheme="minorHAnsi"/>
          <w:color w:val="000000" w:themeColor="text1"/>
          <w:sz w:val="22"/>
          <w:szCs w:val="22"/>
          <w:lang w:val="es-ES"/>
        </w:rPr>
        <w:t>s</w:t>
      </w:r>
      <w:r w:rsidR="00900562" w:rsidRPr="008262B5">
        <w:rPr>
          <w:rFonts w:asciiTheme="minorHAnsi" w:hAnsiTheme="minorHAnsi" w:cstheme="minorHAnsi"/>
          <w:color w:val="000000" w:themeColor="text1"/>
          <w:sz w:val="22"/>
          <w:szCs w:val="22"/>
          <w:lang w:val="es-ES"/>
        </w:rPr>
        <w:t xml:space="preserve"> Forestal</w:t>
      </w:r>
      <w:r w:rsidR="00B53C98" w:rsidRPr="008262B5">
        <w:rPr>
          <w:rFonts w:asciiTheme="minorHAnsi" w:hAnsiTheme="minorHAnsi" w:cstheme="minorHAnsi"/>
          <w:color w:val="000000" w:themeColor="text1"/>
          <w:sz w:val="22"/>
          <w:szCs w:val="22"/>
          <w:lang w:val="es-ES"/>
        </w:rPr>
        <w:t>es</w:t>
      </w:r>
      <w:r w:rsidR="00900562" w:rsidRPr="008262B5">
        <w:rPr>
          <w:rFonts w:asciiTheme="minorHAnsi" w:hAnsiTheme="minorHAnsi" w:cstheme="minorHAnsi"/>
          <w:color w:val="000000" w:themeColor="text1"/>
          <w:sz w:val="22"/>
          <w:szCs w:val="22"/>
          <w:lang w:val="es-ES"/>
        </w:rPr>
        <w:t xml:space="preserve">, un representante de la Escuela </w:t>
      </w:r>
      <w:r w:rsidR="00900562" w:rsidRPr="008262B5">
        <w:rPr>
          <w:rFonts w:asciiTheme="minorHAnsi" w:eastAsia="Cambria" w:hAnsiTheme="minorHAnsi" w:cstheme="minorHAnsi"/>
          <w:sz w:val="22"/>
          <w:szCs w:val="22"/>
          <w:lang w:val="es-ES"/>
        </w:rPr>
        <w:t xml:space="preserve">de Ingenieros Agrónomos y un representante de las Asociaciones Profesionales Forestales del país. </w:t>
      </w:r>
    </w:p>
    <w:p w14:paraId="3BAD908F" w14:textId="437E12C7" w:rsidR="00EE0EFD" w:rsidRPr="008262B5" w:rsidRDefault="00EE0EFD" w:rsidP="00F16BE5">
      <w:pPr>
        <w:jc w:val="both"/>
        <w:rPr>
          <w:rFonts w:asciiTheme="minorHAnsi" w:hAnsiTheme="minorHAnsi" w:cstheme="minorHAnsi"/>
          <w:color w:val="000000" w:themeColor="text1"/>
          <w:sz w:val="22"/>
          <w:szCs w:val="22"/>
          <w:lang w:val="es-ES"/>
        </w:rPr>
      </w:pPr>
    </w:p>
    <w:p w14:paraId="7A1F3B83" w14:textId="6DAF81B1" w:rsidR="001D10D1" w:rsidRPr="008262B5" w:rsidRDefault="000C3F99" w:rsidP="00F16BE5">
      <w:pPr>
        <w:pStyle w:val="p1"/>
        <w:spacing w:before="0" w:beforeAutospacing="0" w:after="0" w:afterAutospacing="0"/>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themeColor="text1"/>
          <w:sz w:val="22"/>
          <w:szCs w:val="22"/>
          <w:lang w:val="es-ES"/>
        </w:rPr>
        <w:t xml:space="preserve">El comité será coordinado por la Secretaría de REDD+ proporcionando la colaboración necesaria para su funcionamiento. Los representantes serán elegidos </w:t>
      </w:r>
      <w:r w:rsidR="002E4C35" w:rsidRPr="008262B5">
        <w:rPr>
          <w:rFonts w:asciiTheme="minorHAnsi" w:hAnsiTheme="minorHAnsi" w:cstheme="minorHAnsi"/>
          <w:color w:val="000000" w:themeColor="text1"/>
          <w:sz w:val="22"/>
          <w:szCs w:val="22"/>
          <w:lang w:val="es-ES"/>
        </w:rPr>
        <w:t>a</w:t>
      </w:r>
      <w:r w:rsidRPr="008262B5">
        <w:rPr>
          <w:rFonts w:asciiTheme="minorHAnsi" w:hAnsiTheme="minorHAnsi" w:cstheme="minorHAnsi"/>
          <w:color w:val="000000" w:themeColor="text1"/>
          <w:sz w:val="22"/>
          <w:szCs w:val="22"/>
          <w:lang w:val="es-ES"/>
        </w:rPr>
        <w:t xml:space="preserve"> través de reuniones municipales independientes </w:t>
      </w:r>
      <w:r w:rsidR="002E4C35" w:rsidRPr="008262B5">
        <w:rPr>
          <w:rFonts w:asciiTheme="minorHAnsi" w:hAnsiTheme="minorHAnsi" w:cstheme="minorHAnsi"/>
          <w:color w:val="000000" w:themeColor="text1"/>
          <w:sz w:val="22"/>
          <w:szCs w:val="22"/>
          <w:lang w:val="es-ES"/>
        </w:rPr>
        <w:t>que serán promovidas</w:t>
      </w:r>
      <w:r w:rsidRPr="008262B5">
        <w:rPr>
          <w:rFonts w:asciiTheme="minorHAnsi" w:hAnsiTheme="minorHAnsi" w:cstheme="minorHAnsi"/>
          <w:color w:val="000000" w:themeColor="text1"/>
          <w:sz w:val="22"/>
          <w:szCs w:val="22"/>
          <w:lang w:val="es-ES"/>
        </w:rPr>
        <w:t xml:space="preserve">, coordinadas y supervisadas por la Secretaría. Excepto la Escuela </w:t>
      </w:r>
      <w:r w:rsidRPr="008262B5">
        <w:rPr>
          <w:rFonts w:asciiTheme="minorHAnsi" w:eastAsia="Cambria" w:hAnsiTheme="minorHAnsi" w:cstheme="minorHAnsi"/>
          <w:sz w:val="22"/>
          <w:szCs w:val="22"/>
          <w:lang w:val="es-ES"/>
        </w:rPr>
        <w:t xml:space="preserve">de Ingenieros Agrónomos. Estas reuniones se convocarán con un aviso de 30 días y se anunciarán en los medios de comunicación nacionales y regionales. Los representantes se elegirán por elección, ganando la mayoría simple de los asistentes. Una vez designados los representantes, la Secretaría convocará la primera reunión del comité directivo. </w:t>
      </w:r>
      <w:r w:rsidRPr="008262B5">
        <w:rPr>
          <w:rFonts w:asciiTheme="minorHAnsi" w:hAnsiTheme="minorHAnsi" w:cstheme="minorHAnsi"/>
          <w:color w:val="000000" w:themeColor="text1"/>
          <w:sz w:val="22"/>
          <w:szCs w:val="22"/>
          <w:lang w:val="es-ES"/>
        </w:rPr>
        <w:t xml:space="preserve">El comité </w:t>
      </w:r>
      <w:r w:rsidR="002E4C35" w:rsidRPr="008262B5">
        <w:rPr>
          <w:rFonts w:asciiTheme="minorHAnsi" w:hAnsiTheme="minorHAnsi" w:cstheme="minorHAnsi"/>
          <w:color w:val="000000" w:themeColor="text1"/>
          <w:sz w:val="22"/>
          <w:szCs w:val="22"/>
          <w:lang w:val="es-ES"/>
        </w:rPr>
        <w:t xml:space="preserve">se estableció </w:t>
      </w:r>
      <w:r w:rsidR="003462FE" w:rsidRPr="008262B5">
        <w:rPr>
          <w:rFonts w:asciiTheme="minorHAnsi" w:hAnsiTheme="minorHAnsi" w:cstheme="minorHAnsi"/>
          <w:color w:val="000000" w:themeColor="text1"/>
          <w:sz w:val="22"/>
          <w:szCs w:val="22"/>
          <w:lang w:val="es-ES"/>
        </w:rPr>
        <w:t xml:space="preserve">el 30 de mayo de 2019 </w:t>
      </w:r>
      <w:r w:rsidR="002E4C35" w:rsidRPr="008262B5">
        <w:rPr>
          <w:rFonts w:asciiTheme="minorHAnsi" w:hAnsiTheme="minorHAnsi" w:cstheme="minorHAnsi"/>
          <w:color w:val="000000" w:themeColor="text1"/>
          <w:sz w:val="22"/>
          <w:szCs w:val="22"/>
          <w:lang w:val="es-ES"/>
        </w:rPr>
        <w:t>y desde entonces se ha reunido</w:t>
      </w:r>
      <w:r w:rsidRPr="008262B5">
        <w:rPr>
          <w:rFonts w:asciiTheme="minorHAnsi" w:hAnsiTheme="minorHAnsi" w:cstheme="minorHAnsi"/>
          <w:color w:val="000000" w:themeColor="text1"/>
          <w:sz w:val="22"/>
          <w:szCs w:val="22"/>
          <w:lang w:val="es-ES"/>
        </w:rPr>
        <w:t xml:space="preserve"> cada 2 meses, </w:t>
      </w:r>
      <w:r w:rsidR="002E4C35" w:rsidRPr="008262B5">
        <w:rPr>
          <w:rFonts w:asciiTheme="minorHAnsi" w:hAnsiTheme="minorHAnsi" w:cstheme="minorHAnsi"/>
          <w:color w:val="000000" w:themeColor="text1"/>
          <w:sz w:val="22"/>
          <w:szCs w:val="22"/>
          <w:lang w:val="es-ES"/>
        </w:rPr>
        <w:t xml:space="preserve">durante las primeras reuniones se acordó su </w:t>
      </w:r>
      <w:r w:rsidRPr="008262B5">
        <w:rPr>
          <w:rFonts w:asciiTheme="minorHAnsi" w:hAnsiTheme="minorHAnsi" w:cstheme="minorHAnsi"/>
          <w:color w:val="000000" w:themeColor="text1"/>
          <w:sz w:val="22"/>
          <w:szCs w:val="22"/>
          <w:lang w:val="es-ES"/>
        </w:rPr>
        <w:t>propio manual de operaciones. El comité directivo tiene las siguientes funciones; i) Asegurar o monitorear el cumplimiento de los diferentes actores de la estrategia nacional REDD+, siempre y cuando haya financiamiento disponible. Puede solicitar información a las instituciones públicas</w:t>
      </w:r>
      <w:r w:rsidR="002E4C35" w:rsidRPr="008262B5">
        <w:rPr>
          <w:rFonts w:asciiTheme="minorHAnsi" w:hAnsiTheme="minorHAnsi" w:cstheme="minorHAnsi"/>
          <w:color w:val="000000" w:themeColor="text1"/>
          <w:sz w:val="22"/>
          <w:szCs w:val="22"/>
          <w:lang w:val="es-ES"/>
        </w:rPr>
        <w:t xml:space="preserve"> que participan en el comité</w:t>
      </w:r>
      <w:r w:rsidRPr="008262B5">
        <w:rPr>
          <w:rFonts w:asciiTheme="minorHAnsi" w:hAnsiTheme="minorHAnsi" w:cstheme="minorHAnsi"/>
          <w:color w:val="000000" w:themeColor="text1"/>
          <w:sz w:val="22"/>
          <w:szCs w:val="22"/>
          <w:lang w:val="es-ES"/>
        </w:rPr>
        <w:t xml:space="preserve"> según se considere necesario, así como establecer las notas de queja/</w:t>
      </w:r>
      <w:r w:rsidR="00B53C98" w:rsidRPr="008262B5">
        <w:rPr>
          <w:rFonts w:asciiTheme="minorHAnsi" w:hAnsiTheme="minorHAnsi" w:cstheme="minorHAnsi"/>
          <w:color w:val="000000" w:themeColor="text1"/>
          <w:sz w:val="22"/>
          <w:szCs w:val="22"/>
          <w:lang w:val="es-ES"/>
        </w:rPr>
        <w:t>agravios</w:t>
      </w:r>
      <w:r w:rsidRPr="008262B5">
        <w:rPr>
          <w:rFonts w:asciiTheme="minorHAnsi" w:hAnsiTheme="minorHAnsi" w:cstheme="minorHAnsi"/>
          <w:color w:val="000000" w:themeColor="text1"/>
          <w:sz w:val="22"/>
          <w:szCs w:val="22"/>
          <w:lang w:val="es-ES"/>
        </w:rPr>
        <w:t xml:space="preserve"> como pertinentes cuando haya incumplimiento de la Estrategia Nacional REDD+. </w:t>
      </w:r>
    </w:p>
    <w:p w14:paraId="536BA2A4" w14:textId="0989D065" w:rsidR="00EE0EFD" w:rsidRPr="008262B5" w:rsidRDefault="00EE0EFD" w:rsidP="00F16BE5">
      <w:pPr>
        <w:pStyle w:val="BodyText1"/>
        <w:rPr>
          <w:rFonts w:asciiTheme="minorHAnsi" w:hAnsiTheme="minorHAnsi" w:cstheme="minorHAnsi"/>
          <w:sz w:val="22"/>
          <w:szCs w:val="22"/>
          <w:lang w:val="es-ES"/>
        </w:rPr>
      </w:pPr>
    </w:p>
    <w:p w14:paraId="070C5ADB" w14:textId="47E62EE9" w:rsidR="00095CE6" w:rsidRPr="008262B5" w:rsidRDefault="00095CE6"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Pueblos indígenas y comunidades locales</w:t>
      </w:r>
    </w:p>
    <w:p w14:paraId="2CED2CE5" w14:textId="77777777" w:rsidR="00DB4258" w:rsidRPr="008262B5" w:rsidRDefault="00DB4258" w:rsidP="00F16BE5">
      <w:pPr>
        <w:pStyle w:val="BodyText1"/>
        <w:rPr>
          <w:rFonts w:asciiTheme="minorHAnsi" w:hAnsiTheme="minorHAnsi" w:cstheme="minorHAnsi"/>
          <w:sz w:val="22"/>
          <w:szCs w:val="22"/>
          <w:lang w:val="es-ES"/>
        </w:rPr>
      </w:pPr>
    </w:p>
    <w:p w14:paraId="1986EA90" w14:textId="7B9DB07C" w:rsidR="00E9031A" w:rsidRPr="008262B5" w:rsidRDefault="00E9031A"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Como resultado del</w:t>
      </w:r>
      <w:r w:rsidR="00095CE6" w:rsidRPr="008262B5">
        <w:rPr>
          <w:rFonts w:asciiTheme="minorHAnsi" w:hAnsiTheme="minorHAnsi" w:cstheme="minorHAnsi"/>
          <w:sz w:val="22"/>
          <w:szCs w:val="22"/>
          <w:lang w:val="es-ES"/>
        </w:rPr>
        <w:t xml:space="preserve"> ejercicio de </w:t>
      </w:r>
      <w:r w:rsidR="00B53C98" w:rsidRPr="008262B5">
        <w:rPr>
          <w:rFonts w:asciiTheme="minorHAnsi" w:hAnsiTheme="minorHAnsi" w:cstheme="minorHAnsi"/>
          <w:sz w:val="22"/>
          <w:szCs w:val="22"/>
          <w:lang w:val="es-ES"/>
        </w:rPr>
        <w:t>mapeo</w:t>
      </w:r>
      <w:r w:rsidR="00095CE6" w:rsidRPr="008262B5">
        <w:rPr>
          <w:rFonts w:asciiTheme="minorHAnsi" w:hAnsiTheme="minorHAnsi" w:cstheme="minorHAnsi"/>
          <w:sz w:val="22"/>
          <w:szCs w:val="22"/>
          <w:lang w:val="es-ES"/>
        </w:rPr>
        <w:t xml:space="preserve"> de l</w:t>
      </w:r>
      <w:r w:rsidR="00B53C98" w:rsidRPr="008262B5">
        <w:rPr>
          <w:rFonts w:asciiTheme="minorHAnsi" w:hAnsiTheme="minorHAnsi" w:cstheme="minorHAnsi"/>
          <w:sz w:val="22"/>
          <w:szCs w:val="22"/>
          <w:lang w:val="es-ES"/>
        </w:rPr>
        <w:t>as parte</w:t>
      </w:r>
      <w:r w:rsidR="00095CE6" w:rsidRPr="008262B5">
        <w:rPr>
          <w:rFonts w:asciiTheme="minorHAnsi" w:hAnsiTheme="minorHAnsi" w:cstheme="minorHAnsi"/>
          <w:sz w:val="22"/>
          <w:szCs w:val="22"/>
          <w:lang w:val="es-ES"/>
        </w:rPr>
        <w:t>s interesad</w:t>
      </w:r>
      <w:r w:rsidR="00B53C98" w:rsidRPr="008262B5">
        <w:rPr>
          <w:rFonts w:asciiTheme="minorHAnsi" w:hAnsiTheme="minorHAnsi" w:cstheme="minorHAnsi"/>
          <w:sz w:val="22"/>
          <w:szCs w:val="22"/>
          <w:lang w:val="es-ES"/>
        </w:rPr>
        <w:t>a</w:t>
      </w:r>
      <w:r w:rsidR="00095CE6" w:rsidRPr="008262B5">
        <w:rPr>
          <w:rFonts w:asciiTheme="minorHAnsi" w:hAnsiTheme="minorHAnsi" w:cstheme="minorHAnsi"/>
          <w:sz w:val="22"/>
          <w:szCs w:val="22"/>
          <w:lang w:val="es-ES"/>
        </w:rPr>
        <w:t>s</w:t>
      </w:r>
      <w:r w:rsidR="002E4C35" w:rsidRPr="008262B5">
        <w:rPr>
          <w:rFonts w:asciiTheme="minorHAnsi" w:hAnsiTheme="minorHAnsi" w:cstheme="minorHAnsi"/>
          <w:sz w:val="22"/>
          <w:szCs w:val="22"/>
          <w:lang w:val="es-ES"/>
        </w:rPr>
        <w:t xml:space="preserve"> durante la fase de preparación</w:t>
      </w:r>
      <w:r w:rsidRPr="008262B5">
        <w:rPr>
          <w:rFonts w:asciiTheme="minorHAnsi" w:hAnsiTheme="minorHAnsi" w:cstheme="minorHAnsi"/>
          <w:sz w:val="22"/>
          <w:szCs w:val="22"/>
          <w:lang w:val="es-ES"/>
        </w:rPr>
        <w:t xml:space="preserve">, se establecieron cuatro Bloques Territoriales Regionales (BTR) para facilitar la articulación institucional entre los pueblos indígenas y el FONAFIFO: Atlántico, Pacífico Central, Central y Norte y </w:t>
      </w:r>
      <w:r w:rsidR="00B53C98" w:rsidRPr="008262B5">
        <w:rPr>
          <w:rFonts w:asciiTheme="minorHAnsi" w:hAnsiTheme="minorHAnsi" w:cstheme="minorHAnsi"/>
          <w:sz w:val="22"/>
          <w:szCs w:val="22"/>
          <w:lang w:val="es-ES"/>
        </w:rPr>
        <w:t xml:space="preserve">Pacífico </w:t>
      </w:r>
      <w:r w:rsidRPr="008262B5">
        <w:rPr>
          <w:rFonts w:asciiTheme="minorHAnsi" w:hAnsiTheme="minorHAnsi" w:cstheme="minorHAnsi"/>
          <w:sz w:val="22"/>
          <w:szCs w:val="22"/>
          <w:lang w:val="es-ES"/>
        </w:rPr>
        <w:t>Sur. Funcionan mediante la definición de una asociación de desarrollo indígena (ADI)</w:t>
      </w:r>
      <w:r w:rsidR="002E4C35" w:rsidRPr="008262B5">
        <w:rPr>
          <w:rFonts w:asciiTheme="minorHAnsi" w:hAnsiTheme="minorHAnsi" w:cstheme="minorHAnsi"/>
          <w:sz w:val="22"/>
          <w:szCs w:val="22"/>
          <w:lang w:val="es-ES"/>
        </w:rPr>
        <w:t xml:space="preserve"> con el papel de </w:t>
      </w:r>
      <w:r w:rsidRPr="008262B5">
        <w:rPr>
          <w:rFonts w:asciiTheme="minorHAnsi" w:hAnsiTheme="minorHAnsi" w:cstheme="minorHAnsi"/>
          <w:sz w:val="22"/>
          <w:szCs w:val="22"/>
          <w:lang w:val="es-ES"/>
        </w:rPr>
        <w:t>ejecutor de REDD+</w:t>
      </w:r>
      <w:r w:rsidR="002E4C35"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 xml:space="preserve"> facilitando el proceso de información y articulación con las comunidades indígenas a nivel local sirviendo como entidad aglutinadora de varios territorios en cada región. FONAFIFO delegó en las ADI </w:t>
      </w:r>
      <w:r w:rsidR="002E4C35" w:rsidRPr="008262B5">
        <w:rPr>
          <w:rFonts w:asciiTheme="minorHAnsi" w:hAnsiTheme="minorHAnsi" w:cstheme="minorHAnsi"/>
          <w:sz w:val="22"/>
          <w:szCs w:val="22"/>
          <w:lang w:val="es-ES"/>
        </w:rPr>
        <w:t xml:space="preserve">todas </w:t>
      </w:r>
      <w:r w:rsidRPr="008262B5">
        <w:rPr>
          <w:rFonts w:asciiTheme="minorHAnsi" w:hAnsiTheme="minorHAnsi" w:cstheme="minorHAnsi"/>
          <w:sz w:val="22"/>
          <w:szCs w:val="22"/>
          <w:lang w:val="es-ES"/>
        </w:rPr>
        <w:t>las responsabilidades logísticas y financieras durante el proceso participativo</w:t>
      </w:r>
      <w:r w:rsidR="002E4C35"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Los Bloques Territoriales Regionales (BTR)</w:t>
      </w:r>
      <w:r w:rsidR="00B53C98"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se conforman como se describe a continuación</w:t>
      </w:r>
      <w:r w:rsidR="002E4C35" w:rsidRPr="008262B5">
        <w:rPr>
          <w:rFonts w:asciiTheme="minorHAnsi" w:hAnsiTheme="minorHAnsi" w:cstheme="minorHAnsi"/>
          <w:sz w:val="22"/>
          <w:szCs w:val="22"/>
          <w:lang w:val="es-ES"/>
        </w:rPr>
        <w:t xml:space="preserve"> y seguirán operando durante la implementación de la Estrategia, de ahí el proyecto de los BTR; </w:t>
      </w:r>
    </w:p>
    <w:p w14:paraId="67E14CB5" w14:textId="2C3E2700" w:rsidR="00E9031A" w:rsidRPr="008262B5" w:rsidRDefault="00E9031A" w:rsidP="00F16BE5">
      <w:pPr>
        <w:pStyle w:val="NormalWeb"/>
        <w:numPr>
          <w:ilvl w:val="0"/>
          <w:numId w:val="53"/>
        </w:numPr>
        <w:ind w:left="426" w:hanging="284"/>
        <w:jc w:val="both"/>
        <w:rPr>
          <w:rFonts w:asciiTheme="minorHAnsi" w:hAnsiTheme="minorHAnsi" w:cstheme="minorHAnsi"/>
          <w:sz w:val="22"/>
          <w:szCs w:val="22"/>
          <w:lang w:val="es-ES" w:eastAsia="en-US"/>
        </w:rPr>
      </w:pPr>
      <w:r w:rsidRPr="008262B5">
        <w:rPr>
          <w:rFonts w:asciiTheme="minorHAnsi" w:hAnsiTheme="minorHAnsi" w:cstheme="minorHAnsi"/>
          <w:b/>
          <w:bCs/>
          <w:sz w:val="22"/>
          <w:szCs w:val="22"/>
          <w:lang w:val="es-ES"/>
        </w:rPr>
        <w:lastRenderedPageBreak/>
        <w:t>Atlántico (RIBCA):</w:t>
      </w:r>
      <w:r w:rsidRPr="008262B5">
        <w:rPr>
          <w:rFonts w:asciiTheme="minorHAnsi" w:hAnsiTheme="minorHAnsi" w:cstheme="minorHAnsi"/>
          <w:sz w:val="22"/>
          <w:szCs w:val="22"/>
          <w:lang w:val="es-ES"/>
        </w:rPr>
        <w:t xml:space="preserve"> Implementador (ADI) ADITICA. Territorios: T </w:t>
      </w:r>
      <w:r w:rsidRPr="008262B5">
        <w:rPr>
          <w:rFonts w:asciiTheme="minorHAnsi" w:hAnsiTheme="minorHAnsi" w:cstheme="minorHAnsi"/>
          <w:sz w:val="22"/>
          <w:szCs w:val="22"/>
          <w:lang w:val="es-ES" w:eastAsia="en-US"/>
        </w:rPr>
        <w:t>Bribri-Talamanca; T. Kekoldi-Talamanca; T.</w:t>
      </w:r>
      <w:r w:rsidRPr="008262B5">
        <w:rPr>
          <w:rFonts w:asciiTheme="minorHAnsi" w:hAnsiTheme="minorHAnsi" w:cstheme="minorHAnsi"/>
          <w:sz w:val="22"/>
          <w:szCs w:val="22"/>
          <w:lang w:val="es-ES"/>
        </w:rPr>
        <w:t xml:space="preserve"> Cabecar-Talamanca; T. Telire-Talamanca; T. Tayni-Valle de la Estrella; T. Nairy Awari- Siquirres; T. Bajo Chirripo-Bataan; y T. Alto Chirripó. </w:t>
      </w:r>
    </w:p>
    <w:p w14:paraId="4948B703" w14:textId="77777777" w:rsidR="00E9031A" w:rsidRPr="008262B5" w:rsidRDefault="00E9031A" w:rsidP="00F16BE5">
      <w:pPr>
        <w:pStyle w:val="NormalWeb"/>
        <w:numPr>
          <w:ilvl w:val="0"/>
          <w:numId w:val="53"/>
        </w:numPr>
        <w:ind w:left="426" w:hanging="284"/>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t xml:space="preserve">Pacífico Central: </w:t>
      </w:r>
      <w:r w:rsidRPr="008262B5">
        <w:rPr>
          <w:rFonts w:asciiTheme="minorHAnsi" w:hAnsiTheme="minorHAnsi" w:cstheme="minorHAnsi"/>
          <w:sz w:val="22"/>
          <w:szCs w:val="22"/>
          <w:lang w:val="es-ES"/>
        </w:rPr>
        <w:t xml:space="preserve">Implementador </w:t>
      </w:r>
      <w:r w:rsidRPr="008262B5">
        <w:rPr>
          <w:rFonts w:asciiTheme="minorHAnsi" w:hAnsiTheme="minorHAnsi" w:cstheme="minorHAnsi"/>
          <w:sz w:val="22"/>
          <w:szCs w:val="22"/>
          <w:lang w:val="es-ES" w:eastAsia="en-US"/>
        </w:rPr>
        <w:t xml:space="preserve">ADI UJARRÁS. Territorios: T. China Kichá; y T. </w:t>
      </w:r>
      <w:r w:rsidRPr="008262B5">
        <w:rPr>
          <w:rFonts w:asciiTheme="minorHAnsi" w:hAnsiTheme="minorHAnsi" w:cstheme="minorHAnsi"/>
          <w:sz w:val="22"/>
          <w:szCs w:val="22"/>
          <w:lang w:val="es-ES"/>
        </w:rPr>
        <w:t xml:space="preserve">Ujarrás. </w:t>
      </w:r>
    </w:p>
    <w:p w14:paraId="05A1C037" w14:textId="77777777" w:rsidR="00E9031A" w:rsidRPr="008262B5" w:rsidRDefault="00E9031A" w:rsidP="00F16BE5">
      <w:pPr>
        <w:pStyle w:val="NormalWeb"/>
        <w:numPr>
          <w:ilvl w:val="0"/>
          <w:numId w:val="53"/>
        </w:numPr>
        <w:ind w:left="426" w:hanging="284"/>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t xml:space="preserve">Central y norte: </w:t>
      </w:r>
      <w:r w:rsidRPr="008262B5">
        <w:rPr>
          <w:rFonts w:asciiTheme="minorHAnsi" w:hAnsiTheme="minorHAnsi" w:cstheme="minorHAnsi"/>
          <w:sz w:val="22"/>
          <w:szCs w:val="22"/>
          <w:lang w:val="es-ES"/>
        </w:rPr>
        <w:t xml:space="preserve">Implementador </w:t>
      </w:r>
      <w:r w:rsidRPr="008262B5">
        <w:rPr>
          <w:rFonts w:asciiTheme="minorHAnsi" w:hAnsiTheme="minorHAnsi" w:cstheme="minorHAnsi"/>
          <w:sz w:val="22"/>
          <w:szCs w:val="22"/>
          <w:lang w:val="es-ES" w:eastAsia="en-US"/>
        </w:rPr>
        <w:t xml:space="preserve">ADI MATAMBÚ. Territorios: T. Zapatón; T. </w:t>
      </w:r>
      <w:r w:rsidRPr="008262B5">
        <w:rPr>
          <w:rFonts w:asciiTheme="minorHAnsi" w:hAnsiTheme="minorHAnsi" w:cstheme="minorHAnsi"/>
          <w:sz w:val="22"/>
          <w:szCs w:val="22"/>
          <w:lang w:val="es-ES"/>
        </w:rPr>
        <w:t xml:space="preserve">Guatuso; T. Matambú; T. Quitirrisí. Así como algunos territorios que aún deben decidir quién será su ADI para el proceso: T. Curré; T. Boruca; T. Salitre; T. Cabagra. </w:t>
      </w:r>
    </w:p>
    <w:p w14:paraId="2957B474" w14:textId="77777777" w:rsidR="00E9031A" w:rsidRPr="008262B5" w:rsidRDefault="00E9031A" w:rsidP="00F16BE5">
      <w:pPr>
        <w:pStyle w:val="NormalWeb"/>
        <w:numPr>
          <w:ilvl w:val="0"/>
          <w:numId w:val="53"/>
        </w:numPr>
        <w:ind w:left="426" w:hanging="284"/>
        <w:jc w:val="both"/>
        <w:rPr>
          <w:rFonts w:asciiTheme="minorHAnsi" w:hAnsiTheme="minorHAnsi" w:cstheme="minorHAnsi"/>
          <w:sz w:val="22"/>
          <w:szCs w:val="22"/>
          <w:lang w:val="es-ES" w:eastAsia="en-US"/>
        </w:rPr>
      </w:pPr>
      <w:r w:rsidRPr="008262B5">
        <w:rPr>
          <w:rFonts w:asciiTheme="minorHAnsi" w:hAnsiTheme="minorHAnsi" w:cstheme="minorHAnsi"/>
          <w:b/>
          <w:bCs/>
          <w:sz w:val="22"/>
          <w:szCs w:val="22"/>
          <w:lang w:val="es-ES"/>
        </w:rPr>
        <w:t xml:space="preserve">Pacífico Sur (Ngöbe regional): </w:t>
      </w:r>
      <w:r w:rsidRPr="008262B5">
        <w:rPr>
          <w:rFonts w:asciiTheme="minorHAnsi" w:hAnsiTheme="minorHAnsi" w:cstheme="minorHAnsi"/>
          <w:sz w:val="22"/>
          <w:szCs w:val="22"/>
          <w:lang w:val="es-ES"/>
        </w:rPr>
        <w:t xml:space="preserve">Implementador </w:t>
      </w:r>
      <w:r w:rsidRPr="008262B5">
        <w:rPr>
          <w:rFonts w:asciiTheme="minorHAnsi" w:hAnsiTheme="minorHAnsi" w:cstheme="minorHAnsi"/>
          <w:sz w:val="22"/>
          <w:szCs w:val="22"/>
          <w:lang w:val="es-ES" w:eastAsia="en-US"/>
        </w:rPr>
        <w:t xml:space="preserve">ADI Coto Brus. Territorios: T. Ngöbe-Península de </w:t>
      </w:r>
      <w:r w:rsidRPr="008262B5">
        <w:rPr>
          <w:rFonts w:asciiTheme="minorHAnsi" w:hAnsiTheme="minorHAnsi" w:cstheme="minorHAnsi"/>
          <w:sz w:val="22"/>
          <w:szCs w:val="22"/>
          <w:lang w:val="es-ES"/>
        </w:rPr>
        <w:t xml:space="preserve">Osa; T. Ngöbe- Conte Burica; T. Ngöbe- Coto Brus; T. Ngöbe-Abrojo Montezuma; y T. Ngöbe-Altos de San Antonio </w:t>
      </w:r>
    </w:p>
    <w:p w14:paraId="24B2A201" w14:textId="26AA0D45" w:rsidR="00E9031A" w:rsidRPr="008262B5" w:rsidRDefault="00E9031A" w:rsidP="00F16BE5">
      <w:pPr>
        <w:pStyle w:val="NormalWeb"/>
        <w:jc w:val="both"/>
        <w:rPr>
          <w:rFonts w:asciiTheme="minorHAnsi" w:hAnsiTheme="minorHAnsi" w:cstheme="minorHAnsi"/>
          <w:sz w:val="22"/>
          <w:szCs w:val="22"/>
          <w:lang w:val="es-ES" w:eastAsia="en-US"/>
        </w:rPr>
      </w:pPr>
      <w:r w:rsidRPr="008262B5">
        <w:rPr>
          <w:rFonts w:asciiTheme="minorHAnsi" w:hAnsiTheme="minorHAnsi" w:cstheme="minorHAnsi"/>
          <w:sz w:val="22"/>
          <w:szCs w:val="22"/>
          <w:lang w:val="es-ES" w:eastAsia="en-US"/>
        </w:rPr>
        <w:t xml:space="preserve">El plan nacional de consulta para los pueblos indígenas </w:t>
      </w:r>
      <w:r w:rsidR="002E4C35" w:rsidRPr="008262B5">
        <w:rPr>
          <w:rFonts w:asciiTheme="minorHAnsi" w:hAnsiTheme="minorHAnsi" w:cstheme="minorHAnsi"/>
          <w:sz w:val="22"/>
          <w:szCs w:val="22"/>
          <w:lang w:val="es-ES" w:eastAsia="en-US"/>
        </w:rPr>
        <w:t>elaborado a nivel nacional fue el resultado del proceso participativo llevado a cabo en el contexto de</w:t>
      </w:r>
      <w:r w:rsidRPr="008262B5">
        <w:rPr>
          <w:rFonts w:asciiTheme="minorHAnsi" w:hAnsiTheme="minorHAnsi" w:cstheme="minorHAnsi"/>
          <w:sz w:val="22"/>
          <w:szCs w:val="22"/>
          <w:lang w:val="es-ES" w:eastAsia="en-US"/>
        </w:rPr>
        <w:t xml:space="preserve"> REDD+, describe la estructura organizativa de los pueblos indígenas a través de diferentes niveles de organización como se describe a continuación</w:t>
      </w:r>
      <w:r w:rsidR="00BD67E1" w:rsidRPr="008262B5">
        <w:rPr>
          <w:rFonts w:asciiTheme="minorHAnsi" w:hAnsiTheme="minorHAnsi" w:cstheme="minorHAnsi"/>
          <w:sz w:val="22"/>
          <w:szCs w:val="22"/>
          <w:lang w:val="es-ES" w:eastAsia="en-US"/>
        </w:rPr>
        <w:t xml:space="preserve"> y se ilustra en la</w:t>
      </w:r>
      <w:r w:rsidR="0061276A" w:rsidRPr="008262B5">
        <w:rPr>
          <w:rFonts w:asciiTheme="minorHAnsi" w:hAnsiTheme="minorHAnsi" w:cstheme="minorHAnsi"/>
          <w:sz w:val="22"/>
          <w:szCs w:val="22"/>
          <w:lang w:val="es-ES" w:eastAsia="en-US"/>
        </w:rPr>
        <w:fldChar w:fldCharType="begin"/>
      </w:r>
      <w:r w:rsidR="0061276A" w:rsidRPr="008262B5">
        <w:rPr>
          <w:rFonts w:asciiTheme="minorHAnsi" w:hAnsiTheme="minorHAnsi" w:cstheme="minorHAnsi"/>
          <w:sz w:val="22"/>
          <w:szCs w:val="22"/>
          <w:lang w:val="es-ES" w:eastAsia="en-US"/>
        </w:rPr>
        <w:instrText xml:space="preserve"> REF _Ref28075786 \h  \* MERGEFORMAT </w:instrText>
      </w:r>
      <w:r w:rsidR="0061276A" w:rsidRPr="008262B5">
        <w:rPr>
          <w:rFonts w:asciiTheme="minorHAnsi" w:hAnsiTheme="minorHAnsi" w:cstheme="minorHAnsi"/>
          <w:sz w:val="22"/>
          <w:szCs w:val="22"/>
          <w:lang w:val="es-ES" w:eastAsia="en-US"/>
        </w:rPr>
      </w:r>
      <w:r w:rsidR="0061276A" w:rsidRPr="008262B5">
        <w:rPr>
          <w:rFonts w:asciiTheme="minorHAnsi" w:hAnsiTheme="minorHAnsi" w:cstheme="minorHAnsi"/>
          <w:sz w:val="22"/>
          <w:szCs w:val="22"/>
          <w:lang w:val="es-ES" w:eastAsia="en-US"/>
        </w:rPr>
        <w:fldChar w:fldCharType="separate"/>
      </w:r>
      <w:r w:rsidR="00646030" w:rsidRPr="008262B5">
        <w:rPr>
          <w:rFonts w:asciiTheme="minorHAnsi" w:hAnsiTheme="minorHAnsi" w:cstheme="minorHAnsi"/>
          <w:sz w:val="22"/>
          <w:szCs w:val="22"/>
          <w:lang w:val="es-ES"/>
        </w:rPr>
        <w:t xml:space="preserve">Figura </w:t>
      </w:r>
      <w:r w:rsidR="00646030">
        <w:rPr>
          <w:rFonts w:asciiTheme="minorHAnsi" w:hAnsiTheme="minorHAnsi" w:cstheme="minorHAnsi"/>
          <w:sz w:val="22"/>
          <w:szCs w:val="22"/>
          <w:lang w:val="es-ES"/>
        </w:rPr>
        <w:t>5</w:t>
      </w:r>
      <w:r w:rsidR="0061276A" w:rsidRPr="008262B5">
        <w:rPr>
          <w:rFonts w:asciiTheme="minorHAnsi" w:hAnsiTheme="minorHAnsi" w:cstheme="minorHAnsi"/>
          <w:sz w:val="22"/>
          <w:szCs w:val="22"/>
          <w:lang w:val="es-ES" w:eastAsia="en-US"/>
        </w:rPr>
        <w:fldChar w:fldCharType="end"/>
      </w:r>
      <w:r w:rsidRPr="008262B5">
        <w:rPr>
          <w:rFonts w:asciiTheme="minorHAnsi" w:hAnsiTheme="minorHAnsi" w:cstheme="minorHAnsi"/>
          <w:sz w:val="22"/>
          <w:szCs w:val="22"/>
          <w:lang w:val="es-ES" w:eastAsia="en-US"/>
        </w:rPr>
        <w:t xml:space="preserve">; </w:t>
      </w:r>
    </w:p>
    <w:p w14:paraId="73FDCE5C" w14:textId="77777777" w:rsidR="00E9031A" w:rsidRPr="008262B5" w:rsidRDefault="00E9031A" w:rsidP="00F16BE5">
      <w:pPr>
        <w:pStyle w:val="NormalWeb"/>
        <w:numPr>
          <w:ilvl w:val="0"/>
          <w:numId w:val="50"/>
        </w:numPr>
        <w:ind w:left="426" w:hanging="294"/>
        <w:contextualSpacing/>
        <w:jc w:val="both"/>
        <w:rPr>
          <w:rFonts w:asciiTheme="minorHAnsi" w:hAnsiTheme="minorHAnsi" w:cstheme="minorHAnsi"/>
          <w:sz w:val="22"/>
          <w:szCs w:val="22"/>
          <w:lang w:val="es-ES" w:eastAsia="en-US"/>
        </w:rPr>
      </w:pPr>
      <w:r w:rsidRPr="008262B5">
        <w:rPr>
          <w:rFonts w:asciiTheme="minorHAnsi" w:hAnsiTheme="minorHAnsi" w:cstheme="minorHAnsi"/>
          <w:b/>
          <w:bCs/>
          <w:sz w:val="22"/>
          <w:szCs w:val="22"/>
          <w:lang w:val="es-ES" w:eastAsia="en-US"/>
        </w:rPr>
        <w:t>Primer nivel:</w:t>
      </w:r>
      <w:r w:rsidRPr="008262B5">
        <w:rPr>
          <w:rFonts w:asciiTheme="minorHAnsi" w:hAnsiTheme="minorHAnsi" w:cstheme="minorHAnsi"/>
          <w:sz w:val="22"/>
          <w:szCs w:val="22"/>
          <w:lang w:val="es-ES" w:eastAsia="en-US"/>
        </w:rPr>
        <w:t xml:space="preserve"> formado por organizaciones a nivel local (OTI) o por la Asociación de Desarrollo Indígena </w:t>
      </w:r>
      <w:r w:rsidRPr="008262B5">
        <w:rPr>
          <w:rFonts w:asciiTheme="minorHAnsi" w:hAnsiTheme="minorHAnsi" w:cstheme="minorHAnsi"/>
          <w:sz w:val="22"/>
          <w:szCs w:val="22"/>
          <w:lang w:val="es-ES"/>
        </w:rPr>
        <w:t xml:space="preserve">(ADI) como entidades facilitadoras en el ámbito local, </w:t>
      </w:r>
      <w:r w:rsidRPr="008262B5">
        <w:rPr>
          <w:rFonts w:asciiTheme="minorHAnsi" w:hAnsiTheme="minorHAnsi" w:cstheme="minorHAnsi"/>
          <w:sz w:val="22"/>
          <w:szCs w:val="22"/>
          <w:lang w:val="es-ES" w:eastAsia="en-US"/>
        </w:rPr>
        <w:t xml:space="preserve">las OTI conforman el Municipio para el BTR y cada BTR designa un representante. </w:t>
      </w:r>
    </w:p>
    <w:p w14:paraId="6AE2A2FE" w14:textId="77777777" w:rsidR="00E9031A" w:rsidRPr="008262B5" w:rsidRDefault="00E9031A" w:rsidP="00F16BE5">
      <w:pPr>
        <w:pStyle w:val="NormalWeb"/>
        <w:numPr>
          <w:ilvl w:val="0"/>
          <w:numId w:val="50"/>
        </w:numPr>
        <w:ind w:left="426" w:hanging="294"/>
        <w:contextualSpacing/>
        <w:jc w:val="both"/>
        <w:rPr>
          <w:rFonts w:asciiTheme="minorHAnsi" w:hAnsiTheme="minorHAnsi" w:cstheme="minorHAnsi"/>
          <w:sz w:val="22"/>
          <w:szCs w:val="22"/>
          <w:lang w:val="es-ES" w:eastAsia="en-US"/>
        </w:rPr>
      </w:pPr>
      <w:r w:rsidRPr="008262B5">
        <w:rPr>
          <w:rFonts w:asciiTheme="minorHAnsi" w:hAnsiTheme="minorHAnsi" w:cstheme="minorHAnsi"/>
          <w:b/>
          <w:bCs/>
          <w:sz w:val="22"/>
          <w:szCs w:val="22"/>
          <w:lang w:val="es-ES" w:eastAsia="en-US"/>
        </w:rPr>
        <w:t>Segundo nivel:</w:t>
      </w:r>
      <w:r w:rsidRPr="008262B5">
        <w:rPr>
          <w:rFonts w:asciiTheme="minorHAnsi" w:hAnsiTheme="minorHAnsi" w:cstheme="minorHAnsi"/>
          <w:sz w:val="22"/>
          <w:szCs w:val="22"/>
          <w:lang w:val="es-ES" w:eastAsia="en-US"/>
        </w:rPr>
        <w:t xml:space="preserve"> Formado por los representantes de cada BTR, según las características socioculturales y la ubicación geográfica. En este nivel se definen cuatro bloques para las siguientes zonas geográficas: Atlántico, Pacífico Central, Pacífico Sur y sector central. </w:t>
      </w:r>
      <w:r w:rsidRPr="008262B5">
        <w:rPr>
          <w:rFonts w:asciiTheme="minorHAnsi" w:hAnsiTheme="minorHAnsi" w:cstheme="minorHAnsi"/>
          <w:sz w:val="22"/>
          <w:szCs w:val="22"/>
          <w:lang w:val="es-ES"/>
        </w:rPr>
        <w:t xml:space="preserve">El papel de los BTR es mantener la coordinación a nivel nacional y local. </w:t>
      </w:r>
    </w:p>
    <w:p w14:paraId="1393E8FB" w14:textId="77777777" w:rsidR="00E9031A" w:rsidRPr="008262B5" w:rsidRDefault="00E9031A" w:rsidP="00F16BE5">
      <w:pPr>
        <w:pStyle w:val="NormalWeb"/>
        <w:numPr>
          <w:ilvl w:val="0"/>
          <w:numId w:val="50"/>
        </w:numPr>
        <w:ind w:left="426" w:hanging="294"/>
        <w:contextualSpacing/>
        <w:jc w:val="both"/>
        <w:rPr>
          <w:rFonts w:asciiTheme="minorHAnsi" w:hAnsiTheme="minorHAnsi" w:cstheme="minorHAnsi"/>
          <w:sz w:val="22"/>
          <w:szCs w:val="22"/>
          <w:lang w:val="es-ES" w:eastAsia="en-US"/>
        </w:rPr>
      </w:pPr>
      <w:r w:rsidRPr="008262B5">
        <w:rPr>
          <w:rFonts w:asciiTheme="minorHAnsi" w:hAnsiTheme="minorHAnsi" w:cstheme="minorHAnsi"/>
          <w:b/>
          <w:bCs/>
          <w:sz w:val="22"/>
          <w:szCs w:val="22"/>
          <w:lang w:val="es-ES"/>
        </w:rPr>
        <w:t>Tercer nivel:</w:t>
      </w:r>
      <w:r w:rsidRPr="008262B5">
        <w:rPr>
          <w:rFonts w:asciiTheme="minorHAnsi" w:hAnsiTheme="minorHAnsi" w:cstheme="minorHAnsi"/>
          <w:sz w:val="22"/>
          <w:szCs w:val="22"/>
          <w:lang w:val="es-ES"/>
        </w:rPr>
        <w:t xml:space="preserve"> es la Asamblea Nacional</w:t>
      </w:r>
      <w:r w:rsidRPr="008262B5">
        <w:rPr>
          <w:rFonts w:asciiTheme="minorHAnsi" w:hAnsiTheme="minorHAnsi" w:cstheme="minorHAnsi"/>
          <w:sz w:val="22"/>
          <w:szCs w:val="22"/>
          <w:lang w:val="es-ES" w:eastAsia="en-US"/>
        </w:rPr>
        <w:t xml:space="preserve"> formada por dos representantes de cada ADI, por lo tanto todos los miembros de todos los BTR (48 líderes aproximadamente). </w:t>
      </w:r>
    </w:p>
    <w:p w14:paraId="2C5D9EA8" w14:textId="77777777" w:rsidR="00E9031A" w:rsidRPr="008262B5" w:rsidRDefault="00E9031A" w:rsidP="00F16BE5">
      <w:pPr>
        <w:pStyle w:val="NormalWeb"/>
        <w:numPr>
          <w:ilvl w:val="0"/>
          <w:numId w:val="50"/>
        </w:numPr>
        <w:ind w:left="426" w:hanging="294"/>
        <w:contextualSpacing/>
        <w:jc w:val="both"/>
        <w:rPr>
          <w:rFonts w:asciiTheme="minorHAnsi" w:hAnsiTheme="minorHAnsi" w:cstheme="minorHAnsi"/>
          <w:sz w:val="22"/>
          <w:szCs w:val="22"/>
          <w:lang w:val="es-ES" w:eastAsia="en-US"/>
        </w:rPr>
      </w:pPr>
      <w:r w:rsidRPr="008262B5">
        <w:rPr>
          <w:rFonts w:asciiTheme="minorHAnsi" w:hAnsiTheme="minorHAnsi" w:cstheme="minorHAnsi"/>
          <w:b/>
          <w:bCs/>
          <w:sz w:val="22"/>
          <w:szCs w:val="22"/>
          <w:lang w:val="es-ES" w:eastAsia="en-US"/>
        </w:rPr>
        <w:t>Cuarto nivel:</w:t>
      </w:r>
      <w:r w:rsidRPr="008262B5">
        <w:rPr>
          <w:rFonts w:asciiTheme="minorHAnsi" w:hAnsiTheme="minorHAnsi" w:cstheme="minorHAnsi"/>
          <w:sz w:val="22"/>
          <w:szCs w:val="22"/>
          <w:lang w:val="es-ES" w:eastAsia="en-US"/>
        </w:rPr>
        <w:t xml:space="preserve"> es la Secretaría Técnica Indígena Nacional formada por un representante técnico de cada BTR, 4 representantes en total. Su función es prestar asesoramiento técnico a todos los bloques territoriales. </w:t>
      </w:r>
    </w:p>
    <w:p w14:paraId="1E9C52B9" w14:textId="66334914" w:rsidR="00E9031A" w:rsidRPr="008262B5" w:rsidRDefault="00E9031A" w:rsidP="00F16BE5">
      <w:pPr>
        <w:pStyle w:val="NormalWeb"/>
        <w:numPr>
          <w:ilvl w:val="0"/>
          <w:numId w:val="50"/>
        </w:numPr>
        <w:ind w:left="426" w:hanging="294"/>
        <w:contextualSpacing/>
        <w:jc w:val="both"/>
        <w:rPr>
          <w:rFonts w:asciiTheme="minorHAnsi" w:hAnsiTheme="minorHAnsi" w:cstheme="minorHAnsi"/>
          <w:sz w:val="22"/>
          <w:szCs w:val="22"/>
          <w:lang w:val="es-ES" w:eastAsia="en-US"/>
        </w:rPr>
      </w:pPr>
      <w:r w:rsidRPr="008262B5">
        <w:rPr>
          <w:rFonts w:asciiTheme="minorHAnsi" w:hAnsiTheme="minorHAnsi" w:cstheme="minorHAnsi"/>
          <w:b/>
          <w:bCs/>
          <w:sz w:val="22"/>
          <w:szCs w:val="22"/>
          <w:lang w:val="es-ES" w:eastAsia="en-US"/>
        </w:rPr>
        <w:t>Quinto nivel:</w:t>
      </w:r>
      <w:r w:rsidRPr="008262B5">
        <w:rPr>
          <w:rFonts w:asciiTheme="minorHAnsi" w:hAnsiTheme="minorHAnsi" w:cstheme="minorHAnsi"/>
          <w:sz w:val="22"/>
          <w:szCs w:val="22"/>
          <w:lang w:val="es-ES" w:eastAsia="en-US"/>
        </w:rPr>
        <w:t xml:space="preserve"> la Asamblea Nacional (tercer nivel) delega en dos representantes, un funcionario y un </w:t>
      </w:r>
      <w:r w:rsidR="00B53C98" w:rsidRPr="008262B5">
        <w:rPr>
          <w:rFonts w:asciiTheme="minorHAnsi" w:hAnsiTheme="minorHAnsi" w:cstheme="minorHAnsi"/>
          <w:sz w:val="22"/>
          <w:szCs w:val="22"/>
          <w:lang w:val="es-ES" w:eastAsia="en-US"/>
        </w:rPr>
        <w:t>suplente</w:t>
      </w:r>
      <w:r w:rsidRPr="008262B5">
        <w:rPr>
          <w:rFonts w:asciiTheme="minorHAnsi" w:hAnsiTheme="minorHAnsi" w:cstheme="minorHAnsi"/>
          <w:sz w:val="22"/>
          <w:szCs w:val="22"/>
          <w:lang w:val="es-ES" w:eastAsia="en-US"/>
        </w:rPr>
        <w:t xml:space="preserve">, que representarán a los pueblos indígenas en los debates a nivel nacional; el Comité Ejecutivo Nacional de REDD+ (durante la fase de preparación) y, recientemente, el Comité Directivo de REDD+. </w:t>
      </w:r>
    </w:p>
    <w:p w14:paraId="2561913D" w14:textId="6EBBA0B3" w:rsidR="00BD67E1" w:rsidRPr="008262B5" w:rsidRDefault="00BD67E1" w:rsidP="00F16BE5">
      <w:pPr>
        <w:pStyle w:val="NormalWeb"/>
        <w:keepNext/>
        <w:ind w:left="132"/>
        <w:contextualSpacing/>
        <w:jc w:val="both"/>
        <w:rPr>
          <w:rFonts w:asciiTheme="minorHAnsi" w:hAnsiTheme="minorHAnsi" w:cstheme="minorHAnsi"/>
          <w:sz w:val="22"/>
          <w:szCs w:val="22"/>
          <w:lang w:val="es-ES"/>
        </w:rPr>
      </w:pPr>
      <w:r w:rsidRPr="008262B5">
        <w:rPr>
          <w:rFonts w:asciiTheme="minorHAnsi" w:hAnsiTheme="minorHAnsi" w:cstheme="minorHAnsi"/>
          <w:b/>
          <w:i/>
          <w:noProof/>
          <w:sz w:val="22"/>
          <w:szCs w:val="22"/>
          <w:lang w:val="es-CR" w:eastAsia="es-CR"/>
        </w:rPr>
        <w:lastRenderedPageBreak/>
        <w:drawing>
          <wp:inline distT="0" distB="0" distL="0" distR="0" wp14:anchorId="70DDC9FB" wp14:editId="2F10D9FB">
            <wp:extent cx="4762500" cy="3162300"/>
            <wp:effectExtent l="0" t="0" r="0" b="0"/>
            <wp:docPr id="4" name="Imagen 4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4" cstate="print">
                      <a:extLst>
                        <a:ext uri="{28A0092B-C50C-407E-A947-70E740481C1C}">
                          <a14:useLocalDpi xmlns:a14="http://schemas.microsoft.com/office/drawing/2010/main" val="0"/>
                        </a:ext>
                      </a:extLst>
                    </a:blip>
                    <a:srcRect/>
                    <a:stretch/>
                  </pic:blipFill>
                  <pic:spPr bwMode="auto">
                    <a:xfrm>
                      <a:off x="0" y="0"/>
                      <a:ext cx="4762500" cy="3162300"/>
                    </a:xfrm>
                    <a:prstGeom prst="rect">
                      <a:avLst/>
                    </a:prstGeom>
                    <a:ln>
                      <a:noFill/>
                    </a:ln>
                    <a:extLst>
                      <a:ext uri="{53640926-AAD7-44D8-BBD7-CCE9431645EC}">
                        <a14:shadowObscured xmlns:a14="http://schemas.microsoft.com/office/drawing/2010/main"/>
                      </a:ext>
                    </a:extLst>
                  </pic:spPr>
                </pic:pic>
              </a:graphicData>
            </a:graphic>
          </wp:inline>
        </w:drawing>
      </w:r>
    </w:p>
    <w:p w14:paraId="3E52DAD8" w14:textId="41B5BF9C" w:rsidR="00BD67E1" w:rsidRPr="008262B5" w:rsidRDefault="00BD67E1" w:rsidP="00F16BE5">
      <w:pPr>
        <w:pStyle w:val="Caption"/>
        <w:jc w:val="both"/>
        <w:rPr>
          <w:rFonts w:asciiTheme="minorHAnsi" w:hAnsiTheme="minorHAnsi" w:cstheme="minorHAnsi"/>
          <w:sz w:val="22"/>
          <w:szCs w:val="22"/>
          <w:lang w:val="es-ES"/>
        </w:rPr>
      </w:pPr>
      <w:bookmarkStart w:id="97" w:name="_Ref28075786"/>
      <w:r w:rsidRPr="008262B5">
        <w:rPr>
          <w:rFonts w:asciiTheme="minorHAnsi" w:hAnsiTheme="minorHAnsi" w:cstheme="minorHAnsi"/>
          <w:sz w:val="22"/>
          <w:szCs w:val="22"/>
          <w:lang w:val="es-ES"/>
        </w:rPr>
        <w:t xml:space="preserve">Figura </w:t>
      </w:r>
      <w:r w:rsidRPr="008262B5">
        <w:rPr>
          <w:rFonts w:asciiTheme="minorHAnsi" w:hAnsiTheme="minorHAnsi" w:cstheme="minorHAnsi"/>
          <w:sz w:val="22"/>
          <w:szCs w:val="22"/>
          <w:lang w:val="es-ES"/>
        </w:rPr>
        <w:fldChar w:fldCharType="begin"/>
      </w:r>
      <w:r w:rsidRPr="008262B5">
        <w:rPr>
          <w:rFonts w:asciiTheme="minorHAnsi" w:hAnsiTheme="minorHAnsi" w:cstheme="minorHAnsi"/>
          <w:sz w:val="22"/>
          <w:szCs w:val="22"/>
          <w:lang w:val="es-ES"/>
        </w:rPr>
        <w:instrText xml:space="preserve"> SEQ Figure \* ARABIC </w:instrText>
      </w:r>
      <w:r w:rsidRPr="008262B5">
        <w:rPr>
          <w:rFonts w:asciiTheme="minorHAnsi" w:hAnsiTheme="minorHAnsi" w:cstheme="minorHAnsi"/>
          <w:sz w:val="22"/>
          <w:szCs w:val="22"/>
          <w:lang w:val="es-ES"/>
        </w:rPr>
        <w:fldChar w:fldCharType="separate"/>
      </w:r>
      <w:r w:rsidR="00646030">
        <w:rPr>
          <w:rFonts w:asciiTheme="minorHAnsi" w:hAnsiTheme="minorHAnsi" w:cstheme="minorHAnsi"/>
          <w:noProof/>
          <w:sz w:val="22"/>
          <w:szCs w:val="22"/>
          <w:lang w:val="es-ES"/>
        </w:rPr>
        <w:t>5</w:t>
      </w:r>
      <w:r w:rsidRPr="008262B5">
        <w:rPr>
          <w:rFonts w:asciiTheme="minorHAnsi" w:hAnsiTheme="minorHAnsi" w:cstheme="minorHAnsi"/>
          <w:sz w:val="22"/>
          <w:szCs w:val="22"/>
          <w:lang w:val="es-ES"/>
        </w:rPr>
        <w:fldChar w:fldCharType="end"/>
      </w:r>
      <w:bookmarkEnd w:id="97"/>
      <w:r w:rsidRPr="008262B5">
        <w:rPr>
          <w:rFonts w:asciiTheme="minorHAnsi" w:hAnsiTheme="minorHAnsi" w:cstheme="minorHAnsi"/>
          <w:sz w:val="22"/>
          <w:szCs w:val="22"/>
          <w:lang w:val="es-ES"/>
        </w:rPr>
        <w:t xml:space="preserve">. Estructuras organizativas de los PI en los diferentes niveles (Nivel 1 </w:t>
      </w:r>
      <w:r w:rsidR="0061276A" w:rsidRPr="008262B5">
        <w:rPr>
          <w:rFonts w:asciiTheme="minorHAnsi" w:hAnsiTheme="minorHAnsi" w:cstheme="minorHAnsi"/>
          <w:sz w:val="22"/>
          <w:szCs w:val="22"/>
          <w:lang w:val="es-ES"/>
        </w:rPr>
        <w:t xml:space="preserve">con el ADIS, comienza abajo y sube al nivel 5)  </w:t>
      </w:r>
    </w:p>
    <w:p w14:paraId="1E240EEF" w14:textId="6A684878" w:rsidR="00BD67E1" w:rsidRPr="008262B5" w:rsidRDefault="00BD67E1" w:rsidP="00F16BE5">
      <w:pPr>
        <w:jc w:val="both"/>
        <w:rPr>
          <w:rFonts w:asciiTheme="minorHAnsi" w:hAnsiTheme="minorHAnsi" w:cstheme="minorHAnsi"/>
          <w:sz w:val="22"/>
          <w:szCs w:val="22"/>
          <w:lang w:val="es-ES"/>
        </w:rPr>
      </w:pPr>
    </w:p>
    <w:p w14:paraId="1DC83294" w14:textId="4CF05956" w:rsidR="00E9031A" w:rsidRPr="008262B5" w:rsidRDefault="00E9031A"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En cuanto a la articulación con los pequeños agricultores y las comunidades rurales, que representan un área importante de las familias costarricenses propietarias de tierras en régimen de explotación forestal o con potencial para desarrollar la silvicultura. Este sector está conformado por cuatro tipos de actores; </w:t>
      </w:r>
    </w:p>
    <w:p w14:paraId="0DD2993A" w14:textId="737CCAEB" w:rsidR="00E9031A" w:rsidRPr="008262B5" w:rsidRDefault="00E9031A" w:rsidP="00F16BE5">
      <w:pPr>
        <w:pStyle w:val="BodyText1"/>
        <w:numPr>
          <w:ilvl w:val="0"/>
          <w:numId w:val="54"/>
        </w:numPr>
        <w:rPr>
          <w:rFonts w:asciiTheme="minorHAnsi" w:hAnsiTheme="minorHAnsi" w:cstheme="minorHAnsi"/>
          <w:sz w:val="22"/>
          <w:szCs w:val="22"/>
          <w:lang w:val="es-ES"/>
        </w:rPr>
      </w:pPr>
      <w:r w:rsidRPr="008262B5">
        <w:rPr>
          <w:rFonts w:asciiTheme="minorHAnsi" w:hAnsiTheme="minorHAnsi" w:cstheme="minorHAnsi"/>
          <w:b/>
          <w:bCs/>
          <w:sz w:val="22"/>
          <w:szCs w:val="22"/>
          <w:lang w:val="es-ES"/>
        </w:rPr>
        <w:t>La Unión Nacional Forestal (UNAFOR):</w:t>
      </w:r>
      <w:r w:rsidRPr="008262B5">
        <w:rPr>
          <w:rFonts w:asciiTheme="minorHAnsi" w:hAnsiTheme="minorHAnsi" w:cstheme="minorHAnsi"/>
          <w:sz w:val="22"/>
          <w:szCs w:val="22"/>
          <w:lang w:val="es-ES"/>
        </w:rPr>
        <w:t xml:space="preserve"> una organización de tercer nivel conformada por cinco organizaciones regionales y más de 160 organizaciones locales que incluyen productores, cooperativas, organizaciones de mujeres, administradores de acueductos rurales, productores independientes. </w:t>
      </w:r>
    </w:p>
    <w:p w14:paraId="15818798" w14:textId="7790FFC5" w:rsidR="00E9031A" w:rsidRPr="008262B5" w:rsidRDefault="00E9031A" w:rsidP="00F16BE5">
      <w:pPr>
        <w:pStyle w:val="BodyText1"/>
        <w:numPr>
          <w:ilvl w:val="0"/>
          <w:numId w:val="54"/>
        </w:numPr>
        <w:rPr>
          <w:rFonts w:asciiTheme="minorHAnsi" w:hAnsiTheme="minorHAnsi" w:cstheme="minorHAnsi"/>
          <w:sz w:val="22"/>
          <w:szCs w:val="22"/>
          <w:lang w:val="es-ES"/>
        </w:rPr>
      </w:pPr>
      <w:r w:rsidRPr="008262B5">
        <w:rPr>
          <w:rFonts w:asciiTheme="minorHAnsi" w:hAnsiTheme="minorHAnsi" w:cstheme="minorHAnsi"/>
          <w:b/>
          <w:bCs/>
          <w:sz w:val="22"/>
          <w:szCs w:val="22"/>
          <w:lang w:val="es-ES"/>
        </w:rPr>
        <w:t xml:space="preserve">Referencias regionales para el sector de los pequeños agricultores y la sociedad civil; </w:t>
      </w:r>
      <w:r w:rsidRPr="008262B5">
        <w:rPr>
          <w:rFonts w:asciiTheme="minorHAnsi" w:hAnsiTheme="minorHAnsi" w:cstheme="minorHAnsi"/>
          <w:sz w:val="22"/>
          <w:szCs w:val="22"/>
          <w:lang w:val="es-ES"/>
        </w:rPr>
        <w:t xml:space="preserve">este grupo consultivo elegido por los participantes de todos los talleres realizados durante la fase de información incluye aproximadamente 31 personas de todas las diferentes regiones del país. </w:t>
      </w:r>
    </w:p>
    <w:p w14:paraId="10B11ECE" w14:textId="4797C825" w:rsidR="00E9031A" w:rsidRPr="008262B5" w:rsidRDefault="00E9031A" w:rsidP="00F16BE5">
      <w:pPr>
        <w:pStyle w:val="BodyText1"/>
        <w:numPr>
          <w:ilvl w:val="0"/>
          <w:numId w:val="54"/>
        </w:numPr>
        <w:rPr>
          <w:rFonts w:asciiTheme="minorHAnsi" w:hAnsiTheme="minorHAnsi" w:cstheme="minorHAnsi"/>
          <w:sz w:val="22"/>
          <w:szCs w:val="22"/>
          <w:lang w:val="es-ES"/>
        </w:rPr>
      </w:pPr>
      <w:r w:rsidRPr="008262B5">
        <w:rPr>
          <w:rFonts w:asciiTheme="minorHAnsi" w:hAnsiTheme="minorHAnsi" w:cstheme="minorHAnsi"/>
          <w:b/>
          <w:bCs/>
          <w:sz w:val="22"/>
          <w:szCs w:val="22"/>
          <w:lang w:val="es-ES"/>
        </w:rPr>
        <w:t>La Oficina Nacional Forestal</w:t>
      </w:r>
      <w:r w:rsidR="002E4C35" w:rsidRPr="008262B5">
        <w:rPr>
          <w:rFonts w:asciiTheme="minorHAnsi" w:hAnsiTheme="minorHAnsi" w:cstheme="minorHAnsi"/>
          <w:b/>
          <w:bCs/>
          <w:sz w:val="22"/>
          <w:szCs w:val="22"/>
          <w:lang w:val="es-ES"/>
        </w:rPr>
        <w:t xml:space="preserve"> (ONF)</w:t>
      </w:r>
      <w:r w:rsidRPr="008262B5">
        <w:rPr>
          <w:rFonts w:asciiTheme="minorHAnsi" w:hAnsiTheme="minorHAnsi" w:cstheme="minorHAnsi"/>
          <w:b/>
          <w:bCs/>
          <w:sz w:val="22"/>
          <w:szCs w:val="22"/>
          <w:lang w:val="es-ES"/>
        </w:rPr>
        <w:t>:</w:t>
      </w:r>
      <w:r w:rsidR="003F434C" w:rsidRPr="008262B5">
        <w:rPr>
          <w:rFonts w:asciiTheme="minorHAnsi" w:hAnsiTheme="minorHAnsi" w:cstheme="minorHAnsi"/>
          <w:sz w:val="22"/>
          <w:szCs w:val="22"/>
          <w:lang w:val="es-ES"/>
        </w:rPr>
        <w:t xml:space="preserve"> representa a los</w:t>
      </w:r>
      <w:r w:rsidRPr="008262B5">
        <w:rPr>
          <w:rFonts w:asciiTheme="minorHAnsi" w:hAnsiTheme="minorHAnsi" w:cstheme="minorHAnsi"/>
          <w:sz w:val="22"/>
          <w:szCs w:val="22"/>
          <w:lang w:val="es-ES"/>
        </w:rPr>
        <w:t xml:space="preserve"> pequeños, medianos y </w:t>
      </w:r>
      <w:r w:rsidR="003F434C" w:rsidRPr="008262B5">
        <w:rPr>
          <w:rFonts w:asciiTheme="minorHAnsi" w:hAnsiTheme="minorHAnsi" w:cstheme="minorHAnsi"/>
          <w:sz w:val="22"/>
          <w:szCs w:val="22"/>
          <w:lang w:val="es-ES"/>
        </w:rPr>
        <w:t>grandes</w:t>
      </w:r>
      <w:r w:rsidRPr="008262B5">
        <w:rPr>
          <w:rFonts w:asciiTheme="minorHAnsi" w:hAnsiTheme="minorHAnsi" w:cstheme="minorHAnsi"/>
          <w:sz w:val="22"/>
          <w:szCs w:val="22"/>
          <w:lang w:val="es-ES"/>
        </w:rPr>
        <w:t xml:space="preserve"> productores forestales y de la industria</w:t>
      </w:r>
      <w:r w:rsidR="003F434C" w:rsidRPr="008262B5">
        <w:rPr>
          <w:rFonts w:asciiTheme="minorHAnsi" w:hAnsiTheme="minorHAnsi" w:cstheme="minorHAnsi"/>
          <w:sz w:val="22"/>
          <w:szCs w:val="22"/>
          <w:lang w:val="es-ES"/>
        </w:rPr>
        <w:t xml:space="preserve"> forestal/maderera</w:t>
      </w:r>
    </w:p>
    <w:p w14:paraId="50CC9FE2" w14:textId="0368AC4B" w:rsidR="00E9031A" w:rsidRPr="008262B5" w:rsidRDefault="00E9031A" w:rsidP="00F16BE5">
      <w:pPr>
        <w:pStyle w:val="BodyText1"/>
        <w:numPr>
          <w:ilvl w:val="0"/>
          <w:numId w:val="54"/>
        </w:numPr>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Otros grupos de agricultores, productores y sus organizaciones representativas conformados por todos los diferentes grupos y organizaciones de posibles beneficiarios de la REDD+ o interesados en la REDD y que no forman parte de ninguno de los grupos mencionados. </w:t>
      </w:r>
    </w:p>
    <w:p w14:paraId="78A44266" w14:textId="77777777" w:rsidR="00E9031A" w:rsidRPr="008262B5" w:rsidRDefault="00E9031A" w:rsidP="00F16BE5">
      <w:pPr>
        <w:pStyle w:val="BodyText1"/>
        <w:rPr>
          <w:rFonts w:asciiTheme="minorHAnsi" w:hAnsiTheme="minorHAnsi" w:cstheme="minorHAnsi"/>
          <w:sz w:val="22"/>
          <w:szCs w:val="22"/>
          <w:lang w:val="es-ES"/>
        </w:rPr>
      </w:pPr>
    </w:p>
    <w:p w14:paraId="53887899" w14:textId="017A4DB8" w:rsidR="003F434C" w:rsidRPr="008262B5" w:rsidRDefault="00E9031A"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Para asegurar </w:t>
      </w:r>
      <w:r w:rsidR="002E4C35" w:rsidRPr="008262B5">
        <w:rPr>
          <w:rFonts w:asciiTheme="minorHAnsi" w:hAnsiTheme="minorHAnsi" w:cstheme="minorHAnsi"/>
          <w:sz w:val="22"/>
          <w:szCs w:val="22"/>
          <w:lang w:val="es-ES"/>
        </w:rPr>
        <w:t xml:space="preserve">que los pequeños agricultores y las comunidades rurales pudieran participar adecuadamente en el proceso de preparación </w:t>
      </w:r>
      <w:r w:rsidRPr="008262B5">
        <w:rPr>
          <w:rFonts w:asciiTheme="minorHAnsi" w:hAnsiTheme="minorHAnsi" w:cstheme="minorHAnsi"/>
          <w:sz w:val="22"/>
          <w:szCs w:val="22"/>
          <w:lang w:val="es-ES"/>
        </w:rPr>
        <w:t xml:space="preserve">y designación de sus representantes, se contrató a la Asociación Coordinadora Indígena y </w:t>
      </w:r>
      <w:r w:rsidR="000B27AF" w:rsidRPr="008262B5">
        <w:rPr>
          <w:rFonts w:asciiTheme="minorHAnsi" w:hAnsiTheme="minorHAnsi" w:cstheme="minorHAnsi"/>
          <w:sz w:val="22"/>
          <w:szCs w:val="22"/>
          <w:lang w:val="es-ES"/>
        </w:rPr>
        <w:t>Campesina</w:t>
      </w:r>
      <w:r w:rsidRPr="008262B5">
        <w:rPr>
          <w:rFonts w:asciiTheme="minorHAnsi" w:hAnsiTheme="minorHAnsi" w:cstheme="minorHAnsi"/>
          <w:sz w:val="22"/>
          <w:szCs w:val="22"/>
          <w:lang w:val="es-ES"/>
        </w:rPr>
        <w:t xml:space="preserve"> </w:t>
      </w:r>
      <w:r w:rsidR="000B27AF" w:rsidRPr="008262B5">
        <w:rPr>
          <w:rFonts w:asciiTheme="minorHAnsi" w:hAnsiTheme="minorHAnsi" w:cstheme="minorHAnsi"/>
          <w:sz w:val="22"/>
          <w:szCs w:val="22"/>
          <w:lang w:val="es-ES"/>
        </w:rPr>
        <w:t>de</w:t>
      </w:r>
      <w:r w:rsidRPr="008262B5">
        <w:rPr>
          <w:rFonts w:asciiTheme="minorHAnsi" w:hAnsiTheme="minorHAnsi" w:cstheme="minorHAnsi"/>
          <w:sz w:val="22"/>
          <w:szCs w:val="22"/>
          <w:lang w:val="es-ES"/>
        </w:rPr>
        <w:t xml:space="preserve"> Agroforestería Comunitaria</w:t>
      </w:r>
      <w:r w:rsidR="000B27AF" w:rsidRPr="008262B5">
        <w:rPr>
          <w:rFonts w:asciiTheme="minorHAnsi" w:hAnsiTheme="minorHAnsi" w:cstheme="minorHAnsi"/>
          <w:sz w:val="22"/>
          <w:szCs w:val="22"/>
          <w:lang w:val="es-ES"/>
        </w:rPr>
        <w:t xml:space="preserve"> Centroamericana</w:t>
      </w:r>
      <w:r w:rsidRPr="008262B5">
        <w:rPr>
          <w:rFonts w:asciiTheme="minorHAnsi" w:hAnsiTheme="minorHAnsi" w:cstheme="minorHAnsi"/>
          <w:sz w:val="22"/>
          <w:szCs w:val="22"/>
          <w:lang w:val="es-ES"/>
        </w:rPr>
        <w:t xml:space="preserve"> (ACICAFOC) para llevar a cabo talleres con este grupo específico de interesados. Esta labor se llevó a cabo conjuntamente con la Unión Nacional Forestal (UNAFOR), que tiene representación en las cinco regiones, y sus afiliados. Es importante señalar que REDD+ fue el punto de partida para crear UNAFOR en Costa Rica. </w:t>
      </w:r>
      <w:r w:rsidR="002E4C35" w:rsidRPr="008262B5">
        <w:rPr>
          <w:rFonts w:asciiTheme="minorHAnsi" w:hAnsiTheme="minorHAnsi" w:cstheme="minorHAnsi"/>
          <w:sz w:val="22"/>
          <w:szCs w:val="22"/>
          <w:lang w:val="es-ES"/>
        </w:rPr>
        <w:t xml:space="preserve"> Durante la fase de ejecución, continúa la articulación con este grupo de interesados y se realizan consultas con las organizaciones locales a través de los representantes de la UNAFOR. </w:t>
      </w:r>
      <w:r w:rsidR="003F434C" w:rsidRPr="008262B5">
        <w:rPr>
          <w:rFonts w:asciiTheme="minorHAnsi" w:hAnsiTheme="minorHAnsi" w:cstheme="minorHAnsi"/>
          <w:sz w:val="22"/>
          <w:szCs w:val="22"/>
          <w:lang w:val="es-ES"/>
        </w:rPr>
        <w:t xml:space="preserve"> </w:t>
      </w:r>
    </w:p>
    <w:p w14:paraId="75E29580" w14:textId="77777777" w:rsidR="003F434C" w:rsidRPr="008262B5" w:rsidRDefault="003F434C" w:rsidP="00F16BE5">
      <w:pPr>
        <w:pStyle w:val="BodyText1"/>
        <w:rPr>
          <w:rFonts w:asciiTheme="minorHAnsi" w:hAnsiTheme="minorHAnsi" w:cstheme="minorHAnsi"/>
          <w:sz w:val="22"/>
          <w:szCs w:val="22"/>
          <w:lang w:val="es-ES"/>
        </w:rPr>
      </w:pPr>
    </w:p>
    <w:p w14:paraId="30706B91" w14:textId="71DCE5FF" w:rsidR="003F434C" w:rsidRPr="008262B5" w:rsidRDefault="003F434C"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ONF representa a la industria forestal/maderera así como a los pequeños agricultores, en cuanto a la participación en los procesos de toma de decisiones en relación con REDD + en Costa Rica tienen dos opciones diferentes. Por un lado, la ONF está representada en la Junta de FONAFIFO con dos miembros, por lo que puede influir en los procesos de toma de decisiones de la institución gubernamental responsable de REDD+. Por otro lado, son miembros del Comité Directivo de REDD+, donde tienen voz y voto en la rendición de cuentas sobre la forma en que se aplica la REDD+. </w:t>
      </w:r>
    </w:p>
    <w:p w14:paraId="19382242" w14:textId="77777777" w:rsidR="00E9031A" w:rsidRPr="008262B5" w:rsidRDefault="00E9031A" w:rsidP="00F16BE5">
      <w:pPr>
        <w:pStyle w:val="BodyText1"/>
        <w:rPr>
          <w:rFonts w:asciiTheme="minorHAnsi" w:hAnsiTheme="minorHAnsi" w:cstheme="minorHAnsi"/>
          <w:sz w:val="22"/>
          <w:szCs w:val="22"/>
          <w:lang w:val="es-ES"/>
        </w:rPr>
      </w:pPr>
    </w:p>
    <w:p w14:paraId="744DD4B6" w14:textId="273A3F77" w:rsidR="002E4C35" w:rsidRPr="008262B5" w:rsidRDefault="002E4C35"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Como parte de la Estrategia Nacional REDD+ y como resultado del</w:t>
      </w:r>
      <w:r w:rsidR="003F434C" w:rsidRPr="008262B5">
        <w:rPr>
          <w:rFonts w:asciiTheme="minorHAnsi" w:hAnsiTheme="minorHAnsi" w:cstheme="minorHAnsi"/>
          <w:sz w:val="22"/>
          <w:szCs w:val="22"/>
          <w:lang w:val="es-ES"/>
        </w:rPr>
        <w:t xml:space="preserve"> ESMF </w:t>
      </w:r>
      <w:r w:rsidRPr="008262B5">
        <w:rPr>
          <w:rFonts w:asciiTheme="minorHAnsi" w:hAnsiTheme="minorHAnsi" w:cstheme="minorHAnsi"/>
          <w:sz w:val="22"/>
          <w:szCs w:val="22"/>
          <w:lang w:val="es-ES"/>
        </w:rPr>
        <w:t xml:space="preserve">llevado a cabo </w:t>
      </w:r>
      <w:r w:rsidR="003F434C" w:rsidRPr="008262B5">
        <w:rPr>
          <w:rFonts w:asciiTheme="minorHAnsi" w:hAnsiTheme="minorHAnsi" w:cstheme="minorHAnsi"/>
          <w:sz w:val="22"/>
          <w:szCs w:val="22"/>
          <w:lang w:val="es-ES"/>
        </w:rPr>
        <w:t>en el contexto del proyecto del</w:t>
      </w:r>
      <w:r w:rsidRPr="008262B5">
        <w:rPr>
          <w:rFonts w:asciiTheme="minorHAnsi" w:hAnsiTheme="minorHAnsi" w:cstheme="minorHAnsi"/>
          <w:sz w:val="22"/>
          <w:szCs w:val="22"/>
          <w:lang w:val="es-ES"/>
        </w:rPr>
        <w:t xml:space="preserve"> Fondo de Carbono en Costa Rica, se elaboró un </w:t>
      </w:r>
      <w:r w:rsidR="00D51841" w:rsidRPr="008262B5">
        <w:rPr>
          <w:rFonts w:asciiTheme="minorHAnsi" w:hAnsiTheme="minorHAnsi" w:cstheme="minorHAnsi"/>
          <w:sz w:val="22"/>
          <w:szCs w:val="22"/>
          <w:lang w:val="es-ES"/>
        </w:rPr>
        <w:t>Marco de</w:t>
      </w:r>
      <w:r w:rsidRPr="008262B5">
        <w:rPr>
          <w:rFonts w:asciiTheme="minorHAnsi" w:hAnsiTheme="minorHAnsi" w:cstheme="minorHAnsi"/>
          <w:sz w:val="22"/>
          <w:szCs w:val="22"/>
          <w:lang w:val="es-ES"/>
        </w:rPr>
        <w:t xml:space="preserve"> Planificación de los Pueblos Indígenas que responde a todas las necesidades relativas a su participación, el respeto de los derechos, identifica las acciones y medidas clave que deben aplicarse, incluido el patrimonio cultural. </w:t>
      </w:r>
      <w:r w:rsidR="003F434C" w:rsidRPr="008262B5">
        <w:rPr>
          <w:rFonts w:asciiTheme="minorHAnsi" w:hAnsiTheme="minorHAnsi" w:cstheme="minorHAnsi"/>
          <w:sz w:val="22"/>
          <w:szCs w:val="22"/>
          <w:lang w:val="es-ES"/>
        </w:rPr>
        <w:t xml:space="preserve"> El Marco de planificación para los pueblos indígenas </w:t>
      </w:r>
      <w:r w:rsidR="000B27AF" w:rsidRPr="008262B5">
        <w:rPr>
          <w:rFonts w:asciiTheme="minorHAnsi" w:hAnsiTheme="minorHAnsi" w:cstheme="minorHAnsi"/>
          <w:sz w:val="22"/>
          <w:szCs w:val="22"/>
          <w:lang w:val="es-ES"/>
        </w:rPr>
        <w:t>(IPPF</w:t>
      </w:r>
      <w:r w:rsidR="008F1FB5" w:rsidRPr="008262B5">
        <w:rPr>
          <w:rFonts w:asciiTheme="minorHAnsi" w:hAnsiTheme="minorHAnsi" w:cstheme="minorHAnsi"/>
          <w:sz w:val="22"/>
          <w:szCs w:val="22"/>
          <w:lang w:val="es-ES"/>
        </w:rPr>
        <w:t>, por sus siglas en inglés</w:t>
      </w:r>
      <w:r w:rsidR="000B27AF" w:rsidRPr="008262B5">
        <w:rPr>
          <w:rFonts w:asciiTheme="minorHAnsi" w:hAnsiTheme="minorHAnsi" w:cstheme="minorHAnsi"/>
          <w:sz w:val="22"/>
          <w:szCs w:val="22"/>
          <w:lang w:val="es-ES"/>
        </w:rPr>
        <w:t xml:space="preserve">) </w:t>
      </w:r>
      <w:r w:rsidR="003F434C" w:rsidRPr="008262B5">
        <w:rPr>
          <w:rFonts w:asciiTheme="minorHAnsi" w:hAnsiTheme="minorHAnsi" w:cstheme="minorHAnsi"/>
          <w:sz w:val="22"/>
          <w:szCs w:val="22"/>
          <w:lang w:val="es-ES"/>
        </w:rPr>
        <w:t xml:space="preserve">tiene por objeto evitar posibles efectos o riesgos adversos para las comunidades indígenas y maximizar los beneficios de la </w:t>
      </w:r>
      <w:r w:rsidR="000B27AF" w:rsidRPr="008262B5">
        <w:rPr>
          <w:rFonts w:asciiTheme="minorHAnsi" w:hAnsiTheme="minorHAnsi" w:cstheme="minorHAnsi"/>
          <w:sz w:val="22"/>
          <w:szCs w:val="22"/>
          <w:lang w:val="es-ES"/>
        </w:rPr>
        <w:t>implement</w:t>
      </w:r>
      <w:r w:rsidR="003F434C" w:rsidRPr="008262B5">
        <w:rPr>
          <w:rFonts w:asciiTheme="minorHAnsi" w:hAnsiTheme="minorHAnsi" w:cstheme="minorHAnsi"/>
          <w:sz w:val="22"/>
          <w:szCs w:val="22"/>
          <w:lang w:val="es-ES"/>
        </w:rPr>
        <w:t>ación de la Estrategia para los pueblos indígenas; y cuando éstos no puedan evitarse, reducirse, mitigarse o compensarse. Además, proporciona directrices para garantizar que se pueda consultar a las comunidades indígenas afectadas de manera culturalmente apropiada, mediante un consentimiento libre, previo e informado, para obtener un amplio apoyo de la comunidad.</w:t>
      </w:r>
    </w:p>
    <w:p w14:paraId="5A513CC3" w14:textId="77777777" w:rsidR="003F434C" w:rsidRPr="008262B5" w:rsidRDefault="003F434C" w:rsidP="00F16BE5">
      <w:pPr>
        <w:pStyle w:val="BodyText1"/>
        <w:rPr>
          <w:rFonts w:asciiTheme="minorHAnsi" w:hAnsiTheme="minorHAnsi" w:cstheme="minorHAnsi"/>
          <w:sz w:val="22"/>
          <w:szCs w:val="22"/>
          <w:lang w:val="es-ES"/>
        </w:rPr>
      </w:pPr>
    </w:p>
    <w:p w14:paraId="544BC633" w14:textId="3F12D54C" w:rsidR="003F434C" w:rsidRPr="008262B5" w:rsidRDefault="003F434C"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Costa Rica se ha comprometido a cumplir con el CLPI, como lo demuestra la reglamentación del mecanismo general de consulta a los pueblos indígenas (Decreto Ejecutivo 40932 MP-MJP abril 2018) que regula la obligación de consultar a los pueblos indígenas de manera libre, previa e informada, a través de procedimientos adecuados e instituciones representativas, en los casos en que haya medidas administrativas, nueva legislación o proyectos privados que puedan afectarlos. El mecanismo general de consulta a los pueblos indígenas (de aplicación obligatoria para la administración pública central) establece una serie de procedimientos generales de consulta, define quiénes son los responsables del proceso, entre otros. De acuerdo con esta normativa nacional, Costa Rica llevó a cabo un proceso de consulta para la </w:t>
      </w:r>
      <w:hyperlink r:id="rId75" w:history="1">
        <w:r w:rsidRPr="008262B5">
          <w:rPr>
            <w:rStyle w:val="Hyperlink"/>
            <w:rFonts w:asciiTheme="minorHAnsi" w:hAnsiTheme="minorHAnsi" w:cstheme="minorHAnsi"/>
            <w:sz w:val="22"/>
            <w:szCs w:val="22"/>
            <w:lang w:val="es-ES"/>
          </w:rPr>
          <w:t>Estrategia Nacional REDD+</w:t>
        </w:r>
      </w:hyperlink>
      <w:r w:rsidRPr="008262B5">
        <w:rPr>
          <w:rFonts w:asciiTheme="minorHAnsi" w:hAnsiTheme="minorHAnsi" w:cstheme="minorHAnsi"/>
          <w:sz w:val="22"/>
          <w:szCs w:val="22"/>
          <w:lang w:val="es-ES"/>
        </w:rPr>
        <w:t xml:space="preserve"> con los PI del país, cuyos resultados se incluyeron en el plan de </w:t>
      </w:r>
      <w:r w:rsidR="000B27AF" w:rsidRPr="008262B5">
        <w:rPr>
          <w:rFonts w:asciiTheme="minorHAnsi" w:hAnsiTheme="minorHAnsi" w:cstheme="minorHAnsi"/>
          <w:sz w:val="22"/>
          <w:szCs w:val="22"/>
          <w:lang w:val="es-ES"/>
        </w:rPr>
        <w:t>implement</w:t>
      </w:r>
      <w:r w:rsidRPr="008262B5">
        <w:rPr>
          <w:rFonts w:asciiTheme="minorHAnsi" w:hAnsiTheme="minorHAnsi" w:cstheme="minorHAnsi"/>
          <w:sz w:val="22"/>
          <w:szCs w:val="22"/>
          <w:lang w:val="es-ES"/>
        </w:rPr>
        <w:t>ación. Los resultados del proceso de consulta incluyen disposiciones para mejorar la ley forestal y facilitar la participación de los PI en el Programa de PSA</w:t>
      </w:r>
      <w:r w:rsidR="00EE34A2"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 xml:space="preserve"> Además, añade disposiciones relativas a la aplicación en los territorios de los PI para beneficiarse del programa de PSA, de una mejor manera. Estas disposiciones incluyen la necesidad de presentar actas y el acuerdo interno de cada comunidad para acceder al esquema de PSA, con la lista de participantes, y detalles de cómo se utilizarán las ganancias, además el contrato debe ser firmado por el presidente de cada comunidad que actúa como gobierno local. Además, las disposiciones permiten que el 2% de la superficie del proyecto se utilice para la agricultura de subsistencia; ahí uno de los resultados apoyados por el proyecto actual.</w:t>
      </w:r>
    </w:p>
    <w:p w14:paraId="5331A3B8" w14:textId="77777777" w:rsidR="003F434C" w:rsidRPr="008262B5" w:rsidRDefault="003F434C" w:rsidP="00F16BE5">
      <w:pPr>
        <w:pStyle w:val="BodyText1"/>
        <w:rPr>
          <w:rFonts w:asciiTheme="minorHAnsi" w:hAnsiTheme="minorHAnsi" w:cstheme="minorHAnsi"/>
          <w:sz w:val="22"/>
          <w:szCs w:val="22"/>
          <w:lang w:val="es-ES"/>
        </w:rPr>
      </w:pPr>
    </w:p>
    <w:p w14:paraId="5BF72E2A" w14:textId="169AFEE7" w:rsidR="002E4C35" w:rsidRPr="008262B5" w:rsidRDefault="002E4C35"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En el marco de las acciones de REDD+, se han creado múltiples espacios para que el sector indígena participe voluntariamente en la definición de todos los aspectos necesarios para cumplir con las disposiciones de las salvaguardias internacionales y nacionales, así como con los acuerdos internacionales ratificados por el país.</w:t>
      </w:r>
    </w:p>
    <w:p w14:paraId="66D7B0DC" w14:textId="77777777" w:rsidR="002E4C35" w:rsidRPr="008262B5" w:rsidRDefault="002E4C35" w:rsidP="00F16BE5">
      <w:pPr>
        <w:pStyle w:val="BodyText1"/>
        <w:rPr>
          <w:rFonts w:asciiTheme="minorHAnsi" w:hAnsiTheme="minorHAnsi" w:cstheme="minorHAnsi"/>
          <w:sz w:val="22"/>
          <w:szCs w:val="22"/>
          <w:lang w:val="es-ES"/>
        </w:rPr>
      </w:pPr>
    </w:p>
    <w:p w14:paraId="0258BBA4" w14:textId="6962111E" w:rsidR="00FF614E" w:rsidRPr="008262B5" w:rsidRDefault="002E4C35"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Además, las</w:t>
      </w:r>
      <w:r w:rsidR="00FF614E" w:rsidRPr="008262B5">
        <w:rPr>
          <w:rFonts w:asciiTheme="minorHAnsi" w:hAnsiTheme="minorHAnsi" w:cstheme="minorHAnsi"/>
          <w:sz w:val="22"/>
          <w:szCs w:val="22"/>
          <w:lang w:val="es-ES"/>
        </w:rPr>
        <w:t xml:space="preserve"> plataformas existentes de participación de los interesados que se fortalecerán como parte del proyecto;</w:t>
      </w:r>
    </w:p>
    <w:p w14:paraId="3DC261AB" w14:textId="77777777" w:rsidR="00DB6BD1" w:rsidRPr="008262B5" w:rsidRDefault="00DB6BD1" w:rsidP="00F16BE5">
      <w:pPr>
        <w:ind w:left="426" w:hanging="360"/>
        <w:jc w:val="both"/>
        <w:rPr>
          <w:rFonts w:asciiTheme="minorHAnsi" w:hAnsiTheme="minorHAnsi" w:cstheme="minorHAnsi"/>
          <w:b/>
          <w:sz w:val="22"/>
          <w:szCs w:val="22"/>
          <w:u w:val="single"/>
          <w:lang w:val="es-ES"/>
        </w:rPr>
      </w:pPr>
    </w:p>
    <w:p w14:paraId="14DF4399" w14:textId="107A9F5A" w:rsidR="00FF614E" w:rsidRPr="008262B5" w:rsidRDefault="00FF614E" w:rsidP="00F16BE5">
      <w:pPr>
        <w:ind w:left="66"/>
        <w:jc w:val="both"/>
        <w:rPr>
          <w:rFonts w:asciiTheme="minorHAnsi" w:hAnsiTheme="minorHAnsi" w:cstheme="minorHAnsi"/>
          <w:sz w:val="22"/>
          <w:szCs w:val="22"/>
          <w:lang w:val="es-ES"/>
        </w:rPr>
      </w:pPr>
      <w:r w:rsidRPr="008262B5">
        <w:rPr>
          <w:rFonts w:asciiTheme="minorHAnsi" w:hAnsiTheme="minorHAnsi" w:cstheme="minorHAnsi"/>
          <w:b/>
          <w:sz w:val="22"/>
          <w:szCs w:val="22"/>
          <w:u w:val="single"/>
          <w:lang w:val="es-ES"/>
        </w:rPr>
        <w:t xml:space="preserve">El Consejo Consultivo Ciudadano sobre el Cambio Climático: </w:t>
      </w:r>
      <w:r w:rsidRPr="008262B5">
        <w:rPr>
          <w:rFonts w:asciiTheme="minorHAnsi" w:hAnsiTheme="minorHAnsi" w:cstheme="minorHAnsi"/>
          <w:sz w:val="22"/>
          <w:szCs w:val="22"/>
          <w:lang w:val="es-ES"/>
        </w:rPr>
        <w:t xml:space="preserve">El Consejo Consultivo Ciudadano sobre el Cambio Climático (5C) como plataforma participativa de los ciudadanos enmarcada en la política nacional </w:t>
      </w:r>
      <w:r w:rsidRPr="008262B5">
        <w:rPr>
          <w:rFonts w:asciiTheme="minorHAnsi" w:hAnsiTheme="minorHAnsi" w:cstheme="minorHAnsi"/>
          <w:sz w:val="22"/>
          <w:szCs w:val="22"/>
          <w:lang w:val="es-ES"/>
        </w:rPr>
        <w:lastRenderedPageBreak/>
        <w:t xml:space="preserve">de apertura del Gobierno. Establecido por el decreto 40616 </w:t>
      </w:r>
      <w:r w:rsidR="00A66377" w:rsidRPr="008262B5">
        <w:rPr>
          <w:rFonts w:asciiTheme="minorHAnsi" w:hAnsiTheme="minorHAnsi" w:cstheme="minorHAnsi"/>
          <w:sz w:val="22"/>
          <w:szCs w:val="22"/>
          <w:lang w:val="es-ES"/>
        </w:rPr>
        <w:t>t</w:t>
      </w:r>
      <w:r w:rsidRPr="008262B5">
        <w:rPr>
          <w:rFonts w:asciiTheme="minorHAnsi" w:hAnsiTheme="minorHAnsi" w:cstheme="minorHAnsi"/>
          <w:sz w:val="22"/>
          <w:szCs w:val="22"/>
          <w:lang w:val="es-ES"/>
        </w:rPr>
        <w:t xml:space="preserve">iene como objetivo fortalecer los mecanismos de rendición de cuentas </w:t>
      </w:r>
      <w:r w:rsidR="002E4C35" w:rsidRPr="008262B5">
        <w:rPr>
          <w:rFonts w:asciiTheme="minorHAnsi" w:hAnsiTheme="minorHAnsi" w:cstheme="minorHAnsi"/>
          <w:sz w:val="22"/>
          <w:szCs w:val="22"/>
          <w:lang w:val="es-ES"/>
        </w:rPr>
        <w:t xml:space="preserve">y transparencia </w:t>
      </w:r>
      <w:r w:rsidRPr="008262B5">
        <w:rPr>
          <w:rFonts w:asciiTheme="minorHAnsi" w:hAnsiTheme="minorHAnsi" w:cstheme="minorHAnsi"/>
          <w:sz w:val="22"/>
          <w:szCs w:val="22"/>
          <w:lang w:val="es-ES"/>
        </w:rPr>
        <w:t xml:space="preserve">y hacer que la información esté disponible y sea accesible. El consejo tiene por objeto colaborar con el diseño y la aplicación de las políticas nacionales sobre el cambio climático, en particular la aplicación </w:t>
      </w:r>
      <w:r w:rsidR="004141C4" w:rsidRPr="008262B5">
        <w:rPr>
          <w:rFonts w:asciiTheme="minorHAnsi" w:hAnsiTheme="minorHAnsi" w:cstheme="minorHAnsi"/>
          <w:sz w:val="22"/>
          <w:szCs w:val="22"/>
          <w:lang w:val="es-ES"/>
        </w:rPr>
        <w:t xml:space="preserve">de la NDC </w:t>
      </w:r>
      <w:r w:rsidRPr="008262B5">
        <w:rPr>
          <w:rFonts w:asciiTheme="minorHAnsi" w:hAnsiTheme="minorHAnsi" w:cstheme="minorHAnsi"/>
          <w:sz w:val="22"/>
          <w:szCs w:val="22"/>
          <w:lang w:val="es-ES"/>
        </w:rPr>
        <w:t>de Costa Rica, firmado en la C</w:t>
      </w:r>
      <w:r w:rsidR="00A66377"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P 21 de París en diciembre de 2015. </w:t>
      </w:r>
    </w:p>
    <w:p w14:paraId="5B2A1945" w14:textId="77777777" w:rsidR="00DB6BD1" w:rsidRPr="008262B5" w:rsidRDefault="00DB6BD1" w:rsidP="00F16BE5">
      <w:pPr>
        <w:ind w:left="426"/>
        <w:jc w:val="both"/>
        <w:rPr>
          <w:rFonts w:asciiTheme="minorHAnsi" w:hAnsiTheme="minorHAnsi" w:cstheme="minorHAnsi"/>
          <w:sz w:val="22"/>
          <w:szCs w:val="22"/>
          <w:lang w:val="es-ES"/>
        </w:rPr>
      </w:pPr>
    </w:p>
    <w:p w14:paraId="29F4B2A1" w14:textId="69B1B991" w:rsidR="00FF614E" w:rsidRPr="008262B5" w:rsidRDefault="00FF614E" w:rsidP="00F16BE5">
      <w:pPr>
        <w:ind w:firstLine="313"/>
        <w:jc w:val="both"/>
        <w:rPr>
          <w:rFonts w:asciiTheme="minorHAnsi" w:hAnsiTheme="minorHAnsi" w:cstheme="minorHAnsi"/>
          <w:sz w:val="22"/>
          <w:szCs w:val="22"/>
          <w:lang w:val="es-ES"/>
        </w:rPr>
      </w:pPr>
      <w:r w:rsidRPr="008262B5">
        <w:rPr>
          <w:rFonts w:asciiTheme="minorHAnsi" w:hAnsiTheme="minorHAnsi" w:cstheme="minorHAnsi"/>
          <w:bCs/>
          <w:sz w:val="22"/>
          <w:szCs w:val="22"/>
          <w:lang w:val="es-ES"/>
        </w:rPr>
        <w:t xml:space="preserve">El consejo </w:t>
      </w:r>
      <w:r w:rsidRPr="008262B5">
        <w:rPr>
          <w:rFonts w:asciiTheme="minorHAnsi" w:hAnsiTheme="minorHAnsi" w:cstheme="minorHAnsi"/>
          <w:sz w:val="22"/>
          <w:szCs w:val="22"/>
          <w:lang w:val="es-ES"/>
        </w:rPr>
        <w:t xml:space="preserve">está </w:t>
      </w:r>
      <w:r w:rsidR="00C43660" w:rsidRPr="008262B5">
        <w:rPr>
          <w:rFonts w:asciiTheme="minorHAnsi" w:hAnsiTheme="minorHAnsi" w:cstheme="minorHAnsi"/>
          <w:sz w:val="22"/>
          <w:szCs w:val="22"/>
          <w:lang w:val="es-ES"/>
        </w:rPr>
        <w:t>con</w:t>
      </w:r>
      <w:r w:rsidRPr="008262B5">
        <w:rPr>
          <w:rFonts w:asciiTheme="minorHAnsi" w:hAnsiTheme="minorHAnsi" w:cstheme="minorHAnsi"/>
          <w:sz w:val="22"/>
          <w:szCs w:val="22"/>
          <w:lang w:val="es-ES"/>
        </w:rPr>
        <w:t>formado por representantes de los siguientes sectores:</w:t>
      </w:r>
    </w:p>
    <w:p w14:paraId="2B758D40" w14:textId="75DDB6E5" w:rsidR="00FF614E" w:rsidRPr="008262B5" w:rsidRDefault="00FF614E" w:rsidP="00F16BE5">
      <w:pPr>
        <w:ind w:left="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1.Comunidades; Asociaciones Administra</w:t>
      </w:r>
      <w:r w:rsidR="00C43660" w:rsidRPr="008262B5">
        <w:rPr>
          <w:rFonts w:asciiTheme="minorHAnsi" w:hAnsiTheme="minorHAnsi" w:cstheme="minorHAnsi"/>
          <w:sz w:val="22"/>
          <w:szCs w:val="22"/>
          <w:lang w:val="es-ES"/>
        </w:rPr>
        <w:t>doras</w:t>
      </w:r>
      <w:r w:rsidRPr="008262B5">
        <w:rPr>
          <w:rFonts w:asciiTheme="minorHAnsi" w:hAnsiTheme="minorHAnsi" w:cstheme="minorHAnsi"/>
          <w:sz w:val="22"/>
          <w:szCs w:val="22"/>
          <w:lang w:val="es-ES"/>
        </w:rPr>
        <w:t xml:space="preserve"> de </w:t>
      </w:r>
      <w:r w:rsidR="00C43660" w:rsidRPr="008262B5">
        <w:rPr>
          <w:rFonts w:asciiTheme="minorHAnsi" w:hAnsiTheme="minorHAnsi" w:cstheme="minorHAnsi"/>
          <w:sz w:val="22"/>
          <w:szCs w:val="22"/>
          <w:lang w:val="es-ES"/>
        </w:rPr>
        <w:t xml:space="preserve">los Sistemas de </w:t>
      </w:r>
      <w:r w:rsidRPr="008262B5">
        <w:rPr>
          <w:rFonts w:asciiTheme="minorHAnsi" w:hAnsiTheme="minorHAnsi" w:cstheme="minorHAnsi"/>
          <w:sz w:val="22"/>
          <w:szCs w:val="22"/>
          <w:lang w:val="es-ES"/>
        </w:rPr>
        <w:t>Acueductos y Alcantarillados Comunitari</w:t>
      </w:r>
      <w:r w:rsidR="00C43660"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(ASADAS) y Organizaciones de Desarrollo (3 representantes)</w:t>
      </w:r>
    </w:p>
    <w:p w14:paraId="57B8A405" w14:textId="77777777" w:rsidR="00FF614E" w:rsidRPr="008262B5" w:rsidRDefault="00FF614E" w:rsidP="00F16BE5">
      <w:pPr>
        <w:ind w:left="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2. 2. Biodiversidad - Ecosistemas (3 representantes).</w:t>
      </w:r>
    </w:p>
    <w:p w14:paraId="61793080" w14:textId="77777777" w:rsidR="00FF614E" w:rsidRPr="008262B5" w:rsidRDefault="00FF614E" w:rsidP="00F16BE5">
      <w:pPr>
        <w:ind w:left="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3. Agricultura-silvicultura-pesca (3 representantes).</w:t>
      </w:r>
    </w:p>
    <w:p w14:paraId="014692CB" w14:textId="77777777" w:rsidR="00FF614E" w:rsidRPr="008262B5" w:rsidRDefault="00FF614E" w:rsidP="00F16BE5">
      <w:pPr>
        <w:ind w:left="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4. Industria-Comercio (3 representantes).</w:t>
      </w:r>
    </w:p>
    <w:p w14:paraId="0B7A25A1" w14:textId="77777777" w:rsidR="00FF614E" w:rsidRPr="008262B5" w:rsidRDefault="00FF614E" w:rsidP="00F16BE5">
      <w:pPr>
        <w:ind w:left="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5.Infraestructura-Transporte (3 representantes).</w:t>
      </w:r>
    </w:p>
    <w:p w14:paraId="68024796" w14:textId="370913AA" w:rsidR="00FF614E" w:rsidRPr="008262B5" w:rsidRDefault="00FF614E" w:rsidP="00F16BE5">
      <w:pPr>
        <w:ind w:left="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6. Organizaciones </w:t>
      </w:r>
      <w:r w:rsidR="00C43660" w:rsidRPr="008262B5">
        <w:rPr>
          <w:rFonts w:asciiTheme="minorHAnsi" w:hAnsiTheme="minorHAnsi" w:cstheme="minorHAnsi"/>
          <w:sz w:val="22"/>
          <w:szCs w:val="22"/>
          <w:lang w:val="es-ES"/>
        </w:rPr>
        <w:t xml:space="preserve">laborales de </w:t>
      </w:r>
      <w:r w:rsidRPr="008262B5">
        <w:rPr>
          <w:rFonts w:asciiTheme="minorHAnsi" w:hAnsiTheme="minorHAnsi" w:cstheme="minorHAnsi"/>
          <w:sz w:val="22"/>
          <w:szCs w:val="22"/>
          <w:lang w:val="es-ES"/>
        </w:rPr>
        <w:t>mujeres indígenas (3 representantes).</w:t>
      </w:r>
    </w:p>
    <w:p w14:paraId="3A813061" w14:textId="77777777" w:rsidR="00FF614E" w:rsidRPr="008262B5" w:rsidRDefault="00FF614E" w:rsidP="00F16BE5">
      <w:pPr>
        <w:ind w:left="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7.Movilidad y sostenibilidad urbana (3 representantes).</w:t>
      </w:r>
    </w:p>
    <w:p w14:paraId="1C842302" w14:textId="77777777" w:rsidR="002E4C35" w:rsidRPr="008262B5" w:rsidRDefault="002E4C35" w:rsidP="00F16BE5">
      <w:pPr>
        <w:jc w:val="both"/>
        <w:rPr>
          <w:rFonts w:asciiTheme="minorHAnsi" w:hAnsiTheme="minorHAnsi" w:cstheme="minorHAnsi"/>
          <w:b/>
          <w:bCs/>
          <w:sz w:val="22"/>
          <w:szCs w:val="22"/>
          <w:lang w:val="es-ES"/>
        </w:rPr>
      </w:pPr>
    </w:p>
    <w:p w14:paraId="6F4D621C" w14:textId="12966EA8" w:rsidR="002E4C35" w:rsidRPr="008262B5" w:rsidRDefault="002E4C35" w:rsidP="00F16BE5">
      <w:pPr>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t>Covirenas</w:t>
      </w:r>
      <w:r w:rsidRPr="008262B5">
        <w:rPr>
          <w:rFonts w:asciiTheme="minorHAnsi" w:hAnsiTheme="minorHAnsi" w:cstheme="minorHAnsi"/>
          <w:sz w:val="22"/>
          <w:szCs w:val="22"/>
          <w:lang w:val="es-ES"/>
        </w:rPr>
        <w:t xml:space="preserve"> son los comités de vigilancia de los recursos naturales de la sociedad civil; conformados por inspectores ambientales </w:t>
      </w:r>
      <w:r w:rsidRPr="008262B5">
        <w:rPr>
          <w:rFonts w:asciiTheme="minorHAnsi" w:hAnsiTheme="minorHAnsi" w:cstheme="minorHAnsi"/>
          <w:i/>
          <w:iCs/>
          <w:sz w:val="22"/>
          <w:szCs w:val="22"/>
          <w:lang w:val="es-ES"/>
        </w:rPr>
        <w:t>AD Honorem</w:t>
      </w:r>
      <w:r w:rsidRPr="008262B5">
        <w:rPr>
          <w:rFonts w:asciiTheme="minorHAnsi" w:hAnsiTheme="minorHAnsi" w:cstheme="minorHAnsi"/>
          <w:sz w:val="22"/>
          <w:szCs w:val="22"/>
          <w:lang w:val="es-ES"/>
        </w:rPr>
        <w:t xml:space="preserve"> que contribuyen a los funcionarios públicos en la aplicación y cumplimiento de la regulación ambiental y la protección de los recursos naturales. Operan a nivel regional y local. Dado que son líderes de la comunidad, pueden servir a la </w:t>
      </w:r>
      <w:r w:rsidR="00C43660"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del proyecto compartiendo y comunicando información a los principales interesados </w:t>
      </w:r>
      <w:r w:rsidR="00C43660" w:rsidRPr="008262B5">
        <w:rPr>
          <w:rFonts w:asciiTheme="minorHAnsi" w:hAnsiTheme="minorHAnsi" w:cstheme="minorHAnsi"/>
          <w:sz w:val="22"/>
          <w:szCs w:val="22"/>
          <w:lang w:val="es-ES"/>
        </w:rPr>
        <w:t>en el campo</w:t>
      </w:r>
      <w:r w:rsidRPr="008262B5">
        <w:rPr>
          <w:rFonts w:asciiTheme="minorHAnsi" w:hAnsiTheme="minorHAnsi" w:cstheme="minorHAnsi"/>
          <w:sz w:val="22"/>
          <w:szCs w:val="22"/>
          <w:lang w:val="es-ES"/>
        </w:rPr>
        <w:t xml:space="preserve"> para que participen en las modalidades de PSA que serán apoyadas por el proyecto. </w:t>
      </w:r>
    </w:p>
    <w:p w14:paraId="4B980ED6" w14:textId="237E0781" w:rsidR="002D38CB" w:rsidRPr="008262B5" w:rsidRDefault="002D38CB" w:rsidP="00F16BE5">
      <w:pPr>
        <w:jc w:val="both"/>
        <w:rPr>
          <w:rFonts w:asciiTheme="minorHAnsi" w:hAnsiTheme="minorHAnsi" w:cstheme="minorHAnsi"/>
          <w:sz w:val="22"/>
          <w:szCs w:val="22"/>
          <w:lang w:val="es-ES"/>
        </w:rPr>
      </w:pPr>
    </w:p>
    <w:p w14:paraId="34F29896" w14:textId="16E6CB4B" w:rsidR="002D38CB" w:rsidRPr="008262B5" w:rsidRDefault="002D38CB"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Para la </w:t>
      </w:r>
      <w:r w:rsidR="00C43660"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 las modalidades de pago por servicios </w:t>
      </w:r>
      <w:r w:rsidR="00C43660" w:rsidRPr="008262B5">
        <w:rPr>
          <w:rFonts w:asciiTheme="minorHAnsi" w:hAnsiTheme="minorHAnsi" w:cstheme="minorHAnsi"/>
          <w:sz w:val="22"/>
          <w:szCs w:val="22"/>
          <w:lang w:val="es-ES"/>
        </w:rPr>
        <w:t xml:space="preserve">ambientales </w:t>
      </w:r>
      <w:r w:rsidRPr="008262B5">
        <w:rPr>
          <w:rFonts w:asciiTheme="minorHAnsi" w:hAnsiTheme="minorHAnsi" w:cstheme="minorHAnsi"/>
          <w:sz w:val="22"/>
          <w:szCs w:val="22"/>
          <w:lang w:val="es-ES"/>
        </w:rPr>
        <w:t>apoyadas por el proyecto, la Junta</w:t>
      </w:r>
      <w:r w:rsidR="00C43660" w:rsidRPr="008262B5">
        <w:rPr>
          <w:rFonts w:asciiTheme="minorHAnsi" w:hAnsiTheme="minorHAnsi" w:cstheme="minorHAnsi"/>
          <w:sz w:val="22"/>
          <w:szCs w:val="22"/>
          <w:lang w:val="es-ES"/>
        </w:rPr>
        <w:t xml:space="preserve"> Directiva</w:t>
      </w:r>
      <w:r w:rsidRPr="008262B5">
        <w:rPr>
          <w:rFonts w:asciiTheme="minorHAnsi" w:hAnsiTheme="minorHAnsi" w:cstheme="minorHAnsi"/>
          <w:sz w:val="22"/>
          <w:szCs w:val="22"/>
          <w:lang w:val="es-ES"/>
        </w:rPr>
        <w:t xml:space="preserve"> de FONAFIFO servirá de plataforma de divulgación de información, dado que la mayoría de los principales interesados son </w:t>
      </w:r>
      <w:r w:rsidR="00470031" w:rsidRPr="008262B5">
        <w:rPr>
          <w:rFonts w:asciiTheme="minorHAnsi" w:hAnsiTheme="minorHAnsi" w:cstheme="minorHAnsi"/>
          <w:sz w:val="22"/>
          <w:szCs w:val="22"/>
          <w:lang w:val="es-ES"/>
        </w:rPr>
        <w:t>miembros</w:t>
      </w:r>
      <w:r w:rsidRPr="008262B5">
        <w:rPr>
          <w:rFonts w:asciiTheme="minorHAnsi" w:hAnsiTheme="minorHAnsi" w:cstheme="minorHAnsi"/>
          <w:sz w:val="22"/>
          <w:szCs w:val="22"/>
          <w:lang w:val="es-ES"/>
        </w:rPr>
        <w:t>. Dado que los PI no están representados en la junta de FONAFIFO, para asegurar su inclusión se</w:t>
      </w:r>
      <w:r w:rsidR="002E4C35" w:rsidRPr="008262B5">
        <w:rPr>
          <w:rFonts w:asciiTheme="minorHAnsi" w:hAnsiTheme="minorHAnsi" w:cstheme="minorHAnsi"/>
          <w:sz w:val="22"/>
          <w:szCs w:val="22"/>
          <w:lang w:val="es-ES"/>
        </w:rPr>
        <w:t xml:space="preserve"> creará</w:t>
      </w:r>
      <w:r w:rsidRPr="008262B5">
        <w:rPr>
          <w:rFonts w:asciiTheme="minorHAnsi" w:hAnsiTheme="minorHAnsi" w:cstheme="minorHAnsi"/>
          <w:sz w:val="22"/>
          <w:szCs w:val="22"/>
          <w:lang w:val="es-ES"/>
        </w:rPr>
        <w:t xml:space="preserve"> una comisión específica bajo la Secretaría de REDD+ para asegurar que la información sea divulgada a la asamblea </w:t>
      </w:r>
      <w:r w:rsidR="00470031" w:rsidRPr="008262B5">
        <w:rPr>
          <w:rFonts w:asciiTheme="minorHAnsi" w:hAnsiTheme="minorHAnsi" w:cstheme="minorHAnsi"/>
          <w:sz w:val="22"/>
          <w:szCs w:val="22"/>
          <w:lang w:val="es-ES"/>
        </w:rPr>
        <w:t>de</w:t>
      </w:r>
      <w:r w:rsidRPr="008262B5">
        <w:rPr>
          <w:rFonts w:asciiTheme="minorHAnsi" w:hAnsiTheme="minorHAnsi" w:cstheme="minorHAnsi"/>
          <w:sz w:val="22"/>
          <w:szCs w:val="22"/>
          <w:lang w:val="es-ES"/>
        </w:rPr>
        <w:t xml:space="preserve"> los pueblos indígenas (tercer nivel) o a través del contacto directo con las </w:t>
      </w:r>
      <w:r w:rsidR="00C2402D" w:rsidRPr="008262B5">
        <w:rPr>
          <w:rFonts w:asciiTheme="minorHAnsi" w:hAnsiTheme="minorHAnsi" w:cstheme="minorHAnsi"/>
          <w:sz w:val="22"/>
          <w:szCs w:val="22"/>
          <w:lang w:val="es-ES"/>
        </w:rPr>
        <w:t>ADI</w:t>
      </w:r>
      <w:r w:rsidRPr="008262B5">
        <w:rPr>
          <w:rFonts w:asciiTheme="minorHAnsi" w:hAnsiTheme="minorHAnsi" w:cstheme="minorHAnsi"/>
          <w:sz w:val="22"/>
          <w:szCs w:val="22"/>
          <w:lang w:val="es-ES"/>
        </w:rPr>
        <w:t xml:space="preserve"> de cada territorio. </w:t>
      </w:r>
    </w:p>
    <w:p w14:paraId="2EF7254E" w14:textId="77777777" w:rsidR="00897F07" w:rsidRPr="008262B5" w:rsidRDefault="00897F07" w:rsidP="00F16BE5">
      <w:pPr>
        <w:pStyle w:val="BodyText1"/>
        <w:rPr>
          <w:rFonts w:asciiTheme="minorHAnsi" w:eastAsiaTheme="majorEastAsia" w:hAnsiTheme="minorHAnsi" w:cstheme="minorHAnsi"/>
          <w:sz w:val="22"/>
          <w:szCs w:val="22"/>
          <w:lang w:val="es-ES"/>
        </w:rPr>
      </w:pPr>
    </w:p>
    <w:p w14:paraId="0C8DA04D" w14:textId="1020AECB" w:rsidR="003F434C" w:rsidRPr="008262B5" w:rsidRDefault="00897F07" w:rsidP="00F16BE5">
      <w:pPr>
        <w:pStyle w:val="BodyText1"/>
        <w:rPr>
          <w:rFonts w:asciiTheme="minorHAnsi" w:eastAsiaTheme="majorEastAsia" w:hAnsiTheme="minorHAnsi" w:cstheme="minorHAnsi"/>
          <w:sz w:val="22"/>
          <w:szCs w:val="22"/>
          <w:lang w:val="es-ES"/>
        </w:rPr>
      </w:pPr>
      <w:r w:rsidRPr="008262B5">
        <w:rPr>
          <w:rFonts w:asciiTheme="minorHAnsi" w:eastAsiaTheme="majorEastAsia" w:hAnsiTheme="minorHAnsi" w:cstheme="minorHAnsi"/>
          <w:sz w:val="22"/>
          <w:szCs w:val="22"/>
          <w:lang w:val="es-ES"/>
        </w:rPr>
        <w:t xml:space="preserve">Además, </w:t>
      </w:r>
      <w:r w:rsidR="003F434C" w:rsidRPr="008262B5">
        <w:rPr>
          <w:rFonts w:asciiTheme="minorHAnsi" w:eastAsiaTheme="majorEastAsia" w:hAnsiTheme="minorHAnsi" w:cstheme="minorHAnsi"/>
          <w:sz w:val="22"/>
          <w:szCs w:val="22"/>
          <w:lang w:val="es-ES"/>
        </w:rPr>
        <w:t xml:space="preserve">el proyecto destinado a apoyar la aplicación de la Estrategia Nacional de REDD+ y su alcance se presentará a </w:t>
      </w:r>
      <w:r w:rsidR="00C43660" w:rsidRPr="008262B5">
        <w:rPr>
          <w:rFonts w:asciiTheme="minorHAnsi" w:eastAsiaTheme="majorEastAsia" w:hAnsiTheme="minorHAnsi" w:cstheme="minorHAnsi"/>
          <w:sz w:val="22"/>
          <w:szCs w:val="22"/>
          <w:lang w:val="es-ES"/>
        </w:rPr>
        <w:t xml:space="preserve">todas las partes interesadas </w:t>
      </w:r>
      <w:r w:rsidR="003F434C" w:rsidRPr="008262B5">
        <w:rPr>
          <w:rFonts w:asciiTheme="minorHAnsi" w:eastAsiaTheme="majorEastAsia" w:hAnsiTheme="minorHAnsi" w:cstheme="minorHAnsi"/>
          <w:sz w:val="22"/>
          <w:szCs w:val="22"/>
          <w:lang w:val="es-ES"/>
        </w:rPr>
        <w:t xml:space="preserve">en el contexto de las plataformas y los arreglos de gobernanza existentes una vez que se reúnan. </w:t>
      </w:r>
    </w:p>
    <w:p w14:paraId="1D34D91F" w14:textId="77777777" w:rsidR="003462FE" w:rsidRPr="008262B5" w:rsidRDefault="003462FE" w:rsidP="00F16BE5">
      <w:pPr>
        <w:pStyle w:val="BodyText1"/>
        <w:rPr>
          <w:rFonts w:asciiTheme="minorHAnsi" w:eastAsiaTheme="majorEastAsia" w:hAnsiTheme="minorHAnsi" w:cstheme="minorHAnsi"/>
          <w:sz w:val="22"/>
          <w:szCs w:val="22"/>
          <w:lang w:val="es-ES"/>
        </w:rPr>
      </w:pPr>
    </w:p>
    <w:p w14:paraId="6780D109" w14:textId="0576377E" w:rsidR="003462FE" w:rsidRPr="008262B5" w:rsidRDefault="003462FE"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proyecto se basa en la amplia participación de </w:t>
      </w:r>
      <w:r w:rsidR="00C43660" w:rsidRPr="008262B5">
        <w:rPr>
          <w:rFonts w:asciiTheme="minorHAnsi" w:eastAsiaTheme="majorEastAsia" w:hAnsiTheme="minorHAnsi" w:cstheme="minorHAnsi"/>
          <w:sz w:val="22"/>
          <w:szCs w:val="22"/>
          <w:lang w:val="es-ES"/>
        </w:rPr>
        <w:t xml:space="preserve">las partes interesadas </w:t>
      </w:r>
      <w:r w:rsidRPr="008262B5">
        <w:rPr>
          <w:rFonts w:asciiTheme="minorHAnsi" w:hAnsiTheme="minorHAnsi" w:cstheme="minorHAnsi"/>
          <w:sz w:val="22"/>
          <w:szCs w:val="22"/>
          <w:lang w:val="es-ES"/>
        </w:rPr>
        <w:t xml:space="preserve">y en las consultas que se han llevado a cabo hasta la fecha sobre la Estrategia de REDD+ y tiene por objeto seguir fortaleciendo las plataformas de participación de los interesados directos existentes (como se ha descrito anteriormente) a lo largo de la </w:t>
      </w:r>
      <w:r w:rsidR="00C43660" w:rsidRPr="008262B5">
        <w:rPr>
          <w:rFonts w:asciiTheme="minorHAnsi" w:hAnsiTheme="minorHAnsi" w:cstheme="minorHAnsi"/>
          <w:sz w:val="22"/>
          <w:szCs w:val="22"/>
          <w:lang w:val="es-ES"/>
        </w:rPr>
        <w:t>implementac</w:t>
      </w:r>
      <w:r w:rsidRPr="008262B5">
        <w:rPr>
          <w:rFonts w:asciiTheme="minorHAnsi" w:hAnsiTheme="minorHAnsi" w:cstheme="minorHAnsi"/>
          <w:sz w:val="22"/>
          <w:szCs w:val="22"/>
          <w:lang w:val="es-ES"/>
        </w:rPr>
        <w:t xml:space="preserve">ión del proyecto. Esto último incluye la participación durante la identificación, evaluación y desarrollo de medidas de gestión para las próximas actividades y planes del proyecto. La participación y el compromiso significativos, eficaces e informados de los interesados seguirán realizándose utilizando las plataformas de participación de los interesados y </w:t>
      </w:r>
      <w:r w:rsidR="008F1FB5" w:rsidRPr="008262B5">
        <w:rPr>
          <w:rFonts w:asciiTheme="minorHAnsi" w:hAnsiTheme="minorHAnsi" w:cstheme="minorHAnsi"/>
          <w:sz w:val="22"/>
          <w:szCs w:val="22"/>
          <w:lang w:val="es-ES"/>
        </w:rPr>
        <w:t>las estructuras</w:t>
      </w:r>
      <w:r w:rsidRPr="008262B5">
        <w:rPr>
          <w:rFonts w:asciiTheme="minorHAnsi" w:hAnsiTheme="minorHAnsi" w:cstheme="minorHAnsi"/>
          <w:sz w:val="22"/>
          <w:szCs w:val="22"/>
          <w:lang w:val="es-ES"/>
        </w:rPr>
        <w:t xml:space="preserve"> de gobernanza existentes, que tratarán de crear y mantener con el tiempo una relación constructiva con los interesados, con el propósito de evitar o mitigar cualquier posible riesgo de manera oportuna. </w:t>
      </w:r>
    </w:p>
    <w:p w14:paraId="741A8F6C" w14:textId="6182ACC2" w:rsidR="003462FE" w:rsidRPr="008262B5" w:rsidRDefault="003462FE" w:rsidP="00F16BE5">
      <w:pPr>
        <w:pStyle w:val="Heading2"/>
        <w:rPr>
          <w:rFonts w:asciiTheme="minorHAnsi" w:hAnsiTheme="minorHAnsi" w:cstheme="minorHAnsi"/>
          <w:sz w:val="22"/>
          <w:szCs w:val="22"/>
          <w:lang w:val="es-ES"/>
        </w:rPr>
      </w:pPr>
      <w:bookmarkStart w:id="98" w:name="_Toc521683004"/>
      <w:bookmarkStart w:id="99" w:name="_Toc521763749"/>
      <w:bookmarkStart w:id="100" w:name="_Toc31136301"/>
      <w:r w:rsidRPr="008262B5">
        <w:rPr>
          <w:rFonts w:asciiTheme="minorHAnsi" w:hAnsiTheme="minorHAnsi" w:cstheme="minorHAnsi"/>
          <w:sz w:val="22"/>
          <w:szCs w:val="22"/>
          <w:lang w:val="es-ES"/>
        </w:rPr>
        <w:lastRenderedPageBreak/>
        <w:t>Comunicaciones generales</w:t>
      </w:r>
      <w:bookmarkEnd w:id="98"/>
      <w:bookmarkEnd w:id="99"/>
      <w:bookmarkEnd w:id="100"/>
    </w:p>
    <w:p w14:paraId="3B72FEA6" w14:textId="0643CE10" w:rsidR="003462FE" w:rsidRPr="008262B5" w:rsidRDefault="003462FE"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PNUD y </w:t>
      </w:r>
      <w:r w:rsidR="004D6D1A" w:rsidRPr="008262B5">
        <w:rPr>
          <w:rFonts w:asciiTheme="minorHAnsi" w:hAnsiTheme="minorHAnsi" w:cstheme="minorHAnsi"/>
          <w:sz w:val="22"/>
          <w:szCs w:val="22"/>
          <w:lang w:val="es-ES"/>
        </w:rPr>
        <w:t>el</w:t>
      </w:r>
      <w:r w:rsidRPr="008262B5">
        <w:rPr>
          <w:rFonts w:asciiTheme="minorHAnsi" w:hAnsiTheme="minorHAnsi" w:cstheme="minorHAnsi"/>
          <w:sz w:val="22"/>
          <w:szCs w:val="22"/>
          <w:lang w:val="es-ES"/>
        </w:rPr>
        <w:t xml:space="preserve"> FONAFIFO elaborarán y publicarán periódicamente actualizaciones sobre el proyecto para proporcionar a </w:t>
      </w:r>
      <w:r w:rsidR="004D6D1A" w:rsidRPr="008262B5">
        <w:rPr>
          <w:rFonts w:asciiTheme="minorHAnsi" w:eastAsiaTheme="majorEastAsia" w:hAnsiTheme="minorHAnsi" w:cstheme="minorHAnsi"/>
          <w:sz w:val="22"/>
          <w:szCs w:val="22"/>
          <w:lang w:val="es-ES"/>
        </w:rPr>
        <w:t xml:space="preserve">las partes interesadas </w:t>
      </w:r>
      <w:r w:rsidRPr="008262B5">
        <w:rPr>
          <w:rFonts w:asciiTheme="minorHAnsi" w:hAnsiTheme="minorHAnsi" w:cstheme="minorHAnsi"/>
          <w:sz w:val="22"/>
          <w:szCs w:val="22"/>
          <w:lang w:val="es-ES"/>
        </w:rPr>
        <w:t xml:space="preserve">información sobre la situación del mismo. Las actualizaciones pueden realizarse a través de diversos medios de comunicación, por ejemplo, la prensa, la radio, los medios sociales o los informes oficiales. Durante todo el proyecto se mantendrá un número de teléfono publicado que servirá de punto de contacto para consultas, preocupaciones, quejas y/o reclamaciones. Además de los mecanismos de reparación de </w:t>
      </w:r>
      <w:r w:rsidR="004D6D1A" w:rsidRPr="008262B5">
        <w:rPr>
          <w:rFonts w:asciiTheme="minorHAnsi" w:hAnsiTheme="minorHAnsi" w:cstheme="minorHAnsi"/>
          <w:sz w:val="22"/>
          <w:szCs w:val="22"/>
          <w:lang w:val="es-ES"/>
        </w:rPr>
        <w:t>agravios</w:t>
      </w:r>
      <w:r w:rsidRPr="008262B5">
        <w:rPr>
          <w:rFonts w:asciiTheme="minorHAnsi" w:hAnsiTheme="minorHAnsi" w:cstheme="minorHAnsi"/>
          <w:sz w:val="22"/>
          <w:szCs w:val="22"/>
          <w:lang w:val="es-ES"/>
        </w:rPr>
        <w:t xml:space="preserve"> existentes para la Estrategia Nacional de REDD+ (MIRI), el P</w:t>
      </w:r>
      <w:r w:rsidR="009E5A82" w:rsidRPr="008262B5">
        <w:rPr>
          <w:rFonts w:asciiTheme="minorHAnsi" w:hAnsiTheme="minorHAnsi" w:cstheme="minorHAnsi"/>
          <w:sz w:val="22"/>
          <w:szCs w:val="22"/>
          <w:lang w:val="es-ES"/>
        </w:rPr>
        <w:t>SA</w:t>
      </w:r>
      <w:r w:rsidRPr="008262B5">
        <w:rPr>
          <w:rFonts w:asciiTheme="minorHAnsi" w:hAnsiTheme="minorHAnsi" w:cstheme="minorHAnsi"/>
          <w:sz w:val="22"/>
          <w:szCs w:val="22"/>
          <w:lang w:val="es-ES"/>
        </w:rPr>
        <w:t xml:space="preserve"> y para el Plan. Todo el material se publicará en español, dado que es el idioma local, y se prepararán versiones en inglés según proceda.</w:t>
      </w:r>
    </w:p>
    <w:p w14:paraId="59001B0C" w14:textId="77777777" w:rsidR="003462FE" w:rsidRPr="008262B5" w:rsidRDefault="003462FE" w:rsidP="00F16BE5">
      <w:pPr>
        <w:pStyle w:val="BodyText1"/>
        <w:rPr>
          <w:rFonts w:asciiTheme="minorHAnsi" w:eastAsiaTheme="majorEastAsia" w:hAnsiTheme="minorHAnsi" w:cstheme="minorHAnsi"/>
          <w:sz w:val="22"/>
          <w:szCs w:val="22"/>
          <w:lang w:val="es-ES"/>
        </w:rPr>
      </w:pPr>
    </w:p>
    <w:p w14:paraId="4D7B5210" w14:textId="77EA8FB9" w:rsidR="003462FE" w:rsidRPr="008262B5" w:rsidRDefault="004D6D1A" w:rsidP="00F16BE5">
      <w:pPr>
        <w:pStyle w:val="BodyText1"/>
        <w:rPr>
          <w:rFonts w:asciiTheme="minorHAnsi" w:hAnsiTheme="minorHAnsi" w:cstheme="minorHAnsi"/>
          <w:sz w:val="22"/>
          <w:szCs w:val="22"/>
          <w:lang w:val="es-ES"/>
        </w:rPr>
      </w:pPr>
      <w:r w:rsidRPr="008262B5">
        <w:rPr>
          <w:rFonts w:asciiTheme="minorHAnsi" w:eastAsiaTheme="majorEastAsia" w:hAnsiTheme="minorHAnsi" w:cstheme="minorHAnsi"/>
          <w:sz w:val="22"/>
          <w:szCs w:val="22"/>
          <w:lang w:val="es-ES"/>
        </w:rPr>
        <w:t xml:space="preserve">Las partes interesadas </w:t>
      </w:r>
      <w:r w:rsidR="00897F07" w:rsidRPr="008262B5">
        <w:rPr>
          <w:rFonts w:asciiTheme="minorHAnsi" w:eastAsiaTheme="majorEastAsia" w:hAnsiTheme="minorHAnsi" w:cstheme="minorHAnsi"/>
          <w:sz w:val="22"/>
          <w:szCs w:val="22"/>
          <w:lang w:val="es-ES"/>
        </w:rPr>
        <w:t xml:space="preserve">tendrán acceso a la información pertinente sobre los proyectos a fin de comprender las posibles oportunidades y riesgos relacionados con los proyectos y participar en el diseño y la </w:t>
      </w:r>
      <w:r w:rsidRPr="008262B5">
        <w:rPr>
          <w:rFonts w:asciiTheme="minorHAnsi" w:eastAsiaTheme="majorEastAsia" w:hAnsiTheme="minorHAnsi" w:cstheme="minorHAnsi"/>
          <w:sz w:val="22"/>
          <w:szCs w:val="22"/>
          <w:lang w:val="es-ES"/>
        </w:rPr>
        <w:t>implementa</w:t>
      </w:r>
      <w:r w:rsidR="00897F07" w:rsidRPr="008262B5">
        <w:rPr>
          <w:rFonts w:asciiTheme="minorHAnsi" w:eastAsiaTheme="majorEastAsia" w:hAnsiTheme="minorHAnsi" w:cstheme="minorHAnsi"/>
          <w:sz w:val="22"/>
          <w:szCs w:val="22"/>
          <w:lang w:val="es-ES"/>
        </w:rPr>
        <w:t>ción de los mismos, que se difundirán a</w:t>
      </w:r>
      <w:r w:rsidR="003F434C" w:rsidRPr="008262B5">
        <w:rPr>
          <w:rFonts w:asciiTheme="minorHAnsi" w:eastAsiaTheme="majorEastAsia" w:hAnsiTheme="minorHAnsi" w:cstheme="minorHAnsi"/>
          <w:sz w:val="22"/>
          <w:szCs w:val="22"/>
          <w:lang w:val="es-ES"/>
        </w:rPr>
        <w:t xml:space="preserve"> través de la plataforma web existente de las diferentes instituciones como el FONAFIFO</w:t>
      </w:r>
      <w:r w:rsidR="00897F07" w:rsidRPr="008262B5">
        <w:rPr>
          <w:rFonts w:asciiTheme="minorHAnsi" w:eastAsiaTheme="majorEastAsia" w:hAnsiTheme="minorHAnsi" w:cstheme="minorHAnsi"/>
          <w:sz w:val="22"/>
          <w:szCs w:val="22"/>
          <w:lang w:val="es-ES"/>
        </w:rPr>
        <w:t xml:space="preserve">. De conformidad con </w:t>
      </w:r>
      <w:r w:rsidR="003F434C" w:rsidRPr="008262B5">
        <w:rPr>
          <w:rFonts w:asciiTheme="minorHAnsi" w:eastAsiaTheme="majorEastAsia" w:hAnsiTheme="minorHAnsi" w:cstheme="minorHAnsi"/>
          <w:sz w:val="22"/>
          <w:szCs w:val="22"/>
          <w:lang w:val="es-ES"/>
        </w:rPr>
        <w:t xml:space="preserve">las directrices sobre divulgación de información y transparencia de Costa Rica, </w:t>
      </w:r>
      <w:r w:rsidR="00897F07" w:rsidRPr="008262B5">
        <w:rPr>
          <w:rFonts w:asciiTheme="minorHAnsi" w:hAnsiTheme="minorHAnsi" w:cstheme="minorHAnsi"/>
          <w:sz w:val="22"/>
          <w:szCs w:val="22"/>
          <w:lang w:val="es-ES"/>
        </w:rPr>
        <w:t xml:space="preserve">se facilitará información </w:t>
      </w:r>
      <w:r w:rsidR="003F434C" w:rsidRPr="008262B5">
        <w:rPr>
          <w:rFonts w:asciiTheme="minorHAnsi" w:hAnsiTheme="minorHAnsi" w:cstheme="minorHAnsi"/>
          <w:sz w:val="22"/>
          <w:szCs w:val="22"/>
          <w:lang w:val="es-ES"/>
        </w:rPr>
        <w:t xml:space="preserve">sobre el proyecto. Ésta incluirá </w:t>
      </w:r>
      <w:r w:rsidR="00897F07" w:rsidRPr="008262B5">
        <w:rPr>
          <w:rFonts w:asciiTheme="minorHAnsi" w:hAnsiTheme="minorHAnsi" w:cstheme="minorHAnsi"/>
          <w:sz w:val="22"/>
          <w:szCs w:val="22"/>
          <w:lang w:val="es-ES"/>
        </w:rPr>
        <w:t xml:space="preserve">planes de participación de </w:t>
      </w:r>
      <w:r w:rsidRPr="008262B5">
        <w:rPr>
          <w:rFonts w:asciiTheme="minorHAnsi" w:eastAsiaTheme="majorEastAsia" w:hAnsiTheme="minorHAnsi" w:cstheme="minorHAnsi"/>
          <w:sz w:val="22"/>
          <w:szCs w:val="22"/>
          <w:lang w:val="es-ES"/>
        </w:rPr>
        <w:t xml:space="preserve">las partes interesadas </w:t>
      </w:r>
      <w:r w:rsidR="00897F07" w:rsidRPr="008262B5">
        <w:rPr>
          <w:rFonts w:asciiTheme="minorHAnsi" w:hAnsiTheme="minorHAnsi" w:cstheme="minorHAnsi"/>
          <w:sz w:val="22"/>
          <w:szCs w:val="22"/>
          <w:lang w:val="es-ES"/>
        </w:rPr>
        <w:t>e informes resumidos de las consultas con los interesados, informes de evaluación social y ambiental (SESP) con la documentación del proyecto (30 días antes de su aprobación), borradores de evaluaciones sociales y ambientales, incluidos los borradores de planes de gestión (30 días antes de su finalización), evaluaciones sociales y ambientales finales y planes de gestión asociados, así como los informes de vigilancia social y ambiental necesarios,</w:t>
      </w:r>
      <w:r w:rsidR="003F434C" w:rsidRPr="008262B5">
        <w:rPr>
          <w:rFonts w:asciiTheme="minorHAnsi" w:hAnsiTheme="minorHAnsi" w:cstheme="minorHAnsi"/>
          <w:sz w:val="22"/>
          <w:szCs w:val="22"/>
          <w:lang w:val="es-ES"/>
        </w:rPr>
        <w:t xml:space="preserve"> entre otros documentos pertinentes</w:t>
      </w:r>
      <w:r w:rsidR="00897F07" w:rsidRPr="008262B5">
        <w:rPr>
          <w:rFonts w:asciiTheme="minorHAnsi" w:hAnsiTheme="minorHAnsi" w:cstheme="minorHAnsi"/>
          <w:sz w:val="22"/>
          <w:szCs w:val="22"/>
          <w:lang w:val="es-ES"/>
        </w:rPr>
        <w:t>.</w:t>
      </w:r>
    </w:p>
    <w:p w14:paraId="5DCEAF85" w14:textId="77777777" w:rsidR="003462FE" w:rsidRPr="008262B5" w:rsidRDefault="003462FE" w:rsidP="00F16BE5">
      <w:pPr>
        <w:pStyle w:val="BodyText1"/>
        <w:rPr>
          <w:rFonts w:asciiTheme="minorHAnsi" w:hAnsiTheme="minorHAnsi" w:cstheme="minorHAnsi"/>
          <w:sz w:val="22"/>
          <w:szCs w:val="22"/>
          <w:lang w:val="es-ES"/>
        </w:rPr>
      </w:pPr>
    </w:p>
    <w:p w14:paraId="5D306711" w14:textId="3C1E738B" w:rsidR="003462FE" w:rsidRPr="008262B5" w:rsidRDefault="003462FE"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Secretaría de </w:t>
      </w:r>
      <w:r w:rsidR="00B23AC2" w:rsidRPr="008262B5">
        <w:rPr>
          <w:rFonts w:asciiTheme="minorHAnsi" w:hAnsiTheme="minorHAnsi" w:cstheme="minorHAnsi"/>
          <w:sz w:val="22"/>
          <w:szCs w:val="22"/>
          <w:lang w:val="es-ES"/>
        </w:rPr>
        <w:t>REDD+</w:t>
      </w:r>
      <w:r w:rsidRPr="008262B5">
        <w:rPr>
          <w:rFonts w:asciiTheme="minorHAnsi" w:hAnsiTheme="minorHAnsi" w:cstheme="minorHAnsi"/>
          <w:sz w:val="22"/>
          <w:szCs w:val="22"/>
          <w:lang w:val="es-ES"/>
        </w:rPr>
        <w:t xml:space="preserve"> ha elaborado una estrategia de comunicaciones para garantizar que la información sobre la estrategia </w:t>
      </w:r>
      <w:r w:rsidR="00B23AC2" w:rsidRPr="008262B5">
        <w:rPr>
          <w:rFonts w:asciiTheme="minorHAnsi" w:hAnsiTheme="minorHAnsi" w:cstheme="minorHAnsi"/>
          <w:sz w:val="22"/>
          <w:szCs w:val="22"/>
          <w:lang w:val="es-ES"/>
        </w:rPr>
        <w:t>nacional de REDD+</w:t>
      </w:r>
      <w:r w:rsidRPr="008262B5">
        <w:rPr>
          <w:rFonts w:asciiTheme="minorHAnsi" w:hAnsiTheme="minorHAnsi" w:cstheme="minorHAnsi"/>
          <w:sz w:val="22"/>
          <w:szCs w:val="22"/>
          <w:lang w:val="es-ES"/>
        </w:rPr>
        <w:t xml:space="preserve"> se divulgue y esté fácilmente disponible para </w:t>
      </w:r>
      <w:r w:rsidR="004D6D1A" w:rsidRPr="008262B5">
        <w:rPr>
          <w:rFonts w:asciiTheme="minorHAnsi" w:eastAsiaTheme="majorEastAsia" w:hAnsiTheme="minorHAnsi" w:cstheme="minorHAnsi"/>
          <w:sz w:val="22"/>
          <w:szCs w:val="22"/>
          <w:lang w:val="es-ES"/>
        </w:rPr>
        <w:t>las partes interesadas</w:t>
      </w:r>
      <w:r w:rsidRPr="008262B5">
        <w:rPr>
          <w:rFonts w:asciiTheme="minorHAnsi" w:hAnsiTheme="minorHAnsi" w:cstheme="minorHAnsi"/>
          <w:sz w:val="22"/>
          <w:szCs w:val="22"/>
          <w:lang w:val="es-ES"/>
        </w:rPr>
        <w:t xml:space="preserve">. Esta herramienta forma parte de la Estrategia Nacional REDD+ de Costa Rica, sin embargo, no se ha aplicado hasta la fecha por falta de recursos. Teniendo esto en cuenta, el proyecto de </w:t>
      </w:r>
      <w:r w:rsidR="004D6D1A" w:rsidRPr="008262B5">
        <w:rPr>
          <w:rFonts w:asciiTheme="minorHAnsi" w:hAnsiTheme="minorHAnsi" w:cstheme="minorHAnsi"/>
          <w:sz w:val="22"/>
          <w:szCs w:val="22"/>
          <w:lang w:val="es-ES"/>
        </w:rPr>
        <w:t xml:space="preserve">los pagos </w:t>
      </w:r>
      <w:r w:rsidR="007A264B" w:rsidRPr="008262B5">
        <w:rPr>
          <w:rFonts w:asciiTheme="minorHAnsi" w:hAnsiTheme="minorHAnsi" w:cstheme="minorHAnsi"/>
          <w:sz w:val="22"/>
          <w:szCs w:val="22"/>
          <w:lang w:val="es-ES"/>
        </w:rPr>
        <w:t>basados en resultados</w:t>
      </w:r>
      <w:r w:rsidRPr="008262B5">
        <w:rPr>
          <w:rFonts w:asciiTheme="minorHAnsi" w:hAnsiTheme="minorHAnsi" w:cstheme="minorHAnsi"/>
          <w:sz w:val="22"/>
          <w:szCs w:val="22"/>
          <w:lang w:val="es-ES"/>
        </w:rPr>
        <w:t xml:space="preserve"> apoyará la aplicación de tres de las modalidades de pago por servicios ambientales, incluida la nueva para los pueblos indígenas, se asignarán recursos para promover acciones de comunicación eficaces sobre las modalidades, tal como se establece en la estrategia de comunicaciones</w:t>
      </w:r>
      <w:r w:rsidR="00B23AC2" w:rsidRPr="008262B5">
        <w:rPr>
          <w:rFonts w:asciiTheme="minorHAnsi" w:hAnsiTheme="minorHAnsi" w:cstheme="minorHAnsi"/>
          <w:sz w:val="22"/>
          <w:szCs w:val="22"/>
          <w:lang w:val="es-ES"/>
        </w:rPr>
        <w:t xml:space="preserve"> para la ENREDD+</w:t>
      </w:r>
      <w:r w:rsidRPr="008262B5">
        <w:rPr>
          <w:rFonts w:asciiTheme="minorHAnsi" w:hAnsiTheme="minorHAnsi" w:cstheme="minorHAnsi"/>
          <w:sz w:val="22"/>
          <w:szCs w:val="22"/>
          <w:lang w:val="es-ES"/>
        </w:rPr>
        <w:t xml:space="preserve">. </w:t>
      </w:r>
    </w:p>
    <w:p w14:paraId="24246C4F" w14:textId="77777777" w:rsidR="003F434C" w:rsidRPr="008262B5" w:rsidRDefault="003F434C" w:rsidP="00F16BE5">
      <w:pPr>
        <w:pStyle w:val="BodyText1"/>
        <w:rPr>
          <w:rFonts w:asciiTheme="minorHAnsi" w:hAnsiTheme="minorHAnsi" w:cstheme="minorHAnsi"/>
          <w:sz w:val="22"/>
          <w:szCs w:val="22"/>
          <w:lang w:val="es-ES"/>
        </w:rPr>
      </w:pPr>
    </w:p>
    <w:p w14:paraId="768438E3" w14:textId="736654A2" w:rsidR="00B011B8" w:rsidRPr="008262B5" w:rsidRDefault="00B011B8"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La información debe divulgarse de manera oportuna, en un lugar accesible y en una forma y un lenguaje comprensibles para las personas afectadas y otros interesados. A continuación se explican brevemente estos elementos de la divulgación efectiva:</w:t>
      </w:r>
    </w:p>
    <w:p w14:paraId="0667E296" w14:textId="39553B89" w:rsidR="00B011B8" w:rsidRPr="008262B5" w:rsidRDefault="00B011B8" w:rsidP="00F16BE5">
      <w:pPr>
        <w:ind w:left="66"/>
        <w:jc w:val="both"/>
        <w:rPr>
          <w:rFonts w:asciiTheme="minorHAnsi" w:hAnsiTheme="minorHAnsi" w:cstheme="minorHAnsi"/>
          <w:sz w:val="22"/>
          <w:szCs w:val="22"/>
          <w:lang w:val="es-ES"/>
        </w:rPr>
      </w:pPr>
      <w:r w:rsidRPr="008262B5">
        <w:rPr>
          <w:rFonts w:asciiTheme="minorHAnsi" w:hAnsiTheme="minorHAnsi" w:cstheme="minorHAnsi"/>
          <w:sz w:val="22"/>
          <w:szCs w:val="22"/>
          <w:u w:val="single"/>
          <w:lang w:val="es-ES"/>
        </w:rPr>
        <w:t>Divulgación oportuna</w:t>
      </w:r>
      <w:r w:rsidRPr="008262B5">
        <w:rPr>
          <w:rFonts w:asciiTheme="minorHAnsi" w:hAnsiTheme="minorHAnsi" w:cstheme="minorHAnsi"/>
          <w:sz w:val="22"/>
          <w:szCs w:val="22"/>
          <w:lang w:val="es-ES"/>
        </w:rPr>
        <w:t>: siempre que sea posible, antes de la adopción de decisiones se facilitará información sobre los posibles efectos sociales y ambientales relacionados con los proyectos y sobre las medidas de mitigación/gestión. En todos los casos, l</w:t>
      </w:r>
      <w:r w:rsidR="007A264B" w:rsidRPr="008262B5">
        <w:rPr>
          <w:rFonts w:asciiTheme="minorHAnsi" w:hAnsiTheme="minorHAnsi" w:cstheme="minorHAnsi"/>
          <w:sz w:val="22"/>
          <w:szCs w:val="22"/>
          <w:lang w:val="es-ES"/>
        </w:rPr>
        <w:t xml:space="preserve">os estudios, </w:t>
      </w:r>
      <w:r w:rsidRPr="008262B5">
        <w:rPr>
          <w:rFonts w:asciiTheme="minorHAnsi" w:hAnsiTheme="minorHAnsi" w:cstheme="minorHAnsi"/>
          <w:sz w:val="22"/>
          <w:szCs w:val="22"/>
          <w:lang w:val="es-ES"/>
        </w:rPr>
        <w:t xml:space="preserve">las evaluaciones y los planes de gestión </w:t>
      </w:r>
      <w:r w:rsidR="007A264B" w:rsidRPr="008262B5">
        <w:rPr>
          <w:rFonts w:asciiTheme="minorHAnsi" w:hAnsiTheme="minorHAnsi" w:cstheme="minorHAnsi"/>
          <w:sz w:val="22"/>
          <w:szCs w:val="22"/>
          <w:lang w:val="es-ES"/>
        </w:rPr>
        <w:t xml:space="preserve">ambos en fase de borrador y los definitivos </w:t>
      </w:r>
      <w:r w:rsidRPr="008262B5">
        <w:rPr>
          <w:rFonts w:asciiTheme="minorHAnsi" w:hAnsiTheme="minorHAnsi" w:cstheme="minorHAnsi"/>
          <w:sz w:val="22"/>
          <w:szCs w:val="22"/>
          <w:lang w:val="es-ES"/>
        </w:rPr>
        <w:t xml:space="preserve">deben divulgarse y ser objeto de consultas antes de la ejecución de las actividades que puedan dar lugar a posibles impactos sociales y ambientales adversos. </w:t>
      </w:r>
    </w:p>
    <w:p w14:paraId="74B4CF25" w14:textId="77777777" w:rsidR="003462FE" w:rsidRPr="008262B5" w:rsidRDefault="003462FE" w:rsidP="00F16BE5">
      <w:pPr>
        <w:ind w:left="66"/>
        <w:jc w:val="both"/>
        <w:rPr>
          <w:rFonts w:asciiTheme="minorHAnsi" w:hAnsiTheme="minorHAnsi" w:cstheme="minorHAnsi"/>
          <w:sz w:val="22"/>
          <w:szCs w:val="22"/>
          <w:u w:val="single"/>
          <w:lang w:val="es-ES"/>
        </w:rPr>
      </w:pPr>
    </w:p>
    <w:p w14:paraId="5A6C38AE" w14:textId="07F1738D" w:rsidR="00B011B8" w:rsidRPr="008262B5" w:rsidRDefault="00B011B8" w:rsidP="00F16BE5">
      <w:pPr>
        <w:ind w:left="66"/>
        <w:jc w:val="both"/>
        <w:rPr>
          <w:rFonts w:asciiTheme="minorHAnsi" w:hAnsiTheme="minorHAnsi" w:cstheme="minorHAnsi"/>
          <w:sz w:val="22"/>
          <w:szCs w:val="22"/>
          <w:lang w:val="es-ES"/>
        </w:rPr>
      </w:pPr>
      <w:r w:rsidRPr="008262B5">
        <w:rPr>
          <w:rFonts w:asciiTheme="minorHAnsi" w:hAnsiTheme="minorHAnsi" w:cstheme="minorHAnsi"/>
          <w:sz w:val="22"/>
          <w:szCs w:val="22"/>
          <w:u w:val="single"/>
          <w:lang w:val="es-ES"/>
        </w:rPr>
        <w:t>Información accesible</w:t>
      </w:r>
      <w:r w:rsidRPr="008262B5">
        <w:rPr>
          <w:rFonts w:asciiTheme="minorHAnsi" w:hAnsiTheme="minorHAnsi" w:cstheme="minorHAnsi"/>
          <w:sz w:val="22"/>
          <w:szCs w:val="22"/>
          <w:lang w:val="es-ES"/>
        </w:rPr>
        <w:t>: Se estudiarán medios de difusión adecuados en consulta con los interesados. Ello podría incluir la publicación en sitios web, reuniones públicas, consejos locales</w:t>
      </w:r>
      <w:r w:rsidR="003F434C" w:rsidRPr="008262B5">
        <w:rPr>
          <w:rFonts w:asciiTheme="minorHAnsi" w:hAnsiTheme="minorHAnsi" w:cstheme="minorHAnsi"/>
          <w:sz w:val="22"/>
          <w:szCs w:val="22"/>
          <w:lang w:val="es-ES"/>
        </w:rPr>
        <w:t>, reuniones</w:t>
      </w:r>
      <w:r w:rsidRPr="008262B5">
        <w:rPr>
          <w:rFonts w:asciiTheme="minorHAnsi" w:hAnsiTheme="minorHAnsi" w:cstheme="minorHAnsi"/>
          <w:sz w:val="22"/>
          <w:szCs w:val="22"/>
          <w:lang w:val="es-ES"/>
        </w:rPr>
        <w:t xml:space="preserve"> u organizaciones municipales, prensa</w:t>
      </w:r>
      <w:r w:rsidR="007A264B" w:rsidRPr="008262B5">
        <w:rPr>
          <w:rFonts w:asciiTheme="minorHAnsi" w:hAnsiTheme="minorHAnsi" w:cstheme="minorHAnsi"/>
          <w:sz w:val="22"/>
          <w:szCs w:val="22"/>
          <w:lang w:val="es-ES"/>
        </w:rPr>
        <w:t xml:space="preserve"> impresa</w:t>
      </w:r>
      <w:r w:rsidRPr="008262B5">
        <w:rPr>
          <w:rFonts w:asciiTheme="minorHAnsi" w:hAnsiTheme="minorHAnsi" w:cstheme="minorHAnsi"/>
          <w:sz w:val="22"/>
          <w:szCs w:val="22"/>
          <w:lang w:val="es-ES"/>
        </w:rPr>
        <w:t>, reportajes de televisión y radio, volantes, exhibiciones locales, correo directo.</w:t>
      </w:r>
    </w:p>
    <w:p w14:paraId="5B17A623" w14:textId="77777777" w:rsidR="003462FE" w:rsidRPr="008262B5" w:rsidRDefault="003462FE" w:rsidP="00F16BE5">
      <w:pPr>
        <w:ind w:left="66"/>
        <w:jc w:val="both"/>
        <w:rPr>
          <w:rFonts w:asciiTheme="minorHAnsi" w:hAnsiTheme="minorHAnsi" w:cstheme="minorHAnsi"/>
          <w:sz w:val="22"/>
          <w:szCs w:val="22"/>
          <w:u w:val="single"/>
          <w:lang w:val="es-ES"/>
        </w:rPr>
      </w:pPr>
    </w:p>
    <w:p w14:paraId="04C76127" w14:textId="675C4D8A" w:rsidR="00B011B8" w:rsidRPr="008262B5" w:rsidRDefault="00B011B8" w:rsidP="00F16BE5">
      <w:pPr>
        <w:ind w:left="66"/>
        <w:jc w:val="both"/>
        <w:rPr>
          <w:rFonts w:asciiTheme="minorHAnsi" w:hAnsiTheme="minorHAnsi" w:cstheme="minorHAnsi"/>
          <w:sz w:val="22"/>
          <w:szCs w:val="22"/>
          <w:lang w:val="es-ES"/>
        </w:rPr>
      </w:pPr>
      <w:r w:rsidRPr="008262B5">
        <w:rPr>
          <w:rFonts w:asciiTheme="minorHAnsi" w:hAnsiTheme="minorHAnsi" w:cstheme="minorHAnsi"/>
          <w:sz w:val="22"/>
          <w:szCs w:val="22"/>
          <w:u w:val="single"/>
          <w:lang w:val="es-ES"/>
        </w:rPr>
        <w:t>Forma y lenguaje apropiados</w:t>
      </w:r>
      <w:r w:rsidRPr="008262B5">
        <w:rPr>
          <w:rFonts w:asciiTheme="minorHAnsi" w:hAnsiTheme="minorHAnsi" w:cstheme="minorHAnsi"/>
          <w:sz w:val="22"/>
          <w:szCs w:val="22"/>
          <w:lang w:val="es-ES"/>
        </w:rPr>
        <w:t xml:space="preserve">: La información debe presentarse en una forma y un lenguaje que sean fácilmente comprensibles y se adapten a los grupos de interesados. </w:t>
      </w:r>
    </w:p>
    <w:p w14:paraId="7FFF97D4" w14:textId="4D034725" w:rsidR="002D38CB" w:rsidRPr="008262B5" w:rsidRDefault="002D38CB" w:rsidP="00F16BE5">
      <w:pPr>
        <w:ind w:left="66"/>
        <w:jc w:val="both"/>
        <w:rPr>
          <w:rFonts w:asciiTheme="minorHAnsi" w:hAnsiTheme="minorHAnsi" w:cstheme="minorHAnsi"/>
          <w:sz w:val="22"/>
          <w:szCs w:val="22"/>
          <w:lang w:val="es-ES"/>
        </w:rPr>
      </w:pPr>
    </w:p>
    <w:p w14:paraId="205BE582" w14:textId="7101067F" w:rsidR="00CC66E6" w:rsidRPr="008262B5" w:rsidRDefault="00CC66E6" w:rsidP="00F16BE5">
      <w:pPr>
        <w:autoSpaceDE w:val="0"/>
        <w:autoSpaceDN w:val="0"/>
        <w:adjustRightInd w:val="0"/>
        <w:jc w:val="both"/>
        <w:rPr>
          <w:rFonts w:asciiTheme="minorHAnsi" w:eastAsia="Batang" w:hAnsiTheme="minorHAnsi" w:cstheme="minorHAnsi"/>
          <w:sz w:val="22"/>
          <w:szCs w:val="22"/>
          <w:u w:val="single"/>
          <w:lang w:val="es-ES"/>
        </w:rPr>
      </w:pPr>
      <w:r w:rsidRPr="008262B5">
        <w:rPr>
          <w:rFonts w:asciiTheme="minorHAnsi" w:eastAsia="Batang" w:hAnsiTheme="minorHAnsi" w:cstheme="minorHAnsi"/>
          <w:b/>
          <w:bCs/>
          <w:sz w:val="22"/>
          <w:szCs w:val="22"/>
          <w:u w:val="single"/>
          <w:lang w:val="es-ES"/>
        </w:rPr>
        <w:lastRenderedPageBreak/>
        <w:t>Aprendizaje e intercambio de conocimientos</w:t>
      </w:r>
      <w:r w:rsidRPr="008262B5">
        <w:rPr>
          <w:rFonts w:asciiTheme="minorHAnsi" w:eastAsia="Batang" w:hAnsiTheme="minorHAnsi" w:cstheme="minorHAnsi"/>
          <w:sz w:val="22"/>
          <w:szCs w:val="22"/>
          <w:u w:val="single"/>
          <w:lang w:val="es-ES"/>
        </w:rPr>
        <w:t xml:space="preserve">: </w:t>
      </w:r>
      <w:r w:rsidRPr="008262B5">
        <w:rPr>
          <w:rFonts w:asciiTheme="minorHAnsi" w:eastAsia="Batang" w:hAnsiTheme="minorHAnsi" w:cstheme="minorHAnsi"/>
          <w:sz w:val="22"/>
          <w:szCs w:val="22"/>
          <w:lang w:val="es-ES"/>
        </w:rPr>
        <w:t xml:space="preserve">Los resultados del proyecto se difundirán dentro y fuera de la zona de intervención del proyecto a través de las redes y foros de intercambio de información existentes. El proyecto identificará y participará, según sea pertinente y apropiado, en redes científicas, de base normativa y/o de otro tipo, que puedan ser de utilidad para la </w:t>
      </w:r>
      <w:r w:rsidR="007A264B" w:rsidRPr="008262B5">
        <w:rPr>
          <w:rFonts w:asciiTheme="minorHAnsi" w:eastAsia="Batang" w:hAnsiTheme="minorHAnsi" w:cstheme="minorHAnsi"/>
          <w:sz w:val="22"/>
          <w:szCs w:val="22"/>
          <w:lang w:val="es-ES"/>
        </w:rPr>
        <w:t>implementa</w:t>
      </w:r>
      <w:r w:rsidRPr="008262B5">
        <w:rPr>
          <w:rFonts w:asciiTheme="minorHAnsi" w:eastAsia="Batang" w:hAnsiTheme="minorHAnsi" w:cstheme="minorHAnsi"/>
          <w:sz w:val="22"/>
          <w:szCs w:val="22"/>
          <w:lang w:val="es-ES"/>
        </w:rPr>
        <w:t xml:space="preserve">ción del proyecto gracias a las </w:t>
      </w:r>
      <w:r w:rsidR="007A264B" w:rsidRPr="008262B5">
        <w:rPr>
          <w:rFonts w:asciiTheme="minorHAnsi" w:eastAsia="Batang" w:hAnsiTheme="minorHAnsi" w:cstheme="minorHAnsi"/>
          <w:sz w:val="22"/>
          <w:szCs w:val="22"/>
          <w:lang w:val="es-ES"/>
        </w:rPr>
        <w:t>lecciones aprendidas</w:t>
      </w:r>
      <w:r w:rsidRPr="008262B5">
        <w:rPr>
          <w:rFonts w:asciiTheme="minorHAnsi" w:eastAsia="Batang" w:hAnsiTheme="minorHAnsi" w:cstheme="minorHAnsi"/>
          <w:sz w:val="22"/>
          <w:szCs w:val="22"/>
          <w:lang w:val="es-ES"/>
        </w:rPr>
        <w:t xml:space="preserve">. El proyecto identificará, analizará y compartirá las lecciones aprendidas que puedan ser beneficiosas para el diseño y la ejecución de proyectos futuros similares. También habrá un flujo de información </w:t>
      </w:r>
      <w:r w:rsidR="007A264B" w:rsidRPr="008262B5">
        <w:rPr>
          <w:rFonts w:asciiTheme="minorHAnsi" w:eastAsia="Batang" w:hAnsiTheme="minorHAnsi" w:cstheme="minorHAnsi"/>
          <w:sz w:val="22"/>
          <w:szCs w:val="22"/>
          <w:lang w:val="es-ES"/>
        </w:rPr>
        <w:t>bidireccional</w:t>
      </w:r>
      <w:r w:rsidRPr="008262B5">
        <w:rPr>
          <w:rFonts w:asciiTheme="minorHAnsi" w:eastAsia="Batang" w:hAnsiTheme="minorHAnsi" w:cstheme="minorHAnsi"/>
          <w:sz w:val="22"/>
          <w:szCs w:val="22"/>
          <w:lang w:val="es-ES"/>
        </w:rPr>
        <w:t xml:space="preserve"> entre este proyecto y otros proyectos/programas de enfoque similar.</w:t>
      </w:r>
    </w:p>
    <w:p w14:paraId="008071EA" w14:textId="77777777" w:rsidR="00CC66E6" w:rsidRPr="008262B5" w:rsidRDefault="00CC66E6" w:rsidP="00F16BE5">
      <w:pPr>
        <w:autoSpaceDE w:val="0"/>
        <w:autoSpaceDN w:val="0"/>
        <w:adjustRightInd w:val="0"/>
        <w:jc w:val="both"/>
        <w:rPr>
          <w:rFonts w:asciiTheme="minorHAnsi" w:eastAsia="Batang" w:hAnsiTheme="minorHAnsi" w:cstheme="minorHAnsi"/>
          <w:sz w:val="22"/>
          <w:szCs w:val="22"/>
          <w:lang w:val="es-ES"/>
        </w:rPr>
      </w:pPr>
    </w:p>
    <w:p w14:paraId="196A18A3" w14:textId="769832AA" w:rsidR="00CC66E6" w:rsidRPr="008262B5" w:rsidRDefault="00CC66E6" w:rsidP="00F16BE5">
      <w:pPr>
        <w:autoSpaceDE w:val="0"/>
        <w:autoSpaceDN w:val="0"/>
        <w:adjustRightInd w:val="0"/>
        <w:jc w:val="both"/>
        <w:rPr>
          <w:rFonts w:asciiTheme="minorHAnsi" w:eastAsia="Batang" w:hAnsiTheme="minorHAnsi" w:cstheme="minorHAnsi"/>
          <w:b/>
          <w:bCs/>
          <w:sz w:val="22"/>
          <w:szCs w:val="22"/>
          <w:u w:val="single"/>
          <w:lang w:val="es-ES"/>
        </w:rPr>
      </w:pPr>
      <w:r w:rsidRPr="008262B5">
        <w:rPr>
          <w:rFonts w:asciiTheme="minorHAnsi" w:eastAsia="Batang" w:hAnsiTheme="minorHAnsi" w:cstheme="minorHAnsi"/>
          <w:b/>
          <w:bCs/>
          <w:sz w:val="22"/>
          <w:szCs w:val="22"/>
          <w:u w:val="single"/>
          <w:lang w:val="es-ES"/>
        </w:rPr>
        <w:t xml:space="preserve">Requisitos de comunicación y visibilidad: </w:t>
      </w:r>
      <w:r w:rsidRPr="008262B5">
        <w:rPr>
          <w:rFonts w:asciiTheme="minorHAnsi" w:eastAsia="Batang" w:hAnsiTheme="minorHAnsi" w:cstheme="minorHAnsi"/>
          <w:sz w:val="22"/>
          <w:szCs w:val="22"/>
          <w:lang w:val="es-ES"/>
        </w:rPr>
        <w:t xml:space="preserve">El proyecto cumplirá con las directrices de marca del PNUD, el Ministerio de Ambiente y Energía y el GCF. Entre otros requisitos, estas directrices describen cuándo y cómo se utilizan los logotipos </w:t>
      </w:r>
      <w:r w:rsidR="007A264B" w:rsidRPr="008262B5">
        <w:rPr>
          <w:rFonts w:asciiTheme="minorHAnsi" w:eastAsia="Batang" w:hAnsiTheme="minorHAnsi" w:cstheme="minorHAnsi"/>
          <w:sz w:val="22"/>
          <w:szCs w:val="22"/>
          <w:lang w:val="es-ES"/>
        </w:rPr>
        <w:t xml:space="preserve">del PNUD y </w:t>
      </w:r>
      <w:r w:rsidRPr="008262B5">
        <w:rPr>
          <w:rFonts w:asciiTheme="minorHAnsi" w:eastAsia="Batang" w:hAnsiTheme="minorHAnsi" w:cstheme="minorHAnsi"/>
          <w:sz w:val="22"/>
          <w:szCs w:val="22"/>
          <w:lang w:val="es-ES"/>
        </w:rPr>
        <w:t xml:space="preserve">de los donantes </w:t>
      </w:r>
      <w:r w:rsidR="00B87881" w:rsidRPr="008262B5">
        <w:rPr>
          <w:rFonts w:asciiTheme="minorHAnsi" w:eastAsia="Batang" w:hAnsiTheme="minorHAnsi" w:cstheme="minorHAnsi"/>
          <w:sz w:val="22"/>
          <w:szCs w:val="22"/>
          <w:lang w:val="es-ES"/>
        </w:rPr>
        <w:t>de</w:t>
      </w:r>
      <w:r w:rsidRPr="008262B5">
        <w:rPr>
          <w:rFonts w:asciiTheme="minorHAnsi" w:eastAsia="Batang" w:hAnsiTheme="minorHAnsi" w:cstheme="minorHAnsi"/>
          <w:sz w:val="22"/>
          <w:szCs w:val="22"/>
          <w:lang w:val="es-ES"/>
        </w:rPr>
        <w:t xml:space="preserve"> los proyectos del PNUD. A fin de dar el debido reconocimiento al </w:t>
      </w:r>
      <w:r w:rsidR="00A6477D" w:rsidRPr="008262B5">
        <w:rPr>
          <w:rFonts w:asciiTheme="minorHAnsi" w:eastAsia="Batang" w:hAnsiTheme="minorHAnsi" w:cstheme="minorHAnsi"/>
          <w:sz w:val="22"/>
          <w:szCs w:val="22"/>
          <w:lang w:val="es-ES"/>
        </w:rPr>
        <w:t>GCF</w:t>
      </w:r>
      <w:r w:rsidRPr="008262B5">
        <w:rPr>
          <w:rFonts w:asciiTheme="minorHAnsi" w:eastAsia="Batang" w:hAnsiTheme="minorHAnsi" w:cstheme="minorHAnsi"/>
          <w:sz w:val="22"/>
          <w:szCs w:val="22"/>
          <w:lang w:val="es-ES"/>
        </w:rPr>
        <w:t xml:space="preserve"> por proporcionar financiación, el logotipo del </w:t>
      </w:r>
      <w:r w:rsidR="00A6477D" w:rsidRPr="008262B5">
        <w:rPr>
          <w:rFonts w:asciiTheme="minorHAnsi" w:eastAsia="Batang" w:hAnsiTheme="minorHAnsi" w:cstheme="minorHAnsi"/>
          <w:sz w:val="22"/>
          <w:szCs w:val="22"/>
          <w:lang w:val="es-ES"/>
        </w:rPr>
        <w:t>GCF</w:t>
      </w:r>
      <w:r w:rsidRPr="008262B5">
        <w:rPr>
          <w:rFonts w:asciiTheme="minorHAnsi" w:eastAsia="Batang" w:hAnsiTheme="minorHAnsi" w:cstheme="minorHAnsi"/>
          <w:sz w:val="22"/>
          <w:szCs w:val="22"/>
          <w:lang w:val="es-ES"/>
        </w:rPr>
        <w:t xml:space="preserve"> aparecerá en todas las publicaciones pertinentes del proyecto, incluidos, entre otros, los equipos del proyecto y los equipos adquiridos con fondos del </w:t>
      </w:r>
      <w:r w:rsidR="00A6477D" w:rsidRPr="008262B5">
        <w:rPr>
          <w:rFonts w:asciiTheme="minorHAnsi" w:eastAsia="Batang" w:hAnsiTheme="minorHAnsi" w:cstheme="minorHAnsi"/>
          <w:sz w:val="22"/>
          <w:szCs w:val="22"/>
          <w:lang w:val="es-ES"/>
        </w:rPr>
        <w:t>GCF</w:t>
      </w:r>
      <w:r w:rsidRPr="008262B5">
        <w:rPr>
          <w:rFonts w:asciiTheme="minorHAnsi" w:eastAsia="Batang" w:hAnsiTheme="minorHAnsi" w:cstheme="minorHAnsi"/>
          <w:sz w:val="22"/>
          <w:szCs w:val="22"/>
          <w:lang w:val="es-ES"/>
        </w:rPr>
        <w:t xml:space="preserve">. Toda mención en las publicaciones derivadas del proyecto también dará el debido reconocimiento al </w:t>
      </w:r>
      <w:r w:rsidR="00B87881" w:rsidRPr="008262B5">
        <w:rPr>
          <w:rFonts w:asciiTheme="minorHAnsi" w:eastAsia="Batang" w:hAnsiTheme="minorHAnsi" w:cstheme="minorHAnsi"/>
          <w:sz w:val="22"/>
          <w:szCs w:val="22"/>
          <w:lang w:val="es-ES"/>
        </w:rPr>
        <w:t>GCF</w:t>
      </w:r>
      <w:r w:rsidRPr="008262B5">
        <w:rPr>
          <w:rFonts w:asciiTheme="minorHAnsi" w:eastAsia="Batang" w:hAnsiTheme="minorHAnsi" w:cstheme="minorHAnsi"/>
          <w:sz w:val="22"/>
          <w:szCs w:val="22"/>
          <w:lang w:val="es-ES"/>
        </w:rPr>
        <w:t xml:space="preserve">. </w:t>
      </w:r>
    </w:p>
    <w:p w14:paraId="11CD3DEC" w14:textId="77777777" w:rsidR="00CC66E6" w:rsidRPr="008262B5" w:rsidRDefault="00CC66E6" w:rsidP="00F16BE5">
      <w:pPr>
        <w:ind w:left="66"/>
        <w:jc w:val="both"/>
        <w:rPr>
          <w:rFonts w:asciiTheme="minorHAnsi" w:hAnsiTheme="minorHAnsi" w:cstheme="minorHAnsi"/>
          <w:sz w:val="22"/>
          <w:szCs w:val="22"/>
          <w:lang w:val="es-ES"/>
        </w:rPr>
      </w:pPr>
    </w:p>
    <w:p w14:paraId="709834B5" w14:textId="4DE56377" w:rsidR="002742A6" w:rsidRPr="008262B5" w:rsidRDefault="002742A6" w:rsidP="00F16BE5">
      <w:pPr>
        <w:pStyle w:val="Heading2"/>
        <w:rPr>
          <w:rFonts w:asciiTheme="minorHAnsi" w:hAnsiTheme="minorHAnsi" w:cstheme="minorHAnsi"/>
          <w:sz w:val="22"/>
          <w:szCs w:val="22"/>
          <w:lang w:val="es-ES"/>
        </w:rPr>
      </w:pPr>
      <w:bookmarkStart w:id="101" w:name="_Toc521683006"/>
      <w:bookmarkStart w:id="102" w:name="_Toc521763751"/>
      <w:bookmarkStart w:id="103" w:name="_Toc31136302"/>
      <w:r w:rsidRPr="008262B5">
        <w:rPr>
          <w:rFonts w:asciiTheme="minorHAnsi" w:hAnsiTheme="minorHAnsi" w:cstheme="minorHAnsi"/>
          <w:sz w:val="22"/>
          <w:szCs w:val="22"/>
          <w:lang w:val="es-ES"/>
        </w:rPr>
        <w:t>Mecanismo de reparación de agravios</w:t>
      </w:r>
      <w:bookmarkEnd w:id="101"/>
      <w:bookmarkEnd w:id="102"/>
      <w:bookmarkEnd w:id="103"/>
    </w:p>
    <w:p w14:paraId="1592D805" w14:textId="77777777" w:rsidR="0040670E" w:rsidRPr="008262B5" w:rsidRDefault="0040670E" w:rsidP="00F16BE5">
      <w:pPr>
        <w:pStyle w:val="BodyText1"/>
        <w:rPr>
          <w:rFonts w:asciiTheme="minorHAnsi" w:hAnsiTheme="minorHAnsi" w:cstheme="minorHAnsi"/>
          <w:sz w:val="22"/>
          <w:szCs w:val="22"/>
          <w:lang w:val="es-ES"/>
        </w:rPr>
      </w:pPr>
    </w:p>
    <w:p w14:paraId="13C32F9D" w14:textId="1A8E8965" w:rsidR="0040670E" w:rsidRPr="008262B5" w:rsidRDefault="0040670E"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Según </w:t>
      </w:r>
      <w:r w:rsidR="00483849" w:rsidRPr="008262B5">
        <w:rPr>
          <w:rFonts w:asciiTheme="minorHAnsi" w:hAnsiTheme="minorHAnsi" w:cstheme="minorHAnsi"/>
          <w:sz w:val="22"/>
          <w:szCs w:val="22"/>
          <w:lang w:val="es-ES"/>
        </w:rPr>
        <w:t>las</w:t>
      </w:r>
      <w:r w:rsidRPr="008262B5">
        <w:rPr>
          <w:rFonts w:asciiTheme="minorHAnsi" w:hAnsiTheme="minorHAnsi" w:cstheme="minorHAnsi"/>
          <w:sz w:val="22"/>
          <w:szCs w:val="22"/>
          <w:lang w:val="es-ES"/>
        </w:rPr>
        <w:t xml:space="preserve"> SES del PNUD, los proyectos de riesgo moderado requieren la disponibilidad de un mecanismo de reclamación a nivel de proyecto (GRM</w:t>
      </w:r>
      <w:r w:rsidR="00A849A4" w:rsidRPr="008262B5">
        <w:rPr>
          <w:rFonts w:asciiTheme="minorHAnsi" w:hAnsiTheme="minorHAnsi" w:cstheme="minorHAnsi"/>
          <w:sz w:val="22"/>
          <w:szCs w:val="22"/>
          <w:lang w:val="es-ES"/>
        </w:rPr>
        <w:t>, por sus siglas en inglés</w:t>
      </w:r>
      <w:r w:rsidRPr="008262B5">
        <w:rPr>
          <w:rFonts w:asciiTheme="minorHAnsi" w:hAnsiTheme="minorHAnsi" w:cstheme="minorHAnsi"/>
          <w:sz w:val="22"/>
          <w:szCs w:val="22"/>
          <w:lang w:val="es-ES"/>
        </w:rPr>
        <w:t>). Cuando sea necesario, el PNUD y el MINAE reforzarán las capacidades de los asociados en la ejecución para atender a las reclamaciones relacionadas con los proyectos</w:t>
      </w:r>
      <w:r w:rsidR="00D51841" w:rsidRPr="008262B5">
        <w:rPr>
          <w:rFonts w:asciiTheme="minorHAnsi" w:hAnsiTheme="minorHAnsi" w:cstheme="minorHAnsi"/>
          <w:sz w:val="22"/>
          <w:szCs w:val="22"/>
          <w:lang w:val="es-ES"/>
        </w:rPr>
        <w:t>, en este caso mediante el MIRI</w:t>
      </w:r>
      <w:r w:rsidRPr="008262B5">
        <w:rPr>
          <w:rFonts w:asciiTheme="minorHAnsi" w:hAnsiTheme="minorHAnsi" w:cstheme="minorHAnsi"/>
          <w:sz w:val="22"/>
          <w:szCs w:val="22"/>
          <w:lang w:val="es-ES"/>
        </w:rPr>
        <w:t xml:space="preserve">. El </w:t>
      </w:r>
      <w:r w:rsidR="00B87881" w:rsidRPr="008262B5">
        <w:rPr>
          <w:rFonts w:asciiTheme="minorHAnsi" w:hAnsiTheme="minorHAnsi" w:cstheme="minorHAnsi"/>
          <w:sz w:val="22"/>
          <w:szCs w:val="22"/>
          <w:lang w:val="es-ES"/>
        </w:rPr>
        <w:t>SMR</w:t>
      </w:r>
      <w:r w:rsidRPr="008262B5">
        <w:rPr>
          <w:rFonts w:asciiTheme="minorHAnsi" w:hAnsiTheme="minorHAnsi" w:cstheme="minorHAnsi"/>
          <w:sz w:val="22"/>
          <w:szCs w:val="22"/>
          <w:lang w:val="es-ES"/>
        </w:rPr>
        <w:t xml:space="preserve"> y el SECU </w:t>
      </w:r>
      <w:r w:rsidR="00D51841" w:rsidRPr="008262B5">
        <w:rPr>
          <w:rFonts w:asciiTheme="minorHAnsi" w:hAnsiTheme="minorHAnsi" w:cstheme="minorHAnsi"/>
          <w:sz w:val="22"/>
          <w:szCs w:val="22"/>
          <w:lang w:val="es-ES"/>
        </w:rPr>
        <w:t>corporativos del</w:t>
      </w:r>
      <w:r w:rsidRPr="008262B5">
        <w:rPr>
          <w:rFonts w:asciiTheme="minorHAnsi" w:hAnsiTheme="minorHAnsi" w:cstheme="minorHAnsi"/>
          <w:sz w:val="22"/>
          <w:szCs w:val="22"/>
          <w:lang w:val="es-ES"/>
        </w:rPr>
        <w:t xml:space="preserve"> PNUD</w:t>
      </w:r>
      <w:r w:rsidR="00D51841" w:rsidRPr="008262B5">
        <w:rPr>
          <w:rFonts w:asciiTheme="minorHAnsi" w:hAnsiTheme="minorHAnsi" w:cstheme="minorHAnsi"/>
          <w:sz w:val="22"/>
          <w:szCs w:val="22"/>
          <w:lang w:val="es-ES"/>
        </w:rPr>
        <w:t xml:space="preserve"> están</w:t>
      </w:r>
      <w:r w:rsidRPr="008262B5">
        <w:rPr>
          <w:rFonts w:asciiTheme="minorHAnsi" w:hAnsiTheme="minorHAnsi" w:cstheme="minorHAnsi"/>
          <w:sz w:val="22"/>
          <w:szCs w:val="22"/>
          <w:lang w:val="es-ES"/>
        </w:rPr>
        <w:t xml:space="preserve"> a disposición de las partes interesadas en los proyectos como medio complementario de reparación de </w:t>
      </w:r>
      <w:r w:rsidR="00B87881" w:rsidRPr="008262B5">
        <w:rPr>
          <w:rFonts w:asciiTheme="minorHAnsi" w:hAnsiTheme="minorHAnsi" w:cstheme="minorHAnsi"/>
          <w:sz w:val="22"/>
          <w:szCs w:val="22"/>
          <w:lang w:val="es-ES"/>
        </w:rPr>
        <w:t>los agravios</w:t>
      </w:r>
      <w:r w:rsidRPr="008262B5">
        <w:rPr>
          <w:rFonts w:asciiTheme="minorHAnsi" w:hAnsiTheme="minorHAnsi" w:cstheme="minorHAnsi"/>
          <w:sz w:val="22"/>
          <w:szCs w:val="22"/>
          <w:lang w:val="es-ES"/>
        </w:rPr>
        <w:t xml:space="preserve"> que no se han resuelto a través de los procedimientos estándar de gestión de proyectos</w:t>
      </w:r>
      <w:r w:rsidR="00D67C8F" w:rsidRPr="008262B5">
        <w:rPr>
          <w:rFonts w:asciiTheme="minorHAnsi" w:hAnsiTheme="minorHAnsi" w:cstheme="minorHAnsi"/>
          <w:sz w:val="22"/>
          <w:szCs w:val="22"/>
          <w:lang w:val="es-ES"/>
        </w:rPr>
        <w:t>, como se describe más adelante en esta sección</w:t>
      </w:r>
      <w:r w:rsidRPr="008262B5">
        <w:rPr>
          <w:rFonts w:asciiTheme="minorHAnsi" w:hAnsiTheme="minorHAnsi" w:cstheme="minorHAnsi"/>
          <w:sz w:val="22"/>
          <w:szCs w:val="22"/>
          <w:lang w:val="es-ES"/>
        </w:rPr>
        <w:t xml:space="preserve">. </w:t>
      </w:r>
    </w:p>
    <w:p w14:paraId="1E9BD82C" w14:textId="77777777" w:rsidR="006330BD" w:rsidRPr="008262B5" w:rsidRDefault="006330BD" w:rsidP="00F16BE5">
      <w:pPr>
        <w:pStyle w:val="BodyText1"/>
        <w:rPr>
          <w:rFonts w:asciiTheme="minorHAnsi" w:hAnsiTheme="minorHAnsi" w:cstheme="minorHAnsi"/>
          <w:sz w:val="22"/>
          <w:szCs w:val="22"/>
          <w:lang w:val="es-ES"/>
        </w:rPr>
      </w:pPr>
    </w:p>
    <w:p w14:paraId="42066377" w14:textId="0B4557D8" w:rsidR="0040670E" w:rsidRPr="008262B5" w:rsidRDefault="0040670E"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Durante </w:t>
      </w:r>
      <w:r w:rsidR="00B87881" w:rsidRPr="008262B5">
        <w:rPr>
          <w:rFonts w:asciiTheme="minorHAnsi" w:hAnsiTheme="minorHAnsi" w:cstheme="minorHAnsi"/>
          <w:sz w:val="22"/>
          <w:szCs w:val="22"/>
          <w:lang w:val="es-ES"/>
        </w:rPr>
        <w:t>el diseño e implementa</w:t>
      </w:r>
      <w:r w:rsidRPr="008262B5">
        <w:rPr>
          <w:rFonts w:asciiTheme="minorHAnsi" w:hAnsiTheme="minorHAnsi" w:cstheme="minorHAnsi"/>
          <w:sz w:val="22"/>
          <w:szCs w:val="22"/>
          <w:lang w:val="es-ES"/>
        </w:rPr>
        <w:t xml:space="preserve">ción de cualquier proyecto, una persona o grupo de personas puede percibir o experimentar un posible daño, directa o indirectamente, debido a las actividades del proyecto. Los agravios que pueden surgir pueden estar relacionados con cuestiones sociales como los criterios de elegibilidad y los derechos, la interrupción de los servicios, la pérdida temporal o permanente de los medios de vida, </w:t>
      </w:r>
      <w:r w:rsidR="00B87881" w:rsidRPr="008262B5">
        <w:rPr>
          <w:rFonts w:asciiTheme="minorHAnsi" w:hAnsiTheme="minorHAnsi" w:cstheme="minorHAnsi"/>
          <w:sz w:val="22"/>
          <w:szCs w:val="22"/>
          <w:lang w:val="es-ES"/>
        </w:rPr>
        <w:t>los impactos</w:t>
      </w:r>
      <w:r w:rsidRPr="008262B5">
        <w:rPr>
          <w:rFonts w:asciiTheme="minorHAnsi" w:hAnsiTheme="minorHAnsi" w:cstheme="minorHAnsi"/>
          <w:sz w:val="22"/>
          <w:szCs w:val="22"/>
          <w:lang w:val="es-ES"/>
        </w:rPr>
        <w:t xml:space="preserve"> generales en los derechos humanos y otras cuestiones sociales y culturales. Las reclamaciones también pueden estar relacionadas con cuestiones ambientales como la generación excesiva de polvo, los daños a la infraestructura debido a las vibraciones relacionadas con la construcción o el transporte de materias primas, el ruido, la congestión del tráfico, la disminución de la calidad o la cantidad de los recursos hídricos superficiales o subterráneos privados o públicos durante la rehabilitación de la irrigación, los daños a los jardines domésticos y las tierras agrícolas, etc.</w:t>
      </w:r>
    </w:p>
    <w:p w14:paraId="78735C80" w14:textId="77777777" w:rsidR="006330BD" w:rsidRPr="008262B5" w:rsidRDefault="006330BD" w:rsidP="00F16BE5">
      <w:pPr>
        <w:pStyle w:val="BodyText1"/>
        <w:rPr>
          <w:rFonts w:asciiTheme="minorHAnsi" w:hAnsiTheme="minorHAnsi" w:cstheme="minorHAnsi"/>
          <w:sz w:val="22"/>
          <w:szCs w:val="22"/>
          <w:lang w:val="es-ES"/>
        </w:rPr>
      </w:pPr>
    </w:p>
    <w:p w14:paraId="6F618585" w14:textId="294C5229" w:rsidR="0040670E" w:rsidRPr="008262B5" w:rsidRDefault="0040670E"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En caso de que se produzca esa situación, debe existir un mecanismo mediante el cual las partes afectadas puedan resolver esas cuestiones con el personal del proyecto de manera eficiente, imparcial, transparente, oportuna y eficaz en función de los costos. Para lograr este objetivo, se requiere un GRM para este proyecto.</w:t>
      </w:r>
    </w:p>
    <w:p w14:paraId="51E7B773" w14:textId="6F330C8D" w:rsidR="00BD0A7A" w:rsidRPr="008262B5" w:rsidRDefault="00C06AF8"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GRM</w:t>
      </w:r>
      <w:r w:rsidR="00B87881" w:rsidRPr="008262B5">
        <w:rPr>
          <w:rFonts w:asciiTheme="minorHAnsi" w:hAnsiTheme="minorHAnsi" w:cstheme="minorHAnsi"/>
          <w:sz w:val="22"/>
          <w:szCs w:val="22"/>
          <w:lang w:val="es-ES"/>
        </w:rPr>
        <w:t xml:space="preserve"> del proyecto</w:t>
      </w:r>
      <w:r w:rsidRPr="008262B5">
        <w:rPr>
          <w:rFonts w:asciiTheme="minorHAnsi" w:hAnsiTheme="minorHAnsi" w:cstheme="minorHAnsi"/>
          <w:sz w:val="22"/>
          <w:szCs w:val="22"/>
          <w:lang w:val="es-ES"/>
        </w:rPr>
        <w:t xml:space="preserve"> será </w:t>
      </w:r>
      <w:r w:rsidR="00E33F5D" w:rsidRPr="008262B5">
        <w:rPr>
          <w:rFonts w:asciiTheme="minorHAnsi" w:hAnsiTheme="minorHAnsi" w:cstheme="minorHAnsi"/>
          <w:sz w:val="22"/>
          <w:szCs w:val="22"/>
          <w:lang w:val="es-ES"/>
        </w:rPr>
        <w:t>operado a</w:t>
      </w:r>
      <w:r w:rsidR="00BD0A7A" w:rsidRPr="008262B5">
        <w:rPr>
          <w:rFonts w:asciiTheme="minorHAnsi" w:hAnsiTheme="minorHAnsi" w:cstheme="minorHAnsi"/>
          <w:sz w:val="22"/>
          <w:szCs w:val="22"/>
          <w:lang w:val="es-ES"/>
        </w:rPr>
        <w:t xml:space="preserve"> través del GRM que ha sido establecido para la Estrategia Nacional REDD+ en FONAFIFO y se coordinará con el GRM del PNUD para asegurar que haya una diversidad de canales para que las partes interesadas presenten sus quejas cuando sea necesario</w:t>
      </w:r>
      <w:r w:rsidRPr="008262B5">
        <w:rPr>
          <w:rFonts w:asciiTheme="minorHAnsi" w:hAnsiTheme="minorHAnsi" w:cstheme="minorHAnsi"/>
          <w:sz w:val="22"/>
          <w:szCs w:val="22"/>
          <w:lang w:val="es-ES"/>
        </w:rPr>
        <w:t>. En</w:t>
      </w:r>
      <w:r w:rsidR="004E33AC" w:rsidRPr="008262B5">
        <w:rPr>
          <w:rFonts w:asciiTheme="minorHAnsi" w:hAnsiTheme="minorHAnsi" w:cstheme="minorHAnsi"/>
          <w:sz w:val="22"/>
          <w:szCs w:val="22"/>
          <w:lang w:val="es-ES"/>
        </w:rPr>
        <w:t xml:space="preserve"> Costa Rica, las </w:t>
      </w:r>
      <w:r w:rsidR="004E33AC" w:rsidRPr="008262B5">
        <w:rPr>
          <w:rFonts w:asciiTheme="minorHAnsi" w:hAnsiTheme="minorHAnsi" w:cstheme="minorHAnsi"/>
          <w:sz w:val="22"/>
          <w:szCs w:val="22"/>
          <w:lang w:val="es-ES"/>
        </w:rPr>
        <w:lastRenderedPageBreak/>
        <w:t>quejas generales sobre los proyectos y programas implementados por el gobierno, incluido el PSA, se procesan y gestionan a través de la</w:t>
      </w:r>
      <w:r w:rsidR="004E33AC" w:rsidRPr="008262B5">
        <w:rPr>
          <w:rFonts w:asciiTheme="minorHAnsi" w:hAnsiTheme="minorHAnsi" w:cstheme="minorHAnsi"/>
          <w:i/>
          <w:iCs/>
          <w:sz w:val="22"/>
          <w:szCs w:val="22"/>
          <w:lang w:val="es-ES"/>
        </w:rPr>
        <w:t xml:space="preserve"> Contraloría</w:t>
      </w:r>
      <w:r w:rsidR="004E33AC" w:rsidRPr="008262B5">
        <w:rPr>
          <w:rFonts w:asciiTheme="minorHAnsi" w:hAnsiTheme="minorHAnsi" w:cstheme="minorHAnsi"/>
          <w:sz w:val="22"/>
          <w:szCs w:val="22"/>
          <w:lang w:val="es-ES"/>
        </w:rPr>
        <w:t xml:space="preserve"> en</w:t>
      </w:r>
      <w:r w:rsidR="00BD0A7A" w:rsidRPr="008262B5">
        <w:rPr>
          <w:rFonts w:asciiTheme="minorHAnsi" w:hAnsiTheme="minorHAnsi" w:cstheme="minorHAnsi"/>
          <w:sz w:val="22"/>
          <w:szCs w:val="22"/>
          <w:lang w:val="es-ES"/>
        </w:rPr>
        <w:t xml:space="preserve"> FONAFIFO</w:t>
      </w:r>
      <w:r w:rsidR="004E33AC" w:rsidRPr="008262B5">
        <w:rPr>
          <w:rFonts w:asciiTheme="minorHAnsi" w:hAnsiTheme="minorHAnsi" w:cstheme="minorHAnsi"/>
          <w:sz w:val="22"/>
          <w:szCs w:val="22"/>
          <w:lang w:val="es-ES"/>
        </w:rPr>
        <w:t xml:space="preserve">. </w:t>
      </w:r>
    </w:p>
    <w:p w14:paraId="6C11D8AE" w14:textId="77777777" w:rsidR="00BD0A7A" w:rsidRPr="008262B5" w:rsidRDefault="00BD0A7A" w:rsidP="00F16BE5">
      <w:pPr>
        <w:jc w:val="both"/>
        <w:rPr>
          <w:rFonts w:asciiTheme="minorHAnsi" w:hAnsiTheme="minorHAnsi" w:cstheme="minorHAnsi"/>
          <w:sz w:val="22"/>
          <w:szCs w:val="22"/>
          <w:lang w:val="es-ES"/>
        </w:rPr>
      </w:pPr>
    </w:p>
    <w:p w14:paraId="50D42823" w14:textId="147ABB3A" w:rsidR="004E33AC"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Desde 1997, y mejorando a través del tiempo, FONAFIFO ha recibido, procesado y respondido a las quejas relacionadas con la implementación de sus programas, incluyendo el Programa de Pago por Servicios Ambientales (P</w:t>
      </w:r>
      <w:r w:rsidR="00B87881" w:rsidRPr="008262B5">
        <w:rPr>
          <w:rFonts w:asciiTheme="minorHAnsi" w:hAnsiTheme="minorHAnsi" w:cstheme="minorHAnsi"/>
          <w:sz w:val="22"/>
          <w:szCs w:val="22"/>
          <w:lang w:val="es-ES"/>
        </w:rPr>
        <w:t>SA</w:t>
      </w:r>
      <w:r w:rsidRPr="008262B5">
        <w:rPr>
          <w:rFonts w:asciiTheme="minorHAnsi" w:hAnsiTheme="minorHAnsi" w:cstheme="minorHAnsi"/>
          <w:sz w:val="22"/>
          <w:szCs w:val="22"/>
          <w:lang w:val="es-ES"/>
        </w:rPr>
        <w:t>). Desde 2010 todas las quejas relacionadas con el (P</w:t>
      </w:r>
      <w:r w:rsidR="00B87881" w:rsidRPr="008262B5">
        <w:rPr>
          <w:rFonts w:asciiTheme="minorHAnsi" w:hAnsiTheme="minorHAnsi" w:cstheme="minorHAnsi"/>
          <w:sz w:val="22"/>
          <w:szCs w:val="22"/>
          <w:lang w:val="es-ES"/>
        </w:rPr>
        <w:t>SA</w:t>
      </w:r>
      <w:r w:rsidRPr="008262B5">
        <w:rPr>
          <w:rFonts w:asciiTheme="minorHAnsi" w:hAnsiTheme="minorHAnsi" w:cstheme="minorHAnsi"/>
          <w:sz w:val="22"/>
          <w:szCs w:val="22"/>
          <w:lang w:val="es-ES"/>
        </w:rPr>
        <w:t>) son registradas, monitoreadas (incluyendo su resolución) y manejadas. Este sistema funciona desde entonces, aunque en 2013 hubo una brecha debido a la falta de recursos para personal. Desde 2014 la Contraloría</w:t>
      </w:r>
      <w:r w:rsidR="00BD0A7A" w:rsidRPr="008262B5">
        <w:rPr>
          <w:rFonts w:asciiTheme="minorHAnsi" w:hAnsiTheme="minorHAnsi" w:cstheme="minorHAnsi"/>
          <w:sz w:val="22"/>
          <w:szCs w:val="22"/>
          <w:lang w:val="es-ES"/>
        </w:rPr>
        <w:t xml:space="preserve"> de FONAFIFO</w:t>
      </w:r>
      <w:r w:rsidRPr="008262B5">
        <w:rPr>
          <w:rFonts w:asciiTheme="minorHAnsi" w:hAnsiTheme="minorHAnsi" w:cstheme="minorHAnsi"/>
          <w:sz w:val="22"/>
          <w:szCs w:val="22"/>
          <w:lang w:val="es-ES"/>
        </w:rPr>
        <w:t xml:space="preserve"> está totalmente equipada para recibir y procesar las quejas. Las quejas se reciben por teléfono, a través de un </w:t>
      </w:r>
      <w:r w:rsidRPr="008262B5">
        <w:rPr>
          <w:rFonts w:asciiTheme="minorHAnsi" w:hAnsiTheme="minorHAnsi" w:cstheme="minorHAnsi"/>
          <w:color w:val="2E74B5" w:themeColor="accent1" w:themeShade="BF"/>
          <w:sz w:val="22"/>
          <w:szCs w:val="22"/>
          <w:u w:val="single"/>
          <w:lang w:val="es-ES"/>
        </w:rPr>
        <w:t>formulari</w:t>
      </w:r>
      <w:r w:rsidR="00B87881" w:rsidRPr="008262B5">
        <w:rPr>
          <w:rFonts w:asciiTheme="minorHAnsi" w:hAnsiTheme="minorHAnsi" w:cstheme="minorHAnsi"/>
          <w:color w:val="2E74B5" w:themeColor="accent1" w:themeShade="BF"/>
          <w:sz w:val="22"/>
          <w:szCs w:val="22"/>
          <w:u w:val="single"/>
          <w:lang w:val="es-ES"/>
        </w:rPr>
        <w:t>o especial en la página web</w:t>
      </w:r>
      <w:r w:rsidRPr="008262B5">
        <w:rPr>
          <w:rFonts w:asciiTheme="minorHAnsi" w:hAnsiTheme="minorHAnsi" w:cstheme="minorHAnsi"/>
          <w:color w:val="2E74B5" w:themeColor="accent1" w:themeShade="BF"/>
          <w:sz w:val="22"/>
          <w:szCs w:val="22"/>
          <w:lang w:val="es-ES"/>
        </w:rPr>
        <w:t xml:space="preserve"> </w:t>
      </w:r>
      <w:r w:rsidR="00643683" w:rsidRPr="008262B5">
        <w:rPr>
          <w:lang w:val="es-ES"/>
        </w:rPr>
        <w:t>y</w:t>
      </w:r>
      <w:r w:rsidR="00B87881" w:rsidRPr="008262B5">
        <w:rPr>
          <w:rFonts w:asciiTheme="minorHAnsi" w:hAnsiTheme="minorHAnsi" w:cstheme="minorHAnsi"/>
          <w:sz w:val="22"/>
          <w:szCs w:val="22"/>
          <w:lang w:val="es-ES"/>
        </w:rPr>
        <w:t xml:space="preserve"> mediante visitas personales</w:t>
      </w:r>
      <w:r w:rsidRPr="008262B5">
        <w:rPr>
          <w:rFonts w:asciiTheme="minorHAnsi" w:hAnsiTheme="minorHAnsi" w:cstheme="minorHAnsi"/>
          <w:sz w:val="22"/>
          <w:szCs w:val="22"/>
          <w:lang w:val="es-ES"/>
        </w:rPr>
        <w:t xml:space="preserve"> la oficina de FONAFIFO. A partir de 2014 hay una divulgación completa de las quejas recibidas, incluyendo el número de quejas, el estado (en proceso, resuelto), y el tema de cada queja. Por ejemplo, en 2014, el sistema registró 6 quejas, el 100% fueron resueltas, y estaban relacionadas con: Retrasos en los pagos de PSA, exceso de papeleo y requisitos en la pre-solicitud, ubicación incómoda </w:t>
      </w:r>
      <w:r w:rsidR="00643683" w:rsidRPr="008262B5">
        <w:rPr>
          <w:rFonts w:asciiTheme="minorHAnsi" w:hAnsiTheme="minorHAnsi" w:cstheme="minorHAnsi"/>
          <w:sz w:val="22"/>
          <w:szCs w:val="22"/>
          <w:lang w:val="es-ES"/>
        </w:rPr>
        <w:t>de</w:t>
      </w:r>
      <w:r w:rsidRPr="008262B5">
        <w:rPr>
          <w:rFonts w:asciiTheme="minorHAnsi" w:hAnsiTheme="minorHAnsi" w:cstheme="minorHAnsi"/>
          <w:sz w:val="22"/>
          <w:szCs w:val="22"/>
          <w:lang w:val="es-ES"/>
        </w:rPr>
        <w:t xml:space="preserve"> la Oficina Regional de San José Oriental, y condiciones incómodas en la oficina regional de Pococí.</w:t>
      </w:r>
    </w:p>
    <w:p w14:paraId="7614A20D" w14:textId="77777777" w:rsidR="004E33AC" w:rsidRPr="008262B5" w:rsidRDefault="004E33AC" w:rsidP="00F16BE5">
      <w:pPr>
        <w:jc w:val="both"/>
        <w:rPr>
          <w:rFonts w:asciiTheme="minorHAnsi" w:hAnsiTheme="minorHAnsi" w:cstheme="minorHAnsi"/>
          <w:sz w:val="22"/>
          <w:szCs w:val="22"/>
          <w:lang w:val="es-ES"/>
        </w:rPr>
      </w:pPr>
    </w:p>
    <w:p w14:paraId="2C275DBC" w14:textId="3A1F2B32" w:rsidR="006330BD"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Mecanismo</w:t>
      </w:r>
      <w:r w:rsidRPr="008262B5">
        <w:rPr>
          <w:rFonts w:asciiTheme="minorHAnsi" w:hAnsiTheme="minorHAnsi" w:cstheme="minorHAnsi"/>
          <w:i/>
          <w:iCs/>
          <w:sz w:val="22"/>
          <w:szCs w:val="22"/>
          <w:lang w:val="es-ES"/>
        </w:rPr>
        <w:t xml:space="preserve"> de Reclamación de</w:t>
      </w:r>
      <w:r w:rsidRPr="008262B5">
        <w:rPr>
          <w:rFonts w:asciiTheme="minorHAnsi" w:hAnsiTheme="minorHAnsi" w:cstheme="minorHAnsi"/>
          <w:sz w:val="22"/>
          <w:szCs w:val="22"/>
          <w:lang w:val="es-ES"/>
        </w:rPr>
        <w:t xml:space="preserve"> Costa Rica para la Estrategia Nacional REDD+ (Mecanismo</w:t>
      </w:r>
      <w:r w:rsidRPr="008262B5">
        <w:rPr>
          <w:rFonts w:asciiTheme="minorHAnsi" w:hAnsiTheme="minorHAnsi" w:cstheme="minorHAnsi"/>
          <w:i/>
          <w:iCs/>
          <w:sz w:val="22"/>
          <w:szCs w:val="22"/>
          <w:lang w:val="es-ES"/>
        </w:rPr>
        <w:t xml:space="preserve"> de información, retroalimentación e </w:t>
      </w:r>
      <w:r w:rsidR="000E2FAB" w:rsidRPr="008262B5">
        <w:rPr>
          <w:rFonts w:asciiTheme="minorHAnsi" w:hAnsiTheme="minorHAnsi" w:cstheme="minorHAnsi"/>
          <w:i/>
          <w:iCs/>
          <w:sz w:val="22"/>
          <w:szCs w:val="22"/>
          <w:lang w:val="es-ES"/>
        </w:rPr>
        <w:t>inconformidades</w:t>
      </w:r>
      <w:r w:rsidRPr="008262B5">
        <w:rPr>
          <w:rFonts w:asciiTheme="minorHAnsi" w:hAnsiTheme="minorHAnsi" w:cstheme="minorHAnsi"/>
          <w:i/>
          <w:iCs/>
          <w:sz w:val="22"/>
          <w:szCs w:val="22"/>
          <w:lang w:val="es-ES"/>
        </w:rPr>
        <w:t>, MIRI</w:t>
      </w:r>
      <w:r w:rsidRPr="008262B5">
        <w:rPr>
          <w:rFonts w:asciiTheme="minorHAnsi" w:hAnsiTheme="minorHAnsi" w:cstheme="minorHAnsi"/>
          <w:sz w:val="22"/>
          <w:szCs w:val="22"/>
          <w:lang w:val="es-ES"/>
        </w:rPr>
        <w:t xml:space="preserve"> en español) se desarrolló como parte de los requisitos para completar el proceso de preparación para REDD+ con el apoyo del Fondo Cooperativo para el Carbono de los Bosques</w:t>
      </w:r>
      <w:r w:rsidR="00643683" w:rsidRPr="008262B5">
        <w:rPr>
          <w:rFonts w:asciiTheme="minorHAnsi" w:hAnsiTheme="minorHAnsi" w:cstheme="minorHAnsi"/>
          <w:sz w:val="22"/>
          <w:szCs w:val="22"/>
          <w:lang w:val="es-ES"/>
        </w:rPr>
        <w:t xml:space="preserve"> (FCPF)</w:t>
      </w:r>
      <w:r w:rsidRPr="008262B5">
        <w:rPr>
          <w:rFonts w:asciiTheme="minorHAnsi" w:hAnsiTheme="minorHAnsi" w:cstheme="minorHAnsi"/>
          <w:sz w:val="22"/>
          <w:szCs w:val="22"/>
          <w:lang w:val="es-ES"/>
        </w:rPr>
        <w:t>. Se describe en su totalidad como parte del Marco de Gestión Ambiental</w:t>
      </w:r>
      <w:r w:rsidR="00643683" w:rsidRPr="008262B5">
        <w:rPr>
          <w:rFonts w:asciiTheme="minorHAnsi" w:hAnsiTheme="minorHAnsi" w:cstheme="minorHAnsi"/>
          <w:sz w:val="22"/>
          <w:szCs w:val="22"/>
          <w:lang w:val="es-ES"/>
        </w:rPr>
        <w:t xml:space="preserve"> y Social</w:t>
      </w:r>
      <w:r w:rsidRPr="008262B5">
        <w:rPr>
          <w:rFonts w:asciiTheme="minorHAnsi" w:hAnsiTheme="minorHAnsi" w:cstheme="minorHAnsi"/>
          <w:sz w:val="22"/>
          <w:szCs w:val="22"/>
          <w:lang w:val="es-ES"/>
        </w:rPr>
        <w:t xml:space="preserve"> para la Estrategia Nacional REDD+</w:t>
      </w:r>
      <w:r w:rsidRPr="008262B5">
        <w:rPr>
          <w:rStyle w:val="FootnoteReference"/>
          <w:rFonts w:asciiTheme="minorHAnsi" w:hAnsiTheme="minorHAnsi" w:cstheme="minorHAnsi"/>
          <w:sz w:val="22"/>
          <w:szCs w:val="22"/>
          <w:lang w:val="es-ES"/>
        </w:rPr>
        <w:footnoteReference w:id="9"/>
      </w:r>
      <w:r w:rsidRPr="008262B5">
        <w:rPr>
          <w:rFonts w:asciiTheme="minorHAnsi" w:hAnsiTheme="minorHAnsi" w:cstheme="minorHAnsi"/>
          <w:sz w:val="22"/>
          <w:szCs w:val="22"/>
          <w:lang w:val="es-ES"/>
        </w:rPr>
        <w:t>, y se resume en este documento.</w:t>
      </w:r>
    </w:p>
    <w:p w14:paraId="6D5E3FBF" w14:textId="6AEE5655" w:rsidR="006330BD"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br/>
        <w:t xml:space="preserve">El mecanismo de reclamación (MIRI) tiene por objeto facilitar un canal de comunicación entre el Gobierno, a través del Contralor de Servicios como entidad neutral y funcionalmente independiente de las entidades en las que se encuentran, y las partes interesadas </w:t>
      </w:r>
      <w:r w:rsidR="00643683" w:rsidRPr="008262B5">
        <w:rPr>
          <w:rFonts w:asciiTheme="minorHAnsi" w:hAnsiTheme="minorHAnsi" w:cstheme="minorHAnsi"/>
          <w:sz w:val="22"/>
          <w:szCs w:val="22"/>
          <w:lang w:val="es-ES"/>
        </w:rPr>
        <w:t>relevantes</w:t>
      </w:r>
      <w:r w:rsidRPr="008262B5">
        <w:rPr>
          <w:rFonts w:asciiTheme="minorHAnsi" w:hAnsiTheme="minorHAnsi" w:cstheme="minorHAnsi"/>
          <w:sz w:val="22"/>
          <w:szCs w:val="22"/>
          <w:lang w:val="es-ES"/>
        </w:rPr>
        <w:t xml:space="preserve"> (PIR). Permite a los actores interesados aclarar sus consultas de información, expresar sus desacuerdos y generar aportes que retroalimenten la implementación de la Estrategia Nacional REDD+, a través de una amplia gama de medios que se ponen a su disposición, de manera que se atiendan las particularidades de los diferentes grupos y se garantice la mayor inclusión posible.</w:t>
      </w:r>
    </w:p>
    <w:p w14:paraId="63C62195" w14:textId="63F29731" w:rsidR="006330BD" w:rsidRPr="008262B5" w:rsidRDefault="004E33AC" w:rsidP="00BB04CF">
      <w:pPr>
        <w:jc w:val="both"/>
        <w:rPr>
          <w:lang w:val="es-ES"/>
        </w:rPr>
      </w:pPr>
      <w:r w:rsidRPr="008262B5">
        <w:rPr>
          <w:rFonts w:asciiTheme="minorHAnsi" w:hAnsiTheme="minorHAnsi" w:cstheme="minorHAnsi"/>
          <w:sz w:val="22"/>
          <w:szCs w:val="22"/>
          <w:lang w:val="es-ES"/>
        </w:rPr>
        <w:br/>
        <w:t>El MIRI ha sido diseñado de acuerdo con el actual marco legal e institucional de Costa Rica. La Ley Reg</w:t>
      </w:r>
      <w:r w:rsidR="00643683" w:rsidRPr="008262B5">
        <w:rPr>
          <w:rFonts w:asciiTheme="minorHAnsi" w:hAnsiTheme="minorHAnsi" w:cstheme="minorHAnsi"/>
          <w:sz w:val="22"/>
          <w:szCs w:val="22"/>
          <w:lang w:val="es-ES"/>
        </w:rPr>
        <w:t>uladora</w:t>
      </w:r>
      <w:r w:rsidRPr="008262B5">
        <w:rPr>
          <w:rFonts w:asciiTheme="minorHAnsi" w:hAnsiTheme="minorHAnsi" w:cstheme="minorHAnsi"/>
          <w:sz w:val="22"/>
          <w:szCs w:val="22"/>
          <w:lang w:val="es-ES"/>
        </w:rPr>
        <w:t xml:space="preserve"> del Sistema Nacional de Contraloría de Servicios No. 9158, tiene por objeto regular la creación, organización y funcionamiento del sistema de contraloría, como mecanismo de garantía de los derechos de los usuarios de los servicios. El sistema está integrado por el Ministerio de Planificación Nacional y Política Económica (MIDEPLAN) como órgano rector, la Secretaría Técnica, la Contraloría de Servicios Registrados y los usuarios de los servicios. Además, dicha Ley exige la creación de una Contraloría de Servicios en cada institución pública.</w:t>
      </w:r>
      <w:r w:rsidRPr="008262B5">
        <w:rPr>
          <w:rFonts w:asciiTheme="minorHAnsi" w:hAnsiTheme="minorHAnsi" w:cstheme="minorHAnsi"/>
          <w:sz w:val="22"/>
          <w:szCs w:val="22"/>
          <w:lang w:val="es-ES"/>
        </w:rPr>
        <w:br/>
      </w:r>
      <w:r w:rsidRPr="008262B5">
        <w:rPr>
          <w:rFonts w:asciiTheme="minorHAnsi" w:hAnsiTheme="minorHAnsi" w:cstheme="minorHAnsi"/>
          <w:sz w:val="22"/>
          <w:szCs w:val="22"/>
          <w:lang w:val="es-ES"/>
        </w:rPr>
        <w:br/>
        <w:t xml:space="preserve">De acuerdo con el Decreto Ejecutivo Nº 40464-MINAE, la Secretaría Ejecutiva de la Estrategia Nacional REDD + </w:t>
      </w:r>
      <w:r w:rsidR="0008473A" w:rsidRPr="008262B5">
        <w:rPr>
          <w:rFonts w:asciiTheme="minorHAnsi" w:hAnsiTheme="minorHAnsi" w:cstheme="minorHAnsi"/>
          <w:sz w:val="22"/>
          <w:szCs w:val="22"/>
          <w:lang w:val="es-ES"/>
        </w:rPr>
        <w:t xml:space="preserve">está conformada por el </w:t>
      </w:r>
      <w:r w:rsidRPr="008262B5">
        <w:rPr>
          <w:rFonts w:asciiTheme="minorHAnsi" w:hAnsiTheme="minorHAnsi" w:cstheme="minorHAnsi"/>
          <w:sz w:val="22"/>
          <w:szCs w:val="22"/>
          <w:lang w:val="es-ES"/>
        </w:rPr>
        <w:t xml:space="preserve">SINAC y el FONAFIFO. Sin embargo, la Contraloría de Servicios </w:t>
      </w:r>
      <w:r w:rsidR="0008473A" w:rsidRPr="008262B5">
        <w:rPr>
          <w:rFonts w:asciiTheme="minorHAnsi" w:hAnsiTheme="minorHAnsi" w:cstheme="minorHAnsi"/>
          <w:sz w:val="22"/>
          <w:szCs w:val="22"/>
          <w:lang w:val="es-ES"/>
        </w:rPr>
        <w:t>en</w:t>
      </w:r>
      <w:r w:rsidRPr="008262B5">
        <w:rPr>
          <w:rFonts w:asciiTheme="minorHAnsi" w:hAnsiTheme="minorHAnsi" w:cstheme="minorHAnsi"/>
          <w:sz w:val="22"/>
          <w:szCs w:val="22"/>
          <w:lang w:val="es-ES"/>
        </w:rPr>
        <w:t xml:space="preserve"> FONAFIFO, ha generado importantes experiencias y</w:t>
      </w:r>
      <w:r w:rsidR="0008473A" w:rsidRPr="008262B5">
        <w:rPr>
          <w:rFonts w:asciiTheme="minorHAnsi" w:hAnsiTheme="minorHAnsi" w:cstheme="minorHAnsi"/>
          <w:sz w:val="22"/>
          <w:szCs w:val="22"/>
          <w:lang w:val="es-ES"/>
        </w:rPr>
        <w:t xml:space="preserve"> capacidades</w:t>
      </w:r>
      <w:r w:rsidRPr="008262B5">
        <w:rPr>
          <w:rFonts w:asciiTheme="minorHAnsi" w:hAnsiTheme="minorHAnsi" w:cstheme="minorHAnsi"/>
          <w:sz w:val="22"/>
          <w:szCs w:val="22"/>
          <w:lang w:val="es-ES"/>
        </w:rPr>
        <w:t xml:space="preserve"> en su capacidad de asegurar la calidad de los servicios, la satisfacción de los usuarios y el uso racional de los recursos públicos. En el caso de las acciones de REDD+ que no son competencia del FONAFIFO, se establecerán </w:t>
      </w:r>
      <w:r w:rsidR="00BB04CF" w:rsidRPr="008262B5">
        <w:rPr>
          <w:rFonts w:asciiTheme="minorHAnsi" w:hAnsiTheme="minorHAnsi" w:cstheme="minorHAnsi"/>
          <w:sz w:val="22"/>
          <w:szCs w:val="22"/>
          <w:lang w:val="es-ES"/>
        </w:rPr>
        <w:t>estructuras organizativas</w:t>
      </w:r>
      <w:r w:rsidRPr="008262B5">
        <w:rPr>
          <w:rFonts w:asciiTheme="minorHAnsi" w:hAnsiTheme="minorHAnsi" w:cstheme="minorHAnsi"/>
          <w:sz w:val="22"/>
          <w:szCs w:val="22"/>
          <w:lang w:val="es-ES"/>
        </w:rPr>
        <w:t xml:space="preserve"> entre las instituciones </w:t>
      </w:r>
      <w:r w:rsidR="006330BD" w:rsidRPr="008262B5">
        <w:rPr>
          <w:rFonts w:asciiTheme="minorHAnsi" w:hAnsiTheme="minorHAnsi" w:cstheme="minorHAnsi"/>
          <w:sz w:val="22"/>
          <w:szCs w:val="22"/>
          <w:lang w:val="es-ES"/>
        </w:rPr>
        <w:t>para</w:t>
      </w:r>
      <w:r w:rsidRPr="008262B5">
        <w:rPr>
          <w:rFonts w:asciiTheme="minorHAnsi" w:hAnsiTheme="minorHAnsi" w:cstheme="minorHAnsi"/>
          <w:sz w:val="22"/>
          <w:szCs w:val="22"/>
          <w:lang w:val="es-ES"/>
        </w:rPr>
        <w:t xml:space="preserve"> transferir las </w:t>
      </w:r>
      <w:r w:rsidR="006330BD" w:rsidRPr="008262B5">
        <w:rPr>
          <w:rFonts w:asciiTheme="minorHAnsi" w:hAnsiTheme="minorHAnsi" w:cstheme="minorHAnsi"/>
          <w:sz w:val="22"/>
          <w:szCs w:val="22"/>
          <w:lang w:val="es-ES"/>
        </w:rPr>
        <w:t>consultas</w:t>
      </w:r>
      <w:r w:rsidRPr="008262B5">
        <w:rPr>
          <w:rFonts w:asciiTheme="minorHAnsi" w:hAnsiTheme="minorHAnsi" w:cstheme="minorHAnsi"/>
          <w:sz w:val="22"/>
          <w:szCs w:val="22"/>
          <w:lang w:val="es-ES"/>
        </w:rPr>
        <w:t xml:space="preserve"> y no conformidades</w:t>
      </w:r>
      <w:r w:rsidR="006330BD" w:rsidRPr="008262B5">
        <w:rPr>
          <w:rFonts w:asciiTheme="minorHAnsi" w:hAnsiTheme="minorHAnsi" w:cstheme="minorHAnsi"/>
          <w:sz w:val="22"/>
          <w:szCs w:val="22"/>
          <w:lang w:val="es-ES"/>
        </w:rPr>
        <w:t xml:space="preserve"> específicas</w:t>
      </w:r>
      <w:r w:rsidRPr="008262B5">
        <w:rPr>
          <w:rFonts w:asciiTheme="minorHAnsi" w:hAnsiTheme="minorHAnsi" w:cstheme="minorHAnsi"/>
          <w:sz w:val="22"/>
          <w:szCs w:val="22"/>
          <w:lang w:val="es-ES"/>
        </w:rPr>
        <w:t xml:space="preserve">, a su correspondiente Contralor de Servicios, tal como lo establece </w:t>
      </w:r>
      <w:r w:rsidR="006330BD" w:rsidRPr="008262B5">
        <w:rPr>
          <w:rFonts w:asciiTheme="minorHAnsi" w:hAnsiTheme="minorHAnsi" w:cstheme="minorHAnsi"/>
          <w:sz w:val="22"/>
          <w:szCs w:val="22"/>
          <w:lang w:val="es-ES"/>
        </w:rPr>
        <w:t>la regulación</w:t>
      </w:r>
      <w:r w:rsidR="00A555E6" w:rsidRPr="008262B5">
        <w:rPr>
          <w:rFonts w:asciiTheme="minorHAnsi" w:hAnsiTheme="minorHAnsi" w:cstheme="minorHAnsi"/>
          <w:sz w:val="22"/>
          <w:szCs w:val="22"/>
          <w:lang w:val="es-ES"/>
        </w:rPr>
        <w:t xml:space="preserve"> nacional. </w:t>
      </w:r>
    </w:p>
    <w:p w14:paraId="717C0550" w14:textId="2DE4CF07" w:rsidR="0088001C"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br/>
      </w:r>
      <w:r w:rsidR="002053C2" w:rsidRPr="008262B5">
        <w:rPr>
          <w:rFonts w:asciiTheme="minorHAnsi" w:hAnsiTheme="minorHAnsi" w:cstheme="minorHAnsi"/>
          <w:sz w:val="22"/>
          <w:szCs w:val="22"/>
          <w:lang w:val="es-ES"/>
        </w:rPr>
        <w:t>Para</w:t>
      </w:r>
      <w:r w:rsidRPr="008262B5">
        <w:rPr>
          <w:rFonts w:asciiTheme="minorHAnsi" w:hAnsiTheme="minorHAnsi" w:cstheme="minorHAnsi"/>
          <w:sz w:val="22"/>
          <w:szCs w:val="22"/>
          <w:lang w:val="es-ES"/>
        </w:rPr>
        <w:t xml:space="preserve"> los efectos de</w:t>
      </w:r>
      <w:r w:rsidR="004807D6"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 xml:space="preserve"> MIRI, cualquier actor social, ya sea </w:t>
      </w:r>
      <w:r w:rsidR="00A555E6" w:rsidRPr="008262B5">
        <w:rPr>
          <w:rFonts w:asciiTheme="minorHAnsi" w:hAnsiTheme="minorHAnsi" w:cstheme="minorHAnsi"/>
          <w:sz w:val="22"/>
          <w:szCs w:val="22"/>
          <w:lang w:val="es-ES"/>
        </w:rPr>
        <w:t>una persona física, jurídica</w:t>
      </w:r>
      <w:r w:rsidRPr="008262B5">
        <w:rPr>
          <w:rFonts w:asciiTheme="minorHAnsi" w:hAnsiTheme="minorHAnsi" w:cstheme="minorHAnsi"/>
          <w:sz w:val="22"/>
          <w:szCs w:val="22"/>
          <w:lang w:val="es-ES"/>
        </w:rPr>
        <w:t>, estatal o privada</w:t>
      </w:r>
      <w:r w:rsidR="00A555E6" w:rsidRPr="008262B5">
        <w:rPr>
          <w:rFonts w:asciiTheme="minorHAnsi" w:hAnsiTheme="minorHAnsi" w:cstheme="minorHAnsi"/>
          <w:sz w:val="22"/>
          <w:szCs w:val="22"/>
          <w:lang w:val="es-ES"/>
        </w:rPr>
        <w:t>; individuo</w:t>
      </w:r>
      <w:r w:rsidRPr="008262B5">
        <w:rPr>
          <w:rFonts w:asciiTheme="minorHAnsi" w:hAnsiTheme="minorHAnsi" w:cstheme="minorHAnsi"/>
          <w:sz w:val="22"/>
          <w:szCs w:val="22"/>
          <w:lang w:val="es-ES"/>
        </w:rPr>
        <w:t xml:space="preserve"> o comunidad; nacional o extranjero</w:t>
      </w:r>
      <w:r w:rsidR="0008473A" w:rsidRPr="008262B5">
        <w:rPr>
          <w:rFonts w:asciiTheme="minorHAnsi" w:hAnsiTheme="minorHAnsi" w:cstheme="minorHAnsi"/>
          <w:sz w:val="22"/>
          <w:szCs w:val="22"/>
          <w:lang w:val="es-ES"/>
        </w:rPr>
        <w:t>;</w:t>
      </w:r>
      <w:r w:rsidR="00A555E6" w:rsidRPr="008262B5">
        <w:rPr>
          <w:rFonts w:asciiTheme="minorHAnsi" w:hAnsiTheme="minorHAnsi" w:cstheme="minorHAnsi"/>
          <w:sz w:val="22"/>
          <w:szCs w:val="22"/>
          <w:lang w:val="es-ES"/>
        </w:rPr>
        <w:t xml:space="preserve"> o cualquiera </w:t>
      </w:r>
      <w:r w:rsidRPr="008262B5">
        <w:rPr>
          <w:rFonts w:asciiTheme="minorHAnsi" w:hAnsiTheme="minorHAnsi" w:cstheme="minorHAnsi"/>
          <w:sz w:val="22"/>
          <w:szCs w:val="22"/>
          <w:lang w:val="es-ES"/>
        </w:rPr>
        <w:t xml:space="preserve">que constituya </w:t>
      </w:r>
      <w:r w:rsidR="007B6B23" w:rsidRPr="008262B5">
        <w:rPr>
          <w:rFonts w:asciiTheme="minorHAnsi" w:hAnsiTheme="minorHAnsi" w:cstheme="minorHAnsi"/>
          <w:sz w:val="22"/>
          <w:szCs w:val="22"/>
          <w:lang w:val="es-ES"/>
        </w:rPr>
        <w:t>una parte interesada relevante</w:t>
      </w:r>
      <w:r w:rsidRPr="008262B5">
        <w:rPr>
          <w:rFonts w:asciiTheme="minorHAnsi" w:hAnsiTheme="minorHAnsi" w:cstheme="minorHAnsi"/>
          <w:sz w:val="22"/>
          <w:szCs w:val="22"/>
          <w:lang w:val="es-ES"/>
        </w:rPr>
        <w:t xml:space="preserve"> </w:t>
      </w:r>
      <w:r w:rsidR="00A555E6" w:rsidRPr="008262B5">
        <w:rPr>
          <w:rFonts w:asciiTheme="minorHAnsi" w:hAnsiTheme="minorHAnsi" w:cstheme="minorHAnsi"/>
          <w:sz w:val="22"/>
          <w:szCs w:val="22"/>
          <w:lang w:val="es-ES"/>
        </w:rPr>
        <w:t>en</w:t>
      </w:r>
      <w:r w:rsidRPr="008262B5">
        <w:rPr>
          <w:rFonts w:asciiTheme="minorHAnsi" w:hAnsiTheme="minorHAnsi" w:cstheme="minorHAnsi"/>
          <w:sz w:val="22"/>
          <w:szCs w:val="22"/>
          <w:lang w:val="es-ES"/>
        </w:rPr>
        <w:t xml:space="preserve"> la Estrategia REDD+ </w:t>
      </w:r>
      <w:r w:rsidR="00A555E6" w:rsidRPr="008262B5">
        <w:rPr>
          <w:rFonts w:asciiTheme="minorHAnsi" w:hAnsiTheme="minorHAnsi" w:cstheme="minorHAnsi"/>
          <w:sz w:val="22"/>
          <w:szCs w:val="22"/>
          <w:lang w:val="es-ES"/>
        </w:rPr>
        <w:t xml:space="preserve">(de acuerdo con </w:t>
      </w:r>
      <w:r w:rsidRPr="008262B5">
        <w:rPr>
          <w:rFonts w:asciiTheme="minorHAnsi" w:hAnsiTheme="minorHAnsi" w:cstheme="minorHAnsi"/>
          <w:sz w:val="22"/>
          <w:szCs w:val="22"/>
          <w:lang w:val="es-ES"/>
        </w:rPr>
        <w:t>la definición de</w:t>
      </w:r>
      <w:r w:rsidR="004807D6" w:rsidRPr="008262B5">
        <w:rPr>
          <w:rFonts w:asciiTheme="minorHAnsi" w:hAnsiTheme="minorHAnsi" w:cstheme="minorHAnsi"/>
          <w:sz w:val="22"/>
          <w:szCs w:val="22"/>
          <w:lang w:val="es-ES"/>
        </w:rPr>
        <w:t xml:space="preserve"> Partes</w:t>
      </w:r>
      <w:r w:rsidRPr="008262B5">
        <w:rPr>
          <w:rFonts w:asciiTheme="minorHAnsi" w:hAnsiTheme="minorHAnsi" w:cstheme="minorHAnsi"/>
          <w:sz w:val="22"/>
          <w:szCs w:val="22"/>
          <w:lang w:val="es-ES"/>
        </w:rPr>
        <w:t xml:space="preserve"> Interesad</w:t>
      </w:r>
      <w:r w:rsidR="004807D6" w:rsidRPr="008262B5">
        <w:rPr>
          <w:rFonts w:asciiTheme="minorHAnsi" w:hAnsiTheme="minorHAnsi" w:cstheme="minorHAnsi"/>
          <w:sz w:val="22"/>
          <w:szCs w:val="22"/>
          <w:lang w:val="es-ES"/>
        </w:rPr>
        <w:t>as Relevantes</w:t>
      </w:r>
      <w:r w:rsidR="00A555E6"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 tendrá</w:t>
      </w:r>
      <w:r w:rsidR="00A555E6" w:rsidRPr="008262B5">
        <w:rPr>
          <w:rFonts w:asciiTheme="minorHAnsi" w:hAnsiTheme="minorHAnsi" w:cstheme="minorHAnsi"/>
          <w:sz w:val="22"/>
          <w:szCs w:val="22"/>
          <w:lang w:val="es-ES"/>
        </w:rPr>
        <w:t xml:space="preserve"> derecho a llevar a cabo procedimientos a través de</w:t>
      </w:r>
      <w:r w:rsidR="007B6B23" w:rsidRPr="008262B5">
        <w:rPr>
          <w:rFonts w:asciiTheme="minorHAnsi" w:hAnsiTheme="minorHAnsi" w:cstheme="minorHAnsi"/>
          <w:sz w:val="22"/>
          <w:szCs w:val="22"/>
          <w:lang w:val="es-ES"/>
        </w:rPr>
        <w:t>l</w:t>
      </w:r>
      <w:r w:rsidR="00A555E6" w:rsidRPr="008262B5">
        <w:rPr>
          <w:rFonts w:asciiTheme="minorHAnsi" w:hAnsiTheme="minorHAnsi" w:cstheme="minorHAnsi"/>
          <w:sz w:val="22"/>
          <w:szCs w:val="22"/>
          <w:lang w:val="es-ES"/>
        </w:rPr>
        <w:t xml:space="preserve"> MIRI. Cualquier </w:t>
      </w:r>
      <w:r w:rsidR="007B6B23" w:rsidRPr="008262B5">
        <w:rPr>
          <w:rFonts w:asciiTheme="minorHAnsi" w:hAnsiTheme="minorHAnsi" w:cstheme="minorHAnsi"/>
          <w:sz w:val="22"/>
          <w:szCs w:val="22"/>
          <w:lang w:val="es-ES"/>
        </w:rPr>
        <w:t xml:space="preserve">parte </w:t>
      </w:r>
      <w:r w:rsidR="00A555E6" w:rsidRPr="008262B5">
        <w:rPr>
          <w:rFonts w:asciiTheme="minorHAnsi" w:hAnsiTheme="minorHAnsi" w:cstheme="minorHAnsi"/>
          <w:sz w:val="22"/>
          <w:szCs w:val="22"/>
          <w:lang w:val="es-ES"/>
        </w:rPr>
        <w:t>interesad</w:t>
      </w:r>
      <w:r w:rsidR="007B6B23" w:rsidRPr="008262B5">
        <w:rPr>
          <w:rFonts w:asciiTheme="minorHAnsi" w:hAnsiTheme="minorHAnsi" w:cstheme="minorHAnsi"/>
          <w:sz w:val="22"/>
          <w:szCs w:val="22"/>
          <w:lang w:val="es-ES"/>
        </w:rPr>
        <w:t>a</w:t>
      </w:r>
      <w:r w:rsidR="00A555E6" w:rsidRPr="008262B5">
        <w:rPr>
          <w:rFonts w:asciiTheme="minorHAnsi" w:hAnsiTheme="minorHAnsi" w:cstheme="minorHAnsi"/>
          <w:sz w:val="22"/>
          <w:szCs w:val="22"/>
          <w:lang w:val="es-ES"/>
        </w:rPr>
        <w:t xml:space="preserve"> podrá solicitar </w:t>
      </w:r>
      <w:r w:rsidRPr="008262B5">
        <w:rPr>
          <w:rFonts w:asciiTheme="minorHAnsi" w:hAnsiTheme="minorHAnsi" w:cstheme="minorHAnsi"/>
          <w:sz w:val="22"/>
          <w:szCs w:val="22"/>
          <w:lang w:val="es-ES"/>
        </w:rPr>
        <w:t>información, presentar sugerencias</w:t>
      </w:r>
      <w:r w:rsidR="0008473A" w:rsidRPr="008262B5">
        <w:rPr>
          <w:rFonts w:asciiTheme="minorHAnsi" w:hAnsiTheme="minorHAnsi" w:cstheme="minorHAnsi"/>
          <w:sz w:val="22"/>
          <w:szCs w:val="22"/>
          <w:lang w:val="es-ES"/>
        </w:rPr>
        <w:t>, quejas</w:t>
      </w:r>
      <w:r w:rsidRPr="008262B5">
        <w:rPr>
          <w:rFonts w:asciiTheme="minorHAnsi" w:hAnsiTheme="minorHAnsi" w:cstheme="minorHAnsi"/>
          <w:sz w:val="22"/>
          <w:szCs w:val="22"/>
          <w:lang w:val="es-ES"/>
        </w:rPr>
        <w:t xml:space="preserve"> o reclamaciones </w:t>
      </w:r>
      <w:r w:rsidR="0008473A" w:rsidRPr="008262B5">
        <w:rPr>
          <w:rFonts w:asciiTheme="minorHAnsi" w:hAnsiTheme="minorHAnsi" w:cstheme="minorHAnsi"/>
          <w:sz w:val="22"/>
          <w:szCs w:val="22"/>
          <w:lang w:val="es-ES"/>
        </w:rPr>
        <w:t>sobre</w:t>
      </w:r>
      <w:r w:rsidRPr="008262B5">
        <w:rPr>
          <w:rFonts w:asciiTheme="minorHAnsi" w:hAnsiTheme="minorHAnsi" w:cstheme="minorHAnsi"/>
          <w:sz w:val="22"/>
          <w:szCs w:val="22"/>
          <w:lang w:val="es-ES"/>
        </w:rPr>
        <w:t xml:space="preserve"> incumplimiento </w:t>
      </w:r>
      <w:r w:rsidR="0008473A" w:rsidRPr="008262B5">
        <w:rPr>
          <w:rFonts w:asciiTheme="minorHAnsi" w:hAnsiTheme="minorHAnsi" w:cstheme="minorHAnsi"/>
          <w:sz w:val="22"/>
          <w:szCs w:val="22"/>
          <w:lang w:val="es-ES"/>
        </w:rPr>
        <w:t>en relación</w:t>
      </w:r>
      <w:r w:rsidRPr="008262B5">
        <w:rPr>
          <w:rFonts w:asciiTheme="minorHAnsi" w:hAnsiTheme="minorHAnsi" w:cstheme="minorHAnsi"/>
          <w:sz w:val="22"/>
          <w:szCs w:val="22"/>
          <w:lang w:val="es-ES"/>
        </w:rPr>
        <w:t xml:space="preserve"> con la Estrategia REDD+ y su Plan de Implementación.</w:t>
      </w:r>
    </w:p>
    <w:p w14:paraId="334264F9" w14:textId="2E344EC9" w:rsidR="0088001C"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br/>
        <w:t>Entre los principios fundamentales</w:t>
      </w:r>
      <w:r w:rsidR="0008473A" w:rsidRPr="008262B5">
        <w:rPr>
          <w:rFonts w:asciiTheme="minorHAnsi" w:hAnsiTheme="minorHAnsi" w:cstheme="minorHAnsi"/>
          <w:sz w:val="22"/>
          <w:szCs w:val="22"/>
          <w:lang w:val="es-ES"/>
        </w:rPr>
        <w:t xml:space="preserve"> que se aplican en </w:t>
      </w:r>
      <w:r w:rsidR="007B6B23" w:rsidRPr="008262B5">
        <w:rPr>
          <w:rFonts w:asciiTheme="minorHAnsi" w:hAnsiTheme="minorHAnsi" w:cstheme="minorHAnsi"/>
          <w:sz w:val="22"/>
          <w:szCs w:val="22"/>
          <w:lang w:val="es-ES"/>
        </w:rPr>
        <w:t xml:space="preserve">el </w:t>
      </w:r>
      <w:r w:rsidR="0008473A" w:rsidRPr="008262B5">
        <w:rPr>
          <w:rFonts w:asciiTheme="minorHAnsi" w:hAnsiTheme="minorHAnsi" w:cstheme="minorHAnsi"/>
          <w:sz w:val="22"/>
          <w:szCs w:val="22"/>
          <w:lang w:val="es-ES"/>
        </w:rPr>
        <w:t>MIRI</w:t>
      </w:r>
      <w:r w:rsidRPr="008262B5">
        <w:rPr>
          <w:rFonts w:asciiTheme="minorHAnsi" w:hAnsiTheme="minorHAnsi" w:cstheme="minorHAnsi"/>
          <w:sz w:val="22"/>
          <w:szCs w:val="22"/>
          <w:lang w:val="es-ES"/>
        </w:rPr>
        <w:t xml:space="preserve"> podemos mencionar: equidad, legitimidad, transparencia, </w:t>
      </w:r>
      <w:r w:rsidR="0008473A" w:rsidRPr="008262B5">
        <w:rPr>
          <w:rFonts w:asciiTheme="minorHAnsi" w:hAnsiTheme="minorHAnsi" w:cstheme="minorHAnsi"/>
          <w:sz w:val="22"/>
          <w:szCs w:val="22"/>
          <w:lang w:val="es-ES"/>
        </w:rPr>
        <w:t xml:space="preserve">respeto </w:t>
      </w:r>
      <w:r w:rsidR="00A7727C" w:rsidRPr="008262B5">
        <w:rPr>
          <w:rFonts w:asciiTheme="minorHAnsi" w:hAnsiTheme="minorHAnsi" w:cstheme="minorHAnsi"/>
          <w:sz w:val="22"/>
          <w:szCs w:val="22"/>
          <w:lang w:val="es-ES"/>
        </w:rPr>
        <w:t>de los</w:t>
      </w:r>
      <w:r w:rsidR="0008473A" w:rsidRPr="008262B5">
        <w:rPr>
          <w:rFonts w:asciiTheme="minorHAnsi" w:hAnsiTheme="minorHAnsi" w:cstheme="minorHAnsi"/>
          <w:sz w:val="22"/>
          <w:szCs w:val="22"/>
          <w:lang w:val="es-ES"/>
        </w:rPr>
        <w:t xml:space="preserve"> derechos, </w:t>
      </w:r>
      <w:r w:rsidRPr="008262B5">
        <w:rPr>
          <w:rFonts w:asciiTheme="minorHAnsi" w:hAnsiTheme="minorHAnsi" w:cstheme="minorHAnsi"/>
          <w:sz w:val="22"/>
          <w:szCs w:val="22"/>
          <w:lang w:val="es-ES"/>
        </w:rPr>
        <w:t xml:space="preserve">derecho </w:t>
      </w:r>
      <w:r w:rsidR="000A1DB4" w:rsidRPr="008262B5">
        <w:rPr>
          <w:rFonts w:asciiTheme="minorHAnsi" w:hAnsiTheme="minorHAnsi" w:cstheme="minorHAnsi"/>
          <w:sz w:val="22"/>
          <w:szCs w:val="22"/>
          <w:lang w:val="es-ES"/>
        </w:rPr>
        <w:t>a la</w:t>
      </w:r>
      <w:r w:rsidRPr="008262B5">
        <w:rPr>
          <w:rFonts w:asciiTheme="minorHAnsi" w:hAnsiTheme="minorHAnsi" w:cstheme="minorHAnsi"/>
          <w:sz w:val="22"/>
          <w:szCs w:val="22"/>
          <w:lang w:val="es-ES"/>
        </w:rPr>
        <w:t xml:space="preserve"> respuesta, garantía de acceso a la información, fiabilidad</w:t>
      </w:r>
      <w:r w:rsidR="0008473A" w:rsidRPr="008262B5">
        <w:rPr>
          <w:rFonts w:asciiTheme="minorHAnsi" w:hAnsiTheme="minorHAnsi" w:cstheme="minorHAnsi"/>
          <w:sz w:val="22"/>
          <w:szCs w:val="22"/>
          <w:lang w:val="es-ES"/>
        </w:rPr>
        <w:t xml:space="preserve"> del mecanismo</w:t>
      </w:r>
      <w:r w:rsidRPr="008262B5">
        <w:rPr>
          <w:rFonts w:asciiTheme="minorHAnsi" w:hAnsiTheme="minorHAnsi" w:cstheme="minorHAnsi"/>
          <w:sz w:val="22"/>
          <w:szCs w:val="22"/>
          <w:lang w:val="es-ES"/>
        </w:rPr>
        <w:t xml:space="preserve">, procesos transparentes e imparciales, así como el respeto de los derechos de propiedad y el acceso </w:t>
      </w:r>
      <w:r w:rsidR="00A7727C" w:rsidRPr="008262B5">
        <w:rPr>
          <w:rFonts w:asciiTheme="minorHAnsi" w:hAnsiTheme="minorHAnsi" w:cstheme="minorHAnsi"/>
          <w:sz w:val="22"/>
          <w:szCs w:val="22"/>
          <w:lang w:val="es-ES"/>
        </w:rPr>
        <w:t>a todos l</w:t>
      </w:r>
      <w:r w:rsidR="000A1DB4" w:rsidRPr="008262B5">
        <w:rPr>
          <w:rFonts w:asciiTheme="minorHAnsi" w:hAnsiTheme="minorHAnsi" w:cstheme="minorHAnsi"/>
          <w:sz w:val="22"/>
          <w:szCs w:val="22"/>
          <w:lang w:val="es-ES"/>
        </w:rPr>
        <w:t>a</w:t>
      </w:r>
      <w:r w:rsidR="00A7727C" w:rsidRPr="008262B5">
        <w:rPr>
          <w:rFonts w:asciiTheme="minorHAnsi" w:hAnsiTheme="minorHAnsi" w:cstheme="minorHAnsi"/>
          <w:sz w:val="22"/>
          <w:szCs w:val="22"/>
          <w:lang w:val="es-ES"/>
        </w:rPr>
        <w:t xml:space="preserve">s </w:t>
      </w:r>
      <w:r w:rsidR="000A1DB4" w:rsidRPr="008262B5">
        <w:rPr>
          <w:rFonts w:asciiTheme="minorHAnsi" w:hAnsiTheme="minorHAnsi" w:cstheme="minorHAnsi"/>
          <w:sz w:val="22"/>
          <w:szCs w:val="22"/>
          <w:lang w:val="es-ES"/>
        </w:rPr>
        <w:t xml:space="preserve">partes </w:t>
      </w:r>
      <w:r w:rsidR="00A7727C" w:rsidRPr="008262B5">
        <w:rPr>
          <w:rFonts w:asciiTheme="minorHAnsi" w:hAnsiTheme="minorHAnsi" w:cstheme="minorHAnsi"/>
          <w:sz w:val="22"/>
          <w:szCs w:val="22"/>
          <w:lang w:val="es-ES"/>
        </w:rPr>
        <w:t>interesad</w:t>
      </w:r>
      <w:r w:rsidR="000A1DB4" w:rsidRPr="008262B5">
        <w:rPr>
          <w:rFonts w:asciiTheme="minorHAnsi" w:hAnsiTheme="minorHAnsi" w:cstheme="minorHAnsi"/>
          <w:sz w:val="22"/>
          <w:szCs w:val="22"/>
          <w:lang w:val="es-ES"/>
        </w:rPr>
        <w:t>a</w:t>
      </w:r>
      <w:r w:rsidR="00A7727C" w:rsidRPr="008262B5">
        <w:rPr>
          <w:rFonts w:asciiTheme="minorHAnsi" w:hAnsiTheme="minorHAnsi" w:cstheme="minorHAnsi"/>
          <w:sz w:val="22"/>
          <w:szCs w:val="22"/>
          <w:lang w:val="es-ES"/>
        </w:rPr>
        <w:t xml:space="preserve">s </w:t>
      </w:r>
      <w:r w:rsidRPr="008262B5">
        <w:rPr>
          <w:rFonts w:asciiTheme="minorHAnsi" w:hAnsiTheme="minorHAnsi" w:cstheme="minorHAnsi"/>
          <w:sz w:val="22"/>
          <w:szCs w:val="22"/>
          <w:lang w:val="es-ES"/>
        </w:rPr>
        <w:t xml:space="preserve">sociales, </w:t>
      </w:r>
      <w:r w:rsidR="00A7727C" w:rsidRPr="008262B5">
        <w:rPr>
          <w:rFonts w:asciiTheme="minorHAnsi" w:hAnsiTheme="minorHAnsi" w:cstheme="minorHAnsi"/>
          <w:sz w:val="22"/>
          <w:szCs w:val="22"/>
          <w:lang w:val="es-ES"/>
        </w:rPr>
        <w:t xml:space="preserve">la información </w:t>
      </w:r>
      <w:r w:rsidRPr="008262B5">
        <w:rPr>
          <w:rFonts w:asciiTheme="minorHAnsi" w:hAnsiTheme="minorHAnsi" w:cstheme="minorHAnsi"/>
          <w:sz w:val="22"/>
          <w:szCs w:val="22"/>
          <w:lang w:val="es-ES"/>
        </w:rPr>
        <w:t xml:space="preserve">debe ser culturalmente apropiada según </w:t>
      </w:r>
      <w:r w:rsidR="00A7727C" w:rsidRPr="008262B5">
        <w:rPr>
          <w:rFonts w:asciiTheme="minorHAnsi" w:hAnsiTheme="minorHAnsi" w:cstheme="minorHAnsi"/>
          <w:sz w:val="22"/>
          <w:szCs w:val="22"/>
          <w:lang w:val="es-ES"/>
        </w:rPr>
        <w:t>se requier</w:t>
      </w:r>
      <w:r w:rsidR="000A1DB4"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w:t>
      </w:r>
    </w:p>
    <w:p w14:paraId="755BC949" w14:textId="202FD069" w:rsidR="0088001C"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br/>
        <w:t>La "Guía de operación y funcionamiento de</w:t>
      </w:r>
      <w:r w:rsidR="004807D6"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 xml:space="preserve"> MIRI" tiene por objeto establecer el alcance, los mecanismos y los procedimientos operativos para la </w:t>
      </w:r>
      <w:r w:rsidR="000A1DB4" w:rsidRPr="008262B5">
        <w:rPr>
          <w:rFonts w:asciiTheme="minorHAnsi" w:hAnsiTheme="minorHAnsi" w:cstheme="minorHAnsi"/>
          <w:sz w:val="22"/>
          <w:szCs w:val="22"/>
          <w:lang w:val="es-ES"/>
        </w:rPr>
        <w:t>implement</w:t>
      </w:r>
      <w:r w:rsidRPr="008262B5">
        <w:rPr>
          <w:rFonts w:asciiTheme="minorHAnsi" w:hAnsiTheme="minorHAnsi" w:cstheme="minorHAnsi"/>
          <w:sz w:val="22"/>
          <w:szCs w:val="22"/>
          <w:lang w:val="es-ES"/>
        </w:rPr>
        <w:t>ación final de</w:t>
      </w:r>
      <w:r w:rsidR="004807D6"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 xml:space="preserve"> MIRI a través de los sistemas de acceso actuales y los que se desarrollarán a medida que avance el proceso de REDD+. Asimismo, permite identificar claramente las funciones y responsabilidades de los diferentes actores involucrados, de manera que se garantice su coherencia con el marco normativo aplicable a la Contraloría de Servicios y, al mismo tiempo, se den condiciones de transparencia y eficiencia en la atención de los temas que se sometan al sistema, de acuerdo con los principios que se han definido.</w:t>
      </w:r>
    </w:p>
    <w:p w14:paraId="1DDE019F" w14:textId="474118FC" w:rsidR="004E33AC"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br/>
      </w:r>
      <w:r w:rsidR="0088001C" w:rsidRPr="008262B5">
        <w:rPr>
          <w:rFonts w:asciiTheme="minorHAnsi" w:hAnsiTheme="minorHAnsi" w:cstheme="minorHAnsi"/>
          <w:sz w:val="22"/>
          <w:szCs w:val="22"/>
          <w:u w:val="single"/>
          <w:lang w:val="es-ES"/>
        </w:rPr>
        <w:t>Canales disponibles para recibir consultas y quejas</w:t>
      </w:r>
      <w:r w:rsidRPr="008262B5">
        <w:rPr>
          <w:rFonts w:asciiTheme="minorHAnsi" w:hAnsiTheme="minorHAnsi" w:cstheme="minorHAnsi"/>
          <w:sz w:val="22"/>
          <w:szCs w:val="22"/>
          <w:lang w:val="es-ES"/>
        </w:rPr>
        <w:t>:</w:t>
      </w:r>
    </w:p>
    <w:p w14:paraId="68F0EB0E" w14:textId="6D0998CD" w:rsidR="004E33AC"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Cualquier interesado legítimo </w:t>
      </w:r>
      <w:r w:rsidR="00FD48FE" w:rsidRPr="008262B5">
        <w:rPr>
          <w:rFonts w:asciiTheme="minorHAnsi" w:hAnsiTheme="minorHAnsi" w:cstheme="minorHAnsi"/>
          <w:sz w:val="22"/>
          <w:szCs w:val="22"/>
          <w:lang w:val="es-ES"/>
        </w:rPr>
        <w:t>puede acceder al MIRI</w:t>
      </w:r>
      <w:r w:rsidRPr="008262B5">
        <w:rPr>
          <w:rFonts w:asciiTheme="minorHAnsi" w:hAnsiTheme="minorHAnsi" w:cstheme="minorHAnsi"/>
          <w:sz w:val="22"/>
          <w:szCs w:val="22"/>
          <w:lang w:val="es-ES"/>
        </w:rPr>
        <w:t xml:space="preserve"> para presentar su desacuerdo o consulta</w:t>
      </w:r>
      <w:r w:rsidR="00FD48FE" w:rsidRPr="008262B5">
        <w:rPr>
          <w:rFonts w:asciiTheme="minorHAnsi" w:hAnsiTheme="minorHAnsi" w:cstheme="minorHAnsi"/>
          <w:sz w:val="22"/>
          <w:szCs w:val="22"/>
          <w:lang w:val="es-ES"/>
        </w:rPr>
        <w:t xml:space="preserve"> por los siguientes </w:t>
      </w:r>
      <w:r w:rsidR="00A42377" w:rsidRPr="008262B5">
        <w:rPr>
          <w:rFonts w:asciiTheme="minorHAnsi" w:hAnsiTheme="minorHAnsi" w:cstheme="minorHAnsi"/>
          <w:sz w:val="22"/>
          <w:szCs w:val="22"/>
          <w:lang w:val="es-ES"/>
        </w:rPr>
        <w:t>canales</w:t>
      </w:r>
      <w:r w:rsidR="00FD48FE" w:rsidRPr="008262B5">
        <w:rPr>
          <w:rFonts w:asciiTheme="minorHAnsi" w:hAnsiTheme="minorHAnsi" w:cstheme="minorHAnsi"/>
          <w:sz w:val="22"/>
          <w:szCs w:val="22"/>
          <w:lang w:val="es-ES"/>
        </w:rPr>
        <w:t xml:space="preserve"> disponibles</w:t>
      </w:r>
      <w:r w:rsidRPr="008262B5">
        <w:rPr>
          <w:rFonts w:asciiTheme="minorHAnsi" w:hAnsiTheme="minorHAnsi" w:cstheme="minorHAnsi"/>
          <w:sz w:val="22"/>
          <w:szCs w:val="22"/>
          <w:lang w:val="es-ES"/>
        </w:rPr>
        <w:t>:</w:t>
      </w:r>
    </w:p>
    <w:p w14:paraId="7D765E0F" w14:textId="77777777" w:rsidR="004E33AC"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Teléfono: 2545-3512.</w:t>
      </w:r>
    </w:p>
    <w:p w14:paraId="41036DD2" w14:textId="77777777" w:rsidR="004E33AC"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Correo electrónico: por definir.</w:t>
      </w:r>
    </w:p>
    <w:p w14:paraId="05AEFF19" w14:textId="77777777" w:rsidR="00A42377"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Página web: </w:t>
      </w:r>
      <w:hyperlink r:id="rId76" w:history="1">
        <w:r w:rsidRPr="008262B5">
          <w:rPr>
            <w:rStyle w:val="Hyperlink"/>
            <w:rFonts w:asciiTheme="minorHAnsi" w:eastAsiaTheme="majorEastAsia" w:hAnsiTheme="minorHAnsi" w:cstheme="minorHAnsi"/>
            <w:sz w:val="22"/>
            <w:szCs w:val="22"/>
            <w:lang w:val="es-ES"/>
          </w:rPr>
          <w:t>www.fonafifo.go.cr</w:t>
        </w:r>
      </w:hyperlink>
    </w:p>
    <w:p w14:paraId="409A2F33" w14:textId="257D0C0B" w:rsidR="00FD48FE"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Buzón de sugerencias: Ubicado en las oficinas regionales de FONAFIFO.</w:t>
      </w:r>
    </w:p>
    <w:p w14:paraId="721FBE13" w14:textId="46120D86" w:rsidR="004E33AC" w:rsidRPr="008262B5" w:rsidRDefault="000A1DB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Oficinas centrales</w:t>
      </w:r>
      <w:r w:rsidR="004E33AC" w:rsidRPr="008262B5">
        <w:rPr>
          <w:rFonts w:asciiTheme="minorHAnsi" w:hAnsiTheme="minorHAnsi" w:cstheme="minorHAnsi"/>
          <w:sz w:val="22"/>
          <w:szCs w:val="22"/>
          <w:lang w:val="es-ES"/>
        </w:rPr>
        <w:t xml:space="preserve">: San Vicente de Moravia, plaza del Lincoln Mall 200 metros al oeste, 100 metros al sur y 200 al oeste, </w:t>
      </w:r>
      <w:r w:rsidRPr="008262B5">
        <w:rPr>
          <w:rFonts w:asciiTheme="minorHAnsi" w:hAnsiTheme="minorHAnsi" w:cstheme="minorHAnsi"/>
          <w:sz w:val="22"/>
          <w:szCs w:val="22"/>
          <w:lang w:val="es-ES"/>
        </w:rPr>
        <w:t>junto</w:t>
      </w:r>
      <w:r w:rsidR="004E33AC" w:rsidRPr="008262B5">
        <w:rPr>
          <w:rFonts w:asciiTheme="minorHAnsi" w:hAnsiTheme="minorHAnsi" w:cstheme="minorHAnsi"/>
          <w:sz w:val="22"/>
          <w:szCs w:val="22"/>
          <w:lang w:val="es-ES"/>
        </w:rPr>
        <w:t xml:space="preserve"> a la Sinfónica Nacional.</w:t>
      </w:r>
    </w:p>
    <w:p w14:paraId="0109522D" w14:textId="4EFA9B02" w:rsidR="004E33AC" w:rsidRPr="008262B5" w:rsidRDefault="004E33A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br/>
        <w:t>El siguiente esquema</w:t>
      </w:r>
      <w:r w:rsidR="00F15617" w:rsidRPr="008262B5">
        <w:rPr>
          <w:rFonts w:asciiTheme="minorHAnsi" w:hAnsiTheme="minorHAnsi" w:cstheme="minorHAnsi"/>
          <w:sz w:val="22"/>
          <w:szCs w:val="22"/>
          <w:lang w:val="es-ES"/>
        </w:rPr>
        <w:t xml:space="preserve"> en la </w:t>
      </w:r>
      <w:r w:rsidR="007D26EC" w:rsidRPr="008262B5">
        <w:rPr>
          <w:rFonts w:asciiTheme="minorHAnsi" w:hAnsiTheme="minorHAnsi" w:cstheme="minorHAnsi"/>
          <w:sz w:val="22"/>
          <w:szCs w:val="22"/>
          <w:lang w:val="es-ES"/>
        </w:rPr>
        <w:fldChar w:fldCharType="begin"/>
      </w:r>
      <w:r w:rsidR="007D26EC" w:rsidRPr="008262B5">
        <w:rPr>
          <w:rFonts w:asciiTheme="minorHAnsi" w:hAnsiTheme="minorHAnsi" w:cstheme="minorHAnsi"/>
          <w:sz w:val="22"/>
          <w:szCs w:val="22"/>
          <w:lang w:val="es-ES"/>
        </w:rPr>
        <w:instrText xml:space="preserve"> REF _Ref459813590 \h  \* MERGEFORMAT </w:instrText>
      </w:r>
      <w:r w:rsidR="007D26EC" w:rsidRPr="008262B5">
        <w:rPr>
          <w:rFonts w:asciiTheme="minorHAnsi" w:hAnsiTheme="minorHAnsi" w:cstheme="minorHAnsi"/>
          <w:sz w:val="22"/>
          <w:szCs w:val="22"/>
          <w:lang w:val="es-ES"/>
        </w:rPr>
        <w:fldChar w:fldCharType="separate"/>
      </w:r>
      <w:r w:rsidR="00646030">
        <w:rPr>
          <w:rFonts w:asciiTheme="minorHAnsi" w:hAnsiTheme="minorHAnsi" w:cstheme="minorHAnsi"/>
          <w:b/>
          <w:bCs/>
          <w:sz w:val="22"/>
          <w:szCs w:val="22"/>
        </w:rPr>
        <w:t>Error! Reference source not found.</w:t>
      </w:r>
      <w:r w:rsidR="007D26EC" w:rsidRPr="008262B5">
        <w:rPr>
          <w:rFonts w:asciiTheme="minorHAnsi" w:hAnsiTheme="minorHAnsi" w:cstheme="minorHAnsi"/>
          <w:sz w:val="22"/>
          <w:szCs w:val="22"/>
          <w:lang w:val="es-ES"/>
        </w:rPr>
        <w:fldChar w:fldCharType="end"/>
      </w:r>
      <w:r w:rsidR="000A1DB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muestra el proceso desde que los PIR presentan su gestión ante el contralor hasta que </w:t>
      </w:r>
      <w:r w:rsidR="000A1DB4" w:rsidRPr="008262B5">
        <w:rPr>
          <w:rFonts w:asciiTheme="minorHAnsi" w:hAnsiTheme="minorHAnsi" w:cstheme="minorHAnsi"/>
          <w:sz w:val="22"/>
          <w:szCs w:val="22"/>
          <w:lang w:val="es-ES"/>
        </w:rPr>
        <w:t xml:space="preserve">éste </w:t>
      </w:r>
      <w:r w:rsidRPr="008262B5">
        <w:rPr>
          <w:rFonts w:asciiTheme="minorHAnsi" w:hAnsiTheme="minorHAnsi" w:cstheme="minorHAnsi"/>
          <w:sz w:val="22"/>
          <w:szCs w:val="22"/>
          <w:lang w:val="es-ES"/>
        </w:rPr>
        <w:t>se cierra permanentemente.</w:t>
      </w:r>
    </w:p>
    <w:p w14:paraId="3A8D49EE" w14:textId="5959F6B7" w:rsidR="001265E5" w:rsidRPr="008262B5" w:rsidRDefault="001265E5" w:rsidP="00F16BE5">
      <w:pPr>
        <w:jc w:val="both"/>
        <w:rPr>
          <w:rFonts w:asciiTheme="minorHAnsi" w:hAnsiTheme="minorHAnsi" w:cstheme="minorHAnsi"/>
          <w:sz w:val="22"/>
          <w:szCs w:val="22"/>
          <w:lang w:val="es-ES"/>
        </w:rPr>
      </w:pPr>
    </w:p>
    <w:p w14:paraId="6B5AC0B7" w14:textId="368371DC" w:rsidR="001265E5" w:rsidRPr="008262B5" w:rsidRDefault="001265E5" w:rsidP="00F16BE5">
      <w:pPr>
        <w:jc w:val="both"/>
        <w:rPr>
          <w:rFonts w:asciiTheme="minorHAnsi" w:hAnsiTheme="minorHAnsi" w:cstheme="minorHAnsi"/>
          <w:sz w:val="22"/>
          <w:szCs w:val="22"/>
          <w:lang w:val="es-ES"/>
        </w:rPr>
      </w:pPr>
      <w:r w:rsidRPr="008262B5">
        <w:rPr>
          <w:rFonts w:asciiTheme="minorHAnsi" w:hAnsiTheme="minorHAnsi" w:cstheme="minorHAnsi"/>
          <w:noProof/>
          <w:sz w:val="22"/>
          <w:szCs w:val="22"/>
          <w:lang w:val="es-CR" w:eastAsia="es-CR"/>
        </w:rPr>
        <w:drawing>
          <wp:inline distT="0" distB="0" distL="0" distR="0" wp14:anchorId="68E61DEB" wp14:editId="2AA4E1E5">
            <wp:extent cx="5486400" cy="1890346"/>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6BB3C6B5" w14:textId="6ADAFA06" w:rsidR="000649EF" w:rsidRPr="008262B5" w:rsidRDefault="000649EF" w:rsidP="00F16BE5">
      <w:pPr>
        <w:jc w:val="both"/>
        <w:rPr>
          <w:rFonts w:asciiTheme="minorHAnsi" w:hAnsiTheme="minorHAnsi" w:cstheme="minorHAnsi"/>
          <w:sz w:val="22"/>
          <w:szCs w:val="22"/>
          <w:lang w:val="es-ES"/>
        </w:rPr>
      </w:pPr>
    </w:p>
    <w:p w14:paraId="254D1731" w14:textId="77777777" w:rsidR="0066212A" w:rsidRPr="008262B5" w:rsidRDefault="00DF7B68" w:rsidP="00F16BE5">
      <w:pPr>
        <w:keepNext/>
        <w:jc w:val="both"/>
        <w:rPr>
          <w:rFonts w:asciiTheme="minorHAnsi" w:hAnsiTheme="minorHAnsi" w:cstheme="minorHAnsi"/>
          <w:sz w:val="22"/>
          <w:szCs w:val="22"/>
          <w:lang w:val="es-ES"/>
        </w:rPr>
      </w:pPr>
      <w:r w:rsidRPr="008262B5">
        <w:rPr>
          <w:rFonts w:asciiTheme="minorHAnsi" w:hAnsiTheme="minorHAnsi" w:cstheme="minorHAnsi"/>
          <w:noProof/>
          <w:sz w:val="22"/>
          <w:szCs w:val="22"/>
          <w:lang w:val="es-CR" w:eastAsia="es-CR"/>
        </w:rPr>
        <w:lastRenderedPageBreak/>
        <w:drawing>
          <wp:inline distT="0" distB="0" distL="0" distR="0" wp14:anchorId="0067EB65" wp14:editId="67EA37F6">
            <wp:extent cx="5486400" cy="1213338"/>
            <wp:effectExtent l="19050" t="38100" r="19050" b="63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6A289C2A" w14:textId="12A692D5" w:rsidR="0066212A" w:rsidRPr="008262B5" w:rsidRDefault="0066212A" w:rsidP="00F16BE5">
      <w:pPr>
        <w:pStyle w:val="Caption"/>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t xml:space="preserve">Figura </w:t>
      </w:r>
      <w:r w:rsidR="00F15617" w:rsidRPr="008262B5">
        <w:rPr>
          <w:rFonts w:asciiTheme="minorHAnsi" w:hAnsiTheme="minorHAnsi" w:cstheme="minorHAnsi"/>
          <w:b/>
          <w:bCs/>
          <w:sz w:val="22"/>
          <w:szCs w:val="22"/>
          <w:lang w:val="es-ES"/>
        </w:rPr>
        <w:t>7</w:t>
      </w:r>
      <w:r w:rsidRPr="008262B5">
        <w:rPr>
          <w:rFonts w:asciiTheme="minorHAnsi" w:hAnsiTheme="minorHAnsi" w:cstheme="minorHAnsi"/>
          <w:b/>
          <w:bCs/>
          <w:sz w:val="22"/>
          <w:szCs w:val="22"/>
          <w:lang w:val="es-ES"/>
        </w:rPr>
        <w:t>.</w:t>
      </w:r>
      <w:r w:rsidRPr="008262B5">
        <w:rPr>
          <w:rFonts w:asciiTheme="minorHAnsi" w:hAnsiTheme="minorHAnsi" w:cstheme="minorHAnsi"/>
          <w:sz w:val="22"/>
          <w:szCs w:val="22"/>
          <w:lang w:val="es-ES"/>
        </w:rPr>
        <w:t xml:space="preserve"> Diagrama de flujo general del mecanismo de reclamación de Costa Rica</w:t>
      </w:r>
    </w:p>
    <w:p w14:paraId="678C7DCE" w14:textId="77777777" w:rsidR="0040670E" w:rsidRPr="008262B5" w:rsidRDefault="0040670E" w:rsidP="00F16BE5">
      <w:pPr>
        <w:pStyle w:val="BodyText1"/>
        <w:rPr>
          <w:rFonts w:asciiTheme="minorHAnsi" w:hAnsiTheme="minorHAnsi" w:cstheme="minorHAnsi"/>
          <w:sz w:val="22"/>
          <w:szCs w:val="22"/>
          <w:lang w:val="es-ES"/>
        </w:rPr>
      </w:pPr>
    </w:p>
    <w:p w14:paraId="703E36C7" w14:textId="3DDB7D17" w:rsidR="00C05ABF" w:rsidRPr="008262B5" w:rsidRDefault="00E33F5D"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 El MIRI será evaluado para asegurar su coherencia con los siguientes principios clave</w:t>
      </w:r>
      <w:r w:rsidR="00C05ABF" w:rsidRPr="008262B5">
        <w:rPr>
          <w:rFonts w:asciiTheme="minorHAnsi" w:hAnsiTheme="minorHAnsi" w:cstheme="minorHAnsi"/>
          <w:sz w:val="22"/>
          <w:szCs w:val="22"/>
          <w:lang w:val="es-ES"/>
        </w:rPr>
        <w:t>:</w:t>
      </w:r>
    </w:p>
    <w:p w14:paraId="1DC8707F" w14:textId="5598500A" w:rsidR="00C05ABF" w:rsidRPr="008262B5" w:rsidRDefault="00C05ABF" w:rsidP="00F16BE5">
      <w:pPr>
        <w:pStyle w:val="ListParagraph"/>
        <w:numPr>
          <w:ilvl w:val="0"/>
          <w:numId w:val="24"/>
        </w:numPr>
        <w:rPr>
          <w:rFonts w:asciiTheme="minorHAnsi" w:hAnsiTheme="minorHAnsi" w:cstheme="minorHAnsi"/>
          <w:szCs w:val="22"/>
          <w:lang w:val="es-ES"/>
        </w:rPr>
      </w:pPr>
      <w:r w:rsidRPr="008262B5">
        <w:rPr>
          <w:rFonts w:asciiTheme="minorHAnsi" w:hAnsiTheme="minorHAnsi" w:cstheme="minorHAnsi"/>
          <w:szCs w:val="22"/>
          <w:lang w:val="es-ES"/>
        </w:rPr>
        <w:t>Ser un proceso legítimo que permita crear confianza entre los grupos de interesados y garantice a éstos que sus preocupaciones se evaluarán de manera justa y transparente;</w:t>
      </w:r>
    </w:p>
    <w:p w14:paraId="2D9089E3" w14:textId="42686160" w:rsidR="00C05ABF" w:rsidRPr="008262B5" w:rsidRDefault="0038115A" w:rsidP="00F16BE5">
      <w:pPr>
        <w:pStyle w:val="ListParagraph"/>
        <w:numPr>
          <w:ilvl w:val="0"/>
          <w:numId w:val="24"/>
        </w:numPr>
        <w:rPr>
          <w:rFonts w:asciiTheme="minorHAnsi" w:hAnsiTheme="minorHAnsi" w:cstheme="minorHAnsi"/>
          <w:szCs w:val="22"/>
          <w:lang w:val="es-ES"/>
        </w:rPr>
      </w:pPr>
      <w:r w:rsidRPr="008262B5">
        <w:rPr>
          <w:rFonts w:asciiTheme="minorHAnsi" w:hAnsiTheme="minorHAnsi" w:cstheme="minorHAnsi"/>
          <w:szCs w:val="22"/>
          <w:lang w:val="es-ES"/>
        </w:rPr>
        <w:t>Permitir un</w:t>
      </w:r>
      <w:r w:rsidR="00C05ABF" w:rsidRPr="008262B5">
        <w:rPr>
          <w:rFonts w:asciiTheme="minorHAnsi" w:hAnsiTheme="minorHAnsi" w:cstheme="minorHAnsi"/>
          <w:szCs w:val="22"/>
          <w:lang w:val="es-ES"/>
        </w:rPr>
        <w:t xml:space="preserve"> acceso sencillo y </w:t>
      </w:r>
      <w:r w:rsidR="000A1DB4" w:rsidRPr="008262B5">
        <w:rPr>
          <w:rFonts w:asciiTheme="minorHAnsi" w:hAnsiTheme="minorHAnsi" w:cstheme="minorHAnsi"/>
          <w:szCs w:val="22"/>
          <w:lang w:val="es-ES"/>
        </w:rPr>
        <w:t>conveniente</w:t>
      </w:r>
      <w:r w:rsidR="00C05ABF" w:rsidRPr="008262B5">
        <w:rPr>
          <w:rFonts w:asciiTheme="minorHAnsi" w:hAnsiTheme="minorHAnsi" w:cstheme="minorHAnsi"/>
          <w:szCs w:val="22"/>
          <w:lang w:val="es-ES"/>
        </w:rPr>
        <w:t xml:space="preserve"> al Mecanismo de </w:t>
      </w:r>
      <w:r w:rsidR="007516AB" w:rsidRPr="008262B5">
        <w:rPr>
          <w:rFonts w:asciiTheme="minorHAnsi" w:hAnsiTheme="minorHAnsi" w:cstheme="minorHAnsi"/>
          <w:szCs w:val="22"/>
          <w:lang w:val="es-ES"/>
        </w:rPr>
        <w:t>R</w:t>
      </w:r>
      <w:r w:rsidR="00C05ABF" w:rsidRPr="008262B5">
        <w:rPr>
          <w:rFonts w:asciiTheme="minorHAnsi" w:hAnsiTheme="minorHAnsi" w:cstheme="minorHAnsi"/>
          <w:szCs w:val="22"/>
          <w:lang w:val="es-ES"/>
        </w:rPr>
        <w:t xml:space="preserve">eparación de </w:t>
      </w:r>
      <w:r w:rsidR="007516AB" w:rsidRPr="008262B5">
        <w:rPr>
          <w:rFonts w:asciiTheme="minorHAnsi" w:hAnsiTheme="minorHAnsi" w:cstheme="minorHAnsi"/>
          <w:szCs w:val="22"/>
          <w:lang w:val="es-ES"/>
        </w:rPr>
        <w:t>A</w:t>
      </w:r>
      <w:r w:rsidR="00C05ABF" w:rsidRPr="008262B5">
        <w:rPr>
          <w:rFonts w:asciiTheme="minorHAnsi" w:hAnsiTheme="minorHAnsi" w:cstheme="minorHAnsi"/>
          <w:szCs w:val="22"/>
          <w:lang w:val="es-ES"/>
        </w:rPr>
        <w:t>gravios a todos los interesados y prestar asistencia adecuada a los que puedan haber tropezado con obstáculos en el pasado para que puedan plantear sus inquietudes;</w:t>
      </w:r>
    </w:p>
    <w:p w14:paraId="1D068376" w14:textId="510877CE" w:rsidR="00C05ABF" w:rsidRPr="008262B5" w:rsidRDefault="00C05ABF" w:rsidP="00F16BE5">
      <w:pPr>
        <w:pStyle w:val="ListParagraph"/>
        <w:numPr>
          <w:ilvl w:val="0"/>
          <w:numId w:val="24"/>
        </w:numPr>
        <w:rPr>
          <w:rFonts w:asciiTheme="minorHAnsi" w:hAnsiTheme="minorHAnsi" w:cstheme="minorHAnsi"/>
          <w:szCs w:val="22"/>
          <w:lang w:val="es-ES"/>
        </w:rPr>
      </w:pPr>
      <w:r w:rsidRPr="008262B5">
        <w:rPr>
          <w:rFonts w:asciiTheme="minorHAnsi" w:hAnsiTheme="minorHAnsi" w:cstheme="minorHAnsi"/>
          <w:szCs w:val="22"/>
          <w:lang w:val="es-ES"/>
        </w:rPr>
        <w:t xml:space="preserve">Proporcionar procedimientos claros y conocidos para cada etapa del proceso del Mecanismo de </w:t>
      </w:r>
      <w:r w:rsidR="007516AB" w:rsidRPr="008262B5">
        <w:rPr>
          <w:rFonts w:asciiTheme="minorHAnsi" w:hAnsiTheme="minorHAnsi" w:cstheme="minorHAnsi"/>
          <w:szCs w:val="22"/>
          <w:lang w:val="es-ES"/>
        </w:rPr>
        <w:t>R</w:t>
      </w:r>
      <w:r w:rsidRPr="008262B5">
        <w:rPr>
          <w:rFonts w:asciiTheme="minorHAnsi" w:hAnsiTheme="minorHAnsi" w:cstheme="minorHAnsi"/>
          <w:szCs w:val="22"/>
          <w:lang w:val="es-ES"/>
        </w:rPr>
        <w:t xml:space="preserve">eparación de </w:t>
      </w:r>
      <w:r w:rsidR="007516AB" w:rsidRPr="008262B5">
        <w:rPr>
          <w:rFonts w:asciiTheme="minorHAnsi" w:hAnsiTheme="minorHAnsi" w:cstheme="minorHAnsi"/>
          <w:szCs w:val="22"/>
          <w:lang w:val="es-ES"/>
        </w:rPr>
        <w:t>A</w:t>
      </w:r>
      <w:r w:rsidRPr="008262B5">
        <w:rPr>
          <w:rFonts w:asciiTheme="minorHAnsi" w:hAnsiTheme="minorHAnsi" w:cstheme="minorHAnsi"/>
          <w:szCs w:val="22"/>
          <w:lang w:val="es-ES"/>
        </w:rPr>
        <w:t>gravios, y proporcionar claridad sobre los tipos de resultados disponibles para los individuos y grupos;</w:t>
      </w:r>
    </w:p>
    <w:p w14:paraId="1DEE0FF9" w14:textId="2A82EA66" w:rsidR="00C05ABF" w:rsidRPr="008262B5" w:rsidRDefault="00C05ABF" w:rsidP="00F16BE5">
      <w:pPr>
        <w:pStyle w:val="ListParagraph"/>
        <w:numPr>
          <w:ilvl w:val="0"/>
          <w:numId w:val="24"/>
        </w:numPr>
        <w:rPr>
          <w:rFonts w:asciiTheme="minorHAnsi" w:hAnsiTheme="minorHAnsi" w:cstheme="minorHAnsi"/>
          <w:szCs w:val="22"/>
          <w:lang w:val="es-ES"/>
        </w:rPr>
      </w:pPr>
      <w:r w:rsidRPr="008262B5">
        <w:rPr>
          <w:rFonts w:asciiTheme="minorHAnsi" w:hAnsiTheme="minorHAnsi" w:cstheme="minorHAnsi"/>
          <w:szCs w:val="22"/>
          <w:lang w:val="es-ES"/>
        </w:rPr>
        <w:t>Garantizar un trato equitativo a todas las personas y grupos afectados y agraviados mediante un enfoque co</w:t>
      </w:r>
      <w:r w:rsidR="000A1DB4" w:rsidRPr="008262B5">
        <w:rPr>
          <w:rFonts w:asciiTheme="minorHAnsi" w:hAnsiTheme="minorHAnsi" w:cstheme="minorHAnsi"/>
          <w:szCs w:val="22"/>
          <w:lang w:val="es-ES"/>
        </w:rPr>
        <w:t>nsistente</w:t>
      </w:r>
      <w:r w:rsidRPr="008262B5">
        <w:rPr>
          <w:rFonts w:asciiTheme="minorHAnsi" w:hAnsiTheme="minorHAnsi" w:cstheme="minorHAnsi"/>
          <w:szCs w:val="22"/>
          <w:lang w:val="es-ES"/>
        </w:rPr>
        <w:t xml:space="preserve"> y formal que sea justo, informado y respetuoso </w:t>
      </w:r>
      <w:r w:rsidR="000A1DB4" w:rsidRPr="008262B5">
        <w:rPr>
          <w:rFonts w:asciiTheme="minorHAnsi" w:hAnsiTheme="minorHAnsi" w:cstheme="minorHAnsi"/>
          <w:szCs w:val="22"/>
          <w:lang w:val="es-ES"/>
        </w:rPr>
        <w:t>hacia</w:t>
      </w:r>
      <w:r w:rsidRPr="008262B5">
        <w:rPr>
          <w:rFonts w:asciiTheme="minorHAnsi" w:hAnsiTheme="minorHAnsi" w:cstheme="minorHAnsi"/>
          <w:szCs w:val="22"/>
          <w:lang w:val="es-ES"/>
        </w:rPr>
        <w:t xml:space="preserve"> una preocupación, una queja o una reclamación;</w:t>
      </w:r>
    </w:p>
    <w:p w14:paraId="50E78F95" w14:textId="43FC1CC4" w:rsidR="00C05ABF" w:rsidRPr="008262B5" w:rsidRDefault="0038115A" w:rsidP="00F16BE5">
      <w:pPr>
        <w:pStyle w:val="ListParagraph"/>
        <w:numPr>
          <w:ilvl w:val="0"/>
          <w:numId w:val="24"/>
        </w:numPr>
        <w:rPr>
          <w:rFonts w:asciiTheme="minorHAnsi" w:hAnsiTheme="minorHAnsi" w:cstheme="minorHAnsi"/>
          <w:szCs w:val="22"/>
          <w:lang w:val="es-ES"/>
        </w:rPr>
      </w:pPr>
      <w:r w:rsidRPr="008262B5">
        <w:rPr>
          <w:rFonts w:asciiTheme="minorHAnsi" w:hAnsiTheme="minorHAnsi" w:cstheme="minorHAnsi"/>
          <w:szCs w:val="22"/>
          <w:lang w:val="es-ES"/>
        </w:rPr>
        <w:t>Proporcionar</w:t>
      </w:r>
      <w:r w:rsidR="00C05ABF" w:rsidRPr="008262B5">
        <w:rPr>
          <w:rFonts w:asciiTheme="minorHAnsi" w:hAnsiTheme="minorHAnsi" w:cstheme="minorHAnsi"/>
          <w:szCs w:val="22"/>
          <w:lang w:val="es-ES"/>
        </w:rPr>
        <w:t xml:space="preserve"> un enfoque transparente, manteniendo a cualquier persona/grupo agraviado informado del </w:t>
      </w:r>
      <w:r w:rsidR="000A1DB4" w:rsidRPr="008262B5">
        <w:rPr>
          <w:rFonts w:asciiTheme="minorHAnsi" w:hAnsiTheme="minorHAnsi" w:cstheme="minorHAnsi"/>
          <w:szCs w:val="22"/>
          <w:lang w:val="es-ES"/>
        </w:rPr>
        <w:t>avance</w:t>
      </w:r>
      <w:r w:rsidR="00C05ABF" w:rsidRPr="008262B5">
        <w:rPr>
          <w:rFonts w:asciiTheme="minorHAnsi" w:hAnsiTheme="minorHAnsi" w:cstheme="minorHAnsi"/>
          <w:szCs w:val="22"/>
          <w:lang w:val="es-ES"/>
        </w:rPr>
        <w:t xml:space="preserve"> de su denuncia, la información que se utilizó al evaluar su denuncia e información sobre los mecanismos que se utilizarán para abordarla; y</w:t>
      </w:r>
    </w:p>
    <w:p w14:paraId="5E7C35F2" w14:textId="01AC24E2" w:rsidR="00C05ABF" w:rsidRPr="008262B5" w:rsidRDefault="0038115A" w:rsidP="00F16BE5">
      <w:pPr>
        <w:pStyle w:val="ListParagraph"/>
        <w:numPr>
          <w:ilvl w:val="0"/>
          <w:numId w:val="24"/>
        </w:numPr>
        <w:rPr>
          <w:rFonts w:asciiTheme="minorHAnsi" w:hAnsiTheme="minorHAnsi" w:cstheme="minorHAnsi"/>
          <w:szCs w:val="22"/>
          <w:lang w:val="es-ES"/>
        </w:rPr>
      </w:pPr>
      <w:r w:rsidRPr="008262B5">
        <w:rPr>
          <w:rFonts w:asciiTheme="minorHAnsi" w:hAnsiTheme="minorHAnsi" w:cstheme="minorHAnsi"/>
          <w:szCs w:val="22"/>
          <w:lang w:val="es-ES"/>
        </w:rPr>
        <w:t>Permitir el</w:t>
      </w:r>
      <w:r w:rsidR="00C05ABF" w:rsidRPr="008262B5">
        <w:rPr>
          <w:rFonts w:asciiTheme="minorHAnsi" w:hAnsiTheme="minorHAnsi" w:cstheme="minorHAnsi"/>
          <w:szCs w:val="22"/>
          <w:lang w:val="es-ES"/>
        </w:rPr>
        <w:t xml:space="preserve"> aprendizaje continuo y las mejoras en el Mecanismo de </w:t>
      </w:r>
      <w:r w:rsidR="00206018" w:rsidRPr="008262B5">
        <w:rPr>
          <w:rFonts w:asciiTheme="minorHAnsi" w:hAnsiTheme="minorHAnsi" w:cstheme="minorHAnsi"/>
          <w:szCs w:val="22"/>
          <w:lang w:val="es-ES"/>
        </w:rPr>
        <w:t>R</w:t>
      </w:r>
      <w:r w:rsidR="00C05ABF" w:rsidRPr="008262B5">
        <w:rPr>
          <w:rFonts w:asciiTheme="minorHAnsi" w:hAnsiTheme="minorHAnsi" w:cstheme="minorHAnsi"/>
          <w:szCs w:val="22"/>
          <w:lang w:val="es-ES"/>
        </w:rPr>
        <w:t xml:space="preserve">eparación de </w:t>
      </w:r>
      <w:r w:rsidR="00206018" w:rsidRPr="008262B5">
        <w:rPr>
          <w:rFonts w:asciiTheme="minorHAnsi" w:hAnsiTheme="minorHAnsi" w:cstheme="minorHAnsi"/>
          <w:szCs w:val="22"/>
          <w:lang w:val="es-ES"/>
        </w:rPr>
        <w:t>A</w:t>
      </w:r>
      <w:r w:rsidR="00C05ABF" w:rsidRPr="008262B5">
        <w:rPr>
          <w:rFonts w:asciiTheme="minorHAnsi" w:hAnsiTheme="minorHAnsi" w:cstheme="minorHAnsi"/>
          <w:szCs w:val="22"/>
          <w:lang w:val="es-ES"/>
        </w:rPr>
        <w:t>gravios</w:t>
      </w:r>
      <w:r w:rsidR="000A1DB4" w:rsidRPr="008262B5">
        <w:rPr>
          <w:rFonts w:asciiTheme="minorHAnsi" w:hAnsiTheme="minorHAnsi" w:cstheme="minorHAnsi"/>
          <w:szCs w:val="22"/>
          <w:lang w:val="es-ES"/>
        </w:rPr>
        <w:t>. M</w:t>
      </w:r>
      <w:r w:rsidR="00C05ABF" w:rsidRPr="008262B5">
        <w:rPr>
          <w:rFonts w:asciiTheme="minorHAnsi" w:hAnsiTheme="minorHAnsi" w:cstheme="minorHAnsi"/>
          <w:szCs w:val="22"/>
          <w:lang w:val="es-ES"/>
        </w:rPr>
        <w:t>ediante la evaluación continua, los aprendizajes pueden reducir las posibles quejas y reclamaciones.</w:t>
      </w:r>
    </w:p>
    <w:p w14:paraId="06960D13" w14:textId="110DDE68" w:rsidR="008C078B" w:rsidRPr="008262B5" w:rsidRDefault="00E33F5D"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También se evaluará</w:t>
      </w:r>
      <w:r w:rsidR="007B6B23" w:rsidRPr="008262B5">
        <w:rPr>
          <w:rFonts w:asciiTheme="minorHAnsi" w:hAnsiTheme="minorHAnsi" w:cstheme="minorHAnsi"/>
          <w:sz w:val="22"/>
          <w:szCs w:val="22"/>
          <w:lang w:val="es-ES"/>
        </w:rPr>
        <w:t xml:space="preserve"> el </w:t>
      </w:r>
      <w:r w:rsidRPr="008262B5">
        <w:rPr>
          <w:rFonts w:asciiTheme="minorHAnsi" w:hAnsiTheme="minorHAnsi" w:cstheme="minorHAnsi"/>
          <w:sz w:val="22"/>
          <w:szCs w:val="22"/>
          <w:lang w:val="es-ES"/>
        </w:rPr>
        <w:t>MIRI y, cuando se detecten deficiencias, se reforzarán, a fin de asegurar que tengan en cuenta el</w:t>
      </w:r>
      <w:r w:rsidR="00C05ABF" w:rsidRPr="008262B5">
        <w:rPr>
          <w:rFonts w:asciiTheme="minorHAnsi" w:hAnsiTheme="minorHAnsi" w:cstheme="minorHAnsi"/>
          <w:sz w:val="22"/>
          <w:szCs w:val="22"/>
          <w:lang w:val="es-ES"/>
        </w:rPr>
        <w:t xml:space="preserve"> género y la edad y respondan a las necesidades y aborden las posibles barreras de acceso a las mujeres, los ancianos, los discapacitados, los jóvenes y otros grupos potencialmente marginados, según proceda en el marco del Proyecto. El</w:t>
      </w:r>
      <w:r w:rsidR="008C078B" w:rsidRPr="008262B5">
        <w:rPr>
          <w:rFonts w:asciiTheme="minorHAnsi" w:hAnsiTheme="minorHAnsi" w:cstheme="minorHAnsi"/>
          <w:sz w:val="22"/>
          <w:szCs w:val="22"/>
          <w:lang w:val="es-ES"/>
        </w:rPr>
        <w:t xml:space="preserve"> GRM </w:t>
      </w:r>
      <w:r w:rsidR="00C05ABF" w:rsidRPr="008262B5">
        <w:rPr>
          <w:rFonts w:asciiTheme="minorHAnsi" w:hAnsiTheme="minorHAnsi" w:cstheme="minorHAnsi"/>
          <w:sz w:val="22"/>
          <w:szCs w:val="22"/>
          <w:lang w:val="es-ES"/>
        </w:rPr>
        <w:t>no impedirá el acceso a los recursos judiciales o administrativos</w:t>
      </w:r>
      <w:r w:rsidR="008C078B" w:rsidRPr="008262B5">
        <w:rPr>
          <w:rFonts w:asciiTheme="minorHAnsi" w:hAnsiTheme="minorHAnsi" w:cstheme="minorHAnsi"/>
          <w:sz w:val="22"/>
          <w:szCs w:val="22"/>
          <w:lang w:val="es-ES"/>
        </w:rPr>
        <w:t xml:space="preserve"> que puedan ser pertinentes o aplicables y será fácilmente accesible a todos l</w:t>
      </w:r>
      <w:r w:rsidR="000A1DB4" w:rsidRPr="008262B5">
        <w:rPr>
          <w:rFonts w:asciiTheme="minorHAnsi" w:hAnsiTheme="minorHAnsi" w:cstheme="minorHAnsi"/>
          <w:sz w:val="22"/>
          <w:szCs w:val="22"/>
          <w:lang w:val="es-ES"/>
        </w:rPr>
        <w:t>a</w:t>
      </w:r>
      <w:r w:rsidR="008C078B" w:rsidRPr="008262B5">
        <w:rPr>
          <w:rFonts w:asciiTheme="minorHAnsi" w:hAnsiTheme="minorHAnsi" w:cstheme="minorHAnsi"/>
          <w:sz w:val="22"/>
          <w:szCs w:val="22"/>
          <w:lang w:val="es-ES"/>
        </w:rPr>
        <w:t>s</w:t>
      </w:r>
      <w:r w:rsidR="000A1DB4" w:rsidRPr="008262B5">
        <w:rPr>
          <w:rFonts w:asciiTheme="minorHAnsi" w:hAnsiTheme="minorHAnsi" w:cstheme="minorHAnsi"/>
          <w:sz w:val="22"/>
          <w:szCs w:val="22"/>
          <w:lang w:val="es-ES"/>
        </w:rPr>
        <w:t xml:space="preserve"> partes</w:t>
      </w:r>
      <w:r w:rsidR="008C078B" w:rsidRPr="008262B5">
        <w:rPr>
          <w:rFonts w:asciiTheme="minorHAnsi" w:hAnsiTheme="minorHAnsi" w:cstheme="minorHAnsi"/>
          <w:sz w:val="22"/>
          <w:szCs w:val="22"/>
          <w:lang w:val="es-ES"/>
        </w:rPr>
        <w:t xml:space="preserve"> interesad</w:t>
      </w:r>
      <w:r w:rsidR="000A1DB4" w:rsidRPr="008262B5">
        <w:rPr>
          <w:rFonts w:asciiTheme="minorHAnsi" w:hAnsiTheme="minorHAnsi" w:cstheme="minorHAnsi"/>
          <w:sz w:val="22"/>
          <w:szCs w:val="22"/>
          <w:lang w:val="es-ES"/>
        </w:rPr>
        <w:t>a</w:t>
      </w:r>
      <w:r w:rsidR="008C078B" w:rsidRPr="008262B5">
        <w:rPr>
          <w:rFonts w:asciiTheme="minorHAnsi" w:hAnsiTheme="minorHAnsi" w:cstheme="minorHAnsi"/>
          <w:sz w:val="22"/>
          <w:szCs w:val="22"/>
          <w:lang w:val="es-ES"/>
        </w:rPr>
        <w:t xml:space="preserve">s sin costo alguno y sin retribución. </w:t>
      </w:r>
    </w:p>
    <w:p w14:paraId="46D94E8E" w14:textId="77777777" w:rsidR="0088001C" w:rsidRPr="008262B5" w:rsidRDefault="0088001C" w:rsidP="00F16BE5">
      <w:pPr>
        <w:pStyle w:val="BodyText1"/>
        <w:rPr>
          <w:rFonts w:asciiTheme="minorHAnsi" w:hAnsiTheme="minorHAnsi" w:cstheme="minorHAnsi"/>
          <w:sz w:val="22"/>
          <w:szCs w:val="22"/>
          <w:lang w:val="es-ES"/>
        </w:rPr>
      </w:pPr>
    </w:p>
    <w:p w14:paraId="0445202F" w14:textId="6DC6DEE1" w:rsidR="008C078B" w:rsidRPr="008262B5" w:rsidRDefault="008C078B" w:rsidP="00F16BE5">
      <w:pPr>
        <w:pStyle w:val="BodyText1"/>
        <w:rPr>
          <w:rFonts w:asciiTheme="minorHAnsi" w:eastAsia="Calibri" w:hAnsiTheme="minorHAnsi" w:cstheme="minorHAnsi"/>
          <w:sz w:val="22"/>
          <w:szCs w:val="22"/>
          <w:lang w:val="es-ES"/>
        </w:rPr>
      </w:pPr>
      <w:r w:rsidRPr="008262B5">
        <w:rPr>
          <w:rFonts w:asciiTheme="minorHAnsi" w:eastAsia="Calibri" w:hAnsiTheme="minorHAnsi" w:cstheme="minorHAnsi"/>
          <w:sz w:val="22"/>
          <w:szCs w:val="22"/>
          <w:lang w:val="es-ES"/>
        </w:rPr>
        <w:t xml:space="preserve">La información sobre el Mecanismo de </w:t>
      </w:r>
      <w:r w:rsidR="00206018" w:rsidRPr="008262B5">
        <w:rPr>
          <w:rFonts w:asciiTheme="minorHAnsi" w:eastAsia="Calibri" w:hAnsiTheme="minorHAnsi" w:cstheme="minorHAnsi"/>
          <w:sz w:val="22"/>
          <w:szCs w:val="22"/>
          <w:lang w:val="es-ES"/>
        </w:rPr>
        <w:t>R</w:t>
      </w:r>
      <w:r w:rsidRPr="008262B5">
        <w:rPr>
          <w:rFonts w:asciiTheme="minorHAnsi" w:eastAsia="Calibri" w:hAnsiTheme="minorHAnsi" w:cstheme="minorHAnsi"/>
          <w:sz w:val="22"/>
          <w:szCs w:val="22"/>
          <w:lang w:val="es-ES"/>
        </w:rPr>
        <w:t xml:space="preserve">eparación de </w:t>
      </w:r>
      <w:r w:rsidR="00206018" w:rsidRPr="008262B5">
        <w:rPr>
          <w:rFonts w:asciiTheme="minorHAnsi" w:eastAsia="Calibri" w:hAnsiTheme="minorHAnsi" w:cstheme="minorHAnsi"/>
          <w:sz w:val="22"/>
          <w:szCs w:val="22"/>
          <w:lang w:val="es-ES"/>
        </w:rPr>
        <w:t>A</w:t>
      </w:r>
      <w:r w:rsidRPr="008262B5">
        <w:rPr>
          <w:rFonts w:asciiTheme="minorHAnsi" w:eastAsia="Calibri" w:hAnsiTheme="minorHAnsi" w:cstheme="minorHAnsi"/>
          <w:sz w:val="22"/>
          <w:szCs w:val="22"/>
          <w:lang w:val="es-ES"/>
        </w:rPr>
        <w:t>gravios y sobre la forma de presentar una reclamación o una queja debe comunicarse durante el proceso de participación de l</w:t>
      </w:r>
      <w:r w:rsidR="000A1DB4" w:rsidRPr="008262B5">
        <w:rPr>
          <w:rFonts w:asciiTheme="minorHAnsi" w:eastAsia="Calibri" w:hAnsiTheme="minorHAnsi" w:cstheme="minorHAnsi"/>
          <w:sz w:val="22"/>
          <w:szCs w:val="22"/>
          <w:lang w:val="es-ES"/>
        </w:rPr>
        <w:t>a</w:t>
      </w:r>
      <w:r w:rsidRPr="008262B5">
        <w:rPr>
          <w:rFonts w:asciiTheme="minorHAnsi" w:eastAsia="Calibri" w:hAnsiTheme="minorHAnsi" w:cstheme="minorHAnsi"/>
          <w:sz w:val="22"/>
          <w:szCs w:val="22"/>
          <w:lang w:val="es-ES"/>
        </w:rPr>
        <w:t xml:space="preserve">s </w:t>
      </w:r>
      <w:r w:rsidR="000A1DB4" w:rsidRPr="008262B5">
        <w:rPr>
          <w:rFonts w:asciiTheme="minorHAnsi" w:eastAsia="Calibri" w:hAnsiTheme="minorHAnsi" w:cstheme="minorHAnsi"/>
          <w:sz w:val="22"/>
          <w:szCs w:val="22"/>
          <w:lang w:val="es-ES"/>
        </w:rPr>
        <w:t xml:space="preserve">partes </w:t>
      </w:r>
      <w:r w:rsidR="000E2FAB" w:rsidRPr="008262B5">
        <w:rPr>
          <w:rFonts w:asciiTheme="minorHAnsi" w:eastAsia="Calibri" w:hAnsiTheme="minorHAnsi" w:cstheme="minorHAnsi"/>
          <w:sz w:val="22"/>
          <w:szCs w:val="22"/>
          <w:lang w:val="es-ES"/>
        </w:rPr>
        <w:t>interesados</w:t>
      </w:r>
      <w:r w:rsidRPr="008262B5">
        <w:rPr>
          <w:rFonts w:asciiTheme="minorHAnsi" w:eastAsia="Calibri" w:hAnsiTheme="minorHAnsi" w:cstheme="minorHAnsi"/>
          <w:sz w:val="22"/>
          <w:szCs w:val="22"/>
          <w:lang w:val="es-ES"/>
        </w:rPr>
        <w:t xml:space="preserve"> y colocarse en lugares destacados para información de los principales interesados.</w:t>
      </w:r>
    </w:p>
    <w:p w14:paraId="46EB55CC" w14:textId="77777777" w:rsidR="0088001C" w:rsidRPr="008262B5" w:rsidRDefault="0088001C" w:rsidP="00F16BE5">
      <w:pPr>
        <w:pStyle w:val="BodyText1"/>
        <w:rPr>
          <w:rFonts w:asciiTheme="minorHAnsi" w:hAnsiTheme="minorHAnsi" w:cstheme="minorHAnsi"/>
          <w:sz w:val="22"/>
          <w:szCs w:val="22"/>
          <w:lang w:val="es-ES"/>
        </w:rPr>
      </w:pPr>
    </w:p>
    <w:p w14:paraId="0756A6B3" w14:textId="27CDACA2" w:rsidR="002742A6" w:rsidRPr="008262B5" w:rsidRDefault="008C078B" w:rsidP="00F16BE5">
      <w:pPr>
        <w:pStyle w:val="BodyText1"/>
        <w:rPr>
          <w:rFonts w:asciiTheme="minorHAnsi" w:hAnsiTheme="minorHAnsi" w:cstheme="minorHAnsi"/>
          <w:sz w:val="22"/>
          <w:szCs w:val="22"/>
          <w:lang w:val="es-ES"/>
        </w:rPr>
      </w:pPr>
      <w:r w:rsidRPr="008262B5">
        <w:rPr>
          <w:rFonts w:asciiTheme="minorHAnsi" w:eastAsia="Calibri" w:hAnsiTheme="minorHAnsi" w:cstheme="minorHAnsi"/>
          <w:sz w:val="22"/>
          <w:szCs w:val="22"/>
          <w:lang w:val="es-ES"/>
        </w:rPr>
        <w:t xml:space="preserve">Todas las quejas y/o reclamaciones sobre cuestiones sociales y ambientales pueden recibirse oralmente (al personal </w:t>
      </w:r>
      <w:r w:rsidR="000A1DB4" w:rsidRPr="008262B5">
        <w:rPr>
          <w:rFonts w:asciiTheme="minorHAnsi" w:eastAsia="Calibri" w:hAnsiTheme="minorHAnsi" w:cstheme="minorHAnsi"/>
          <w:sz w:val="22"/>
          <w:szCs w:val="22"/>
          <w:lang w:val="es-ES"/>
        </w:rPr>
        <w:t>de campo</w:t>
      </w:r>
      <w:r w:rsidRPr="008262B5">
        <w:rPr>
          <w:rFonts w:asciiTheme="minorHAnsi" w:eastAsia="Calibri" w:hAnsiTheme="minorHAnsi" w:cstheme="minorHAnsi"/>
          <w:sz w:val="22"/>
          <w:szCs w:val="22"/>
          <w:lang w:val="es-ES"/>
        </w:rPr>
        <w:t>), por teléfono, en el buzón de quejas o por escrito al PNUD</w:t>
      </w:r>
      <w:r w:rsidR="00A42377" w:rsidRPr="008262B5">
        <w:rPr>
          <w:rFonts w:asciiTheme="minorHAnsi" w:eastAsia="Calibri" w:hAnsiTheme="minorHAnsi" w:cstheme="minorHAnsi"/>
          <w:sz w:val="22"/>
          <w:szCs w:val="22"/>
          <w:lang w:val="es-ES"/>
        </w:rPr>
        <w:t xml:space="preserve"> o a la FONAFIFO</w:t>
      </w:r>
      <w:r w:rsidRPr="008262B5">
        <w:rPr>
          <w:rFonts w:asciiTheme="minorHAnsi" w:eastAsia="Calibri" w:hAnsiTheme="minorHAnsi" w:cstheme="minorHAnsi"/>
          <w:sz w:val="22"/>
          <w:szCs w:val="22"/>
          <w:lang w:val="es-ES"/>
        </w:rPr>
        <w:t xml:space="preserve">. Una parte fundamental del </w:t>
      </w:r>
      <w:r w:rsidR="00206018" w:rsidRPr="008262B5">
        <w:rPr>
          <w:rFonts w:asciiTheme="minorHAnsi" w:eastAsia="Calibri" w:hAnsiTheme="minorHAnsi" w:cstheme="minorHAnsi"/>
          <w:sz w:val="22"/>
          <w:szCs w:val="22"/>
          <w:lang w:val="es-ES"/>
        </w:rPr>
        <w:t>M</w:t>
      </w:r>
      <w:r w:rsidRPr="008262B5">
        <w:rPr>
          <w:rFonts w:asciiTheme="minorHAnsi" w:eastAsia="Calibri" w:hAnsiTheme="minorHAnsi" w:cstheme="minorHAnsi"/>
          <w:sz w:val="22"/>
          <w:szCs w:val="22"/>
          <w:lang w:val="es-ES"/>
        </w:rPr>
        <w:t xml:space="preserve">ecanismo de </w:t>
      </w:r>
      <w:r w:rsidR="00206018" w:rsidRPr="008262B5">
        <w:rPr>
          <w:rFonts w:asciiTheme="minorHAnsi" w:eastAsia="Calibri" w:hAnsiTheme="minorHAnsi" w:cstheme="minorHAnsi"/>
          <w:sz w:val="22"/>
          <w:szCs w:val="22"/>
          <w:lang w:val="es-ES"/>
        </w:rPr>
        <w:t>R</w:t>
      </w:r>
      <w:r w:rsidRPr="008262B5">
        <w:rPr>
          <w:rFonts w:asciiTheme="minorHAnsi" w:eastAsia="Calibri" w:hAnsiTheme="minorHAnsi" w:cstheme="minorHAnsi"/>
          <w:sz w:val="22"/>
          <w:szCs w:val="22"/>
          <w:lang w:val="es-ES"/>
        </w:rPr>
        <w:t xml:space="preserve">eparación de </w:t>
      </w:r>
      <w:r w:rsidR="00206018" w:rsidRPr="008262B5">
        <w:rPr>
          <w:rFonts w:asciiTheme="minorHAnsi" w:eastAsia="Calibri" w:hAnsiTheme="minorHAnsi" w:cstheme="minorHAnsi"/>
          <w:sz w:val="22"/>
          <w:szCs w:val="22"/>
          <w:lang w:val="es-ES"/>
        </w:rPr>
        <w:t>A</w:t>
      </w:r>
      <w:r w:rsidR="000A1DB4" w:rsidRPr="008262B5">
        <w:rPr>
          <w:rFonts w:asciiTheme="minorHAnsi" w:eastAsia="Calibri" w:hAnsiTheme="minorHAnsi" w:cstheme="minorHAnsi"/>
          <w:sz w:val="22"/>
          <w:szCs w:val="22"/>
          <w:lang w:val="es-ES"/>
        </w:rPr>
        <w:t>gravios</w:t>
      </w:r>
      <w:r w:rsidRPr="008262B5">
        <w:rPr>
          <w:rFonts w:asciiTheme="minorHAnsi" w:eastAsia="Calibri" w:hAnsiTheme="minorHAnsi" w:cstheme="minorHAnsi"/>
          <w:sz w:val="22"/>
          <w:szCs w:val="22"/>
          <w:lang w:val="es-ES"/>
        </w:rPr>
        <w:t xml:space="preserve"> es el requisito de mantener un registro de las quejas y/o reclamaciones recibidas</w:t>
      </w:r>
      <w:r w:rsidR="00B663DE" w:rsidRPr="008262B5">
        <w:rPr>
          <w:rFonts w:asciiTheme="minorHAnsi" w:eastAsia="Calibri" w:hAnsiTheme="minorHAnsi" w:cstheme="minorHAnsi"/>
          <w:sz w:val="22"/>
          <w:szCs w:val="22"/>
          <w:lang w:val="es-ES"/>
        </w:rPr>
        <w:t>.</w:t>
      </w:r>
      <w:r w:rsidRPr="008262B5">
        <w:rPr>
          <w:rFonts w:asciiTheme="minorHAnsi" w:eastAsia="Calibri" w:hAnsiTheme="minorHAnsi" w:cstheme="minorHAnsi"/>
          <w:sz w:val="22"/>
          <w:szCs w:val="22"/>
          <w:lang w:val="es-ES"/>
        </w:rPr>
        <w:t xml:space="preserve"> </w:t>
      </w:r>
      <w:r w:rsidR="00A42377" w:rsidRPr="008262B5">
        <w:rPr>
          <w:rFonts w:asciiTheme="minorHAnsi" w:eastAsia="Calibri" w:hAnsiTheme="minorHAnsi" w:cstheme="minorHAnsi"/>
          <w:sz w:val="22"/>
          <w:szCs w:val="22"/>
          <w:lang w:val="es-ES"/>
        </w:rPr>
        <w:t xml:space="preserve">La Oficina del Contralor de FONAFIFO ha venido registrando todas las reclamaciones relacionadas con la aplicación del sistema de pago por servicios </w:t>
      </w:r>
      <w:r w:rsidR="00B663DE" w:rsidRPr="008262B5">
        <w:rPr>
          <w:rFonts w:asciiTheme="minorHAnsi" w:eastAsia="Calibri" w:hAnsiTheme="minorHAnsi" w:cstheme="minorHAnsi"/>
          <w:sz w:val="22"/>
          <w:szCs w:val="22"/>
          <w:lang w:val="es-ES"/>
        </w:rPr>
        <w:t>ambientales</w:t>
      </w:r>
      <w:r w:rsidR="00A42377" w:rsidRPr="008262B5">
        <w:rPr>
          <w:rFonts w:asciiTheme="minorHAnsi" w:eastAsia="Calibri" w:hAnsiTheme="minorHAnsi" w:cstheme="minorHAnsi"/>
          <w:sz w:val="22"/>
          <w:szCs w:val="22"/>
          <w:lang w:val="es-ES"/>
        </w:rPr>
        <w:t xml:space="preserve">, generando informes anuales, además, existe </w:t>
      </w:r>
      <w:r w:rsidR="00B663DE" w:rsidRPr="008262B5">
        <w:rPr>
          <w:rFonts w:asciiTheme="minorHAnsi" w:eastAsia="Calibri" w:hAnsiTheme="minorHAnsi" w:cstheme="minorHAnsi"/>
          <w:sz w:val="22"/>
          <w:szCs w:val="22"/>
          <w:lang w:val="es-ES"/>
        </w:rPr>
        <w:t>un archivo</w:t>
      </w:r>
      <w:r w:rsidR="00A42377" w:rsidRPr="008262B5">
        <w:rPr>
          <w:rFonts w:asciiTheme="minorHAnsi" w:eastAsia="Calibri" w:hAnsiTheme="minorHAnsi" w:cstheme="minorHAnsi"/>
          <w:sz w:val="22"/>
          <w:szCs w:val="22"/>
          <w:lang w:val="es-ES"/>
        </w:rPr>
        <w:t xml:space="preserve"> con toda la información pertinente</w:t>
      </w:r>
      <w:r w:rsidRPr="008262B5">
        <w:rPr>
          <w:rFonts w:asciiTheme="minorHAnsi" w:eastAsia="Calibri" w:hAnsiTheme="minorHAnsi" w:cstheme="minorHAnsi"/>
          <w:sz w:val="22"/>
          <w:szCs w:val="22"/>
          <w:lang w:val="es-ES"/>
        </w:rPr>
        <w:t xml:space="preserve">. Se realizará </w:t>
      </w:r>
      <w:r w:rsidR="00A42377" w:rsidRPr="008262B5">
        <w:rPr>
          <w:rFonts w:asciiTheme="minorHAnsi" w:eastAsia="Calibri" w:hAnsiTheme="minorHAnsi" w:cstheme="minorHAnsi"/>
          <w:sz w:val="22"/>
          <w:szCs w:val="22"/>
          <w:lang w:val="es-ES"/>
        </w:rPr>
        <w:t xml:space="preserve">una revisión de la información recopilada para asegurar que </w:t>
      </w:r>
      <w:r w:rsidR="002742A6" w:rsidRPr="008262B5">
        <w:rPr>
          <w:rFonts w:asciiTheme="minorHAnsi" w:hAnsiTheme="minorHAnsi" w:cstheme="minorHAnsi"/>
          <w:sz w:val="22"/>
          <w:szCs w:val="22"/>
          <w:lang w:val="es-ES"/>
        </w:rPr>
        <w:t>se registre</w:t>
      </w:r>
      <w:r w:rsidR="00A42377" w:rsidRPr="008262B5">
        <w:rPr>
          <w:rFonts w:asciiTheme="minorHAnsi" w:hAnsiTheme="minorHAnsi" w:cstheme="minorHAnsi"/>
          <w:sz w:val="22"/>
          <w:szCs w:val="22"/>
          <w:lang w:val="es-ES"/>
        </w:rPr>
        <w:t xml:space="preserve"> la</w:t>
      </w:r>
      <w:r w:rsidR="002742A6" w:rsidRPr="008262B5">
        <w:rPr>
          <w:rFonts w:asciiTheme="minorHAnsi" w:hAnsiTheme="minorHAnsi" w:cstheme="minorHAnsi"/>
          <w:sz w:val="22"/>
          <w:szCs w:val="22"/>
          <w:lang w:val="es-ES"/>
        </w:rPr>
        <w:t xml:space="preserve"> siguiente información </w:t>
      </w:r>
      <w:r w:rsidR="001A0245" w:rsidRPr="008262B5">
        <w:rPr>
          <w:rFonts w:asciiTheme="minorHAnsi" w:hAnsiTheme="minorHAnsi" w:cstheme="minorHAnsi"/>
          <w:sz w:val="22"/>
          <w:szCs w:val="22"/>
          <w:lang w:val="es-ES"/>
        </w:rPr>
        <w:t xml:space="preserve">al implementar el proyecto de </w:t>
      </w:r>
      <w:r w:rsidR="00B663DE" w:rsidRPr="008262B5">
        <w:rPr>
          <w:rFonts w:asciiTheme="minorHAnsi" w:hAnsiTheme="minorHAnsi" w:cstheme="minorHAnsi"/>
          <w:sz w:val="22"/>
          <w:szCs w:val="22"/>
          <w:lang w:val="es-ES"/>
        </w:rPr>
        <w:t>RBP</w:t>
      </w:r>
      <w:r w:rsidR="002742A6" w:rsidRPr="008262B5">
        <w:rPr>
          <w:rFonts w:asciiTheme="minorHAnsi" w:hAnsiTheme="minorHAnsi" w:cstheme="minorHAnsi"/>
          <w:sz w:val="22"/>
          <w:szCs w:val="22"/>
          <w:lang w:val="es-ES"/>
        </w:rPr>
        <w:t>:</w:t>
      </w:r>
    </w:p>
    <w:p w14:paraId="2245D69A" w14:textId="77777777" w:rsidR="002742A6" w:rsidRPr="008262B5" w:rsidRDefault="002742A6" w:rsidP="00F16BE5">
      <w:pPr>
        <w:pStyle w:val="NoSpacing"/>
        <w:numPr>
          <w:ilvl w:val="0"/>
          <w:numId w:val="25"/>
        </w:numPr>
        <w:ind w:left="1170" w:hanging="425"/>
        <w:jc w:val="both"/>
        <w:rPr>
          <w:rFonts w:asciiTheme="minorHAnsi" w:hAnsiTheme="minorHAnsi" w:cstheme="minorHAnsi"/>
          <w:sz w:val="22"/>
          <w:lang w:val="es-ES"/>
        </w:rPr>
      </w:pPr>
      <w:r w:rsidRPr="008262B5">
        <w:rPr>
          <w:rFonts w:asciiTheme="minorHAnsi" w:hAnsiTheme="minorHAnsi" w:cstheme="minorHAnsi"/>
          <w:sz w:val="22"/>
          <w:lang w:val="es-ES"/>
        </w:rPr>
        <w:lastRenderedPageBreak/>
        <w:t>hora, fecha y naturaleza de la investigación, preocupación, quejas y/o reclamaciones;</w:t>
      </w:r>
    </w:p>
    <w:p w14:paraId="6C46A6E9" w14:textId="77777777" w:rsidR="002742A6" w:rsidRPr="008262B5" w:rsidRDefault="002742A6" w:rsidP="00F16BE5">
      <w:pPr>
        <w:pStyle w:val="NoSpacing"/>
        <w:numPr>
          <w:ilvl w:val="0"/>
          <w:numId w:val="25"/>
        </w:numPr>
        <w:ind w:left="1170" w:hanging="425"/>
        <w:jc w:val="both"/>
        <w:rPr>
          <w:rFonts w:asciiTheme="minorHAnsi" w:hAnsiTheme="minorHAnsi" w:cstheme="minorHAnsi"/>
          <w:sz w:val="22"/>
          <w:lang w:val="es-ES"/>
        </w:rPr>
      </w:pPr>
      <w:r w:rsidRPr="008262B5">
        <w:rPr>
          <w:rFonts w:asciiTheme="minorHAnsi" w:hAnsiTheme="minorHAnsi" w:cstheme="minorHAnsi"/>
          <w:sz w:val="22"/>
          <w:lang w:val="es-ES"/>
        </w:rPr>
        <w:t>tipo de comunicación (por ejemplo, teléfono, carta, contacto personal);</w:t>
      </w:r>
    </w:p>
    <w:p w14:paraId="6D7E3818" w14:textId="77777777" w:rsidR="002742A6" w:rsidRPr="008262B5" w:rsidRDefault="002742A6" w:rsidP="00F16BE5">
      <w:pPr>
        <w:pStyle w:val="NoSpacing"/>
        <w:numPr>
          <w:ilvl w:val="0"/>
          <w:numId w:val="25"/>
        </w:numPr>
        <w:ind w:left="1170" w:hanging="425"/>
        <w:jc w:val="both"/>
        <w:rPr>
          <w:rFonts w:asciiTheme="minorHAnsi" w:hAnsiTheme="minorHAnsi" w:cstheme="minorHAnsi"/>
          <w:sz w:val="22"/>
          <w:lang w:val="es-ES"/>
        </w:rPr>
      </w:pPr>
      <w:r w:rsidRPr="008262B5">
        <w:rPr>
          <w:rFonts w:asciiTheme="minorHAnsi" w:hAnsiTheme="minorHAnsi" w:cstheme="minorHAnsi"/>
          <w:sz w:val="22"/>
          <w:lang w:val="es-ES"/>
        </w:rPr>
        <w:t>nombre, dirección y número de contacto;</w:t>
      </w:r>
    </w:p>
    <w:p w14:paraId="1E3AEFE0" w14:textId="66D4A22F" w:rsidR="002742A6" w:rsidRPr="008262B5" w:rsidRDefault="002742A6" w:rsidP="00F16BE5">
      <w:pPr>
        <w:pStyle w:val="NoSpacing"/>
        <w:numPr>
          <w:ilvl w:val="0"/>
          <w:numId w:val="25"/>
        </w:numPr>
        <w:ind w:left="1170" w:hanging="425"/>
        <w:jc w:val="both"/>
        <w:rPr>
          <w:rFonts w:asciiTheme="minorHAnsi" w:hAnsiTheme="minorHAnsi" w:cstheme="minorHAnsi"/>
          <w:sz w:val="22"/>
          <w:lang w:val="es-ES"/>
        </w:rPr>
      </w:pPr>
      <w:r w:rsidRPr="008262B5">
        <w:rPr>
          <w:rFonts w:asciiTheme="minorHAnsi" w:hAnsiTheme="minorHAnsi" w:cstheme="minorHAnsi"/>
          <w:sz w:val="22"/>
          <w:lang w:val="es-ES"/>
        </w:rPr>
        <w:t xml:space="preserve">la respuesta y el </w:t>
      </w:r>
      <w:r w:rsidR="00453742" w:rsidRPr="008262B5">
        <w:rPr>
          <w:rFonts w:asciiTheme="minorHAnsi" w:hAnsiTheme="minorHAnsi" w:cstheme="minorHAnsi"/>
          <w:sz w:val="22"/>
          <w:lang w:val="es-ES"/>
        </w:rPr>
        <w:t>examen</w:t>
      </w:r>
      <w:r w:rsidRPr="008262B5">
        <w:rPr>
          <w:rFonts w:asciiTheme="minorHAnsi" w:hAnsiTheme="minorHAnsi" w:cstheme="minorHAnsi"/>
          <w:sz w:val="22"/>
          <w:lang w:val="es-ES"/>
        </w:rPr>
        <w:t xml:space="preserve"> realizados como resultado de la investigación, la preocupación, las quejas y/o los reclamos; y</w:t>
      </w:r>
    </w:p>
    <w:p w14:paraId="786F765D" w14:textId="120B5DBB" w:rsidR="00735AB2" w:rsidRPr="008262B5" w:rsidRDefault="002742A6" w:rsidP="00F16BE5">
      <w:pPr>
        <w:pStyle w:val="NoSpacing"/>
        <w:numPr>
          <w:ilvl w:val="0"/>
          <w:numId w:val="25"/>
        </w:numPr>
        <w:ind w:left="1170" w:hanging="425"/>
        <w:jc w:val="both"/>
        <w:rPr>
          <w:rFonts w:asciiTheme="minorHAnsi" w:hAnsiTheme="minorHAnsi" w:cstheme="minorHAnsi"/>
          <w:sz w:val="22"/>
          <w:lang w:val="es-ES"/>
        </w:rPr>
      </w:pPr>
      <w:r w:rsidRPr="008262B5">
        <w:rPr>
          <w:rFonts w:asciiTheme="minorHAnsi" w:hAnsiTheme="minorHAnsi" w:cstheme="minorHAnsi"/>
          <w:sz w:val="22"/>
          <w:lang w:val="es-ES"/>
        </w:rPr>
        <w:t>las acciones realizadas y el nombre de la persona que las realiza.</w:t>
      </w:r>
    </w:p>
    <w:p w14:paraId="5B5A8A82" w14:textId="3D8E9B84" w:rsidR="00735AB2" w:rsidRPr="008262B5" w:rsidRDefault="00BB3D99"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 lo largo de la </w:t>
      </w:r>
      <w:r w:rsidR="00B663DE"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del proyecto, el MIRI examinará periódicamente su eficacia, las enseñanzas extraídas de la </w:t>
      </w:r>
      <w:r w:rsidR="00B663DE" w:rsidRPr="008262B5">
        <w:rPr>
          <w:rFonts w:asciiTheme="minorHAnsi" w:hAnsiTheme="minorHAnsi" w:cstheme="minorHAnsi"/>
          <w:sz w:val="22"/>
          <w:szCs w:val="22"/>
          <w:lang w:val="es-ES"/>
        </w:rPr>
        <w:t>implement</w:t>
      </w:r>
      <w:r w:rsidRPr="008262B5">
        <w:rPr>
          <w:rFonts w:asciiTheme="minorHAnsi" w:hAnsiTheme="minorHAnsi" w:cstheme="minorHAnsi"/>
          <w:sz w:val="22"/>
          <w:szCs w:val="22"/>
          <w:lang w:val="es-ES"/>
        </w:rPr>
        <w:t xml:space="preserve">ación y las recomendaciones para mejorar </w:t>
      </w:r>
      <w:r w:rsidR="00B663DE" w:rsidRPr="008262B5">
        <w:rPr>
          <w:rFonts w:asciiTheme="minorHAnsi" w:hAnsiTheme="minorHAnsi" w:cstheme="minorHAnsi"/>
          <w:sz w:val="22"/>
          <w:szCs w:val="22"/>
          <w:lang w:val="es-ES"/>
        </w:rPr>
        <w:t>a lo largo del tiempo</w:t>
      </w:r>
      <w:r w:rsidRPr="008262B5">
        <w:rPr>
          <w:rFonts w:asciiTheme="minorHAnsi" w:hAnsiTheme="minorHAnsi" w:cstheme="minorHAnsi"/>
          <w:sz w:val="22"/>
          <w:szCs w:val="22"/>
          <w:lang w:val="es-ES"/>
        </w:rPr>
        <w:t xml:space="preserve">. Además, la documentación de las quejas proporcionará información al SIS que servirá como indicador de cómo se abordan y respetan las salvaguardias durante la ejecución del proyecto. </w:t>
      </w:r>
    </w:p>
    <w:p w14:paraId="2525B289" w14:textId="679BB0F4" w:rsidR="00BB3D99" w:rsidRPr="008262B5" w:rsidRDefault="00BB3D99" w:rsidP="00F16BE5">
      <w:pPr>
        <w:pStyle w:val="BodyText1"/>
        <w:rPr>
          <w:rFonts w:asciiTheme="minorHAnsi" w:hAnsiTheme="minorHAnsi" w:cstheme="minorHAnsi"/>
          <w:sz w:val="22"/>
          <w:szCs w:val="22"/>
          <w:lang w:val="es-ES"/>
        </w:rPr>
      </w:pPr>
    </w:p>
    <w:p w14:paraId="5AE075C1" w14:textId="16AD4D0E" w:rsidR="00E33F5D" w:rsidRPr="008262B5" w:rsidRDefault="00E33F5D"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En los planes </w:t>
      </w:r>
      <w:r w:rsidR="00B663DE" w:rsidRPr="008262B5">
        <w:rPr>
          <w:rFonts w:asciiTheme="minorHAnsi" w:hAnsiTheme="minorHAnsi" w:cstheme="minorHAnsi"/>
          <w:sz w:val="22"/>
          <w:szCs w:val="22"/>
          <w:lang w:val="es-ES"/>
        </w:rPr>
        <w:t xml:space="preserve">sociales y ambientales </w:t>
      </w:r>
      <w:r w:rsidRPr="008262B5">
        <w:rPr>
          <w:rFonts w:asciiTheme="minorHAnsi" w:hAnsiTheme="minorHAnsi" w:cstheme="minorHAnsi"/>
          <w:sz w:val="22"/>
          <w:szCs w:val="22"/>
          <w:lang w:val="es-ES"/>
        </w:rPr>
        <w:t xml:space="preserve">y </w:t>
      </w:r>
      <w:r w:rsidR="00B663DE" w:rsidRPr="008262B5">
        <w:rPr>
          <w:rFonts w:asciiTheme="minorHAnsi" w:hAnsiTheme="minorHAnsi" w:cstheme="minorHAnsi"/>
          <w:sz w:val="22"/>
          <w:szCs w:val="22"/>
          <w:lang w:val="es-ES"/>
        </w:rPr>
        <w:t>de los</w:t>
      </w:r>
      <w:r w:rsidRPr="008262B5">
        <w:rPr>
          <w:rFonts w:asciiTheme="minorHAnsi" w:hAnsiTheme="minorHAnsi" w:cstheme="minorHAnsi"/>
          <w:sz w:val="22"/>
          <w:szCs w:val="22"/>
          <w:lang w:val="es-ES"/>
        </w:rPr>
        <w:t xml:space="preserve"> PI se incluirá más información sobre la forma en que se proporcionará a los interesados en el proyecto el apoyo financiero y técnico necesario para acceder a los GRM aplicables.</w:t>
      </w:r>
    </w:p>
    <w:p w14:paraId="4564829E" w14:textId="4245CC98" w:rsidR="009F53CB" w:rsidRPr="008262B5" w:rsidRDefault="009F53CB" w:rsidP="00F16BE5">
      <w:pPr>
        <w:pStyle w:val="Heading3"/>
        <w:rPr>
          <w:rFonts w:asciiTheme="minorHAnsi" w:hAnsiTheme="minorHAnsi" w:cstheme="minorHAnsi"/>
          <w:sz w:val="22"/>
          <w:szCs w:val="22"/>
          <w:lang w:val="es-ES"/>
        </w:rPr>
      </w:pPr>
      <w:bookmarkStart w:id="104" w:name="_Toc521683009"/>
      <w:bookmarkStart w:id="105" w:name="_Toc521763754"/>
      <w:bookmarkStart w:id="106" w:name="_Toc31136303"/>
      <w:r w:rsidRPr="008262B5">
        <w:rPr>
          <w:rFonts w:asciiTheme="minorHAnsi" w:hAnsiTheme="minorHAnsi" w:cstheme="minorHAnsi"/>
          <w:sz w:val="22"/>
          <w:szCs w:val="22"/>
          <w:lang w:val="es-ES"/>
        </w:rPr>
        <w:t>SRM y SECU</w:t>
      </w:r>
      <w:bookmarkEnd w:id="104"/>
      <w:bookmarkEnd w:id="105"/>
      <w:bookmarkEnd w:id="106"/>
      <w:r w:rsidR="00B663DE" w:rsidRPr="008262B5">
        <w:rPr>
          <w:rFonts w:asciiTheme="minorHAnsi" w:hAnsiTheme="minorHAnsi" w:cstheme="minorHAnsi"/>
          <w:sz w:val="22"/>
          <w:szCs w:val="22"/>
          <w:lang w:val="es-ES"/>
        </w:rPr>
        <w:t xml:space="preserve"> del PNUD</w:t>
      </w:r>
    </w:p>
    <w:p w14:paraId="31FC1320" w14:textId="10CCFA35" w:rsidR="00DE3855" w:rsidRPr="008262B5" w:rsidRDefault="00DE3855"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Además de</w:t>
      </w:r>
      <w:r w:rsidR="00B663DE" w:rsidRPr="008262B5">
        <w:rPr>
          <w:rFonts w:asciiTheme="minorHAnsi" w:hAnsiTheme="minorHAnsi" w:cstheme="minorHAnsi"/>
          <w:sz w:val="22"/>
          <w:szCs w:val="22"/>
          <w:lang w:val="es-ES"/>
        </w:rPr>
        <w:t xml:space="preserve"> a</w:t>
      </w:r>
      <w:r w:rsidRPr="008262B5">
        <w:rPr>
          <w:rFonts w:asciiTheme="minorHAnsi" w:hAnsiTheme="minorHAnsi" w:cstheme="minorHAnsi"/>
          <w:sz w:val="22"/>
          <w:szCs w:val="22"/>
          <w:lang w:val="es-ES"/>
        </w:rPr>
        <w:t xml:space="preserve"> nivel de</w:t>
      </w:r>
      <w:r w:rsidR="00B663DE"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 xml:space="preserve"> proyecto </w:t>
      </w:r>
      <w:r w:rsidR="00E33F5D"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 xml:space="preserve">mecanismo nacional de reparación de agravios de </w:t>
      </w:r>
      <w:r w:rsidR="00E33F5D" w:rsidRPr="008262B5">
        <w:rPr>
          <w:rFonts w:asciiTheme="minorHAnsi" w:hAnsiTheme="minorHAnsi" w:cstheme="minorHAnsi"/>
          <w:sz w:val="22"/>
          <w:szCs w:val="22"/>
          <w:lang w:val="es-ES"/>
        </w:rPr>
        <w:t>REDD+, MIRI)</w:t>
      </w:r>
      <w:r w:rsidRPr="008262B5">
        <w:rPr>
          <w:rFonts w:asciiTheme="minorHAnsi" w:hAnsiTheme="minorHAnsi" w:cstheme="minorHAnsi"/>
          <w:sz w:val="22"/>
          <w:szCs w:val="22"/>
          <w:lang w:val="es-ES"/>
        </w:rPr>
        <w:t>, los reclamantes tienen la opción de acceder al Mecanismo de Rendición de Cuentas del PNUD, con funciones tanto de cumplimiento como de reclamación. La Unidad de Cumplimiento Social y Ambiental</w:t>
      </w:r>
      <w:r w:rsidR="00F01E06" w:rsidRPr="008262B5">
        <w:rPr>
          <w:rFonts w:asciiTheme="minorHAnsi" w:hAnsiTheme="minorHAnsi" w:cstheme="minorHAnsi"/>
          <w:sz w:val="22"/>
          <w:szCs w:val="22"/>
          <w:lang w:val="es-ES"/>
        </w:rPr>
        <w:t xml:space="preserve"> (SECU)</w:t>
      </w:r>
      <w:r w:rsidRPr="008262B5">
        <w:rPr>
          <w:rFonts w:asciiTheme="minorHAnsi" w:hAnsiTheme="minorHAnsi" w:cstheme="minorHAnsi"/>
          <w:sz w:val="22"/>
          <w:szCs w:val="22"/>
          <w:lang w:val="es-ES"/>
        </w:rPr>
        <w:t xml:space="preserve"> investiga las alegaciones de que las normas, el procedimiento de selección u otros compromisos sociales y ambientales del PNUD no se están aplicando adecuadamente, y que se pueden producir daños a las personas o al medio ambiente. La Unidad de Cumplimiento Social y Ambiental se encuentra en la Oficina de Auditoría e </w:t>
      </w:r>
      <w:r w:rsidR="00F01E06" w:rsidRPr="008262B5">
        <w:rPr>
          <w:rFonts w:asciiTheme="minorHAnsi" w:hAnsiTheme="minorHAnsi" w:cstheme="minorHAnsi"/>
          <w:sz w:val="22"/>
          <w:szCs w:val="22"/>
          <w:lang w:val="es-ES"/>
        </w:rPr>
        <w:t xml:space="preserve">Investigaciones y está dirigida </w:t>
      </w:r>
      <w:r w:rsidRPr="008262B5">
        <w:rPr>
          <w:rFonts w:asciiTheme="minorHAnsi" w:hAnsiTheme="minorHAnsi" w:cstheme="minorHAnsi"/>
          <w:sz w:val="22"/>
          <w:szCs w:val="22"/>
          <w:lang w:val="es-ES"/>
        </w:rPr>
        <w:t xml:space="preserve">por un Oficial Principal de Cumplimiento. Cualquier comunidad o individuo que tenga inquietudes acerca de los impactos de un programa o proyecto del PNUD puede acceder </w:t>
      </w:r>
      <w:r w:rsidR="00B663DE" w:rsidRPr="008262B5">
        <w:rPr>
          <w:rFonts w:asciiTheme="minorHAnsi" w:hAnsiTheme="minorHAnsi" w:cstheme="minorHAnsi"/>
          <w:sz w:val="22"/>
          <w:szCs w:val="22"/>
          <w:lang w:val="es-ES"/>
        </w:rPr>
        <w:t>a una revisión</w:t>
      </w:r>
      <w:r w:rsidRPr="008262B5">
        <w:rPr>
          <w:rFonts w:asciiTheme="minorHAnsi" w:hAnsiTheme="minorHAnsi" w:cstheme="minorHAnsi"/>
          <w:sz w:val="22"/>
          <w:szCs w:val="22"/>
          <w:lang w:val="es-ES"/>
        </w:rPr>
        <w:t xml:space="preserve"> de cumplimiento. La </w:t>
      </w:r>
      <w:r w:rsidR="00B663DE" w:rsidRPr="008262B5">
        <w:rPr>
          <w:rFonts w:asciiTheme="minorHAnsi" w:hAnsiTheme="minorHAnsi" w:cstheme="minorHAnsi"/>
          <w:sz w:val="22"/>
          <w:szCs w:val="22"/>
          <w:lang w:val="es-ES"/>
        </w:rPr>
        <w:t>Unidad</w:t>
      </w:r>
      <w:r w:rsidRPr="008262B5">
        <w:rPr>
          <w:rFonts w:asciiTheme="minorHAnsi" w:hAnsiTheme="minorHAnsi" w:cstheme="minorHAnsi"/>
          <w:sz w:val="22"/>
          <w:szCs w:val="22"/>
          <w:lang w:val="es-ES"/>
        </w:rPr>
        <w:t xml:space="preserve"> de Cumplimiento Social y Ambiental tiene el mandato de investigar de manera independiente e imparcial las solicitudes válidas de las personas afectadas localmente, y de informar públicamente de sus conclusiones y recomendaciones.</w:t>
      </w:r>
    </w:p>
    <w:p w14:paraId="50DBE27E" w14:textId="77777777" w:rsidR="00F01E06" w:rsidRPr="008262B5" w:rsidRDefault="00F01E06" w:rsidP="00F16BE5">
      <w:pPr>
        <w:pStyle w:val="BodyText1"/>
        <w:rPr>
          <w:rFonts w:asciiTheme="minorHAnsi" w:hAnsiTheme="minorHAnsi" w:cstheme="minorHAnsi"/>
          <w:sz w:val="22"/>
          <w:szCs w:val="22"/>
          <w:lang w:val="es-ES"/>
        </w:rPr>
      </w:pPr>
    </w:p>
    <w:p w14:paraId="721A8CED" w14:textId="658A8226" w:rsidR="00DE3855" w:rsidRPr="008262B5" w:rsidRDefault="00DE3855"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El Mecanismo de respuesta de las partes interesadas (MRS</w:t>
      </w:r>
      <w:r w:rsidR="00F01E06"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ofrece a las personas afectadas localmente la oportunidad de trabajar con otras partes interesadas para resolver </w:t>
      </w:r>
      <w:r w:rsidR="00F02986" w:rsidRPr="008262B5">
        <w:rPr>
          <w:rFonts w:asciiTheme="minorHAnsi" w:hAnsiTheme="minorHAnsi" w:cstheme="minorHAnsi"/>
          <w:sz w:val="22"/>
          <w:szCs w:val="22"/>
          <w:lang w:val="es-ES"/>
        </w:rPr>
        <w:t>preocupaciones, quejas y/o reclamaciones</w:t>
      </w:r>
      <w:r w:rsidRPr="008262B5">
        <w:rPr>
          <w:rFonts w:asciiTheme="minorHAnsi" w:hAnsiTheme="minorHAnsi" w:cstheme="minorHAnsi"/>
          <w:sz w:val="22"/>
          <w:szCs w:val="22"/>
          <w:lang w:val="es-ES"/>
        </w:rPr>
        <w:t xml:space="preserve"> sobre los efectos sociales y ambientales de un proyecto del PNUD. El Mecanismo de Respuesta de las Partes Interesadas tiene por objeto complementar la participación proactiva de las partes interesadas que se exige al PNUD y a su </w:t>
      </w:r>
      <w:r w:rsidR="007F7D85" w:rsidRPr="008262B5">
        <w:rPr>
          <w:rFonts w:asciiTheme="minorHAnsi" w:hAnsiTheme="minorHAnsi" w:cstheme="minorHAnsi"/>
          <w:sz w:val="22"/>
          <w:szCs w:val="22"/>
          <w:lang w:val="es-ES"/>
        </w:rPr>
        <w:t xml:space="preserve">Parte Responsable, </w:t>
      </w:r>
      <w:r w:rsidR="00F01E06" w:rsidRPr="008262B5">
        <w:rPr>
          <w:rFonts w:asciiTheme="minorHAnsi" w:hAnsiTheme="minorHAnsi" w:cstheme="minorHAnsi"/>
          <w:sz w:val="22"/>
          <w:szCs w:val="22"/>
          <w:lang w:val="es-ES"/>
        </w:rPr>
        <w:t>en este caso FONAFIFO</w:t>
      </w:r>
      <w:r w:rsidR="007F7D85"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 xml:space="preserve"> durante todo el ciclo del proyecto. Las comunidades y los individuos pueden solicitar un proceso de Mecanismo de Respuesta de las Partes Interesadas cuando han utilizado los canales estándar para la gestión y garantía de calidad del proyecto y no están satisfechos con la respuesta (en este caso el </w:t>
      </w:r>
      <w:r w:rsidR="00206018" w:rsidRPr="008262B5">
        <w:rPr>
          <w:rFonts w:asciiTheme="minorHAnsi" w:hAnsiTheme="minorHAnsi" w:cstheme="minorHAnsi"/>
          <w:sz w:val="22"/>
          <w:szCs w:val="22"/>
          <w:lang w:val="es-ES"/>
        </w:rPr>
        <w:t>M</w:t>
      </w:r>
      <w:r w:rsidRPr="008262B5">
        <w:rPr>
          <w:rFonts w:asciiTheme="minorHAnsi" w:hAnsiTheme="minorHAnsi" w:cstheme="minorHAnsi"/>
          <w:sz w:val="22"/>
          <w:szCs w:val="22"/>
          <w:lang w:val="es-ES"/>
        </w:rPr>
        <w:t xml:space="preserve">ecanismo de </w:t>
      </w:r>
      <w:r w:rsidR="00206018"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eparación de </w:t>
      </w:r>
      <w:r w:rsidR="00206018"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gravios a nivel de proyecto). Cuando se presenta una solicitud válida de un Mecanismo de respuesta de las partes interesadas, los coordinadores del PNUD a nivel nacional, regional y de la sede trabajarán con las partes interesadas y los </w:t>
      </w:r>
      <w:r w:rsidR="00B663DE" w:rsidRPr="008262B5">
        <w:rPr>
          <w:rFonts w:asciiTheme="minorHAnsi" w:hAnsiTheme="minorHAnsi" w:cstheme="minorHAnsi"/>
          <w:sz w:val="22"/>
          <w:szCs w:val="22"/>
          <w:lang w:val="es-ES"/>
        </w:rPr>
        <w:t>socios</w:t>
      </w:r>
      <w:r w:rsidRPr="008262B5">
        <w:rPr>
          <w:rFonts w:asciiTheme="minorHAnsi" w:hAnsiTheme="minorHAnsi" w:cstheme="minorHAnsi"/>
          <w:sz w:val="22"/>
          <w:szCs w:val="22"/>
          <w:lang w:val="es-ES"/>
        </w:rPr>
        <w:t xml:space="preserve"> en la </w:t>
      </w:r>
      <w:r w:rsidR="00B663DE"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para abordar y resolver las preocupaciones. Visite </w:t>
      </w:r>
      <w:hyperlink r:id="rId87" w:history="1">
        <w:r w:rsidRPr="008262B5">
          <w:rPr>
            <w:rStyle w:val="Hyperlink"/>
            <w:rFonts w:asciiTheme="minorHAnsi" w:hAnsiTheme="minorHAnsi" w:cstheme="minorHAnsi"/>
            <w:sz w:val="22"/>
            <w:szCs w:val="22"/>
            <w:lang w:val="es-ES"/>
          </w:rPr>
          <w:t>www.undp.org/secu-srm</w:t>
        </w:r>
      </w:hyperlink>
      <w:r w:rsidRPr="008262B5">
        <w:rPr>
          <w:rFonts w:asciiTheme="minorHAnsi" w:hAnsiTheme="minorHAnsi" w:cstheme="minorHAnsi"/>
          <w:sz w:val="22"/>
          <w:szCs w:val="22"/>
          <w:lang w:val="es-ES"/>
        </w:rPr>
        <w:t xml:space="preserve"> para obtener más detalles. El formulario correspondiente se adjunta al final del </w:t>
      </w:r>
      <w:r w:rsidR="00B663DE" w:rsidRPr="008262B5">
        <w:rPr>
          <w:rFonts w:asciiTheme="minorHAnsi" w:hAnsiTheme="minorHAnsi" w:cstheme="minorHAnsi"/>
          <w:sz w:val="22"/>
          <w:szCs w:val="22"/>
          <w:lang w:val="es-ES"/>
        </w:rPr>
        <w:t>ESMF</w:t>
      </w:r>
      <w:r w:rsidR="006C7984" w:rsidRPr="008262B5">
        <w:rPr>
          <w:rFonts w:asciiTheme="minorHAnsi" w:hAnsiTheme="minorHAnsi" w:cstheme="minorHAnsi"/>
          <w:sz w:val="22"/>
          <w:szCs w:val="22"/>
          <w:lang w:val="es-ES"/>
        </w:rPr>
        <w:t xml:space="preserve"> en el anexo</w:t>
      </w:r>
      <w:r w:rsidR="00765822" w:rsidRPr="008262B5">
        <w:rPr>
          <w:rFonts w:asciiTheme="minorHAnsi" w:hAnsiTheme="minorHAnsi" w:cstheme="minorHAnsi"/>
          <w:sz w:val="22"/>
          <w:szCs w:val="22"/>
          <w:lang w:val="es-ES"/>
        </w:rPr>
        <w:t xml:space="preserve"> 5</w:t>
      </w:r>
      <w:r w:rsidRPr="008262B5">
        <w:rPr>
          <w:rFonts w:asciiTheme="minorHAnsi" w:hAnsiTheme="minorHAnsi" w:cstheme="minorHAnsi"/>
          <w:sz w:val="22"/>
          <w:szCs w:val="22"/>
          <w:lang w:val="es-ES"/>
        </w:rPr>
        <w:t>.</w:t>
      </w:r>
    </w:p>
    <w:p w14:paraId="6B23F2E6" w14:textId="05A0EFE1" w:rsidR="009A3180" w:rsidRPr="008262B5" w:rsidRDefault="009A3180" w:rsidP="00F16BE5">
      <w:pPr>
        <w:pStyle w:val="BodyText1"/>
        <w:rPr>
          <w:rFonts w:asciiTheme="minorHAnsi" w:hAnsiTheme="minorHAnsi" w:cstheme="minorHAnsi"/>
          <w:sz w:val="22"/>
          <w:szCs w:val="22"/>
          <w:lang w:val="es-ES"/>
        </w:rPr>
      </w:pPr>
    </w:p>
    <w:p w14:paraId="0A1F2F3B" w14:textId="6963AF84" w:rsidR="00F01E06" w:rsidRPr="008262B5" w:rsidRDefault="00F01E06" w:rsidP="00F16BE5">
      <w:pPr>
        <w:pStyle w:val="BodyText1"/>
        <w:rPr>
          <w:rFonts w:asciiTheme="minorHAnsi" w:hAnsiTheme="minorHAnsi" w:cstheme="minorHAnsi"/>
          <w:sz w:val="22"/>
          <w:szCs w:val="22"/>
          <w:lang w:val="es-ES"/>
        </w:rPr>
      </w:pPr>
    </w:p>
    <w:p w14:paraId="305146ED" w14:textId="77777777" w:rsidR="00F01E06" w:rsidRPr="008262B5" w:rsidRDefault="00F01E06" w:rsidP="00F16BE5">
      <w:pPr>
        <w:pStyle w:val="BodyText1"/>
        <w:rPr>
          <w:rFonts w:asciiTheme="minorHAnsi" w:hAnsiTheme="minorHAnsi" w:cstheme="minorHAnsi"/>
          <w:sz w:val="22"/>
          <w:szCs w:val="22"/>
          <w:lang w:val="es-ES"/>
        </w:rPr>
      </w:pPr>
    </w:p>
    <w:p w14:paraId="765C3E7B" w14:textId="77777777" w:rsidR="00811DA0" w:rsidRPr="008262B5" w:rsidRDefault="00811DA0" w:rsidP="00F16BE5">
      <w:pPr>
        <w:spacing w:after="160" w:line="259" w:lineRule="auto"/>
        <w:jc w:val="both"/>
        <w:rPr>
          <w:rFonts w:asciiTheme="minorHAnsi" w:hAnsiTheme="minorHAnsi" w:cstheme="minorHAnsi"/>
          <w:b/>
          <w:bCs/>
          <w:smallCaps/>
          <w:color w:val="4472C4" w:themeColor="accent5"/>
          <w:sz w:val="22"/>
          <w:szCs w:val="22"/>
          <w:lang w:val="es-ES"/>
        </w:rPr>
      </w:pPr>
      <w:bookmarkStart w:id="107" w:name="_Toc521683010"/>
      <w:bookmarkStart w:id="108" w:name="_Toc521763755"/>
      <w:r w:rsidRPr="008262B5">
        <w:rPr>
          <w:rFonts w:asciiTheme="minorHAnsi" w:hAnsiTheme="minorHAnsi" w:cstheme="minorHAnsi"/>
          <w:sz w:val="22"/>
          <w:szCs w:val="22"/>
          <w:lang w:val="es-ES"/>
        </w:rPr>
        <w:br w:type="page"/>
      </w:r>
    </w:p>
    <w:p w14:paraId="71A8F940" w14:textId="310726D1" w:rsidR="009A3180" w:rsidRPr="008262B5" w:rsidRDefault="00B663DE" w:rsidP="00F16BE5">
      <w:pPr>
        <w:pStyle w:val="Heading1"/>
        <w:jc w:val="both"/>
        <w:rPr>
          <w:rFonts w:asciiTheme="minorHAnsi" w:hAnsiTheme="minorHAnsi" w:cstheme="minorHAnsi"/>
          <w:sz w:val="22"/>
          <w:szCs w:val="22"/>
          <w:lang w:val="es-ES"/>
        </w:rPr>
      </w:pPr>
      <w:bookmarkStart w:id="109" w:name="_Toc31136304"/>
      <w:r w:rsidRPr="008262B5">
        <w:rPr>
          <w:rFonts w:asciiTheme="minorHAnsi" w:hAnsiTheme="minorHAnsi" w:cstheme="minorHAnsi"/>
          <w:sz w:val="22"/>
          <w:szCs w:val="22"/>
          <w:lang w:val="es-ES"/>
        </w:rPr>
        <w:lastRenderedPageBreak/>
        <w:t>Monitoreo</w:t>
      </w:r>
      <w:r w:rsidR="009A3180" w:rsidRPr="008262B5">
        <w:rPr>
          <w:rFonts w:asciiTheme="minorHAnsi" w:hAnsiTheme="minorHAnsi" w:cstheme="minorHAnsi"/>
          <w:sz w:val="22"/>
          <w:szCs w:val="22"/>
          <w:lang w:val="es-ES"/>
        </w:rPr>
        <w:t xml:space="preserve"> y evaluación de la </w:t>
      </w:r>
      <w:r w:rsidRPr="008262B5">
        <w:rPr>
          <w:rFonts w:asciiTheme="minorHAnsi" w:hAnsiTheme="minorHAnsi" w:cstheme="minorHAnsi"/>
          <w:sz w:val="22"/>
          <w:szCs w:val="22"/>
          <w:lang w:val="es-ES"/>
        </w:rPr>
        <w:t>implementa</w:t>
      </w:r>
      <w:r w:rsidR="009A3180" w:rsidRPr="008262B5">
        <w:rPr>
          <w:rFonts w:asciiTheme="minorHAnsi" w:hAnsiTheme="minorHAnsi" w:cstheme="minorHAnsi"/>
          <w:sz w:val="22"/>
          <w:szCs w:val="22"/>
          <w:lang w:val="es-ES"/>
        </w:rPr>
        <w:t>ción de</w:t>
      </w:r>
      <w:r w:rsidR="004947F2" w:rsidRPr="008262B5">
        <w:rPr>
          <w:rFonts w:asciiTheme="minorHAnsi" w:hAnsiTheme="minorHAnsi" w:cstheme="minorHAnsi"/>
          <w:sz w:val="22"/>
          <w:szCs w:val="22"/>
          <w:lang w:val="es-ES"/>
        </w:rPr>
        <w:t xml:space="preserve">l </w:t>
      </w:r>
      <w:r w:rsidR="009A3180" w:rsidRPr="008262B5">
        <w:rPr>
          <w:rFonts w:asciiTheme="minorHAnsi" w:hAnsiTheme="minorHAnsi" w:cstheme="minorHAnsi"/>
          <w:sz w:val="22"/>
          <w:szCs w:val="22"/>
          <w:lang w:val="es-ES"/>
        </w:rPr>
        <w:t>ESMF</w:t>
      </w:r>
      <w:bookmarkEnd w:id="107"/>
      <w:bookmarkEnd w:id="108"/>
      <w:bookmarkEnd w:id="109"/>
      <w:r w:rsidR="004947F2" w:rsidRPr="008262B5">
        <w:rPr>
          <w:rFonts w:asciiTheme="minorHAnsi" w:hAnsiTheme="minorHAnsi" w:cstheme="minorHAnsi"/>
          <w:sz w:val="22"/>
          <w:szCs w:val="22"/>
          <w:lang w:val="es-ES"/>
        </w:rPr>
        <w:t xml:space="preserve"> (M&amp;E)</w:t>
      </w:r>
    </w:p>
    <w:p w14:paraId="10A536D2" w14:textId="77777777" w:rsidR="00072079" w:rsidRPr="008262B5" w:rsidRDefault="00072079" w:rsidP="00F16BE5">
      <w:pPr>
        <w:jc w:val="both"/>
        <w:rPr>
          <w:rFonts w:asciiTheme="minorHAnsi" w:hAnsiTheme="minorHAnsi" w:cstheme="minorHAnsi"/>
          <w:sz w:val="22"/>
          <w:szCs w:val="22"/>
          <w:lang w:val="es-ES"/>
        </w:rPr>
      </w:pPr>
    </w:p>
    <w:p w14:paraId="4B2B2120" w14:textId="0B00B1BA" w:rsidR="00166AFC" w:rsidRPr="008262B5" w:rsidRDefault="00166AF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w:t>
      </w:r>
      <w:r w:rsidR="00B663DE" w:rsidRPr="008262B5">
        <w:rPr>
          <w:rFonts w:asciiTheme="minorHAnsi" w:hAnsiTheme="minorHAnsi" w:cstheme="minorHAnsi"/>
          <w:sz w:val="22"/>
          <w:szCs w:val="22"/>
          <w:lang w:val="es-ES"/>
        </w:rPr>
        <w:t>monitoreo</w:t>
      </w:r>
      <w:r w:rsidRPr="008262B5">
        <w:rPr>
          <w:rFonts w:asciiTheme="minorHAnsi" w:hAnsiTheme="minorHAnsi" w:cstheme="minorHAnsi"/>
          <w:sz w:val="22"/>
          <w:szCs w:val="22"/>
          <w:lang w:val="es-ES"/>
        </w:rPr>
        <w:t xml:space="preserve"> y la evaluación de los proyectos se llevarán a cabo de conformidad con el </w:t>
      </w:r>
      <w:r w:rsidR="004947F2" w:rsidRPr="008262B5">
        <w:rPr>
          <w:rFonts w:asciiTheme="minorHAnsi" w:hAnsiTheme="minorHAnsi" w:cstheme="minorHAnsi"/>
          <w:color w:val="0260BF"/>
          <w:sz w:val="22"/>
          <w:szCs w:val="22"/>
          <w:lang w:val="es-ES"/>
        </w:rPr>
        <w:t>POPP</w:t>
      </w:r>
      <w:r w:rsidRPr="008262B5">
        <w:rPr>
          <w:rFonts w:asciiTheme="minorHAnsi" w:hAnsiTheme="minorHAnsi" w:cstheme="minorHAnsi"/>
          <w:color w:val="0260BF"/>
          <w:sz w:val="22"/>
          <w:szCs w:val="22"/>
          <w:lang w:val="es-ES"/>
        </w:rPr>
        <w:t xml:space="preserve"> del PNUD</w:t>
      </w:r>
      <w:r w:rsidRPr="008262B5">
        <w:rPr>
          <w:rFonts w:asciiTheme="minorHAnsi" w:hAnsiTheme="minorHAnsi" w:cstheme="minorHAnsi"/>
          <w:sz w:val="22"/>
          <w:szCs w:val="22"/>
          <w:lang w:val="es-ES"/>
        </w:rPr>
        <w:t xml:space="preserve"> </w:t>
      </w:r>
      <w:r w:rsidRPr="008262B5">
        <w:rPr>
          <w:rFonts w:asciiTheme="minorHAnsi" w:hAnsiTheme="minorHAnsi" w:cstheme="minorHAnsi"/>
          <w:color w:val="0260BF"/>
          <w:sz w:val="22"/>
          <w:szCs w:val="22"/>
          <w:lang w:val="es-ES"/>
        </w:rPr>
        <w:t xml:space="preserve">y </w:t>
      </w:r>
      <w:r w:rsidRPr="008262B5">
        <w:rPr>
          <w:rFonts w:asciiTheme="minorHAnsi" w:hAnsiTheme="minorHAnsi" w:cstheme="minorHAnsi"/>
          <w:sz w:val="22"/>
          <w:szCs w:val="22"/>
          <w:lang w:val="es-ES"/>
        </w:rPr>
        <w:t xml:space="preserve">la </w:t>
      </w:r>
      <w:r w:rsidR="004947F2" w:rsidRPr="008262B5">
        <w:rPr>
          <w:rFonts w:asciiTheme="minorHAnsi" w:hAnsiTheme="minorHAnsi" w:cstheme="minorHAnsi"/>
          <w:color w:val="0260BF"/>
          <w:sz w:val="22"/>
          <w:szCs w:val="22"/>
          <w:lang w:val="es-ES"/>
        </w:rPr>
        <w:t>P</w:t>
      </w:r>
      <w:r w:rsidRPr="008262B5">
        <w:rPr>
          <w:rFonts w:asciiTheme="minorHAnsi" w:hAnsiTheme="minorHAnsi" w:cstheme="minorHAnsi"/>
          <w:color w:val="0260BF"/>
          <w:sz w:val="22"/>
          <w:szCs w:val="22"/>
          <w:lang w:val="es-ES"/>
        </w:rPr>
        <w:t xml:space="preserve">olítica de </w:t>
      </w:r>
      <w:r w:rsidR="004947F2" w:rsidRPr="008262B5">
        <w:rPr>
          <w:rFonts w:asciiTheme="minorHAnsi" w:hAnsiTheme="minorHAnsi" w:cstheme="minorHAnsi"/>
          <w:color w:val="0260BF"/>
          <w:sz w:val="22"/>
          <w:szCs w:val="22"/>
          <w:lang w:val="es-ES"/>
        </w:rPr>
        <w:t>E</w:t>
      </w:r>
      <w:r w:rsidRPr="008262B5">
        <w:rPr>
          <w:rFonts w:asciiTheme="minorHAnsi" w:hAnsiTheme="minorHAnsi" w:cstheme="minorHAnsi"/>
          <w:color w:val="0260BF"/>
          <w:sz w:val="22"/>
          <w:szCs w:val="22"/>
          <w:lang w:val="es-ES"/>
        </w:rPr>
        <w:t>valuación del PNUD.</w:t>
      </w:r>
      <w:r w:rsidRPr="008262B5">
        <w:rPr>
          <w:rFonts w:asciiTheme="minorHAnsi" w:hAnsiTheme="minorHAnsi" w:cstheme="minorHAnsi"/>
          <w:sz w:val="22"/>
          <w:szCs w:val="22"/>
          <w:lang w:val="es-ES"/>
        </w:rPr>
        <w:t xml:space="preserve"> El Plan de M&amp;E se llevará a cabo de acuerdo con los procedimientos del PNUD y del GCF por </w:t>
      </w:r>
      <w:r w:rsidR="004947F2" w:rsidRPr="008262B5">
        <w:rPr>
          <w:rFonts w:asciiTheme="minorHAnsi" w:hAnsiTheme="minorHAnsi" w:cstheme="minorHAnsi"/>
          <w:sz w:val="22"/>
          <w:szCs w:val="22"/>
          <w:lang w:val="es-ES"/>
        </w:rPr>
        <w:t>parte d</w:t>
      </w:r>
      <w:r w:rsidRPr="008262B5">
        <w:rPr>
          <w:rFonts w:asciiTheme="minorHAnsi" w:hAnsiTheme="minorHAnsi" w:cstheme="minorHAnsi"/>
          <w:sz w:val="22"/>
          <w:szCs w:val="22"/>
          <w:lang w:val="es-ES"/>
        </w:rPr>
        <w:t>el equipo del proyecto y la Oficina de País del PNUD en Costa Rica ( PNUD</w:t>
      </w:r>
      <w:r w:rsidR="004947F2" w:rsidRPr="008262B5">
        <w:rPr>
          <w:rFonts w:asciiTheme="minorHAnsi" w:hAnsiTheme="minorHAnsi" w:cstheme="minorHAnsi"/>
          <w:sz w:val="22"/>
          <w:szCs w:val="22"/>
          <w:lang w:val="es-ES"/>
        </w:rPr>
        <w:t xml:space="preserve"> CO</w:t>
      </w:r>
      <w:r w:rsidRPr="008262B5">
        <w:rPr>
          <w:rFonts w:asciiTheme="minorHAnsi" w:hAnsiTheme="minorHAnsi" w:cstheme="minorHAnsi"/>
          <w:sz w:val="22"/>
          <w:szCs w:val="22"/>
          <w:lang w:val="es-ES"/>
        </w:rPr>
        <w:t xml:space="preserve">). Estos </w:t>
      </w:r>
      <w:r w:rsidR="004947F2" w:rsidRPr="008262B5">
        <w:rPr>
          <w:rFonts w:asciiTheme="minorHAnsi" w:hAnsiTheme="minorHAnsi" w:cstheme="minorHAnsi"/>
          <w:sz w:val="22"/>
          <w:szCs w:val="22"/>
          <w:lang w:val="es-ES"/>
        </w:rPr>
        <w:t>estructura</w:t>
      </w:r>
      <w:r w:rsidRPr="008262B5">
        <w:rPr>
          <w:rFonts w:asciiTheme="minorHAnsi" w:hAnsiTheme="minorHAnsi" w:cstheme="minorHAnsi"/>
          <w:sz w:val="22"/>
          <w:szCs w:val="22"/>
          <w:lang w:val="es-ES"/>
        </w:rPr>
        <w:t>s trabajarán con l</w:t>
      </w:r>
      <w:r w:rsidR="004947F2"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4947F2"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4947F2"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en el proyecto para asegurar que los requisitos de M&amp;E se apliquen de manera oportuna y a satisfacción de los interesados. El PNUD informará al GCF sobre el desembolso de la financiación del proyecto, así como sobre el M&amp;E y las salvaguardias del proyecto, incluida la cofinanciación, en el informe anual de </w:t>
      </w:r>
      <w:r w:rsidR="004947F2" w:rsidRPr="008262B5">
        <w:rPr>
          <w:rFonts w:asciiTheme="minorHAnsi" w:hAnsiTheme="minorHAnsi" w:cstheme="minorHAnsi"/>
          <w:sz w:val="22"/>
          <w:szCs w:val="22"/>
          <w:lang w:val="es-ES"/>
        </w:rPr>
        <w:t>desempeño</w:t>
      </w:r>
      <w:r w:rsidRPr="008262B5">
        <w:rPr>
          <w:rFonts w:asciiTheme="minorHAnsi" w:hAnsiTheme="minorHAnsi" w:cstheme="minorHAnsi"/>
          <w:sz w:val="22"/>
          <w:szCs w:val="22"/>
          <w:lang w:val="es-ES"/>
        </w:rPr>
        <w:t xml:space="preserve"> del proyecto. El documento del proyecto del PNUD también incluirá información adicional, como los medios de verificación correspondientes. El plan de M&amp;E incluirá</w:t>
      </w:r>
      <w:r w:rsidR="00A57AD0" w:rsidRPr="008262B5">
        <w:rPr>
          <w:rFonts w:asciiTheme="minorHAnsi" w:hAnsiTheme="minorHAnsi" w:cstheme="minorHAnsi"/>
          <w:sz w:val="22"/>
          <w:szCs w:val="22"/>
          <w:lang w:val="es-ES"/>
        </w:rPr>
        <w:t xml:space="preserve"> informes anuales de </w:t>
      </w:r>
      <w:r w:rsidR="004947F2" w:rsidRPr="008262B5">
        <w:rPr>
          <w:rFonts w:asciiTheme="minorHAnsi" w:hAnsiTheme="minorHAnsi" w:cstheme="minorHAnsi"/>
          <w:sz w:val="22"/>
          <w:szCs w:val="22"/>
          <w:lang w:val="es-ES"/>
        </w:rPr>
        <w:t>desempeño</w:t>
      </w:r>
      <w:r w:rsidR="00A57AD0" w:rsidRPr="008262B5">
        <w:rPr>
          <w:rFonts w:asciiTheme="minorHAnsi" w:hAnsiTheme="minorHAnsi" w:cstheme="minorHAnsi"/>
          <w:sz w:val="22"/>
          <w:szCs w:val="22"/>
          <w:lang w:val="es-ES"/>
        </w:rPr>
        <w:t xml:space="preserve"> simplificados (APR) siguiendo el formato del GCF para los proyectos RBP. Se presentará de conformidad con </w:t>
      </w:r>
      <w:r w:rsidR="004947F2" w:rsidRPr="008262B5">
        <w:rPr>
          <w:rFonts w:asciiTheme="minorHAnsi" w:hAnsiTheme="minorHAnsi" w:cstheme="minorHAnsi"/>
          <w:sz w:val="22"/>
          <w:szCs w:val="22"/>
          <w:lang w:val="es-ES"/>
        </w:rPr>
        <w:t>los TDRs del</w:t>
      </w:r>
      <w:r w:rsidR="00A57AD0" w:rsidRPr="008262B5">
        <w:rPr>
          <w:rFonts w:asciiTheme="minorHAnsi" w:hAnsiTheme="minorHAnsi" w:cstheme="minorHAnsi"/>
          <w:sz w:val="22"/>
          <w:szCs w:val="22"/>
          <w:lang w:val="es-ES"/>
        </w:rPr>
        <w:t xml:space="preserve"> programa piloto y </w:t>
      </w:r>
      <w:r w:rsidR="00A57AD0" w:rsidRPr="008262B5">
        <w:rPr>
          <w:rFonts w:asciiTheme="minorHAnsi" w:hAnsiTheme="minorHAnsi" w:cstheme="minorHAnsi"/>
          <w:sz w:val="22"/>
          <w:szCs w:val="22"/>
          <w:highlight w:val="yellow"/>
          <w:lang w:val="es-ES"/>
        </w:rPr>
        <w:t>de la FAA</w:t>
      </w:r>
      <w:r w:rsidR="00A57AD0" w:rsidRPr="008262B5">
        <w:rPr>
          <w:rFonts w:asciiTheme="minorHAnsi" w:hAnsiTheme="minorHAnsi" w:cstheme="minorHAnsi"/>
          <w:sz w:val="22"/>
          <w:szCs w:val="22"/>
          <w:lang w:val="es-ES"/>
        </w:rPr>
        <w:t xml:space="preserve">. Los </w:t>
      </w:r>
      <w:r w:rsidR="004947F2" w:rsidRPr="008262B5">
        <w:rPr>
          <w:rFonts w:asciiTheme="minorHAnsi" w:hAnsiTheme="minorHAnsi" w:cstheme="minorHAnsi"/>
          <w:sz w:val="22"/>
          <w:szCs w:val="22"/>
          <w:lang w:val="es-ES"/>
        </w:rPr>
        <w:t>APR</w:t>
      </w:r>
      <w:r w:rsidR="00A57AD0" w:rsidRPr="008262B5">
        <w:rPr>
          <w:rFonts w:asciiTheme="minorHAnsi" w:hAnsiTheme="minorHAnsi" w:cstheme="minorHAnsi"/>
          <w:sz w:val="22"/>
          <w:szCs w:val="22"/>
          <w:lang w:val="es-ES"/>
        </w:rPr>
        <w:t xml:space="preserve"> incluirán información sobre las actividades realizadas con los fondos del </w:t>
      </w:r>
      <w:r w:rsidR="00A6477D" w:rsidRPr="008262B5">
        <w:rPr>
          <w:rFonts w:asciiTheme="minorHAnsi" w:hAnsiTheme="minorHAnsi" w:cstheme="minorHAnsi"/>
          <w:sz w:val="22"/>
          <w:szCs w:val="22"/>
          <w:lang w:val="es-ES"/>
        </w:rPr>
        <w:t>GCF</w:t>
      </w:r>
      <w:r w:rsidR="00A57AD0" w:rsidRPr="008262B5">
        <w:rPr>
          <w:rFonts w:asciiTheme="minorHAnsi" w:hAnsiTheme="minorHAnsi" w:cstheme="minorHAnsi"/>
          <w:sz w:val="22"/>
          <w:szCs w:val="22"/>
          <w:lang w:val="es-ES"/>
        </w:rPr>
        <w:t xml:space="preserve">, así como sobre la utilización de los fondos del </w:t>
      </w:r>
      <w:r w:rsidR="00A6477D" w:rsidRPr="008262B5">
        <w:rPr>
          <w:rFonts w:asciiTheme="minorHAnsi" w:hAnsiTheme="minorHAnsi" w:cstheme="minorHAnsi"/>
          <w:sz w:val="22"/>
          <w:szCs w:val="22"/>
          <w:lang w:val="es-ES"/>
        </w:rPr>
        <w:t>GCF</w:t>
      </w:r>
      <w:r w:rsidR="00A57AD0" w:rsidRPr="008262B5">
        <w:rPr>
          <w:rFonts w:asciiTheme="minorHAnsi" w:hAnsiTheme="minorHAnsi" w:cstheme="minorHAnsi"/>
          <w:sz w:val="22"/>
          <w:szCs w:val="22"/>
          <w:lang w:val="es-ES"/>
        </w:rPr>
        <w:t xml:space="preserve"> en cumplimiento de las normas de salvaguardia ambiental y social, la política de género, la política sobre pueblos indígenas y la política sobre prácticas prohibidas</w:t>
      </w:r>
      <w:r w:rsidRPr="008262B5">
        <w:rPr>
          <w:rFonts w:asciiTheme="minorHAnsi" w:hAnsiTheme="minorHAnsi" w:cstheme="minorHAnsi"/>
          <w:sz w:val="22"/>
          <w:szCs w:val="22"/>
          <w:lang w:val="es-ES"/>
        </w:rPr>
        <w:t>. Esta información se pondrá a disposición en línea a través del</w:t>
      </w:r>
      <w:r w:rsidR="00D66A42" w:rsidRPr="008262B5">
        <w:rPr>
          <w:rFonts w:asciiTheme="minorHAnsi" w:hAnsiTheme="minorHAnsi" w:cstheme="minorHAnsi"/>
          <w:sz w:val="22"/>
          <w:szCs w:val="22"/>
          <w:lang w:val="es-ES"/>
        </w:rPr>
        <w:t xml:space="preserve"> sitio web de REDD+ del</w:t>
      </w:r>
      <w:r w:rsidR="00A57AD0" w:rsidRPr="008262B5">
        <w:rPr>
          <w:rFonts w:asciiTheme="minorHAnsi" w:hAnsiTheme="minorHAnsi" w:cstheme="minorHAnsi"/>
          <w:sz w:val="22"/>
          <w:szCs w:val="22"/>
          <w:lang w:val="es-ES"/>
        </w:rPr>
        <w:t xml:space="preserve"> PNUD y de</w:t>
      </w:r>
      <w:r w:rsidR="00BB4919" w:rsidRPr="008262B5">
        <w:rPr>
          <w:rFonts w:asciiTheme="minorHAnsi" w:hAnsiTheme="minorHAnsi" w:cstheme="minorHAnsi"/>
          <w:sz w:val="22"/>
          <w:szCs w:val="22"/>
          <w:lang w:val="es-ES"/>
        </w:rPr>
        <w:t xml:space="preserve"> FONAFIFO</w:t>
      </w:r>
      <w:r w:rsidR="00BB4919" w:rsidRPr="008262B5">
        <w:rPr>
          <w:rStyle w:val="FootnoteReference"/>
          <w:rFonts w:asciiTheme="minorHAnsi" w:hAnsiTheme="minorHAnsi" w:cstheme="minorHAnsi"/>
          <w:sz w:val="22"/>
          <w:szCs w:val="22"/>
          <w:lang w:val="es-ES"/>
        </w:rPr>
        <w:footnoteReference w:id="10"/>
      </w:r>
      <w:r w:rsidR="00BB4919" w:rsidRPr="008262B5">
        <w:rPr>
          <w:rFonts w:asciiTheme="minorHAnsi" w:hAnsiTheme="minorHAnsi" w:cstheme="minorHAnsi"/>
          <w:sz w:val="22"/>
          <w:szCs w:val="22"/>
          <w:lang w:val="es-ES"/>
        </w:rPr>
        <w:t xml:space="preserve">. </w:t>
      </w:r>
    </w:p>
    <w:p w14:paraId="50A2AED4" w14:textId="6CC21B90" w:rsidR="00166AFC" w:rsidRPr="008262B5" w:rsidRDefault="00166AFC" w:rsidP="00F16BE5">
      <w:pPr>
        <w:pStyle w:val="NormalWeb"/>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informe anual del proyecto será preparado por la </w:t>
      </w:r>
      <w:r w:rsidR="004947F2" w:rsidRPr="008262B5">
        <w:rPr>
          <w:rFonts w:asciiTheme="minorHAnsi" w:hAnsiTheme="minorHAnsi" w:cstheme="minorHAnsi"/>
          <w:sz w:val="22"/>
          <w:szCs w:val="22"/>
          <w:lang w:val="es-ES"/>
        </w:rPr>
        <w:t>PMU</w:t>
      </w:r>
      <w:r w:rsidRPr="008262B5">
        <w:rPr>
          <w:rFonts w:asciiTheme="minorHAnsi" w:hAnsiTheme="minorHAnsi" w:cstheme="minorHAnsi"/>
          <w:sz w:val="22"/>
          <w:szCs w:val="22"/>
          <w:lang w:val="es-ES"/>
        </w:rPr>
        <w:t xml:space="preserve">, consolidado por el </w:t>
      </w:r>
      <w:r w:rsidR="00A57AD0" w:rsidRPr="008262B5">
        <w:rPr>
          <w:rFonts w:asciiTheme="minorHAnsi" w:hAnsiTheme="minorHAnsi" w:cstheme="minorHAnsi"/>
          <w:sz w:val="22"/>
          <w:szCs w:val="22"/>
          <w:lang w:val="es-ES"/>
        </w:rPr>
        <w:t>Coordinador del Proyecto</w:t>
      </w:r>
      <w:r w:rsidRPr="008262B5">
        <w:rPr>
          <w:rFonts w:asciiTheme="minorHAnsi" w:hAnsiTheme="minorHAnsi" w:cstheme="minorHAnsi"/>
          <w:sz w:val="22"/>
          <w:szCs w:val="22"/>
          <w:lang w:val="es-ES"/>
        </w:rPr>
        <w:t xml:space="preserve"> y aprobado</w:t>
      </w:r>
      <w:r w:rsidR="00A57AD0" w:rsidRPr="008262B5">
        <w:rPr>
          <w:rFonts w:asciiTheme="minorHAnsi" w:hAnsiTheme="minorHAnsi" w:cstheme="minorHAnsi"/>
          <w:sz w:val="22"/>
          <w:szCs w:val="22"/>
          <w:lang w:val="es-ES"/>
        </w:rPr>
        <w:t xml:space="preserve"> finalmente</w:t>
      </w:r>
      <w:r w:rsidRPr="008262B5">
        <w:rPr>
          <w:rFonts w:asciiTheme="minorHAnsi" w:hAnsiTheme="minorHAnsi" w:cstheme="minorHAnsi"/>
          <w:sz w:val="22"/>
          <w:szCs w:val="22"/>
          <w:lang w:val="es-ES"/>
        </w:rPr>
        <w:t xml:space="preserve"> por la Junta</w:t>
      </w:r>
      <w:r w:rsidR="004947F2" w:rsidRPr="008262B5">
        <w:rPr>
          <w:rFonts w:asciiTheme="minorHAnsi" w:hAnsiTheme="minorHAnsi" w:cstheme="minorHAnsi"/>
          <w:sz w:val="22"/>
          <w:szCs w:val="22"/>
          <w:lang w:val="es-ES"/>
        </w:rPr>
        <w:t xml:space="preserve"> Directiva</w:t>
      </w:r>
      <w:r w:rsidRPr="008262B5">
        <w:rPr>
          <w:rFonts w:asciiTheme="minorHAnsi" w:hAnsiTheme="minorHAnsi" w:cstheme="minorHAnsi"/>
          <w:sz w:val="22"/>
          <w:szCs w:val="22"/>
          <w:lang w:val="es-ES"/>
        </w:rPr>
        <w:t xml:space="preserve"> del Proyecto para supervisar los </w:t>
      </w:r>
      <w:r w:rsidR="004947F2" w:rsidRPr="008262B5">
        <w:rPr>
          <w:rFonts w:asciiTheme="minorHAnsi" w:hAnsiTheme="minorHAnsi" w:cstheme="minorHAnsi"/>
          <w:sz w:val="22"/>
          <w:szCs w:val="22"/>
          <w:lang w:val="es-ES"/>
        </w:rPr>
        <w:t>avance</w:t>
      </w:r>
      <w:r w:rsidRPr="008262B5">
        <w:rPr>
          <w:rFonts w:asciiTheme="minorHAnsi" w:hAnsiTheme="minorHAnsi" w:cstheme="minorHAnsi"/>
          <w:sz w:val="22"/>
          <w:szCs w:val="22"/>
          <w:lang w:val="es-ES"/>
        </w:rPr>
        <w:t xml:space="preserve">s realizados desde el inicio del proyecto y para el período anterior de presentación de informes. </w:t>
      </w:r>
    </w:p>
    <w:p w14:paraId="3EFD3B5B" w14:textId="49F27638" w:rsidR="00A32FD9" w:rsidRPr="008262B5" w:rsidRDefault="00166AFC" w:rsidP="00F16BE5">
      <w:pPr>
        <w:spacing w:before="100" w:beforeAutospacing="1" w:after="100" w:afterAutospacing="1"/>
        <w:jc w:val="both"/>
        <w:rPr>
          <w:rFonts w:asciiTheme="minorHAnsi" w:eastAsia="SymbolMT" w:hAnsiTheme="minorHAnsi" w:cstheme="minorHAnsi"/>
          <w:sz w:val="22"/>
          <w:szCs w:val="22"/>
          <w:lang w:val="es-ES"/>
        </w:rPr>
      </w:pPr>
      <w:r w:rsidRPr="008262B5">
        <w:rPr>
          <w:rFonts w:asciiTheme="minorHAnsi" w:eastAsia="SymbolMT" w:hAnsiTheme="minorHAnsi" w:cstheme="minorHAnsi"/>
          <w:sz w:val="22"/>
          <w:szCs w:val="22"/>
          <w:lang w:val="es-ES"/>
        </w:rPr>
        <w:t xml:space="preserve">El proyecto será auditado de conformidad con las normas y estándares del PNUD, y </w:t>
      </w:r>
      <w:r w:rsidR="004947F2" w:rsidRPr="008262B5">
        <w:rPr>
          <w:rFonts w:asciiTheme="minorHAnsi" w:eastAsia="SymbolMT" w:hAnsiTheme="minorHAnsi" w:cstheme="minorHAnsi"/>
          <w:sz w:val="22"/>
          <w:szCs w:val="22"/>
          <w:lang w:val="es-ES"/>
        </w:rPr>
        <w:t>el GCF</w:t>
      </w:r>
      <w:r w:rsidRPr="008262B5">
        <w:rPr>
          <w:rFonts w:asciiTheme="minorHAnsi" w:eastAsia="SymbolMT" w:hAnsiTheme="minorHAnsi" w:cstheme="minorHAnsi"/>
          <w:sz w:val="22"/>
          <w:szCs w:val="22"/>
          <w:lang w:val="es-ES"/>
        </w:rPr>
        <w:t xml:space="preserve"> y las partes interesadas podrán solicitar auditorías complementarias. </w:t>
      </w:r>
    </w:p>
    <w:p w14:paraId="506AAA4C" w14:textId="359BEA31" w:rsidR="00A32FD9" w:rsidRPr="008262B5" w:rsidRDefault="00166AFC" w:rsidP="00F16BE5">
      <w:pPr>
        <w:spacing w:before="100" w:beforeAutospacing="1" w:after="100" w:afterAutospacing="1"/>
        <w:jc w:val="both"/>
        <w:rPr>
          <w:rFonts w:asciiTheme="minorHAnsi" w:eastAsia="SymbolMT" w:hAnsiTheme="minorHAnsi" w:cstheme="minorHAnsi"/>
          <w:sz w:val="22"/>
          <w:szCs w:val="22"/>
          <w:lang w:val="es-ES"/>
        </w:rPr>
      </w:pPr>
      <w:r w:rsidRPr="008262B5">
        <w:rPr>
          <w:rFonts w:asciiTheme="minorHAnsi" w:eastAsia="SymbolMT" w:hAnsiTheme="minorHAnsi" w:cstheme="minorHAnsi"/>
          <w:sz w:val="22"/>
          <w:szCs w:val="22"/>
          <w:lang w:val="es-ES"/>
        </w:rPr>
        <w:t xml:space="preserve">Se prevé que los informes anuales que sigan la plantilla simplificada </w:t>
      </w:r>
      <w:r w:rsidR="002B6CB0" w:rsidRPr="008262B5">
        <w:rPr>
          <w:rFonts w:asciiTheme="minorHAnsi" w:eastAsia="SymbolMT" w:hAnsiTheme="minorHAnsi" w:cstheme="minorHAnsi"/>
          <w:sz w:val="22"/>
          <w:szCs w:val="22"/>
          <w:lang w:val="es-ES"/>
        </w:rPr>
        <w:t xml:space="preserve">de presentación de informes para la modalidad de pagos basados en </w:t>
      </w:r>
      <w:r w:rsidR="00DF06E1" w:rsidRPr="008262B5">
        <w:rPr>
          <w:rFonts w:asciiTheme="minorHAnsi" w:eastAsia="SymbolMT" w:hAnsiTheme="minorHAnsi" w:cstheme="minorHAnsi"/>
          <w:sz w:val="22"/>
          <w:szCs w:val="22"/>
          <w:lang w:val="es-ES"/>
        </w:rPr>
        <w:t>los resultados</w:t>
      </w:r>
      <w:r w:rsidR="002B6CB0" w:rsidRPr="008262B5">
        <w:rPr>
          <w:rFonts w:asciiTheme="minorHAnsi" w:eastAsia="SymbolMT" w:hAnsiTheme="minorHAnsi" w:cstheme="minorHAnsi"/>
          <w:sz w:val="22"/>
          <w:szCs w:val="22"/>
          <w:lang w:val="es-ES"/>
        </w:rPr>
        <w:t xml:space="preserve"> del PNUD </w:t>
      </w:r>
      <w:r w:rsidRPr="008262B5">
        <w:rPr>
          <w:rFonts w:asciiTheme="minorHAnsi" w:eastAsia="SymbolMT" w:hAnsiTheme="minorHAnsi" w:cstheme="minorHAnsi"/>
          <w:sz w:val="22"/>
          <w:szCs w:val="22"/>
          <w:lang w:val="es-ES"/>
        </w:rPr>
        <w:t xml:space="preserve">se presenten a finales de diciembre de cada año, o en cada aniversario de la fecha de lanzamiento del proyecto. </w:t>
      </w:r>
    </w:p>
    <w:p w14:paraId="2E087B10" w14:textId="0B5B868C" w:rsidR="00166AFC" w:rsidRPr="008262B5" w:rsidRDefault="002B6CB0" w:rsidP="00F16BE5">
      <w:pPr>
        <w:spacing w:before="100" w:beforeAutospacing="1" w:after="100" w:afterAutospacing="1"/>
        <w:jc w:val="both"/>
        <w:rPr>
          <w:rFonts w:asciiTheme="minorHAnsi" w:eastAsia="SymbolMT" w:hAnsiTheme="minorHAnsi" w:cstheme="minorHAnsi"/>
          <w:sz w:val="22"/>
          <w:szCs w:val="22"/>
          <w:lang w:val="es-ES"/>
        </w:rPr>
      </w:pPr>
      <w:r w:rsidRPr="008262B5">
        <w:rPr>
          <w:rFonts w:asciiTheme="minorHAnsi" w:eastAsia="SymbolMT" w:hAnsiTheme="minorHAnsi" w:cstheme="minorHAnsi"/>
          <w:sz w:val="22"/>
          <w:szCs w:val="22"/>
          <w:lang w:val="es-ES"/>
        </w:rPr>
        <w:t xml:space="preserve">La función primordial </w:t>
      </w:r>
      <w:r w:rsidR="004947F2" w:rsidRPr="008262B5">
        <w:rPr>
          <w:rFonts w:asciiTheme="minorHAnsi" w:eastAsia="SymbolMT" w:hAnsiTheme="minorHAnsi" w:cstheme="minorHAnsi"/>
          <w:sz w:val="22"/>
          <w:szCs w:val="22"/>
          <w:lang w:val="es-ES"/>
        </w:rPr>
        <w:t>del monitoreo</w:t>
      </w:r>
      <w:r w:rsidRPr="008262B5">
        <w:rPr>
          <w:rFonts w:asciiTheme="minorHAnsi" w:eastAsia="SymbolMT" w:hAnsiTheme="minorHAnsi" w:cstheme="minorHAnsi"/>
          <w:sz w:val="22"/>
          <w:szCs w:val="22"/>
          <w:lang w:val="es-ES"/>
        </w:rPr>
        <w:t xml:space="preserve"> corresponde al asesor independiente, y el PNUD y la </w:t>
      </w:r>
      <w:r w:rsidR="000E2FAB" w:rsidRPr="008262B5">
        <w:rPr>
          <w:rFonts w:asciiTheme="minorHAnsi" w:eastAsia="SymbolMT" w:hAnsiTheme="minorHAnsi" w:cstheme="minorHAnsi"/>
          <w:sz w:val="22"/>
          <w:szCs w:val="22"/>
          <w:lang w:val="es-ES"/>
        </w:rPr>
        <w:t>Parte</w:t>
      </w:r>
      <w:r w:rsidR="006136F6" w:rsidRPr="008262B5">
        <w:rPr>
          <w:rFonts w:asciiTheme="minorHAnsi" w:eastAsia="SymbolMT" w:hAnsiTheme="minorHAnsi" w:cstheme="minorHAnsi"/>
          <w:sz w:val="22"/>
          <w:szCs w:val="22"/>
          <w:lang w:val="es-ES"/>
        </w:rPr>
        <w:t xml:space="preserve"> Responsable</w:t>
      </w:r>
      <w:r w:rsidRPr="008262B5">
        <w:rPr>
          <w:rFonts w:asciiTheme="minorHAnsi" w:eastAsia="SymbolMT" w:hAnsiTheme="minorHAnsi" w:cstheme="minorHAnsi"/>
          <w:sz w:val="22"/>
          <w:szCs w:val="22"/>
          <w:lang w:val="es-ES"/>
        </w:rPr>
        <w:t xml:space="preserve"> -mediante el acuerdo </w:t>
      </w:r>
      <w:r w:rsidR="006136F6" w:rsidRPr="008262B5">
        <w:rPr>
          <w:rFonts w:asciiTheme="minorHAnsi" w:eastAsia="SymbolMT" w:hAnsiTheme="minorHAnsi" w:cstheme="minorHAnsi"/>
          <w:sz w:val="22"/>
          <w:szCs w:val="22"/>
          <w:lang w:val="es-ES"/>
        </w:rPr>
        <w:t>RBP</w:t>
      </w:r>
      <w:r w:rsidRPr="008262B5">
        <w:rPr>
          <w:rFonts w:asciiTheme="minorHAnsi" w:eastAsia="SymbolMT" w:hAnsiTheme="minorHAnsi" w:cstheme="minorHAnsi"/>
          <w:sz w:val="22"/>
          <w:szCs w:val="22"/>
          <w:lang w:val="es-ES"/>
        </w:rPr>
        <w:t xml:space="preserve">- se han comprometido a aceptar y cumplir las conclusiones del asesor independiente. Por consiguiente, el PNUD supervisa principalmente los progresos a posteriori en el caso de los </w:t>
      </w:r>
      <w:r w:rsidR="006136F6" w:rsidRPr="008262B5">
        <w:rPr>
          <w:rFonts w:asciiTheme="minorHAnsi" w:eastAsia="SymbolMT" w:hAnsiTheme="minorHAnsi" w:cstheme="minorHAnsi"/>
          <w:sz w:val="22"/>
          <w:szCs w:val="22"/>
          <w:lang w:val="es-ES"/>
        </w:rPr>
        <w:t>RBP</w:t>
      </w:r>
      <w:r w:rsidRPr="008262B5">
        <w:rPr>
          <w:rFonts w:asciiTheme="minorHAnsi" w:eastAsia="SymbolMT" w:hAnsiTheme="minorHAnsi" w:cstheme="minorHAnsi"/>
          <w:sz w:val="22"/>
          <w:szCs w:val="22"/>
          <w:lang w:val="es-ES"/>
        </w:rPr>
        <w:t xml:space="preserve">, en lugar de acompañar y supervisar la labor de </w:t>
      </w:r>
      <w:r w:rsidR="006136F6" w:rsidRPr="008262B5">
        <w:rPr>
          <w:rFonts w:asciiTheme="minorHAnsi" w:eastAsia="SymbolMT" w:hAnsiTheme="minorHAnsi" w:cstheme="minorHAnsi"/>
          <w:sz w:val="22"/>
          <w:szCs w:val="22"/>
          <w:lang w:val="es-ES"/>
        </w:rPr>
        <w:t>la Parte Responsable</w:t>
      </w:r>
      <w:r w:rsidRPr="008262B5">
        <w:rPr>
          <w:rFonts w:asciiTheme="minorHAnsi" w:eastAsia="SymbolMT" w:hAnsiTheme="minorHAnsi" w:cstheme="minorHAnsi"/>
          <w:sz w:val="22"/>
          <w:szCs w:val="22"/>
          <w:lang w:val="es-ES"/>
        </w:rPr>
        <w:t xml:space="preserve"> como sería el caso en otros proyectos</w:t>
      </w:r>
      <w:r w:rsidR="004947F2" w:rsidRPr="008262B5">
        <w:rPr>
          <w:rFonts w:asciiTheme="minorHAnsi" w:eastAsia="SymbolMT" w:hAnsiTheme="minorHAnsi" w:cstheme="minorHAnsi"/>
          <w:sz w:val="22"/>
          <w:szCs w:val="22"/>
          <w:lang w:val="es-ES"/>
        </w:rPr>
        <w:t>.</w:t>
      </w:r>
    </w:p>
    <w:p w14:paraId="62449EC3" w14:textId="77777777" w:rsidR="00166AFC" w:rsidRPr="008262B5" w:rsidRDefault="00166AFC" w:rsidP="00F16BE5">
      <w:pPr>
        <w:pStyle w:val="BodyText1"/>
        <w:rPr>
          <w:rFonts w:asciiTheme="minorHAnsi" w:hAnsiTheme="minorHAnsi" w:cstheme="minorHAnsi"/>
          <w:sz w:val="22"/>
          <w:szCs w:val="22"/>
          <w:lang w:val="es-ES"/>
        </w:rPr>
      </w:pPr>
    </w:p>
    <w:p w14:paraId="697AE955" w14:textId="5C1D90E0" w:rsidR="005925B7" w:rsidRPr="008262B5" w:rsidRDefault="00A17736"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fldChar w:fldCharType="begin"/>
      </w:r>
      <w:r w:rsidRPr="008262B5">
        <w:rPr>
          <w:rFonts w:asciiTheme="minorHAnsi" w:hAnsiTheme="minorHAnsi" w:cstheme="minorHAnsi"/>
          <w:sz w:val="22"/>
          <w:szCs w:val="22"/>
          <w:lang w:val="es-ES"/>
        </w:rPr>
        <w:instrText xml:space="preserve"> REF _Ref28702332 \h </w:instrText>
      </w:r>
      <w:r w:rsidR="00771447" w:rsidRPr="008262B5">
        <w:rPr>
          <w:rFonts w:asciiTheme="minorHAnsi" w:hAnsiTheme="minorHAnsi" w:cstheme="minorHAnsi"/>
          <w:sz w:val="22"/>
          <w:szCs w:val="22"/>
          <w:lang w:val="es-ES"/>
        </w:rPr>
        <w:instrText xml:space="preserve"> \* MERGEFORMAT </w:instrText>
      </w:r>
      <w:r w:rsidRPr="008262B5">
        <w:rPr>
          <w:rFonts w:asciiTheme="minorHAnsi" w:hAnsiTheme="minorHAnsi" w:cstheme="minorHAnsi"/>
          <w:sz w:val="22"/>
          <w:szCs w:val="22"/>
          <w:lang w:val="es-ES"/>
        </w:rPr>
      </w:r>
      <w:r w:rsidRPr="008262B5">
        <w:rPr>
          <w:rFonts w:asciiTheme="minorHAnsi" w:hAnsiTheme="minorHAnsi" w:cstheme="minorHAnsi"/>
          <w:sz w:val="22"/>
          <w:szCs w:val="22"/>
          <w:lang w:val="es-ES"/>
        </w:rPr>
        <w:fldChar w:fldCharType="separate"/>
      </w:r>
      <w:r w:rsidR="00646030" w:rsidRPr="008262B5">
        <w:rPr>
          <w:rFonts w:asciiTheme="minorHAnsi" w:hAnsiTheme="minorHAnsi" w:cstheme="minorHAnsi"/>
          <w:sz w:val="22"/>
          <w:szCs w:val="22"/>
          <w:lang w:val="es-ES"/>
        </w:rPr>
        <w:t xml:space="preserve">Tabla </w:t>
      </w:r>
      <w:r w:rsidR="00646030">
        <w:rPr>
          <w:rFonts w:asciiTheme="minorHAnsi" w:hAnsiTheme="minorHAnsi" w:cstheme="minorHAnsi"/>
          <w:sz w:val="22"/>
          <w:szCs w:val="22"/>
          <w:lang w:val="es-ES"/>
        </w:rPr>
        <w:t>5</w:t>
      </w:r>
      <w:r w:rsidRPr="008262B5">
        <w:rPr>
          <w:rFonts w:asciiTheme="minorHAnsi" w:hAnsiTheme="minorHAnsi" w:cstheme="minorHAnsi"/>
          <w:sz w:val="22"/>
          <w:szCs w:val="22"/>
          <w:lang w:val="es-ES"/>
        </w:rPr>
        <w:fldChar w:fldCharType="end"/>
      </w:r>
      <w:r w:rsidR="004947F2"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que figura a continuación se presenta </w:t>
      </w:r>
      <w:r w:rsidR="005925B7" w:rsidRPr="008262B5">
        <w:rPr>
          <w:rFonts w:asciiTheme="minorHAnsi" w:hAnsiTheme="minorHAnsi" w:cstheme="minorHAnsi"/>
          <w:sz w:val="22"/>
          <w:szCs w:val="22"/>
          <w:lang w:val="es-ES"/>
        </w:rPr>
        <w:t xml:space="preserve">un resumen de las medidas concretas relacionadas con la </w:t>
      </w:r>
      <w:r w:rsidR="00503187" w:rsidRPr="008262B5">
        <w:rPr>
          <w:rFonts w:asciiTheme="minorHAnsi" w:hAnsiTheme="minorHAnsi" w:cstheme="minorHAnsi"/>
          <w:sz w:val="22"/>
          <w:szCs w:val="22"/>
          <w:lang w:val="es-ES"/>
        </w:rPr>
        <w:t>aplicación de</w:t>
      </w:r>
      <w:r w:rsidR="004947F2" w:rsidRPr="008262B5">
        <w:rPr>
          <w:rFonts w:asciiTheme="minorHAnsi" w:hAnsiTheme="minorHAnsi" w:cstheme="minorHAnsi"/>
          <w:sz w:val="22"/>
          <w:szCs w:val="22"/>
          <w:lang w:val="es-ES"/>
        </w:rPr>
        <w:t xml:space="preserve"> los requisitos del ESMF</w:t>
      </w:r>
      <w:r w:rsidR="005925B7" w:rsidRPr="008262B5">
        <w:rPr>
          <w:rFonts w:asciiTheme="minorHAnsi" w:hAnsiTheme="minorHAnsi" w:cstheme="minorHAnsi"/>
          <w:sz w:val="22"/>
          <w:szCs w:val="22"/>
          <w:lang w:val="es-ES"/>
        </w:rPr>
        <w:t>.</w:t>
      </w:r>
    </w:p>
    <w:p w14:paraId="728C458D" w14:textId="77777777" w:rsidR="00166AFC" w:rsidRPr="008262B5" w:rsidRDefault="00166AFC" w:rsidP="00F16BE5">
      <w:pPr>
        <w:pStyle w:val="BodyText1"/>
        <w:rPr>
          <w:rFonts w:asciiTheme="minorHAnsi" w:hAnsiTheme="minorHAnsi" w:cstheme="minorHAnsi"/>
          <w:sz w:val="22"/>
          <w:szCs w:val="22"/>
          <w:lang w:val="es-ES"/>
        </w:rPr>
      </w:pPr>
    </w:p>
    <w:p w14:paraId="4C17327E" w14:textId="54B6CD54" w:rsidR="00A17736" w:rsidRPr="008262B5" w:rsidRDefault="00A17736" w:rsidP="00F16BE5">
      <w:pPr>
        <w:pStyle w:val="Caption"/>
        <w:keepNext/>
        <w:jc w:val="both"/>
        <w:rPr>
          <w:rFonts w:asciiTheme="minorHAnsi" w:hAnsiTheme="minorHAnsi" w:cstheme="minorHAnsi"/>
          <w:sz w:val="22"/>
          <w:szCs w:val="22"/>
          <w:lang w:val="es-ES"/>
        </w:rPr>
      </w:pPr>
      <w:bookmarkStart w:id="110" w:name="_Ref28702332"/>
      <w:r w:rsidRPr="008262B5">
        <w:rPr>
          <w:rFonts w:asciiTheme="minorHAnsi" w:hAnsiTheme="minorHAnsi" w:cstheme="minorHAnsi"/>
          <w:sz w:val="22"/>
          <w:szCs w:val="22"/>
          <w:lang w:val="es-ES"/>
        </w:rPr>
        <w:lastRenderedPageBreak/>
        <w:t xml:space="preserve">Tabla </w:t>
      </w:r>
      <w:r w:rsidRPr="008262B5">
        <w:rPr>
          <w:rFonts w:asciiTheme="minorHAnsi" w:hAnsiTheme="minorHAnsi" w:cstheme="minorHAnsi"/>
          <w:sz w:val="22"/>
          <w:szCs w:val="22"/>
          <w:lang w:val="es-ES"/>
        </w:rPr>
        <w:fldChar w:fldCharType="begin"/>
      </w:r>
      <w:r w:rsidRPr="008262B5">
        <w:rPr>
          <w:rFonts w:asciiTheme="minorHAnsi" w:hAnsiTheme="minorHAnsi" w:cstheme="minorHAnsi"/>
          <w:sz w:val="22"/>
          <w:szCs w:val="22"/>
          <w:lang w:val="es-ES"/>
        </w:rPr>
        <w:instrText xml:space="preserve"> SEQ Table \* ARABIC </w:instrText>
      </w:r>
      <w:r w:rsidRPr="008262B5">
        <w:rPr>
          <w:rFonts w:asciiTheme="minorHAnsi" w:hAnsiTheme="minorHAnsi" w:cstheme="minorHAnsi"/>
          <w:sz w:val="22"/>
          <w:szCs w:val="22"/>
          <w:lang w:val="es-ES"/>
        </w:rPr>
        <w:fldChar w:fldCharType="separate"/>
      </w:r>
      <w:r w:rsidR="00646030">
        <w:rPr>
          <w:rFonts w:asciiTheme="minorHAnsi" w:hAnsiTheme="minorHAnsi" w:cstheme="minorHAnsi"/>
          <w:noProof/>
          <w:sz w:val="22"/>
          <w:szCs w:val="22"/>
          <w:lang w:val="es-ES"/>
        </w:rPr>
        <w:t>5</w:t>
      </w:r>
      <w:r w:rsidRPr="008262B5">
        <w:rPr>
          <w:rFonts w:asciiTheme="minorHAnsi" w:hAnsiTheme="minorHAnsi" w:cstheme="minorHAnsi"/>
          <w:sz w:val="22"/>
          <w:szCs w:val="22"/>
          <w:lang w:val="es-ES"/>
        </w:rPr>
        <w:fldChar w:fldCharType="end"/>
      </w:r>
      <w:bookmarkEnd w:id="110"/>
      <w:r w:rsidRPr="008262B5">
        <w:rPr>
          <w:rFonts w:asciiTheme="minorHAnsi" w:hAnsiTheme="minorHAnsi" w:cstheme="minorHAnsi"/>
          <w:sz w:val="22"/>
          <w:szCs w:val="22"/>
          <w:lang w:val="es-ES"/>
        </w:rPr>
        <w:t>. Resumen de las actividades de aplicación de</w:t>
      </w:r>
      <w:r w:rsidR="004947F2"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 xml:space="preserve"> ESMF</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93"/>
        <w:gridCol w:w="1337"/>
        <w:gridCol w:w="1800"/>
        <w:gridCol w:w="1890"/>
        <w:gridCol w:w="900"/>
      </w:tblGrid>
      <w:tr w:rsidR="005925B7" w:rsidRPr="008262B5" w14:paraId="7A16A6A7" w14:textId="77777777" w:rsidTr="00C33F3E">
        <w:trPr>
          <w:trHeight w:val="449"/>
          <w:tblHeader/>
        </w:trPr>
        <w:tc>
          <w:tcPr>
            <w:tcW w:w="1435" w:type="dxa"/>
            <w:shd w:val="clear" w:color="auto" w:fill="BDD6EE" w:themeFill="accent1" w:themeFillTint="66"/>
          </w:tcPr>
          <w:p w14:paraId="2B9BD5B3" w14:textId="5C20440E" w:rsidR="005925B7" w:rsidRPr="008262B5" w:rsidRDefault="005925B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 xml:space="preserve">Actividad de </w:t>
            </w:r>
            <w:r w:rsidR="004947F2" w:rsidRPr="008262B5">
              <w:rPr>
                <w:rFonts w:asciiTheme="minorHAnsi" w:hAnsiTheme="minorHAnsi" w:cstheme="minorHAnsi"/>
                <w:b/>
                <w:bCs/>
                <w:sz w:val="22"/>
                <w:szCs w:val="22"/>
                <w:lang w:val="es-ES"/>
              </w:rPr>
              <w:t>monitoreo</w:t>
            </w:r>
          </w:p>
        </w:tc>
        <w:tc>
          <w:tcPr>
            <w:tcW w:w="1993" w:type="dxa"/>
            <w:shd w:val="clear" w:color="auto" w:fill="BDD6EE" w:themeFill="accent1" w:themeFillTint="66"/>
          </w:tcPr>
          <w:p w14:paraId="14620015" w14:textId="77777777" w:rsidR="005925B7" w:rsidRPr="008262B5" w:rsidRDefault="005925B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Propósito</w:t>
            </w:r>
          </w:p>
        </w:tc>
        <w:tc>
          <w:tcPr>
            <w:tcW w:w="1337" w:type="dxa"/>
            <w:shd w:val="clear" w:color="auto" w:fill="BDD6EE" w:themeFill="accent1" w:themeFillTint="66"/>
          </w:tcPr>
          <w:p w14:paraId="0EA9E71F" w14:textId="77777777" w:rsidR="005925B7" w:rsidRPr="008262B5" w:rsidRDefault="005925B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Frecuencia</w:t>
            </w:r>
          </w:p>
        </w:tc>
        <w:tc>
          <w:tcPr>
            <w:tcW w:w="1800" w:type="dxa"/>
            <w:shd w:val="clear" w:color="auto" w:fill="BDD6EE" w:themeFill="accent1" w:themeFillTint="66"/>
          </w:tcPr>
          <w:p w14:paraId="27143A4C" w14:textId="77777777" w:rsidR="005925B7" w:rsidRPr="008262B5" w:rsidRDefault="005925B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Medidas previstas</w:t>
            </w:r>
          </w:p>
        </w:tc>
        <w:tc>
          <w:tcPr>
            <w:tcW w:w="1890" w:type="dxa"/>
            <w:shd w:val="clear" w:color="auto" w:fill="BDD6EE" w:themeFill="accent1" w:themeFillTint="66"/>
          </w:tcPr>
          <w:p w14:paraId="4E0D4BA0" w14:textId="77777777" w:rsidR="005925B7" w:rsidRPr="008262B5" w:rsidRDefault="005925B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Funciones y responsabilidades</w:t>
            </w:r>
          </w:p>
        </w:tc>
        <w:tc>
          <w:tcPr>
            <w:tcW w:w="900" w:type="dxa"/>
            <w:shd w:val="clear" w:color="auto" w:fill="BDD6EE" w:themeFill="accent1" w:themeFillTint="66"/>
          </w:tcPr>
          <w:p w14:paraId="6F1B270B" w14:textId="77777777" w:rsidR="005925B7" w:rsidRPr="008262B5" w:rsidRDefault="005925B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 xml:space="preserve">Costo </w:t>
            </w:r>
          </w:p>
          <w:p w14:paraId="7FB5BCBD" w14:textId="77777777" w:rsidR="005925B7" w:rsidRPr="008262B5" w:rsidRDefault="005925B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(si es que hay alguno)</w:t>
            </w:r>
          </w:p>
        </w:tc>
      </w:tr>
      <w:tr w:rsidR="009A5FB5" w:rsidRPr="008262B5" w14:paraId="58EC0226" w14:textId="77777777" w:rsidTr="00B96E37">
        <w:tc>
          <w:tcPr>
            <w:tcW w:w="1435" w:type="dxa"/>
            <w:shd w:val="clear" w:color="auto" w:fill="auto"/>
          </w:tcPr>
          <w:p w14:paraId="2212678E" w14:textId="5AB1FE99" w:rsidR="009A5FB5" w:rsidRPr="008262B5" w:rsidRDefault="009A5FB5"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 xml:space="preserve">Actualizar el plan de acción </w:t>
            </w:r>
            <w:r w:rsidR="00390AE9" w:rsidRPr="008262B5">
              <w:rPr>
                <w:rFonts w:asciiTheme="minorHAnsi" w:hAnsiTheme="minorHAnsi" w:cstheme="minorHAnsi"/>
                <w:b/>
                <w:bCs/>
                <w:sz w:val="22"/>
                <w:szCs w:val="22"/>
                <w:lang w:val="es-ES"/>
              </w:rPr>
              <w:t>de</w:t>
            </w:r>
            <w:r w:rsidRPr="008262B5">
              <w:rPr>
                <w:rFonts w:asciiTheme="minorHAnsi" w:hAnsiTheme="minorHAnsi" w:cstheme="minorHAnsi"/>
                <w:b/>
                <w:bCs/>
                <w:sz w:val="22"/>
                <w:szCs w:val="22"/>
                <w:lang w:val="es-ES"/>
              </w:rPr>
              <w:t xml:space="preserve"> género y el plan de los PI, incluidas las evaluaciones específicas de los objetivos. </w:t>
            </w:r>
          </w:p>
        </w:tc>
        <w:tc>
          <w:tcPr>
            <w:tcW w:w="1993" w:type="dxa"/>
            <w:shd w:val="clear" w:color="auto" w:fill="auto"/>
          </w:tcPr>
          <w:p w14:paraId="371B85D5" w14:textId="6B3C6033" w:rsidR="009A5FB5" w:rsidRPr="008262B5" w:rsidRDefault="009A5FB5"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Costa Rica ya ha desarrollado un plan de acción de género y un plan para los PI para todo </w:t>
            </w:r>
            <w:r w:rsidR="00D93D06" w:rsidRPr="008262B5">
              <w:rPr>
                <w:rFonts w:asciiTheme="minorHAnsi" w:hAnsiTheme="minorHAnsi" w:cstheme="minorHAnsi"/>
                <w:sz w:val="22"/>
                <w:szCs w:val="22"/>
                <w:lang w:val="es-ES"/>
              </w:rPr>
              <w:t xml:space="preserve">la </w:t>
            </w:r>
            <w:r w:rsidR="000E2FAB" w:rsidRPr="008262B5">
              <w:rPr>
                <w:rFonts w:asciiTheme="minorHAnsi" w:hAnsiTheme="minorHAnsi" w:cstheme="minorHAnsi"/>
                <w:sz w:val="22"/>
                <w:szCs w:val="22"/>
                <w:lang w:val="es-ES"/>
              </w:rPr>
              <w:t>estrategia</w:t>
            </w:r>
            <w:r w:rsidR="00D93D06" w:rsidRPr="008262B5">
              <w:rPr>
                <w:rFonts w:asciiTheme="minorHAnsi" w:hAnsiTheme="minorHAnsi" w:cstheme="minorHAnsi"/>
                <w:sz w:val="22"/>
                <w:szCs w:val="22"/>
                <w:lang w:val="es-ES"/>
              </w:rPr>
              <w:t xml:space="preserve"> nacional</w:t>
            </w:r>
            <w:r w:rsidRPr="008262B5">
              <w:rPr>
                <w:rFonts w:asciiTheme="minorHAnsi" w:hAnsiTheme="minorHAnsi" w:cstheme="minorHAnsi"/>
                <w:sz w:val="22"/>
                <w:szCs w:val="22"/>
                <w:lang w:val="es-ES"/>
              </w:rPr>
              <w:t xml:space="preserve">. Se llevará a cabo </w:t>
            </w:r>
            <w:r w:rsidR="00D93D06" w:rsidRPr="008262B5">
              <w:rPr>
                <w:rFonts w:asciiTheme="minorHAnsi" w:hAnsiTheme="minorHAnsi" w:cstheme="minorHAnsi"/>
                <w:sz w:val="22"/>
                <w:szCs w:val="22"/>
                <w:lang w:val="es-ES"/>
              </w:rPr>
              <w:t>una revisión</w:t>
            </w:r>
            <w:r w:rsidRPr="008262B5">
              <w:rPr>
                <w:rFonts w:asciiTheme="minorHAnsi" w:hAnsiTheme="minorHAnsi" w:cstheme="minorHAnsi"/>
                <w:sz w:val="22"/>
                <w:szCs w:val="22"/>
                <w:lang w:val="es-ES"/>
              </w:rPr>
              <w:t xml:space="preserve"> complet</w:t>
            </w:r>
            <w:r w:rsidR="00D93D06"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 de cada uno de ellos y </w:t>
            </w:r>
            <w:r w:rsidR="005104B0" w:rsidRPr="008262B5">
              <w:rPr>
                <w:rFonts w:asciiTheme="minorHAnsi" w:hAnsiTheme="minorHAnsi" w:cstheme="minorHAnsi"/>
                <w:sz w:val="22"/>
                <w:szCs w:val="22"/>
                <w:lang w:val="es-ES"/>
              </w:rPr>
              <w:t xml:space="preserve">se </w:t>
            </w:r>
            <w:r w:rsidRPr="008262B5">
              <w:rPr>
                <w:rFonts w:asciiTheme="minorHAnsi" w:hAnsiTheme="minorHAnsi" w:cstheme="minorHAnsi"/>
                <w:sz w:val="22"/>
                <w:szCs w:val="22"/>
                <w:lang w:val="es-ES"/>
              </w:rPr>
              <w:t>seguirá desarrollando la información sobre las actividades específicas del proyecto, idealmente redactadas de manera participativa y que tengan en cuenta las cuestiones de género, un análisis a fondo de los posibles impactos sociales y ambientales, así como la identificación / validación de las medidas de mitigación vinculadas a las actividades del proyecto.</w:t>
            </w:r>
          </w:p>
        </w:tc>
        <w:tc>
          <w:tcPr>
            <w:tcW w:w="1337" w:type="dxa"/>
            <w:shd w:val="clear" w:color="auto" w:fill="auto"/>
          </w:tcPr>
          <w:p w14:paraId="35EA0EA7" w14:textId="59D47CDC" w:rsidR="009A5FB5" w:rsidRPr="008262B5" w:rsidRDefault="009A5FB5"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Trimestres uno y dos de la </w:t>
            </w:r>
            <w:r w:rsidR="00D93D06"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ción del programa</w:t>
            </w:r>
          </w:p>
        </w:tc>
        <w:tc>
          <w:tcPr>
            <w:tcW w:w="1800" w:type="dxa"/>
            <w:shd w:val="clear" w:color="auto" w:fill="auto"/>
          </w:tcPr>
          <w:p w14:paraId="6F40E113" w14:textId="191A8B61" w:rsidR="009A5FB5" w:rsidRPr="008262B5" w:rsidRDefault="009A5FB5"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Se examinará </w:t>
            </w:r>
            <w:r w:rsidR="0085077B" w:rsidRPr="008262B5">
              <w:rPr>
                <w:rFonts w:asciiTheme="minorHAnsi" w:hAnsiTheme="minorHAnsi" w:cstheme="minorHAnsi"/>
                <w:sz w:val="22"/>
                <w:szCs w:val="22"/>
                <w:lang w:val="es-ES"/>
              </w:rPr>
              <w:t xml:space="preserve">el </w:t>
            </w:r>
            <w:r w:rsidR="000F06C9" w:rsidRPr="008262B5">
              <w:rPr>
                <w:rFonts w:asciiTheme="minorHAnsi" w:hAnsiTheme="minorHAnsi" w:cstheme="minorHAnsi"/>
                <w:sz w:val="22"/>
                <w:szCs w:val="22"/>
                <w:lang w:val="es-ES"/>
              </w:rPr>
              <w:t>Plan de los PI</w:t>
            </w:r>
            <w:r w:rsidR="0085077B" w:rsidRPr="008262B5">
              <w:rPr>
                <w:rFonts w:asciiTheme="minorHAnsi" w:hAnsiTheme="minorHAnsi" w:cstheme="minorHAnsi"/>
                <w:sz w:val="22"/>
                <w:szCs w:val="22"/>
                <w:lang w:val="es-ES"/>
              </w:rPr>
              <w:t xml:space="preserve"> y el </w:t>
            </w:r>
            <w:r w:rsidRPr="008262B5">
              <w:rPr>
                <w:rFonts w:asciiTheme="minorHAnsi" w:hAnsiTheme="minorHAnsi" w:cstheme="minorHAnsi"/>
                <w:sz w:val="22"/>
                <w:szCs w:val="22"/>
                <w:lang w:val="es-ES"/>
              </w:rPr>
              <w:t xml:space="preserve">plan de acción </w:t>
            </w:r>
            <w:r w:rsidR="0085077B" w:rsidRPr="008262B5">
              <w:rPr>
                <w:rFonts w:asciiTheme="minorHAnsi" w:hAnsiTheme="minorHAnsi" w:cstheme="minorHAnsi"/>
                <w:sz w:val="22"/>
                <w:szCs w:val="22"/>
                <w:lang w:val="es-ES"/>
              </w:rPr>
              <w:t xml:space="preserve">de </w:t>
            </w:r>
            <w:r w:rsidRPr="008262B5">
              <w:rPr>
                <w:rFonts w:asciiTheme="minorHAnsi" w:hAnsiTheme="minorHAnsi" w:cstheme="minorHAnsi"/>
                <w:sz w:val="22"/>
                <w:szCs w:val="22"/>
                <w:lang w:val="es-ES"/>
              </w:rPr>
              <w:t>género</w:t>
            </w:r>
            <w:r w:rsidR="0085077B" w:rsidRPr="008262B5">
              <w:rPr>
                <w:rFonts w:asciiTheme="minorHAnsi" w:hAnsiTheme="minorHAnsi" w:cstheme="minorHAnsi"/>
                <w:sz w:val="22"/>
                <w:szCs w:val="22"/>
                <w:lang w:val="es-ES"/>
              </w:rPr>
              <w:t xml:space="preserve"> actuales</w:t>
            </w:r>
            <w:r w:rsidRPr="008262B5">
              <w:rPr>
                <w:rFonts w:asciiTheme="minorHAnsi" w:hAnsiTheme="minorHAnsi" w:cstheme="minorHAnsi"/>
                <w:sz w:val="22"/>
                <w:szCs w:val="22"/>
                <w:lang w:val="es-ES"/>
              </w:rPr>
              <w:t xml:space="preserve">, se actualizarán los riesgos cuando sea pertinente y se evaluarán los posibles efectos en función de las actividades específicas que el proyecto llevará a cabo con el apoyo de consultores externos y la participación del equipo del proyecto y de los interesados; se detallan más las medidas de gestión y se identifican e incorporan nuevas en las estrategias de </w:t>
            </w:r>
            <w:r w:rsidR="0085077B"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ción del proyecto.</w:t>
            </w:r>
          </w:p>
        </w:tc>
        <w:tc>
          <w:tcPr>
            <w:tcW w:w="1890" w:type="dxa"/>
            <w:shd w:val="clear" w:color="auto" w:fill="auto"/>
          </w:tcPr>
          <w:p w14:paraId="27078FE3" w14:textId="5DB74AD1" w:rsidR="009A5FB5" w:rsidRPr="008262B5" w:rsidRDefault="00F756B8"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PMU</w:t>
            </w:r>
            <w:r w:rsidR="009A5FB5" w:rsidRPr="008262B5">
              <w:rPr>
                <w:rFonts w:asciiTheme="minorHAnsi" w:hAnsiTheme="minorHAnsi" w:cstheme="minorHAnsi"/>
                <w:sz w:val="22"/>
                <w:szCs w:val="22"/>
                <w:lang w:val="es-ES"/>
              </w:rPr>
              <w:t xml:space="preserve"> lanzará el proceso de consultas. Un grupo de consultores dirigirá el proceso y reunirá la experiencia necesaria. Las partes interesadas revisarán los términos de referencia y validarán l</w:t>
            </w:r>
            <w:r w:rsidR="00050859" w:rsidRPr="008262B5">
              <w:rPr>
                <w:rFonts w:asciiTheme="minorHAnsi" w:hAnsiTheme="minorHAnsi" w:cstheme="minorHAnsi"/>
                <w:sz w:val="22"/>
                <w:szCs w:val="22"/>
                <w:lang w:val="es-ES"/>
              </w:rPr>
              <w:t>o</w:t>
            </w:r>
            <w:r w:rsidR="009A5FB5" w:rsidRPr="008262B5">
              <w:rPr>
                <w:rFonts w:asciiTheme="minorHAnsi" w:hAnsiTheme="minorHAnsi" w:cstheme="minorHAnsi"/>
                <w:sz w:val="22"/>
                <w:szCs w:val="22"/>
                <w:lang w:val="es-ES"/>
              </w:rPr>
              <w:t xml:space="preserve">s </w:t>
            </w:r>
            <w:r w:rsidR="00050859" w:rsidRPr="008262B5">
              <w:rPr>
                <w:rFonts w:asciiTheme="minorHAnsi" w:hAnsiTheme="minorHAnsi" w:cstheme="minorHAnsi"/>
                <w:sz w:val="22"/>
                <w:szCs w:val="22"/>
                <w:lang w:val="es-ES"/>
              </w:rPr>
              <w:t>hallazgos</w:t>
            </w:r>
            <w:r w:rsidR="009A5FB5" w:rsidRPr="008262B5">
              <w:rPr>
                <w:rFonts w:asciiTheme="minorHAnsi" w:hAnsiTheme="minorHAnsi" w:cstheme="minorHAnsi"/>
                <w:sz w:val="22"/>
                <w:szCs w:val="22"/>
                <w:lang w:val="es-ES"/>
              </w:rPr>
              <w:t>. Los consultores y el equipo se asegurarán de que se realicen los cambios y actualizaciones pertinentes en el ESMF y que las partes interesadas los validen de nuevo.</w:t>
            </w:r>
          </w:p>
        </w:tc>
        <w:tc>
          <w:tcPr>
            <w:tcW w:w="900" w:type="dxa"/>
            <w:shd w:val="clear" w:color="auto" w:fill="auto"/>
          </w:tcPr>
          <w:p w14:paraId="6827C636" w14:textId="77777777" w:rsidR="009A5FB5" w:rsidRPr="008262B5" w:rsidRDefault="009A5FB5" w:rsidP="00F16BE5">
            <w:pPr>
              <w:jc w:val="both"/>
              <w:rPr>
                <w:rFonts w:asciiTheme="minorHAnsi" w:hAnsiTheme="minorHAnsi" w:cstheme="minorHAnsi"/>
                <w:sz w:val="22"/>
                <w:szCs w:val="22"/>
                <w:lang w:val="es-ES"/>
              </w:rPr>
            </w:pPr>
          </w:p>
        </w:tc>
      </w:tr>
      <w:tr w:rsidR="005104B0" w:rsidRPr="008262B5" w14:paraId="1A34B48D" w14:textId="77777777" w:rsidTr="00B96E37">
        <w:tc>
          <w:tcPr>
            <w:tcW w:w="1435" w:type="dxa"/>
            <w:shd w:val="clear" w:color="auto" w:fill="auto"/>
          </w:tcPr>
          <w:p w14:paraId="4A7AA7B8" w14:textId="23359171" w:rsidR="005104B0" w:rsidRPr="008262B5" w:rsidRDefault="005104B0"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Elaboración de planes de gestión</w:t>
            </w:r>
          </w:p>
        </w:tc>
        <w:tc>
          <w:tcPr>
            <w:tcW w:w="1993" w:type="dxa"/>
            <w:shd w:val="clear" w:color="auto" w:fill="auto"/>
          </w:tcPr>
          <w:p w14:paraId="5E81180E" w14:textId="0CD36708"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Se llevará a cabo y se redactará un plan de participación de los interesados de </w:t>
            </w:r>
            <w:r w:rsidRPr="008262B5">
              <w:rPr>
                <w:rFonts w:asciiTheme="minorHAnsi" w:hAnsiTheme="minorHAnsi" w:cstheme="minorHAnsi"/>
                <w:sz w:val="22"/>
                <w:szCs w:val="22"/>
                <w:lang w:val="es-ES"/>
              </w:rPr>
              <w:lastRenderedPageBreak/>
              <w:t>manera participativa y que tenga en cuenta las cuestiones de género, un análisis a fondo de l</w:t>
            </w:r>
            <w:r w:rsidR="00050859"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s posibles </w:t>
            </w:r>
            <w:r w:rsidR="00050859" w:rsidRPr="008262B5">
              <w:rPr>
                <w:rFonts w:asciiTheme="minorHAnsi" w:hAnsiTheme="minorHAnsi" w:cstheme="minorHAnsi"/>
                <w:sz w:val="22"/>
                <w:szCs w:val="22"/>
                <w:lang w:val="es-ES"/>
              </w:rPr>
              <w:t xml:space="preserve">impactos </w:t>
            </w:r>
            <w:r w:rsidRPr="008262B5">
              <w:rPr>
                <w:rFonts w:asciiTheme="minorHAnsi" w:hAnsiTheme="minorHAnsi" w:cstheme="minorHAnsi"/>
                <w:sz w:val="22"/>
                <w:szCs w:val="22"/>
                <w:lang w:val="es-ES"/>
              </w:rPr>
              <w:t>sociales y ambientales, así como la identificación/validación de las medidas de mitigación vinculadas a las actividades de los proyectos.</w:t>
            </w:r>
          </w:p>
        </w:tc>
        <w:tc>
          <w:tcPr>
            <w:tcW w:w="1337" w:type="dxa"/>
            <w:shd w:val="clear" w:color="auto" w:fill="auto"/>
          </w:tcPr>
          <w:p w14:paraId="1984C59A" w14:textId="4447A932"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Trimestres uno y dos de la </w:t>
            </w:r>
            <w:r w:rsidR="00050859"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lastRenderedPageBreak/>
              <w:t>ción del programa</w:t>
            </w:r>
          </w:p>
        </w:tc>
        <w:tc>
          <w:tcPr>
            <w:tcW w:w="1800" w:type="dxa"/>
            <w:shd w:val="clear" w:color="auto" w:fill="auto"/>
          </w:tcPr>
          <w:p w14:paraId="159D69BB" w14:textId="5A7202E5"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La elaboración de los planes responderá a la información pertinente </w:t>
            </w:r>
            <w:r w:rsidRPr="008262B5">
              <w:rPr>
                <w:rFonts w:asciiTheme="minorHAnsi" w:hAnsiTheme="minorHAnsi" w:cstheme="minorHAnsi"/>
                <w:sz w:val="22"/>
                <w:szCs w:val="22"/>
                <w:lang w:val="es-ES"/>
              </w:rPr>
              <w:lastRenderedPageBreak/>
              <w:t xml:space="preserve">existente, al ejercicio de mapeo de los interesados y a las necesidades específicas del proyecto, pero no será exclusiva del proyecto. Si bien proporcionarán detalles específicos sobre las actividades del proyecto, ambos planes apoyarán la aplicación de la Estrategia Nacional REDD+ de Costa Rica. </w:t>
            </w:r>
          </w:p>
        </w:tc>
        <w:tc>
          <w:tcPr>
            <w:tcW w:w="1890" w:type="dxa"/>
            <w:shd w:val="clear" w:color="auto" w:fill="auto"/>
          </w:tcPr>
          <w:p w14:paraId="52EDFB08" w14:textId="6838B361" w:rsidR="005104B0" w:rsidRPr="008262B5" w:rsidRDefault="00F756B8"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La </w:t>
            </w:r>
            <w:r w:rsidR="00050859" w:rsidRPr="008262B5">
              <w:rPr>
                <w:rFonts w:asciiTheme="minorHAnsi" w:hAnsiTheme="minorHAnsi" w:cstheme="minorHAnsi"/>
                <w:sz w:val="22"/>
                <w:szCs w:val="22"/>
                <w:lang w:val="es-ES"/>
              </w:rPr>
              <w:t>PMU</w:t>
            </w:r>
            <w:r w:rsidRPr="008262B5">
              <w:rPr>
                <w:rFonts w:asciiTheme="minorHAnsi" w:hAnsiTheme="minorHAnsi" w:cstheme="minorHAnsi"/>
                <w:sz w:val="22"/>
                <w:szCs w:val="22"/>
                <w:lang w:val="es-ES"/>
              </w:rPr>
              <w:t xml:space="preserve"> y los especialistas de proyectos con el apoyo del PNUD pondrán en </w:t>
            </w:r>
            <w:r w:rsidRPr="008262B5">
              <w:rPr>
                <w:rFonts w:asciiTheme="minorHAnsi" w:hAnsiTheme="minorHAnsi" w:cstheme="minorHAnsi"/>
                <w:sz w:val="22"/>
                <w:szCs w:val="22"/>
                <w:lang w:val="es-ES"/>
              </w:rPr>
              <w:lastRenderedPageBreak/>
              <w:t xml:space="preserve">marcha el proceso de consultoría. Un grupo de consultores dirigirá el proceso y reunirá </w:t>
            </w:r>
            <w:r w:rsidR="00050859" w:rsidRPr="008262B5">
              <w:rPr>
                <w:rFonts w:asciiTheme="minorHAnsi" w:hAnsiTheme="minorHAnsi" w:cstheme="minorHAnsi"/>
                <w:sz w:val="22"/>
                <w:szCs w:val="22"/>
                <w:lang w:val="es-ES"/>
              </w:rPr>
              <w:t>a los expertos</w:t>
            </w:r>
            <w:r w:rsidRPr="008262B5">
              <w:rPr>
                <w:rFonts w:asciiTheme="minorHAnsi" w:hAnsiTheme="minorHAnsi" w:cstheme="minorHAnsi"/>
                <w:sz w:val="22"/>
                <w:szCs w:val="22"/>
                <w:lang w:val="es-ES"/>
              </w:rPr>
              <w:t xml:space="preserve"> necesarios. Las partes interesadas revisarán los términos de referencia y validarán l</w:t>
            </w:r>
            <w:r w:rsidR="00050859"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s </w:t>
            </w:r>
            <w:r w:rsidR="00050859" w:rsidRPr="008262B5">
              <w:rPr>
                <w:rFonts w:asciiTheme="minorHAnsi" w:hAnsiTheme="minorHAnsi" w:cstheme="minorHAnsi"/>
                <w:sz w:val="22"/>
                <w:szCs w:val="22"/>
                <w:lang w:val="es-ES"/>
              </w:rPr>
              <w:t>hallazgos</w:t>
            </w:r>
            <w:r w:rsidRPr="008262B5">
              <w:rPr>
                <w:rFonts w:asciiTheme="minorHAnsi" w:hAnsiTheme="minorHAnsi" w:cstheme="minorHAnsi"/>
                <w:sz w:val="22"/>
                <w:szCs w:val="22"/>
                <w:lang w:val="es-ES"/>
              </w:rPr>
              <w:t>. Los consultores y el equipo se asegurarán de que se realicen los cambios y actualizaciones pertinentes en el ESMF y que las partes interesadas los validen de nuevo.</w:t>
            </w:r>
          </w:p>
        </w:tc>
        <w:tc>
          <w:tcPr>
            <w:tcW w:w="900" w:type="dxa"/>
            <w:shd w:val="clear" w:color="auto" w:fill="auto"/>
          </w:tcPr>
          <w:p w14:paraId="0EC4426B" w14:textId="77777777" w:rsidR="005104B0" w:rsidRPr="008262B5" w:rsidRDefault="005104B0" w:rsidP="00F16BE5">
            <w:pPr>
              <w:jc w:val="both"/>
              <w:rPr>
                <w:rFonts w:asciiTheme="minorHAnsi" w:hAnsiTheme="minorHAnsi" w:cstheme="minorHAnsi"/>
                <w:sz w:val="22"/>
                <w:szCs w:val="22"/>
                <w:lang w:val="es-ES"/>
              </w:rPr>
            </w:pPr>
          </w:p>
        </w:tc>
      </w:tr>
      <w:tr w:rsidR="005104B0" w:rsidRPr="008262B5" w14:paraId="218DF28D" w14:textId="77777777" w:rsidTr="00B96E37">
        <w:tc>
          <w:tcPr>
            <w:tcW w:w="1435" w:type="dxa"/>
            <w:shd w:val="clear" w:color="auto" w:fill="auto"/>
          </w:tcPr>
          <w:p w14:paraId="79523DBD" w14:textId="3A60D829" w:rsidR="005104B0" w:rsidRPr="008262B5" w:rsidRDefault="005104B0"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lastRenderedPageBreak/>
              <w:t xml:space="preserve">Seguimiento de los </w:t>
            </w:r>
            <w:r w:rsidR="00050859" w:rsidRPr="008262B5">
              <w:rPr>
                <w:rFonts w:asciiTheme="minorHAnsi" w:hAnsiTheme="minorHAnsi" w:cstheme="minorHAnsi"/>
                <w:b/>
                <w:bCs/>
                <w:sz w:val="22"/>
                <w:szCs w:val="22"/>
                <w:lang w:val="es-ES"/>
              </w:rPr>
              <w:t>avances</w:t>
            </w:r>
            <w:r w:rsidRPr="008262B5">
              <w:rPr>
                <w:rFonts w:asciiTheme="minorHAnsi" w:hAnsiTheme="minorHAnsi" w:cstheme="minorHAnsi"/>
                <w:b/>
                <w:bCs/>
                <w:sz w:val="22"/>
                <w:szCs w:val="22"/>
                <w:lang w:val="es-ES"/>
              </w:rPr>
              <w:t xml:space="preserve"> en la </w:t>
            </w:r>
            <w:r w:rsidR="00050859" w:rsidRPr="008262B5">
              <w:rPr>
                <w:rFonts w:asciiTheme="minorHAnsi" w:hAnsiTheme="minorHAnsi" w:cstheme="minorHAnsi"/>
                <w:b/>
                <w:bCs/>
                <w:sz w:val="22"/>
                <w:szCs w:val="22"/>
                <w:lang w:val="es-ES"/>
              </w:rPr>
              <w:t>implement</w:t>
            </w:r>
            <w:r w:rsidRPr="008262B5">
              <w:rPr>
                <w:rFonts w:asciiTheme="minorHAnsi" w:hAnsiTheme="minorHAnsi" w:cstheme="minorHAnsi"/>
                <w:b/>
                <w:bCs/>
                <w:sz w:val="22"/>
                <w:szCs w:val="22"/>
                <w:lang w:val="es-ES"/>
              </w:rPr>
              <w:t>ación del ESMF</w:t>
            </w:r>
          </w:p>
        </w:tc>
        <w:tc>
          <w:tcPr>
            <w:tcW w:w="1993" w:type="dxa"/>
            <w:shd w:val="clear" w:color="auto" w:fill="auto"/>
          </w:tcPr>
          <w:p w14:paraId="631779FD" w14:textId="348AE077"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w:t>
            </w:r>
            <w:r w:rsidR="00050859" w:rsidRPr="008262B5">
              <w:rPr>
                <w:rFonts w:asciiTheme="minorHAnsi" w:hAnsiTheme="minorHAnsi" w:cstheme="minorHAnsi"/>
                <w:sz w:val="22"/>
                <w:szCs w:val="22"/>
                <w:lang w:val="es-ES"/>
              </w:rPr>
              <w:t>implementac</w:t>
            </w:r>
            <w:r w:rsidRPr="008262B5">
              <w:rPr>
                <w:rFonts w:asciiTheme="minorHAnsi" w:hAnsiTheme="minorHAnsi" w:cstheme="minorHAnsi"/>
                <w:sz w:val="22"/>
                <w:szCs w:val="22"/>
                <w:lang w:val="es-ES"/>
              </w:rPr>
              <w:t>ión de las medidas de mitigación, así como cualquier cambio necesario en el ESMF, incluidos los planes específicos para cada sitio, según lo requerido por la</w:t>
            </w:r>
            <w:r w:rsidR="00050859"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w:t>
            </w:r>
            <w:r w:rsidR="00050859" w:rsidRPr="008262B5">
              <w:rPr>
                <w:rFonts w:asciiTheme="minorHAnsi" w:hAnsiTheme="minorHAnsi" w:cstheme="minorHAnsi"/>
                <w:sz w:val="22"/>
                <w:szCs w:val="22"/>
                <w:lang w:val="es-ES"/>
              </w:rPr>
              <w:t>SES</w:t>
            </w:r>
            <w:r w:rsidRPr="008262B5">
              <w:rPr>
                <w:rFonts w:asciiTheme="minorHAnsi" w:hAnsiTheme="minorHAnsi" w:cstheme="minorHAnsi"/>
                <w:sz w:val="22"/>
                <w:szCs w:val="22"/>
                <w:lang w:val="es-ES"/>
              </w:rPr>
              <w:t xml:space="preserve"> </w:t>
            </w:r>
            <w:r w:rsidR="00CB63C8" w:rsidRPr="008262B5">
              <w:rPr>
                <w:rFonts w:asciiTheme="minorHAnsi" w:hAnsiTheme="minorHAnsi" w:cstheme="minorHAnsi"/>
                <w:sz w:val="22"/>
                <w:szCs w:val="22"/>
                <w:lang w:val="es-ES"/>
              </w:rPr>
              <w:t>pertinentes</w:t>
            </w:r>
            <w:r w:rsidRPr="008262B5">
              <w:rPr>
                <w:rFonts w:asciiTheme="minorHAnsi" w:hAnsiTheme="minorHAnsi" w:cstheme="minorHAnsi"/>
                <w:sz w:val="22"/>
                <w:szCs w:val="22"/>
                <w:lang w:val="es-ES"/>
              </w:rPr>
              <w:t xml:space="preserve">, se supervisará mediante un proceso participativo, y los resultados se </w:t>
            </w:r>
            <w:r w:rsidRPr="008262B5">
              <w:rPr>
                <w:rFonts w:asciiTheme="minorHAnsi" w:hAnsiTheme="minorHAnsi" w:cstheme="minorHAnsi"/>
                <w:sz w:val="22"/>
                <w:szCs w:val="22"/>
                <w:lang w:val="es-ES"/>
              </w:rPr>
              <w:lastRenderedPageBreak/>
              <w:t xml:space="preserve">comunicarán a la Junta </w:t>
            </w:r>
            <w:r w:rsidR="00CB63C8" w:rsidRPr="008262B5">
              <w:rPr>
                <w:rFonts w:asciiTheme="minorHAnsi" w:hAnsiTheme="minorHAnsi" w:cstheme="minorHAnsi"/>
                <w:sz w:val="22"/>
                <w:szCs w:val="22"/>
                <w:lang w:val="es-ES"/>
              </w:rPr>
              <w:t xml:space="preserve">Directiva </w:t>
            </w:r>
            <w:r w:rsidRPr="008262B5">
              <w:rPr>
                <w:rFonts w:asciiTheme="minorHAnsi" w:hAnsiTheme="minorHAnsi" w:cstheme="minorHAnsi"/>
                <w:sz w:val="22"/>
                <w:szCs w:val="22"/>
                <w:lang w:val="es-ES"/>
              </w:rPr>
              <w:t>del Proyecto con carácter bianual.</w:t>
            </w:r>
          </w:p>
        </w:tc>
        <w:tc>
          <w:tcPr>
            <w:tcW w:w="1337" w:type="dxa"/>
            <w:shd w:val="clear" w:color="auto" w:fill="auto"/>
          </w:tcPr>
          <w:p w14:paraId="16AFC258" w14:textId="77777777"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Trimestralmente, o en la frecuencia requerida para cada medida.</w:t>
            </w:r>
          </w:p>
        </w:tc>
        <w:tc>
          <w:tcPr>
            <w:tcW w:w="1800" w:type="dxa"/>
            <w:shd w:val="clear" w:color="auto" w:fill="auto"/>
          </w:tcPr>
          <w:p w14:paraId="6FBF5EDE" w14:textId="1838F16F"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Los </w:t>
            </w:r>
            <w:r w:rsidR="00CB63C8" w:rsidRPr="008262B5">
              <w:rPr>
                <w:rFonts w:asciiTheme="minorHAnsi" w:hAnsiTheme="minorHAnsi" w:cstheme="minorHAnsi"/>
                <w:sz w:val="22"/>
                <w:szCs w:val="22"/>
                <w:lang w:val="es-ES"/>
              </w:rPr>
              <w:t>avance</w:t>
            </w:r>
            <w:r w:rsidRPr="008262B5">
              <w:rPr>
                <w:rFonts w:asciiTheme="minorHAnsi" w:hAnsiTheme="minorHAnsi" w:cstheme="minorHAnsi"/>
                <w:sz w:val="22"/>
                <w:szCs w:val="22"/>
                <w:lang w:val="es-ES"/>
              </w:rPr>
              <w:t>s más lentos de lo previsto serán abordados por la dirección del proyecto.</w:t>
            </w:r>
          </w:p>
        </w:tc>
        <w:tc>
          <w:tcPr>
            <w:tcW w:w="1890" w:type="dxa"/>
            <w:shd w:val="clear" w:color="auto" w:fill="auto"/>
          </w:tcPr>
          <w:p w14:paraId="1BA74DA2" w14:textId="3D6BCDF4"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recopilación de datos se atribuirá a varios grupos de interesados y a la </w:t>
            </w:r>
            <w:r w:rsidR="00CB63C8" w:rsidRPr="008262B5">
              <w:rPr>
                <w:rFonts w:asciiTheme="minorHAnsi" w:hAnsiTheme="minorHAnsi" w:cstheme="minorHAnsi"/>
                <w:sz w:val="22"/>
                <w:szCs w:val="22"/>
                <w:lang w:val="es-ES"/>
              </w:rPr>
              <w:t>PMU</w:t>
            </w:r>
            <w:r w:rsidRPr="008262B5">
              <w:rPr>
                <w:rFonts w:asciiTheme="minorHAnsi" w:hAnsiTheme="minorHAnsi" w:cstheme="minorHAnsi"/>
                <w:sz w:val="22"/>
                <w:szCs w:val="22"/>
                <w:lang w:val="es-ES"/>
              </w:rPr>
              <w:t xml:space="preserve">. La </w:t>
            </w:r>
            <w:r w:rsidR="00CB63C8" w:rsidRPr="008262B5">
              <w:rPr>
                <w:rFonts w:asciiTheme="minorHAnsi" w:hAnsiTheme="minorHAnsi" w:cstheme="minorHAnsi"/>
                <w:sz w:val="22"/>
                <w:szCs w:val="22"/>
                <w:lang w:val="es-ES"/>
              </w:rPr>
              <w:t>unidad</w:t>
            </w:r>
            <w:r w:rsidRPr="008262B5">
              <w:rPr>
                <w:rFonts w:asciiTheme="minorHAnsi" w:hAnsiTheme="minorHAnsi" w:cstheme="minorHAnsi"/>
                <w:sz w:val="22"/>
                <w:szCs w:val="22"/>
                <w:lang w:val="es-ES"/>
              </w:rPr>
              <w:t xml:space="preserve"> de gestión del proyecto, y en particular el </w:t>
            </w:r>
            <w:r w:rsidR="00467BED" w:rsidRPr="008262B5">
              <w:rPr>
                <w:rFonts w:asciiTheme="minorHAnsi" w:hAnsiTheme="minorHAnsi" w:cstheme="minorHAnsi"/>
                <w:sz w:val="22"/>
                <w:szCs w:val="22"/>
                <w:lang w:val="es-ES"/>
              </w:rPr>
              <w:t>especialista en salvaguardias</w:t>
            </w:r>
            <w:r w:rsidRPr="008262B5">
              <w:rPr>
                <w:rFonts w:asciiTheme="minorHAnsi" w:hAnsiTheme="minorHAnsi" w:cstheme="minorHAnsi"/>
                <w:sz w:val="22"/>
                <w:szCs w:val="22"/>
                <w:lang w:val="es-ES"/>
              </w:rPr>
              <w:t xml:space="preserve"> y género, integrará las medidas de mitigación en el marco general de </w:t>
            </w:r>
            <w:r w:rsidR="00CB63C8" w:rsidRPr="008262B5">
              <w:rPr>
                <w:rFonts w:asciiTheme="minorHAnsi" w:hAnsiTheme="minorHAnsi" w:cstheme="minorHAnsi"/>
                <w:sz w:val="22"/>
                <w:szCs w:val="22"/>
                <w:lang w:val="es-ES"/>
              </w:rPr>
              <w:t>monitoreo</w:t>
            </w:r>
            <w:r w:rsidRPr="008262B5">
              <w:rPr>
                <w:rFonts w:asciiTheme="minorHAnsi" w:hAnsiTheme="minorHAnsi" w:cstheme="minorHAnsi"/>
                <w:sz w:val="22"/>
                <w:szCs w:val="22"/>
                <w:lang w:val="es-ES"/>
              </w:rPr>
              <w:t xml:space="preserve"> y presentación de </w:t>
            </w:r>
            <w:r w:rsidRPr="008262B5">
              <w:rPr>
                <w:rFonts w:asciiTheme="minorHAnsi" w:hAnsiTheme="minorHAnsi" w:cstheme="minorHAnsi"/>
                <w:sz w:val="22"/>
                <w:szCs w:val="22"/>
                <w:lang w:val="es-ES"/>
              </w:rPr>
              <w:lastRenderedPageBreak/>
              <w:t xml:space="preserve">informes del proyecto. </w:t>
            </w:r>
          </w:p>
        </w:tc>
        <w:tc>
          <w:tcPr>
            <w:tcW w:w="900" w:type="dxa"/>
            <w:shd w:val="clear" w:color="auto" w:fill="auto"/>
          </w:tcPr>
          <w:p w14:paraId="7C59F160" w14:textId="77777777" w:rsidR="005104B0" w:rsidRPr="008262B5" w:rsidRDefault="005104B0" w:rsidP="00F16BE5">
            <w:pPr>
              <w:jc w:val="both"/>
              <w:rPr>
                <w:rFonts w:asciiTheme="minorHAnsi" w:hAnsiTheme="minorHAnsi" w:cstheme="minorHAnsi"/>
                <w:sz w:val="22"/>
                <w:szCs w:val="22"/>
                <w:lang w:val="es-ES"/>
              </w:rPr>
            </w:pPr>
          </w:p>
        </w:tc>
      </w:tr>
      <w:tr w:rsidR="005104B0" w:rsidRPr="008262B5" w14:paraId="52B05582" w14:textId="77777777" w:rsidTr="00B96E37">
        <w:tc>
          <w:tcPr>
            <w:tcW w:w="1435" w:type="dxa"/>
            <w:shd w:val="clear" w:color="auto" w:fill="auto"/>
          </w:tcPr>
          <w:p w14:paraId="247ED16F" w14:textId="5D78FE8A" w:rsidR="00034DC2" w:rsidRPr="008262B5" w:rsidRDefault="00CB63C8" w:rsidP="00F16BE5">
            <w:pPr>
              <w:pStyle w:val="NormalWeb"/>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lastRenderedPageBreak/>
              <w:t>Implement</w:t>
            </w:r>
            <w:r w:rsidR="005104B0" w:rsidRPr="008262B5">
              <w:rPr>
                <w:rFonts w:asciiTheme="minorHAnsi" w:hAnsiTheme="minorHAnsi" w:cstheme="minorHAnsi"/>
                <w:b/>
                <w:bCs/>
                <w:sz w:val="22"/>
                <w:szCs w:val="22"/>
                <w:lang w:val="es-ES"/>
              </w:rPr>
              <w:t xml:space="preserve">ación de medidas de mitigación y </w:t>
            </w:r>
            <w:r w:rsidRPr="008262B5">
              <w:rPr>
                <w:rFonts w:asciiTheme="minorHAnsi" w:hAnsiTheme="minorHAnsi" w:cstheme="minorHAnsi"/>
                <w:b/>
                <w:bCs/>
                <w:sz w:val="22"/>
                <w:szCs w:val="22"/>
                <w:lang w:val="es-ES"/>
              </w:rPr>
              <w:t>monitoreo</w:t>
            </w:r>
            <w:r w:rsidR="005104B0" w:rsidRPr="008262B5">
              <w:rPr>
                <w:rFonts w:asciiTheme="minorHAnsi" w:hAnsiTheme="minorHAnsi" w:cstheme="minorHAnsi"/>
                <w:b/>
                <w:bCs/>
                <w:sz w:val="22"/>
                <w:szCs w:val="22"/>
                <w:lang w:val="es-ES"/>
              </w:rPr>
              <w:t xml:space="preserve"> de los po</w:t>
            </w:r>
            <w:r w:rsidRPr="008262B5">
              <w:rPr>
                <w:rFonts w:asciiTheme="minorHAnsi" w:hAnsiTheme="minorHAnsi" w:cstheme="minorHAnsi"/>
                <w:b/>
                <w:bCs/>
                <w:sz w:val="22"/>
                <w:szCs w:val="22"/>
                <w:lang w:val="es-ES"/>
              </w:rPr>
              <w:t xml:space="preserve">tenciales </w:t>
            </w:r>
            <w:r w:rsidR="005104B0" w:rsidRPr="008262B5">
              <w:rPr>
                <w:rFonts w:asciiTheme="minorHAnsi" w:hAnsiTheme="minorHAnsi" w:cstheme="minorHAnsi"/>
                <w:b/>
                <w:bCs/>
                <w:sz w:val="22"/>
                <w:szCs w:val="22"/>
                <w:lang w:val="es-ES"/>
              </w:rPr>
              <w:t xml:space="preserve">impactos identificados en el </w:t>
            </w:r>
            <w:r w:rsidR="00034DC2" w:rsidRPr="008262B5">
              <w:rPr>
                <w:rFonts w:asciiTheme="minorHAnsi" w:hAnsiTheme="minorHAnsi" w:cstheme="minorHAnsi"/>
                <w:b/>
                <w:bCs/>
                <w:sz w:val="22"/>
                <w:szCs w:val="22"/>
                <w:lang w:val="es-ES"/>
              </w:rPr>
              <w:t xml:space="preserve">ESMF, evaluaciones específicas y planes de gestión concretos y presentación de informes a través del SIS y el Resumen de Información a la CMNUCC </w:t>
            </w:r>
          </w:p>
          <w:p w14:paraId="5D9EDCAB" w14:textId="30354786" w:rsidR="005104B0" w:rsidRPr="008262B5" w:rsidRDefault="005104B0" w:rsidP="00F16BE5">
            <w:pPr>
              <w:jc w:val="both"/>
              <w:rPr>
                <w:rFonts w:asciiTheme="minorHAnsi" w:hAnsiTheme="minorHAnsi" w:cstheme="minorHAnsi"/>
                <w:b/>
                <w:bCs/>
                <w:sz w:val="22"/>
                <w:szCs w:val="22"/>
                <w:lang w:val="es-ES"/>
              </w:rPr>
            </w:pPr>
          </w:p>
        </w:tc>
        <w:tc>
          <w:tcPr>
            <w:tcW w:w="1993" w:type="dxa"/>
            <w:shd w:val="clear" w:color="auto" w:fill="auto"/>
          </w:tcPr>
          <w:p w14:paraId="328476F8" w14:textId="13CCA5C7" w:rsidR="005104B0" w:rsidRPr="008262B5" w:rsidRDefault="00CB63C8"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Implementa</w:t>
            </w:r>
            <w:r w:rsidR="005104B0" w:rsidRPr="008262B5">
              <w:rPr>
                <w:rFonts w:asciiTheme="minorHAnsi" w:hAnsiTheme="minorHAnsi" w:cstheme="minorHAnsi"/>
                <w:sz w:val="22"/>
                <w:szCs w:val="22"/>
                <w:lang w:val="es-ES"/>
              </w:rPr>
              <w:t xml:space="preserve">ción y </w:t>
            </w:r>
            <w:r w:rsidRPr="008262B5">
              <w:rPr>
                <w:rFonts w:asciiTheme="minorHAnsi" w:hAnsiTheme="minorHAnsi" w:cstheme="minorHAnsi"/>
                <w:sz w:val="22"/>
                <w:szCs w:val="22"/>
                <w:lang w:val="es-ES"/>
              </w:rPr>
              <w:t>monitoreo</w:t>
            </w:r>
            <w:r w:rsidR="005104B0" w:rsidRPr="008262B5">
              <w:rPr>
                <w:rFonts w:asciiTheme="minorHAnsi" w:hAnsiTheme="minorHAnsi" w:cstheme="minorHAnsi"/>
                <w:sz w:val="22"/>
                <w:szCs w:val="22"/>
                <w:lang w:val="es-ES"/>
              </w:rPr>
              <w:t xml:space="preserve"> permanentes y participativ</w:t>
            </w:r>
            <w:r w:rsidRPr="008262B5">
              <w:rPr>
                <w:rFonts w:asciiTheme="minorHAnsi" w:hAnsiTheme="minorHAnsi" w:cstheme="minorHAnsi"/>
                <w:sz w:val="22"/>
                <w:szCs w:val="22"/>
                <w:lang w:val="es-ES"/>
              </w:rPr>
              <w:t>o</w:t>
            </w:r>
            <w:r w:rsidR="005104B0" w:rsidRPr="008262B5">
              <w:rPr>
                <w:rFonts w:asciiTheme="minorHAnsi" w:hAnsiTheme="minorHAnsi" w:cstheme="minorHAnsi"/>
                <w:sz w:val="22"/>
                <w:szCs w:val="22"/>
                <w:lang w:val="es-ES"/>
              </w:rPr>
              <w:t xml:space="preserve">s de los impactos y las medidas de mitigación, de conformidad con el </w:t>
            </w:r>
            <w:r w:rsidRPr="008262B5">
              <w:rPr>
                <w:rFonts w:asciiTheme="minorHAnsi" w:hAnsiTheme="minorHAnsi" w:cstheme="minorHAnsi"/>
                <w:sz w:val="22"/>
                <w:szCs w:val="22"/>
                <w:lang w:val="es-ES"/>
              </w:rPr>
              <w:t>Mecanismo</w:t>
            </w:r>
            <w:r w:rsidR="005104B0" w:rsidRPr="008262B5">
              <w:rPr>
                <w:rFonts w:asciiTheme="minorHAnsi" w:hAnsiTheme="minorHAnsi" w:cstheme="minorHAnsi"/>
                <w:sz w:val="22"/>
                <w:szCs w:val="22"/>
                <w:lang w:val="es-ES"/>
              </w:rPr>
              <w:t xml:space="preserve"> de Gestión Ambiental y Social - ESMF (que se revisará y actualizará una vez que se completen los </w:t>
            </w:r>
            <w:r w:rsidR="00034DC2" w:rsidRPr="008262B5">
              <w:rPr>
                <w:rFonts w:asciiTheme="minorHAnsi" w:hAnsiTheme="minorHAnsi" w:cstheme="minorHAnsi"/>
                <w:sz w:val="22"/>
                <w:szCs w:val="22"/>
                <w:lang w:val="es-ES"/>
              </w:rPr>
              <w:t>planes de gestión y las evaluaciones específicas</w:t>
            </w:r>
            <w:r w:rsidR="005104B0" w:rsidRPr="008262B5">
              <w:rPr>
                <w:rFonts w:asciiTheme="minorHAnsi" w:hAnsiTheme="minorHAnsi" w:cstheme="minorHAnsi"/>
                <w:sz w:val="22"/>
                <w:szCs w:val="22"/>
                <w:lang w:val="es-ES"/>
              </w:rPr>
              <w:t>)</w:t>
            </w:r>
          </w:p>
        </w:tc>
        <w:tc>
          <w:tcPr>
            <w:tcW w:w="1337" w:type="dxa"/>
            <w:shd w:val="clear" w:color="auto" w:fill="auto"/>
          </w:tcPr>
          <w:p w14:paraId="1ED4E2AF" w14:textId="77777777"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Continuo</w:t>
            </w:r>
          </w:p>
        </w:tc>
        <w:tc>
          <w:tcPr>
            <w:tcW w:w="1800" w:type="dxa"/>
            <w:shd w:val="clear" w:color="auto" w:fill="auto"/>
          </w:tcPr>
          <w:p w14:paraId="68091E33" w14:textId="0624D34E" w:rsidR="005104B0" w:rsidRPr="008262B5" w:rsidRDefault="00CB63C8"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Implement</w:t>
            </w:r>
            <w:r w:rsidR="005104B0" w:rsidRPr="008262B5">
              <w:rPr>
                <w:rFonts w:asciiTheme="minorHAnsi" w:hAnsiTheme="minorHAnsi" w:cstheme="minorHAnsi"/>
                <w:sz w:val="22"/>
                <w:szCs w:val="22"/>
                <w:lang w:val="es-ES"/>
              </w:rPr>
              <w:t xml:space="preserve">ación del ESMF; </w:t>
            </w:r>
            <w:r w:rsidRPr="008262B5">
              <w:rPr>
                <w:rFonts w:asciiTheme="minorHAnsi" w:hAnsiTheme="minorHAnsi" w:cstheme="minorHAnsi"/>
                <w:sz w:val="22"/>
                <w:szCs w:val="22"/>
                <w:lang w:val="es-ES"/>
              </w:rPr>
              <w:t>monitoreo</w:t>
            </w:r>
            <w:r w:rsidR="005104B0" w:rsidRPr="008262B5">
              <w:rPr>
                <w:rFonts w:asciiTheme="minorHAnsi" w:hAnsiTheme="minorHAnsi" w:cstheme="minorHAnsi"/>
                <w:sz w:val="22"/>
                <w:szCs w:val="22"/>
                <w:lang w:val="es-ES"/>
              </w:rPr>
              <w:t xml:space="preserve"> participativ</w:t>
            </w:r>
            <w:r w:rsidRPr="008262B5">
              <w:rPr>
                <w:rFonts w:asciiTheme="minorHAnsi" w:hAnsiTheme="minorHAnsi" w:cstheme="minorHAnsi"/>
                <w:sz w:val="22"/>
                <w:szCs w:val="22"/>
                <w:lang w:val="es-ES"/>
              </w:rPr>
              <w:t>o</w:t>
            </w:r>
            <w:r w:rsidR="005104B0" w:rsidRPr="008262B5">
              <w:rPr>
                <w:rFonts w:asciiTheme="minorHAnsi" w:hAnsiTheme="minorHAnsi" w:cstheme="minorHAnsi"/>
                <w:sz w:val="22"/>
                <w:szCs w:val="22"/>
                <w:lang w:val="es-ES"/>
              </w:rPr>
              <w:t xml:space="preserve"> de </w:t>
            </w:r>
            <w:r w:rsidR="00034DC2" w:rsidRPr="008262B5">
              <w:rPr>
                <w:rFonts w:asciiTheme="minorHAnsi" w:hAnsiTheme="minorHAnsi" w:cstheme="minorHAnsi"/>
                <w:sz w:val="22"/>
                <w:szCs w:val="22"/>
                <w:lang w:val="es-ES"/>
              </w:rPr>
              <w:t>los planes de gestión</w:t>
            </w:r>
            <w:r w:rsidR="005104B0" w:rsidRPr="008262B5">
              <w:rPr>
                <w:rFonts w:asciiTheme="minorHAnsi" w:hAnsiTheme="minorHAnsi" w:cstheme="minorHAnsi"/>
                <w:sz w:val="22"/>
                <w:szCs w:val="22"/>
                <w:lang w:val="es-ES"/>
              </w:rPr>
              <w:t xml:space="preserve"> (es decir, identificación y ajuste de los indicadores, </w:t>
            </w:r>
            <w:r w:rsidRPr="008262B5">
              <w:rPr>
                <w:rFonts w:asciiTheme="minorHAnsi" w:hAnsiTheme="minorHAnsi" w:cstheme="minorHAnsi"/>
                <w:sz w:val="22"/>
                <w:szCs w:val="22"/>
                <w:lang w:val="es-ES"/>
              </w:rPr>
              <w:t>monitoreo</w:t>
            </w:r>
            <w:r w:rsidR="005104B0" w:rsidRPr="008262B5">
              <w:rPr>
                <w:rFonts w:asciiTheme="minorHAnsi" w:hAnsiTheme="minorHAnsi" w:cstheme="minorHAnsi"/>
                <w:sz w:val="22"/>
                <w:szCs w:val="22"/>
                <w:lang w:val="es-ES"/>
              </w:rPr>
              <w:t xml:space="preserve"> de los po</w:t>
            </w:r>
            <w:r w:rsidRPr="008262B5">
              <w:rPr>
                <w:rFonts w:asciiTheme="minorHAnsi" w:hAnsiTheme="minorHAnsi" w:cstheme="minorHAnsi"/>
                <w:sz w:val="22"/>
                <w:szCs w:val="22"/>
                <w:lang w:val="es-ES"/>
              </w:rPr>
              <w:t>tenciale</w:t>
            </w:r>
            <w:r w:rsidR="005104B0" w:rsidRPr="008262B5">
              <w:rPr>
                <w:rFonts w:asciiTheme="minorHAnsi" w:hAnsiTheme="minorHAnsi" w:cstheme="minorHAnsi"/>
                <w:sz w:val="22"/>
                <w:szCs w:val="22"/>
                <w:lang w:val="es-ES"/>
              </w:rPr>
              <w:t xml:space="preserve">s efectos y riesgos); integración del ESMF en las estrategias de </w:t>
            </w:r>
            <w:r w:rsidRPr="008262B5">
              <w:rPr>
                <w:rFonts w:asciiTheme="minorHAnsi" w:hAnsiTheme="minorHAnsi" w:cstheme="minorHAnsi"/>
                <w:sz w:val="22"/>
                <w:szCs w:val="22"/>
                <w:lang w:val="es-ES"/>
              </w:rPr>
              <w:t>implementa</w:t>
            </w:r>
            <w:r w:rsidR="005104B0" w:rsidRPr="008262B5">
              <w:rPr>
                <w:rFonts w:asciiTheme="minorHAnsi" w:hAnsiTheme="minorHAnsi" w:cstheme="minorHAnsi"/>
                <w:sz w:val="22"/>
                <w:szCs w:val="22"/>
                <w:lang w:val="es-ES"/>
              </w:rPr>
              <w:t>ción de los proyectos</w:t>
            </w:r>
          </w:p>
        </w:tc>
        <w:tc>
          <w:tcPr>
            <w:tcW w:w="1890" w:type="dxa"/>
            <w:shd w:val="clear" w:color="auto" w:fill="auto"/>
          </w:tcPr>
          <w:p w14:paraId="62AA3D29" w14:textId="231FDF86" w:rsidR="002504B6"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w:t>
            </w:r>
            <w:r w:rsidR="00CB63C8" w:rsidRPr="008262B5">
              <w:rPr>
                <w:rFonts w:asciiTheme="minorHAnsi" w:hAnsiTheme="minorHAnsi" w:cstheme="minorHAnsi"/>
                <w:sz w:val="22"/>
                <w:szCs w:val="22"/>
                <w:lang w:val="es-ES"/>
              </w:rPr>
              <w:t>PMU</w:t>
            </w:r>
            <w:r w:rsidRPr="008262B5">
              <w:rPr>
                <w:rFonts w:asciiTheme="minorHAnsi" w:hAnsiTheme="minorHAnsi" w:cstheme="minorHAnsi"/>
                <w:sz w:val="22"/>
                <w:szCs w:val="22"/>
                <w:lang w:val="es-ES"/>
              </w:rPr>
              <w:t xml:space="preserve"> se encargará de la </w:t>
            </w:r>
            <w:r w:rsidR="000E2FAB" w:rsidRPr="008262B5">
              <w:rPr>
                <w:rFonts w:asciiTheme="minorHAnsi" w:hAnsiTheme="minorHAnsi" w:cstheme="minorHAnsi"/>
                <w:sz w:val="22"/>
                <w:szCs w:val="22"/>
                <w:lang w:val="es-ES"/>
              </w:rPr>
              <w:t>implementación</w:t>
            </w:r>
            <w:r w:rsidRPr="008262B5">
              <w:rPr>
                <w:rFonts w:asciiTheme="minorHAnsi" w:hAnsiTheme="minorHAnsi" w:cstheme="minorHAnsi"/>
                <w:sz w:val="22"/>
                <w:szCs w:val="22"/>
                <w:lang w:val="es-ES"/>
              </w:rPr>
              <w:t xml:space="preserve"> de las medidas de mitigación junto con las partes interesadas en diversas partes del proyecto, entre las que se incluyen los </w:t>
            </w:r>
            <w:r w:rsidR="002504B6" w:rsidRPr="008262B5">
              <w:rPr>
                <w:rFonts w:asciiTheme="minorHAnsi" w:hAnsiTheme="minorHAnsi" w:cstheme="minorHAnsi"/>
                <w:sz w:val="22"/>
                <w:szCs w:val="22"/>
                <w:lang w:val="es-ES"/>
              </w:rPr>
              <w:t xml:space="preserve">pueblos indígenas, los agricultores, las ONG y las </w:t>
            </w:r>
            <w:r w:rsidR="000F06C9" w:rsidRPr="008262B5">
              <w:rPr>
                <w:rFonts w:asciiTheme="minorHAnsi" w:hAnsiTheme="minorHAnsi" w:cstheme="minorHAnsi"/>
                <w:sz w:val="22"/>
                <w:szCs w:val="22"/>
                <w:lang w:val="es-ES"/>
              </w:rPr>
              <w:t>OSC</w:t>
            </w:r>
            <w:r w:rsidR="002504B6" w:rsidRPr="008262B5">
              <w:rPr>
                <w:rFonts w:asciiTheme="minorHAnsi" w:hAnsiTheme="minorHAnsi" w:cstheme="minorHAnsi"/>
                <w:sz w:val="22"/>
                <w:szCs w:val="22"/>
                <w:lang w:val="es-ES"/>
              </w:rPr>
              <w:t>, así como las instituciones gubernamentales</w:t>
            </w:r>
            <w:r w:rsidRPr="008262B5">
              <w:rPr>
                <w:rFonts w:asciiTheme="minorHAnsi" w:hAnsiTheme="minorHAnsi" w:cstheme="minorHAnsi"/>
                <w:sz w:val="22"/>
                <w:szCs w:val="22"/>
                <w:lang w:val="es-ES"/>
              </w:rPr>
              <w:t>.</w:t>
            </w:r>
          </w:p>
          <w:p w14:paraId="6CEC03AA" w14:textId="77777777" w:rsidR="002504B6" w:rsidRPr="008262B5" w:rsidRDefault="002504B6" w:rsidP="00F16BE5">
            <w:pPr>
              <w:jc w:val="both"/>
              <w:rPr>
                <w:rFonts w:asciiTheme="minorHAnsi" w:hAnsiTheme="minorHAnsi" w:cstheme="minorHAnsi"/>
                <w:sz w:val="22"/>
                <w:szCs w:val="22"/>
                <w:lang w:val="es-ES"/>
              </w:rPr>
            </w:pPr>
          </w:p>
          <w:p w14:paraId="40D8876F" w14:textId="7C8E8A09"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presentación de informes a la CMNUCC será realizada por el </w:t>
            </w:r>
            <w:r w:rsidR="002504B6" w:rsidRPr="008262B5">
              <w:rPr>
                <w:rFonts w:asciiTheme="minorHAnsi" w:hAnsiTheme="minorHAnsi" w:cstheme="minorHAnsi"/>
                <w:sz w:val="22"/>
                <w:szCs w:val="22"/>
                <w:lang w:val="es-ES"/>
              </w:rPr>
              <w:t xml:space="preserve">MINAE con el apoyo de FONAFIFO </w:t>
            </w:r>
            <w:r w:rsidR="00150FB1" w:rsidRPr="008262B5">
              <w:rPr>
                <w:rFonts w:asciiTheme="minorHAnsi" w:hAnsiTheme="minorHAnsi" w:cstheme="minorHAnsi"/>
                <w:sz w:val="22"/>
                <w:szCs w:val="22"/>
                <w:lang w:val="es-ES"/>
              </w:rPr>
              <w:t>como</w:t>
            </w:r>
            <w:r w:rsidR="002504B6" w:rsidRPr="008262B5">
              <w:rPr>
                <w:rFonts w:asciiTheme="minorHAnsi" w:hAnsiTheme="minorHAnsi" w:cstheme="minorHAnsi"/>
                <w:sz w:val="22"/>
                <w:szCs w:val="22"/>
                <w:lang w:val="es-ES"/>
              </w:rPr>
              <w:t xml:space="preserve"> líder</w:t>
            </w:r>
            <w:r w:rsidR="00150FB1" w:rsidRPr="008262B5">
              <w:rPr>
                <w:rFonts w:asciiTheme="minorHAnsi" w:hAnsiTheme="minorHAnsi" w:cstheme="minorHAnsi"/>
                <w:sz w:val="22"/>
                <w:szCs w:val="22"/>
                <w:lang w:val="es-ES"/>
              </w:rPr>
              <w:t xml:space="preserve"> en la elaboración de informes de salvaguardias</w:t>
            </w:r>
            <w:r w:rsidR="002504B6" w:rsidRPr="008262B5">
              <w:rPr>
                <w:rFonts w:asciiTheme="minorHAnsi" w:hAnsiTheme="minorHAnsi" w:cstheme="minorHAnsi"/>
                <w:sz w:val="22"/>
                <w:szCs w:val="22"/>
                <w:lang w:val="es-ES"/>
              </w:rPr>
              <w:t xml:space="preserve"> en Costa Rica </w:t>
            </w:r>
            <w:r w:rsidRPr="008262B5">
              <w:rPr>
                <w:rFonts w:asciiTheme="minorHAnsi" w:hAnsiTheme="minorHAnsi" w:cstheme="minorHAnsi"/>
                <w:sz w:val="22"/>
                <w:szCs w:val="22"/>
                <w:lang w:val="es-ES"/>
              </w:rPr>
              <w:t xml:space="preserve">una vez que se haya llevado a cabo la validación. </w:t>
            </w:r>
          </w:p>
        </w:tc>
        <w:tc>
          <w:tcPr>
            <w:tcW w:w="900" w:type="dxa"/>
            <w:shd w:val="clear" w:color="auto" w:fill="auto"/>
          </w:tcPr>
          <w:p w14:paraId="4DD07F4C" w14:textId="77777777" w:rsidR="005104B0" w:rsidRPr="008262B5" w:rsidRDefault="005104B0" w:rsidP="00F16BE5">
            <w:pPr>
              <w:jc w:val="both"/>
              <w:rPr>
                <w:rFonts w:asciiTheme="minorHAnsi" w:hAnsiTheme="minorHAnsi" w:cstheme="minorHAnsi"/>
                <w:sz w:val="22"/>
                <w:szCs w:val="22"/>
                <w:lang w:val="es-ES"/>
              </w:rPr>
            </w:pPr>
          </w:p>
        </w:tc>
      </w:tr>
      <w:tr w:rsidR="005104B0" w:rsidRPr="008262B5" w14:paraId="65BAF510" w14:textId="77777777" w:rsidTr="00B96E37">
        <w:tc>
          <w:tcPr>
            <w:tcW w:w="1435" w:type="dxa"/>
            <w:shd w:val="clear" w:color="auto" w:fill="auto"/>
          </w:tcPr>
          <w:p w14:paraId="51CD4054" w14:textId="77777777" w:rsidR="005104B0" w:rsidRPr="008262B5" w:rsidRDefault="005104B0"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 xml:space="preserve">Aprendizaje </w:t>
            </w:r>
          </w:p>
        </w:tc>
        <w:tc>
          <w:tcPr>
            <w:tcW w:w="1993" w:type="dxa"/>
            <w:shd w:val="clear" w:color="auto" w:fill="auto"/>
          </w:tcPr>
          <w:p w14:paraId="4A29CA21" w14:textId="368D4A62"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Los conocimientos, las buenas prácticas y las lecciones aprendidas en relación con la </w:t>
            </w:r>
            <w:r w:rsidRPr="008262B5">
              <w:rPr>
                <w:rFonts w:asciiTheme="minorHAnsi" w:hAnsiTheme="minorHAnsi" w:cstheme="minorHAnsi"/>
                <w:sz w:val="22"/>
                <w:szCs w:val="22"/>
                <w:lang w:val="es-ES"/>
              </w:rPr>
              <w:lastRenderedPageBreak/>
              <w:t xml:space="preserve">gestión de los riesgos sociales y ambientales se captarán periódicamente, así como se obtendrán activamente de otros proyectos y </w:t>
            </w:r>
            <w:r w:rsidR="00CB63C8" w:rsidRPr="008262B5">
              <w:rPr>
                <w:rFonts w:asciiTheme="minorHAnsi" w:hAnsiTheme="minorHAnsi" w:cstheme="minorHAnsi"/>
                <w:sz w:val="22"/>
                <w:szCs w:val="22"/>
                <w:lang w:val="es-ES"/>
              </w:rPr>
              <w:t>socios</w:t>
            </w:r>
            <w:r w:rsidRPr="008262B5">
              <w:rPr>
                <w:rFonts w:asciiTheme="minorHAnsi" w:hAnsiTheme="minorHAnsi" w:cstheme="minorHAnsi"/>
                <w:sz w:val="22"/>
                <w:szCs w:val="22"/>
                <w:lang w:val="es-ES"/>
              </w:rPr>
              <w:t xml:space="preserve"> y se integrarán de nuevo en el proyecto.</w:t>
            </w:r>
          </w:p>
        </w:tc>
        <w:tc>
          <w:tcPr>
            <w:tcW w:w="1337" w:type="dxa"/>
            <w:shd w:val="clear" w:color="auto" w:fill="auto"/>
          </w:tcPr>
          <w:p w14:paraId="403C383E" w14:textId="77777777"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Al menos anualmente</w:t>
            </w:r>
          </w:p>
        </w:tc>
        <w:tc>
          <w:tcPr>
            <w:tcW w:w="1800" w:type="dxa"/>
            <w:shd w:val="clear" w:color="auto" w:fill="auto"/>
          </w:tcPr>
          <w:p w14:paraId="61467DB6" w14:textId="77777777"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Las lecciones pertinentes son captadas por el equipo del proyecto y </w:t>
            </w:r>
            <w:r w:rsidRPr="008262B5">
              <w:rPr>
                <w:rFonts w:asciiTheme="minorHAnsi" w:hAnsiTheme="minorHAnsi" w:cstheme="minorHAnsi"/>
                <w:sz w:val="22"/>
                <w:szCs w:val="22"/>
                <w:lang w:val="es-ES"/>
              </w:rPr>
              <w:lastRenderedPageBreak/>
              <w:t>utilizadas para fundamentar las decisiones de gestión.</w:t>
            </w:r>
          </w:p>
        </w:tc>
        <w:tc>
          <w:tcPr>
            <w:tcW w:w="1890" w:type="dxa"/>
            <w:shd w:val="clear" w:color="auto" w:fill="auto"/>
          </w:tcPr>
          <w:p w14:paraId="68518B21" w14:textId="17B19CE3" w:rsidR="005104B0" w:rsidRPr="008262B5" w:rsidRDefault="00A32FD9"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La</w:t>
            </w:r>
            <w:r w:rsidR="00056D01" w:rsidRPr="008262B5">
              <w:rPr>
                <w:rFonts w:asciiTheme="minorHAnsi" w:hAnsiTheme="minorHAnsi" w:cstheme="minorHAnsi"/>
                <w:sz w:val="22"/>
                <w:szCs w:val="22"/>
                <w:lang w:val="es-ES"/>
              </w:rPr>
              <w:t xml:space="preserve"> </w:t>
            </w:r>
            <w:r w:rsidR="00CB63C8" w:rsidRPr="008262B5">
              <w:rPr>
                <w:rFonts w:asciiTheme="minorHAnsi" w:hAnsiTheme="minorHAnsi" w:cstheme="minorHAnsi"/>
                <w:sz w:val="22"/>
                <w:szCs w:val="22"/>
                <w:lang w:val="es-ES"/>
              </w:rPr>
              <w:t>Unidad</w:t>
            </w:r>
            <w:r w:rsidR="00056D01" w:rsidRPr="008262B5">
              <w:rPr>
                <w:rFonts w:asciiTheme="minorHAnsi" w:hAnsiTheme="minorHAnsi" w:cstheme="minorHAnsi"/>
                <w:sz w:val="22"/>
                <w:szCs w:val="22"/>
                <w:lang w:val="es-ES"/>
              </w:rPr>
              <w:t xml:space="preserve"> de</w:t>
            </w:r>
            <w:r w:rsidR="005104B0" w:rsidRPr="008262B5">
              <w:rPr>
                <w:rFonts w:asciiTheme="minorHAnsi" w:hAnsiTheme="minorHAnsi" w:cstheme="minorHAnsi"/>
                <w:sz w:val="22"/>
                <w:szCs w:val="22"/>
                <w:lang w:val="es-ES"/>
              </w:rPr>
              <w:t xml:space="preserve"> Gestión del Proyecto con el oficial de comunicaciones y </w:t>
            </w:r>
            <w:r w:rsidR="005104B0" w:rsidRPr="008262B5">
              <w:rPr>
                <w:rFonts w:asciiTheme="minorHAnsi" w:hAnsiTheme="minorHAnsi" w:cstheme="minorHAnsi"/>
                <w:sz w:val="22"/>
                <w:szCs w:val="22"/>
                <w:lang w:val="es-ES"/>
              </w:rPr>
              <w:lastRenderedPageBreak/>
              <w:t xml:space="preserve">las </w:t>
            </w:r>
            <w:r w:rsidR="00CB63C8" w:rsidRPr="008262B5">
              <w:rPr>
                <w:rFonts w:asciiTheme="minorHAnsi" w:hAnsiTheme="minorHAnsi" w:cstheme="minorHAnsi"/>
                <w:sz w:val="22"/>
                <w:szCs w:val="22"/>
                <w:lang w:val="es-ES"/>
              </w:rPr>
              <w:t>unidades</w:t>
            </w:r>
            <w:r w:rsidR="005104B0" w:rsidRPr="008262B5">
              <w:rPr>
                <w:rFonts w:asciiTheme="minorHAnsi" w:hAnsiTheme="minorHAnsi" w:cstheme="minorHAnsi"/>
                <w:sz w:val="22"/>
                <w:szCs w:val="22"/>
                <w:lang w:val="es-ES"/>
              </w:rPr>
              <w:t xml:space="preserve"> de aprendizaje del proyecto, incluidos los </w:t>
            </w:r>
            <w:r w:rsidR="00CB63C8" w:rsidRPr="008262B5">
              <w:rPr>
                <w:rFonts w:asciiTheme="minorHAnsi" w:hAnsiTheme="minorHAnsi" w:cstheme="minorHAnsi"/>
                <w:sz w:val="22"/>
                <w:szCs w:val="22"/>
                <w:lang w:val="es-ES"/>
              </w:rPr>
              <w:t xml:space="preserve">socios </w:t>
            </w:r>
            <w:r w:rsidR="005104B0" w:rsidRPr="008262B5">
              <w:rPr>
                <w:rFonts w:asciiTheme="minorHAnsi" w:hAnsiTheme="minorHAnsi" w:cstheme="minorHAnsi"/>
                <w:sz w:val="22"/>
                <w:szCs w:val="22"/>
                <w:lang w:val="es-ES"/>
              </w:rPr>
              <w:t xml:space="preserve">subnacionales y locales. </w:t>
            </w:r>
          </w:p>
        </w:tc>
        <w:tc>
          <w:tcPr>
            <w:tcW w:w="900" w:type="dxa"/>
            <w:shd w:val="clear" w:color="auto" w:fill="auto"/>
          </w:tcPr>
          <w:p w14:paraId="1B534CEE" w14:textId="77777777" w:rsidR="005104B0" w:rsidRPr="008262B5" w:rsidRDefault="005104B0" w:rsidP="00F16BE5">
            <w:pPr>
              <w:jc w:val="both"/>
              <w:rPr>
                <w:rFonts w:asciiTheme="minorHAnsi" w:hAnsiTheme="minorHAnsi" w:cstheme="minorHAnsi"/>
                <w:sz w:val="22"/>
                <w:szCs w:val="22"/>
                <w:lang w:val="es-ES"/>
              </w:rPr>
            </w:pPr>
          </w:p>
        </w:tc>
      </w:tr>
      <w:tr w:rsidR="005104B0" w:rsidRPr="008262B5" w14:paraId="3E6FB5F6" w14:textId="77777777" w:rsidTr="00B96E37">
        <w:tc>
          <w:tcPr>
            <w:tcW w:w="1435" w:type="dxa"/>
            <w:shd w:val="clear" w:color="auto" w:fill="auto"/>
          </w:tcPr>
          <w:p w14:paraId="50586644" w14:textId="584A71A1" w:rsidR="005104B0" w:rsidRPr="008262B5" w:rsidRDefault="005104B0"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lastRenderedPageBreak/>
              <w:t xml:space="preserve">Garantía de calidad </w:t>
            </w:r>
            <w:r w:rsidR="007F0AD9" w:rsidRPr="008262B5">
              <w:rPr>
                <w:rFonts w:asciiTheme="minorHAnsi" w:hAnsiTheme="minorHAnsi" w:cstheme="minorHAnsi"/>
                <w:b/>
                <w:bCs/>
                <w:sz w:val="22"/>
                <w:szCs w:val="22"/>
                <w:lang w:val="es-ES"/>
              </w:rPr>
              <w:t xml:space="preserve">anual </w:t>
            </w:r>
            <w:r w:rsidRPr="008262B5">
              <w:rPr>
                <w:rFonts w:asciiTheme="minorHAnsi" w:hAnsiTheme="minorHAnsi" w:cstheme="minorHAnsi"/>
                <w:b/>
                <w:bCs/>
                <w:sz w:val="22"/>
                <w:szCs w:val="22"/>
                <w:lang w:val="es-ES"/>
              </w:rPr>
              <w:t xml:space="preserve">del proyecto </w:t>
            </w:r>
          </w:p>
        </w:tc>
        <w:tc>
          <w:tcPr>
            <w:tcW w:w="1993" w:type="dxa"/>
            <w:shd w:val="clear" w:color="auto" w:fill="auto"/>
          </w:tcPr>
          <w:p w14:paraId="6A58176A" w14:textId="15AD2518"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La calidad del proyecto se evaluará en función de las normas de calidad del PNUD para determinar l</w:t>
            </w:r>
            <w:r w:rsidR="007F0AD9"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7F0AD9" w:rsidRPr="008262B5">
              <w:rPr>
                <w:rFonts w:asciiTheme="minorHAnsi" w:hAnsiTheme="minorHAnsi" w:cstheme="minorHAnsi"/>
                <w:sz w:val="22"/>
                <w:szCs w:val="22"/>
                <w:lang w:val="es-ES"/>
              </w:rPr>
              <w:t>fortalezas</w:t>
            </w:r>
            <w:r w:rsidRPr="008262B5">
              <w:rPr>
                <w:rFonts w:asciiTheme="minorHAnsi" w:hAnsiTheme="minorHAnsi" w:cstheme="minorHAnsi"/>
                <w:sz w:val="22"/>
                <w:szCs w:val="22"/>
                <w:lang w:val="es-ES"/>
              </w:rPr>
              <w:t xml:space="preserve"> y </w:t>
            </w:r>
            <w:r w:rsidR="007F0AD9" w:rsidRPr="008262B5">
              <w:rPr>
                <w:rFonts w:asciiTheme="minorHAnsi" w:hAnsiTheme="minorHAnsi" w:cstheme="minorHAnsi"/>
                <w:sz w:val="22"/>
                <w:szCs w:val="22"/>
                <w:lang w:val="es-ES"/>
              </w:rPr>
              <w:t xml:space="preserve">debilidades </w:t>
            </w:r>
            <w:r w:rsidRPr="008262B5">
              <w:rPr>
                <w:rFonts w:asciiTheme="minorHAnsi" w:hAnsiTheme="minorHAnsi" w:cstheme="minorHAnsi"/>
                <w:sz w:val="22"/>
                <w:szCs w:val="22"/>
                <w:lang w:val="es-ES"/>
              </w:rPr>
              <w:t>del proyecto y para fundamentar la toma de decisiones de la administración para mejorar el proyecto.</w:t>
            </w:r>
          </w:p>
        </w:tc>
        <w:tc>
          <w:tcPr>
            <w:tcW w:w="1337" w:type="dxa"/>
            <w:shd w:val="clear" w:color="auto" w:fill="auto"/>
          </w:tcPr>
          <w:p w14:paraId="5087401B" w14:textId="5A26A03D"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Anualmente</w:t>
            </w:r>
          </w:p>
        </w:tc>
        <w:tc>
          <w:tcPr>
            <w:tcW w:w="1800" w:type="dxa"/>
            <w:shd w:val="clear" w:color="auto" w:fill="auto"/>
          </w:tcPr>
          <w:p w14:paraId="6FB33CA6" w14:textId="77777777"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Las áreas de fortaleza y debilidad serán examinadas por la administración del proyecto y se utilizarán para fundamentar las decisiones para mejorar el rendimiento del proyecto.</w:t>
            </w:r>
          </w:p>
        </w:tc>
        <w:tc>
          <w:tcPr>
            <w:tcW w:w="1890" w:type="dxa"/>
            <w:shd w:val="clear" w:color="auto" w:fill="auto"/>
          </w:tcPr>
          <w:p w14:paraId="4A2A9B46" w14:textId="2DF4B411" w:rsidR="00A456B5" w:rsidRPr="008262B5" w:rsidRDefault="00A32FD9"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PNUD (oficina </w:t>
            </w:r>
            <w:r w:rsidR="007F0AD9" w:rsidRPr="008262B5">
              <w:rPr>
                <w:rFonts w:asciiTheme="minorHAnsi" w:hAnsiTheme="minorHAnsi" w:cstheme="minorHAnsi"/>
                <w:sz w:val="22"/>
                <w:szCs w:val="22"/>
                <w:lang w:val="es-ES"/>
              </w:rPr>
              <w:t>de</w:t>
            </w:r>
            <w:r w:rsidRPr="008262B5">
              <w:rPr>
                <w:rFonts w:asciiTheme="minorHAnsi" w:hAnsiTheme="minorHAnsi" w:cstheme="minorHAnsi"/>
                <w:sz w:val="22"/>
                <w:szCs w:val="22"/>
                <w:lang w:val="es-ES"/>
              </w:rPr>
              <w:t xml:space="preserve"> país, regional y sede</w:t>
            </w:r>
            <w:r w:rsidR="007F0AD9" w:rsidRPr="008262B5">
              <w:rPr>
                <w:rFonts w:asciiTheme="minorHAnsi" w:hAnsiTheme="minorHAnsi" w:cstheme="minorHAnsi"/>
                <w:sz w:val="22"/>
                <w:szCs w:val="22"/>
                <w:lang w:val="es-ES"/>
              </w:rPr>
              <w:t xml:space="preserve"> central</w:t>
            </w:r>
            <w:r w:rsidRPr="008262B5">
              <w:rPr>
                <w:rFonts w:asciiTheme="minorHAnsi" w:hAnsiTheme="minorHAnsi" w:cstheme="minorHAnsi"/>
                <w:sz w:val="22"/>
                <w:szCs w:val="22"/>
                <w:lang w:val="es-ES"/>
              </w:rPr>
              <w:t>)</w:t>
            </w:r>
            <w:r w:rsidR="005104B0" w:rsidRPr="008262B5">
              <w:rPr>
                <w:rFonts w:asciiTheme="minorHAnsi" w:hAnsiTheme="minorHAnsi" w:cstheme="minorHAnsi"/>
                <w:sz w:val="22"/>
                <w:szCs w:val="22"/>
                <w:lang w:val="es-ES"/>
              </w:rPr>
              <w:t>.</w:t>
            </w:r>
          </w:p>
        </w:tc>
        <w:tc>
          <w:tcPr>
            <w:tcW w:w="900" w:type="dxa"/>
            <w:shd w:val="clear" w:color="auto" w:fill="auto"/>
          </w:tcPr>
          <w:p w14:paraId="5F93A6B7" w14:textId="77777777" w:rsidR="005104B0" w:rsidRPr="008262B5" w:rsidRDefault="005104B0" w:rsidP="00F16BE5">
            <w:pPr>
              <w:jc w:val="both"/>
              <w:rPr>
                <w:rFonts w:asciiTheme="minorHAnsi" w:hAnsiTheme="minorHAnsi" w:cstheme="minorHAnsi"/>
                <w:sz w:val="22"/>
                <w:szCs w:val="22"/>
                <w:lang w:val="es-ES"/>
              </w:rPr>
            </w:pPr>
          </w:p>
        </w:tc>
      </w:tr>
      <w:tr w:rsidR="005104B0" w:rsidRPr="008262B5" w14:paraId="595AFC12" w14:textId="77777777" w:rsidTr="00B96E37">
        <w:tc>
          <w:tcPr>
            <w:tcW w:w="1435" w:type="dxa"/>
            <w:shd w:val="clear" w:color="auto" w:fill="auto"/>
          </w:tcPr>
          <w:p w14:paraId="5EA48564" w14:textId="36730F14" w:rsidR="005104B0" w:rsidRPr="008262B5" w:rsidRDefault="007F0AD9"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Revis</w:t>
            </w:r>
            <w:r w:rsidR="005104B0" w:rsidRPr="008262B5">
              <w:rPr>
                <w:rFonts w:asciiTheme="minorHAnsi" w:hAnsiTheme="minorHAnsi" w:cstheme="minorHAnsi"/>
                <w:b/>
                <w:bCs/>
                <w:sz w:val="22"/>
                <w:szCs w:val="22"/>
                <w:lang w:val="es-ES"/>
              </w:rPr>
              <w:t xml:space="preserve">ar y adaptar las actividades y el enfoque según sea necesario </w:t>
            </w:r>
          </w:p>
        </w:tc>
        <w:tc>
          <w:tcPr>
            <w:tcW w:w="1993" w:type="dxa"/>
            <w:shd w:val="clear" w:color="auto" w:fill="auto"/>
          </w:tcPr>
          <w:p w14:paraId="689E442A" w14:textId="7C21520C"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Revisión interna de los datos y pruebas de todas las acciones de </w:t>
            </w:r>
            <w:r w:rsidR="007F0AD9" w:rsidRPr="008262B5">
              <w:rPr>
                <w:rFonts w:asciiTheme="minorHAnsi" w:hAnsiTheme="minorHAnsi" w:cstheme="minorHAnsi"/>
                <w:sz w:val="22"/>
                <w:szCs w:val="22"/>
                <w:lang w:val="es-ES"/>
              </w:rPr>
              <w:t>monitoreo</w:t>
            </w:r>
            <w:r w:rsidRPr="008262B5">
              <w:rPr>
                <w:rFonts w:asciiTheme="minorHAnsi" w:hAnsiTheme="minorHAnsi" w:cstheme="minorHAnsi"/>
                <w:sz w:val="22"/>
                <w:szCs w:val="22"/>
                <w:lang w:val="es-ES"/>
              </w:rPr>
              <w:t xml:space="preserve"> para </w:t>
            </w:r>
            <w:r w:rsidR="007F0AD9" w:rsidRPr="008262B5">
              <w:rPr>
                <w:rFonts w:asciiTheme="minorHAnsi" w:hAnsiTheme="minorHAnsi" w:cstheme="minorHAnsi"/>
                <w:sz w:val="22"/>
                <w:szCs w:val="22"/>
                <w:lang w:val="es-ES"/>
              </w:rPr>
              <w:t>fundamentar</w:t>
            </w:r>
            <w:r w:rsidRPr="008262B5">
              <w:rPr>
                <w:rFonts w:asciiTheme="minorHAnsi" w:hAnsiTheme="minorHAnsi" w:cstheme="minorHAnsi"/>
                <w:sz w:val="22"/>
                <w:szCs w:val="22"/>
                <w:lang w:val="es-ES"/>
              </w:rPr>
              <w:t xml:space="preserve"> la toma de decisiones.</w:t>
            </w:r>
          </w:p>
        </w:tc>
        <w:tc>
          <w:tcPr>
            <w:tcW w:w="1337" w:type="dxa"/>
            <w:shd w:val="clear" w:color="auto" w:fill="auto"/>
          </w:tcPr>
          <w:p w14:paraId="1AA9DC3F" w14:textId="77777777"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Al menos anualmente</w:t>
            </w:r>
          </w:p>
        </w:tc>
        <w:tc>
          <w:tcPr>
            <w:tcW w:w="1800" w:type="dxa"/>
            <w:shd w:val="clear" w:color="auto" w:fill="auto"/>
          </w:tcPr>
          <w:p w14:paraId="01732054" w14:textId="74E79E45"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Los datos de rendimiento, los riesgos, las lecciones y la calidad serán </w:t>
            </w:r>
            <w:r w:rsidR="007F0AD9" w:rsidRPr="008262B5">
              <w:rPr>
                <w:rFonts w:asciiTheme="minorHAnsi" w:hAnsiTheme="minorHAnsi" w:cstheme="minorHAnsi"/>
                <w:sz w:val="22"/>
                <w:szCs w:val="22"/>
                <w:lang w:val="es-ES"/>
              </w:rPr>
              <w:t>revisados</w:t>
            </w:r>
            <w:r w:rsidRPr="008262B5">
              <w:rPr>
                <w:rFonts w:asciiTheme="minorHAnsi" w:hAnsiTheme="minorHAnsi" w:cstheme="minorHAnsi"/>
                <w:sz w:val="22"/>
                <w:szCs w:val="22"/>
                <w:lang w:val="es-ES"/>
              </w:rPr>
              <w:t xml:space="preserve"> por la junta del proyecto y se utilizarán para hacer </w:t>
            </w:r>
            <w:r w:rsidR="007F0AD9" w:rsidRPr="008262B5">
              <w:rPr>
                <w:rFonts w:asciiTheme="minorHAnsi" w:hAnsiTheme="minorHAnsi" w:cstheme="minorHAnsi"/>
                <w:sz w:val="22"/>
                <w:szCs w:val="22"/>
                <w:lang w:val="es-ES"/>
              </w:rPr>
              <w:t xml:space="preserve">redirigir el rumbo. </w:t>
            </w:r>
          </w:p>
        </w:tc>
        <w:tc>
          <w:tcPr>
            <w:tcW w:w="1890" w:type="dxa"/>
            <w:shd w:val="clear" w:color="auto" w:fill="auto"/>
          </w:tcPr>
          <w:p w14:paraId="38ABD5E9" w14:textId="1C682AF8"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PMU</w:t>
            </w:r>
          </w:p>
        </w:tc>
        <w:tc>
          <w:tcPr>
            <w:tcW w:w="900" w:type="dxa"/>
            <w:shd w:val="clear" w:color="auto" w:fill="auto"/>
          </w:tcPr>
          <w:p w14:paraId="333A299B" w14:textId="77777777" w:rsidR="005104B0" w:rsidRPr="008262B5" w:rsidRDefault="005104B0" w:rsidP="00F16BE5">
            <w:pPr>
              <w:jc w:val="both"/>
              <w:rPr>
                <w:rFonts w:asciiTheme="minorHAnsi" w:hAnsiTheme="minorHAnsi" w:cstheme="minorHAnsi"/>
                <w:sz w:val="22"/>
                <w:szCs w:val="22"/>
                <w:lang w:val="es-ES"/>
              </w:rPr>
            </w:pPr>
          </w:p>
        </w:tc>
      </w:tr>
      <w:tr w:rsidR="005104B0" w:rsidRPr="008262B5" w14:paraId="59AF8F78" w14:textId="77777777" w:rsidTr="00B96E37">
        <w:tc>
          <w:tcPr>
            <w:tcW w:w="1435" w:type="dxa"/>
            <w:shd w:val="clear" w:color="auto" w:fill="auto"/>
          </w:tcPr>
          <w:p w14:paraId="12851370" w14:textId="6C9D0BD2" w:rsidR="005104B0" w:rsidRPr="008262B5" w:rsidRDefault="00A32FD9"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Informes anuales de rendimiento</w:t>
            </w:r>
          </w:p>
        </w:tc>
        <w:tc>
          <w:tcPr>
            <w:tcW w:w="1993" w:type="dxa"/>
            <w:shd w:val="clear" w:color="auto" w:fill="auto"/>
          </w:tcPr>
          <w:p w14:paraId="16475B73" w14:textId="66152586"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Como parte del informe </w:t>
            </w:r>
            <w:r w:rsidR="007F0AD9" w:rsidRPr="008262B5">
              <w:rPr>
                <w:rFonts w:asciiTheme="minorHAnsi" w:hAnsiTheme="minorHAnsi" w:cstheme="minorHAnsi"/>
                <w:sz w:val="22"/>
                <w:szCs w:val="22"/>
                <w:lang w:val="es-ES"/>
              </w:rPr>
              <w:t>de avances</w:t>
            </w:r>
            <w:r w:rsidRPr="008262B5">
              <w:rPr>
                <w:rFonts w:asciiTheme="minorHAnsi" w:hAnsiTheme="minorHAnsi" w:cstheme="minorHAnsi"/>
                <w:sz w:val="22"/>
                <w:szCs w:val="22"/>
                <w:lang w:val="es-ES"/>
              </w:rPr>
              <w:t xml:space="preserve"> que se presentará a </w:t>
            </w:r>
            <w:r w:rsidRPr="008262B5">
              <w:rPr>
                <w:rFonts w:asciiTheme="minorHAnsi" w:hAnsiTheme="minorHAnsi" w:cstheme="minorHAnsi"/>
                <w:sz w:val="22"/>
                <w:szCs w:val="22"/>
                <w:lang w:val="es-ES"/>
              </w:rPr>
              <w:lastRenderedPageBreak/>
              <w:t xml:space="preserve">la Junta </w:t>
            </w:r>
            <w:r w:rsidR="007F0AD9" w:rsidRPr="008262B5">
              <w:rPr>
                <w:rFonts w:asciiTheme="minorHAnsi" w:hAnsiTheme="minorHAnsi" w:cstheme="minorHAnsi"/>
                <w:sz w:val="22"/>
                <w:szCs w:val="22"/>
                <w:lang w:val="es-ES"/>
              </w:rPr>
              <w:t xml:space="preserve">Directiva </w:t>
            </w:r>
            <w:r w:rsidRPr="008262B5">
              <w:rPr>
                <w:rFonts w:asciiTheme="minorHAnsi" w:hAnsiTheme="minorHAnsi" w:cstheme="minorHAnsi"/>
                <w:sz w:val="22"/>
                <w:szCs w:val="22"/>
                <w:lang w:val="es-ES"/>
              </w:rPr>
              <w:t>del Proyecto y a l</w:t>
            </w:r>
            <w:r w:rsidR="007F0AD9"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p</w:t>
            </w:r>
            <w:r w:rsidR="007F0AD9" w:rsidRPr="008262B5">
              <w:rPr>
                <w:rFonts w:asciiTheme="minorHAnsi" w:hAnsiTheme="minorHAnsi" w:cstheme="minorHAnsi"/>
                <w:sz w:val="22"/>
                <w:szCs w:val="22"/>
                <w:lang w:val="es-ES"/>
              </w:rPr>
              <w:t xml:space="preserve">artes </w:t>
            </w:r>
            <w:r w:rsidRPr="008262B5">
              <w:rPr>
                <w:rFonts w:asciiTheme="minorHAnsi" w:hAnsiTheme="minorHAnsi" w:cstheme="minorHAnsi"/>
                <w:sz w:val="22"/>
                <w:szCs w:val="22"/>
                <w:lang w:val="es-ES"/>
              </w:rPr>
              <w:t>interesad</w:t>
            </w:r>
            <w:r w:rsidR="007F0AD9"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se incluirán análisis, actualizaciones y recomendaciones para la gestión de riesgos.</w:t>
            </w:r>
          </w:p>
        </w:tc>
        <w:tc>
          <w:tcPr>
            <w:tcW w:w="1337" w:type="dxa"/>
            <w:shd w:val="clear" w:color="auto" w:fill="auto"/>
          </w:tcPr>
          <w:p w14:paraId="4A8C0140" w14:textId="77777777"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Anualmente, y al final del proyecto </w:t>
            </w:r>
            <w:r w:rsidRPr="008262B5">
              <w:rPr>
                <w:rFonts w:asciiTheme="minorHAnsi" w:hAnsiTheme="minorHAnsi" w:cstheme="minorHAnsi"/>
                <w:sz w:val="22"/>
                <w:szCs w:val="22"/>
                <w:lang w:val="es-ES"/>
              </w:rPr>
              <w:lastRenderedPageBreak/>
              <w:t>(informe final)</w:t>
            </w:r>
          </w:p>
        </w:tc>
        <w:tc>
          <w:tcPr>
            <w:tcW w:w="1800" w:type="dxa"/>
            <w:shd w:val="clear" w:color="auto" w:fill="auto"/>
          </w:tcPr>
          <w:p w14:paraId="7818D01C" w14:textId="77777777" w:rsidR="005104B0" w:rsidRPr="008262B5" w:rsidRDefault="005104B0" w:rsidP="00F16BE5">
            <w:pPr>
              <w:jc w:val="both"/>
              <w:rPr>
                <w:rFonts w:asciiTheme="minorHAnsi" w:hAnsiTheme="minorHAnsi" w:cstheme="minorHAnsi"/>
                <w:sz w:val="22"/>
                <w:szCs w:val="22"/>
                <w:lang w:val="es-ES"/>
              </w:rPr>
            </w:pPr>
          </w:p>
        </w:tc>
        <w:tc>
          <w:tcPr>
            <w:tcW w:w="1890" w:type="dxa"/>
            <w:shd w:val="clear" w:color="auto" w:fill="auto"/>
          </w:tcPr>
          <w:p w14:paraId="6AF4B689" w14:textId="5C9B1819"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PMU</w:t>
            </w:r>
          </w:p>
        </w:tc>
        <w:tc>
          <w:tcPr>
            <w:tcW w:w="900" w:type="dxa"/>
            <w:shd w:val="clear" w:color="auto" w:fill="auto"/>
          </w:tcPr>
          <w:p w14:paraId="490B830E" w14:textId="77777777" w:rsidR="005104B0" w:rsidRPr="008262B5" w:rsidRDefault="005104B0" w:rsidP="00F16BE5">
            <w:pPr>
              <w:jc w:val="both"/>
              <w:rPr>
                <w:rFonts w:asciiTheme="minorHAnsi" w:hAnsiTheme="minorHAnsi" w:cstheme="minorHAnsi"/>
                <w:sz w:val="22"/>
                <w:szCs w:val="22"/>
                <w:lang w:val="es-ES"/>
              </w:rPr>
            </w:pPr>
          </w:p>
        </w:tc>
      </w:tr>
      <w:tr w:rsidR="005104B0" w:rsidRPr="008262B5" w14:paraId="6D35070C" w14:textId="77777777" w:rsidTr="00B96E37">
        <w:tc>
          <w:tcPr>
            <w:tcW w:w="1435" w:type="dxa"/>
            <w:shd w:val="clear" w:color="auto" w:fill="auto"/>
          </w:tcPr>
          <w:p w14:paraId="3F1FD133" w14:textId="6FD65CAE" w:rsidR="005104B0" w:rsidRPr="008262B5" w:rsidRDefault="007F0AD9"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lastRenderedPageBreak/>
              <w:t>Revisión</w:t>
            </w:r>
            <w:r w:rsidR="005104B0" w:rsidRPr="008262B5">
              <w:rPr>
                <w:rFonts w:asciiTheme="minorHAnsi" w:hAnsiTheme="minorHAnsi" w:cstheme="minorHAnsi"/>
                <w:b/>
                <w:bCs/>
                <w:sz w:val="22"/>
                <w:szCs w:val="22"/>
                <w:lang w:val="es-ES"/>
              </w:rPr>
              <w:t xml:space="preserve"> del proyecto (Junta</w:t>
            </w:r>
            <w:r w:rsidRPr="008262B5">
              <w:rPr>
                <w:rFonts w:asciiTheme="minorHAnsi" w:hAnsiTheme="minorHAnsi" w:cstheme="minorHAnsi"/>
                <w:b/>
                <w:bCs/>
                <w:sz w:val="22"/>
                <w:szCs w:val="22"/>
                <w:lang w:val="es-ES"/>
              </w:rPr>
              <w:t xml:space="preserve"> Directiva</w:t>
            </w:r>
            <w:r w:rsidR="005104B0" w:rsidRPr="008262B5">
              <w:rPr>
                <w:rFonts w:asciiTheme="minorHAnsi" w:hAnsiTheme="minorHAnsi" w:cstheme="minorHAnsi"/>
                <w:b/>
                <w:bCs/>
                <w:sz w:val="22"/>
                <w:szCs w:val="22"/>
                <w:lang w:val="es-ES"/>
              </w:rPr>
              <w:t xml:space="preserve"> del Proyecto)</w:t>
            </w:r>
          </w:p>
        </w:tc>
        <w:tc>
          <w:tcPr>
            <w:tcW w:w="1993" w:type="dxa"/>
            <w:shd w:val="clear" w:color="auto" w:fill="auto"/>
          </w:tcPr>
          <w:p w14:paraId="42A96CDD" w14:textId="65D60402"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mecanismo de gobernanza del proyecto (es decir, la junta </w:t>
            </w:r>
            <w:r w:rsidR="007F0AD9" w:rsidRPr="008262B5">
              <w:rPr>
                <w:rFonts w:asciiTheme="minorHAnsi" w:hAnsiTheme="minorHAnsi" w:cstheme="minorHAnsi"/>
                <w:sz w:val="22"/>
                <w:szCs w:val="22"/>
                <w:lang w:val="es-ES"/>
              </w:rPr>
              <w:t xml:space="preserve">directiva </w:t>
            </w:r>
            <w:r w:rsidRPr="008262B5">
              <w:rPr>
                <w:rFonts w:asciiTheme="minorHAnsi" w:hAnsiTheme="minorHAnsi" w:cstheme="minorHAnsi"/>
                <w:sz w:val="22"/>
                <w:szCs w:val="22"/>
                <w:lang w:val="es-ES"/>
              </w:rPr>
              <w:t xml:space="preserve">del proyecto) realizará </w:t>
            </w:r>
            <w:r w:rsidR="007F0AD9" w:rsidRPr="008262B5">
              <w:rPr>
                <w:rFonts w:asciiTheme="minorHAnsi" w:hAnsiTheme="minorHAnsi" w:cstheme="minorHAnsi"/>
                <w:sz w:val="22"/>
                <w:szCs w:val="22"/>
                <w:lang w:val="es-ES"/>
              </w:rPr>
              <w:t>revisiones</w:t>
            </w:r>
            <w:r w:rsidRPr="008262B5">
              <w:rPr>
                <w:rFonts w:asciiTheme="minorHAnsi" w:hAnsiTheme="minorHAnsi" w:cstheme="minorHAnsi"/>
                <w:sz w:val="22"/>
                <w:szCs w:val="22"/>
                <w:lang w:val="es-ES"/>
              </w:rPr>
              <w:t xml:space="preserve"> periódic</w:t>
            </w:r>
            <w:r w:rsidR="007F0AD9"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del proyecto durante los cuales se examinará un análisis actualizado de los riesgos y las medidas de mitigación de riesgos recomendadas.</w:t>
            </w:r>
          </w:p>
        </w:tc>
        <w:tc>
          <w:tcPr>
            <w:tcW w:w="1337" w:type="dxa"/>
            <w:shd w:val="clear" w:color="auto" w:fill="auto"/>
          </w:tcPr>
          <w:p w14:paraId="78C2443B" w14:textId="77777777"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Al menos anualmente</w:t>
            </w:r>
          </w:p>
        </w:tc>
        <w:tc>
          <w:tcPr>
            <w:tcW w:w="1800" w:type="dxa"/>
            <w:shd w:val="clear" w:color="auto" w:fill="auto"/>
          </w:tcPr>
          <w:p w14:paraId="4FC0857E" w14:textId="3E92972A" w:rsidR="005104B0" w:rsidRPr="008262B5" w:rsidRDefault="005104B0" w:rsidP="00F16BE5">
            <w:pPr>
              <w:jc w:val="both"/>
              <w:rPr>
                <w:rFonts w:asciiTheme="minorHAnsi" w:hAnsiTheme="minorHAnsi" w:cstheme="minorHAnsi"/>
                <w:b/>
                <w:bCs/>
                <w:sz w:val="22"/>
                <w:szCs w:val="22"/>
                <w:lang w:val="es-ES"/>
              </w:rPr>
            </w:pPr>
            <w:r w:rsidRPr="008262B5">
              <w:rPr>
                <w:rFonts w:asciiTheme="minorHAnsi" w:hAnsiTheme="minorHAnsi" w:cstheme="minorHAnsi"/>
                <w:sz w:val="22"/>
                <w:szCs w:val="22"/>
                <w:lang w:val="es-ES"/>
              </w:rPr>
              <w:t>Todo riesgo y/o impacto que no sea abordado adecuadamente por los mecanismos nacionales o el equipo del proyecto será discutido en la junta</w:t>
            </w:r>
            <w:r w:rsidR="007F0AD9" w:rsidRPr="008262B5">
              <w:rPr>
                <w:rFonts w:asciiTheme="minorHAnsi" w:hAnsiTheme="minorHAnsi" w:cstheme="minorHAnsi"/>
                <w:sz w:val="22"/>
                <w:szCs w:val="22"/>
                <w:lang w:val="es-ES"/>
              </w:rPr>
              <w:t xml:space="preserve"> directiva</w:t>
            </w:r>
            <w:r w:rsidRPr="008262B5">
              <w:rPr>
                <w:rFonts w:asciiTheme="minorHAnsi" w:hAnsiTheme="minorHAnsi" w:cstheme="minorHAnsi"/>
                <w:sz w:val="22"/>
                <w:szCs w:val="22"/>
                <w:lang w:val="es-ES"/>
              </w:rPr>
              <w:t xml:space="preserve"> del proyecto. Se formularán recomendaciones.</w:t>
            </w:r>
          </w:p>
        </w:tc>
        <w:tc>
          <w:tcPr>
            <w:tcW w:w="1890" w:type="dxa"/>
            <w:shd w:val="clear" w:color="auto" w:fill="auto"/>
          </w:tcPr>
          <w:p w14:paraId="27CE0891" w14:textId="07BC01B5"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Junta </w:t>
            </w:r>
            <w:r w:rsidR="007F0AD9" w:rsidRPr="008262B5">
              <w:rPr>
                <w:rFonts w:asciiTheme="minorHAnsi" w:hAnsiTheme="minorHAnsi" w:cstheme="minorHAnsi"/>
                <w:sz w:val="22"/>
                <w:szCs w:val="22"/>
                <w:lang w:val="es-ES"/>
              </w:rPr>
              <w:t xml:space="preserve">Directiva </w:t>
            </w:r>
            <w:r w:rsidRPr="008262B5">
              <w:rPr>
                <w:rFonts w:asciiTheme="minorHAnsi" w:hAnsiTheme="minorHAnsi" w:cstheme="minorHAnsi"/>
                <w:sz w:val="22"/>
                <w:szCs w:val="22"/>
                <w:lang w:val="es-ES"/>
              </w:rPr>
              <w:t xml:space="preserve">del Proyecto </w:t>
            </w:r>
          </w:p>
        </w:tc>
        <w:tc>
          <w:tcPr>
            <w:tcW w:w="900" w:type="dxa"/>
            <w:shd w:val="clear" w:color="auto" w:fill="auto"/>
          </w:tcPr>
          <w:p w14:paraId="262B7BB1" w14:textId="77777777" w:rsidR="005104B0" w:rsidRPr="008262B5" w:rsidRDefault="005104B0" w:rsidP="00F16BE5">
            <w:pPr>
              <w:jc w:val="both"/>
              <w:rPr>
                <w:rFonts w:asciiTheme="minorHAnsi" w:hAnsiTheme="minorHAnsi" w:cstheme="minorHAnsi"/>
                <w:sz w:val="22"/>
                <w:szCs w:val="22"/>
                <w:lang w:val="es-ES"/>
              </w:rPr>
            </w:pPr>
          </w:p>
        </w:tc>
      </w:tr>
      <w:tr w:rsidR="005104B0" w:rsidRPr="008262B5" w14:paraId="6B261979" w14:textId="77777777" w:rsidTr="00B96E37">
        <w:tc>
          <w:tcPr>
            <w:tcW w:w="1435" w:type="dxa"/>
            <w:shd w:val="clear" w:color="auto" w:fill="auto"/>
          </w:tcPr>
          <w:p w14:paraId="265C37B8" w14:textId="4B6E162D" w:rsidR="005104B0" w:rsidRPr="008262B5" w:rsidRDefault="00D03E1E"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Sistema de Información de Salvaguardias (</w:t>
            </w:r>
            <w:r w:rsidR="005104B0" w:rsidRPr="008262B5">
              <w:rPr>
                <w:rFonts w:asciiTheme="minorHAnsi" w:hAnsiTheme="minorHAnsi" w:cstheme="minorHAnsi"/>
                <w:b/>
                <w:bCs/>
                <w:sz w:val="22"/>
                <w:szCs w:val="22"/>
                <w:lang w:val="es-ES"/>
              </w:rPr>
              <w:t>SIS</w:t>
            </w:r>
            <w:r w:rsidRPr="008262B5">
              <w:rPr>
                <w:rFonts w:asciiTheme="minorHAnsi" w:hAnsiTheme="minorHAnsi" w:cstheme="minorHAnsi"/>
                <w:b/>
                <w:bCs/>
                <w:sz w:val="22"/>
                <w:szCs w:val="22"/>
                <w:lang w:val="es-ES"/>
              </w:rPr>
              <w:t>)</w:t>
            </w:r>
          </w:p>
        </w:tc>
        <w:tc>
          <w:tcPr>
            <w:tcW w:w="1993" w:type="dxa"/>
            <w:shd w:val="clear" w:color="auto" w:fill="auto"/>
          </w:tcPr>
          <w:p w14:paraId="3AD25819" w14:textId="7962A0A4"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Sistematizar la información sobre la forma en que se abordan y respetan las salvaguardias de REDD+ durante la </w:t>
            </w:r>
            <w:r w:rsidR="007F0AD9"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 los proyectos, a fin de cumplir con el requisito del marco de Varsovia sobre REDD+. </w:t>
            </w:r>
          </w:p>
        </w:tc>
        <w:tc>
          <w:tcPr>
            <w:tcW w:w="1337" w:type="dxa"/>
            <w:shd w:val="clear" w:color="auto" w:fill="auto"/>
          </w:tcPr>
          <w:p w14:paraId="328A9126" w14:textId="77777777"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Continuamente </w:t>
            </w:r>
          </w:p>
        </w:tc>
        <w:tc>
          <w:tcPr>
            <w:tcW w:w="1800" w:type="dxa"/>
            <w:shd w:val="clear" w:color="auto" w:fill="auto"/>
          </w:tcPr>
          <w:p w14:paraId="08EF1F06" w14:textId="0EDF98D6"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información sobre la forma en que se abordan y respetan las salvaguardias de REDD+ durante la </w:t>
            </w:r>
            <w:r w:rsidR="007F0AD9"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del proyecto seguirá publicándose </w:t>
            </w:r>
            <w:r w:rsidR="00196116" w:rsidRPr="008262B5">
              <w:rPr>
                <w:rFonts w:asciiTheme="minorHAnsi" w:hAnsiTheme="minorHAnsi" w:cstheme="minorHAnsi"/>
                <w:sz w:val="22"/>
                <w:szCs w:val="22"/>
                <w:lang w:val="es-ES"/>
              </w:rPr>
              <w:t xml:space="preserve">en la versión </w:t>
            </w:r>
            <w:r w:rsidR="007F0AD9" w:rsidRPr="008262B5">
              <w:rPr>
                <w:rFonts w:asciiTheme="minorHAnsi" w:hAnsiTheme="minorHAnsi" w:cstheme="minorHAnsi"/>
                <w:sz w:val="22"/>
                <w:szCs w:val="22"/>
                <w:lang w:val="es-ES"/>
              </w:rPr>
              <w:t xml:space="preserve">1.0 del </w:t>
            </w:r>
            <w:r w:rsidR="00196116" w:rsidRPr="008262B5">
              <w:rPr>
                <w:rFonts w:asciiTheme="minorHAnsi" w:hAnsiTheme="minorHAnsi" w:cstheme="minorHAnsi"/>
                <w:sz w:val="22"/>
                <w:szCs w:val="22"/>
                <w:lang w:val="es-ES"/>
              </w:rPr>
              <w:t xml:space="preserve">SIS hasta que la plataforma SIS diseñada para Costa Rica esté plenamente operativa en el </w:t>
            </w:r>
            <w:r w:rsidR="00196116" w:rsidRPr="008262B5">
              <w:rPr>
                <w:rFonts w:asciiTheme="minorHAnsi" w:hAnsiTheme="minorHAnsi" w:cstheme="minorHAnsi"/>
                <w:sz w:val="22"/>
                <w:szCs w:val="22"/>
                <w:lang w:val="es-ES"/>
              </w:rPr>
              <w:lastRenderedPageBreak/>
              <w:t>SIS 2.0. Esta segunda versión reunirá información en línea, servirá para la generación de futuras SOI y presentará datos clave en línea.</w:t>
            </w:r>
          </w:p>
        </w:tc>
        <w:tc>
          <w:tcPr>
            <w:tcW w:w="1890" w:type="dxa"/>
            <w:shd w:val="clear" w:color="auto" w:fill="auto"/>
          </w:tcPr>
          <w:p w14:paraId="5885CFD7" w14:textId="137BF93A" w:rsidR="005104B0" w:rsidRPr="008262B5" w:rsidRDefault="00196116"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FONAFIFO y SINAC</w:t>
            </w:r>
            <w:r w:rsidR="005104B0" w:rsidRPr="008262B5">
              <w:rPr>
                <w:rFonts w:asciiTheme="minorHAnsi" w:hAnsiTheme="minorHAnsi" w:cstheme="minorHAnsi"/>
                <w:sz w:val="22"/>
                <w:szCs w:val="22"/>
                <w:lang w:val="es-ES"/>
              </w:rPr>
              <w:t xml:space="preserve"> a nivel nacional con el apoyo del PNUD, según sea necesario. </w:t>
            </w:r>
          </w:p>
        </w:tc>
        <w:tc>
          <w:tcPr>
            <w:tcW w:w="900" w:type="dxa"/>
            <w:shd w:val="clear" w:color="auto" w:fill="auto"/>
          </w:tcPr>
          <w:p w14:paraId="208360D2" w14:textId="77777777" w:rsidR="005104B0" w:rsidRPr="008262B5" w:rsidRDefault="005104B0" w:rsidP="00F16BE5">
            <w:pPr>
              <w:jc w:val="both"/>
              <w:rPr>
                <w:rFonts w:asciiTheme="minorHAnsi" w:hAnsiTheme="minorHAnsi" w:cstheme="minorHAnsi"/>
                <w:sz w:val="22"/>
                <w:szCs w:val="22"/>
                <w:lang w:val="es-ES"/>
              </w:rPr>
            </w:pPr>
          </w:p>
        </w:tc>
      </w:tr>
      <w:tr w:rsidR="005104B0" w:rsidRPr="008262B5" w14:paraId="184B8052" w14:textId="77777777" w:rsidTr="00B96E37">
        <w:tc>
          <w:tcPr>
            <w:tcW w:w="1435" w:type="dxa"/>
            <w:shd w:val="clear" w:color="auto" w:fill="auto"/>
          </w:tcPr>
          <w:p w14:paraId="2FAC3836" w14:textId="77777777" w:rsidR="005104B0" w:rsidRPr="008262B5" w:rsidRDefault="005104B0"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lastRenderedPageBreak/>
              <w:t xml:space="preserve">Resumen de la información a la CMNUCC sobre cómo se abordan y respetan las salvaguardias </w:t>
            </w:r>
          </w:p>
        </w:tc>
        <w:tc>
          <w:tcPr>
            <w:tcW w:w="1993" w:type="dxa"/>
            <w:shd w:val="clear" w:color="auto" w:fill="auto"/>
          </w:tcPr>
          <w:p w14:paraId="7CF52FD4" w14:textId="3782E21B"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Resumir</w:t>
            </w:r>
            <w:r w:rsidR="00C33F3E" w:rsidRPr="008262B5">
              <w:rPr>
                <w:rFonts w:asciiTheme="minorHAnsi" w:hAnsiTheme="minorHAnsi" w:cstheme="minorHAnsi"/>
                <w:sz w:val="22"/>
                <w:szCs w:val="22"/>
                <w:lang w:val="es-ES"/>
              </w:rPr>
              <w:t xml:space="preserve"> y presentar a la CMNUCC y a l</w:t>
            </w:r>
            <w:r w:rsidR="00132C54" w:rsidRPr="008262B5">
              <w:rPr>
                <w:rFonts w:asciiTheme="minorHAnsi" w:hAnsiTheme="minorHAnsi" w:cstheme="minorHAnsi"/>
                <w:sz w:val="22"/>
                <w:szCs w:val="22"/>
                <w:lang w:val="es-ES"/>
              </w:rPr>
              <w:t>a</w:t>
            </w:r>
            <w:r w:rsidR="00C33F3E" w:rsidRPr="008262B5">
              <w:rPr>
                <w:rFonts w:asciiTheme="minorHAnsi" w:hAnsiTheme="minorHAnsi" w:cstheme="minorHAnsi"/>
                <w:sz w:val="22"/>
                <w:szCs w:val="22"/>
                <w:lang w:val="es-ES"/>
              </w:rPr>
              <w:t xml:space="preserve">s </w:t>
            </w:r>
            <w:r w:rsidR="00132C54" w:rsidRPr="008262B5">
              <w:rPr>
                <w:rFonts w:asciiTheme="minorHAnsi" w:hAnsiTheme="minorHAnsi" w:cstheme="minorHAnsi"/>
                <w:sz w:val="22"/>
                <w:szCs w:val="22"/>
                <w:lang w:val="es-ES"/>
              </w:rPr>
              <w:t>partes i</w:t>
            </w:r>
            <w:r w:rsidR="00C33F3E" w:rsidRPr="008262B5">
              <w:rPr>
                <w:rFonts w:asciiTheme="minorHAnsi" w:hAnsiTheme="minorHAnsi" w:cstheme="minorHAnsi"/>
                <w:sz w:val="22"/>
                <w:szCs w:val="22"/>
                <w:lang w:val="es-ES"/>
              </w:rPr>
              <w:t>nteresad</w:t>
            </w:r>
            <w:r w:rsidR="00132C54" w:rsidRPr="008262B5">
              <w:rPr>
                <w:rFonts w:asciiTheme="minorHAnsi" w:hAnsiTheme="minorHAnsi" w:cstheme="minorHAnsi"/>
                <w:sz w:val="22"/>
                <w:szCs w:val="22"/>
                <w:lang w:val="es-ES"/>
              </w:rPr>
              <w:t>a</w:t>
            </w:r>
            <w:r w:rsidR="00C33F3E" w:rsidRPr="008262B5">
              <w:rPr>
                <w:rFonts w:asciiTheme="minorHAnsi" w:hAnsiTheme="minorHAnsi" w:cstheme="minorHAnsi"/>
                <w:sz w:val="22"/>
                <w:szCs w:val="22"/>
                <w:lang w:val="es-ES"/>
              </w:rPr>
              <w:t>s la forma en que</w:t>
            </w:r>
            <w:r w:rsidRPr="008262B5">
              <w:rPr>
                <w:rFonts w:asciiTheme="minorHAnsi" w:hAnsiTheme="minorHAnsi" w:cstheme="minorHAnsi"/>
                <w:sz w:val="22"/>
                <w:szCs w:val="22"/>
                <w:lang w:val="es-ES"/>
              </w:rPr>
              <w:t xml:space="preserve"> las salvaguardias de REDD+ se han abordado y se están abordando y respetando durante la ejecución de los proyectos</w:t>
            </w:r>
            <w:r w:rsidR="00C33F3E" w:rsidRPr="008262B5">
              <w:rPr>
                <w:rFonts w:asciiTheme="minorHAnsi" w:hAnsiTheme="minorHAnsi" w:cstheme="minorHAnsi"/>
                <w:sz w:val="22"/>
                <w:szCs w:val="22"/>
                <w:lang w:val="es-ES"/>
              </w:rPr>
              <w:t>.</w:t>
            </w:r>
          </w:p>
        </w:tc>
        <w:tc>
          <w:tcPr>
            <w:tcW w:w="1337" w:type="dxa"/>
            <w:shd w:val="clear" w:color="auto" w:fill="auto"/>
          </w:tcPr>
          <w:p w14:paraId="6538CB67" w14:textId="1C935B37"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Resumen de información (S</w:t>
            </w:r>
            <w:r w:rsidR="00132C54"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I) como parte de la Comunicación Nacional cada 4 años; se alienta a presentar el S</w:t>
            </w:r>
            <w:r w:rsidR="00132C54"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I con mayor frecuencia (cada 2 años) directamente a la plataforma REDD+ de la CMNUCC.</w:t>
            </w:r>
          </w:p>
        </w:tc>
        <w:tc>
          <w:tcPr>
            <w:tcW w:w="1800" w:type="dxa"/>
            <w:shd w:val="clear" w:color="auto" w:fill="auto"/>
          </w:tcPr>
          <w:p w14:paraId="4EE02421" w14:textId="1062CE73" w:rsidR="005104B0" w:rsidRPr="008262B5" w:rsidRDefault="005104B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Elaboración del resumen de información, una vez cada </w:t>
            </w:r>
            <w:r w:rsidR="00C33F3E" w:rsidRPr="008262B5">
              <w:rPr>
                <w:rFonts w:asciiTheme="minorHAnsi" w:hAnsiTheme="minorHAnsi" w:cstheme="minorHAnsi"/>
                <w:sz w:val="22"/>
                <w:szCs w:val="22"/>
                <w:lang w:val="es-ES"/>
              </w:rPr>
              <w:t>4</w:t>
            </w:r>
            <w:r w:rsidRPr="008262B5">
              <w:rPr>
                <w:rFonts w:asciiTheme="minorHAnsi" w:hAnsiTheme="minorHAnsi" w:cstheme="minorHAnsi"/>
                <w:sz w:val="22"/>
                <w:szCs w:val="22"/>
                <w:lang w:val="es-ES"/>
              </w:rPr>
              <w:t xml:space="preserve"> años, en la Comunicación Nacional. Se alienta la presentación directa del resumen de información a la plataforma REDD+ de la Convención Marco de las Naciones Unidas sobre el Cambio Climático con mayor frecuencia (cada 2 años).</w:t>
            </w:r>
          </w:p>
        </w:tc>
        <w:tc>
          <w:tcPr>
            <w:tcW w:w="1890" w:type="dxa"/>
            <w:shd w:val="clear" w:color="auto" w:fill="auto"/>
          </w:tcPr>
          <w:p w14:paraId="07D6ED8B" w14:textId="1F87D492" w:rsidR="005104B0" w:rsidRPr="008262B5" w:rsidRDefault="00C33F3E"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FONAFIFO</w:t>
            </w:r>
            <w:r w:rsidR="005104B0" w:rsidRPr="008262B5">
              <w:rPr>
                <w:rFonts w:asciiTheme="minorHAnsi" w:hAnsiTheme="minorHAnsi" w:cstheme="minorHAnsi"/>
                <w:sz w:val="22"/>
                <w:szCs w:val="22"/>
                <w:lang w:val="es-ES"/>
              </w:rPr>
              <w:t xml:space="preserve"> a nivel nacional</w:t>
            </w:r>
            <w:r w:rsidRPr="008262B5">
              <w:rPr>
                <w:rFonts w:asciiTheme="minorHAnsi" w:hAnsiTheme="minorHAnsi" w:cstheme="minorHAnsi"/>
                <w:sz w:val="22"/>
                <w:szCs w:val="22"/>
                <w:lang w:val="es-ES"/>
              </w:rPr>
              <w:t xml:space="preserve">, validado por </w:t>
            </w:r>
            <w:r w:rsidR="001E1699" w:rsidRPr="008262B5">
              <w:rPr>
                <w:rFonts w:asciiTheme="minorHAnsi" w:hAnsiTheme="minorHAnsi" w:cstheme="minorHAnsi"/>
                <w:sz w:val="22"/>
                <w:szCs w:val="22"/>
                <w:lang w:val="es-ES"/>
              </w:rPr>
              <w:t>las partes</w:t>
            </w:r>
            <w:r w:rsidRPr="008262B5">
              <w:rPr>
                <w:rFonts w:asciiTheme="minorHAnsi" w:hAnsiTheme="minorHAnsi" w:cstheme="minorHAnsi"/>
                <w:sz w:val="22"/>
                <w:szCs w:val="22"/>
                <w:lang w:val="es-ES"/>
              </w:rPr>
              <w:t xml:space="preserve"> interesad</w:t>
            </w:r>
            <w:r w:rsidR="001E1699"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a nivel nacional</w:t>
            </w:r>
            <w:r w:rsidR="005104B0" w:rsidRPr="008262B5">
              <w:rPr>
                <w:rFonts w:asciiTheme="minorHAnsi" w:hAnsiTheme="minorHAnsi" w:cstheme="minorHAnsi"/>
                <w:sz w:val="22"/>
                <w:szCs w:val="22"/>
                <w:lang w:val="es-ES"/>
              </w:rPr>
              <w:t xml:space="preserve"> con el apoyo del PNUD, según sea necesario. </w:t>
            </w:r>
          </w:p>
        </w:tc>
        <w:tc>
          <w:tcPr>
            <w:tcW w:w="900" w:type="dxa"/>
            <w:shd w:val="clear" w:color="auto" w:fill="auto"/>
          </w:tcPr>
          <w:p w14:paraId="5B63A205" w14:textId="77777777" w:rsidR="005104B0" w:rsidRPr="008262B5" w:rsidRDefault="005104B0" w:rsidP="00F16BE5">
            <w:pPr>
              <w:jc w:val="both"/>
              <w:rPr>
                <w:rFonts w:asciiTheme="minorHAnsi" w:hAnsiTheme="minorHAnsi" w:cstheme="minorHAnsi"/>
                <w:sz w:val="22"/>
                <w:szCs w:val="22"/>
                <w:lang w:val="es-ES"/>
              </w:rPr>
            </w:pPr>
          </w:p>
        </w:tc>
      </w:tr>
    </w:tbl>
    <w:p w14:paraId="23868FD9" w14:textId="77777777" w:rsidR="005925B7" w:rsidRPr="008262B5" w:rsidRDefault="005925B7" w:rsidP="00F16BE5">
      <w:pPr>
        <w:pStyle w:val="BodyText1"/>
        <w:rPr>
          <w:rFonts w:asciiTheme="minorHAnsi" w:hAnsiTheme="minorHAnsi" w:cstheme="minorHAnsi"/>
          <w:sz w:val="22"/>
          <w:szCs w:val="22"/>
          <w:lang w:val="es-ES"/>
        </w:rPr>
      </w:pPr>
    </w:p>
    <w:p w14:paraId="01129925" w14:textId="77777777" w:rsidR="009A3180" w:rsidRPr="008262B5" w:rsidRDefault="009A3180" w:rsidP="00F16BE5">
      <w:pPr>
        <w:jc w:val="both"/>
        <w:rPr>
          <w:rFonts w:asciiTheme="minorHAnsi" w:hAnsiTheme="minorHAnsi" w:cstheme="minorHAnsi"/>
          <w:sz w:val="22"/>
          <w:szCs w:val="22"/>
          <w:lang w:val="es-ES"/>
        </w:rPr>
      </w:pPr>
    </w:p>
    <w:p w14:paraId="4189D14B" w14:textId="77777777" w:rsidR="009A3180" w:rsidRPr="008262B5" w:rsidRDefault="009A3180" w:rsidP="00F16BE5">
      <w:pPr>
        <w:jc w:val="both"/>
        <w:rPr>
          <w:rFonts w:asciiTheme="minorHAnsi" w:hAnsiTheme="minorHAnsi" w:cstheme="minorHAnsi"/>
          <w:sz w:val="22"/>
          <w:szCs w:val="22"/>
          <w:lang w:val="es-ES"/>
        </w:rPr>
      </w:pPr>
    </w:p>
    <w:p w14:paraId="5F2F1492" w14:textId="77777777" w:rsidR="009A3180" w:rsidRPr="008262B5" w:rsidRDefault="009A3180" w:rsidP="00F16BE5">
      <w:pPr>
        <w:jc w:val="both"/>
        <w:rPr>
          <w:rFonts w:asciiTheme="minorHAnsi" w:hAnsiTheme="minorHAnsi" w:cstheme="minorHAnsi"/>
          <w:sz w:val="22"/>
          <w:szCs w:val="22"/>
          <w:lang w:val="es-ES"/>
        </w:rPr>
      </w:pPr>
    </w:p>
    <w:p w14:paraId="2C3500AE" w14:textId="77777777" w:rsidR="009A3180" w:rsidRPr="008262B5" w:rsidRDefault="009A3180" w:rsidP="00F16BE5">
      <w:pPr>
        <w:jc w:val="both"/>
        <w:rPr>
          <w:rFonts w:asciiTheme="minorHAnsi" w:hAnsiTheme="minorHAnsi" w:cstheme="minorHAnsi"/>
          <w:sz w:val="22"/>
          <w:szCs w:val="22"/>
          <w:lang w:val="es-ES"/>
        </w:rPr>
      </w:pPr>
    </w:p>
    <w:p w14:paraId="0867CC4F" w14:textId="77777777" w:rsidR="009A3180" w:rsidRPr="008262B5" w:rsidRDefault="009A3180" w:rsidP="00F16BE5">
      <w:pPr>
        <w:jc w:val="both"/>
        <w:rPr>
          <w:rFonts w:asciiTheme="minorHAnsi" w:hAnsiTheme="minorHAnsi" w:cstheme="minorHAnsi"/>
          <w:sz w:val="22"/>
          <w:szCs w:val="22"/>
          <w:lang w:val="es-ES"/>
        </w:rPr>
      </w:pPr>
    </w:p>
    <w:p w14:paraId="5377AD70" w14:textId="77777777" w:rsidR="009A3180" w:rsidRPr="008262B5" w:rsidRDefault="009A3180" w:rsidP="00F16BE5">
      <w:pPr>
        <w:jc w:val="both"/>
        <w:rPr>
          <w:rFonts w:asciiTheme="minorHAnsi" w:hAnsiTheme="minorHAnsi" w:cstheme="minorHAnsi"/>
          <w:sz w:val="22"/>
          <w:szCs w:val="22"/>
          <w:lang w:val="es-ES"/>
        </w:rPr>
        <w:sectPr w:rsidR="009A3180" w:rsidRPr="008262B5" w:rsidSect="007E2ED5">
          <w:pgSz w:w="12240" w:h="15840" w:code="1"/>
          <w:pgMar w:top="1440" w:right="1440" w:bottom="1440" w:left="1440" w:header="706" w:footer="562" w:gutter="0"/>
          <w:cols w:space="708"/>
          <w:docGrid w:linePitch="360"/>
        </w:sectPr>
      </w:pPr>
    </w:p>
    <w:p w14:paraId="2640B929" w14:textId="53D86AD5" w:rsidR="006F4F24" w:rsidRPr="008262B5" w:rsidRDefault="001B1D36" w:rsidP="00F16BE5">
      <w:pPr>
        <w:pStyle w:val="Heading1"/>
        <w:jc w:val="both"/>
        <w:rPr>
          <w:rFonts w:asciiTheme="minorHAnsi" w:hAnsiTheme="minorHAnsi" w:cstheme="minorHAnsi"/>
          <w:sz w:val="22"/>
          <w:szCs w:val="22"/>
          <w:lang w:val="es-ES"/>
        </w:rPr>
      </w:pPr>
      <w:bookmarkStart w:id="111" w:name="_Toc521683011"/>
      <w:bookmarkStart w:id="112" w:name="_Toc521763756"/>
      <w:bookmarkStart w:id="113" w:name="_Toc31136305"/>
      <w:r w:rsidRPr="008262B5">
        <w:rPr>
          <w:rFonts w:asciiTheme="minorHAnsi" w:hAnsiTheme="minorHAnsi" w:cstheme="minorHAnsi"/>
          <w:sz w:val="22"/>
          <w:szCs w:val="22"/>
          <w:lang w:val="es-ES"/>
        </w:rPr>
        <w:lastRenderedPageBreak/>
        <w:t xml:space="preserve">Presupuesto para la </w:t>
      </w:r>
      <w:r w:rsidR="001E1699" w:rsidRPr="008262B5">
        <w:rPr>
          <w:rFonts w:asciiTheme="minorHAnsi" w:hAnsiTheme="minorHAnsi" w:cstheme="minorHAnsi"/>
          <w:sz w:val="22"/>
          <w:szCs w:val="22"/>
          <w:lang w:val="es-ES"/>
        </w:rPr>
        <w:t>implement</w:t>
      </w:r>
      <w:r w:rsidRPr="008262B5">
        <w:rPr>
          <w:rFonts w:asciiTheme="minorHAnsi" w:hAnsiTheme="minorHAnsi" w:cstheme="minorHAnsi"/>
          <w:sz w:val="22"/>
          <w:szCs w:val="22"/>
          <w:lang w:val="es-ES"/>
        </w:rPr>
        <w:t>ación del ESMF</w:t>
      </w:r>
      <w:bookmarkEnd w:id="111"/>
      <w:bookmarkEnd w:id="112"/>
      <w:bookmarkEnd w:id="113"/>
    </w:p>
    <w:p w14:paraId="2AC91181" w14:textId="449E6882" w:rsidR="007E36F8" w:rsidRPr="008262B5" w:rsidRDefault="00E52279" w:rsidP="00F16BE5">
      <w:pPr>
        <w:pStyle w:val="BodyText1"/>
        <w:rPr>
          <w:rFonts w:asciiTheme="minorHAnsi" w:hAnsiTheme="minorHAnsi" w:cstheme="minorHAnsi"/>
          <w:sz w:val="22"/>
          <w:szCs w:val="22"/>
          <w:lang w:val="es-ES"/>
        </w:rPr>
      </w:pPr>
      <w:r w:rsidRPr="008262B5">
        <w:rPr>
          <w:rFonts w:asciiTheme="minorHAnsi" w:hAnsiTheme="minorHAnsi" w:cstheme="minorHAnsi"/>
          <w:sz w:val="22"/>
          <w:szCs w:val="22"/>
          <w:lang w:val="es-ES"/>
        </w:rPr>
        <w:t>Se ha preparado</w:t>
      </w:r>
      <w:r w:rsidR="007E36F8" w:rsidRPr="008262B5">
        <w:rPr>
          <w:rFonts w:asciiTheme="minorHAnsi" w:hAnsiTheme="minorHAnsi" w:cstheme="minorHAnsi"/>
          <w:sz w:val="22"/>
          <w:szCs w:val="22"/>
          <w:lang w:val="es-ES"/>
        </w:rPr>
        <w:t xml:space="preserve"> un presupuesto indicativo</w:t>
      </w:r>
      <w:r w:rsidRPr="008262B5">
        <w:rPr>
          <w:rFonts w:asciiTheme="minorHAnsi" w:hAnsiTheme="minorHAnsi" w:cstheme="minorHAnsi"/>
          <w:sz w:val="22"/>
          <w:szCs w:val="22"/>
          <w:lang w:val="es-ES"/>
        </w:rPr>
        <w:t xml:space="preserve"> para la </w:t>
      </w:r>
      <w:r w:rsidR="001E1699" w:rsidRPr="008262B5">
        <w:rPr>
          <w:rFonts w:asciiTheme="minorHAnsi" w:hAnsiTheme="minorHAnsi" w:cstheme="minorHAnsi"/>
          <w:sz w:val="22"/>
          <w:szCs w:val="22"/>
          <w:lang w:val="es-ES"/>
        </w:rPr>
        <w:t>implement</w:t>
      </w:r>
      <w:r w:rsidRPr="008262B5">
        <w:rPr>
          <w:rFonts w:asciiTheme="minorHAnsi" w:hAnsiTheme="minorHAnsi" w:cstheme="minorHAnsi"/>
          <w:sz w:val="22"/>
          <w:szCs w:val="22"/>
          <w:lang w:val="es-ES"/>
        </w:rPr>
        <w:t>ación del ESMF, que se presenta a continuación:</w:t>
      </w:r>
    </w:p>
    <w:tbl>
      <w:tblPr>
        <w:tblStyle w:val="TableGrid"/>
        <w:tblW w:w="0" w:type="auto"/>
        <w:tblLayout w:type="fixed"/>
        <w:tblLook w:val="04A0" w:firstRow="1" w:lastRow="0" w:firstColumn="1" w:lastColumn="0" w:noHBand="0" w:noVBand="1"/>
      </w:tblPr>
      <w:tblGrid>
        <w:gridCol w:w="7555"/>
        <w:gridCol w:w="1795"/>
      </w:tblGrid>
      <w:tr w:rsidR="00E52279" w:rsidRPr="008262B5" w14:paraId="08AF0189" w14:textId="77777777" w:rsidTr="005E5C31">
        <w:tc>
          <w:tcPr>
            <w:tcW w:w="7555" w:type="dxa"/>
          </w:tcPr>
          <w:p w14:paraId="32CDEFC6" w14:textId="36659911" w:rsidR="00E52279" w:rsidRPr="008262B5" w:rsidRDefault="005C1F1A" w:rsidP="00F16BE5">
            <w:pPr>
              <w:pStyle w:val="NoSpacing"/>
              <w:jc w:val="both"/>
              <w:rPr>
                <w:rFonts w:asciiTheme="minorHAnsi" w:hAnsiTheme="minorHAnsi" w:cstheme="minorHAnsi"/>
                <w:b/>
                <w:sz w:val="22"/>
                <w:lang w:val="es-ES"/>
              </w:rPr>
            </w:pPr>
            <w:r w:rsidRPr="008262B5">
              <w:rPr>
                <w:rFonts w:asciiTheme="minorHAnsi" w:hAnsiTheme="minorHAnsi" w:cstheme="minorHAnsi"/>
                <w:b/>
                <w:sz w:val="22"/>
                <w:lang w:val="es-ES"/>
              </w:rPr>
              <w:t>Artículo</w:t>
            </w:r>
          </w:p>
        </w:tc>
        <w:tc>
          <w:tcPr>
            <w:tcW w:w="1795" w:type="dxa"/>
          </w:tcPr>
          <w:p w14:paraId="217460B7" w14:textId="79B93728" w:rsidR="00E52279" w:rsidRPr="008262B5" w:rsidRDefault="00E52279" w:rsidP="00F16BE5">
            <w:pPr>
              <w:pStyle w:val="NoSpacing"/>
              <w:jc w:val="both"/>
              <w:rPr>
                <w:rFonts w:asciiTheme="minorHAnsi" w:hAnsiTheme="minorHAnsi" w:cstheme="minorHAnsi"/>
                <w:b/>
                <w:sz w:val="22"/>
                <w:lang w:val="es-ES"/>
              </w:rPr>
            </w:pPr>
            <w:r w:rsidRPr="008262B5">
              <w:rPr>
                <w:rFonts w:asciiTheme="minorHAnsi" w:hAnsiTheme="minorHAnsi" w:cstheme="minorHAnsi"/>
                <w:b/>
                <w:sz w:val="22"/>
                <w:lang w:val="es-ES"/>
              </w:rPr>
              <w:t>Costo</w:t>
            </w:r>
            <w:r w:rsidR="00251AC5" w:rsidRPr="008262B5">
              <w:rPr>
                <w:rFonts w:asciiTheme="minorHAnsi" w:hAnsiTheme="minorHAnsi" w:cstheme="minorHAnsi"/>
                <w:b/>
                <w:sz w:val="22"/>
                <w:lang w:val="es-ES"/>
              </w:rPr>
              <w:t xml:space="preserve"> (USD)</w:t>
            </w:r>
          </w:p>
        </w:tc>
      </w:tr>
      <w:tr w:rsidR="00DB3027" w:rsidRPr="008262B5" w14:paraId="00F0B43F" w14:textId="77777777" w:rsidTr="005E5C31">
        <w:tc>
          <w:tcPr>
            <w:tcW w:w="7555" w:type="dxa"/>
          </w:tcPr>
          <w:p w14:paraId="5AF59F91" w14:textId="2642619C" w:rsidR="00DB3027" w:rsidRPr="008262B5" w:rsidRDefault="00DB3027" w:rsidP="00F16BE5">
            <w:pPr>
              <w:pStyle w:val="NoSpacing"/>
              <w:jc w:val="both"/>
              <w:rPr>
                <w:rFonts w:asciiTheme="minorHAnsi" w:hAnsiTheme="minorHAnsi" w:cstheme="minorHAnsi"/>
                <w:b/>
                <w:bCs/>
                <w:sz w:val="22"/>
                <w:lang w:val="es-ES"/>
              </w:rPr>
            </w:pPr>
          </w:p>
          <w:p w14:paraId="682483D1" w14:textId="7C654E93" w:rsidR="00F16BE5" w:rsidRPr="008262B5" w:rsidRDefault="00F16BE5" w:rsidP="00F16BE5">
            <w:pPr>
              <w:pStyle w:val="NoSpacing"/>
              <w:jc w:val="both"/>
              <w:rPr>
                <w:rFonts w:asciiTheme="minorHAnsi" w:hAnsiTheme="minorHAnsi" w:cstheme="minorHAnsi"/>
                <w:b/>
                <w:bCs/>
                <w:sz w:val="22"/>
                <w:lang w:val="es-ES"/>
              </w:rPr>
            </w:pPr>
            <w:r w:rsidRPr="008262B5">
              <w:rPr>
                <w:rFonts w:asciiTheme="minorHAnsi" w:hAnsiTheme="minorHAnsi" w:cstheme="minorHAnsi"/>
                <w:b/>
                <w:bCs/>
                <w:sz w:val="22"/>
                <w:lang w:val="es-ES"/>
              </w:rPr>
              <w:t xml:space="preserve">Diseño del Plan para los Pueblos Indígenas, incluyendo la participación </w:t>
            </w:r>
            <w:r w:rsidR="001E1699" w:rsidRPr="008262B5">
              <w:rPr>
                <w:rFonts w:asciiTheme="minorHAnsi" w:hAnsiTheme="minorHAnsi" w:cstheme="minorHAnsi"/>
                <w:b/>
                <w:bCs/>
                <w:sz w:val="22"/>
                <w:lang w:val="es-ES"/>
              </w:rPr>
              <w:t>de las partes interesadas de las entidades gubernamentales</w:t>
            </w:r>
            <w:r w:rsidRPr="008262B5">
              <w:rPr>
                <w:rFonts w:asciiTheme="minorHAnsi" w:hAnsiTheme="minorHAnsi" w:cstheme="minorHAnsi"/>
                <w:b/>
                <w:bCs/>
                <w:sz w:val="22"/>
                <w:lang w:val="es-ES"/>
              </w:rPr>
              <w:t>, no gubernamentales y de los PI</w:t>
            </w:r>
          </w:p>
        </w:tc>
        <w:tc>
          <w:tcPr>
            <w:tcW w:w="1795" w:type="dxa"/>
          </w:tcPr>
          <w:p w14:paraId="5BE1CFE0" w14:textId="4EC7848E" w:rsidR="00DB3027" w:rsidRPr="008262B5" w:rsidRDefault="009D7ABA" w:rsidP="00F16BE5">
            <w:pPr>
              <w:pStyle w:val="NoSpacing"/>
              <w:jc w:val="both"/>
              <w:rPr>
                <w:rFonts w:asciiTheme="minorHAnsi" w:hAnsiTheme="minorHAnsi" w:cstheme="minorHAnsi"/>
                <w:sz w:val="22"/>
                <w:lang w:val="es-ES"/>
              </w:rPr>
            </w:pPr>
            <w:r w:rsidRPr="008262B5">
              <w:rPr>
                <w:rFonts w:asciiTheme="minorHAnsi" w:hAnsiTheme="minorHAnsi" w:cstheme="minorHAnsi"/>
                <w:sz w:val="22"/>
                <w:lang w:val="es-ES"/>
              </w:rPr>
              <w:t>$50,000</w:t>
            </w:r>
          </w:p>
        </w:tc>
      </w:tr>
      <w:tr w:rsidR="00F16BE5" w:rsidRPr="008262B5" w14:paraId="29F3BC7C" w14:textId="77777777" w:rsidTr="005E5C31">
        <w:tc>
          <w:tcPr>
            <w:tcW w:w="7555" w:type="dxa"/>
          </w:tcPr>
          <w:p w14:paraId="3C1555C8" w14:textId="3E1BB8CA" w:rsidR="00F16BE5" w:rsidRPr="008262B5" w:rsidDel="00F16BE5" w:rsidRDefault="009D7ABA" w:rsidP="00F16BE5">
            <w:pPr>
              <w:pStyle w:val="NoSpacing"/>
              <w:jc w:val="both"/>
              <w:rPr>
                <w:rFonts w:asciiTheme="minorHAnsi" w:hAnsiTheme="minorHAnsi" w:cstheme="minorHAnsi"/>
                <w:b/>
                <w:bCs/>
                <w:sz w:val="22"/>
                <w:lang w:val="es-ES"/>
              </w:rPr>
            </w:pPr>
            <w:r w:rsidRPr="008262B5">
              <w:rPr>
                <w:rFonts w:asciiTheme="minorHAnsi" w:hAnsiTheme="minorHAnsi" w:cstheme="minorHAnsi"/>
                <w:b/>
                <w:bCs/>
                <w:sz w:val="22"/>
                <w:lang w:val="es-ES"/>
              </w:rPr>
              <w:t>Diseño del plan de participación de l</w:t>
            </w:r>
            <w:r w:rsidR="001E1699" w:rsidRPr="008262B5">
              <w:rPr>
                <w:rFonts w:asciiTheme="minorHAnsi" w:hAnsiTheme="minorHAnsi" w:cstheme="minorHAnsi"/>
                <w:b/>
                <w:bCs/>
                <w:sz w:val="22"/>
                <w:lang w:val="es-ES"/>
              </w:rPr>
              <w:t>a</w:t>
            </w:r>
            <w:r w:rsidRPr="008262B5">
              <w:rPr>
                <w:rFonts w:asciiTheme="minorHAnsi" w:hAnsiTheme="minorHAnsi" w:cstheme="minorHAnsi"/>
                <w:b/>
                <w:bCs/>
                <w:sz w:val="22"/>
                <w:lang w:val="es-ES"/>
              </w:rPr>
              <w:t xml:space="preserve">s </w:t>
            </w:r>
            <w:r w:rsidR="001E1699" w:rsidRPr="008262B5">
              <w:rPr>
                <w:rFonts w:asciiTheme="minorHAnsi" w:hAnsiTheme="minorHAnsi" w:cstheme="minorHAnsi"/>
                <w:b/>
                <w:bCs/>
                <w:sz w:val="22"/>
                <w:lang w:val="es-ES"/>
              </w:rPr>
              <w:t xml:space="preserve">partes </w:t>
            </w:r>
            <w:r w:rsidRPr="008262B5">
              <w:rPr>
                <w:rFonts w:asciiTheme="minorHAnsi" w:hAnsiTheme="minorHAnsi" w:cstheme="minorHAnsi"/>
                <w:b/>
                <w:bCs/>
                <w:sz w:val="22"/>
                <w:lang w:val="es-ES"/>
              </w:rPr>
              <w:t>interesad</w:t>
            </w:r>
            <w:r w:rsidR="001E1699" w:rsidRPr="008262B5">
              <w:rPr>
                <w:rFonts w:asciiTheme="minorHAnsi" w:hAnsiTheme="minorHAnsi" w:cstheme="minorHAnsi"/>
                <w:b/>
                <w:bCs/>
                <w:sz w:val="22"/>
                <w:lang w:val="es-ES"/>
              </w:rPr>
              <w:t>a</w:t>
            </w:r>
            <w:r w:rsidRPr="008262B5">
              <w:rPr>
                <w:rFonts w:asciiTheme="minorHAnsi" w:hAnsiTheme="minorHAnsi" w:cstheme="minorHAnsi"/>
                <w:b/>
                <w:bCs/>
                <w:sz w:val="22"/>
                <w:lang w:val="es-ES"/>
              </w:rPr>
              <w:t xml:space="preserve">s, incluida la participación </w:t>
            </w:r>
            <w:r w:rsidR="001E1699" w:rsidRPr="008262B5">
              <w:rPr>
                <w:rFonts w:asciiTheme="minorHAnsi" w:hAnsiTheme="minorHAnsi" w:cstheme="minorHAnsi"/>
                <w:b/>
                <w:bCs/>
                <w:sz w:val="22"/>
                <w:lang w:val="es-ES"/>
              </w:rPr>
              <w:t>de las partes interesadas de las entidades gubernamentales, no gubernamentales y de los PI</w:t>
            </w:r>
          </w:p>
        </w:tc>
        <w:tc>
          <w:tcPr>
            <w:tcW w:w="1795" w:type="dxa"/>
          </w:tcPr>
          <w:p w14:paraId="1988A377" w14:textId="12F88A89" w:rsidR="00F16BE5" w:rsidRPr="008262B5" w:rsidRDefault="009D7ABA" w:rsidP="00F16BE5">
            <w:pPr>
              <w:pStyle w:val="NoSpacing"/>
              <w:jc w:val="both"/>
              <w:rPr>
                <w:rFonts w:asciiTheme="minorHAnsi" w:hAnsiTheme="minorHAnsi" w:cstheme="minorHAnsi"/>
                <w:sz w:val="22"/>
                <w:lang w:val="es-ES"/>
              </w:rPr>
            </w:pPr>
            <w:r w:rsidRPr="008262B5">
              <w:rPr>
                <w:rFonts w:asciiTheme="minorHAnsi" w:hAnsiTheme="minorHAnsi" w:cstheme="minorHAnsi"/>
                <w:sz w:val="22"/>
                <w:lang w:val="es-ES"/>
              </w:rPr>
              <w:t>50,000</w:t>
            </w:r>
          </w:p>
        </w:tc>
      </w:tr>
      <w:tr w:rsidR="009D7ABA" w:rsidRPr="008262B5" w14:paraId="48927B70" w14:textId="77777777" w:rsidTr="005E5C31">
        <w:tc>
          <w:tcPr>
            <w:tcW w:w="7555" w:type="dxa"/>
          </w:tcPr>
          <w:p w14:paraId="1D6EB703" w14:textId="3738AAE2" w:rsidR="009D7ABA" w:rsidRPr="008262B5" w:rsidRDefault="009D7ABA" w:rsidP="00F16BE5">
            <w:pPr>
              <w:pStyle w:val="NoSpacing"/>
              <w:jc w:val="both"/>
              <w:rPr>
                <w:rFonts w:asciiTheme="minorHAnsi" w:hAnsiTheme="minorHAnsi" w:cstheme="minorHAnsi"/>
                <w:b/>
                <w:bCs/>
                <w:sz w:val="22"/>
                <w:lang w:val="es-ES"/>
              </w:rPr>
            </w:pPr>
            <w:r w:rsidRPr="008262B5">
              <w:rPr>
                <w:rFonts w:asciiTheme="minorHAnsi" w:hAnsiTheme="minorHAnsi" w:cstheme="minorHAnsi"/>
                <w:b/>
                <w:bCs/>
                <w:sz w:val="22"/>
                <w:lang w:val="es-ES"/>
              </w:rPr>
              <w:t>Evaluaciones selectivas relacionadas con riesgos desconocidos (inclu</w:t>
            </w:r>
            <w:r w:rsidR="001E1699" w:rsidRPr="008262B5">
              <w:rPr>
                <w:rFonts w:asciiTheme="minorHAnsi" w:hAnsiTheme="minorHAnsi" w:cstheme="minorHAnsi"/>
                <w:b/>
                <w:bCs/>
                <w:sz w:val="22"/>
                <w:lang w:val="es-ES"/>
              </w:rPr>
              <w:t>yendo</w:t>
            </w:r>
            <w:r w:rsidR="00852DB9" w:rsidRPr="008262B5">
              <w:rPr>
                <w:rFonts w:asciiTheme="minorHAnsi" w:hAnsiTheme="minorHAnsi" w:cstheme="minorHAnsi"/>
                <w:b/>
                <w:bCs/>
                <w:sz w:val="22"/>
                <w:lang w:val="es-ES"/>
              </w:rPr>
              <w:t xml:space="preserve"> biodiversidad; </w:t>
            </w:r>
            <w:r w:rsidRPr="008262B5">
              <w:rPr>
                <w:rFonts w:asciiTheme="minorHAnsi" w:hAnsiTheme="minorHAnsi" w:cstheme="minorHAnsi"/>
                <w:b/>
                <w:bCs/>
                <w:sz w:val="22"/>
                <w:lang w:val="es-ES"/>
              </w:rPr>
              <w:t>comunidad, salud y seguridad</w:t>
            </w:r>
            <w:r w:rsidR="005E5C31" w:rsidRPr="008262B5">
              <w:rPr>
                <w:rFonts w:asciiTheme="minorHAnsi" w:hAnsiTheme="minorHAnsi" w:cstheme="minorHAnsi"/>
                <w:b/>
                <w:bCs/>
                <w:sz w:val="22"/>
                <w:lang w:val="es-ES"/>
              </w:rPr>
              <w:t xml:space="preserve">; </w:t>
            </w:r>
            <w:r w:rsidRPr="008262B5">
              <w:rPr>
                <w:rFonts w:asciiTheme="minorHAnsi" w:hAnsiTheme="minorHAnsi" w:cstheme="minorHAnsi"/>
                <w:b/>
                <w:bCs/>
                <w:sz w:val="22"/>
                <w:lang w:val="es-ES"/>
              </w:rPr>
              <w:t>condiciones laborales</w:t>
            </w:r>
            <w:r w:rsidR="005E5C31" w:rsidRPr="008262B5">
              <w:rPr>
                <w:rFonts w:asciiTheme="minorHAnsi" w:hAnsiTheme="minorHAnsi" w:cstheme="minorHAnsi"/>
                <w:b/>
                <w:bCs/>
                <w:sz w:val="22"/>
                <w:lang w:val="es-ES"/>
              </w:rPr>
              <w:t xml:space="preserve">; el </w:t>
            </w:r>
            <w:r w:rsidR="003233D2" w:rsidRPr="008262B5">
              <w:rPr>
                <w:rFonts w:asciiTheme="minorHAnsi" w:hAnsiTheme="minorHAnsi" w:cstheme="minorHAnsi"/>
                <w:b/>
                <w:bCs/>
                <w:sz w:val="22"/>
                <w:lang w:val="es-ES"/>
              </w:rPr>
              <w:t xml:space="preserve">desplazamiento; la </w:t>
            </w:r>
            <w:r w:rsidRPr="008262B5">
              <w:rPr>
                <w:rFonts w:asciiTheme="minorHAnsi" w:hAnsiTheme="minorHAnsi" w:cstheme="minorHAnsi"/>
                <w:b/>
                <w:bCs/>
                <w:sz w:val="22"/>
                <w:lang w:val="es-ES"/>
              </w:rPr>
              <w:t>prevención de la contaminación) y medidas o planes de gestión recomendados, según sea necesario</w:t>
            </w:r>
          </w:p>
        </w:tc>
        <w:tc>
          <w:tcPr>
            <w:tcW w:w="1795" w:type="dxa"/>
          </w:tcPr>
          <w:p w14:paraId="3B6FBC2A" w14:textId="119B0BEB" w:rsidR="009D7ABA" w:rsidRPr="008262B5" w:rsidRDefault="009D7ABA" w:rsidP="00F16BE5">
            <w:pPr>
              <w:pStyle w:val="NoSpacing"/>
              <w:jc w:val="both"/>
              <w:rPr>
                <w:rFonts w:asciiTheme="minorHAnsi" w:hAnsiTheme="minorHAnsi" w:cstheme="minorHAnsi"/>
                <w:sz w:val="22"/>
                <w:lang w:val="es-ES"/>
              </w:rPr>
            </w:pPr>
            <w:r w:rsidRPr="008262B5">
              <w:rPr>
                <w:rFonts w:asciiTheme="minorHAnsi" w:hAnsiTheme="minorHAnsi" w:cstheme="minorHAnsi"/>
                <w:sz w:val="22"/>
                <w:lang w:val="es-ES"/>
              </w:rPr>
              <w:t>$125.000</w:t>
            </w:r>
          </w:p>
        </w:tc>
      </w:tr>
      <w:tr w:rsidR="00F16BE5" w:rsidRPr="008262B5" w14:paraId="126D3624" w14:textId="77777777" w:rsidTr="005E5C31">
        <w:tc>
          <w:tcPr>
            <w:tcW w:w="7555" w:type="dxa"/>
          </w:tcPr>
          <w:p w14:paraId="3C28FB84" w14:textId="64C12085" w:rsidR="00F16BE5" w:rsidRPr="008262B5" w:rsidDel="00F16BE5" w:rsidRDefault="001E1699" w:rsidP="00A71678">
            <w:pPr>
              <w:pStyle w:val="NoSpacing"/>
              <w:jc w:val="both"/>
              <w:rPr>
                <w:rFonts w:asciiTheme="minorHAnsi" w:hAnsiTheme="minorHAnsi" w:cstheme="minorHAnsi"/>
                <w:b/>
                <w:bCs/>
                <w:sz w:val="22"/>
                <w:lang w:val="es-ES"/>
              </w:rPr>
            </w:pPr>
            <w:r w:rsidRPr="008262B5">
              <w:rPr>
                <w:rFonts w:asciiTheme="minorHAnsi" w:hAnsiTheme="minorHAnsi" w:cstheme="minorHAnsi"/>
                <w:b/>
                <w:bCs/>
                <w:sz w:val="22"/>
                <w:lang w:val="es-ES"/>
              </w:rPr>
              <w:t>Implementa</w:t>
            </w:r>
            <w:r w:rsidR="009D7ABA" w:rsidRPr="008262B5">
              <w:rPr>
                <w:rFonts w:asciiTheme="minorHAnsi" w:hAnsiTheme="minorHAnsi" w:cstheme="minorHAnsi"/>
                <w:b/>
                <w:bCs/>
                <w:sz w:val="22"/>
                <w:lang w:val="es-ES"/>
              </w:rPr>
              <w:t xml:space="preserve">ción de medidas y planes de gestión, incluidas las evaluaciones de la </w:t>
            </w:r>
            <w:r w:rsidRPr="008262B5">
              <w:rPr>
                <w:rFonts w:asciiTheme="minorHAnsi" w:hAnsiTheme="minorHAnsi" w:cstheme="minorHAnsi"/>
                <w:b/>
                <w:bCs/>
                <w:sz w:val="22"/>
                <w:lang w:val="es-ES"/>
              </w:rPr>
              <w:t>de la gobernanza de los PI</w:t>
            </w:r>
            <w:r w:rsidR="009D7ABA" w:rsidRPr="008262B5">
              <w:rPr>
                <w:rFonts w:asciiTheme="minorHAnsi" w:hAnsiTheme="minorHAnsi" w:cstheme="minorHAnsi"/>
                <w:b/>
                <w:bCs/>
                <w:sz w:val="22"/>
                <w:lang w:val="es-ES"/>
              </w:rPr>
              <w:t>, la creación de capacidad</w:t>
            </w:r>
            <w:r w:rsidRPr="008262B5">
              <w:rPr>
                <w:rFonts w:asciiTheme="minorHAnsi" w:hAnsiTheme="minorHAnsi" w:cstheme="minorHAnsi"/>
                <w:b/>
                <w:bCs/>
                <w:sz w:val="22"/>
                <w:lang w:val="es-ES"/>
              </w:rPr>
              <w:t>es</w:t>
            </w:r>
            <w:r w:rsidR="009D7ABA" w:rsidRPr="008262B5">
              <w:rPr>
                <w:rFonts w:asciiTheme="minorHAnsi" w:hAnsiTheme="minorHAnsi" w:cstheme="minorHAnsi"/>
                <w:b/>
                <w:bCs/>
                <w:sz w:val="22"/>
                <w:lang w:val="es-ES"/>
              </w:rPr>
              <w:t>, la capacitación, etc.</w:t>
            </w:r>
          </w:p>
        </w:tc>
        <w:tc>
          <w:tcPr>
            <w:tcW w:w="1795" w:type="dxa"/>
          </w:tcPr>
          <w:p w14:paraId="0B45DE48" w14:textId="5CA9224C" w:rsidR="00F16BE5" w:rsidRPr="008262B5" w:rsidRDefault="009D7ABA" w:rsidP="00A71678">
            <w:pPr>
              <w:pStyle w:val="NoSpacing"/>
              <w:jc w:val="both"/>
              <w:rPr>
                <w:rFonts w:asciiTheme="minorHAnsi" w:hAnsiTheme="minorHAnsi" w:cstheme="minorHAnsi"/>
                <w:sz w:val="22"/>
                <w:lang w:val="es-ES"/>
              </w:rPr>
            </w:pPr>
            <w:r w:rsidRPr="008262B5">
              <w:rPr>
                <w:rFonts w:asciiTheme="minorHAnsi" w:hAnsiTheme="minorHAnsi" w:cstheme="minorHAnsi"/>
                <w:sz w:val="22"/>
                <w:lang w:val="es-ES"/>
              </w:rPr>
              <w:t>750.000</w:t>
            </w:r>
          </w:p>
        </w:tc>
      </w:tr>
      <w:tr w:rsidR="00F16BE5" w:rsidRPr="008262B5" w14:paraId="1B4CDFDA" w14:textId="77777777" w:rsidTr="005E5C31">
        <w:tc>
          <w:tcPr>
            <w:tcW w:w="7555" w:type="dxa"/>
          </w:tcPr>
          <w:p w14:paraId="02C2CF95" w14:textId="24D7947F" w:rsidR="00F16BE5" w:rsidRPr="008262B5" w:rsidDel="00F16BE5" w:rsidRDefault="009D7ABA" w:rsidP="00A71678">
            <w:pPr>
              <w:pStyle w:val="NoSpacing"/>
              <w:jc w:val="both"/>
              <w:rPr>
                <w:rFonts w:asciiTheme="minorHAnsi" w:hAnsiTheme="minorHAnsi" w:cstheme="minorHAnsi"/>
                <w:b/>
                <w:bCs/>
                <w:sz w:val="22"/>
                <w:lang w:val="es-ES"/>
              </w:rPr>
            </w:pPr>
            <w:r w:rsidRPr="008262B5">
              <w:rPr>
                <w:rFonts w:asciiTheme="minorHAnsi" w:hAnsiTheme="minorHAnsi" w:cstheme="minorHAnsi"/>
                <w:b/>
                <w:bCs/>
                <w:sz w:val="22"/>
                <w:lang w:val="es-ES"/>
              </w:rPr>
              <w:t>Especialista en salvaguardias del PMU</w:t>
            </w:r>
            <w:r w:rsidR="00707553" w:rsidRPr="008262B5">
              <w:rPr>
                <w:rFonts w:asciiTheme="minorHAnsi" w:hAnsiTheme="minorHAnsi" w:cstheme="minorHAnsi"/>
                <w:b/>
                <w:bCs/>
                <w:sz w:val="22"/>
                <w:lang w:val="es-ES"/>
              </w:rPr>
              <w:t xml:space="preserve">; y </w:t>
            </w:r>
            <w:r w:rsidR="001E1699" w:rsidRPr="008262B5">
              <w:rPr>
                <w:rFonts w:asciiTheme="minorHAnsi" w:hAnsiTheme="minorHAnsi" w:cstheme="minorHAnsi"/>
                <w:b/>
                <w:bCs/>
                <w:sz w:val="22"/>
                <w:lang w:val="es-ES"/>
              </w:rPr>
              <w:t>e</w:t>
            </w:r>
            <w:r w:rsidR="00707553" w:rsidRPr="008262B5">
              <w:rPr>
                <w:rFonts w:asciiTheme="minorHAnsi" w:hAnsiTheme="minorHAnsi" w:cstheme="minorHAnsi"/>
                <w:b/>
                <w:bCs/>
                <w:sz w:val="22"/>
                <w:lang w:val="es-ES"/>
              </w:rPr>
              <w:t xml:space="preserve">xperto </w:t>
            </w:r>
            <w:r w:rsidR="001E1699" w:rsidRPr="008262B5">
              <w:rPr>
                <w:rFonts w:asciiTheme="minorHAnsi" w:hAnsiTheme="minorHAnsi" w:cstheme="minorHAnsi"/>
                <w:b/>
                <w:bCs/>
                <w:sz w:val="22"/>
                <w:lang w:val="es-ES"/>
              </w:rPr>
              <w:t xml:space="preserve">internacional </w:t>
            </w:r>
            <w:r w:rsidR="00707553" w:rsidRPr="008262B5">
              <w:rPr>
                <w:rFonts w:asciiTheme="minorHAnsi" w:hAnsiTheme="minorHAnsi" w:cstheme="minorHAnsi"/>
                <w:b/>
                <w:bCs/>
                <w:sz w:val="22"/>
                <w:lang w:val="es-ES"/>
              </w:rPr>
              <w:t xml:space="preserve">en salvaguardias </w:t>
            </w:r>
          </w:p>
        </w:tc>
        <w:tc>
          <w:tcPr>
            <w:tcW w:w="1795" w:type="dxa"/>
          </w:tcPr>
          <w:p w14:paraId="06A24C11" w14:textId="67BF52B0" w:rsidR="00F16BE5" w:rsidRPr="008262B5" w:rsidRDefault="009D7ABA" w:rsidP="00A71678">
            <w:pPr>
              <w:pStyle w:val="NoSpacing"/>
              <w:jc w:val="both"/>
              <w:rPr>
                <w:rFonts w:asciiTheme="minorHAnsi" w:hAnsiTheme="minorHAnsi" w:cstheme="minorHAnsi"/>
                <w:sz w:val="22"/>
                <w:lang w:val="es-ES"/>
              </w:rPr>
            </w:pPr>
            <w:r w:rsidRPr="008262B5">
              <w:rPr>
                <w:rFonts w:asciiTheme="minorHAnsi" w:hAnsiTheme="minorHAnsi" w:cstheme="minorHAnsi"/>
                <w:sz w:val="22"/>
                <w:lang w:val="es-ES"/>
              </w:rPr>
              <w:t>350.000</w:t>
            </w:r>
          </w:p>
        </w:tc>
      </w:tr>
      <w:tr w:rsidR="00F16BE5" w:rsidRPr="008262B5" w14:paraId="32471483" w14:textId="77777777" w:rsidTr="005E5C31">
        <w:tc>
          <w:tcPr>
            <w:tcW w:w="7555" w:type="dxa"/>
          </w:tcPr>
          <w:p w14:paraId="6F347717" w14:textId="1A06E561" w:rsidR="00F16BE5" w:rsidRPr="008262B5" w:rsidDel="00F16BE5" w:rsidRDefault="009D7ABA" w:rsidP="00A71678">
            <w:pPr>
              <w:pStyle w:val="NoSpacing"/>
              <w:jc w:val="both"/>
              <w:rPr>
                <w:rFonts w:asciiTheme="minorHAnsi" w:hAnsiTheme="minorHAnsi" w:cstheme="minorHAnsi"/>
                <w:b/>
                <w:bCs/>
                <w:sz w:val="22"/>
                <w:lang w:val="es-ES"/>
              </w:rPr>
            </w:pPr>
            <w:r w:rsidRPr="008262B5">
              <w:rPr>
                <w:rFonts w:asciiTheme="minorHAnsi" w:hAnsiTheme="minorHAnsi" w:cstheme="minorHAnsi"/>
                <w:b/>
                <w:bCs/>
                <w:sz w:val="22"/>
                <w:lang w:val="es-ES"/>
              </w:rPr>
              <w:t xml:space="preserve">Fortalecimiento del </w:t>
            </w:r>
            <w:r w:rsidR="00206018" w:rsidRPr="008262B5">
              <w:rPr>
                <w:rFonts w:asciiTheme="minorHAnsi" w:hAnsiTheme="minorHAnsi" w:cstheme="minorHAnsi"/>
                <w:b/>
                <w:bCs/>
                <w:sz w:val="22"/>
                <w:lang w:val="es-ES"/>
              </w:rPr>
              <w:t>M</w:t>
            </w:r>
            <w:r w:rsidRPr="008262B5">
              <w:rPr>
                <w:rFonts w:asciiTheme="minorHAnsi" w:hAnsiTheme="minorHAnsi" w:cstheme="minorHAnsi"/>
                <w:b/>
                <w:bCs/>
                <w:sz w:val="22"/>
                <w:lang w:val="es-ES"/>
              </w:rPr>
              <w:t xml:space="preserve">ecanismo de </w:t>
            </w:r>
            <w:r w:rsidR="00206018" w:rsidRPr="008262B5">
              <w:rPr>
                <w:rFonts w:asciiTheme="minorHAnsi" w:hAnsiTheme="minorHAnsi" w:cstheme="minorHAnsi"/>
                <w:b/>
                <w:bCs/>
                <w:sz w:val="22"/>
                <w:lang w:val="es-ES"/>
              </w:rPr>
              <w:t>R</w:t>
            </w:r>
            <w:r w:rsidRPr="008262B5">
              <w:rPr>
                <w:rFonts w:asciiTheme="minorHAnsi" w:hAnsiTheme="minorHAnsi" w:cstheme="minorHAnsi"/>
                <w:b/>
                <w:bCs/>
                <w:sz w:val="22"/>
                <w:lang w:val="es-ES"/>
              </w:rPr>
              <w:t xml:space="preserve">eparación de </w:t>
            </w:r>
            <w:r w:rsidR="00206018" w:rsidRPr="008262B5">
              <w:rPr>
                <w:rFonts w:asciiTheme="minorHAnsi" w:hAnsiTheme="minorHAnsi" w:cstheme="minorHAnsi"/>
                <w:b/>
                <w:bCs/>
                <w:sz w:val="22"/>
                <w:lang w:val="es-ES"/>
              </w:rPr>
              <w:t>A</w:t>
            </w:r>
            <w:r w:rsidRPr="008262B5">
              <w:rPr>
                <w:rFonts w:asciiTheme="minorHAnsi" w:hAnsiTheme="minorHAnsi" w:cstheme="minorHAnsi"/>
                <w:b/>
                <w:bCs/>
                <w:sz w:val="22"/>
                <w:lang w:val="es-ES"/>
              </w:rPr>
              <w:t>gravios</w:t>
            </w:r>
          </w:p>
        </w:tc>
        <w:tc>
          <w:tcPr>
            <w:tcW w:w="1795" w:type="dxa"/>
          </w:tcPr>
          <w:p w14:paraId="4AC99432" w14:textId="40C34F48" w:rsidR="00F16BE5" w:rsidRPr="008262B5" w:rsidRDefault="009D7ABA" w:rsidP="00A71678">
            <w:pPr>
              <w:pStyle w:val="NoSpacing"/>
              <w:jc w:val="both"/>
              <w:rPr>
                <w:rFonts w:asciiTheme="minorHAnsi" w:hAnsiTheme="minorHAnsi" w:cstheme="minorHAnsi"/>
                <w:sz w:val="22"/>
                <w:lang w:val="es-ES"/>
              </w:rPr>
            </w:pPr>
            <w:r w:rsidRPr="008262B5">
              <w:rPr>
                <w:rFonts w:asciiTheme="minorHAnsi" w:hAnsiTheme="minorHAnsi" w:cstheme="minorHAnsi"/>
                <w:sz w:val="22"/>
                <w:lang w:val="es-ES"/>
              </w:rPr>
              <w:t>200.000</w:t>
            </w:r>
          </w:p>
        </w:tc>
      </w:tr>
      <w:tr w:rsidR="00F16BE5" w:rsidRPr="008262B5" w14:paraId="290F1263" w14:textId="77777777" w:rsidTr="005E5C31">
        <w:tc>
          <w:tcPr>
            <w:tcW w:w="7555" w:type="dxa"/>
          </w:tcPr>
          <w:p w14:paraId="56C57CC3" w14:textId="09CE3F1B" w:rsidR="00F16BE5" w:rsidRPr="008262B5" w:rsidDel="00F16BE5" w:rsidRDefault="001E1699" w:rsidP="00F16BE5">
            <w:pPr>
              <w:pStyle w:val="NoSpacing"/>
              <w:jc w:val="both"/>
              <w:rPr>
                <w:rFonts w:asciiTheme="minorHAnsi" w:hAnsiTheme="minorHAnsi" w:cstheme="minorHAnsi"/>
                <w:b/>
                <w:bCs/>
                <w:sz w:val="22"/>
                <w:lang w:val="es-ES"/>
              </w:rPr>
            </w:pPr>
            <w:r w:rsidRPr="008262B5">
              <w:rPr>
                <w:rFonts w:asciiTheme="minorHAnsi" w:hAnsiTheme="minorHAnsi" w:cstheme="minorHAnsi"/>
                <w:b/>
                <w:bCs/>
                <w:sz w:val="22"/>
                <w:lang w:val="es-ES"/>
              </w:rPr>
              <w:t>Monitoreo</w:t>
            </w:r>
            <w:r w:rsidR="009D7ABA" w:rsidRPr="008262B5">
              <w:rPr>
                <w:rFonts w:asciiTheme="minorHAnsi" w:hAnsiTheme="minorHAnsi" w:cstheme="minorHAnsi"/>
                <w:b/>
                <w:bCs/>
                <w:sz w:val="22"/>
                <w:lang w:val="es-ES"/>
              </w:rPr>
              <w:t xml:space="preserve"> y presentación de informes sobre los indicadores de salvaguardias y fortalecimiento del sistema de información sobre salvaguardias</w:t>
            </w:r>
          </w:p>
        </w:tc>
        <w:tc>
          <w:tcPr>
            <w:tcW w:w="1795" w:type="dxa"/>
          </w:tcPr>
          <w:p w14:paraId="71501A55" w14:textId="2264CD82" w:rsidR="00F16BE5" w:rsidRPr="008262B5" w:rsidRDefault="009D7ABA" w:rsidP="00F16BE5">
            <w:pPr>
              <w:pStyle w:val="NoSpacing"/>
              <w:jc w:val="both"/>
              <w:rPr>
                <w:rFonts w:asciiTheme="minorHAnsi" w:hAnsiTheme="minorHAnsi" w:cstheme="minorHAnsi"/>
                <w:sz w:val="22"/>
                <w:lang w:val="es-ES"/>
              </w:rPr>
            </w:pPr>
            <w:r w:rsidRPr="008262B5">
              <w:rPr>
                <w:rFonts w:asciiTheme="minorHAnsi" w:hAnsiTheme="minorHAnsi" w:cstheme="minorHAnsi"/>
                <w:sz w:val="22"/>
                <w:lang w:val="es-ES"/>
              </w:rPr>
              <w:t>200.000</w:t>
            </w:r>
          </w:p>
        </w:tc>
      </w:tr>
      <w:tr w:rsidR="00F16BE5" w:rsidRPr="008262B5" w14:paraId="4A1C639E" w14:textId="77777777" w:rsidTr="005E5C31">
        <w:tc>
          <w:tcPr>
            <w:tcW w:w="7555" w:type="dxa"/>
          </w:tcPr>
          <w:p w14:paraId="6AE1454D" w14:textId="77777777" w:rsidR="00F16BE5" w:rsidRPr="008262B5" w:rsidRDefault="00F16BE5" w:rsidP="00F16BE5">
            <w:pPr>
              <w:pStyle w:val="NoSpacing"/>
              <w:jc w:val="both"/>
              <w:rPr>
                <w:rFonts w:asciiTheme="minorHAnsi" w:hAnsiTheme="minorHAnsi" w:cstheme="minorHAnsi"/>
                <w:b/>
                <w:sz w:val="22"/>
                <w:lang w:val="es-ES"/>
              </w:rPr>
            </w:pPr>
            <w:r w:rsidRPr="008262B5">
              <w:rPr>
                <w:rFonts w:asciiTheme="minorHAnsi" w:hAnsiTheme="minorHAnsi" w:cstheme="minorHAnsi"/>
                <w:b/>
                <w:sz w:val="22"/>
                <w:lang w:val="es-ES"/>
              </w:rPr>
              <w:t>Total</w:t>
            </w:r>
          </w:p>
        </w:tc>
        <w:tc>
          <w:tcPr>
            <w:tcW w:w="1795" w:type="dxa"/>
          </w:tcPr>
          <w:p w14:paraId="5F2C85F8" w14:textId="26734968" w:rsidR="00F16BE5" w:rsidRPr="008262B5" w:rsidRDefault="00C861D9" w:rsidP="00F16BE5">
            <w:pPr>
              <w:pStyle w:val="NoSpacing"/>
              <w:jc w:val="both"/>
              <w:rPr>
                <w:rFonts w:asciiTheme="minorHAnsi" w:hAnsiTheme="minorHAnsi" w:cstheme="minorHAnsi"/>
                <w:b/>
                <w:sz w:val="22"/>
                <w:lang w:val="es-ES"/>
              </w:rPr>
            </w:pPr>
            <w:r w:rsidRPr="008262B5">
              <w:rPr>
                <w:rFonts w:asciiTheme="minorHAnsi" w:hAnsiTheme="minorHAnsi" w:cstheme="minorHAnsi"/>
                <w:b/>
                <w:sz w:val="22"/>
                <w:lang w:val="es-ES"/>
              </w:rPr>
              <w:t>$ 1.</w:t>
            </w:r>
            <w:r w:rsidR="005E5C31" w:rsidRPr="008262B5">
              <w:rPr>
                <w:rFonts w:asciiTheme="minorHAnsi" w:hAnsiTheme="minorHAnsi" w:cstheme="minorHAnsi"/>
                <w:b/>
                <w:sz w:val="22"/>
                <w:lang w:val="es-ES"/>
              </w:rPr>
              <w:t>7250</w:t>
            </w:r>
            <w:r w:rsidRPr="008262B5">
              <w:rPr>
                <w:rFonts w:asciiTheme="minorHAnsi" w:hAnsiTheme="minorHAnsi" w:cstheme="minorHAnsi"/>
                <w:b/>
                <w:sz w:val="22"/>
                <w:lang w:val="es-ES"/>
              </w:rPr>
              <w:t>.000</w:t>
            </w:r>
          </w:p>
        </w:tc>
      </w:tr>
    </w:tbl>
    <w:p w14:paraId="28808182" w14:textId="3898F312" w:rsidR="00072079" w:rsidRPr="008262B5" w:rsidRDefault="00557E5C" w:rsidP="00F16BE5">
      <w:pPr>
        <w:pStyle w:val="NoSpacing"/>
        <w:jc w:val="both"/>
        <w:rPr>
          <w:rFonts w:asciiTheme="minorHAnsi" w:hAnsiTheme="minorHAnsi" w:cstheme="minorHAnsi"/>
          <w:sz w:val="22"/>
          <w:lang w:val="es-ES"/>
        </w:rPr>
        <w:sectPr w:rsidR="00072079" w:rsidRPr="008262B5" w:rsidSect="007E2ED5">
          <w:pgSz w:w="12240" w:h="15840" w:code="1"/>
          <w:pgMar w:top="1440" w:right="1440" w:bottom="1440" w:left="1440" w:header="709" w:footer="567" w:gutter="0"/>
          <w:cols w:space="708"/>
          <w:docGrid w:linePitch="360"/>
        </w:sectPr>
      </w:pPr>
      <w:r w:rsidRPr="008262B5">
        <w:rPr>
          <w:rFonts w:asciiTheme="minorHAnsi" w:hAnsiTheme="minorHAnsi" w:cstheme="minorHAnsi"/>
          <w:sz w:val="22"/>
          <w:lang w:val="es-ES"/>
        </w:rPr>
        <w:t xml:space="preserve"> </w:t>
      </w:r>
    </w:p>
    <w:p w14:paraId="41E8D3DD" w14:textId="40BD9298" w:rsidR="00DD6364" w:rsidRPr="008262B5" w:rsidRDefault="00DD6364" w:rsidP="00F16BE5">
      <w:pPr>
        <w:keepNext/>
        <w:keepLines/>
        <w:pBdr>
          <w:bottom w:val="single" w:sz="4" w:space="1" w:color="595959"/>
        </w:pBdr>
        <w:spacing w:before="360"/>
        <w:jc w:val="both"/>
        <w:outlineLvl w:val="0"/>
        <w:rPr>
          <w:rFonts w:asciiTheme="minorHAnsi" w:hAnsiTheme="minorHAnsi" w:cstheme="minorHAnsi"/>
          <w:bCs/>
          <w:color w:val="4472C4"/>
          <w:sz w:val="22"/>
          <w:szCs w:val="22"/>
          <w:lang w:val="es-ES"/>
        </w:rPr>
      </w:pPr>
      <w:bookmarkStart w:id="114" w:name="_Toc521683012"/>
      <w:bookmarkStart w:id="115" w:name="_Toc521763757"/>
      <w:bookmarkStart w:id="116" w:name="_Toc31136306"/>
      <w:bookmarkStart w:id="117" w:name="_Toc468633702"/>
      <w:r w:rsidRPr="008262B5">
        <w:rPr>
          <w:rFonts w:asciiTheme="minorHAnsi" w:hAnsiTheme="minorHAnsi" w:cstheme="minorHAnsi"/>
          <w:bCs/>
          <w:color w:val="4472C4"/>
          <w:sz w:val="22"/>
          <w:szCs w:val="22"/>
          <w:lang w:val="es-ES"/>
        </w:rPr>
        <w:lastRenderedPageBreak/>
        <w:t>Anexos</w:t>
      </w:r>
      <w:bookmarkEnd w:id="114"/>
      <w:bookmarkEnd w:id="115"/>
      <w:bookmarkEnd w:id="116"/>
    </w:p>
    <w:p w14:paraId="0A8A293F" w14:textId="77777777" w:rsidR="00DD6364" w:rsidRPr="008262B5" w:rsidRDefault="00DD6364" w:rsidP="00F16BE5">
      <w:pPr>
        <w:jc w:val="both"/>
        <w:rPr>
          <w:rFonts w:asciiTheme="minorHAnsi" w:hAnsiTheme="minorHAnsi" w:cstheme="minorHAnsi"/>
          <w:sz w:val="22"/>
          <w:szCs w:val="22"/>
          <w:lang w:val="es-ES"/>
        </w:rPr>
      </w:pPr>
    </w:p>
    <w:p w14:paraId="5C941288" w14:textId="2DC7EDBC" w:rsidR="00DD6364" w:rsidRPr="008262B5" w:rsidRDefault="00905709"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 continuación figura una</w:t>
      </w:r>
      <w:r w:rsidR="000C6A00" w:rsidRPr="008262B5">
        <w:rPr>
          <w:rFonts w:asciiTheme="minorHAnsi" w:hAnsiTheme="minorHAnsi" w:cstheme="minorHAnsi"/>
          <w:sz w:val="22"/>
          <w:szCs w:val="22"/>
          <w:lang w:val="es-ES"/>
        </w:rPr>
        <w:t xml:space="preserve"> lista de anexos </w:t>
      </w:r>
      <w:r w:rsidR="005C1F1A" w:rsidRPr="008262B5">
        <w:rPr>
          <w:rFonts w:asciiTheme="minorHAnsi" w:hAnsiTheme="minorHAnsi" w:cstheme="minorHAnsi"/>
          <w:sz w:val="22"/>
          <w:szCs w:val="22"/>
          <w:lang w:val="es-ES"/>
        </w:rPr>
        <w:t xml:space="preserve">y esquemas </w:t>
      </w:r>
      <w:r w:rsidR="003D7DDF" w:rsidRPr="008262B5">
        <w:rPr>
          <w:rFonts w:asciiTheme="minorHAnsi" w:hAnsiTheme="minorHAnsi" w:cstheme="minorHAnsi"/>
          <w:sz w:val="22"/>
          <w:szCs w:val="22"/>
          <w:lang w:val="es-ES"/>
        </w:rPr>
        <w:t xml:space="preserve">indicativos </w:t>
      </w:r>
      <w:r w:rsidR="005C1F1A" w:rsidRPr="008262B5">
        <w:rPr>
          <w:rFonts w:asciiTheme="minorHAnsi" w:hAnsiTheme="minorHAnsi" w:cstheme="minorHAnsi"/>
          <w:sz w:val="22"/>
          <w:szCs w:val="22"/>
          <w:lang w:val="es-ES"/>
        </w:rPr>
        <w:t xml:space="preserve">de los documentos y planes de gestión pertinentes a los que se hace referencia en el presente </w:t>
      </w:r>
      <w:r w:rsidR="001E1699" w:rsidRPr="008262B5">
        <w:rPr>
          <w:rFonts w:asciiTheme="minorHAnsi" w:hAnsiTheme="minorHAnsi" w:cstheme="minorHAnsi"/>
          <w:sz w:val="22"/>
          <w:szCs w:val="22"/>
          <w:lang w:val="es-ES"/>
        </w:rPr>
        <w:t>ESMF</w:t>
      </w:r>
    </w:p>
    <w:p w14:paraId="420A170D" w14:textId="77777777" w:rsidR="00340359" w:rsidRPr="008262B5" w:rsidRDefault="00340359" w:rsidP="00F16BE5">
      <w:pPr>
        <w:jc w:val="both"/>
        <w:rPr>
          <w:rFonts w:asciiTheme="minorHAnsi" w:hAnsiTheme="minorHAnsi" w:cstheme="minorHAnsi"/>
          <w:sz w:val="22"/>
          <w:szCs w:val="22"/>
          <w:lang w:val="es-ES"/>
        </w:rPr>
      </w:pPr>
    </w:p>
    <w:p w14:paraId="3EFA0BBB" w14:textId="47DA63DF" w:rsidR="005C1F1A" w:rsidRPr="008262B5" w:rsidRDefault="00340359" w:rsidP="00F16BE5">
      <w:pPr>
        <w:pStyle w:val="ListParagraph"/>
        <w:numPr>
          <w:ilvl w:val="1"/>
          <w:numId w:val="26"/>
        </w:numPr>
        <w:rPr>
          <w:rFonts w:asciiTheme="minorHAnsi" w:hAnsiTheme="minorHAnsi" w:cstheme="minorHAnsi"/>
          <w:szCs w:val="22"/>
          <w:lang w:val="es-ES"/>
        </w:rPr>
      </w:pPr>
      <w:r w:rsidRPr="008262B5">
        <w:rPr>
          <w:rFonts w:asciiTheme="minorHAnsi" w:hAnsiTheme="minorHAnsi" w:cstheme="minorHAnsi"/>
          <w:szCs w:val="22"/>
          <w:lang w:val="es-ES"/>
        </w:rPr>
        <w:t xml:space="preserve">PNUD SESP para el </w:t>
      </w:r>
      <w:r w:rsidR="00B60DCB" w:rsidRPr="008262B5">
        <w:rPr>
          <w:rFonts w:asciiTheme="minorHAnsi" w:hAnsiTheme="minorHAnsi" w:cstheme="minorHAnsi"/>
          <w:szCs w:val="22"/>
          <w:lang w:val="es-ES"/>
        </w:rPr>
        <w:t xml:space="preserve">proyecto de </w:t>
      </w:r>
      <w:r w:rsidR="001E1699" w:rsidRPr="008262B5">
        <w:rPr>
          <w:rFonts w:asciiTheme="minorHAnsi" w:hAnsiTheme="minorHAnsi" w:cstheme="minorHAnsi"/>
          <w:szCs w:val="22"/>
          <w:lang w:val="es-ES"/>
        </w:rPr>
        <w:t>RBP</w:t>
      </w:r>
      <w:r w:rsidR="00B60DCB" w:rsidRPr="008262B5">
        <w:rPr>
          <w:rFonts w:asciiTheme="minorHAnsi" w:hAnsiTheme="minorHAnsi" w:cstheme="minorHAnsi"/>
          <w:szCs w:val="22"/>
          <w:lang w:val="es-ES"/>
        </w:rPr>
        <w:t xml:space="preserve"> de Costa Rica</w:t>
      </w:r>
    </w:p>
    <w:p w14:paraId="311DD141" w14:textId="05431105" w:rsidR="005C1F1A" w:rsidRPr="008262B5" w:rsidRDefault="000B7DB2" w:rsidP="00F16BE5">
      <w:pPr>
        <w:pStyle w:val="ListParagraph"/>
        <w:numPr>
          <w:ilvl w:val="1"/>
          <w:numId w:val="26"/>
        </w:numPr>
        <w:rPr>
          <w:rFonts w:asciiTheme="minorHAnsi" w:hAnsiTheme="minorHAnsi" w:cstheme="minorHAnsi"/>
          <w:szCs w:val="22"/>
          <w:lang w:val="es-ES"/>
        </w:rPr>
      </w:pPr>
      <w:r w:rsidRPr="008262B5">
        <w:rPr>
          <w:rFonts w:asciiTheme="minorHAnsi" w:hAnsiTheme="minorHAnsi" w:cstheme="minorHAnsi"/>
          <w:szCs w:val="22"/>
          <w:lang w:val="es-ES"/>
        </w:rPr>
        <w:t>Orientación sobre el plan de participación de l</w:t>
      </w:r>
      <w:r w:rsidR="001E1699" w:rsidRPr="008262B5">
        <w:rPr>
          <w:rFonts w:asciiTheme="minorHAnsi" w:hAnsiTheme="minorHAnsi" w:cstheme="minorHAnsi"/>
          <w:szCs w:val="22"/>
          <w:lang w:val="es-ES"/>
        </w:rPr>
        <w:t>a</w:t>
      </w:r>
      <w:r w:rsidRPr="008262B5">
        <w:rPr>
          <w:rFonts w:asciiTheme="minorHAnsi" w:hAnsiTheme="minorHAnsi" w:cstheme="minorHAnsi"/>
          <w:szCs w:val="22"/>
          <w:lang w:val="es-ES"/>
        </w:rPr>
        <w:t xml:space="preserve">s </w:t>
      </w:r>
      <w:r w:rsidR="001E1699" w:rsidRPr="008262B5">
        <w:rPr>
          <w:rFonts w:asciiTheme="minorHAnsi" w:hAnsiTheme="minorHAnsi" w:cstheme="minorHAnsi"/>
          <w:szCs w:val="22"/>
          <w:lang w:val="es-ES"/>
        </w:rPr>
        <w:t xml:space="preserve">partes </w:t>
      </w:r>
      <w:r w:rsidRPr="008262B5">
        <w:rPr>
          <w:rFonts w:asciiTheme="minorHAnsi" w:hAnsiTheme="minorHAnsi" w:cstheme="minorHAnsi"/>
          <w:szCs w:val="22"/>
          <w:lang w:val="es-ES"/>
        </w:rPr>
        <w:t>interesad</w:t>
      </w:r>
      <w:r w:rsidR="001E1699" w:rsidRPr="008262B5">
        <w:rPr>
          <w:rFonts w:asciiTheme="minorHAnsi" w:hAnsiTheme="minorHAnsi" w:cstheme="minorHAnsi"/>
          <w:szCs w:val="22"/>
          <w:lang w:val="es-ES"/>
        </w:rPr>
        <w:t>a</w:t>
      </w:r>
      <w:r w:rsidRPr="008262B5">
        <w:rPr>
          <w:rFonts w:asciiTheme="minorHAnsi" w:hAnsiTheme="minorHAnsi" w:cstheme="minorHAnsi"/>
          <w:szCs w:val="22"/>
          <w:lang w:val="es-ES"/>
        </w:rPr>
        <w:t>s</w:t>
      </w:r>
    </w:p>
    <w:p w14:paraId="03F70D94" w14:textId="47C6AEF9" w:rsidR="005C1F1A" w:rsidRPr="008262B5" w:rsidRDefault="00D12028" w:rsidP="00F16BE5">
      <w:pPr>
        <w:pStyle w:val="ListParagraph"/>
        <w:numPr>
          <w:ilvl w:val="1"/>
          <w:numId w:val="26"/>
        </w:numPr>
        <w:rPr>
          <w:rFonts w:asciiTheme="minorHAnsi" w:hAnsiTheme="minorHAnsi" w:cstheme="minorHAnsi"/>
          <w:szCs w:val="22"/>
          <w:lang w:val="es-ES"/>
        </w:rPr>
      </w:pPr>
      <w:r w:rsidRPr="008262B5">
        <w:rPr>
          <w:rFonts w:asciiTheme="minorHAnsi" w:hAnsiTheme="minorHAnsi" w:cstheme="minorHAnsi"/>
          <w:szCs w:val="22"/>
          <w:lang w:val="es-ES"/>
        </w:rPr>
        <w:t>Orientación</w:t>
      </w:r>
      <w:r w:rsidR="00340359" w:rsidRPr="008262B5">
        <w:rPr>
          <w:rFonts w:asciiTheme="minorHAnsi" w:hAnsiTheme="minorHAnsi" w:cstheme="minorHAnsi"/>
          <w:szCs w:val="22"/>
          <w:lang w:val="es-ES"/>
        </w:rPr>
        <w:t xml:space="preserve"> para la presentación de solicitudes al SECU/SRM</w:t>
      </w:r>
      <w:r w:rsidR="001E1699" w:rsidRPr="008262B5">
        <w:rPr>
          <w:rFonts w:asciiTheme="minorHAnsi" w:hAnsiTheme="minorHAnsi" w:cstheme="minorHAnsi"/>
          <w:szCs w:val="22"/>
          <w:lang w:val="es-ES"/>
        </w:rPr>
        <w:t xml:space="preserve"> del PNUD</w:t>
      </w:r>
    </w:p>
    <w:p w14:paraId="23058A4A" w14:textId="691CF0AC" w:rsidR="000E37A7" w:rsidRPr="008262B5" w:rsidRDefault="000E37A7" w:rsidP="00F16BE5">
      <w:pPr>
        <w:pStyle w:val="ListParagraph"/>
        <w:numPr>
          <w:ilvl w:val="1"/>
          <w:numId w:val="26"/>
        </w:numPr>
        <w:rPr>
          <w:rFonts w:asciiTheme="minorHAnsi" w:hAnsiTheme="minorHAnsi" w:cstheme="minorHAnsi"/>
          <w:szCs w:val="22"/>
          <w:lang w:val="es-ES"/>
        </w:rPr>
      </w:pPr>
      <w:r w:rsidRPr="008262B5">
        <w:rPr>
          <w:rFonts w:asciiTheme="minorHAnsi" w:hAnsiTheme="minorHAnsi" w:cstheme="minorHAnsi"/>
          <w:szCs w:val="22"/>
          <w:lang w:val="es-ES"/>
        </w:rPr>
        <w:t xml:space="preserve">Marco de gestión de </w:t>
      </w:r>
      <w:r w:rsidR="00081098" w:rsidRPr="008262B5">
        <w:rPr>
          <w:rFonts w:asciiTheme="minorHAnsi" w:hAnsiTheme="minorHAnsi" w:cstheme="minorHAnsi"/>
          <w:szCs w:val="22"/>
          <w:lang w:val="es-ES"/>
        </w:rPr>
        <w:t xml:space="preserve">los pueblos indígenas </w:t>
      </w:r>
      <w:r w:rsidRPr="008262B5">
        <w:rPr>
          <w:rFonts w:asciiTheme="minorHAnsi" w:hAnsiTheme="minorHAnsi" w:cstheme="minorHAnsi"/>
          <w:szCs w:val="22"/>
          <w:lang w:val="es-ES"/>
        </w:rPr>
        <w:t xml:space="preserve">para la estrategia nacional </w:t>
      </w:r>
    </w:p>
    <w:p w14:paraId="51CDFC60" w14:textId="77777777" w:rsidR="000C6A00" w:rsidRPr="008262B5" w:rsidRDefault="000C6A00" w:rsidP="00F16BE5">
      <w:pPr>
        <w:jc w:val="both"/>
        <w:rPr>
          <w:rFonts w:asciiTheme="minorHAnsi" w:hAnsiTheme="minorHAnsi" w:cstheme="minorHAnsi"/>
          <w:sz w:val="22"/>
          <w:szCs w:val="22"/>
          <w:lang w:val="es-ES"/>
        </w:rPr>
      </w:pPr>
    </w:p>
    <w:p w14:paraId="67DAD41E" w14:textId="77777777" w:rsidR="00722067" w:rsidRPr="008262B5" w:rsidRDefault="00722067" w:rsidP="00F16BE5">
      <w:pPr>
        <w:spacing w:after="160" w:line="259" w:lineRule="auto"/>
        <w:jc w:val="both"/>
        <w:rPr>
          <w:rFonts w:asciiTheme="minorHAnsi" w:hAnsiTheme="minorHAnsi" w:cstheme="minorHAnsi"/>
          <w:sz w:val="22"/>
          <w:szCs w:val="22"/>
          <w:lang w:val="es-ES"/>
        </w:rPr>
      </w:pPr>
      <w:bookmarkStart w:id="118" w:name="_Toc521683013"/>
      <w:bookmarkStart w:id="119" w:name="_Toc521763758"/>
      <w:r w:rsidRPr="008262B5">
        <w:rPr>
          <w:rFonts w:asciiTheme="minorHAnsi" w:hAnsiTheme="minorHAnsi" w:cstheme="minorHAnsi"/>
          <w:sz w:val="22"/>
          <w:szCs w:val="22"/>
          <w:lang w:val="es-ES"/>
        </w:rPr>
        <w:br w:type="page"/>
      </w:r>
    </w:p>
    <w:p w14:paraId="49A98705" w14:textId="77777777" w:rsidR="00722067" w:rsidRPr="008262B5" w:rsidRDefault="00722067" w:rsidP="00F16BE5">
      <w:pPr>
        <w:spacing w:after="160"/>
        <w:jc w:val="both"/>
        <w:rPr>
          <w:rFonts w:asciiTheme="minorHAnsi" w:hAnsiTheme="minorHAnsi" w:cstheme="minorHAnsi"/>
          <w:bCs/>
          <w:color w:val="4472C4"/>
          <w:sz w:val="22"/>
          <w:szCs w:val="22"/>
          <w:lang w:val="es-ES"/>
        </w:rPr>
        <w:sectPr w:rsidR="00722067" w:rsidRPr="008262B5" w:rsidSect="007E2ED5">
          <w:pgSz w:w="12240" w:h="15840" w:code="1"/>
          <w:pgMar w:top="1440" w:right="1440" w:bottom="1440" w:left="1440" w:header="709" w:footer="567" w:gutter="0"/>
          <w:cols w:space="708"/>
          <w:docGrid w:linePitch="360"/>
        </w:sectPr>
      </w:pPr>
    </w:p>
    <w:p w14:paraId="168D7F09" w14:textId="027C6E42" w:rsidR="00824EDE" w:rsidRPr="008262B5" w:rsidRDefault="00824EDE" w:rsidP="00F16BE5">
      <w:pPr>
        <w:spacing w:after="160"/>
        <w:jc w:val="both"/>
        <w:rPr>
          <w:rFonts w:asciiTheme="minorHAnsi" w:hAnsiTheme="minorHAnsi" w:cstheme="minorHAnsi"/>
          <w:sz w:val="22"/>
          <w:szCs w:val="22"/>
          <w:lang w:val="es-ES"/>
        </w:rPr>
      </w:pPr>
      <w:r w:rsidRPr="008262B5">
        <w:rPr>
          <w:rFonts w:asciiTheme="minorHAnsi" w:hAnsiTheme="minorHAnsi" w:cstheme="minorHAnsi"/>
          <w:bCs/>
          <w:color w:val="4472C4"/>
          <w:sz w:val="22"/>
          <w:szCs w:val="22"/>
          <w:lang w:val="es-ES"/>
        </w:rPr>
        <w:lastRenderedPageBreak/>
        <w:t xml:space="preserve">Anexo </w:t>
      </w:r>
      <w:r w:rsidR="00E368F8" w:rsidRPr="008262B5">
        <w:rPr>
          <w:rFonts w:asciiTheme="minorHAnsi" w:hAnsiTheme="minorHAnsi" w:cstheme="minorHAnsi"/>
          <w:bCs/>
          <w:color w:val="4472C4"/>
          <w:sz w:val="22"/>
          <w:szCs w:val="22"/>
          <w:lang w:val="es-ES"/>
        </w:rPr>
        <w:t>1</w:t>
      </w:r>
      <w:r w:rsidRPr="008262B5">
        <w:rPr>
          <w:rFonts w:asciiTheme="minorHAnsi" w:hAnsiTheme="minorHAnsi" w:cstheme="minorHAnsi"/>
          <w:bCs/>
          <w:color w:val="4472C4"/>
          <w:sz w:val="22"/>
          <w:szCs w:val="22"/>
          <w:lang w:val="es-ES"/>
        </w:rPr>
        <w:t xml:space="preserve">. </w:t>
      </w:r>
      <w:r w:rsidR="00E368F8" w:rsidRPr="008262B5">
        <w:rPr>
          <w:rFonts w:asciiTheme="minorHAnsi" w:hAnsiTheme="minorHAnsi" w:cstheme="minorHAnsi"/>
          <w:bCs/>
          <w:color w:val="4472C4"/>
          <w:sz w:val="22"/>
          <w:szCs w:val="22"/>
          <w:lang w:val="es-ES"/>
        </w:rPr>
        <w:t xml:space="preserve">Proyecto de evaluación </w:t>
      </w:r>
      <w:r w:rsidR="00163DD0" w:rsidRPr="008262B5">
        <w:rPr>
          <w:rFonts w:asciiTheme="minorHAnsi" w:hAnsiTheme="minorHAnsi" w:cstheme="minorHAnsi"/>
          <w:bCs/>
          <w:color w:val="4472C4"/>
          <w:sz w:val="22"/>
          <w:szCs w:val="22"/>
          <w:lang w:val="es-ES"/>
        </w:rPr>
        <w:t>social y</w:t>
      </w:r>
      <w:r w:rsidRPr="008262B5">
        <w:rPr>
          <w:rFonts w:asciiTheme="minorHAnsi" w:hAnsiTheme="minorHAnsi" w:cstheme="minorHAnsi"/>
          <w:bCs/>
          <w:color w:val="4472C4"/>
          <w:sz w:val="22"/>
          <w:szCs w:val="22"/>
          <w:lang w:val="es-ES"/>
        </w:rPr>
        <w:t xml:space="preserve"> ambiental del PNUD </w:t>
      </w:r>
      <w:r w:rsidR="00435F2B" w:rsidRPr="008262B5">
        <w:rPr>
          <w:rFonts w:asciiTheme="minorHAnsi" w:hAnsiTheme="minorHAnsi" w:cstheme="minorHAnsi"/>
          <w:bCs/>
          <w:color w:val="4472C4"/>
          <w:sz w:val="22"/>
          <w:szCs w:val="22"/>
          <w:lang w:val="es-ES"/>
        </w:rPr>
        <w:t xml:space="preserve">para las prácticas comerciales restrictivas de </w:t>
      </w:r>
      <w:r w:rsidR="00E368F8" w:rsidRPr="008262B5">
        <w:rPr>
          <w:rFonts w:asciiTheme="minorHAnsi" w:hAnsiTheme="minorHAnsi" w:cstheme="minorHAnsi"/>
          <w:bCs/>
          <w:color w:val="4472C4"/>
          <w:sz w:val="22"/>
          <w:szCs w:val="22"/>
          <w:lang w:val="es-ES"/>
        </w:rPr>
        <w:t xml:space="preserve">Costa Rica </w:t>
      </w:r>
    </w:p>
    <w:p w14:paraId="1FE3C144" w14:textId="77777777" w:rsidR="00722067" w:rsidRPr="008262B5" w:rsidRDefault="00722067" w:rsidP="00F16BE5">
      <w:pPr>
        <w:spacing w:before="200"/>
        <w:ind w:left="360"/>
        <w:jc w:val="both"/>
        <w:rPr>
          <w:rFonts w:asciiTheme="minorHAnsi" w:hAnsiTheme="minorHAnsi" w:cstheme="minorHAnsi"/>
          <w:b/>
          <w:color w:val="5B9BD5" w:themeColor="accent1"/>
          <w:sz w:val="22"/>
          <w:szCs w:val="22"/>
          <w:lang w:val="es-ES"/>
        </w:rPr>
      </w:pPr>
      <w:r w:rsidRPr="008262B5">
        <w:rPr>
          <w:rFonts w:asciiTheme="minorHAnsi" w:hAnsiTheme="minorHAnsi" w:cstheme="minorHAnsi"/>
          <w:b/>
          <w:color w:val="5B9BD5" w:themeColor="accent1"/>
          <w:sz w:val="22"/>
          <w:szCs w:val="22"/>
          <w:lang w:val="es-ES"/>
        </w:rPr>
        <w:t>Información del proyecto</w:t>
      </w:r>
    </w:p>
    <w:p w14:paraId="7F7A0D77" w14:textId="77777777" w:rsidR="00722067" w:rsidRPr="008262B5" w:rsidRDefault="00722067" w:rsidP="00F16BE5">
      <w:pPr>
        <w:jc w:val="both"/>
        <w:rPr>
          <w:rFonts w:asciiTheme="minorHAnsi" w:hAnsiTheme="minorHAnsi" w:cstheme="minorHAnsi"/>
          <w:sz w:val="22"/>
          <w:szCs w:val="22"/>
          <w:lang w:val="es-ES"/>
        </w:rPr>
      </w:pPr>
    </w:p>
    <w:tbl>
      <w:tblPr>
        <w:tblStyle w:val="TableGrid"/>
        <w:tblW w:w="13248" w:type="dxa"/>
        <w:tblLook w:val="04A0" w:firstRow="1" w:lastRow="0" w:firstColumn="1" w:lastColumn="0" w:noHBand="0" w:noVBand="1"/>
      </w:tblPr>
      <w:tblGrid>
        <w:gridCol w:w="3865"/>
        <w:gridCol w:w="9383"/>
      </w:tblGrid>
      <w:tr w:rsidR="00722067" w:rsidRPr="008262B5" w14:paraId="624E527E" w14:textId="77777777" w:rsidTr="00EE4D96">
        <w:tc>
          <w:tcPr>
            <w:tcW w:w="3865" w:type="dxa"/>
            <w:shd w:val="clear" w:color="auto" w:fill="D5DCE4" w:themeFill="text2" w:themeFillTint="33"/>
            <w:vAlign w:val="center"/>
          </w:tcPr>
          <w:p w14:paraId="08637E2D" w14:textId="77777777" w:rsidR="00722067" w:rsidRPr="008262B5" w:rsidRDefault="00722067" w:rsidP="00F16BE5">
            <w:pPr>
              <w:tabs>
                <w:tab w:val="left" w:pos="360"/>
              </w:tabs>
              <w:jc w:val="both"/>
              <w:rPr>
                <w:rFonts w:asciiTheme="minorHAnsi" w:hAnsiTheme="minorHAnsi" w:cstheme="minorHAnsi"/>
                <w:b/>
                <w:i/>
                <w:color w:val="000000" w:themeColor="text1"/>
                <w:sz w:val="22"/>
                <w:szCs w:val="22"/>
                <w:lang w:val="es-ES"/>
              </w:rPr>
            </w:pPr>
            <w:r w:rsidRPr="008262B5">
              <w:rPr>
                <w:rFonts w:asciiTheme="minorHAnsi" w:hAnsiTheme="minorHAnsi" w:cstheme="minorHAnsi"/>
                <w:b/>
                <w:i/>
                <w:color w:val="000000" w:themeColor="text1"/>
                <w:sz w:val="22"/>
                <w:szCs w:val="22"/>
                <w:lang w:val="es-ES"/>
              </w:rPr>
              <w:t xml:space="preserve">Información del proyecto </w:t>
            </w:r>
          </w:p>
        </w:tc>
        <w:tc>
          <w:tcPr>
            <w:tcW w:w="9383" w:type="dxa"/>
            <w:shd w:val="clear" w:color="auto" w:fill="D5DCE4" w:themeFill="text2" w:themeFillTint="33"/>
            <w:vAlign w:val="center"/>
          </w:tcPr>
          <w:p w14:paraId="6BEC4635" w14:textId="77777777" w:rsidR="00722067" w:rsidRPr="008262B5" w:rsidRDefault="00722067" w:rsidP="00F16BE5">
            <w:pPr>
              <w:jc w:val="both"/>
              <w:rPr>
                <w:rFonts w:asciiTheme="minorHAnsi" w:hAnsiTheme="minorHAnsi" w:cstheme="minorHAnsi"/>
                <w:b/>
                <w:i/>
                <w:color w:val="000000" w:themeColor="text1"/>
                <w:sz w:val="22"/>
                <w:szCs w:val="22"/>
                <w:lang w:val="es-ES"/>
              </w:rPr>
            </w:pPr>
          </w:p>
        </w:tc>
      </w:tr>
      <w:tr w:rsidR="00722067" w:rsidRPr="008262B5" w14:paraId="47B221BD" w14:textId="77777777" w:rsidTr="00EE4D96">
        <w:trPr>
          <w:trHeight w:val="288"/>
        </w:trPr>
        <w:tc>
          <w:tcPr>
            <w:tcW w:w="3865" w:type="dxa"/>
            <w:vAlign w:val="center"/>
          </w:tcPr>
          <w:p w14:paraId="71BF93B2" w14:textId="77777777" w:rsidR="00722067" w:rsidRPr="008262B5" w:rsidRDefault="00722067" w:rsidP="00F16BE5">
            <w:pPr>
              <w:pStyle w:val="ListParagraph"/>
              <w:numPr>
                <w:ilvl w:val="0"/>
                <w:numId w:val="61"/>
              </w:numPr>
              <w:rPr>
                <w:rFonts w:asciiTheme="minorHAnsi" w:hAnsiTheme="minorHAnsi" w:cstheme="minorHAnsi"/>
                <w:szCs w:val="22"/>
                <w:lang w:val="es-ES"/>
              </w:rPr>
            </w:pPr>
            <w:r w:rsidRPr="008262B5">
              <w:rPr>
                <w:rFonts w:asciiTheme="minorHAnsi" w:hAnsiTheme="minorHAnsi" w:cstheme="minorHAnsi"/>
                <w:szCs w:val="22"/>
                <w:lang w:val="es-ES"/>
              </w:rPr>
              <w:t>Título del proyecto</w:t>
            </w:r>
          </w:p>
        </w:tc>
        <w:tc>
          <w:tcPr>
            <w:tcW w:w="9383" w:type="dxa"/>
            <w:vAlign w:val="center"/>
          </w:tcPr>
          <w:p w14:paraId="5D921164" w14:textId="638CBBD9"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Pagos basados en </w:t>
            </w:r>
            <w:r w:rsidR="00DF06E1" w:rsidRPr="008262B5">
              <w:rPr>
                <w:rFonts w:asciiTheme="minorHAnsi" w:hAnsiTheme="minorHAnsi" w:cstheme="minorHAnsi"/>
                <w:sz w:val="22"/>
                <w:szCs w:val="22"/>
                <w:lang w:val="es-ES"/>
              </w:rPr>
              <w:t xml:space="preserve">los </w:t>
            </w:r>
            <w:r w:rsidRPr="008262B5">
              <w:rPr>
                <w:rFonts w:asciiTheme="minorHAnsi" w:hAnsiTheme="minorHAnsi" w:cstheme="minorHAnsi"/>
                <w:sz w:val="22"/>
                <w:szCs w:val="22"/>
                <w:lang w:val="es-ES"/>
              </w:rPr>
              <w:t xml:space="preserve">resultados de REDD+ Costa Rica </w:t>
            </w:r>
          </w:p>
        </w:tc>
      </w:tr>
      <w:tr w:rsidR="00722067" w:rsidRPr="008262B5" w14:paraId="3131B62B" w14:textId="77777777" w:rsidTr="00EE4D96">
        <w:trPr>
          <w:trHeight w:val="288"/>
        </w:trPr>
        <w:tc>
          <w:tcPr>
            <w:tcW w:w="3865" w:type="dxa"/>
            <w:vAlign w:val="center"/>
          </w:tcPr>
          <w:p w14:paraId="17C52588" w14:textId="77777777" w:rsidR="00722067" w:rsidRPr="008262B5" w:rsidRDefault="00722067" w:rsidP="00F16BE5">
            <w:pPr>
              <w:pStyle w:val="ListParagraph"/>
              <w:numPr>
                <w:ilvl w:val="0"/>
                <w:numId w:val="61"/>
              </w:numPr>
              <w:rPr>
                <w:rFonts w:asciiTheme="minorHAnsi" w:hAnsiTheme="minorHAnsi" w:cstheme="minorHAnsi"/>
                <w:szCs w:val="22"/>
                <w:lang w:val="es-ES"/>
              </w:rPr>
            </w:pPr>
            <w:r w:rsidRPr="008262B5">
              <w:rPr>
                <w:rFonts w:asciiTheme="minorHAnsi" w:hAnsiTheme="minorHAnsi" w:cstheme="minorHAnsi"/>
                <w:szCs w:val="22"/>
                <w:lang w:val="es-ES"/>
              </w:rPr>
              <w:t>Número de proyecto</w:t>
            </w:r>
          </w:p>
        </w:tc>
        <w:tc>
          <w:tcPr>
            <w:tcW w:w="9383" w:type="dxa"/>
            <w:vAlign w:val="center"/>
          </w:tcPr>
          <w:p w14:paraId="013D8C08" w14:textId="77777777"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6447</w:t>
            </w:r>
          </w:p>
        </w:tc>
      </w:tr>
      <w:tr w:rsidR="00722067" w:rsidRPr="008262B5" w14:paraId="62EAC293" w14:textId="77777777" w:rsidTr="00EE4D96">
        <w:trPr>
          <w:trHeight w:val="288"/>
        </w:trPr>
        <w:tc>
          <w:tcPr>
            <w:tcW w:w="3865" w:type="dxa"/>
            <w:vAlign w:val="center"/>
          </w:tcPr>
          <w:p w14:paraId="5B26705A" w14:textId="77777777" w:rsidR="00722067" w:rsidRPr="008262B5" w:rsidRDefault="00722067" w:rsidP="00F16BE5">
            <w:pPr>
              <w:pStyle w:val="ListParagraph"/>
              <w:numPr>
                <w:ilvl w:val="0"/>
                <w:numId w:val="61"/>
              </w:numPr>
              <w:rPr>
                <w:rFonts w:asciiTheme="minorHAnsi" w:hAnsiTheme="minorHAnsi" w:cstheme="minorHAnsi"/>
                <w:szCs w:val="22"/>
                <w:lang w:val="es-ES"/>
              </w:rPr>
            </w:pPr>
            <w:r w:rsidRPr="008262B5">
              <w:rPr>
                <w:rFonts w:asciiTheme="minorHAnsi" w:hAnsiTheme="minorHAnsi" w:cstheme="minorHAnsi"/>
                <w:szCs w:val="22"/>
                <w:lang w:val="es-ES"/>
              </w:rPr>
              <w:t>Ubicación (Global/Región/País)</w:t>
            </w:r>
          </w:p>
        </w:tc>
        <w:tc>
          <w:tcPr>
            <w:tcW w:w="9383" w:type="dxa"/>
            <w:vAlign w:val="center"/>
          </w:tcPr>
          <w:p w14:paraId="6CB12524"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Nacional- Costa Rica </w:t>
            </w:r>
          </w:p>
        </w:tc>
      </w:tr>
    </w:tbl>
    <w:p w14:paraId="63375BD7" w14:textId="77777777" w:rsidR="00722067" w:rsidRPr="008262B5" w:rsidRDefault="00722067" w:rsidP="00F16BE5">
      <w:pPr>
        <w:tabs>
          <w:tab w:val="left" w:pos="360"/>
        </w:tabs>
        <w:jc w:val="both"/>
        <w:rPr>
          <w:rFonts w:asciiTheme="minorHAnsi" w:hAnsiTheme="minorHAnsi" w:cstheme="minorHAnsi"/>
          <w:sz w:val="22"/>
          <w:szCs w:val="22"/>
          <w:lang w:val="es-ES"/>
        </w:rPr>
      </w:pPr>
    </w:p>
    <w:p w14:paraId="5DCB2A29" w14:textId="77777777" w:rsidR="00722067" w:rsidRPr="008262B5" w:rsidRDefault="00722067" w:rsidP="00F16BE5">
      <w:pPr>
        <w:spacing w:before="200"/>
        <w:ind w:left="360"/>
        <w:jc w:val="both"/>
        <w:rPr>
          <w:rFonts w:asciiTheme="minorHAnsi" w:hAnsiTheme="minorHAnsi" w:cstheme="minorHAnsi"/>
          <w:b/>
          <w:color w:val="2E74B5" w:themeColor="accent1" w:themeShade="BF"/>
          <w:sz w:val="22"/>
          <w:szCs w:val="22"/>
          <w:lang w:val="es-ES"/>
        </w:rPr>
      </w:pPr>
      <w:r w:rsidRPr="008262B5">
        <w:rPr>
          <w:rFonts w:asciiTheme="minorHAnsi" w:hAnsiTheme="minorHAnsi" w:cstheme="minorHAnsi"/>
          <w:b/>
          <w:color w:val="2E74B5" w:themeColor="accent1" w:themeShade="BF"/>
          <w:sz w:val="22"/>
          <w:szCs w:val="22"/>
          <w:lang w:val="es-ES"/>
        </w:rPr>
        <w:t>Parte A. Integración de los principios generales para fortalecer la sostenibilidad social y ambiental</w:t>
      </w:r>
    </w:p>
    <w:p w14:paraId="561D45AE" w14:textId="77777777" w:rsidR="00722067" w:rsidRPr="008262B5" w:rsidRDefault="00722067" w:rsidP="00F16BE5">
      <w:pPr>
        <w:jc w:val="both"/>
        <w:rPr>
          <w:rFonts w:asciiTheme="minorHAnsi" w:hAnsiTheme="minorHAnsi" w:cstheme="minorHAnsi"/>
          <w:b/>
          <w:sz w:val="22"/>
          <w:szCs w:val="22"/>
          <w:lang w:val="es-ES"/>
        </w:rPr>
      </w:pPr>
    </w:p>
    <w:tbl>
      <w:tblPr>
        <w:tblStyle w:val="TableGrid"/>
        <w:tblW w:w="13248" w:type="dxa"/>
        <w:tblLook w:val="04A0" w:firstRow="1" w:lastRow="0" w:firstColumn="1" w:lastColumn="0" w:noHBand="0" w:noVBand="1"/>
      </w:tblPr>
      <w:tblGrid>
        <w:gridCol w:w="13248"/>
      </w:tblGrid>
      <w:tr w:rsidR="00722067" w:rsidRPr="008262B5" w14:paraId="72027944" w14:textId="77777777" w:rsidTr="00EE4D96">
        <w:trPr>
          <w:trHeight w:val="449"/>
        </w:trPr>
        <w:tc>
          <w:tcPr>
            <w:tcW w:w="13248" w:type="dxa"/>
            <w:shd w:val="clear" w:color="auto" w:fill="212934" w:themeFill="text2" w:themeFillShade="7F"/>
            <w:vAlign w:val="center"/>
          </w:tcPr>
          <w:p w14:paraId="3C06F56F" w14:textId="77777777" w:rsidR="00722067" w:rsidRPr="008262B5" w:rsidRDefault="00722067" w:rsidP="00F16BE5">
            <w:pPr>
              <w:jc w:val="both"/>
              <w:rPr>
                <w:rFonts w:asciiTheme="minorHAnsi" w:hAnsiTheme="minorHAnsi" w:cstheme="minorHAnsi"/>
                <w:b/>
                <w:bCs/>
                <w:color w:val="FFFFFF" w:themeColor="background1"/>
                <w:sz w:val="22"/>
                <w:szCs w:val="22"/>
                <w:lang w:val="es-ES"/>
              </w:rPr>
            </w:pPr>
            <w:r w:rsidRPr="008262B5">
              <w:rPr>
                <w:rFonts w:asciiTheme="minorHAnsi" w:hAnsiTheme="minorHAnsi" w:cstheme="minorHAnsi"/>
                <w:b/>
                <w:bCs/>
                <w:color w:val="FFFFFF" w:themeColor="background1"/>
                <w:sz w:val="22"/>
                <w:szCs w:val="22"/>
                <w:lang w:val="es-ES"/>
              </w:rPr>
              <w:t>PREGUNTA 1: ¿Cómo integra el proyecto los principios generales para fortalecer la sostenibilidad social y ambiental?</w:t>
            </w:r>
          </w:p>
        </w:tc>
      </w:tr>
      <w:tr w:rsidR="00722067" w:rsidRPr="008262B5" w14:paraId="7E3952AF" w14:textId="77777777" w:rsidTr="00EE4D96">
        <w:tc>
          <w:tcPr>
            <w:tcW w:w="13248" w:type="dxa"/>
            <w:shd w:val="clear" w:color="auto" w:fill="D5DCE4" w:themeFill="text2" w:themeFillTint="33"/>
          </w:tcPr>
          <w:p w14:paraId="63F30CA7" w14:textId="59AB436D" w:rsidR="00722067" w:rsidRPr="008262B5" w:rsidRDefault="00722067" w:rsidP="00F16BE5">
            <w:pPr>
              <w:tabs>
                <w:tab w:val="left" w:pos="432"/>
              </w:tabs>
              <w:spacing w:before="60" w:after="60"/>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 xml:space="preserve">Describa brevemente en el espacio que sigue </w:t>
            </w:r>
            <w:r w:rsidR="00CD293D" w:rsidRPr="008262B5">
              <w:rPr>
                <w:rFonts w:asciiTheme="minorHAnsi" w:hAnsiTheme="minorHAnsi" w:cstheme="minorHAnsi"/>
                <w:b/>
                <w:i/>
                <w:sz w:val="22"/>
                <w:szCs w:val="22"/>
                <w:lang w:val="es-ES"/>
              </w:rPr>
              <w:t xml:space="preserve">a continuación </w:t>
            </w:r>
            <w:r w:rsidRPr="008262B5">
              <w:rPr>
                <w:rFonts w:asciiTheme="minorHAnsi" w:hAnsiTheme="minorHAnsi" w:cstheme="minorHAnsi"/>
                <w:b/>
                <w:i/>
                <w:sz w:val="22"/>
                <w:szCs w:val="22"/>
                <w:lang w:val="es-ES"/>
              </w:rPr>
              <w:t xml:space="preserve">cómo el Proyecto incorpora el enfoque basado en los derechos humanos </w:t>
            </w:r>
          </w:p>
        </w:tc>
      </w:tr>
      <w:tr w:rsidR="00722067" w:rsidRPr="008262B5" w14:paraId="68A9BD99" w14:textId="77777777" w:rsidTr="00EE4D96">
        <w:tc>
          <w:tcPr>
            <w:tcW w:w="13248" w:type="dxa"/>
          </w:tcPr>
          <w:p w14:paraId="7825F29D" w14:textId="77777777" w:rsidR="00722067" w:rsidRPr="008262B5" w:rsidRDefault="00722067" w:rsidP="00F16BE5">
            <w:pPr>
              <w:spacing w:before="60" w:after="60"/>
              <w:jc w:val="both"/>
              <w:rPr>
                <w:rFonts w:asciiTheme="minorHAnsi" w:eastAsia="Arial" w:hAnsiTheme="minorHAnsi" w:cstheme="minorHAnsi"/>
                <w:sz w:val="22"/>
                <w:szCs w:val="22"/>
                <w:lang w:val="es-ES"/>
              </w:rPr>
            </w:pPr>
          </w:p>
          <w:p w14:paraId="62D978BA" w14:textId="38E2E35F" w:rsidR="00722067" w:rsidRPr="008262B5" w:rsidRDefault="00722067" w:rsidP="00F16BE5">
            <w:pPr>
              <w:spacing w:before="60" w:after="60"/>
              <w:jc w:val="both"/>
              <w:rPr>
                <w:rFonts w:asciiTheme="minorHAnsi" w:eastAsia="Calibri Light" w:hAnsiTheme="minorHAnsi" w:cstheme="minorHAnsi"/>
                <w:sz w:val="22"/>
                <w:szCs w:val="22"/>
                <w:lang w:val="es-ES"/>
              </w:rPr>
            </w:pPr>
            <w:r w:rsidRPr="008262B5">
              <w:rPr>
                <w:rFonts w:asciiTheme="minorHAnsi" w:eastAsia="Calibri Light" w:hAnsiTheme="minorHAnsi" w:cstheme="minorHAnsi"/>
                <w:sz w:val="22"/>
                <w:szCs w:val="22"/>
                <w:lang w:val="es-ES"/>
              </w:rPr>
              <w:t xml:space="preserve">El proyecto se lleva a cabo en el contexto de un importante marco jurídico y normativo que se esfuerza por proteger, promover y respetar los derechos humanos en el plano constitucional, mediante numerosos acuerdos e instrumentos internacionales en los que Costa Rica es parte, y una serie de leyes nacionales pertinentes a la gestión de los recursos, la conservación, el desarrollo económico sostenible y el disfrute de los derechos y libertades fundamentales. Costa Rica ha liderado y participado en la creación de normas internacionales de derechos humanos. Es signatario y ha ratificado muchos </w:t>
            </w:r>
            <w:hyperlink r:id="rId88">
              <w:r w:rsidRPr="008262B5">
                <w:rPr>
                  <w:rFonts w:asciiTheme="minorHAnsi" w:eastAsia="Calibri Light" w:hAnsiTheme="minorHAnsi" w:cstheme="minorHAnsi"/>
                  <w:sz w:val="22"/>
                  <w:szCs w:val="22"/>
                  <w:lang w:val="es-ES"/>
                </w:rPr>
                <w:t>tratados internacionales relativos a</w:t>
              </w:r>
            </w:hyperlink>
            <w:r w:rsidRPr="008262B5">
              <w:rPr>
                <w:rFonts w:asciiTheme="minorHAnsi" w:eastAsia="Calibri Light" w:hAnsiTheme="minorHAnsi" w:cstheme="minorHAnsi"/>
                <w:sz w:val="22"/>
                <w:szCs w:val="22"/>
                <w:lang w:val="es-ES"/>
              </w:rPr>
              <w:t xml:space="preserve"> los derechos, entre ellos la </w:t>
            </w:r>
            <w:hyperlink r:id="rId89">
              <w:r w:rsidRPr="008262B5">
                <w:rPr>
                  <w:rFonts w:asciiTheme="minorHAnsi" w:eastAsia="Calibri Light" w:hAnsiTheme="minorHAnsi" w:cstheme="minorHAnsi"/>
                  <w:sz w:val="22"/>
                  <w:szCs w:val="22"/>
                  <w:lang w:val="es-ES"/>
                </w:rPr>
                <w:t>Declaración de las Naciones Unidas sobre los Derechos Humanos de</w:t>
              </w:r>
            </w:hyperlink>
            <w:r w:rsidRPr="008262B5">
              <w:rPr>
                <w:rFonts w:asciiTheme="minorHAnsi" w:eastAsia="Calibri Light" w:hAnsiTheme="minorHAnsi" w:cstheme="minorHAnsi"/>
                <w:sz w:val="22"/>
                <w:szCs w:val="22"/>
                <w:lang w:val="es-ES"/>
              </w:rPr>
              <w:t xml:space="preserve"> 1948. Según un análisis comparativo internacional</w:t>
            </w:r>
            <w:r w:rsidRPr="008262B5">
              <w:rPr>
                <w:rStyle w:val="FootnoteReference"/>
                <w:rFonts w:asciiTheme="minorHAnsi" w:eastAsia="Calibri Light" w:hAnsiTheme="minorHAnsi" w:cstheme="minorHAnsi"/>
                <w:sz w:val="22"/>
                <w:szCs w:val="22"/>
                <w:lang w:val="es-ES"/>
              </w:rPr>
              <w:footnoteReference w:id="11"/>
            </w:r>
            <w:r w:rsidRPr="008262B5">
              <w:rPr>
                <w:rFonts w:asciiTheme="minorHAnsi" w:eastAsia="Calibri Light" w:hAnsiTheme="minorHAnsi" w:cstheme="minorHAnsi"/>
                <w:sz w:val="22"/>
                <w:szCs w:val="22"/>
                <w:lang w:val="es-ES"/>
              </w:rPr>
              <w:t>, Costa Rica obtuvo una puntuación superior a la media mundial en materia de derechos humanos, alcanzando los primeros puestos de la clasificación mundial. Sus niveles de</w:t>
            </w:r>
            <w:hyperlink r:id="rId90"/>
            <w:r w:rsidRPr="008262B5">
              <w:rPr>
                <w:rFonts w:asciiTheme="minorHAnsi" w:eastAsia="Calibri Light" w:hAnsiTheme="minorHAnsi" w:cstheme="minorHAnsi"/>
                <w:sz w:val="22"/>
                <w:szCs w:val="22"/>
                <w:lang w:val="es-ES"/>
              </w:rPr>
              <w:t xml:space="preserve"> </w:t>
            </w:r>
            <w:r w:rsidR="00CD293D" w:rsidRPr="008262B5">
              <w:rPr>
                <w:rFonts w:asciiTheme="minorHAnsi" w:eastAsia="Calibri Light" w:hAnsiTheme="minorHAnsi" w:cstheme="minorHAnsi"/>
                <w:sz w:val="22"/>
                <w:szCs w:val="22"/>
                <w:lang w:val="es-ES"/>
              </w:rPr>
              <w:t xml:space="preserve">pobreza </w:t>
            </w:r>
            <w:r w:rsidRPr="008262B5">
              <w:rPr>
                <w:rFonts w:asciiTheme="minorHAnsi" w:eastAsia="Calibri Light" w:hAnsiTheme="minorHAnsi" w:cstheme="minorHAnsi"/>
                <w:sz w:val="22"/>
                <w:szCs w:val="22"/>
                <w:lang w:val="es-ES"/>
              </w:rPr>
              <w:t>se sitúan en el 18,6%, uno de los más bajos de la región de América Latina.</w:t>
            </w:r>
          </w:p>
          <w:p w14:paraId="4BF975F9" w14:textId="079D0E8A" w:rsidR="00722067" w:rsidRPr="008262B5" w:rsidRDefault="00722067" w:rsidP="00F16BE5">
            <w:pPr>
              <w:spacing w:before="60" w:after="60"/>
              <w:jc w:val="both"/>
              <w:rPr>
                <w:rFonts w:asciiTheme="minorHAnsi" w:eastAsia="Arial" w:hAnsiTheme="minorHAnsi" w:cstheme="minorHAnsi"/>
                <w:sz w:val="22"/>
                <w:szCs w:val="22"/>
                <w:lang w:val="es-ES"/>
              </w:rPr>
            </w:pPr>
            <w:r w:rsidRPr="008262B5">
              <w:rPr>
                <w:rFonts w:asciiTheme="minorHAnsi" w:eastAsia="Calibri Light" w:hAnsiTheme="minorHAnsi" w:cstheme="minorHAnsi"/>
                <w:sz w:val="22"/>
                <w:szCs w:val="22"/>
                <w:lang w:val="es-ES"/>
              </w:rPr>
              <w:t>El Proyecto RBP propone actividades que buscan no sólo conservar el medio ambiente mediante el fortalecimiento y la expansión de un sistema probado de incentivos para la conservación de los bosques, el Pago por Servicios Ambientales (P</w:t>
            </w:r>
            <w:r w:rsidR="00CD293D" w:rsidRPr="008262B5">
              <w:rPr>
                <w:rFonts w:asciiTheme="minorHAnsi" w:eastAsia="Calibri Light" w:hAnsiTheme="minorHAnsi" w:cstheme="minorHAnsi"/>
                <w:sz w:val="22"/>
                <w:szCs w:val="22"/>
                <w:lang w:val="es-ES"/>
              </w:rPr>
              <w:t>SA</w:t>
            </w:r>
            <w:r w:rsidRPr="008262B5">
              <w:rPr>
                <w:rFonts w:asciiTheme="minorHAnsi" w:eastAsia="Calibri Light" w:hAnsiTheme="minorHAnsi" w:cstheme="minorHAnsi"/>
                <w:sz w:val="22"/>
                <w:szCs w:val="22"/>
                <w:lang w:val="es-ES"/>
              </w:rPr>
              <w:t>), sino también el bienestar de quienes viven en los bosques de la nación y otros hábitats críticos para sus medios de vida y/o su identidad cultural y dependen de ellos. Debido a que las actividades propuestas de</w:t>
            </w:r>
            <w:r w:rsidR="00CD293D" w:rsidRPr="008262B5">
              <w:rPr>
                <w:rFonts w:asciiTheme="minorHAnsi" w:eastAsia="Calibri Light" w:hAnsiTheme="minorHAnsi" w:cstheme="minorHAnsi"/>
                <w:sz w:val="22"/>
                <w:szCs w:val="22"/>
                <w:lang w:val="es-ES"/>
              </w:rPr>
              <w:t>l</w:t>
            </w:r>
            <w:r w:rsidRPr="008262B5">
              <w:rPr>
                <w:rFonts w:asciiTheme="minorHAnsi" w:eastAsia="Calibri Light" w:hAnsiTheme="minorHAnsi" w:cstheme="minorHAnsi"/>
                <w:sz w:val="22"/>
                <w:szCs w:val="22"/>
                <w:lang w:val="es-ES"/>
              </w:rPr>
              <w:t xml:space="preserve"> </w:t>
            </w:r>
            <w:r w:rsidR="00CD293D" w:rsidRPr="008262B5">
              <w:rPr>
                <w:rFonts w:asciiTheme="minorHAnsi" w:eastAsia="Calibri Light" w:hAnsiTheme="minorHAnsi" w:cstheme="minorHAnsi"/>
                <w:sz w:val="22"/>
                <w:szCs w:val="22"/>
                <w:lang w:val="es-ES"/>
              </w:rPr>
              <w:t xml:space="preserve">programa </w:t>
            </w:r>
            <w:r w:rsidRPr="008262B5">
              <w:rPr>
                <w:rFonts w:asciiTheme="minorHAnsi" w:eastAsia="Calibri Light" w:hAnsiTheme="minorHAnsi" w:cstheme="minorHAnsi"/>
                <w:sz w:val="22"/>
                <w:szCs w:val="22"/>
                <w:lang w:val="es-ES"/>
              </w:rPr>
              <w:t>RBP prevén actividades en tierras indígenas (a través de la expansión del sistema de P</w:t>
            </w:r>
            <w:r w:rsidR="009E5A82" w:rsidRPr="008262B5">
              <w:rPr>
                <w:rFonts w:asciiTheme="minorHAnsi" w:eastAsia="Calibri Light" w:hAnsiTheme="minorHAnsi" w:cstheme="minorHAnsi"/>
                <w:sz w:val="22"/>
                <w:szCs w:val="22"/>
                <w:lang w:val="es-ES"/>
              </w:rPr>
              <w:t>SA</w:t>
            </w:r>
            <w:r w:rsidRPr="008262B5">
              <w:rPr>
                <w:rFonts w:asciiTheme="minorHAnsi" w:eastAsia="Calibri Light" w:hAnsiTheme="minorHAnsi" w:cstheme="minorHAnsi"/>
                <w:sz w:val="22"/>
                <w:szCs w:val="22"/>
                <w:lang w:val="es-ES"/>
              </w:rPr>
              <w:t xml:space="preserve"> con un programa especial para los pueblos indígenas diseñado en respuesta a las demandas de los PI y en plena consulta con ellos), el riesgo general del proyecto ha sido calificado como Moderado. Sin embargo, el diseño del proyecto y la </w:t>
            </w:r>
            <w:r w:rsidR="00CD293D" w:rsidRPr="008262B5">
              <w:rPr>
                <w:rFonts w:asciiTheme="minorHAnsi" w:eastAsia="Calibri Light" w:hAnsiTheme="minorHAnsi" w:cstheme="minorHAnsi"/>
                <w:sz w:val="22"/>
                <w:szCs w:val="22"/>
                <w:lang w:val="es-ES"/>
              </w:rPr>
              <w:t>implementa</w:t>
            </w:r>
            <w:r w:rsidRPr="008262B5">
              <w:rPr>
                <w:rFonts w:asciiTheme="minorHAnsi" w:eastAsia="Calibri Light" w:hAnsiTheme="minorHAnsi" w:cstheme="minorHAnsi"/>
                <w:sz w:val="22"/>
                <w:szCs w:val="22"/>
                <w:lang w:val="es-ES"/>
              </w:rPr>
              <w:t xml:space="preserve">ción prevista se basan fundamentalmente en asociaciones y acuerdos previos </w:t>
            </w:r>
            <w:r w:rsidRPr="008262B5">
              <w:rPr>
                <w:rFonts w:asciiTheme="minorHAnsi" w:eastAsia="Calibri Light" w:hAnsiTheme="minorHAnsi" w:cstheme="minorHAnsi"/>
                <w:sz w:val="22"/>
                <w:szCs w:val="22"/>
                <w:lang w:val="es-ES"/>
              </w:rPr>
              <w:lastRenderedPageBreak/>
              <w:t>con tod</w:t>
            </w:r>
            <w:r w:rsidR="00CD293D" w:rsidRPr="008262B5">
              <w:rPr>
                <w:rFonts w:asciiTheme="minorHAnsi" w:eastAsia="Calibri Light" w:hAnsiTheme="minorHAnsi" w:cstheme="minorHAnsi"/>
                <w:sz w:val="22"/>
                <w:szCs w:val="22"/>
                <w:lang w:val="es-ES"/>
              </w:rPr>
              <w:t>a</w:t>
            </w:r>
            <w:r w:rsidRPr="008262B5">
              <w:rPr>
                <w:rFonts w:asciiTheme="minorHAnsi" w:eastAsia="Calibri Light" w:hAnsiTheme="minorHAnsi" w:cstheme="minorHAnsi"/>
                <w:sz w:val="22"/>
                <w:szCs w:val="22"/>
                <w:lang w:val="es-ES"/>
              </w:rPr>
              <w:t>s l</w:t>
            </w:r>
            <w:r w:rsidR="00CD293D" w:rsidRPr="008262B5">
              <w:rPr>
                <w:rFonts w:asciiTheme="minorHAnsi" w:eastAsia="Calibri Light" w:hAnsiTheme="minorHAnsi" w:cstheme="minorHAnsi"/>
                <w:sz w:val="22"/>
                <w:szCs w:val="22"/>
                <w:lang w:val="es-ES"/>
              </w:rPr>
              <w:t>a</w:t>
            </w:r>
            <w:r w:rsidRPr="008262B5">
              <w:rPr>
                <w:rFonts w:asciiTheme="minorHAnsi" w:eastAsia="Calibri Light" w:hAnsiTheme="minorHAnsi" w:cstheme="minorHAnsi"/>
                <w:sz w:val="22"/>
                <w:szCs w:val="22"/>
                <w:lang w:val="es-ES"/>
              </w:rPr>
              <w:t>s</w:t>
            </w:r>
            <w:r w:rsidR="00CD293D" w:rsidRPr="008262B5">
              <w:rPr>
                <w:rFonts w:asciiTheme="minorHAnsi" w:eastAsia="Calibri Light" w:hAnsiTheme="minorHAnsi" w:cstheme="minorHAnsi"/>
                <w:sz w:val="22"/>
                <w:szCs w:val="22"/>
                <w:lang w:val="es-ES"/>
              </w:rPr>
              <w:t xml:space="preserve"> partes</w:t>
            </w:r>
            <w:r w:rsidRPr="008262B5">
              <w:rPr>
                <w:rFonts w:asciiTheme="minorHAnsi" w:eastAsia="Calibri Light" w:hAnsiTheme="minorHAnsi" w:cstheme="minorHAnsi"/>
                <w:sz w:val="22"/>
                <w:szCs w:val="22"/>
                <w:lang w:val="es-ES"/>
              </w:rPr>
              <w:t xml:space="preserve"> interesad</w:t>
            </w:r>
            <w:r w:rsidR="00CD293D" w:rsidRPr="008262B5">
              <w:rPr>
                <w:rFonts w:asciiTheme="minorHAnsi" w:eastAsia="Calibri Light" w:hAnsiTheme="minorHAnsi" w:cstheme="minorHAnsi"/>
                <w:sz w:val="22"/>
                <w:szCs w:val="22"/>
                <w:lang w:val="es-ES"/>
              </w:rPr>
              <w:t>a</w:t>
            </w:r>
            <w:r w:rsidRPr="008262B5">
              <w:rPr>
                <w:rFonts w:asciiTheme="minorHAnsi" w:eastAsia="Calibri Light" w:hAnsiTheme="minorHAnsi" w:cstheme="minorHAnsi"/>
                <w:sz w:val="22"/>
                <w:szCs w:val="22"/>
                <w:lang w:val="es-ES"/>
              </w:rPr>
              <w:t xml:space="preserve">s (públicos y privados (incluidos estos pueblos indígenas y comunidades locales)), así como en una participación significativa, efectiva, inclusiva y </w:t>
            </w:r>
            <w:r w:rsidRPr="008262B5">
              <w:rPr>
                <w:rFonts w:asciiTheme="minorHAnsi" w:eastAsia="Calibri Light" w:hAnsiTheme="minorHAnsi" w:cstheme="minorHAnsi"/>
                <w:i/>
                <w:iCs/>
                <w:sz w:val="22"/>
                <w:szCs w:val="22"/>
                <w:lang w:val="es-ES"/>
              </w:rPr>
              <w:t>voluntaria</w:t>
            </w:r>
            <w:r w:rsidRPr="008262B5">
              <w:rPr>
                <w:rFonts w:asciiTheme="minorHAnsi" w:eastAsia="Calibri Light" w:hAnsiTheme="minorHAnsi" w:cstheme="minorHAnsi"/>
                <w:sz w:val="22"/>
                <w:szCs w:val="22"/>
                <w:lang w:val="es-ES"/>
              </w:rPr>
              <w:t xml:space="preserve"> de estos interesados (y, cuando sea necesario, en el consentimiento libre, previo e informado de estos colectivos). El carácter voluntario de las actividades del Proyecto RBP y el PS</w:t>
            </w:r>
            <w:r w:rsidR="00CD293D" w:rsidRPr="008262B5">
              <w:rPr>
                <w:rFonts w:asciiTheme="minorHAnsi" w:eastAsia="Calibri Light" w:hAnsiTheme="minorHAnsi" w:cstheme="minorHAnsi"/>
                <w:sz w:val="22"/>
                <w:szCs w:val="22"/>
                <w:lang w:val="es-ES"/>
              </w:rPr>
              <w:t>A</w:t>
            </w:r>
            <w:r w:rsidRPr="008262B5">
              <w:rPr>
                <w:rFonts w:asciiTheme="minorHAnsi" w:eastAsia="Calibri Light" w:hAnsiTheme="minorHAnsi" w:cstheme="minorHAnsi"/>
                <w:sz w:val="22"/>
                <w:szCs w:val="22"/>
                <w:lang w:val="es-ES"/>
              </w:rPr>
              <w:t xml:space="preserve">, la participación de múltiples </w:t>
            </w:r>
            <w:r w:rsidR="00CD293D" w:rsidRPr="008262B5">
              <w:rPr>
                <w:rFonts w:asciiTheme="minorHAnsi" w:eastAsia="Calibri Light" w:hAnsiTheme="minorHAnsi" w:cstheme="minorHAnsi"/>
                <w:sz w:val="22"/>
                <w:szCs w:val="22"/>
                <w:lang w:val="es-ES"/>
              </w:rPr>
              <w:t xml:space="preserve">partes </w:t>
            </w:r>
            <w:r w:rsidRPr="008262B5">
              <w:rPr>
                <w:rFonts w:asciiTheme="minorHAnsi" w:eastAsia="Calibri Light" w:hAnsiTheme="minorHAnsi" w:cstheme="minorHAnsi"/>
                <w:sz w:val="22"/>
                <w:szCs w:val="22"/>
                <w:lang w:val="es-ES"/>
              </w:rPr>
              <w:t>interesad</w:t>
            </w:r>
            <w:r w:rsidR="00CD293D" w:rsidRPr="008262B5">
              <w:rPr>
                <w:rFonts w:asciiTheme="minorHAnsi" w:eastAsia="Calibri Light" w:hAnsiTheme="minorHAnsi" w:cstheme="minorHAnsi"/>
                <w:sz w:val="22"/>
                <w:szCs w:val="22"/>
                <w:lang w:val="es-ES"/>
              </w:rPr>
              <w:t>a</w:t>
            </w:r>
            <w:r w:rsidRPr="008262B5">
              <w:rPr>
                <w:rFonts w:asciiTheme="minorHAnsi" w:eastAsia="Calibri Light" w:hAnsiTheme="minorHAnsi" w:cstheme="minorHAnsi"/>
                <w:sz w:val="22"/>
                <w:szCs w:val="22"/>
                <w:lang w:val="es-ES"/>
              </w:rPr>
              <w:t>s en el diseño del PS</w:t>
            </w:r>
            <w:r w:rsidR="00CD293D" w:rsidRPr="008262B5">
              <w:rPr>
                <w:rFonts w:asciiTheme="minorHAnsi" w:eastAsia="Calibri Light" w:hAnsiTheme="minorHAnsi" w:cstheme="minorHAnsi"/>
                <w:sz w:val="22"/>
                <w:szCs w:val="22"/>
                <w:lang w:val="es-ES"/>
              </w:rPr>
              <w:t>A</w:t>
            </w:r>
            <w:r w:rsidRPr="008262B5">
              <w:rPr>
                <w:rFonts w:asciiTheme="minorHAnsi" w:eastAsia="Calibri Light" w:hAnsiTheme="minorHAnsi" w:cstheme="minorHAnsi"/>
                <w:sz w:val="22"/>
                <w:szCs w:val="22"/>
                <w:lang w:val="es-ES"/>
              </w:rPr>
              <w:t xml:space="preserve"> y de la estrategia nacional de REDD+, el marco jurídico y normativo aplicable del proyecto, y las medidas de mitigación que ya están en vigor y las que se añadirán de conformidad con el </w:t>
            </w:r>
            <w:r w:rsidR="00CD293D" w:rsidRPr="008262B5">
              <w:rPr>
                <w:rFonts w:asciiTheme="minorHAnsi" w:eastAsia="Calibri Light" w:hAnsiTheme="minorHAnsi" w:cstheme="minorHAnsi"/>
                <w:sz w:val="22"/>
                <w:szCs w:val="22"/>
                <w:lang w:val="es-ES"/>
              </w:rPr>
              <w:t>ESMF</w:t>
            </w:r>
            <w:r w:rsidRPr="008262B5">
              <w:rPr>
                <w:rFonts w:asciiTheme="minorHAnsi" w:eastAsia="Calibri Light" w:hAnsiTheme="minorHAnsi" w:cstheme="minorHAnsi"/>
                <w:sz w:val="22"/>
                <w:szCs w:val="22"/>
                <w:lang w:val="es-ES"/>
              </w:rPr>
              <w:t xml:space="preserve"> - todo ello trabajará conjuntamente para garantizar no sólo que los riesgos de</w:t>
            </w:r>
            <w:r w:rsidR="00051CE3" w:rsidRPr="008262B5">
              <w:rPr>
                <w:rFonts w:asciiTheme="minorHAnsi" w:eastAsia="Calibri Light" w:hAnsiTheme="minorHAnsi" w:cstheme="minorHAnsi"/>
                <w:sz w:val="22"/>
                <w:szCs w:val="22"/>
                <w:lang w:val="es-ES"/>
              </w:rPr>
              <w:t xml:space="preserve"> los impactos</w:t>
            </w:r>
            <w:r w:rsidRPr="008262B5">
              <w:rPr>
                <w:rFonts w:asciiTheme="minorHAnsi" w:eastAsia="Calibri Light" w:hAnsiTheme="minorHAnsi" w:cstheme="minorHAnsi"/>
                <w:sz w:val="22"/>
                <w:szCs w:val="22"/>
                <w:lang w:val="es-ES"/>
              </w:rPr>
              <w:t xml:space="preserve"> en los derechos humanos sean mínimos, sino también que se aprovechen las oportunidades para avanzar en el disfrute de esos derechos</w:t>
            </w:r>
            <w:r w:rsidRPr="008262B5">
              <w:rPr>
                <w:rFonts w:asciiTheme="minorHAnsi" w:eastAsia="Arial" w:hAnsiTheme="minorHAnsi" w:cstheme="minorHAnsi"/>
                <w:sz w:val="22"/>
                <w:szCs w:val="22"/>
                <w:lang w:val="es-ES"/>
              </w:rPr>
              <w:t>.</w:t>
            </w:r>
          </w:p>
          <w:p w14:paraId="3C2FBBB5" w14:textId="77777777" w:rsidR="00722067" w:rsidRPr="008262B5" w:rsidRDefault="00722067" w:rsidP="00F16BE5">
            <w:pPr>
              <w:spacing w:before="60" w:after="60"/>
              <w:jc w:val="both"/>
              <w:rPr>
                <w:rFonts w:asciiTheme="minorHAnsi" w:eastAsia="Arial" w:hAnsiTheme="minorHAnsi" w:cstheme="minorHAnsi"/>
                <w:sz w:val="22"/>
                <w:szCs w:val="22"/>
                <w:lang w:val="es-ES"/>
              </w:rPr>
            </w:pPr>
          </w:p>
          <w:p w14:paraId="0E40D7F6" w14:textId="77777777" w:rsidR="00722067" w:rsidRPr="008262B5" w:rsidRDefault="00722067" w:rsidP="00F16BE5">
            <w:pPr>
              <w:ind w:left="720" w:hanging="360"/>
              <w:jc w:val="both"/>
              <w:rPr>
                <w:rFonts w:asciiTheme="minorHAnsi" w:hAnsiTheme="minorHAnsi" w:cstheme="minorHAnsi"/>
                <w:sz w:val="22"/>
                <w:szCs w:val="22"/>
                <w:lang w:val="es-ES"/>
              </w:rPr>
            </w:pPr>
          </w:p>
        </w:tc>
      </w:tr>
      <w:tr w:rsidR="00722067" w:rsidRPr="008262B5" w14:paraId="4C42F98E" w14:textId="77777777" w:rsidTr="00EE4D96">
        <w:trPr>
          <w:trHeight w:val="296"/>
        </w:trPr>
        <w:tc>
          <w:tcPr>
            <w:tcW w:w="13248" w:type="dxa"/>
            <w:shd w:val="clear" w:color="auto" w:fill="D5DCE4" w:themeFill="text2" w:themeFillTint="33"/>
          </w:tcPr>
          <w:p w14:paraId="52DB907D" w14:textId="04639F38" w:rsidR="00722067" w:rsidRPr="008262B5" w:rsidRDefault="00722067" w:rsidP="00F16BE5">
            <w:pPr>
              <w:spacing w:after="120"/>
              <w:contextualSpacing/>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lastRenderedPageBreak/>
              <w:t xml:space="preserve">Describa brevemente en el espacio que </w:t>
            </w:r>
            <w:r w:rsidR="000E2FAB" w:rsidRPr="008262B5">
              <w:rPr>
                <w:rFonts w:asciiTheme="minorHAnsi" w:hAnsiTheme="minorHAnsi" w:cstheme="minorHAnsi"/>
                <w:b/>
                <w:i/>
                <w:sz w:val="22"/>
                <w:szCs w:val="22"/>
                <w:lang w:val="es-ES"/>
              </w:rPr>
              <w:t>sigue a</w:t>
            </w:r>
            <w:r w:rsidR="00051CE3" w:rsidRPr="008262B5">
              <w:rPr>
                <w:rFonts w:asciiTheme="minorHAnsi" w:hAnsiTheme="minorHAnsi" w:cstheme="minorHAnsi"/>
                <w:b/>
                <w:i/>
                <w:sz w:val="22"/>
                <w:szCs w:val="22"/>
                <w:lang w:val="es-ES"/>
              </w:rPr>
              <w:t xml:space="preserve"> continuación,</w:t>
            </w:r>
            <w:r w:rsidRPr="008262B5">
              <w:rPr>
                <w:rFonts w:asciiTheme="minorHAnsi" w:hAnsiTheme="minorHAnsi" w:cstheme="minorHAnsi"/>
                <w:b/>
                <w:i/>
                <w:sz w:val="22"/>
                <w:szCs w:val="22"/>
                <w:lang w:val="es-ES"/>
              </w:rPr>
              <w:t xml:space="preserve"> cómo es probable que el proyecto mejore la igualdad entre los géneros y el empoderamiento de la mujer</w:t>
            </w:r>
          </w:p>
        </w:tc>
      </w:tr>
      <w:tr w:rsidR="00722067" w:rsidRPr="008262B5" w14:paraId="4D6604E6" w14:textId="77777777" w:rsidTr="00EE4D96">
        <w:tc>
          <w:tcPr>
            <w:tcW w:w="13248" w:type="dxa"/>
          </w:tcPr>
          <w:p w14:paraId="406C96E0" w14:textId="5391B292" w:rsidR="00722067" w:rsidRPr="008262B5" w:rsidRDefault="00722067" w:rsidP="00F16BE5">
            <w:pPr>
              <w:keepNext/>
              <w:keepLines/>
              <w:spacing w:before="60" w:after="60"/>
              <w:jc w:val="both"/>
              <w:rPr>
                <w:rFonts w:asciiTheme="minorHAnsi" w:hAnsiTheme="minorHAnsi" w:cstheme="minorHAnsi"/>
                <w:sz w:val="22"/>
                <w:szCs w:val="22"/>
                <w:lang w:val="es-ES"/>
              </w:rPr>
            </w:pPr>
            <w:r w:rsidRPr="008262B5">
              <w:rPr>
                <w:rFonts w:asciiTheme="minorHAnsi" w:eastAsia="Calibri Light" w:hAnsiTheme="minorHAnsi" w:cstheme="minorHAnsi"/>
                <w:sz w:val="22"/>
                <w:szCs w:val="22"/>
                <w:lang w:val="es-ES"/>
              </w:rPr>
              <w:lastRenderedPageBreak/>
              <w:t>El proyecto se basa en el análisis de género existente y tiene por objeto aplicar el</w:t>
            </w:r>
            <w:hyperlink r:id="rId91" w:history="1">
              <w:r w:rsidR="009B36F1" w:rsidRPr="008262B5">
                <w:rPr>
                  <w:rStyle w:val="Hyperlink"/>
                  <w:rFonts w:asciiTheme="minorHAnsi" w:eastAsia="Calibri Light" w:hAnsiTheme="minorHAnsi" w:cstheme="minorHAnsi"/>
                  <w:sz w:val="22"/>
                  <w:szCs w:val="22"/>
                  <w:lang w:val="es-ES"/>
                </w:rPr>
                <w:t xml:space="preserve"> plan de acción de género</w:t>
              </w:r>
            </w:hyperlink>
            <w:r w:rsidR="00051CE3" w:rsidRPr="008262B5">
              <w:rPr>
                <w:rStyle w:val="Hyperlink"/>
                <w:rFonts w:asciiTheme="minorHAnsi" w:eastAsia="Calibri Light" w:hAnsiTheme="minorHAnsi" w:cstheme="minorHAnsi"/>
                <w:sz w:val="22"/>
                <w:szCs w:val="22"/>
                <w:lang w:val="es-ES"/>
              </w:rPr>
              <w:t xml:space="preserve"> </w:t>
            </w:r>
            <w:r w:rsidR="00051CE3" w:rsidRPr="008262B5">
              <w:rPr>
                <w:rStyle w:val="Hyperlink"/>
                <w:rFonts w:eastAsia="Calibri Light"/>
                <w:lang w:val="es-ES"/>
              </w:rPr>
              <w:t>PAG</w:t>
            </w:r>
            <w:r w:rsidRPr="008262B5">
              <w:rPr>
                <w:rFonts w:asciiTheme="minorHAnsi" w:eastAsia="Calibri Light" w:hAnsiTheme="minorHAnsi" w:cstheme="minorHAnsi"/>
                <w:sz w:val="22"/>
                <w:szCs w:val="22"/>
                <w:lang w:val="es-ES"/>
              </w:rPr>
              <w:t xml:space="preserve"> </w:t>
            </w:r>
            <w:r w:rsidR="00051CE3" w:rsidRPr="008262B5">
              <w:rPr>
                <w:rFonts w:asciiTheme="minorHAnsi" w:eastAsia="Calibri Light" w:hAnsiTheme="minorHAnsi" w:cstheme="minorHAnsi"/>
                <w:sz w:val="22"/>
                <w:szCs w:val="22"/>
                <w:lang w:val="es-ES"/>
              </w:rPr>
              <w:t>que s</w:t>
            </w:r>
            <w:r w:rsidRPr="008262B5">
              <w:rPr>
                <w:rFonts w:asciiTheme="minorHAnsi" w:eastAsia="Calibri Light" w:hAnsiTheme="minorHAnsi" w:cstheme="minorHAnsi"/>
                <w:sz w:val="22"/>
                <w:szCs w:val="22"/>
                <w:lang w:val="es-ES"/>
              </w:rPr>
              <w:t xml:space="preserve">e elaboró para la Estrategia Nacional REDD+ mediante las actividades que llevará a cabo el FONAFIFO. El alcance del plan de género es la Estrategia Nacional REDD+ de Costa Rica, que es más amplia e incluye todas las actividades de este proyecto. </w:t>
            </w:r>
          </w:p>
          <w:p w14:paraId="20E4E47F" w14:textId="4005EE36" w:rsidR="00722067" w:rsidRPr="008262B5" w:rsidRDefault="00722067" w:rsidP="00F16BE5">
            <w:pPr>
              <w:keepNext/>
              <w:keepLines/>
              <w:spacing w:before="60" w:after="60"/>
              <w:jc w:val="both"/>
              <w:rPr>
                <w:rFonts w:asciiTheme="minorHAnsi" w:hAnsiTheme="minorHAnsi" w:cstheme="minorHAnsi"/>
                <w:i/>
                <w:color w:val="44546A" w:themeColor="text2"/>
                <w:sz w:val="22"/>
                <w:szCs w:val="22"/>
                <w:lang w:val="es-ES"/>
              </w:rPr>
            </w:pPr>
            <w:r w:rsidRPr="008262B5">
              <w:rPr>
                <w:rFonts w:asciiTheme="minorHAnsi" w:eastAsia="Calibri Light" w:hAnsiTheme="minorHAnsi" w:cstheme="minorHAnsi"/>
                <w:sz w:val="22"/>
                <w:szCs w:val="22"/>
                <w:lang w:val="es-ES"/>
              </w:rPr>
              <w:t xml:space="preserve">Entre </w:t>
            </w:r>
            <w:r w:rsidR="00051CE3" w:rsidRPr="008262B5">
              <w:rPr>
                <w:rFonts w:asciiTheme="minorHAnsi" w:eastAsia="Calibri Light" w:hAnsiTheme="minorHAnsi" w:cstheme="minorHAnsi"/>
                <w:sz w:val="22"/>
                <w:szCs w:val="22"/>
                <w:lang w:val="es-ES"/>
              </w:rPr>
              <w:t xml:space="preserve">el </w:t>
            </w:r>
            <w:r w:rsidRPr="008262B5">
              <w:rPr>
                <w:rFonts w:asciiTheme="minorHAnsi" w:eastAsia="Calibri Light" w:hAnsiTheme="minorHAnsi" w:cstheme="minorHAnsi"/>
                <w:sz w:val="22"/>
                <w:szCs w:val="22"/>
                <w:lang w:val="es-ES"/>
              </w:rPr>
              <w:t xml:space="preserve">2017 y 2019, la Secretaría de REDD + de FONAFIFO llevó a cabo el primer análisis de la situación del país en materia de bosques, género y mitigación del cambio climático, que incluyó visitas </w:t>
            </w:r>
            <w:r w:rsidR="00051CE3" w:rsidRPr="008262B5">
              <w:rPr>
                <w:rFonts w:asciiTheme="minorHAnsi" w:eastAsia="Calibri Light" w:hAnsiTheme="minorHAnsi" w:cstheme="minorHAnsi"/>
                <w:sz w:val="22"/>
                <w:szCs w:val="22"/>
                <w:lang w:val="es-ES"/>
              </w:rPr>
              <w:t>de campo</w:t>
            </w:r>
            <w:r w:rsidRPr="008262B5">
              <w:rPr>
                <w:rFonts w:asciiTheme="minorHAnsi" w:eastAsia="Calibri Light" w:hAnsiTheme="minorHAnsi" w:cstheme="minorHAnsi"/>
                <w:sz w:val="22"/>
                <w:szCs w:val="22"/>
                <w:lang w:val="es-ES"/>
              </w:rPr>
              <w:t>, estudios de casos, análisis de las desigualdades, oportunidades, desafíos y lecciones aprendidas, así como el análisis del marco normativo, institucional, académico y social relacionado con el género</w:t>
            </w:r>
            <w:r w:rsidR="00051CE3" w:rsidRPr="008262B5">
              <w:rPr>
                <w:rFonts w:asciiTheme="minorHAnsi" w:eastAsia="Calibri Light" w:hAnsiTheme="minorHAnsi" w:cstheme="minorHAnsi"/>
                <w:sz w:val="22"/>
                <w:szCs w:val="22"/>
                <w:lang w:val="es-ES"/>
              </w:rPr>
              <w:t>,</w:t>
            </w:r>
            <w:r w:rsidRPr="008262B5">
              <w:rPr>
                <w:rFonts w:asciiTheme="minorHAnsi" w:eastAsia="Calibri Light" w:hAnsiTheme="minorHAnsi" w:cstheme="minorHAnsi"/>
                <w:sz w:val="22"/>
                <w:szCs w:val="22"/>
                <w:lang w:val="es-ES"/>
              </w:rPr>
              <w:t xml:space="preserve"> pertinente a REDD +. El Plan de Acción </w:t>
            </w:r>
            <w:r w:rsidR="00051CE3" w:rsidRPr="008262B5">
              <w:rPr>
                <w:rFonts w:asciiTheme="minorHAnsi" w:eastAsia="Calibri Light" w:hAnsiTheme="minorHAnsi" w:cstheme="minorHAnsi"/>
                <w:sz w:val="22"/>
                <w:szCs w:val="22"/>
                <w:lang w:val="es-ES"/>
              </w:rPr>
              <w:t xml:space="preserve">de </w:t>
            </w:r>
            <w:r w:rsidRPr="008262B5">
              <w:rPr>
                <w:rFonts w:asciiTheme="minorHAnsi" w:eastAsia="Calibri Light" w:hAnsiTheme="minorHAnsi" w:cstheme="minorHAnsi"/>
                <w:sz w:val="22"/>
                <w:szCs w:val="22"/>
                <w:lang w:val="es-ES"/>
              </w:rPr>
              <w:t xml:space="preserve">Género se basó en esta información. Para elaborar estas acciones, se analizaron las consideraciones de género pertinentes a cada una de las políticas y medidas de la estrategia de REDD+ y su plan de </w:t>
            </w:r>
            <w:r w:rsidR="00051CE3" w:rsidRPr="008262B5">
              <w:rPr>
                <w:rFonts w:asciiTheme="minorHAnsi" w:eastAsia="Calibri Light" w:hAnsiTheme="minorHAnsi" w:cstheme="minorHAnsi"/>
                <w:sz w:val="22"/>
                <w:szCs w:val="22"/>
                <w:lang w:val="es-ES"/>
              </w:rPr>
              <w:t>implementa</w:t>
            </w:r>
            <w:r w:rsidRPr="008262B5">
              <w:rPr>
                <w:rFonts w:asciiTheme="minorHAnsi" w:eastAsia="Calibri Light" w:hAnsiTheme="minorHAnsi" w:cstheme="minorHAnsi"/>
                <w:sz w:val="22"/>
                <w:szCs w:val="22"/>
                <w:lang w:val="es-ES"/>
              </w:rPr>
              <w:t xml:space="preserve">ción, a fin de asegurar que los resultados previstos no sólo sean concretos y realizables, sino que también reconozcan </w:t>
            </w:r>
            <w:r w:rsidR="0038232A" w:rsidRPr="008262B5">
              <w:rPr>
                <w:rFonts w:asciiTheme="minorHAnsi" w:eastAsia="Calibri Light" w:hAnsiTheme="minorHAnsi" w:cstheme="minorHAnsi"/>
                <w:sz w:val="22"/>
                <w:szCs w:val="22"/>
                <w:lang w:val="es-ES"/>
              </w:rPr>
              <w:t>las funciones (roles)</w:t>
            </w:r>
            <w:r w:rsidRPr="008262B5">
              <w:rPr>
                <w:rFonts w:asciiTheme="minorHAnsi" w:eastAsia="Calibri Light" w:hAnsiTheme="minorHAnsi" w:cstheme="minorHAnsi"/>
                <w:sz w:val="22"/>
                <w:szCs w:val="22"/>
                <w:lang w:val="es-ES"/>
              </w:rPr>
              <w:t xml:space="preserve"> de género y aborden las </w:t>
            </w:r>
            <w:r w:rsidR="00051CE3" w:rsidRPr="008262B5">
              <w:rPr>
                <w:rFonts w:asciiTheme="minorHAnsi" w:eastAsia="Calibri Light" w:hAnsiTheme="minorHAnsi" w:cstheme="minorHAnsi"/>
                <w:sz w:val="22"/>
                <w:szCs w:val="22"/>
                <w:lang w:val="es-ES"/>
              </w:rPr>
              <w:t>brechas</w:t>
            </w:r>
            <w:r w:rsidRPr="008262B5">
              <w:rPr>
                <w:rFonts w:asciiTheme="minorHAnsi" w:eastAsia="Calibri Light" w:hAnsiTheme="minorHAnsi" w:cstheme="minorHAnsi"/>
                <w:sz w:val="22"/>
                <w:szCs w:val="22"/>
                <w:lang w:val="es-ES"/>
              </w:rPr>
              <w:t xml:space="preserve"> que enfrentan las mujeres costarricenses y la forma en que contribuyen a la conservación y la </w:t>
            </w:r>
            <w:r w:rsidR="00051CE3" w:rsidRPr="008262B5">
              <w:rPr>
                <w:rFonts w:asciiTheme="minorHAnsi" w:eastAsia="Calibri Light" w:hAnsiTheme="minorHAnsi" w:cstheme="minorHAnsi"/>
                <w:sz w:val="22"/>
                <w:szCs w:val="22"/>
                <w:lang w:val="es-ES"/>
              </w:rPr>
              <w:t>gesti</w:t>
            </w:r>
            <w:r w:rsidRPr="008262B5">
              <w:rPr>
                <w:rFonts w:asciiTheme="minorHAnsi" w:eastAsia="Calibri Light" w:hAnsiTheme="minorHAnsi" w:cstheme="minorHAnsi"/>
                <w:sz w:val="22"/>
                <w:szCs w:val="22"/>
                <w:lang w:val="es-ES"/>
              </w:rPr>
              <w:t xml:space="preserve">ón sostenible de los bosques. </w:t>
            </w:r>
          </w:p>
          <w:p w14:paraId="081E9CCE" w14:textId="48FE5C3D" w:rsidR="00722067" w:rsidRPr="008262B5" w:rsidRDefault="00722067" w:rsidP="00F16BE5">
            <w:pPr>
              <w:keepNext/>
              <w:keepLines/>
              <w:spacing w:before="60" w:after="60"/>
              <w:jc w:val="both"/>
              <w:rPr>
                <w:rFonts w:asciiTheme="minorHAnsi" w:hAnsiTheme="minorHAnsi" w:cstheme="minorHAnsi"/>
                <w:i/>
                <w:color w:val="44546A" w:themeColor="text2"/>
                <w:sz w:val="22"/>
                <w:szCs w:val="22"/>
                <w:lang w:val="es-ES"/>
              </w:rPr>
            </w:pPr>
            <w:r w:rsidRPr="008262B5">
              <w:rPr>
                <w:rFonts w:asciiTheme="minorHAnsi" w:eastAsia="Calibri Light" w:hAnsiTheme="minorHAnsi" w:cstheme="minorHAnsi"/>
                <w:sz w:val="22"/>
                <w:szCs w:val="22"/>
                <w:lang w:val="es-ES"/>
              </w:rPr>
              <w:t xml:space="preserve">Desde el año 2015, Costa Rica lidera las negociaciones sobre género dentro de la Convención Marco de las Naciones Unidas sobre el Cambio Climático (CMNUCC) y es uno de los gestores del Plan de Acción de Género de esta Convención. Este compromiso se traduce en políticas nacionales, donde </w:t>
            </w:r>
            <w:r w:rsidR="004141C4" w:rsidRPr="008262B5">
              <w:rPr>
                <w:rFonts w:asciiTheme="minorHAnsi" w:eastAsia="Calibri Light" w:hAnsiTheme="minorHAnsi" w:cstheme="minorHAnsi"/>
                <w:sz w:val="22"/>
                <w:szCs w:val="22"/>
                <w:lang w:val="es-ES"/>
              </w:rPr>
              <w:t>la NDC</w:t>
            </w:r>
            <w:r w:rsidRPr="008262B5">
              <w:rPr>
                <w:rFonts w:asciiTheme="minorHAnsi" w:eastAsia="Calibri Light" w:hAnsiTheme="minorHAnsi" w:cstheme="minorHAnsi"/>
                <w:sz w:val="22"/>
                <w:szCs w:val="22"/>
                <w:lang w:val="es-ES"/>
              </w:rPr>
              <w:t xml:space="preserve"> de Costa Rica reconoce que el país está a favor de un enfoque de género transformador en la gestión pública del clima y apoya la participación de las mujeres en la definición de políticas y la implementación de acciones climáticas</w:t>
            </w:r>
            <w:r w:rsidR="00051CE3" w:rsidRPr="008262B5">
              <w:rPr>
                <w:rFonts w:asciiTheme="minorHAnsi" w:eastAsia="Calibri Light" w:hAnsiTheme="minorHAnsi" w:cstheme="minorHAnsi"/>
                <w:sz w:val="22"/>
                <w:szCs w:val="22"/>
                <w:lang w:val="es-ES"/>
              </w:rPr>
              <w:t>.</w:t>
            </w:r>
            <w:r w:rsidRPr="008262B5">
              <w:rPr>
                <w:rFonts w:asciiTheme="minorHAnsi" w:eastAsia="Calibri Light" w:hAnsiTheme="minorHAnsi" w:cstheme="minorHAnsi"/>
                <w:sz w:val="22"/>
                <w:szCs w:val="22"/>
                <w:lang w:val="es-ES"/>
              </w:rPr>
              <w:t xml:space="preserve"> El Plan de Acción de Género para la EN-REDD + es el primer plan de acción de género que el país desarrolla en materia climática y es un paso importante que contribuye al compromiso asumido por el país en su</w:t>
            </w:r>
            <w:r w:rsidR="004141C4" w:rsidRPr="008262B5">
              <w:rPr>
                <w:rFonts w:asciiTheme="minorHAnsi" w:eastAsia="Calibri Light" w:hAnsiTheme="minorHAnsi" w:cstheme="minorHAnsi"/>
                <w:sz w:val="22"/>
                <w:szCs w:val="22"/>
                <w:lang w:val="es-ES"/>
              </w:rPr>
              <w:t xml:space="preserve"> NDC</w:t>
            </w:r>
            <w:r w:rsidRPr="008262B5">
              <w:rPr>
                <w:rFonts w:asciiTheme="minorHAnsi" w:eastAsia="Calibri Light" w:hAnsiTheme="minorHAnsi" w:cstheme="minorHAnsi"/>
                <w:sz w:val="22"/>
                <w:szCs w:val="22"/>
                <w:lang w:val="es-ES"/>
              </w:rPr>
              <w:t xml:space="preserve">. Asimismo, este plan de acción reafirma el compromiso de Costa Rica con los derechos humanos y la igualdad de género, y muestra cómo un país puede implementar sus políticas climáticas </w:t>
            </w:r>
            <w:r w:rsidR="000F06C9" w:rsidRPr="008262B5">
              <w:rPr>
                <w:rFonts w:asciiTheme="minorHAnsi" w:eastAsia="Calibri Light" w:hAnsiTheme="minorHAnsi" w:cstheme="minorHAnsi"/>
                <w:sz w:val="22"/>
                <w:szCs w:val="22"/>
                <w:lang w:val="es-ES"/>
              </w:rPr>
              <w:t xml:space="preserve">con perspectiva de </w:t>
            </w:r>
            <w:r w:rsidRPr="008262B5">
              <w:rPr>
                <w:rFonts w:asciiTheme="minorHAnsi" w:eastAsia="Calibri Light" w:hAnsiTheme="minorHAnsi" w:cstheme="minorHAnsi"/>
                <w:sz w:val="22"/>
                <w:szCs w:val="22"/>
                <w:lang w:val="es-ES"/>
              </w:rPr>
              <w:t xml:space="preserve">género a través de una estrategia climática </w:t>
            </w:r>
            <w:r w:rsidR="000F06C9" w:rsidRPr="008262B5">
              <w:rPr>
                <w:rFonts w:asciiTheme="minorHAnsi" w:eastAsia="Calibri Light" w:hAnsiTheme="minorHAnsi" w:cstheme="minorHAnsi"/>
                <w:sz w:val="22"/>
                <w:szCs w:val="22"/>
                <w:lang w:val="es-ES"/>
              </w:rPr>
              <w:t xml:space="preserve">con perspectiva de </w:t>
            </w:r>
            <w:r w:rsidRPr="008262B5">
              <w:rPr>
                <w:rFonts w:asciiTheme="minorHAnsi" w:eastAsia="Calibri Light" w:hAnsiTheme="minorHAnsi" w:cstheme="minorHAnsi"/>
                <w:sz w:val="22"/>
                <w:szCs w:val="22"/>
                <w:lang w:val="es-ES"/>
              </w:rPr>
              <w:t xml:space="preserve"> género. Finalmente, el Plan de Acción de Género de la EN-REDD no es sólo un instrumento de cumplimiento, es una propuesta de transformación social y ambiental concreta y novedosa, basada en la realidad, necesidades y prioridades de las mujeres y hombres que día a día contribuyen a la verdadera conservación y manejo sostenible de los bosques costarricenses.</w:t>
            </w:r>
          </w:p>
          <w:p w14:paraId="197234F3" w14:textId="77777777" w:rsidR="00722067" w:rsidRPr="008262B5" w:rsidRDefault="00722067" w:rsidP="00F16BE5">
            <w:pPr>
              <w:keepNext/>
              <w:keepLines/>
              <w:spacing w:before="60" w:after="60"/>
              <w:jc w:val="both"/>
              <w:rPr>
                <w:rFonts w:asciiTheme="minorHAnsi" w:eastAsia="Calibri Light" w:hAnsiTheme="minorHAnsi" w:cstheme="minorHAnsi"/>
                <w:sz w:val="22"/>
                <w:szCs w:val="22"/>
                <w:lang w:val="es-ES"/>
              </w:rPr>
            </w:pPr>
          </w:p>
        </w:tc>
      </w:tr>
      <w:tr w:rsidR="00722067" w:rsidRPr="008262B5" w14:paraId="15C3C9D2" w14:textId="77777777" w:rsidTr="00EE4D96">
        <w:trPr>
          <w:trHeight w:val="305"/>
        </w:trPr>
        <w:tc>
          <w:tcPr>
            <w:tcW w:w="13248" w:type="dxa"/>
            <w:shd w:val="clear" w:color="auto" w:fill="D5DCE4" w:themeFill="text2" w:themeFillTint="33"/>
          </w:tcPr>
          <w:p w14:paraId="5DD6D55A" w14:textId="77777777" w:rsidR="00722067" w:rsidRPr="008262B5" w:rsidRDefault="00722067" w:rsidP="00F16BE5">
            <w:pPr>
              <w:spacing w:after="120"/>
              <w:contextualSpacing/>
              <w:jc w:val="both"/>
              <w:rPr>
                <w:rFonts w:asciiTheme="minorHAnsi" w:hAnsiTheme="minorHAnsi" w:cstheme="minorHAnsi"/>
                <w:b/>
                <w:i/>
                <w:sz w:val="22"/>
                <w:szCs w:val="22"/>
                <w:u w:val="single"/>
                <w:lang w:val="es-ES"/>
              </w:rPr>
            </w:pPr>
            <w:r w:rsidRPr="008262B5">
              <w:rPr>
                <w:rFonts w:asciiTheme="minorHAnsi" w:hAnsiTheme="minorHAnsi" w:cstheme="minorHAnsi"/>
                <w:b/>
                <w:i/>
                <w:sz w:val="22"/>
                <w:szCs w:val="22"/>
                <w:lang w:val="es-ES"/>
              </w:rPr>
              <w:t>Describa brevemente en el espacio que sigue cómo el Proyecto incorpora la sostenibilidad ambiental</w:t>
            </w:r>
          </w:p>
        </w:tc>
      </w:tr>
      <w:tr w:rsidR="00722067" w:rsidRPr="008262B5" w14:paraId="02E28A96" w14:textId="77777777" w:rsidTr="00EE4D96">
        <w:tc>
          <w:tcPr>
            <w:tcW w:w="13248" w:type="dxa"/>
          </w:tcPr>
          <w:p w14:paraId="132234E4" w14:textId="1EDF7B4E" w:rsidR="00722067" w:rsidRPr="008262B5" w:rsidRDefault="00722067" w:rsidP="00F16BE5">
            <w:pPr>
              <w:spacing w:before="60" w:after="60" w:line="259" w:lineRule="auto"/>
              <w:jc w:val="both"/>
              <w:rPr>
                <w:rFonts w:asciiTheme="minorHAnsi" w:eastAsia="Calibri Light" w:hAnsiTheme="minorHAnsi" w:cstheme="minorHAnsi"/>
                <w:sz w:val="22"/>
                <w:szCs w:val="22"/>
                <w:lang w:val="es-ES"/>
              </w:rPr>
            </w:pPr>
            <w:r w:rsidRPr="008262B5">
              <w:rPr>
                <w:rFonts w:asciiTheme="minorHAnsi" w:eastAsia="Calibri Light" w:hAnsiTheme="minorHAnsi" w:cstheme="minorHAnsi"/>
                <w:sz w:val="22"/>
                <w:szCs w:val="22"/>
                <w:lang w:val="es-ES"/>
              </w:rPr>
              <w:t xml:space="preserve">Costa Rica es un país con una democracia estable, instituciones públicas sólidas y considerables recursos propios; su </w:t>
            </w:r>
            <w:r w:rsidR="0077506D" w:rsidRPr="008262B5">
              <w:rPr>
                <w:rFonts w:asciiTheme="minorHAnsi" w:eastAsia="Calibri Light" w:hAnsiTheme="minorHAnsi" w:cstheme="minorHAnsi"/>
                <w:sz w:val="22"/>
                <w:szCs w:val="22"/>
                <w:lang w:val="es-ES"/>
              </w:rPr>
              <w:t xml:space="preserve">estrategia </w:t>
            </w:r>
            <w:r w:rsidRPr="008262B5">
              <w:rPr>
                <w:rFonts w:asciiTheme="minorHAnsi" w:eastAsia="Calibri Light" w:hAnsiTheme="minorHAnsi" w:cstheme="minorHAnsi"/>
                <w:sz w:val="22"/>
                <w:szCs w:val="22"/>
                <w:lang w:val="es-ES"/>
              </w:rPr>
              <w:t xml:space="preserve">MANUD (2018-2022) se ha enmarcado en el contexto del Programa de Desarrollo Sostenible de 2030, y es más ambicioso, </w:t>
            </w:r>
            <w:r w:rsidR="0077506D" w:rsidRPr="008262B5">
              <w:rPr>
                <w:rFonts w:asciiTheme="minorHAnsi" w:eastAsia="Calibri Light" w:hAnsiTheme="minorHAnsi" w:cstheme="minorHAnsi"/>
                <w:sz w:val="22"/>
                <w:szCs w:val="22"/>
                <w:lang w:val="es-ES"/>
              </w:rPr>
              <w:t>integral</w:t>
            </w:r>
            <w:r w:rsidRPr="008262B5">
              <w:rPr>
                <w:rFonts w:asciiTheme="minorHAnsi" w:eastAsia="Calibri Light" w:hAnsiTheme="minorHAnsi" w:cstheme="minorHAnsi"/>
                <w:sz w:val="22"/>
                <w:szCs w:val="22"/>
                <w:lang w:val="es-ES"/>
              </w:rPr>
              <w:t xml:space="preserve"> y centrado en los derechos humanos, así como en la transición </w:t>
            </w:r>
            <w:r w:rsidR="0077506D" w:rsidRPr="008262B5">
              <w:rPr>
                <w:rFonts w:asciiTheme="minorHAnsi" w:eastAsia="Calibri Light" w:hAnsiTheme="minorHAnsi" w:cstheme="minorHAnsi"/>
                <w:sz w:val="22"/>
                <w:szCs w:val="22"/>
                <w:lang w:val="es-ES"/>
              </w:rPr>
              <w:t>hacia</w:t>
            </w:r>
            <w:r w:rsidRPr="008262B5">
              <w:rPr>
                <w:rFonts w:asciiTheme="minorHAnsi" w:eastAsia="Calibri Light" w:hAnsiTheme="minorHAnsi" w:cstheme="minorHAnsi"/>
                <w:sz w:val="22"/>
                <w:szCs w:val="22"/>
                <w:lang w:val="es-ES"/>
              </w:rPr>
              <w:t xml:space="preserve"> un país de altos ingresos. Este proyecto se ajusta plenamente a los principios y al enfoque del MANUD, y contribuye directamente a sus prioridades estratégicas 2 y 3 (Fortalecer las capacidades de las instituciones para la innovación, la eficiencia y la eficacia de la gestión pública, a fin de acelerar el cumplimiento de los </w:t>
            </w:r>
            <w:r w:rsidR="0077506D" w:rsidRPr="008262B5">
              <w:rPr>
                <w:rFonts w:asciiTheme="minorHAnsi" w:eastAsia="Calibri Light" w:hAnsiTheme="minorHAnsi" w:cstheme="minorHAnsi"/>
                <w:sz w:val="22"/>
                <w:szCs w:val="22"/>
                <w:lang w:val="es-ES"/>
              </w:rPr>
              <w:t>O</w:t>
            </w:r>
            <w:r w:rsidRPr="008262B5">
              <w:rPr>
                <w:rFonts w:asciiTheme="minorHAnsi" w:eastAsia="Calibri Light" w:hAnsiTheme="minorHAnsi" w:cstheme="minorHAnsi"/>
                <w:sz w:val="22"/>
                <w:szCs w:val="22"/>
                <w:lang w:val="es-ES"/>
              </w:rPr>
              <w:t xml:space="preserve">DS en el marco de las prioridades nacionales para el desarrollo sostenible, y </w:t>
            </w:r>
            <w:r w:rsidR="0077506D" w:rsidRPr="008262B5">
              <w:rPr>
                <w:rFonts w:asciiTheme="minorHAnsi" w:eastAsia="Calibri Light" w:hAnsiTheme="minorHAnsi" w:cstheme="minorHAnsi"/>
                <w:sz w:val="22"/>
                <w:szCs w:val="22"/>
                <w:lang w:val="es-ES"/>
              </w:rPr>
              <w:t>fo</w:t>
            </w:r>
            <w:r w:rsidRPr="008262B5">
              <w:rPr>
                <w:rFonts w:asciiTheme="minorHAnsi" w:eastAsia="Calibri Light" w:hAnsiTheme="minorHAnsi" w:cstheme="minorHAnsi"/>
                <w:sz w:val="22"/>
                <w:szCs w:val="22"/>
                <w:lang w:val="es-ES"/>
              </w:rPr>
              <w:t xml:space="preserve">rtalecer las capacidades de la población para participar y hacer valer los derechos a fin de acelerar el cumplimiento </w:t>
            </w:r>
            <w:r w:rsidR="0077506D" w:rsidRPr="008262B5">
              <w:rPr>
                <w:rFonts w:asciiTheme="minorHAnsi" w:eastAsia="Calibri Light" w:hAnsiTheme="minorHAnsi" w:cstheme="minorHAnsi"/>
                <w:sz w:val="22"/>
                <w:szCs w:val="22"/>
                <w:lang w:val="es-ES"/>
              </w:rPr>
              <w:t>con</w:t>
            </w:r>
            <w:r w:rsidRPr="008262B5">
              <w:rPr>
                <w:rFonts w:asciiTheme="minorHAnsi" w:eastAsia="Calibri Light" w:hAnsiTheme="minorHAnsi" w:cstheme="minorHAnsi"/>
                <w:sz w:val="22"/>
                <w:szCs w:val="22"/>
                <w:lang w:val="es-ES"/>
              </w:rPr>
              <w:t xml:space="preserve"> los </w:t>
            </w:r>
            <w:r w:rsidR="0077506D" w:rsidRPr="008262B5">
              <w:rPr>
                <w:rFonts w:asciiTheme="minorHAnsi" w:eastAsia="Calibri Light" w:hAnsiTheme="minorHAnsi" w:cstheme="minorHAnsi"/>
                <w:sz w:val="22"/>
                <w:szCs w:val="22"/>
                <w:lang w:val="es-ES"/>
              </w:rPr>
              <w:t>O</w:t>
            </w:r>
            <w:r w:rsidRPr="008262B5">
              <w:rPr>
                <w:rFonts w:asciiTheme="minorHAnsi" w:eastAsia="Calibri Light" w:hAnsiTheme="minorHAnsi" w:cstheme="minorHAnsi"/>
                <w:sz w:val="22"/>
                <w:szCs w:val="22"/>
                <w:lang w:val="es-ES"/>
              </w:rPr>
              <w:t xml:space="preserve">DS). </w:t>
            </w:r>
          </w:p>
          <w:p w14:paraId="2253B9C4" w14:textId="77777777" w:rsidR="00722067" w:rsidRPr="008262B5" w:rsidRDefault="00722067" w:rsidP="00F16BE5">
            <w:pPr>
              <w:spacing w:before="60" w:after="60" w:line="259" w:lineRule="auto"/>
              <w:jc w:val="both"/>
              <w:rPr>
                <w:rFonts w:asciiTheme="minorHAnsi" w:eastAsia="Calibri Light" w:hAnsiTheme="minorHAnsi" w:cstheme="minorHAnsi"/>
                <w:sz w:val="22"/>
                <w:szCs w:val="22"/>
                <w:lang w:val="es-ES"/>
              </w:rPr>
            </w:pPr>
          </w:p>
          <w:p w14:paraId="010A4AC1" w14:textId="1B7C12C9" w:rsidR="00722067" w:rsidRPr="008262B5" w:rsidRDefault="00722067" w:rsidP="00F16BE5">
            <w:pPr>
              <w:tabs>
                <w:tab w:val="left" w:pos="432"/>
              </w:tabs>
              <w:spacing w:before="60" w:after="60" w:line="259" w:lineRule="auto"/>
              <w:jc w:val="both"/>
              <w:rPr>
                <w:rFonts w:asciiTheme="minorHAnsi" w:eastAsia="Calibri Light" w:hAnsiTheme="minorHAnsi" w:cstheme="minorHAnsi"/>
                <w:sz w:val="22"/>
                <w:szCs w:val="22"/>
                <w:lang w:val="es-ES"/>
              </w:rPr>
            </w:pPr>
            <w:r w:rsidRPr="008262B5">
              <w:rPr>
                <w:rFonts w:asciiTheme="minorHAnsi" w:eastAsia="Calibri Light" w:hAnsiTheme="minorHAnsi" w:cstheme="minorHAnsi"/>
                <w:sz w:val="22"/>
                <w:szCs w:val="22"/>
                <w:lang w:val="es-ES"/>
              </w:rPr>
              <w:lastRenderedPageBreak/>
              <w:t>El proyecto tiene por objeto mejorar el acceso y la cobertura de un sistema probado y satisfactorio de pagos por servicios ambientales, que tiene dos modalidades innovadoras: un programa especial para los pueblos indígenas concebido en respuesta a su</w:t>
            </w:r>
            <w:r w:rsidR="0077506D" w:rsidRPr="008262B5">
              <w:rPr>
                <w:rFonts w:asciiTheme="minorHAnsi" w:eastAsia="Calibri Light" w:hAnsiTheme="minorHAnsi" w:cstheme="minorHAnsi"/>
                <w:sz w:val="22"/>
                <w:szCs w:val="22"/>
                <w:lang w:val="es-ES"/>
              </w:rPr>
              <w:t xml:space="preserve"> solicitud</w:t>
            </w:r>
            <w:r w:rsidRPr="008262B5">
              <w:rPr>
                <w:rFonts w:asciiTheme="minorHAnsi" w:eastAsia="Calibri Light" w:hAnsiTheme="minorHAnsi" w:cstheme="minorHAnsi"/>
                <w:sz w:val="22"/>
                <w:szCs w:val="22"/>
                <w:lang w:val="es-ES"/>
              </w:rPr>
              <w:t xml:space="preserve"> y en plena consulta con sus asambleas (PSA de los PI), y un programa para promover sistemas agroforestales (PSA</w:t>
            </w:r>
            <w:r w:rsidR="00302C0E" w:rsidRPr="008262B5">
              <w:rPr>
                <w:rFonts w:asciiTheme="minorHAnsi" w:eastAsia="Calibri Light" w:hAnsiTheme="minorHAnsi" w:cstheme="minorHAnsi"/>
                <w:sz w:val="22"/>
                <w:szCs w:val="22"/>
                <w:lang w:val="es-ES"/>
              </w:rPr>
              <w:t xml:space="preserve"> de SAF</w:t>
            </w:r>
            <w:r w:rsidRPr="008262B5">
              <w:rPr>
                <w:rFonts w:asciiTheme="minorHAnsi" w:eastAsia="Calibri Light" w:hAnsiTheme="minorHAnsi" w:cstheme="minorHAnsi"/>
                <w:sz w:val="22"/>
                <w:szCs w:val="22"/>
                <w:lang w:val="es-ES"/>
              </w:rPr>
              <w:t xml:space="preserve">), que se centra en mejorar los medios de vida de los habitantes de las zonas rurales y en eliminar las diferencias entre los sexos; así como en el fortalecimiento de la capacidad de </w:t>
            </w:r>
            <w:r w:rsidR="0077506D" w:rsidRPr="008262B5">
              <w:rPr>
                <w:rFonts w:asciiTheme="minorHAnsi" w:eastAsia="Calibri Light" w:hAnsiTheme="minorHAnsi" w:cstheme="minorHAnsi"/>
                <w:sz w:val="22"/>
                <w:szCs w:val="22"/>
                <w:lang w:val="es-ES"/>
              </w:rPr>
              <w:t>gest</w:t>
            </w:r>
            <w:r w:rsidRPr="008262B5">
              <w:rPr>
                <w:rFonts w:asciiTheme="minorHAnsi" w:eastAsia="Calibri Light" w:hAnsiTheme="minorHAnsi" w:cstheme="minorHAnsi"/>
                <w:sz w:val="22"/>
                <w:szCs w:val="22"/>
                <w:lang w:val="es-ES"/>
              </w:rPr>
              <w:t xml:space="preserve">ión ambiental de los países </w:t>
            </w:r>
            <w:r w:rsidR="0077506D" w:rsidRPr="008262B5">
              <w:rPr>
                <w:rFonts w:asciiTheme="minorHAnsi" w:eastAsia="Calibri Light" w:hAnsiTheme="minorHAnsi" w:cstheme="minorHAnsi"/>
                <w:sz w:val="22"/>
                <w:szCs w:val="22"/>
                <w:lang w:val="es-ES"/>
              </w:rPr>
              <w:t>socios</w:t>
            </w:r>
            <w:r w:rsidRPr="008262B5">
              <w:rPr>
                <w:rFonts w:asciiTheme="minorHAnsi" w:eastAsia="Calibri Light" w:hAnsiTheme="minorHAnsi" w:cstheme="minorHAnsi"/>
                <w:sz w:val="22"/>
                <w:szCs w:val="22"/>
                <w:lang w:val="es-ES"/>
              </w:rPr>
              <w:t xml:space="preserve"> en relación con el control de los incendios forestales y las actividades de tala ilegal en las </w:t>
            </w:r>
            <w:r w:rsidR="0077506D" w:rsidRPr="008262B5">
              <w:rPr>
                <w:rFonts w:asciiTheme="minorHAnsi" w:eastAsia="Calibri Light" w:hAnsiTheme="minorHAnsi" w:cstheme="minorHAnsi"/>
                <w:sz w:val="22"/>
                <w:szCs w:val="22"/>
                <w:lang w:val="es-ES"/>
              </w:rPr>
              <w:t>áreas</w:t>
            </w:r>
            <w:r w:rsidRPr="008262B5">
              <w:rPr>
                <w:rFonts w:asciiTheme="minorHAnsi" w:eastAsia="Calibri Light" w:hAnsiTheme="minorHAnsi" w:cstheme="minorHAnsi"/>
                <w:sz w:val="22"/>
                <w:szCs w:val="22"/>
                <w:lang w:val="es-ES"/>
              </w:rPr>
              <w:t xml:space="preserve"> protegidas. La ampliación del sistema de PSA, en particular en el marco de las modalidades de l</w:t>
            </w:r>
            <w:r w:rsidR="0077506D" w:rsidRPr="008262B5">
              <w:rPr>
                <w:rFonts w:asciiTheme="minorHAnsi" w:eastAsia="Calibri Light" w:hAnsiTheme="minorHAnsi" w:cstheme="minorHAnsi"/>
                <w:sz w:val="22"/>
                <w:szCs w:val="22"/>
                <w:lang w:val="es-ES"/>
              </w:rPr>
              <w:t>os</w:t>
            </w:r>
            <w:r w:rsidRPr="008262B5">
              <w:rPr>
                <w:rFonts w:asciiTheme="minorHAnsi" w:eastAsia="Calibri Light" w:hAnsiTheme="minorHAnsi" w:cstheme="minorHAnsi"/>
                <w:sz w:val="22"/>
                <w:szCs w:val="22"/>
                <w:lang w:val="es-ES"/>
              </w:rPr>
              <w:t xml:space="preserve"> PI y </w:t>
            </w:r>
            <w:r w:rsidR="0077506D" w:rsidRPr="008262B5">
              <w:rPr>
                <w:rFonts w:asciiTheme="minorHAnsi" w:eastAsia="Calibri Light" w:hAnsiTheme="minorHAnsi" w:cstheme="minorHAnsi"/>
                <w:sz w:val="22"/>
                <w:szCs w:val="22"/>
                <w:lang w:val="es-ES"/>
              </w:rPr>
              <w:t>los</w:t>
            </w:r>
            <w:r w:rsidRPr="008262B5">
              <w:rPr>
                <w:rFonts w:asciiTheme="minorHAnsi" w:eastAsia="Calibri Light" w:hAnsiTheme="minorHAnsi" w:cstheme="minorHAnsi"/>
                <w:sz w:val="22"/>
                <w:szCs w:val="22"/>
                <w:lang w:val="es-ES"/>
              </w:rPr>
              <w:t xml:space="preserve"> </w:t>
            </w:r>
            <w:r w:rsidR="0077506D" w:rsidRPr="008262B5">
              <w:rPr>
                <w:rFonts w:asciiTheme="minorHAnsi" w:eastAsia="Calibri Light" w:hAnsiTheme="minorHAnsi" w:cstheme="minorHAnsi"/>
                <w:sz w:val="22"/>
                <w:szCs w:val="22"/>
                <w:lang w:val="es-ES"/>
              </w:rPr>
              <w:t>SAF</w:t>
            </w:r>
            <w:r w:rsidRPr="008262B5">
              <w:rPr>
                <w:rFonts w:asciiTheme="minorHAnsi" w:eastAsia="Calibri Light" w:hAnsiTheme="minorHAnsi" w:cstheme="minorHAnsi"/>
                <w:sz w:val="22"/>
                <w:szCs w:val="22"/>
                <w:lang w:val="es-ES"/>
              </w:rPr>
              <w:t>, permitirá mejorar los medios de vida y reducir la pobreza en las poblaciones vulnerables, y contribuirá a reducir las brechas de género existentes. Mediante el fortalecimiento de la</w:t>
            </w:r>
            <w:r w:rsidR="0077506D" w:rsidRPr="008262B5">
              <w:rPr>
                <w:rFonts w:asciiTheme="minorHAnsi" w:eastAsia="Calibri Light" w:hAnsiTheme="minorHAnsi" w:cstheme="minorHAnsi"/>
                <w:sz w:val="22"/>
                <w:szCs w:val="22"/>
                <w:lang w:val="es-ES"/>
              </w:rPr>
              <w:t>s</w:t>
            </w:r>
            <w:r w:rsidRPr="008262B5">
              <w:rPr>
                <w:rFonts w:asciiTheme="minorHAnsi" w:eastAsia="Calibri Light" w:hAnsiTheme="minorHAnsi" w:cstheme="minorHAnsi"/>
                <w:sz w:val="22"/>
                <w:szCs w:val="22"/>
                <w:lang w:val="es-ES"/>
              </w:rPr>
              <w:t xml:space="preserve"> capacidad</w:t>
            </w:r>
            <w:r w:rsidR="0077506D" w:rsidRPr="008262B5">
              <w:rPr>
                <w:rFonts w:asciiTheme="minorHAnsi" w:eastAsia="Calibri Light" w:hAnsiTheme="minorHAnsi" w:cstheme="minorHAnsi"/>
                <w:sz w:val="22"/>
                <w:szCs w:val="22"/>
                <w:lang w:val="es-ES"/>
              </w:rPr>
              <w:t>es</w:t>
            </w:r>
            <w:r w:rsidRPr="008262B5">
              <w:rPr>
                <w:rFonts w:asciiTheme="minorHAnsi" w:eastAsia="Calibri Light" w:hAnsiTheme="minorHAnsi" w:cstheme="minorHAnsi"/>
                <w:sz w:val="22"/>
                <w:szCs w:val="22"/>
                <w:lang w:val="es-ES"/>
              </w:rPr>
              <w:t xml:space="preserve"> y las medidas para reducir las amenazas a las </w:t>
            </w:r>
            <w:r w:rsidR="0077506D" w:rsidRPr="008262B5">
              <w:rPr>
                <w:rFonts w:asciiTheme="minorHAnsi" w:eastAsia="Calibri Light" w:hAnsiTheme="minorHAnsi" w:cstheme="minorHAnsi"/>
                <w:sz w:val="22"/>
                <w:szCs w:val="22"/>
                <w:lang w:val="es-ES"/>
              </w:rPr>
              <w:t>áreas</w:t>
            </w:r>
            <w:r w:rsidRPr="008262B5">
              <w:rPr>
                <w:rFonts w:asciiTheme="minorHAnsi" w:eastAsia="Calibri Light" w:hAnsiTheme="minorHAnsi" w:cstheme="minorHAnsi"/>
                <w:sz w:val="22"/>
                <w:szCs w:val="22"/>
                <w:lang w:val="es-ES"/>
              </w:rPr>
              <w:t xml:space="preserve"> protegidas y la ampliación de los incentivos para promover la conservación de los bosques y la reforestación mediante sistemas agroforestales, el proyecto contribuirá directamente a mejorar la conservación de los recursos naturales en Costa Rica.</w:t>
            </w:r>
          </w:p>
        </w:tc>
      </w:tr>
    </w:tbl>
    <w:p w14:paraId="47EB4002" w14:textId="77777777" w:rsidR="00722067" w:rsidRPr="008262B5" w:rsidRDefault="00722067" w:rsidP="00F16BE5">
      <w:pPr>
        <w:jc w:val="both"/>
        <w:rPr>
          <w:rFonts w:asciiTheme="minorHAnsi" w:hAnsiTheme="minorHAnsi" w:cstheme="minorHAnsi"/>
          <w:b/>
          <w:sz w:val="22"/>
          <w:szCs w:val="22"/>
          <w:lang w:val="es-ES"/>
        </w:rPr>
      </w:pPr>
    </w:p>
    <w:p w14:paraId="5CBCC7DE" w14:textId="77777777" w:rsidR="00A821E8" w:rsidRPr="008262B5" w:rsidRDefault="00A821E8" w:rsidP="00F16BE5">
      <w:pPr>
        <w:keepNext/>
        <w:spacing w:before="200"/>
        <w:ind w:left="360"/>
        <w:jc w:val="both"/>
        <w:rPr>
          <w:rFonts w:asciiTheme="minorHAnsi" w:hAnsiTheme="minorHAnsi" w:cstheme="minorHAnsi"/>
          <w:b/>
          <w:color w:val="2E74B5" w:themeColor="accent1" w:themeShade="BF"/>
          <w:sz w:val="22"/>
          <w:szCs w:val="22"/>
          <w:lang w:val="es-ES"/>
        </w:rPr>
        <w:sectPr w:rsidR="00A821E8" w:rsidRPr="008262B5" w:rsidSect="004E41FF">
          <w:footerReference w:type="default" r:id="rId92"/>
          <w:footerReference w:type="first" r:id="rId93"/>
          <w:pgSz w:w="15840" w:h="12240" w:orient="landscape" w:code="1"/>
          <w:pgMar w:top="1440" w:right="1440" w:bottom="1440" w:left="1440" w:header="720" w:footer="720" w:gutter="0"/>
          <w:cols w:space="720"/>
          <w:docGrid w:linePitch="360"/>
        </w:sectPr>
      </w:pPr>
    </w:p>
    <w:p w14:paraId="270375D0" w14:textId="1F5EB20D" w:rsidR="00722067" w:rsidRPr="008262B5" w:rsidRDefault="00722067" w:rsidP="00F16BE5">
      <w:pPr>
        <w:keepNext/>
        <w:spacing w:before="200"/>
        <w:ind w:left="360"/>
        <w:jc w:val="both"/>
        <w:rPr>
          <w:rFonts w:asciiTheme="minorHAnsi" w:hAnsiTheme="minorHAnsi" w:cstheme="minorHAnsi"/>
          <w:b/>
          <w:color w:val="2E74B5" w:themeColor="accent1" w:themeShade="BF"/>
          <w:sz w:val="22"/>
          <w:szCs w:val="22"/>
          <w:lang w:val="es-ES"/>
        </w:rPr>
      </w:pPr>
      <w:r w:rsidRPr="008262B5">
        <w:rPr>
          <w:rFonts w:asciiTheme="minorHAnsi" w:hAnsiTheme="minorHAnsi" w:cstheme="minorHAnsi"/>
          <w:b/>
          <w:color w:val="2E74B5" w:themeColor="accent1" w:themeShade="BF"/>
          <w:sz w:val="22"/>
          <w:szCs w:val="22"/>
          <w:lang w:val="es-ES"/>
        </w:rPr>
        <w:lastRenderedPageBreak/>
        <w:t xml:space="preserve">Parte B. Identificación y </w:t>
      </w:r>
      <w:r w:rsidR="0077506D" w:rsidRPr="008262B5">
        <w:rPr>
          <w:rFonts w:asciiTheme="minorHAnsi" w:hAnsiTheme="minorHAnsi" w:cstheme="minorHAnsi"/>
          <w:b/>
          <w:color w:val="2E74B5" w:themeColor="accent1" w:themeShade="BF"/>
          <w:sz w:val="22"/>
          <w:szCs w:val="22"/>
          <w:lang w:val="es-ES"/>
        </w:rPr>
        <w:t>G</w:t>
      </w:r>
      <w:r w:rsidRPr="008262B5">
        <w:rPr>
          <w:rFonts w:asciiTheme="minorHAnsi" w:hAnsiTheme="minorHAnsi" w:cstheme="minorHAnsi"/>
          <w:b/>
          <w:color w:val="2E74B5" w:themeColor="accent1" w:themeShade="BF"/>
          <w:sz w:val="22"/>
          <w:szCs w:val="22"/>
          <w:lang w:val="es-ES"/>
        </w:rPr>
        <w:t xml:space="preserve">estión de los </w:t>
      </w:r>
      <w:r w:rsidR="0077506D" w:rsidRPr="008262B5">
        <w:rPr>
          <w:rFonts w:asciiTheme="minorHAnsi" w:hAnsiTheme="minorHAnsi" w:cstheme="minorHAnsi"/>
          <w:b/>
          <w:color w:val="2E74B5" w:themeColor="accent1" w:themeShade="BF"/>
          <w:sz w:val="22"/>
          <w:szCs w:val="22"/>
          <w:u w:val="single"/>
          <w:lang w:val="es-ES"/>
        </w:rPr>
        <w:t>R</w:t>
      </w:r>
      <w:r w:rsidRPr="008262B5">
        <w:rPr>
          <w:rFonts w:asciiTheme="minorHAnsi" w:hAnsiTheme="minorHAnsi" w:cstheme="minorHAnsi"/>
          <w:b/>
          <w:color w:val="2E74B5" w:themeColor="accent1" w:themeShade="BF"/>
          <w:sz w:val="22"/>
          <w:szCs w:val="22"/>
          <w:u w:val="single"/>
          <w:lang w:val="es-ES"/>
        </w:rPr>
        <w:t>iesgos</w:t>
      </w:r>
      <w:r w:rsidRPr="008262B5">
        <w:rPr>
          <w:rFonts w:asciiTheme="minorHAnsi" w:hAnsiTheme="minorHAnsi" w:cstheme="minorHAnsi"/>
          <w:b/>
          <w:color w:val="2E74B5" w:themeColor="accent1" w:themeShade="BF"/>
          <w:sz w:val="22"/>
          <w:szCs w:val="22"/>
          <w:lang w:val="es-ES"/>
        </w:rPr>
        <w:t xml:space="preserve"> </w:t>
      </w:r>
      <w:r w:rsidR="0077506D" w:rsidRPr="008262B5">
        <w:rPr>
          <w:rFonts w:asciiTheme="minorHAnsi" w:hAnsiTheme="minorHAnsi" w:cstheme="minorHAnsi"/>
          <w:b/>
          <w:color w:val="2E74B5" w:themeColor="accent1" w:themeShade="BF"/>
          <w:sz w:val="22"/>
          <w:szCs w:val="22"/>
          <w:lang w:val="es-ES"/>
        </w:rPr>
        <w:t>S</w:t>
      </w:r>
      <w:r w:rsidRPr="008262B5">
        <w:rPr>
          <w:rFonts w:asciiTheme="minorHAnsi" w:hAnsiTheme="minorHAnsi" w:cstheme="minorHAnsi"/>
          <w:b/>
          <w:color w:val="2E74B5" w:themeColor="accent1" w:themeShade="BF"/>
          <w:sz w:val="22"/>
          <w:szCs w:val="22"/>
          <w:lang w:val="es-ES"/>
        </w:rPr>
        <w:t xml:space="preserve">ociales y </w:t>
      </w:r>
      <w:r w:rsidR="0077506D" w:rsidRPr="008262B5">
        <w:rPr>
          <w:rFonts w:asciiTheme="minorHAnsi" w:hAnsiTheme="minorHAnsi" w:cstheme="minorHAnsi"/>
          <w:b/>
          <w:color w:val="2E74B5" w:themeColor="accent1" w:themeShade="BF"/>
          <w:sz w:val="22"/>
          <w:szCs w:val="22"/>
          <w:lang w:val="es-ES"/>
        </w:rPr>
        <w:t>A</w:t>
      </w:r>
      <w:r w:rsidRPr="008262B5">
        <w:rPr>
          <w:rFonts w:asciiTheme="minorHAnsi" w:hAnsiTheme="minorHAnsi" w:cstheme="minorHAnsi"/>
          <w:b/>
          <w:color w:val="2E74B5" w:themeColor="accent1" w:themeShade="BF"/>
          <w:sz w:val="22"/>
          <w:szCs w:val="22"/>
          <w:lang w:val="es-ES"/>
        </w:rPr>
        <w:t>mbientales</w:t>
      </w:r>
    </w:p>
    <w:p w14:paraId="4ACB7910" w14:textId="77777777" w:rsidR="00722067" w:rsidRPr="008262B5" w:rsidRDefault="00722067" w:rsidP="00F16BE5">
      <w:pPr>
        <w:keepNext/>
        <w:jc w:val="both"/>
        <w:rPr>
          <w:rFonts w:asciiTheme="minorHAnsi" w:hAnsiTheme="minorHAnsi" w:cstheme="minorHAnsi"/>
          <w:b/>
          <w:sz w:val="22"/>
          <w:szCs w:val="22"/>
          <w:lang w:val="es-ES"/>
        </w:rPr>
      </w:pPr>
    </w:p>
    <w:tbl>
      <w:tblPr>
        <w:tblStyle w:val="TableGrid"/>
        <w:tblW w:w="13140" w:type="dxa"/>
        <w:tblInd w:w="-5" w:type="dxa"/>
        <w:tblLayout w:type="fixed"/>
        <w:tblLook w:val="04A0" w:firstRow="1" w:lastRow="0" w:firstColumn="1" w:lastColumn="0" w:noHBand="0" w:noVBand="1"/>
      </w:tblPr>
      <w:tblGrid>
        <w:gridCol w:w="3690"/>
        <w:gridCol w:w="1170"/>
        <w:gridCol w:w="1170"/>
        <w:gridCol w:w="1074"/>
        <w:gridCol w:w="1685"/>
        <w:gridCol w:w="934"/>
        <w:gridCol w:w="3417"/>
      </w:tblGrid>
      <w:tr w:rsidR="00722067" w:rsidRPr="008262B5" w14:paraId="1B8EF6E8" w14:textId="77777777" w:rsidTr="00EE4D96">
        <w:trPr>
          <w:trHeight w:val="1061"/>
        </w:trPr>
        <w:tc>
          <w:tcPr>
            <w:tcW w:w="3690" w:type="dxa"/>
            <w:shd w:val="clear" w:color="auto" w:fill="212934" w:themeFill="text2" w:themeFillShade="7F"/>
          </w:tcPr>
          <w:p w14:paraId="7AF0461B" w14:textId="77777777" w:rsidR="00722067" w:rsidRPr="008262B5" w:rsidRDefault="00722067" w:rsidP="00F16BE5">
            <w:pPr>
              <w:keepNext/>
              <w:tabs>
                <w:tab w:val="left" w:pos="101"/>
              </w:tabs>
              <w:ind w:right="252" w:firstLine="11"/>
              <w:jc w:val="both"/>
              <w:rPr>
                <w:rFonts w:asciiTheme="minorHAnsi" w:hAnsiTheme="minorHAnsi" w:cstheme="minorHAnsi"/>
                <w:b/>
                <w:bCs/>
                <w:color w:val="FFFFFF" w:themeColor="background1"/>
                <w:sz w:val="22"/>
                <w:szCs w:val="22"/>
                <w:lang w:val="es-ES"/>
              </w:rPr>
            </w:pPr>
            <w:r w:rsidRPr="008262B5">
              <w:rPr>
                <w:rFonts w:asciiTheme="minorHAnsi" w:hAnsiTheme="minorHAnsi" w:cstheme="minorHAnsi"/>
                <w:b/>
                <w:bCs/>
                <w:color w:val="FFFFFF" w:themeColor="background1"/>
                <w:sz w:val="22"/>
                <w:szCs w:val="22"/>
                <w:lang w:val="es-ES"/>
              </w:rPr>
              <w:t xml:space="preserve">PREGUNTA 2: ¿Cuáles son los posibles riesgos sociales y ambientales? </w:t>
            </w:r>
          </w:p>
          <w:p w14:paraId="6EBE7E34" w14:textId="77777777" w:rsidR="00722067" w:rsidRPr="008262B5" w:rsidRDefault="00722067" w:rsidP="00F16BE5">
            <w:pPr>
              <w:keepNext/>
              <w:tabs>
                <w:tab w:val="left" w:pos="101"/>
              </w:tabs>
              <w:ind w:right="252" w:firstLine="11"/>
              <w:jc w:val="both"/>
              <w:rPr>
                <w:rFonts w:asciiTheme="minorHAnsi" w:hAnsiTheme="minorHAnsi" w:cstheme="minorHAnsi"/>
                <w:b/>
                <w:bCs/>
                <w:color w:val="FFFFFF" w:themeColor="background1"/>
                <w:sz w:val="22"/>
                <w:szCs w:val="22"/>
                <w:lang w:val="es-ES"/>
              </w:rPr>
            </w:pPr>
            <w:r w:rsidRPr="008262B5">
              <w:rPr>
                <w:rFonts w:asciiTheme="minorHAnsi" w:hAnsiTheme="minorHAnsi" w:cstheme="minorHAnsi"/>
                <w:i/>
                <w:iCs/>
                <w:color w:val="FFFFFF" w:themeColor="background1"/>
                <w:sz w:val="22"/>
                <w:szCs w:val="22"/>
                <w:lang w:val="es-ES"/>
              </w:rPr>
              <w:t>Nota: Describa brevemente los posibles riesgos sociales y ambientales identificados en el Anexo 1 - Lista de verificación para la detección de riesgos (basada en las respuestas afirmativas). Si no se han identificado riesgos en el Anexo 1, anote "No se han identificado riesgos" y pase a la pregunta 4 y seleccione "Riesgo bajo". Las preguntas 5 y 6 no son necesarias para los proyectos de bajo riesgo.</w:t>
            </w:r>
          </w:p>
        </w:tc>
        <w:tc>
          <w:tcPr>
            <w:tcW w:w="5099" w:type="dxa"/>
            <w:gridSpan w:val="4"/>
            <w:shd w:val="clear" w:color="auto" w:fill="212934" w:themeFill="text2" w:themeFillShade="7F"/>
          </w:tcPr>
          <w:p w14:paraId="1CFC8F99" w14:textId="77777777" w:rsidR="00722067" w:rsidRPr="008262B5" w:rsidRDefault="00722067" w:rsidP="00F16BE5">
            <w:pPr>
              <w:keepNext/>
              <w:tabs>
                <w:tab w:val="left" w:pos="101"/>
              </w:tabs>
              <w:ind w:right="252" w:firstLine="11"/>
              <w:jc w:val="both"/>
              <w:rPr>
                <w:rFonts w:asciiTheme="minorHAnsi" w:hAnsiTheme="minorHAnsi" w:cstheme="minorHAnsi"/>
                <w:b/>
                <w:bCs/>
                <w:color w:val="FFFFFF" w:themeColor="background1"/>
                <w:sz w:val="22"/>
                <w:szCs w:val="22"/>
                <w:lang w:val="es-ES"/>
              </w:rPr>
            </w:pPr>
            <w:r w:rsidRPr="008262B5">
              <w:rPr>
                <w:rFonts w:asciiTheme="minorHAnsi" w:hAnsiTheme="minorHAnsi" w:cstheme="minorHAnsi"/>
                <w:b/>
                <w:bCs/>
                <w:color w:val="FFFFFF" w:themeColor="background1"/>
                <w:sz w:val="22"/>
                <w:szCs w:val="22"/>
                <w:lang w:val="es-ES"/>
              </w:rPr>
              <w:t>PREGUNTA 3: ¿Cuál es el nivel de importancia de los potenciales riesgos sociales y ambientales?</w:t>
            </w:r>
          </w:p>
          <w:p w14:paraId="201D9A0E" w14:textId="03A4C88C" w:rsidR="00722067" w:rsidRPr="008262B5" w:rsidRDefault="00722067" w:rsidP="00F16BE5">
            <w:pPr>
              <w:keepNext/>
              <w:tabs>
                <w:tab w:val="left" w:pos="432"/>
              </w:tabs>
              <w:jc w:val="both"/>
              <w:rPr>
                <w:rFonts w:asciiTheme="minorHAnsi" w:hAnsiTheme="minorHAnsi" w:cstheme="minorHAnsi"/>
                <w:b/>
                <w:bCs/>
                <w:color w:val="FFFFFF" w:themeColor="background1"/>
                <w:sz w:val="22"/>
                <w:szCs w:val="22"/>
                <w:lang w:val="es-ES"/>
              </w:rPr>
            </w:pPr>
            <w:r w:rsidRPr="008262B5">
              <w:rPr>
                <w:rFonts w:asciiTheme="minorHAnsi" w:hAnsiTheme="minorHAnsi" w:cstheme="minorHAnsi"/>
                <w:i/>
                <w:iCs/>
                <w:color w:val="FFFFFF" w:themeColor="background1"/>
                <w:sz w:val="22"/>
                <w:szCs w:val="22"/>
                <w:lang w:val="es-ES"/>
              </w:rPr>
              <w:t xml:space="preserve">Nota: Responda a las preguntas 4 y 5 </w:t>
            </w:r>
            <w:r w:rsidR="0077506D" w:rsidRPr="008262B5">
              <w:rPr>
                <w:rFonts w:asciiTheme="minorHAnsi" w:hAnsiTheme="minorHAnsi" w:cstheme="minorHAnsi"/>
                <w:i/>
                <w:iCs/>
                <w:color w:val="FFFFFF" w:themeColor="background1"/>
                <w:sz w:val="22"/>
                <w:szCs w:val="22"/>
                <w:lang w:val="es-ES"/>
              </w:rPr>
              <w:t>que figuran más a</w:t>
            </w:r>
            <w:r w:rsidRPr="008262B5">
              <w:rPr>
                <w:rFonts w:asciiTheme="minorHAnsi" w:hAnsiTheme="minorHAnsi" w:cstheme="minorHAnsi"/>
                <w:i/>
                <w:iCs/>
                <w:color w:val="FFFFFF" w:themeColor="background1"/>
                <w:sz w:val="22"/>
                <w:szCs w:val="22"/>
                <w:lang w:val="es-ES"/>
              </w:rPr>
              <w:t xml:space="preserve"> antes de pasar a la pregunta 6</w:t>
            </w:r>
          </w:p>
        </w:tc>
        <w:tc>
          <w:tcPr>
            <w:tcW w:w="4351" w:type="dxa"/>
            <w:gridSpan w:val="2"/>
            <w:shd w:val="clear" w:color="auto" w:fill="212934" w:themeFill="text2" w:themeFillShade="7F"/>
          </w:tcPr>
          <w:p w14:paraId="2AABCAC7" w14:textId="376CBD45" w:rsidR="00722067" w:rsidRPr="008262B5" w:rsidRDefault="00722067" w:rsidP="00F16BE5">
            <w:pPr>
              <w:keepNext/>
              <w:tabs>
                <w:tab w:val="left" w:pos="432"/>
              </w:tabs>
              <w:jc w:val="both"/>
              <w:rPr>
                <w:rFonts w:asciiTheme="minorHAnsi" w:hAnsiTheme="minorHAnsi" w:cstheme="minorHAnsi"/>
                <w:b/>
                <w:bCs/>
                <w:color w:val="FFFFFF" w:themeColor="background1"/>
                <w:sz w:val="22"/>
                <w:szCs w:val="22"/>
                <w:lang w:val="es-ES"/>
              </w:rPr>
            </w:pPr>
            <w:r w:rsidRPr="008262B5">
              <w:rPr>
                <w:rFonts w:asciiTheme="minorHAnsi" w:hAnsiTheme="minorHAnsi" w:cstheme="minorHAnsi"/>
                <w:b/>
                <w:bCs/>
                <w:color w:val="FFFFFF" w:themeColor="background1"/>
                <w:sz w:val="22"/>
                <w:szCs w:val="22"/>
                <w:lang w:val="es-ES"/>
              </w:rPr>
              <w:t>PREGUNTA 6: ¿Qué medidas de evaluación y gestión social y ambiental se han llevado a cabo y/o se requieren para abordar los po</w:t>
            </w:r>
            <w:r w:rsidR="00A032A4" w:rsidRPr="008262B5">
              <w:rPr>
                <w:rFonts w:asciiTheme="minorHAnsi" w:hAnsiTheme="minorHAnsi" w:cstheme="minorHAnsi"/>
                <w:b/>
                <w:bCs/>
                <w:color w:val="FFFFFF" w:themeColor="background1"/>
                <w:sz w:val="22"/>
                <w:szCs w:val="22"/>
                <w:lang w:val="es-ES"/>
              </w:rPr>
              <w:t>tenciale</w:t>
            </w:r>
            <w:r w:rsidRPr="008262B5">
              <w:rPr>
                <w:rFonts w:asciiTheme="minorHAnsi" w:hAnsiTheme="minorHAnsi" w:cstheme="minorHAnsi"/>
                <w:b/>
                <w:bCs/>
                <w:color w:val="FFFFFF" w:themeColor="background1"/>
                <w:sz w:val="22"/>
                <w:szCs w:val="22"/>
                <w:lang w:val="es-ES"/>
              </w:rPr>
              <w:t>s riesgos (para los riesgos de importancia moderada y alta)?</w:t>
            </w:r>
          </w:p>
        </w:tc>
      </w:tr>
      <w:tr w:rsidR="00722067" w:rsidRPr="008262B5" w14:paraId="600D6E08" w14:textId="77777777" w:rsidTr="00EE4D96">
        <w:trPr>
          <w:tblHeader/>
        </w:trPr>
        <w:tc>
          <w:tcPr>
            <w:tcW w:w="3690" w:type="dxa"/>
            <w:shd w:val="clear" w:color="auto" w:fill="D5DCE4" w:themeFill="text2" w:themeFillTint="33"/>
          </w:tcPr>
          <w:p w14:paraId="56A2E81D" w14:textId="77777777" w:rsidR="00722067" w:rsidRPr="008262B5" w:rsidRDefault="00722067" w:rsidP="00F16BE5">
            <w:pPr>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Descripción del riesgo</w:t>
            </w:r>
          </w:p>
        </w:tc>
        <w:tc>
          <w:tcPr>
            <w:tcW w:w="1170" w:type="dxa"/>
            <w:shd w:val="clear" w:color="auto" w:fill="D5DCE4" w:themeFill="text2" w:themeFillTint="33"/>
          </w:tcPr>
          <w:p w14:paraId="42AF8577" w14:textId="77777777" w:rsidR="00722067" w:rsidRPr="008262B5" w:rsidRDefault="00722067" w:rsidP="00F16BE5">
            <w:pPr>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Impacto y probabilidad (1-5)</w:t>
            </w:r>
          </w:p>
        </w:tc>
        <w:tc>
          <w:tcPr>
            <w:tcW w:w="1170" w:type="dxa"/>
            <w:shd w:val="clear" w:color="auto" w:fill="D5DCE4" w:themeFill="text2" w:themeFillTint="33"/>
          </w:tcPr>
          <w:p w14:paraId="629FF368" w14:textId="77777777" w:rsidR="00722067" w:rsidRPr="008262B5" w:rsidRDefault="00722067" w:rsidP="00F16BE5">
            <w:pPr>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Importancia</w:t>
            </w:r>
          </w:p>
          <w:p w14:paraId="2D49BA12" w14:textId="72B242DD" w:rsidR="00722067" w:rsidRPr="008262B5" w:rsidRDefault="00722067" w:rsidP="00F16BE5">
            <w:pPr>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(Ba</w:t>
            </w:r>
            <w:r w:rsidR="00A032A4" w:rsidRPr="008262B5">
              <w:rPr>
                <w:rFonts w:asciiTheme="minorHAnsi" w:hAnsiTheme="minorHAnsi" w:cstheme="minorHAnsi"/>
                <w:b/>
                <w:i/>
                <w:sz w:val="22"/>
                <w:szCs w:val="22"/>
                <w:lang w:val="es-ES"/>
              </w:rPr>
              <w:t>ja</w:t>
            </w:r>
            <w:r w:rsidRPr="008262B5">
              <w:rPr>
                <w:rFonts w:asciiTheme="minorHAnsi" w:hAnsiTheme="minorHAnsi" w:cstheme="minorHAnsi"/>
                <w:b/>
                <w:i/>
                <w:sz w:val="22"/>
                <w:szCs w:val="22"/>
                <w:lang w:val="es-ES"/>
              </w:rPr>
              <w:t>, moderad</w:t>
            </w:r>
            <w:r w:rsidR="00A032A4" w:rsidRPr="008262B5">
              <w:rPr>
                <w:rFonts w:asciiTheme="minorHAnsi" w:hAnsiTheme="minorHAnsi" w:cstheme="minorHAnsi"/>
                <w:b/>
                <w:i/>
                <w:sz w:val="22"/>
                <w:szCs w:val="22"/>
                <w:lang w:val="es-ES"/>
              </w:rPr>
              <w:t>a</w:t>
            </w:r>
            <w:r w:rsidRPr="008262B5">
              <w:rPr>
                <w:rFonts w:asciiTheme="minorHAnsi" w:hAnsiTheme="minorHAnsi" w:cstheme="minorHAnsi"/>
                <w:b/>
                <w:i/>
                <w:sz w:val="22"/>
                <w:szCs w:val="22"/>
                <w:lang w:val="es-ES"/>
              </w:rPr>
              <w:t>, al</w:t>
            </w:r>
            <w:r w:rsidR="00A032A4" w:rsidRPr="008262B5">
              <w:rPr>
                <w:rFonts w:asciiTheme="minorHAnsi" w:hAnsiTheme="minorHAnsi" w:cstheme="minorHAnsi"/>
                <w:b/>
                <w:i/>
                <w:sz w:val="22"/>
                <w:szCs w:val="22"/>
                <w:lang w:val="es-ES"/>
              </w:rPr>
              <w:t>ta</w:t>
            </w:r>
            <w:r w:rsidRPr="008262B5">
              <w:rPr>
                <w:rFonts w:asciiTheme="minorHAnsi" w:hAnsiTheme="minorHAnsi" w:cstheme="minorHAnsi"/>
                <w:b/>
                <w:i/>
                <w:sz w:val="22"/>
                <w:szCs w:val="22"/>
                <w:lang w:val="es-ES"/>
              </w:rPr>
              <w:t>)</w:t>
            </w:r>
          </w:p>
        </w:tc>
        <w:tc>
          <w:tcPr>
            <w:tcW w:w="2759" w:type="dxa"/>
            <w:gridSpan w:val="2"/>
            <w:shd w:val="clear" w:color="auto" w:fill="D5DCE4" w:themeFill="text2" w:themeFillTint="33"/>
          </w:tcPr>
          <w:p w14:paraId="0073FD7D" w14:textId="77777777" w:rsidR="00722067" w:rsidRPr="008262B5" w:rsidRDefault="00722067" w:rsidP="00F16BE5">
            <w:pPr>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Comentarios</w:t>
            </w:r>
          </w:p>
        </w:tc>
        <w:tc>
          <w:tcPr>
            <w:tcW w:w="4351" w:type="dxa"/>
            <w:gridSpan w:val="2"/>
            <w:shd w:val="clear" w:color="auto" w:fill="D5DCE4" w:themeFill="text2" w:themeFillTint="33"/>
          </w:tcPr>
          <w:p w14:paraId="7CD059AE" w14:textId="77777777" w:rsidR="00722067" w:rsidRPr="008262B5" w:rsidRDefault="00722067" w:rsidP="00F16BE5">
            <w:pPr>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Descripción de las medidas de evaluación y gestión reflejadas en el diseño del Proyecto. Si se requiere un ESIA o un SESA, tenga en cuenta que la evaluación debe considerar todos los posibles impactos y riesgos.</w:t>
            </w:r>
          </w:p>
        </w:tc>
      </w:tr>
      <w:tr w:rsidR="00722067" w:rsidRPr="008262B5" w14:paraId="4FC5CBD3" w14:textId="77777777" w:rsidTr="00EE4D96">
        <w:tc>
          <w:tcPr>
            <w:tcW w:w="3690" w:type="dxa"/>
          </w:tcPr>
          <w:p w14:paraId="7E431E04" w14:textId="77777777" w:rsidR="00722067" w:rsidRPr="008262B5" w:rsidRDefault="00722067" w:rsidP="00F16BE5">
            <w:pPr>
              <w:jc w:val="both"/>
              <w:rPr>
                <w:rFonts w:asciiTheme="minorHAnsi" w:eastAsia="Calibri Light" w:hAnsiTheme="minorHAnsi" w:cstheme="minorHAnsi"/>
                <w:color w:val="000000" w:themeColor="text1"/>
                <w:sz w:val="22"/>
                <w:szCs w:val="22"/>
                <w:lang w:val="es-ES"/>
              </w:rPr>
            </w:pPr>
            <w:r w:rsidRPr="008262B5">
              <w:rPr>
                <w:rFonts w:asciiTheme="minorHAnsi" w:eastAsia="Calibri Light" w:hAnsiTheme="minorHAnsi" w:cstheme="minorHAnsi"/>
                <w:b/>
                <w:bCs/>
                <w:color w:val="000000" w:themeColor="text1"/>
                <w:sz w:val="22"/>
                <w:szCs w:val="22"/>
                <w:lang w:val="es-ES"/>
              </w:rPr>
              <w:t>Riesgo 1:</w:t>
            </w:r>
            <w:r w:rsidRPr="008262B5">
              <w:rPr>
                <w:rFonts w:asciiTheme="minorHAnsi" w:eastAsia="Calibri Light" w:hAnsiTheme="minorHAnsi" w:cstheme="minorHAnsi"/>
                <w:color w:val="000000" w:themeColor="text1"/>
                <w:sz w:val="22"/>
                <w:szCs w:val="22"/>
                <w:lang w:val="es-ES"/>
              </w:rPr>
              <w:t xml:space="preserve"> Derechos humanos. </w:t>
            </w:r>
          </w:p>
          <w:p w14:paraId="6FE37BFB" w14:textId="77777777" w:rsidR="00722067" w:rsidRPr="008262B5" w:rsidRDefault="00722067" w:rsidP="00F16BE5">
            <w:pPr>
              <w:jc w:val="both"/>
              <w:rPr>
                <w:rFonts w:asciiTheme="minorHAnsi" w:eastAsia="Calibri Light" w:hAnsiTheme="minorHAnsi" w:cstheme="minorHAnsi"/>
                <w:color w:val="000000" w:themeColor="text1"/>
                <w:sz w:val="22"/>
                <w:szCs w:val="22"/>
                <w:lang w:val="es-ES"/>
              </w:rPr>
            </w:pPr>
          </w:p>
          <w:p w14:paraId="05184832" w14:textId="7D40183B" w:rsidR="00722067" w:rsidRPr="008262B5" w:rsidRDefault="00722067" w:rsidP="00F16BE5">
            <w:pPr>
              <w:jc w:val="both"/>
              <w:rPr>
                <w:rFonts w:asciiTheme="minorHAnsi" w:eastAsia="Calibri Light" w:hAnsiTheme="minorHAnsi" w:cstheme="minorHAnsi"/>
                <w:color w:val="000000" w:themeColor="text1"/>
                <w:sz w:val="22"/>
                <w:szCs w:val="22"/>
                <w:lang w:val="es-ES"/>
              </w:rPr>
            </w:pPr>
            <w:r w:rsidRPr="008262B5">
              <w:rPr>
                <w:rFonts w:asciiTheme="minorHAnsi" w:eastAsia="Calibri Light" w:hAnsiTheme="minorHAnsi" w:cstheme="minorHAnsi"/>
                <w:color w:val="000000" w:themeColor="text1"/>
                <w:sz w:val="22"/>
                <w:szCs w:val="22"/>
                <w:lang w:val="es-ES"/>
              </w:rPr>
              <w:t xml:space="preserve">El personal que participa en </w:t>
            </w:r>
            <w:r w:rsidR="00A032A4" w:rsidRPr="008262B5">
              <w:rPr>
                <w:rFonts w:asciiTheme="minorHAnsi" w:eastAsia="Calibri Light" w:hAnsiTheme="minorHAnsi" w:cstheme="minorHAnsi"/>
                <w:color w:val="000000" w:themeColor="text1"/>
                <w:sz w:val="22"/>
                <w:szCs w:val="22"/>
                <w:lang w:val="es-ES"/>
              </w:rPr>
              <w:t>la</w:t>
            </w:r>
            <w:r w:rsidRPr="008262B5">
              <w:rPr>
                <w:rFonts w:asciiTheme="minorHAnsi" w:eastAsia="Calibri Light" w:hAnsiTheme="minorHAnsi" w:cstheme="minorHAnsi"/>
                <w:color w:val="000000" w:themeColor="text1"/>
                <w:sz w:val="22"/>
                <w:szCs w:val="22"/>
                <w:lang w:val="es-ES"/>
              </w:rPr>
              <w:t xml:space="preserve"> </w:t>
            </w:r>
            <w:r w:rsidR="00A032A4" w:rsidRPr="008262B5">
              <w:rPr>
                <w:rFonts w:asciiTheme="minorHAnsi" w:eastAsia="Calibri Light" w:hAnsiTheme="minorHAnsi" w:cstheme="minorHAnsi"/>
                <w:color w:val="000000" w:themeColor="text1"/>
                <w:sz w:val="22"/>
                <w:szCs w:val="22"/>
                <w:lang w:val="es-ES"/>
              </w:rPr>
              <w:t>implementa</w:t>
            </w:r>
            <w:r w:rsidRPr="008262B5">
              <w:rPr>
                <w:rFonts w:asciiTheme="minorHAnsi" w:eastAsia="Calibri Light" w:hAnsiTheme="minorHAnsi" w:cstheme="minorHAnsi"/>
                <w:color w:val="000000" w:themeColor="text1"/>
                <w:sz w:val="22"/>
                <w:szCs w:val="22"/>
                <w:lang w:val="es-ES"/>
              </w:rPr>
              <w:t xml:space="preserve">ción del proyecto y los beneficiarios (titulares de deberes y de derechos) carecen de una capacidad plena y de una formación actualizada sobre la legislación nacional y las mejores prácticas en el marco de la legislación internacional relativa a los derechos humanos, lo que puede </w:t>
            </w:r>
            <w:r w:rsidRPr="008262B5">
              <w:rPr>
                <w:rFonts w:asciiTheme="minorHAnsi" w:eastAsia="Calibri Light" w:hAnsiTheme="minorHAnsi" w:cstheme="minorHAnsi"/>
                <w:color w:val="000000" w:themeColor="text1"/>
                <w:sz w:val="22"/>
                <w:szCs w:val="22"/>
                <w:lang w:val="es-ES"/>
              </w:rPr>
              <w:lastRenderedPageBreak/>
              <w:t>limitar el cumplimiento de sus obligaciones en la ejecución de las actividades del proyecto.</w:t>
            </w:r>
          </w:p>
          <w:p w14:paraId="0F964AF5" w14:textId="77777777" w:rsidR="00722067" w:rsidRPr="008262B5" w:rsidRDefault="00722067" w:rsidP="00F16BE5">
            <w:pPr>
              <w:jc w:val="both"/>
              <w:rPr>
                <w:rFonts w:asciiTheme="minorHAnsi" w:eastAsia="Calibri Light" w:hAnsiTheme="minorHAnsi" w:cstheme="minorHAnsi"/>
                <w:color w:val="000000" w:themeColor="text1"/>
                <w:sz w:val="22"/>
                <w:szCs w:val="22"/>
                <w:lang w:val="es-ES"/>
              </w:rPr>
            </w:pPr>
          </w:p>
        </w:tc>
        <w:tc>
          <w:tcPr>
            <w:tcW w:w="1170" w:type="dxa"/>
          </w:tcPr>
          <w:p w14:paraId="13C6539A" w14:textId="4AB865CE"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I = </w:t>
            </w:r>
            <w:r w:rsidR="00183D1D" w:rsidRPr="008262B5">
              <w:rPr>
                <w:rFonts w:asciiTheme="minorHAnsi" w:hAnsiTheme="minorHAnsi" w:cstheme="minorHAnsi"/>
                <w:sz w:val="22"/>
                <w:szCs w:val="22"/>
                <w:lang w:val="es-ES"/>
              </w:rPr>
              <w:t xml:space="preserve">3 </w:t>
            </w:r>
          </w:p>
          <w:p w14:paraId="3A81F012" w14:textId="1F265AD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 = </w:t>
            </w:r>
            <w:r w:rsidR="00183D1D" w:rsidRPr="008262B5">
              <w:rPr>
                <w:rFonts w:asciiTheme="minorHAnsi" w:hAnsiTheme="minorHAnsi" w:cstheme="minorHAnsi"/>
                <w:sz w:val="22"/>
                <w:szCs w:val="22"/>
                <w:lang w:val="es-ES"/>
              </w:rPr>
              <w:t>4</w:t>
            </w:r>
          </w:p>
        </w:tc>
        <w:tc>
          <w:tcPr>
            <w:tcW w:w="1170" w:type="dxa"/>
          </w:tcPr>
          <w:p w14:paraId="25E3B410" w14:textId="40375B7A" w:rsidR="00722067" w:rsidRPr="008262B5" w:rsidRDefault="00183D1D"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Moderad</w:t>
            </w:r>
            <w:r w:rsidR="00A032A4" w:rsidRPr="008262B5">
              <w:rPr>
                <w:rFonts w:asciiTheme="minorHAnsi" w:hAnsiTheme="minorHAnsi" w:cstheme="minorHAnsi"/>
                <w:b/>
                <w:bCs/>
                <w:sz w:val="22"/>
                <w:szCs w:val="22"/>
                <w:lang w:val="es-ES"/>
              </w:rPr>
              <w:t>a</w:t>
            </w:r>
          </w:p>
        </w:tc>
        <w:tc>
          <w:tcPr>
            <w:tcW w:w="2759" w:type="dxa"/>
            <w:gridSpan w:val="2"/>
          </w:tcPr>
          <w:p w14:paraId="2B7F9544" w14:textId="443056C3"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Costa Rica cuenta con un sólido marco jurídico e institucional para la defensa de los derechos humanos, tal como se establece en su Constitución. Entre ellos figura el derecho de acceso a la justicia. Además, Costa Rica, al proclamar el Estado de Derecho, somete a la autoridad y a sus ciudadanos </w:t>
            </w:r>
            <w:r w:rsidRPr="008262B5">
              <w:rPr>
                <w:rFonts w:asciiTheme="minorHAnsi" w:hAnsiTheme="minorHAnsi" w:cstheme="minorHAnsi"/>
                <w:sz w:val="22"/>
                <w:szCs w:val="22"/>
                <w:lang w:val="es-ES"/>
              </w:rPr>
              <w:lastRenderedPageBreak/>
              <w:t xml:space="preserve">a la supremacía de la Constitución, garantizando el sometimiento de los poderes públicos al ordenamiento jurídico y garantizando la efectividad de todos los derechos humanos. Para asegurar, precisamente, esta obediencia a la Constitución, se han creado organismos y leyes, como la Ley de Jurisdicción Constitucional y la Sala Constitucional cuyo objetivo es "garantizar la supremacía de las normas y principios constitucionales y del Derecho Internacional o Comunitario vigente en la República..." (Art. 1, LJC). </w:t>
            </w:r>
          </w:p>
          <w:p w14:paraId="588E282B" w14:textId="77777777" w:rsidR="00722067" w:rsidRPr="008262B5" w:rsidRDefault="00722067" w:rsidP="00F16BE5">
            <w:pPr>
              <w:jc w:val="both"/>
              <w:rPr>
                <w:rFonts w:asciiTheme="minorHAnsi" w:hAnsiTheme="minorHAnsi" w:cstheme="minorHAnsi"/>
                <w:sz w:val="22"/>
                <w:szCs w:val="22"/>
                <w:lang w:val="es-ES"/>
              </w:rPr>
            </w:pPr>
          </w:p>
          <w:p w14:paraId="60A7EAFC" w14:textId="016439B5"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proyecto se basará en los mecanismos existentes de FONAFIFO en relación con los planes de pago por servicios ambientales, que ya cuenta con programas de fomento de la</w:t>
            </w:r>
            <w:r w:rsidR="00A032A4"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A032A4"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para garantizar que tanto los titulares de deberes como los titulares de derechos tengan la capacidad y la comprensión del pago por </w:t>
            </w:r>
            <w:r w:rsidRPr="008262B5">
              <w:rPr>
                <w:rFonts w:asciiTheme="minorHAnsi" w:hAnsiTheme="minorHAnsi" w:cstheme="minorHAnsi"/>
                <w:sz w:val="22"/>
                <w:szCs w:val="22"/>
                <w:lang w:val="es-ES"/>
              </w:rPr>
              <w:lastRenderedPageBreak/>
              <w:t>servicios ambientales, sus derechos y obligaciones en relación con los derechos humanos.</w:t>
            </w:r>
          </w:p>
          <w:p w14:paraId="24EEBEEF" w14:textId="77777777" w:rsidR="00722067" w:rsidRPr="008262B5" w:rsidRDefault="00722067" w:rsidP="00F16BE5">
            <w:pPr>
              <w:jc w:val="both"/>
              <w:rPr>
                <w:rFonts w:asciiTheme="minorHAnsi" w:hAnsiTheme="minorHAnsi" w:cstheme="minorHAnsi"/>
                <w:sz w:val="22"/>
                <w:szCs w:val="22"/>
                <w:lang w:val="es-ES"/>
              </w:rPr>
            </w:pPr>
          </w:p>
          <w:p w14:paraId="2C9DBE75" w14:textId="51583455"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Por otra parte, la escasa capacidad de l</w:t>
            </w:r>
            <w:r w:rsidR="00A032A4"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A032A4"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A032A4"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y los escasos conocimientos sobre la forma en que funcionan las actividades destinadas a reforzar </w:t>
            </w:r>
            <w:r w:rsidR="00A032A4" w:rsidRPr="008262B5">
              <w:rPr>
                <w:rFonts w:asciiTheme="minorHAnsi" w:hAnsiTheme="minorHAnsi" w:cstheme="minorHAnsi"/>
                <w:sz w:val="22"/>
                <w:szCs w:val="22"/>
                <w:lang w:val="es-ES"/>
              </w:rPr>
              <w:t>el monitoreo</w:t>
            </w:r>
            <w:r w:rsidRPr="008262B5">
              <w:rPr>
                <w:rFonts w:asciiTheme="minorHAnsi" w:hAnsiTheme="minorHAnsi" w:cstheme="minorHAnsi"/>
                <w:sz w:val="22"/>
                <w:szCs w:val="22"/>
                <w:lang w:val="es-ES"/>
              </w:rPr>
              <w:t xml:space="preserve"> y el control de los incendios forestales y la tala ilegal en las zonas protegidas podrían </w:t>
            </w:r>
            <w:r w:rsidR="00A032A4" w:rsidRPr="008262B5">
              <w:rPr>
                <w:rFonts w:asciiTheme="minorHAnsi" w:hAnsiTheme="minorHAnsi" w:cstheme="minorHAnsi"/>
                <w:sz w:val="22"/>
                <w:szCs w:val="22"/>
                <w:lang w:val="es-ES"/>
              </w:rPr>
              <w:t xml:space="preserve">potencialmente </w:t>
            </w:r>
            <w:r w:rsidRPr="008262B5">
              <w:rPr>
                <w:rFonts w:asciiTheme="minorHAnsi" w:hAnsiTheme="minorHAnsi" w:cstheme="minorHAnsi"/>
                <w:sz w:val="22"/>
                <w:szCs w:val="22"/>
                <w:lang w:val="es-ES"/>
              </w:rPr>
              <w:t xml:space="preserve">afectar </w:t>
            </w:r>
            <w:r w:rsidR="00A032A4" w:rsidRPr="008262B5">
              <w:rPr>
                <w:rFonts w:asciiTheme="minorHAnsi" w:hAnsiTheme="minorHAnsi" w:cstheme="minorHAnsi"/>
                <w:sz w:val="22"/>
                <w:szCs w:val="22"/>
                <w:lang w:val="es-ES"/>
              </w:rPr>
              <w:t>temas relacionados</w:t>
            </w:r>
            <w:r w:rsidRPr="008262B5">
              <w:rPr>
                <w:rFonts w:asciiTheme="minorHAnsi" w:hAnsiTheme="minorHAnsi" w:cstheme="minorHAnsi"/>
                <w:sz w:val="22"/>
                <w:szCs w:val="22"/>
                <w:lang w:val="es-ES"/>
              </w:rPr>
              <w:t xml:space="preserve"> con los derechos humanos.</w:t>
            </w:r>
          </w:p>
          <w:p w14:paraId="341DE8AE" w14:textId="77777777" w:rsidR="00E06395" w:rsidRPr="008262B5" w:rsidRDefault="00E06395" w:rsidP="00F16BE5">
            <w:pPr>
              <w:jc w:val="both"/>
              <w:rPr>
                <w:rFonts w:asciiTheme="minorHAnsi" w:hAnsiTheme="minorHAnsi" w:cstheme="minorHAnsi"/>
                <w:sz w:val="22"/>
                <w:szCs w:val="22"/>
                <w:lang w:val="es-ES"/>
              </w:rPr>
            </w:pPr>
          </w:p>
          <w:p w14:paraId="761F9430" w14:textId="4EA3E546" w:rsidR="00E06395" w:rsidRPr="008262B5" w:rsidRDefault="00E06395"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En cuanto al reconocimiento y la representación jurídica de los PI, algunas comunidades han adoptado las </w:t>
            </w:r>
            <w:r w:rsidR="00C2402D" w:rsidRPr="008262B5">
              <w:rPr>
                <w:rFonts w:asciiTheme="minorHAnsi" w:hAnsiTheme="minorHAnsi" w:cstheme="minorHAnsi"/>
                <w:sz w:val="22"/>
                <w:szCs w:val="22"/>
                <w:lang w:val="es-ES"/>
              </w:rPr>
              <w:t>ADI</w:t>
            </w:r>
            <w:r w:rsidRPr="008262B5">
              <w:rPr>
                <w:rFonts w:asciiTheme="minorHAnsi" w:hAnsiTheme="minorHAnsi" w:cstheme="minorHAnsi"/>
                <w:sz w:val="22"/>
                <w:szCs w:val="22"/>
                <w:lang w:val="es-ES"/>
              </w:rPr>
              <w:t xml:space="preserve"> como su estructura de gobierno, mientras que otras mantienen sus estructuras tradicionales de gobierno.</w:t>
            </w:r>
          </w:p>
        </w:tc>
        <w:tc>
          <w:tcPr>
            <w:tcW w:w="4351" w:type="dxa"/>
            <w:gridSpan w:val="2"/>
          </w:tcPr>
          <w:p w14:paraId="3484EC93" w14:textId="2AD86801"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Se </w:t>
            </w:r>
            <w:r w:rsidR="00CD7050" w:rsidRPr="008262B5">
              <w:rPr>
                <w:rFonts w:asciiTheme="minorHAnsi" w:hAnsiTheme="minorHAnsi" w:cstheme="minorHAnsi"/>
                <w:sz w:val="22"/>
                <w:szCs w:val="22"/>
                <w:lang w:val="es-ES"/>
              </w:rPr>
              <w:t>revis</w:t>
            </w:r>
            <w:r w:rsidRPr="008262B5">
              <w:rPr>
                <w:rFonts w:asciiTheme="minorHAnsi" w:hAnsiTheme="minorHAnsi" w:cstheme="minorHAnsi"/>
                <w:sz w:val="22"/>
                <w:szCs w:val="22"/>
                <w:lang w:val="es-ES"/>
              </w:rPr>
              <w:t>arán y reforzarán los mecanismos existentes de creación de capacidad</w:t>
            </w:r>
            <w:r w:rsidR="00CD7050"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e información para el personal y los beneficiarios de los planes de pago por servicios ambientales, así como para el personal del SINAC que participa en las actividades de prevención forestal, incluido un capítulo sobre cuestiones relacionadas con los derechos humanos. </w:t>
            </w:r>
          </w:p>
          <w:p w14:paraId="6A74960C" w14:textId="77777777" w:rsidR="00722067" w:rsidRPr="008262B5" w:rsidRDefault="00722067" w:rsidP="00F16BE5">
            <w:pPr>
              <w:jc w:val="both"/>
              <w:rPr>
                <w:rFonts w:asciiTheme="minorHAnsi" w:hAnsiTheme="minorHAnsi" w:cstheme="minorHAnsi"/>
                <w:sz w:val="22"/>
                <w:szCs w:val="22"/>
                <w:lang w:val="es-ES"/>
              </w:rPr>
            </w:pPr>
          </w:p>
          <w:p w14:paraId="15AD319D" w14:textId="68E7AB0A"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La capacitación y el fomento de la</w:t>
            </w:r>
            <w:r w:rsidR="00CD7050"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CD7050"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se incluirán y presupuestarán en el documento del proyecto.</w:t>
            </w:r>
          </w:p>
          <w:p w14:paraId="3055130D" w14:textId="77777777" w:rsidR="00722067" w:rsidRPr="008262B5" w:rsidRDefault="00722067" w:rsidP="00F16BE5">
            <w:pPr>
              <w:jc w:val="both"/>
              <w:rPr>
                <w:rFonts w:asciiTheme="minorHAnsi" w:hAnsiTheme="minorHAnsi" w:cstheme="minorHAnsi"/>
                <w:sz w:val="22"/>
                <w:szCs w:val="22"/>
                <w:lang w:val="es-ES"/>
              </w:rPr>
            </w:pPr>
          </w:p>
          <w:p w14:paraId="4AC8AA58" w14:textId="665368CD"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Se elaborará un plan de participación de l</w:t>
            </w:r>
            <w:r w:rsidR="00CD7050"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CD7050"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CD7050"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basado en el ya existente que se preparó en el contexto de la </w:t>
            </w:r>
            <w:r w:rsidR="00CD7050" w:rsidRPr="008262B5">
              <w:rPr>
                <w:rFonts w:asciiTheme="minorHAnsi" w:hAnsiTheme="minorHAnsi" w:cstheme="minorHAnsi"/>
                <w:sz w:val="22"/>
                <w:szCs w:val="22"/>
                <w:lang w:val="es-ES"/>
              </w:rPr>
              <w:t>implement</w:t>
            </w:r>
            <w:r w:rsidRPr="008262B5">
              <w:rPr>
                <w:rFonts w:asciiTheme="minorHAnsi" w:hAnsiTheme="minorHAnsi" w:cstheme="minorHAnsi"/>
                <w:sz w:val="22"/>
                <w:szCs w:val="22"/>
                <w:lang w:val="es-ES"/>
              </w:rPr>
              <w:t xml:space="preserve">ación de la Estrategia Nacional de REDD+. </w:t>
            </w:r>
          </w:p>
          <w:p w14:paraId="0F3BDCE5" w14:textId="77777777" w:rsidR="00722067" w:rsidRPr="008262B5" w:rsidRDefault="00722067" w:rsidP="00F16BE5">
            <w:pPr>
              <w:jc w:val="both"/>
              <w:rPr>
                <w:rFonts w:asciiTheme="minorHAnsi" w:hAnsiTheme="minorHAnsi" w:cstheme="minorHAnsi"/>
                <w:sz w:val="22"/>
                <w:szCs w:val="22"/>
                <w:lang w:val="es-ES"/>
              </w:rPr>
            </w:pPr>
          </w:p>
          <w:p w14:paraId="0695F863" w14:textId="1287426E"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ESMF esbozará la forma en que se utilizará, elaborará y aplicará el actual plan </w:t>
            </w:r>
            <w:r w:rsidR="00CD7050" w:rsidRPr="008262B5">
              <w:rPr>
                <w:rFonts w:asciiTheme="minorHAnsi" w:hAnsiTheme="minorHAnsi" w:cstheme="minorHAnsi"/>
                <w:sz w:val="22"/>
                <w:szCs w:val="22"/>
                <w:lang w:val="es-ES"/>
              </w:rPr>
              <w:t>de participación de las partes interesadas</w:t>
            </w:r>
            <w:r w:rsidRPr="008262B5">
              <w:rPr>
                <w:rFonts w:asciiTheme="minorHAnsi" w:hAnsiTheme="minorHAnsi" w:cstheme="minorHAnsi"/>
                <w:sz w:val="22"/>
                <w:szCs w:val="22"/>
                <w:lang w:val="es-ES"/>
              </w:rPr>
              <w:t xml:space="preserve"> en el contexto de este proyecto, en consonancia con </w:t>
            </w:r>
            <w:r w:rsidR="00E31C1D" w:rsidRPr="008262B5">
              <w:rPr>
                <w:rFonts w:asciiTheme="minorHAnsi" w:hAnsiTheme="minorHAnsi" w:cstheme="minorHAnsi"/>
                <w:sz w:val="22"/>
                <w:szCs w:val="22"/>
                <w:lang w:val="es-ES"/>
              </w:rPr>
              <w:t xml:space="preserve">las </w:t>
            </w:r>
            <w:r w:rsidRPr="008262B5">
              <w:rPr>
                <w:rFonts w:asciiTheme="minorHAnsi" w:hAnsiTheme="minorHAnsi" w:cstheme="minorHAnsi"/>
                <w:sz w:val="22"/>
                <w:szCs w:val="22"/>
                <w:lang w:val="es-ES"/>
              </w:rPr>
              <w:t>SES del PNUD.</w:t>
            </w:r>
          </w:p>
          <w:p w14:paraId="4266B479" w14:textId="77777777" w:rsidR="00722067" w:rsidRPr="008262B5" w:rsidRDefault="00722067" w:rsidP="00F16BE5">
            <w:pPr>
              <w:jc w:val="both"/>
              <w:rPr>
                <w:rFonts w:asciiTheme="minorHAnsi" w:hAnsiTheme="minorHAnsi" w:cstheme="minorHAnsi"/>
                <w:sz w:val="22"/>
                <w:szCs w:val="22"/>
                <w:lang w:val="es-ES"/>
              </w:rPr>
            </w:pPr>
          </w:p>
          <w:p w14:paraId="0158F433" w14:textId="645C5D51"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FONAFIFO tiene ya un mecanismo de reclamación llamado Mecanismo de Información, Retroalimentación e Inconformidades "MIRI" que atiende y responde a las reclamaciones relacionadas con la </w:t>
            </w:r>
            <w:r w:rsidR="00CD7050"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del sistema de pago por servicios ambientales. </w:t>
            </w:r>
          </w:p>
          <w:p w14:paraId="3C740FEF" w14:textId="77777777" w:rsidR="00E06395" w:rsidRPr="008262B5" w:rsidRDefault="00E06395" w:rsidP="00F16BE5">
            <w:pPr>
              <w:jc w:val="both"/>
              <w:rPr>
                <w:rFonts w:asciiTheme="minorHAnsi" w:hAnsiTheme="minorHAnsi" w:cstheme="minorHAnsi"/>
                <w:sz w:val="22"/>
                <w:szCs w:val="22"/>
                <w:lang w:val="es-ES"/>
              </w:rPr>
            </w:pPr>
          </w:p>
          <w:p w14:paraId="79265CDF" w14:textId="3CEB7B94" w:rsidR="00E06395" w:rsidRPr="008262B5" w:rsidRDefault="00E06395"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Plan de </w:t>
            </w:r>
            <w:r w:rsidR="00CD7050" w:rsidRPr="008262B5">
              <w:rPr>
                <w:rFonts w:asciiTheme="minorHAnsi" w:hAnsiTheme="minorHAnsi" w:cstheme="minorHAnsi"/>
                <w:sz w:val="22"/>
                <w:szCs w:val="22"/>
                <w:lang w:val="es-ES"/>
              </w:rPr>
              <w:t>los PI</w:t>
            </w:r>
            <w:r w:rsidRPr="008262B5">
              <w:rPr>
                <w:rFonts w:asciiTheme="minorHAnsi" w:hAnsiTheme="minorHAnsi" w:cstheme="minorHAnsi"/>
                <w:sz w:val="22"/>
                <w:szCs w:val="22"/>
                <w:lang w:val="es-ES"/>
              </w:rPr>
              <w:t xml:space="preserve"> proporcionará más detalles sobre la estructura de gobierno de cada una de las comunidades indígenas que pueden participar en el proyecto. Esta documentación permitirá realizar consultas adaptadas y procesos de CLPI. El Plan de </w:t>
            </w:r>
            <w:r w:rsidR="00CD7050" w:rsidRPr="008262B5">
              <w:rPr>
                <w:rFonts w:asciiTheme="minorHAnsi" w:hAnsiTheme="minorHAnsi" w:cstheme="minorHAnsi"/>
                <w:sz w:val="22"/>
                <w:szCs w:val="22"/>
                <w:lang w:val="es-ES"/>
              </w:rPr>
              <w:t>los PI</w:t>
            </w:r>
            <w:r w:rsidRPr="008262B5">
              <w:rPr>
                <w:rFonts w:asciiTheme="minorHAnsi" w:hAnsiTheme="minorHAnsi" w:cstheme="minorHAnsi"/>
                <w:sz w:val="22"/>
                <w:szCs w:val="22"/>
                <w:lang w:val="es-ES"/>
              </w:rPr>
              <w:t xml:space="preserve"> también identificará las formas en que todas las comunidades indígenas participantes pueden contratar el pago por servicios ambientales, </w:t>
            </w:r>
            <w:r w:rsidRPr="008262B5">
              <w:rPr>
                <w:rFonts w:asciiTheme="minorHAnsi" w:hAnsiTheme="minorHAnsi" w:cstheme="minorHAnsi"/>
                <w:sz w:val="22"/>
                <w:szCs w:val="22"/>
                <w:lang w:val="es-ES"/>
              </w:rPr>
              <w:lastRenderedPageBreak/>
              <w:t xml:space="preserve">incluyendo aquellas comunidades que adoptan las </w:t>
            </w:r>
            <w:r w:rsidR="00C2402D" w:rsidRPr="008262B5">
              <w:rPr>
                <w:rFonts w:asciiTheme="minorHAnsi" w:hAnsiTheme="minorHAnsi" w:cstheme="minorHAnsi"/>
                <w:sz w:val="22"/>
                <w:szCs w:val="22"/>
                <w:lang w:val="es-ES"/>
              </w:rPr>
              <w:t>ADI</w:t>
            </w:r>
            <w:r w:rsidRPr="008262B5">
              <w:rPr>
                <w:rFonts w:asciiTheme="minorHAnsi" w:hAnsiTheme="minorHAnsi" w:cstheme="minorHAnsi"/>
                <w:sz w:val="22"/>
                <w:szCs w:val="22"/>
                <w:lang w:val="es-ES"/>
              </w:rPr>
              <w:t xml:space="preserve"> y aquellas que mantienen sus estructuras tradicionales de gobierno.</w:t>
            </w:r>
          </w:p>
        </w:tc>
      </w:tr>
      <w:tr w:rsidR="00722067" w:rsidRPr="008262B5" w14:paraId="2AA559CA" w14:textId="77777777" w:rsidTr="00EE4D96">
        <w:tc>
          <w:tcPr>
            <w:tcW w:w="3690" w:type="dxa"/>
          </w:tcPr>
          <w:p w14:paraId="72293E62"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lastRenderedPageBreak/>
              <w:t xml:space="preserve">Riesgo 2: </w:t>
            </w:r>
            <w:r w:rsidRPr="008262B5">
              <w:rPr>
                <w:rFonts w:asciiTheme="minorHAnsi" w:hAnsiTheme="minorHAnsi" w:cstheme="minorHAnsi"/>
                <w:bCs/>
                <w:sz w:val="22"/>
                <w:szCs w:val="22"/>
                <w:lang w:val="es-ES"/>
              </w:rPr>
              <w:t>Impactos adversos</w:t>
            </w:r>
            <w:r w:rsidRPr="008262B5">
              <w:rPr>
                <w:rFonts w:asciiTheme="minorHAnsi" w:hAnsiTheme="minorHAnsi" w:cstheme="minorHAnsi"/>
                <w:sz w:val="22"/>
                <w:szCs w:val="22"/>
                <w:lang w:val="es-ES"/>
              </w:rPr>
              <w:t xml:space="preserve"> sobre la igualdad de género y/o la situación de las mujeres y las niñas.</w:t>
            </w:r>
          </w:p>
          <w:p w14:paraId="334B228C" w14:textId="77777777" w:rsidR="00722067" w:rsidRPr="008262B5" w:rsidRDefault="00722067" w:rsidP="00F16BE5">
            <w:pPr>
              <w:jc w:val="both"/>
              <w:rPr>
                <w:rFonts w:asciiTheme="minorHAnsi" w:hAnsiTheme="minorHAnsi" w:cstheme="minorHAnsi"/>
                <w:sz w:val="22"/>
                <w:szCs w:val="22"/>
                <w:lang w:val="es-ES"/>
              </w:rPr>
            </w:pPr>
          </w:p>
          <w:p w14:paraId="647932E4" w14:textId="2488EC62"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El plan de pago por servicios ambientales en sus tres modalidades que se fortalecerá y ampliará con el proyecto podría reproducir la discriminación existente contra la mujer. El proyecto podría limitar potencialmente la capacidad de las mujeres para utilizar, desarrollar y proteger los recursos naturales, </w:t>
            </w:r>
            <w:r w:rsidR="00CD7050" w:rsidRPr="008262B5">
              <w:rPr>
                <w:rFonts w:asciiTheme="minorHAnsi" w:hAnsiTheme="minorHAnsi" w:cstheme="minorHAnsi"/>
                <w:sz w:val="22"/>
                <w:szCs w:val="22"/>
                <w:lang w:val="es-ES"/>
              </w:rPr>
              <w:t>tomando</w:t>
            </w:r>
            <w:r w:rsidRPr="008262B5">
              <w:rPr>
                <w:rFonts w:asciiTheme="minorHAnsi" w:hAnsiTheme="minorHAnsi" w:cstheme="minorHAnsi"/>
                <w:sz w:val="22"/>
                <w:szCs w:val="22"/>
                <w:lang w:val="es-ES"/>
              </w:rPr>
              <w:t xml:space="preserve"> en cuenta los diferentes </w:t>
            </w:r>
            <w:r w:rsidR="0038232A" w:rsidRPr="008262B5">
              <w:rPr>
                <w:rFonts w:asciiTheme="minorHAnsi" w:hAnsiTheme="minorHAnsi" w:cstheme="minorHAnsi"/>
                <w:sz w:val="22"/>
                <w:szCs w:val="22"/>
                <w:lang w:val="es-ES"/>
              </w:rPr>
              <w:t>funciones</w:t>
            </w:r>
            <w:r w:rsidRPr="008262B5">
              <w:rPr>
                <w:rFonts w:asciiTheme="minorHAnsi" w:hAnsiTheme="minorHAnsi" w:cstheme="minorHAnsi"/>
                <w:sz w:val="22"/>
                <w:szCs w:val="22"/>
                <w:lang w:val="es-ES"/>
              </w:rPr>
              <w:t xml:space="preserve"> y posiciones de las mujeres y los hombres en el acceso a los beneficios.</w:t>
            </w:r>
          </w:p>
        </w:tc>
        <w:tc>
          <w:tcPr>
            <w:tcW w:w="1170" w:type="dxa"/>
          </w:tcPr>
          <w:p w14:paraId="18A25376"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I = 3</w:t>
            </w:r>
          </w:p>
          <w:p w14:paraId="2668884C"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 = 4</w:t>
            </w:r>
          </w:p>
        </w:tc>
        <w:tc>
          <w:tcPr>
            <w:tcW w:w="1170" w:type="dxa"/>
          </w:tcPr>
          <w:p w14:paraId="13418874" w14:textId="254771AC" w:rsidR="00722067" w:rsidRPr="008262B5" w:rsidRDefault="0072206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Moderad</w:t>
            </w:r>
            <w:r w:rsidR="00CD7050" w:rsidRPr="008262B5">
              <w:rPr>
                <w:rFonts w:asciiTheme="minorHAnsi" w:hAnsiTheme="minorHAnsi" w:cstheme="minorHAnsi"/>
                <w:b/>
                <w:bCs/>
                <w:sz w:val="22"/>
                <w:szCs w:val="22"/>
                <w:lang w:val="es-ES"/>
              </w:rPr>
              <w:t>a</w:t>
            </w:r>
          </w:p>
        </w:tc>
        <w:tc>
          <w:tcPr>
            <w:tcW w:w="2759" w:type="dxa"/>
            <w:gridSpan w:val="2"/>
          </w:tcPr>
          <w:p w14:paraId="541C907F" w14:textId="6FF4F93B"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acceso al esquema tradicional de PSA en Costa Rica se otorga en base a los derechos de tenencia de la tierra. Dado que el 84,3% de </w:t>
            </w:r>
            <w:r w:rsidRPr="008262B5">
              <w:rPr>
                <w:rFonts w:asciiTheme="minorHAnsi" w:hAnsiTheme="minorHAnsi" w:cstheme="minorHAnsi"/>
                <w:sz w:val="22"/>
                <w:szCs w:val="22"/>
                <w:lang w:val="es-ES"/>
              </w:rPr>
              <w:lastRenderedPageBreak/>
              <w:t xml:space="preserve">la tierra es propiedad de los hombres, el 15% de las fincas son propiedad de las mujeres y la mayoría de ellas son pequeños agricultores (menos de 10ha), donde sólo el 8% recibe asistencia técnica y capacitación. El proyecto podría reproducir la discriminación existente contra la mujer, especialmente en lo que respecta a la participación en el diseño y la </w:t>
            </w:r>
            <w:r w:rsidR="00CD7050"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ción o el acceso a las oportunidades y beneficios del proyecto. Asimismo, el PSA en los territorios indígenas, correría el riesgo de generar una distribución desigual de los beneficios, lo que afectaría negativamente a las mujeres.</w:t>
            </w:r>
          </w:p>
        </w:tc>
        <w:tc>
          <w:tcPr>
            <w:tcW w:w="4351" w:type="dxa"/>
            <w:gridSpan w:val="2"/>
          </w:tcPr>
          <w:p w14:paraId="66E0477A" w14:textId="03996FCB"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La primera medida de mitigación será la </w:t>
            </w:r>
            <w:r w:rsidR="00CD7050" w:rsidRPr="008262B5">
              <w:rPr>
                <w:rFonts w:asciiTheme="minorHAnsi" w:hAnsiTheme="minorHAnsi" w:cstheme="minorHAnsi"/>
                <w:sz w:val="22"/>
                <w:szCs w:val="22"/>
                <w:lang w:val="es-ES"/>
              </w:rPr>
              <w:t>implement</w:t>
            </w:r>
            <w:r w:rsidRPr="008262B5">
              <w:rPr>
                <w:rFonts w:asciiTheme="minorHAnsi" w:hAnsiTheme="minorHAnsi" w:cstheme="minorHAnsi"/>
                <w:sz w:val="22"/>
                <w:szCs w:val="22"/>
                <w:lang w:val="es-ES"/>
              </w:rPr>
              <w:t xml:space="preserve">ación del Plan de Acción de Género (2018) para la aplicación de la Estrategia Nacional de REDD+ de Costa Rica, que abarca la ejecución de todas las actividades del </w:t>
            </w:r>
            <w:r w:rsidRPr="008262B5">
              <w:rPr>
                <w:rFonts w:asciiTheme="minorHAnsi" w:hAnsiTheme="minorHAnsi" w:cstheme="minorHAnsi"/>
                <w:sz w:val="22"/>
                <w:szCs w:val="22"/>
                <w:lang w:val="es-ES"/>
              </w:rPr>
              <w:lastRenderedPageBreak/>
              <w:t xml:space="preserve">proyecto (3 de 5 de las políticas y medidas de REDD+). El Plan de Acción de Género incluye la realización de </w:t>
            </w:r>
            <w:r w:rsidR="00CD7050" w:rsidRPr="008262B5">
              <w:rPr>
                <w:rFonts w:asciiTheme="minorHAnsi" w:hAnsiTheme="minorHAnsi" w:cstheme="minorHAnsi"/>
                <w:sz w:val="22"/>
                <w:szCs w:val="22"/>
                <w:lang w:val="es-ES"/>
              </w:rPr>
              <w:t>una revisión</w:t>
            </w:r>
            <w:r w:rsidRPr="008262B5">
              <w:rPr>
                <w:rFonts w:asciiTheme="minorHAnsi" w:hAnsiTheme="minorHAnsi" w:cstheme="minorHAnsi"/>
                <w:sz w:val="22"/>
                <w:szCs w:val="22"/>
                <w:lang w:val="es-ES"/>
              </w:rPr>
              <w:t xml:space="preserve"> de las modalidades y requisitos de los PSA para hacer frente a las barreras relacionadas con los derechos de tenencia de la tierra que limitan la participación de las mujeres. </w:t>
            </w:r>
          </w:p>
          <w:p w14:paraId="45231060" w14:textId="77777777" w:rsidR="00722067" w:rsidRPr="008262B5" w:rsidRDefault="00722067" w:rsidP="00F16BE5">
            <w:pPr>
              <w:jc w:val="both"/>
              <w:rPr>
                <w:rFonts w:asciiTheme="minorHAnsi" w:hAnsiTheme="minorHAnsi" w:cstheme="minorHAnsi"/>
                <w:sz w:val="22"/>
                <w:szCs w:val="22"/>
                <w:lang w:val="es-ES"/>
              </w:rPr>
            </w:pPr>
          </w:p>
          <w:p w14:paraId="6D3812C8" w14:textId="77777777" w:rsidR="00722067" w:rsidRPr="008262B5" w:rsidRDefault="00722067" w:rsidP="00F16BE5">
            <w:pPr>
              <w:jc w:val="both"/>
              <w:rPr>
                <w:rFonts w:asciiTheme="minorHAnsi" w:hAnsiTheme="minorHAnsi" w:cstheme="minorHAnsi"/>
                <w:sz w:val="22"/>
                <w:szCs w:val="22"/>
                <w:lang w:val="es-ES"/>
              </w:rPr>
            </w:pPr>
          </w:p>
          <w:p w14:paraId="066CD785" w14:textId="77777777" w:rsidR="00302C0E"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Además, y dado que de las tres modalidades de pago por servicios ambientales, el pago por servicios ambientales para el sistema agroforestal </w:t>
            </w:r>
            <w:r w:rsidR="00CD7050" w:rsidRPr="008262B5">
              <w:rPr>
                <w:rFonts w:asciiTheme="minorHAnsi" w:hAnsiTheme="minorHAnsi" w:cstheme="minorHAnsi"/>
                <w:sz w:val="22"/>
                <w:szCs w:val="22"/>
                <w:lang w:val="es-ES"/>
              </w:rPr>
              <w:t>(PSA</w:t>
            </w:r>
            <w:r w:rsidR="00302C0E" w:rsidRPr="008262B5">
              <w:rPr>
                <w:rFonts w:asciiTheme="minorHAnsi" w:hAnsiTheme="minorHAnsi" w:cstheme="minorHAnsi"/>
                <w:sz w:val="22"/>
                <w:szCs w:val="22"/>
                <w:lang w:val="es-ES"/>
              </w:rPr>
              <w:t xml:space="preserve"> de SAF</w:t>
            </w:r>
          </w:p>
          <w:p w14:paraId="1B356FAE" w14:textId="012869BB" w:rsidR="00722067" w:rsidRPr="008262B5" w:rsidRDefault="00CD705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 </w:t>
            </w:r>
            <w:r w:rsidR="00722067" w:rsidRPr="008262B5">
              <w:rPr>
                <w:rFonts w:asciiTheme="minorHAnsi" w:hAnsiTheme="minorHAnsi" w:cstheme="minorHAnsi"/>
                <w:sz w:val="22"/>
                <w:szCs w:val="22"/>
                <w:lang w:val="es-ES"/>
              </w:rPr>
              <w:t>es el que más favorece la participación de la mujer</w:t>
            </w:r>
            <w:r w:rsidRPr="008262B5">
              <w:rPr>
                <w:rFonts w:asciiTheme="minorHAnsi" w:hAnsiTheme="minorHAnsi" w:cstheme="minorHAnsi"/>
                <w:sz w:val="22"/>
                <w:szCs w:val="22"/>
                <w:lang w:val="es-ES"/>
              </w:rPr>
              <w:t>. S</w:t>
            </w:r>
            <w:r w:rsidR="00722067" w:rsidRPr="008262B5">
              <w:rPr>
                <w:rFonts w:asciiTheme="minorHAnsi" w:hAnsiTheme="minorHAnsi" w:cstheme="minorHAnsi"/>
                <w:sz w:val="22"/>
                <w:szCs w:val="22"/>
                <w:lang w:val="es-ES"/>
              </w:rPr>
              <w:t xml:space="preserve">e dará prioridad a la ampliación </w:t>
            </w:r>
            <w:r w:rsidR="00E06395" w:rsidRPr="008262B5">
              <w:rPr>
                <w:rFonts w:asciiTheme="minorHAnsi" w:hAnsiTheme="minorHAnsi" w:cstheme="minorHAnsi"/>
                <w:sz w:val="22"/>
                <w:szCs w:val="22"/>
                <w:lang w:val="es-ES"/>
              </w:rPr>
              <w:t xml:space="preserve">de </w:t>
            </w:r>
            <w:r w:rsidR="00722067" w:rsidRPr="008262B5">
              <w:rPr>
                <w:rFonts w:asciiTheme="minorHAnsi" w:hAnsiTheme="minorHAnsi" w:cstheme="minorHAnsi"/>
                <w:sz w:val="22"/>
                <w:szCs w:val="22"/>
                <w:lang w:val="es-ES"/>
              </w:rPr>
              <w:t>esta modalidad.</w:t>
            </w:r>
          </w:p>
          <w:p w14:paraId="6C0A24C6" w14:textId="77777777" w:rsidR="00722067" w:rsidRPr="008262B5" w:rsidRDefault="00722067" w:rsidP="00F16BE5">
            <w:pPr>
              <w:jc w:val="both"/>
              <w:rPr>
                <w:rFonts w:asciiTheme="minorHAnsi" w:hAnsiTheme="minorHAnsi" w:cstheme="minorHAnsi"/>
                <w:sz w:val="22"/>
                <w:szCs w:val="22"/>
                <w:lang w:val="es-ES"/>
              </w:rPr>
            </w:pPr>
          </w:p>
          <w:p w14:paraId="5C31B378" w14:textId="4A29EECB"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proyecto elaborará una evaluación de género específica para sus actividades siguiendo las disposiciones del </w:t>
            </w:r>
            <w:r w:rsidRPr="008262B5">
              <w:rPr>
                <w:rStyle w:val="Hyperlink"/>
                <w:lang w:val="es-ES"/>
              </w:rPr>
              <w:t>Plan de</w:t>
            </w:r>
            <w:hyperlink r:id="rId94" w:history="1">
              <w:r w:rsidR="001E326F" w:rsidRPr="008262B5">
                <w:rPr>
                  <w:rStyle w:val="Hyperlink"/>
                  <w:rFonts w:asciiTheme="minorHAnsi" w:hAnsiTheme="minorHAnsi" w:cstheme="minorHAnsi"/>
                  <w:sz w:val="22"/>
                  <w:szCs w:val="22"/>
                  <w:lang w:val="es-ES"/>
                </w:rPr>
                <w:t xml:space="preserve"> Acción </w:t>
              </w:r>
              <w:r w:rsidR="00FD2045" w:rsidRPr="008262B5">
                <w:rPr>
                  <w:rStyle w:val="Hyperlink"/>
                  <w:rFonts w:asciiTheme="minorHAnsi" w:hAnsiTheme="minorHAnsi" w:cstheme="minorHAnsi"/>
                  <w:sz w:val="22"/>
                  <w:szCs w:val="22"/>
                  <w:lang w:val="es-ES"/>
                </w:rPr>
                <w:t>de</w:t>
              </w:r>
              <w:r w:rsidR="001E326F" w:rsidRPr="008262B5">
                <w:rPr>
                  <w:rStyle w:val="Hyperlink"/>
                  <w:rFonts w:asciiTheme="minorHAnsi" w:hAnsiTheme="minorHAnsi" w:cstheme="minorHAnsi"/>
                  <w:sz w:val="22"/>
                  <w:szCs w:val="22"/>
                  <w:lang w:val="es-ES"/>
                </w:rPr>
                <w:t xml:space="preserve"> Género</w:t>
              </w:r>
            </w:hyperlink>
            <w:r w:rsidRPr="008262B5">
              <w:rPr>
                <w:rFonts w:asciiTheme="minorHAnsi" w:hAnsiTheme="minorHAnsi" w:cstheme="minorHAnsi"/>
                <w:sz w:val="22"/>
                <w:szCs w:val="22"/>
                <w:lang w:val="es-ES"/>
              </w:rPr>
              <w:t xml:space="preserve"> que identificará acciones e indicadores adicionales </w:t>
            </w:r>
            <w:r w:rsidR="000F06C9" w:rsidRPr="008262B5">
              <w:rPr>
                <w:rFonts w:asciiTheme="minorHAnsi" w:hAnsiTheme="minorHAnsi" w:cstheme="minorHAnsi"/>
                <w:sz w:val="22"/>
                <w:szCs w:val="22"/>
                <w:lang w:val="es-ES"/>
              </w:rPr>
              <w:t>con perspectiva de</w:t>
            </w:r>
            <w:r w:rsidRPr="008262B5">
              <w:rPr>
                <w:rFonts w:asciiTheme="minorHAnsi" w:hAnsiTheme="minorHAnsi" w:cstheme="minorHAnsi"/>
                <w:sz w:val="22"/>
                <w:szCs w:val="22"/>
                <w:lang w:val="es-ES"/>
              </w:rPr>
              <w:t xml:space="preserve"> género para asegurar que el </w:t>
            </w:r>
            <w:r w:rsidR="00FD2045" w:rsidRPr="008262B5">
              <w:rPr>
                <w:rFonts w:asciiTheme="minorHAnsi" w:hAnsiTheme="minorHAnsi" w:cstheme="minorHAnsi"/>
                <w:sz w:val="22"/>
                <w:szCs w:val="22"/>
                <w:lang w:val="es-ES"/>
              </w:rPr>
              <w:t>PSA</w:t>
            </w:r>
            <w:r w:rsidRPr="008262B5">
              <w:rPr>
                <w:rFonts w:asciiTheme="minorHAnsi" w:hAnsiTheme="minorHAnsi" w:cstheme="minorHAnsi"/>
                <w:sz w:val="22"/>
                <w:szCs w:val="22"/>
                <w:lang w:val="es-ES"/>
              </w:rPr>
              <w:t xml:space="preserve"> aborde las medidas propuestas por el GAP en el manual de operaciones actualizado para garantizar que las condiciones de acceso al plan de </w:t>
            </w:r>
            <w:r w:rsidR="004C02E7" w:rsidRPr="008262B5">
              <w:rPr>
                <w:rFonts w:asciiTheme="minorHAnsi" w:hAnsiTheme="minorHAnsi" w:cstheme="minorHAnsi"/>
                <w:sz w:val="22"/>
                <w:szCs w:val="22"/>
                <w:lang w:val="es-ES"/>
              </w:rPr>
              <w:t>PSA</w:t>
            </w:r>
            <w:r w:rsidRPr="008262B5">
              <w:rPr>
                <w:rFonts w:asciiTheme="minorHAnsi" w:hAnsiTheme="minorHAnsi" w:cstheme="minorHAnsi"/>
                <w:sz w:val="22"/>
                <w:szCs w:val="22"/>
                <w:lang w:val="es-ES"/>
              </w:rPr>
              <w:t xml:space="preserve"> sean diversificadas e incluyan elementos sensibles al género para asegurar que las mujeres puedan beneficiarse de los beneficios del </w:t>
            </w:r>
            <w:r w:rsidR="004C02E7" w:rsidRPr="008262B5">
              <w:rPr>
                <w:rFonts w:asciiTheme="minorHAnsi" w:hAnsiTheme="minorHAnsi" w:cstheme="minorHAnsi"/>
                <w:sz w:val="22"/>
                <w:szCs w:val="22"/>
                <w:lang w:val="es-ES"/>
              </w:rPr>
              <w:t>PSA</w:t>
            </w:r>
            <w:r w:rsidRPr="008262B5">
              <w:rPr>
                <w:rFonts w:asciiTheme="minorHAnsi" w:hAnsiTheme="minorHAnsi" w:cstheme="minorHAnsi"/>
                <w:sz w:val="22"/>
                <w:szCs w:val="22"/>
                <w:lang w:val="es-ES"/>
              </w:rPr>
              <w:t xml:space="preserve"> sin necesidad de títulos de tierra. </w:t>
            </w:r>
          </w:p>
          <w:p w14:paraId="1C6C7DB1" w14:textId="091EB5AA" w:rsidR="00E06395" w:rsidRPr="008262B5" w:rsidRDefault="00E06395" w:rsidP="00F16BE5">
            <w:pPr>
              <w:jc w:val="both"/>
              <w:rPr>
                <w:rFonts w:asciiTheme="minorHAnsi" w:hAnsiTheme="minorHAnsi" w:cstheme="minorHAnsi"/>
                <w:sz w:val="22"/>
                <w:szCs w:val="22"/>
                <w:lang w:val="es-ES"/>
              </w:rPr>
            </w:pPr>
          </w:p>
          <w:p w14:paraId="7A2BDD5F" w14:textId="032E0718" w:rsidR="00E06395" w:rsidRPr="008262B5" w:rsidRDefault="00E06395"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Además, en el Plan para los Pueblos Indígenas se identificarán aportaciones para fortalecer </w:t>
            </w:r>
            <w:r w:rsidRPr="008262B5">
              <w:rPr>
                <w:rFonts w:asciiTheme="minorHAnsi" w:hAnsiTheme="minorHAnsi" w:cstheme="minorHAnsi"/>
                <w:sz w:val="22"/>
                <w:szCs w:val="22"/>
                <w:lang w:val="es-ES"/>
              </w:rPr>
              <w:lastRenderedPageBreak/>
              <w:t>las dimensiones de género de las modalidades específicas de los Pueblos Indígenas para el pago de los servicios</w:t>
            </w:r>
            <w:r w:rsidR="004C02E7" w:rsidRPr="008262B5">
              <w:rPr>
                <w:rFonts w:asciiTheme="minorHAnsi" w:hAnsiTheme="minorHAnsi" w:cstheme="minorHAnsi"/>
                <w:sz w:val="22"/>
                <w:szCs w:val="22"/>
                <w:lang w:val="es-ES"/>
              </w:rPr>
              <w:t xml:space="preserve"> ambientales</w:t>
            </w:r>
            <w:r w:rsidRPr="008262B5">
              <w:rPr>
                <w:rFonts w:asciiTheme="minorHAnsi" w:hAnsiTheme="minorHAnsi" w:cstheme="minorHAnsi"/>
                <w:sz w:val="22"/>
                <w:szCs w:val="22"/>
                <w:lang w:val="es-ES"/>
              </w:rPr>
              <w:t xml:space="preserve">, incluso en lo que respecta a la adopción de decisiones y la distribución de los beneficios. </w:t>
            </w:r>
          </w:p>
          <w:p w14:paraId="79BEE007"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 </w:t>
            </w:r>
          </w:p>
        </w:tc>
      </w:tr>
      <w:tr w:rsidR="00722067" w:rsidRPr="008262B5" w14:paraId="62C3CB71" w14:textId="77777777" w:rsidTr="00EE4D96">
        <w:tc>
          <w:tcPr>
            <w:tcW w:w="3690" w:type="dxa"/>
          </w:tcPr>
          <w:p w14:paraId="24726DEE" w14:textId="77777777" w:rsidR="00722067" w:rsidRPr="008262B5" w:rsidRDefault="00722067" w:rsidP="00F16BE5">
            <w:pPr>
              <w:jc w:val="both"/>
              <w:rPr>
                <w:rFonts w:asciiTheme="minorHAnsi" w:eastAsia="Calibri" w:hAnsiTheme="minorHAnsi" w:cstheme="minorHAnsi"/>
                <w:sz w:val="22"/>
                <w:szCs w:val="22"/>
                <w:lang w:val="es-ES"/>
              </w:rPr>
            </w:pPr>
            <w:r w:rsidRPr="008262B5">
              <w:rPr>
                <w:rFonts w:asciiTheme="minorHAnsi" w:hAnsiTheme="minorHAnsi" w:cstheme="minorHAnsi"/>
                <w:b/>
                <w:bCs/>
                <w:sz w:val="22"/>
                <w:szCs w:val="22"/>
                <w:lang w:val="es-ES"/>
              </w:rPr>
              <w:lastRenderedPageBreak/>
              <w:t xml:space="preserve">Riesgo 3: </w:t>
            </w:r>
            <w:r w:rsidRPr="008262B5">
              <w:rPr>
                <w:rFonts w:asciiTheme="minorHAnsi" w:hAnsiTheme="minorHAnsi" w:cstheme="minorHAnsi"/>
                <w:sz w:val="22"/>
                <w:szCs w:val="22"/>
                <w:lang w:val="es-ES"/>
              </w:rPr>
              <w:t>Conservación de la biodiversidad y gestión sostenible de los recursos naturales.</w:t>
            </w:r>
          </w:p>
          <w:p w14:paraId="54F00B3E" w14:textId="77777777" w:rsidR="00722067" w:rsidRPr="008262B5" w:rsidRDefault="00722067" w:rsidP="00F16BE5">
            <w:pPr>
              <w:jc w:val="both"/>
              <w:rPr>
                <w:rFonts w:asciiTheme="minorHAnsi" w:hAnsiTheme="minorHAnsi" w:cstheme="minorHAnsi"/>
                <w:sz w:val="22"/>
                <w:szCs w:val="22"/>
                <w:lang w:val="es-ES"/>
              </w:rPr>
            </w:pPr>
          </w:p>
          <w:p w14:paraId="17EC23D1" w14:textId="068D868F" w:rsidR="00722067" w:rsidRPr="008262B5" w:rsidRDefault="00722067" w:rsidP="00F16BE5">
            <w:pPr>
              <w:jc w:val="both"/>
              <w:rPr>
                <w:rFonts w:asciiTheme="minorHAnsi" w:eastAsia="Calibri" w:hAnsiTheme="minorHAnsi" w:cstheme="minorHAnsi"/>
                <w:sz w:val="22"/>
                <w:szCs w:val="22"/>
                <w:lang w:val="es-ES"/>
              </w:rPr>
            </w:pPr>
            <w:r w:rsidRPr="008262B5">
              <w:rPr>
                <w:rFonts w:asciiTheme="minorHAnsi" w:hAnsiTheme="minorHAnsi" w:cstheme="minorHAnsi"/>
                <w:sz w:val="22"/>
                <w:szCs w:val="22"/>
                <w:lang w:val="es-ES"/>
              </w:rPr>
              <w:t xml:space="preserve">La degradación y fragmentación del hábitat en pequeña escala y de forma limitada podría producirse durante el establecimiento de cortafuegos en las zonas forestales en torno a las </w:t>
            </w:r>
            <w:r w:rsidR="004C02E7" w:rsidRPr="008262B5">
              <w:rPr>
                <w:rFonts w:asciiTheme="minorHAnsi" w:hAnsiTheme="minorHAnsi" w:cstheme="minorHAnsi"/>
                <w:sz w:val="22"/>
                <w:szCs w:val="22"/>
                <w:lang w:val="es-ES"/>
              </w:rPr>
              <w:t>áreas</w:t>
            </w:r>
            <w:r w:rsidRPr="008262B5">
              <w:rPr>
                <w:rFonts w:asciiTheme="minorHAnsi" w:hAnsiTheme="minorHAnsi" w:cstheme="minorHAnsi"/>
                <w:sz w:val="22"/>
                <w:szCs w:val="22"/>
                <w:lang w:val="es-ES"/>
              </w:rPr>
              <w:t xml:space="preserve"> legalmente protegidas, y el mantenimiento de las carreteras de acceso a las zonas. </w:t>
            </w:r>
          </w:p>
          <w:p w14:paraId="5926B7AE" w14:textId="77777777" w:rsidR="00722067" w:rsidRPr="008262B5" w:rsidRDefault="00722067" w:rsidP="00F16BE5">
            <w:pPr>
              <w:jc w:val="both"/>
              <w:rPr>
                <w:rFonts w:asciiTheme="minorHAnsi" w:hAnsiTheme="minorHAnsi" w:cstheme="minorHAnsi"/>
                <w:sz w:val="22"/>
                <w:szCs w:val="22"/>
                <w:lang w:val="es-ES"/>
              </w:rPr>
            </w:pPr>
          </w:p>
          <w:p w14:paraId="3D61753D" w14:textId="77777777" w:rsidR="00722067" w:rsidRPr="008262B5" w:rsidRDefault="00722067" w:rsidP="00F16BE5">
            <w:pPr>
              <w:jc w:val="both"/>
              <w:rPr>
                <w:rFonts w:asciiTheme="minorHAnsi" w:hAnsiTheme="minorHAnsi" w:cstheme="minorHAnsi"/>
                <w:color w:val="000000" w:themeColor="text1"/>
                <w:sz w:val="22"/>
                <w:szCs w:val="22"/>
                <w:lang w:val="es-ES"/>
              </w:rPr>
            </w:pPr>
          </w:p>
        </w:tc>
        <w:tc>
          <w:tcPr>
            <w:tcW w:w="1170" w:type="dxa"/>
          </w:tcPr>
          <w:p w14:paraId="5EDB75A2"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I = 2</w:t>
            </w:r>
          </w:p>
          <w:p w14:paraId="243CA4D7"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 = 2</w:t>
            </w:r>
          </w:p>
        </w:tc>
        <w:tc>
          <w:tcPr>
            <w:tcW w:w="1170" w:type="dxa"/>
          </w:tcPr>
          <w:p w14:paraId="458C8F8A" w14:textId="230233EF" w:rsidR="00722067" w:rsidRPr="008262B5" w:rsidRDefault="0072206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Baj</w:t>
            </w:r>
            <w:r w:rsidR="004C02E7" w:rsidRPr="008262B5">
              <w:rPr>
                <w:rFonts w:asciiTheme="minorHAnsi" w:hAnsiTheme="minorHAnsi" w:cstheme="minorHAnsi"/>
                <w:b/>
                <w:bCs/>
                <w:sz w:val="22"/>
                <w:szCs w:val="22"/>
                <w:lang w:val="es-ES"/>
              </w:rPr>
              <w:t>a</w:t>
            </w:r>
          </w:p>
        </w:tc>
        <w:tc>
          <w:tcPr>
            <w:tcW w:w="2759" w:type="dxa"/>
            <w:gridSpan w:val="2"/>
          </w:tcPr>
          <w:p w14:paraId="3C6B8D41" w14:textId="3CA9D610"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resultado 2 del proyecto se centra en el fortalecimiento de la prevención de incendios forestales y el control de las actividades de tala ilegal en torno a las </w:t>
            </w:r>
            <w:r w:rsidR="004C02E7" w:rsidRPr="008262B5">
              <w:rPr>
                <w:rFonts w:asciiTheme="minorHAnsi" w:hAnsiTheme="minorHAnsi" w:cstheme="minorHAnsi"/>
                <w:sz w:val="22"/>
                <w:szCs w:val="22"/>
                <w:lang w:val="es-ES"/>
              </w:rPr>
              <w:t>áreas</w:t>
            </w:r>
            <w:r w:rsidRPr="008262B5">
              <w:rPr>
                <w:rFonts w:asciiTheme="minorHAnsi" w:hAnsiTheme="minorHAnsi" w:cstheme="minorHAnsi"/>
                <w:sz w:val="22"/>
                <w:szCs w:val="22"/>
                <w:lang w:val="es-ES"/>
              </w:rPr>
              <w:t xml:space="preserve"> protegidas. Las actividades se centran principalmente en el fortalecimiento de la</w:t>
            </w:r>
            <w:r w:rsidR="004C02E7"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4C02E7"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de </w:t>
            </w:r>
            <w:r w:rsidR="004C02E7" w:rsidRPr="008262B5">
              <w:rPr>
                <w:rFonts w:asciiTheme="minorHAnsi" w:hAnsiTheme="minorHAnsi" w:cstheme="minorHAnsi"/>
                <w:sz w:val="22"/>
                <w:szCs w:val="22"/>
                <w:lang w:val="es-ES"/>
              </w:rPr>
              <w:t>monitoreo</w:t>
            </w:r>
            <w:r w:rsidRPr="008262B5">
              <w:rPr>
                <w:rFonts w:asciiTheme="minorHAnsi" w:hAnsiTheme="minorHAnsi" w:cstheme="minorHAnsi"/>
                <w:sz w:val="22"/>
                <w:szCs w:val="22"/>
                <w:lang w:val="es-ES"/>
              </w:rPr>
              <w:t xml:space="preserve"> </w:t>
            </w:r>
            <w:r w:rsidR="004C02E7" w:rsidRPr="008262B5">
              <w:rPr>
                <w:rFonts w:asciiTheme="minorHAnsi" w:hAnsiTheme="minorHAnsi" w:cstheme="minorHAnsi"/>
                <w:sz w:val="22"/>
                <w:szCs w:val="22"/>
                <w:lang w:val="es-ES"/>
              </w:rPr>
              <w:t>e implementa</w:t>
            </w:r>
            <w:r w:rsidRPr="008262B5">
              <w:rPr>
                <w:rFonts w:asciiTheme="minorHAnsi" w:hAnsiTheme="minorHAnsi" w:cstheme="minorHAnsi"/>
                <w:sz w:val="22"/>
                <w:szCs w:val="22"/>
                <w:lang w:val="es-ES"/>
              </w:rPr>
              <w:t xml:space="preserve">ción de un sistema de alerta temprana, pero también incluyen actividades </w:t>
            </w:r>
            <w:r w:rsidR="004C02E7" w:rsidRPr="008262B5">
              <w:rPr>
                <w:rFonts w:asciiTheme="minorHAnsi" w:hAnsiTheme="minorHAnsi" w:cstheme="minorHAnsi"/>
                <w:sz w:val="22"/>
                <w:szCs w:val="22"/>
                <w:lang w:val="es-ES"/>
              </w:rPr>
              <w:t>en el campo</w:t>
            </w:r>
            <w:r w:rsidRPr="008262B5">
              <w:rPr>
                <w:rFonts w:asciiTheme="minorHAnsi" w:hAnsiTheme="minorHAnsi" w:cstheme="minorHAnsi"/>
                <w:sz w:val="22"/>
                <w:szCs w:val="22"/>
                <w:lang w:val="es-ES"/>
              </w:rPr>
              <w:t>, en particular el establecimiento de cortafuegos en las zonas forestales en torno a las</w:t>
            </w:r>
            <w:r w:rsidR="004C02E7" w:rsidRPr="008262B5">
              <w:rPr>
                <w:rFonts w:asciiTheme="minorHAnsi" w:hAnsiTheme="minorHAnsi" w:cstheme="minorHAnsi"/>
                <w:sz w:val="22"/>
                <w:szCs w:val="22"/>
                <w:lang w:val="es-ES"/>
              </w:rPr>
              <w:t xml:space="preserve"> áreas</w:t>
            </w:r>
            <w:r w:rsidRPr="008262B5">
              <w:rPr>
                <w:rFonts w:asciiTheme="minorHAnsi" w:hAnsiTheme="minorHAnsi" w:cstheme="minorHAnsi"/>
                <w:sz w:val="22"/>
                <w:szCs w:val="22"/>
                <w:lang w:val="es-ES"/>
              </w:rPr>
              <w:t xml:space="preserve"> protegidas, que anteriormente se consideraban de alto riesgo de incendios forestales. Esas actividades podrían </w:t>
            </w:r>
            <w:r w:rsidR="004C02E7" w:rsidRPr="008262B5">
              <w:rPr>
                <w:rFonts w:asciiTheme="minorHAnsi" w:hAnsiTheme="minorHAnsi" w:cstheme="minorHAnsi"/>
                <w:sz w:val="22"/>
                <w:szCs w:val="22"/>
                <w:lang w:val="es-ES"/>
              </w:rPr>
              <w:t xml:space="preserve">potencialmente </w:t>
            </w:r>
            <w:r w:rsidRPr="008262B5">
              <w:rPr>
                <w:rFonts w:asciiTheme="minorHAnsi" w:hAnsiTheme="minorHAnsi" w:cstheme="minorHAnsi"/>
                <w:sz w:val="22"/>
                <w:szCs w:val="22"/>
                <w:lang w:val="es-ES"/>
              </w:rPr>
              <w:t xml:space="preserve">tener </w:t>
            </w:r>
            <w:r w:rsidR="004C02E7" w:rsidRPr="008262B5">
              <w:rPr>
                <w:rFonts w:asciiTheme="minorHAnsi" w:hAnsiTheme="minorHAnsi" w:cstheme="minorHAnsi"/>
                <w:sz w:val="22"/>
                <w:szCs w:val="22"/>
                <w:lang w:val="es-ES"/>
              </w:rPr>
              <w:t>impactos</w:t>
            </w:r>
            <w:r w:rsidRPr="008262B5">
              <w:rPr>
                <w:rFonts w:asciiTheme="minorHAnsi" w:hAnsiTheme="minorHAnsi" w:cstheme="minorHAnsi"/>
                <w:sz w:val="22"/>
                <w:szCs w:val="22"/>
                <w:lang w:val="es-ES"/>
              </w:rPr>
              <w:t xml:space="preserve"> limitados en la </w:t>
            </w:r>
            <w:r w:rsidRPr="008262B5">
              <w:rPr>
                <w:rFonts w:asciiTheme="minorHAnsi" w:hAnsiTheme="minorHAnsi" w:cstheme="minorHAnsi"/>
                <w:sz w:val="22"/>
                <w:szCs w:val="22"/>
                <w:lang w:val="es-ES"/>
              </w:rPr>
              <w:lastRenderedPageBreak/>
              <w:t xml:space="preserve">degradación y fragmentación del hábitat. Sin embargo, es importante señalar que los posibles beneficios para la conservación de la </w:t>
            </w:r>
            <w:r w:rsidR="004C02E7" w:rsidRPr="008262B5">
              <w:rPr>
                <w:rFonts w:asciiTheme="minorHAnsi" w:hAnsiTheme="minorHAnsi" w:cstheme="minorHAnsi"/>
                <w:sz w:val="22"/>
                <w:szCs w:val="22"/>
                <w:lang w:val="es-ES"/>
              </w:rPr>
              <w:t>bio</w:t>
            </w:r>
            <w:r w:rsidRPr="008262B5">
              <w:rPr>
                <w:rFonts w:asciiTheme="minorHAnsi" w:hAnsiTheme="minorHAnsi" w:cstheme="minorHAnsi"/>
                <w:sz w:val="22"/>
                <w:szCs w:val="22"/>
                <w:lang w:val="es-ES"/>
              </w:rPr>
              <w:t xml:space="preserve">diversidad dentro de las zonas protegidas, si se previenen los incendios, superarán en gran medida el impacto negativo de las propias medidas de mitigación. </w:t>
            </w:r>
          </w:p>
          <w:p w14:paraId="0516D494" w14:textId="77777777" w:rsidR="00722067" w:rsidRPr="008262B5" w:rsidRDefault="00722067" w:rsidP="00F16BE5">
            <w:pPr>
              <w:spacing w:line="259" w:lineRule="auto"/>
              <w:jc w:val="both"/>
              <w:rPr>
                <w:rFonts w:asciiTheme="minorHAnsi" w:hAnsiTheme="minorHAnsi" w:cstheme="minorHAnsi"/>
                <w:sz w:val="22"/>
                <w:szCs w:val="22"/>
                <w:lang w:val="es-ES"/>
              </w:rPr>
            </w:pPr>
          </w:p>
          <w:p w14:paraId="57E5DCB3" w14:textId="0B206762" w:rsidR="00722067" w:rsidRPr="008262B5" w:rsidRDefault="00722067" w:rsidP="00F16BE5">
            <w:pPr>
              <w:spacing w:line="259" w:lineRule="auto"/>
              <w:jc w:val="both"/>
              <w:rPr>
                <w:rFonts w:asciiTheme="minorHAnsi" w:eastAsia="Calibri" w:hAnsiTheme="minorHAnsi" w:cstheme="minorHAnsi"/>
                <w:sz w:val="22"/>
                <w:szCs w:val="22"/>
                <w:lang w:val="es-ES"/>
              </w:rPr>
            </w:pPr>
            <w:r w:rsidRPr="008262B5">
              <w:rPr>
                <w:rFonts w:asciiTheme="minorHAnsi" w:eastAsia="Calibri" w:hAnsiTheme="minorHAnsi" w:cstheme="minorHAnsi"/>
                <w:sz w:val="22"/>
                <w:szCs w:val="22"/>
                <w:lang w:val="es-ES"/>
              </w:rPr>
              <w:t xml:space="preserve">Cuando se establecen cortafuegos en Costa Rica, se implementan dos acciones principales; i) cortafuegos de prevención permanente; establecimiento de nuevos cortafuegos, y mantenimiento de los previamente establecidos (senderos, orillas de ríos, </w:t>
            </w:r>
            <w:r w:rsidR="004C02E7" w:rsidRPr="008262B5">
              <w:rPr>
                <w:rFonts w:asciiTheme="minorHAnsi" w:eastAsia="Calibri" w:hAnsiTheme="minorHAnsi" w:cstheme="minorHAnsi"/>
                <w:sz w:val="22"/>
                <w:szCs w:val="22"/>
                <w:lang w:val="es-ES"/>
              </w:rPr>
              <w:t>cortafuegos</w:t>
            </w:r>
            <w:r w:rsidRPr="008262B5">
              <w:rPr>
                <w:rFonts w:asciiTheme="minorHAnsi" w:eastAsia="Calibri" w:hAnsiTheme="minorHAnsi" w:cstheme="minorHAnsi"/>
                <w:sz w:val="22"/>
                <w:szCs w:val="22"/>
                <w:lang w:val="es-ES"/>
              </w:rPr>
              <w:t>, depresiones en montañas</w:t>
            </w:r>
            <w:r w:rsidR="004C02E7" w:rsidRPr="008262B5">
              <w:rPr>
                <w:rFonts w:asciiTheme="minorHAnsi" w:eastAsia="Calibri" w:hAnsiTheme="minorHAnsi" w:cstheme="minorHAnsi"/>
                <w:sz w:val="22"/>
                <w:szCs w:val="22"/>
                <w:lang w:val="es-ES"/>
              </w:rPr>
              <w:t>,</w:t>
            </w:r>
            <w:r w:rsidRPr="008262B5">
              <w:rPr>
                <w:rFonts w:asciiTheme="minorHAnsi" w:eastAsia="Calibri" w:hAnsiTheme="minorHAnsi" w:cstheme="minorHAnsi"/>
                <w:sz w:val="22"/>
                <w:szCs w:val="22"/>
                <w:lang w:val="es-ES"/>
              </w:rPr>
              <w:t xml:space="preserve"> etc.) ii) líneas de defensa que se establecen durante el incendio como medidas de control, se </w:t>
            </w:r>
            <w:r w:rsidRPr="008262B5">
              <w:rPr>
                <w:rFonts w:asciiTheme="minorHAnsi" w:eastAsia="Calibri" w:hAnsiTheme="minorHAnsi" w:cstheme="minorHAnsi"/>
                <w:sz w:val="22"/>
                <w:szCs w:val="22"/>
                <w:lang w:val="es-ES"/>
              </w:rPr>
              <w:lastRenderedPageBreak/>
              <w:t xml:space="preserve">abren dependiendo de cada incendio, su fuerza, vientos, geografía </w:t>
            </w:r>
            <w:r w:rsidR="004C02E7" w:rsidRPr="008262B5">
              <w:rPr>
                <w:rFonts w:asciiTheme="minorHAnsi" w:eastAsia="Calibri" w:hAnsiTheme="minorHAnsi" w:cstheme="minorHAnsi"/>
                <w:sz w:val="22"/>
                <w:szCs w:val="22"/>
                <w:lang w:val="es-ES"/>
              </w:rPr>
              <w:t>del área</w:t>
            </w:r>
            <w:r w:rsidRPr="008262B5">
              <w:rPr>
                <w:rFonts w:asciiTheme="minorHAnsi" w:eastAsia="Calibri" w:hAnsiTheme="minorHAnsi" w:cstheme="minorHAnsi"/>
                <w:sz w:val="22"/>
                <w:szCs w:val="22"/>
                <w:lang w:val="es-ES"/>
              </w:rPr>
              <w:t xml:space="preserve"> afectada, etc. Se retira toda la vegetación </w:t>
            </w:r>
            <w:r w:rsidR="004C02E7" w:rsidRPr="008262B5">
              <w:rPr>
                <w:rFonts w:asciiTheme="minorHAnsi" w:eastAsia="Calibri" w:hAnsiTheme="minorHAnsi" w:cstheme="minorHAnsi"/>
                <w:sz w:val="22"/>
                <w:szCs w:val="22"/>
                <w:lang w:val="es-ES"/>
              </w:rPr>
              <w:t>en un</w:t>
            </w:r>
            <w:r w:rsidRPr="008262B5">
              <w:rPr>
                <w:rFonts w:asciiTheme="minorHAnsi" w:eastAsia="Calibri" w:hAnsiTheme="minorHAnsi" w:cstheme="minorHAnsi"/>
                <w:sz w:val="22"/>
                <w:szCs w:val="22"/>
                <w:lang w:val="es-ES"/>
              </w:rPr>
              <w:t xml:space="preserve"> </w:t>
            </w:r>
            <w:r w:rsidR="004C02E7" w:rsidRPr="008262B5">
              <w:rPr>
                <w:rFonts w:asciiTheme="minorHAnsi" w:eastAsia="Calibri" w:hAnsiTheme="minorHAnsi" w:cstheme="minorHAnsi"/>
                <w:sz w:val="22"/>
                <w:szCs w:val="22"/>
                <w:lang w:val="es-ES"/>
              </w:rPr>
              <w:t>área</w:t>
            </w:r>
            <w:r w:rsidRPr="008262B5">
              <w:rPr>
                <w:rFonts w:asciiTheme="minorHAnsi" w:eastAsia="Calibri" w:hAnsiTheme="minorHAnsi" w:cstheme="minorHAnsi"/>
                <w:sz w:val="22"/>
                <w:szCs w:val="22"/>
                <w:lang w:val="es-ES"/>
              </w:rPr>
              <w:t xml:space="preserve"> (excepto árboles grandes) para detener el fuego. Una vez controlados los incendios, hay espacio para las acciones de mitigación y las acciones de recuperación del bosque en las áreas afectadas por el fuego y donde se cortó el bosque para evitar su propagación. La principal actividad de restauración es la regeneración natural de las zonas afectadas. </w:t>
            </w:r>
          </w:p>
          <w:p w14:paraId="28509BF1" w14:textId="77777777" w:rsidR="00722067" w:rsidRPr="008262B5" w:rsidRDefault="00722067" w:rsidP="00F16BE5">
            <w:pPr>
              <w:jc w:val="both"/>
              <w:rPr>
                <w:rFonts w:asciiTheme="minorHAnsi" w:hAnsiTheme="minorHAnsi" w:cstheme="minorHAnsi"/>
                <w:sz w:val="22"/>
                <w:szCs w:val="22"/>
                <w:lang w:val="es-ES"/>
              </w:rPr>
            </w:pPr>
          </w:p>
        </w:tc>
        <w:tc>
          <w:tcPr>
            <w:tcW w:w="4351" w:type="dxa"/>
            <w:gridSpan w:val="2"/>
          </w:tcPr>
          <w:p w14:paraId="377B2905" w14:textId="44EBCD18" w:rsidR="00722067" w:rsidRPr="008262B5" w:rsidRDefault="00722067" w:rsidP="00F16BE5">
            <w:pPr>
              <w:spacing w:line="259" w:lineRule="auto"/>
              <w:jc w:val="both"/>
              <w:rPr>
                <w:rFonts w:asciiTheme="minorHAnsi" w:eastAsia="Calibri" w:hAnsiTheme="minorHAnsi" w:cstheme="minorHAnsi"/>
                <w:sz w:val="22"/>
                <w:szCs w:val="22"/>
                <w:lang w:val="es-ES"/>
              </w:rPr>
            </w:pPr>
            <w:bookmarkStart w:id="120" w:name="OLE_LINK1"/>
            <w:bookmarkStart w:id="121" w:name="OLE_LINK2"/>
            <w:r w:rsidRPr="008262B5">
              <w:rPr>
                <w:rFonts w:asciiTheme="minorHAnsi" w:eastAsia="Calibri" w:hAnsiTheme="minorHAnsi" w:cstheme="minorHAnsi"/>
                <w:sz w:val="22"/>
                <w:szCs w:val="22"/>
                <w:lang w:val="es-ES"/>
              </w:rPr>
              <w:lastRenderedPageBreak/>
              <w:t xml:space="preserve">Durante la </w:t>
            </w:r>
            <w:r w:rsidR="004C02E7" w:rsidRPr="008262B5">
              <w:rPr>
                <w:rFonts w:asciiTheme="minorHAnsi" w:eastAsia="Calibri" w:hAnsiTheme="minorHAnsi" w:cstheme="minorHAnsi"/>
                <w:sz w:val="22"/>
                <w:szCs w:val="22"/>
                <w:lang w:val="es-ES"/>
              </w:rPr>
              <w:t>implementa</w:t>
            </w:r>
            <w:r w:rsidRPr="008262B5">
              <w:rPr>
                <w:rFonts w:asciiTheme="minorHAnsi" w:eastAsia="Calibri" w:hAnsiTheme="minorHAnsi" w:cstheme="minorHAnsi"/>
                <w:sz w:val="22"/>
                <w:szCs w:val="22"/>
                <w:lang w:val="es-ES"/>
              </w:rPr>
              <w:t>ción del proyecto, se aplicará el sistema de alerta temprana de incendios forestales (actualmente en desarrollo) para apoyar la adopción de decisiones oportunas en lugares concretos en los que deberían establecerse cortafuegos, así como senderos para acceder a zonas remotas a fin de controlar posibles incendios. El sistema también facilitará la respuesta a nivel nacional durante la estación seca. Esto permitirá limitar al mínimo posible los efectos negativos del establecimiento de los cortafuegos.</w:t>
            </w:r>
          </w:p>
          <w:p w14:paraId="0AE16EB3" w14:textId="77777777" w:rsidR="00722067" w:rsidRPr="008262B5" w:rsidRDefault="00722067" w:rsidP="00F16BE5">
            <w:pPr>
              <w:spacing w:line="259" w:lineRule="auto"/>
              <w:jc w:val="both"/>
              <w:rPr>
                <w:rFonts w:asciiTheme="minorHAnsi" w:eastAsia="Calibri" w:hAnsiTheme="minorHAnsi" w:cstheme="minorHAnsi"/>
                <w:sz w:val="22"/>
                <w:szCs w:val="22"/>
                <w:lang w:val="es-ES"/>
              </w:rPr>
            </w:pPr>
          </w:p>
          <w:p w14:paraId="05608041" w14:textId="3345A387" w:rsidR="00722067" w:rsidRPr="008262B5" w:rsidRDefault="00722067" w:rsidP="00F16BE5">
            <w:pPr>
              <w:spacing w:line="259" w:lineRule="auto"/>
              <w:jc w:val="both"/>
              <w:rPr>
                <w:rFonts w:asciiTheme="minorHAnsi" w:eastAsia="Calibri" w:hAnsiTheme="minorHAnsi" w:cstheme="minorHAnsi"/>
                <w:sz w:val="22"/>
                <w:szCs w:val="22"/>
                <w:lang w:val="es-ES"/>
              </w:rPr>
            </w:pPr>
            <w:r w:rsidRPr="008262B5">
              <w:rPr>
                <w:rFonts w:asciiTheme="minorHAnsi" w:eastAsia="Calibri" w:hAnsiTheme="minorHAnsi" w:cstheme="minorHAnsi"/>
                <w:sz w:val="22"/>
                <w:szCs w:val="22"/>
                <w:lang w:val="es-ES"/>
              </w:rPr>
              <w:t xml:space="preserve">Las estadísticas relativas a las zonas más propensas a los incendios forestales, a los incendios recurrentes y a los que se han presentado recientemente se utilizarán para planificar respuestas adecuadas: diferentes tipos de cortafuegos y otros que buscan medidas rentables que requieran poco mantenimiento, así como la cantidad adecuada. La regeneración natural de las zonas forestales afectadas por los incendios es la principal actividad que debería conducir a la </w:t>
            </w:r>
            <w:r w:rsidRPr="008262B5">
              <w:rPr>
                <w:rFonts w:asciiTheme="minorHAnsi" w:eastAsia="Calibri" w:hAnsiTheme="minorHAnsi" w:cstheme="minorHAnsi"/>
                <w:sz w:val="22"/>
                <w:szCs w:val="22"/>
                <w:lang w:val="es-ES"/>
              </w:rPr>
              <w:lastRenderedPageBreak/>
              <w:t>recuperación de los bosques a medi</w:t>
            </w:r>
            <w:r w:rsidR="004C02E7" w:rsidRPr="008262B5">
              <w:rPr>
                <w:rFonts w:asciiTheme="minorHAnsi" w:eastAsia="Calibri" w:hAnsiTheme="minorHAnsi" w:cstheme="minorHAnsi"/>
                <w:sz w:val="22"/>
                <w:szCs w:val="22"/>
                <w:lang w:val="es-ES"/>
              </w:rPr>
              <w:t>ano</w:t>
            </w:r>
            <w:r w:rsidRPr="008262B5">
              <w:rPr>
                <w:rFonts w:asciiTheme="minorHAnsi" w:eastAsia="Calibri" w:hAnsiTheme="minorHAnsi" w:cstheme="minorHAnsi"/>
                <w:sz w:val="22"/>
                <w:szCs w:val="22"/>
                <w:lang w:val="es-ES"/>
              </w:rPr>
              <w:t xml:space="preserve"> y largo plazo. </w:t>
            </w:r>
          </w:p>
          <w:p w14:paraId="6224EC11" w14:textId="77777777" w:rsidR="00722067" w:rsidRPr="008262B5" w:rsidRDefault="00722067" w:rsidP="00F16BE5">
            <w:pPr>
              <w:spacing w:line="259" w:lineRule="auto"/>
              <w:jc w:val="both"/>
              <w:rPr>
                <w:rFonts w:asciiTheme="minorHAnsi" w:eastAsia="Calibri" w:hAnsiTheme="minorHAnsi" w:cstheme="minorHAnsi"/>
                <w:sz w:val="22"/>
                <w:szCs w:val="22"/>
                <w:lang w:val="es-ES"/>
              </w:rPr>
            </w:pPr>
          </w:p>
          <w:p w14:paraId="3D8139B1" w14:textId="77777777" w:rsidR="00722067" w:rsidRPr="008262B5" w:rsidRDefault="00722067" w:rsidP="00F16BE5">
            <w:pPr>
              <w:spacing w:line="259" w:lineRule="auto"/>
              <w:jc w:val="both"/>
              <w:rPr>
                <w:rFonts w:asciiTheme="minorHAnsi" w:eastAsia="Calibri" w:hAnsiTheme="minorHAnsi" w:cstheme="minorHAnsi"/>
                <w:sz w:val="22"/>
                <w:szCs w:val="22"/>
                <w:lang w:val="es-ES"/>
              </w:rPr>
            </w:pPr>
          </w:p>
          <w:bookmarkEnd w:id="120"/>
          <w:bookmarkEnd w:id="121"/>
          <w:p w14:paraId="218F1C43" w14:textId="77777777" w:rsidR="00722067" w:rsidRPr="008262B5" w:rsidRDefault="00722067" w:rsidP="00F16BE5">
            <w:pPr>
              <w:spacing w:line="259" w:lineRule="auto"/>
              <w:jc w:val="both"/>
              <w:rPr>
                <w:rFonts w:asciiTheme="minorHAnsi" w:eastAsia="Calibri" w:hAnsiTheme="minorHAnsi" w:cstheme="minorHAnsi"/>
                <w:sz w:val="22"/>
                <w:szCs w:val="22"/>
                <w:lang w:val="es-ES"/>
              </w:rPr>
            </w:pPr>
          </w:p>
          <w:p w14:paraId="0A3BEB78" w14:textId="77777777" w:rsidR="00722067" w:rsidRPr="008262B5" w:rsidRDefault="00722067" w:rsidP="00F16BE5">
            <w:pPr>
              <w:spacing w:line="259" w:lineRule="auto"/>
              <w:jc w:val="both"/>
              <w:rPr>
                <w:rFonts w:asciiTheme="minorHAnsi" w:eastAsia="Calibri" w:hAnsiTheme="minorHAnsi" w:cstheme="minorHAnsi"/>
                <w:sz w:val="22"/>
                <w:szCs w:val="22"/>
                <w:lang w:val="es-ES"/>
              </w:rPr>
            </w:pPr>
          </w:p>
          <w:p w14:paraId="37C505C1" w14:textId="77777777" w:rsidR="00722067" w:rsidRPr="008262B5" w:rsidRDefault="00722067" w:rsidP="00F16BE5">
            <w:pPr>
              <w:spacing w:line="259" w:lineRule="auto"/>
              <w:jc w:val="both"/>
              <w:rPr>
                <w:rFonts w:asciiTheme="minorHAnsi" w:eastAsia="Calibri" w:hAnsiTheme="minorHAnsi" w:cstheme="minorHAnsi"/>
                <w:sz w:val="22"/>
                <w:szCs w:val="22"/>
                <w:lang w:val="es-ES"/>
              </w:rPr>
            </w:pPr>
          </w:p>
          <w:p w14:paraId="1C7A8892" w14:textId="77777777" w:rsidR="00722067" w:rsidRPr="008262B5" w:rsidRDefault="00722067" w:rsidP="00F16BE5">
            <w:pPr>
              <w:spacing w:line="259" w:lineRule="auto"/>
              <w:jc w:val="both"/>
              <w:rPr>
                <w:rFonts w:asciiTheme="minorHAnsi" w:eastAsia="Calibri" w:hAnsiTheme="minorHAnsi" w:cstheme="minorHAnsi"/>
                <w:sz w:val="22"/>
                <w:szCs w:val="22"/>
                <w:lang w:val="es-ES"/>
              </w:rPr>
            </w:pPr>
          </w:p>
          <w:p w14:paraId="23D5F925" w14:textId="77777777" w:rsidR="00722067" w:rsidRPr="008262B5" w:rsidRDefault="00722067" w:rsidP="00F16BE5">
            <w:pPr>
              <w:spacing w:line="259" w:lineRule="auto"/>
              <w:jc w:val="both"/>
              <w:rPr>
                <w:rFonts w:asciiTheme="minorHAnsi" w:eastAsia="Calibri" w:hAnsiTheme="minorHAnsi" w:cstheme="minorHAnsi"/>
                <w:sz w:val="22"/>
                <w:szCs w:val="22"/>
                <w:lang w:val="es-ES"/>
              </w:rPr>
            </w:pPr>
            <w:r w:rsidRPr="008262B5">
              <w:rPr>
                <w:rFonts w:asciiTheme="minorHAnsi" w:eastAsia="Calibri" w:hAnsiTheme="minorHAnsi" w:cstheme="minorHAnsi"/>
                <w:sz w:val="22"/>
                <w:szCs w:val="22"/>
                <w:lang w:val="es-ES"/>
              </w:rPr>
              <w:t xml:space="preserve"> </w:t>
            </w:r>
          </w:p>
        </w:tc>
      </w:tr>
      <w:tr w:rsidR="00722067" w:rsidRPr="008262B5" w14:paraId="1CCB6910" w14:textId="77777777" w:rsidTr="00EE4D96">
        <w:tc>
          <w:tcPr>
            <w:tcW w:w="3690" w:type="dxa"/>
          </w:tcPr>
          <w:p w14:paraId="0C60A770" w14:textId="77777777" w:rsidR="00722067" w:rsidRPr="008262B5" w:rsidRDefault="00722067" w:rsidP="00F16BE5">
            <w:pPr>
              <w:jc w:val="both"/>
              <w:rPr>
                <w:rFonts w:asciiTheme="minorHAnsi" w:eastAsia="Calibri" w:hAnsiTheme="minorHAnsi" w:cstheme="minorHAnsi"/>
                <w:sz w:val="22"/>
                <w:szCs w:val="22"/>
                <w:lang w:val="es-ES"/>
              </w:rPr>
            </w:pPr>
            <w:r w:rsidRPr="008262B5">
              <w:rPr>
                <w:rFonts w:asciiTheme="minorHAnsi" w:hAnsiTheme="minorHAnsi" w:cstheme="minorHAnsi"/>
                <w:b/>
                <w:bCs/>
                <w:sz w:val="22"/>
                <w:szCs w:val="22"/>
                <w:lang w:val="es-ES"/>
              </w:rPr>
              <w:lastRenderedPageBreak/>
              <w:t xml:space="preserve">Riesgo 4: </w:t>
            </w:r>
            <w:r w:rsidRPr="008262B5">
              <w:rPr>
                <w:rFonts w:asciiTheme="minorHAnsi" w:hAnsiTheme="minorHAnsi" w:cstheme="minorHAnsi"/>
                <w:sz w:val="22"/>
                <w:szCs w:val="22"/>
                <w:lang w:val="es-ES"/>
              </w:rPr>
              <w:t>Conservación de la biodiversidad y gestión sostenible de los recursos naturales.</w:t>
            </w:r>
          </w:p>
          <w:p w14:paraId="7304310D" w14:textId="37237B54"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br/>
              <w:t xml:space="preserve">Posibles </w:t>
            </w:r>
            <w:r w:rsidR="004C02E7" w:rsidRPr="008262B5">
              <w:rPr>
                <w:rFonts w:asciiTheme="minorHAnsi" w:hAnsiTheme="minorHAnsi" w:cstheme="minorHAnsi"/>
                <w:sz w:val="22"/>
                <w:szCs w:val="22"/>
                <w:lang w:val="es-ES"/>
              </w:rPr>
              <w:t>impactos</w:t>
            </w:r>
            <w:r w:rsidRPr="008262B5">
              <w:rPr>
                <w:rFonts w:asciiTheme="minorHAnsi" w:hAnsiTheme="minorHAnsi" w:cstheme="minorHAnsi"/>
                <w:sz w:val="22"/>
                <w:szCs w:val="22"/>
                <w:lang w:val="es-ES"/>
              </w:rPr>
              <w:t xml:space="preserve"> negativos en la biodiversidad debido a la plantación de especies exóticas (</w:t>
            </w:r>
            <w:r w:rsidRPr="008262B5">
              <w:rPr>
                <w:rFonts w:asciiTheme="minorHAnsi" w:hAnsiTheme="minorHAnsi" w:cstheme="minorHAnsi"/>
                <w:i/>
                <w:iCs/>
                <w:sz w:val="22"/>
                <w:szCs w:val="22"/>
                <w:lang w:val="es-ES"/>
              </w:rPr>
              <w:t>Melina</w:t>
            </w:r>
            <w:r w:rsidRPr="008262B5">
              <w:rPr>
                <w:rFonts w:asciiTheme="minorHAnsi" w:hAnsiTheme="minorHAnsi" w:cstheme="minorHAnsi"/>
                <w:sz w:val="22"/>
                <w:szCs w:val="22"/>
                <w:lang w:val="es-ES"/>
              </w:rPr>
              <w:t xml:space="preserve"> y </w:t>
            </w:r>
            <w:r w:rsidRPr="008262B5">
              <w:rPr>
                <w:rFonts w:asciiTheme="minorHAnsi" w:hAnsiTheme="minorHAnsi" w:cstheme="minorHAnsi"/>
                <w:i/>
                <w:iCs/>
                <w:sz w:val="22"/>
                <w:szCs w:val="22"/>
                <w:lang w:val="es-ES"/>
              </w:rPr>
              <w:t>Teca</w:t>
            </w:r>
            <w:r w:rsidRPr="008262B5">
              <w:rPr>
                <w:rFonts w:asciiTheme="minorHAnsi" w:hAnsiTheme="minorHAnsi" w:cstheme="minorHAnsi"/>
                <w:sz w:val="22"/>
                <w:szCs w:val="22"/>
                <w:lang w:val="es-ES"/>
              </w:rPr>
              <w:t>) en zonas no boscosas para</w:t>
            </w:r>
            <w:r w:rsidRPr="008262B5">
              <w:rPr>
                <w:rFonts w:asciiTheme="minorHAnsi" w:hAnsiTheme="minorHAnsi" w:cstheme="minorHAnsi"/>
                <w:sz w:val="22"/>
                <w:szCs w:val="22"/>
                <w:lang w:val="es-ES"/>
              </w:rPr>
              <w:br/>
              <w:t xml:space="preserve"> la producción de madera en la modalidad de pago por servicios </w:t>
            </w:r>
            <w:r w:rsidRPr="008262B5">
              <w:rPr>
                <w:rFonts w:asciiTheme="minorHAnsi" w:hAnsiTheme="minorHAnsi" w:cstheme="minorHAnsi"/>
                <w:sz w:val="22"/>
                <w:szCs w:val="22"/>
                <w:lang w:val="es-ES"/>
              </w:rPr>
              <w:lastRenderedPageBreak/>
              <w:t xml:space="preserve">ambientales </w:t>
            </w:r>
            <w:r w:rsidR="004C02E7" w:rsidRPr="008262B5">
              <w:rPr>
                <w:rFonts w:asciiTheme="minorHAnsi" w:hAnsiTheme="minorHAnsi" w:cstheme="minorHAnsi"/>
                <w:sz w:val="22"/>
                <w:szCs w:val="22"/>
                <w:lang w:val="es-ES"/>
              </w:rPr>
              <w:t>p</w:t>
            </w:r>
            <w:r w:rsidR="004340BD" w:rsidRPr="008262B5">
              <w:rPr>
                <w:rFonts w:asciiTheme="minorHAnsi" w:hAnsiTheme="minorHAnsi" w:cstheme="minorHAnsi"/>
                <w:sz w:val="22"/>
                <w:szCs w:val="22"/>
                <w:lang w:val="es-ES"/>
              </w:rPr>
              <w:t>ara</w:t>
            </w:r>
            <w:r w:rsidRPr="008262B5">
              <w:rPr>
                <w:rFonts w:asciiTheme="minorHAnsi" w:hAnsiTheme="minorHAnsi" w:cstheme="minorHAnsi"/>
                <w:sz w:val="22"/>
                <w:szCs w:val="22"/>
                <w:lang w:val="es-ES"/>
              </w:rPr>
              <w:t xml:space="preserve"> sistemas agroforestales (PSA</w:t>
            </w:r>
            <w:r w:rsidR="004C02E7" w:rsidRPr="008262B5">
              <w:rPr>
                <w:rFonts w:asciiTheme="minorHAnsi" w:hAnsiTheme="minorHAnsi" w:cstheme="minorHAnsi"/>
                <w:sz w:val="22"/>
                <w:szCs w:val="22"/>
                <w:lang w:val="es-ES"/>
              </w:rPr>
              <w:t xml:space="preserve"> para SAF</w:t>
            </w:r>
            <w:r w:rsidRPr="008262B5">
              <w:rPr>
                <w:rFonts w:asciiTheme="minorHAnsi" w:hAnsiTheme="minorHAnsi" w:cstheme="minorHAnsi"/>
                <w:sz w:val="22"/>
                <w:szCs w:val="22"/>
                <w:lang w:val="es-ES"/>
              </w:rPr>
              <w:t>).</w:t>
            </w:r>
          </w:p>
        </w:tc>
        <w:tc>
          <w:tcPr>
            <w:tcW w:w="1170" w:type="dxa"/>
          </w:tcPr>
          <w:p w14:paraId="02DAB6DD"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I: 2</w:t>
            </w:r>
          </w:p>
          <w:p w14:paraId="1BA5E892"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P:2</w:t>
            </w:r>
          </w:p>
        </w:tc>
        <w:tc>
          <w:tcPr>
            <w:tcW w:w="1170" w:type="dxa"/>
          </w:tcPr>
          <w:p w14:paraId="46D7E9EE" w14:textId="259C80E2" w:rsidR="00722067" w:rsidRPr="008262B5" w:rsidRDefault="0072206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Baj</w:t>
            </w:r>
            <w:r w:rsidR="004C02E7" w:rsidRPr="008262B5">
              <w:rPr>
                <w:rFonts w:asciiTheme="minorHAnsi" w:hAnsiTheme="minorHAnsi" w:cstheme="minorHAnsi"/>
                <w:b/>
                <w:bCs/>
                <w:sz w:val="22"/>
                <w:szCs w:val="22"/>
                <w:lang w:val="es-ES"/>
              </w:rPr>
              <w:t>a</w:t>
            </w:r>
          </w:p>
        </w:tc>
        <w:tc>
          <w:tcPr>
            <w:tcW w:w="2759" w:type="dxa"/>
            <w:gridSpan w:val="2"/>
          </w:tcPr>
          <w:p w14:paraId="6436257A" w14:textId="2B1AC65A"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La modalidad de PSA enfocada en sistemas agroforestales, está abierta para incluir la siembra de especies tanto nativas como algunas exóticas seleccionadas (</w:t>
            </w:r>
            <w:r w:rsidRPr="008262B5">
              <w:rPr>
                <w:rFonts w:asciiTheme="minorHAnsi" w:hAnsiTheme="minorHAnsi" w:cstheme="minorHAnsi"/>
                <w:i/>
                <w:iCs/>
                <w:sz w:val="22"/>
                <w:szCs w:val="22"/>
                <w:lang w:val="es-ES"/>
              </w:rPr>
              <w:t>Melina</w:t>
            </w:r>
            <w:r w:rsidRPr="008262B5">
              <w:rPr>
                <w:rFonts w:asciiTheme="minorHAnsi" w:hAnsiTheme="minorHAnsi" w:cstheme="minorHAnsi"/>
                <w:sz w:val="22"/>
                <w:szCs w:val="22"/>
                <w:lang w:val="es-ES"/>
              </w:rPr>
              <w:t xml:space="preserve"> y </w:t>
            </w:r>
            <w:r w:rsidRPr="008262B5">
              <w:rPr>
                <w:rFonts w:asciiTheme="minorHAnsi" w:hAnsiTheme="minorHAnsi" w:cstheme="minorHAnsi"/>
                <w:i/>
                <w:iCs/>
                <w:sz w:val="22"/>
                <w:szCs w:val="22"/>
                <w:lang w:val="es-ES"/>
              </w:rPr>
              <w:t>Teca que están bien adaptadas a los Ecosistemas, clima y suelos de Costa Rica)</w:t>
            </w:r>
            <w:r w:rsidRPr="008262B5">
              <w:rPr>
                <w:rFonts w:asciiTheme="minorHAnsi" w:hAnsiTheme="minorHAnsi" w:cstheme="minorHAnsi"/>
                <w:sz w:val="22"/>
                <w:szCs w:val="22"/>
                <w:lang w:val="es-ES"/>
              </w:rPr>
              <w:t xml:space="preserve"> para la </w:t>
            </w:r>
            <w:r w:rsidRPr="008262B5">
              <w:rPr>
                <w:rFonts w:asciiTheme="minorHAnsi" w:hAnsiTheme="minorHAnsi" w:cstheme="minorHAnsi"/>
                <w:sz w:val="22"/>
                <w:szCs w:val="22"/>
                <w:lang w:val="es-ES"/>
              </w:rPr>
              <w:lastRenderedPageBreak/>
              <w:t xml:space="preserve">producción de madera (sólo en áreas clasificadas como áreas no boscosas). Las especies madereras pueden ser cosechadas para generar ingresos adicionales. Las especies madereras exóticas podrían verse afectadas por enfermedades que podrían afectar negativamente a la </w:t>
            </w:r>
            <w:r w:rsidR="004340BD" w:rsidRPr="008262B5">
              <w:rPr>
                <w:rFonts w:asciiTheme="minorHAnsi" w:hAnsiTheme="minorHAnsi" w:cstheme="minorHAnsi"/>
                <w:sz w:val="22"/>
                <w:szCs w:val="22"/>
                <w:lang w:val="es-ES"/>
              </w:rPr>
              <w:t>bio</w:t>
            </w:r>
            <w:r w:rsidRPr="008262B5">
              <w:rPr>
                <w:rFonts w:asciiTheme="minorHAnsi" w:hAnsiTheme="minorHAnsi" w:cstheme="minorHAnsi"/>
                <w:sz w:val="22"/>
                <w:szCs w:val="22"/>
                <w:lang w:val="es-ES"/>
              </w:rPr>
              <w:t>diversidad de las zonas circundantes.</w:t>
            </w:r>
          </w:p>
        </w:tc>
        <w:tc>
          <w:tcPr>
            <w:tcW w:w="4351" w:type="dxa"/>
            <w:gridSpan w:val="2"/>
          </w:tcPr>
          <w:p w14:paraId="0C48A73E" w14:textId="18B9CCFA" w:rsidR="00722067" w:rsidRPr="008262B5" w:rsidRDefault="00722067" w:rsidP="00F16BE5">
            <w:pPr>
              <w:spacing w:line="259" w:lineRule="auto"/>
              <w:jc w:val="both"/>
              <w:rPr>
                <w:rFonts w:asciiTheme="minorHAnsi" w:hAnsiTheme="minorHAnsi" w:cstheme="minorHAnsi"/>
                <w:b/>
                <w:bCs/>
                <w:sz w:val="22"/>
                <w:szCs w:val="22"/>
                <w:lang w:val="es-ES"/>
              </w:rPr>
            </w:pPr>
            <w:r w:rsidRPr="008262B5">
              <w:rPr>
                <w:rFonts w:asciiTheme="minorHAnsi" w:hAnsiTheme="minorHAnsi" w:cstheme="minorHAnsi"/>
                <w:sz w:val="22"/>
                <w:szCs w:val="22"/>
                <w:lang w:val="es-ES"/>
              </w:rPr>
              <w:lastRenderedPageBreak/>
              <w:t xml:space="preserve">Los protocolos de </w:t>
            </w:r>
            <w:r w:rsidR="004340BD" w:rsidRPr="008262B5">
              <w:rPr>
                <w:rFonts w:asciiTheme="minorHAnsi" w:hAnsiTheme="minorHAnsi" w:cstheme="minorHAnsi"/>
                <w:sz w:val="22"/>
                <w:szCs w:val="22"/>
                <w:lang w:val="es-ES"/>
              </w:rPr>
              <w:t>monitoreo</w:t>
            </w:r>
            <w:r w:rsidRPr="008262B5">
              <w:rPr>
                <w:rFonts w:asciiTheme="minorHAnsi" w:hAnsiTheme="minorHAnsi" w:cstheme="minorHAnsi"/>
                <w:sz w:val="22"/>
                <w:szCs w:val="22"/>
                <w:lang w:val="es-ES"/>
              </w:rPr>
              <w:t xml:space="preserve"> existentes para el sistema de PSA (incluido el PSA de SAF) incluyen la verificación de: la plantación de árboles sólo en zonas designadas y adecuadas, las especies plantadas de conformidad con el plan de </w:t>
            </w:r>
            <w:r w:rsidR="004340BD" w:rsidRPr="008262B5">
              <w:rPr>
                <w:rFonts w:asciiTheme="minorHAnsi" w:hAnsiTheme="minorHAnsi" w:cstheme="minorHAnsi"/>
                <w:sz w:val="22"/>
                <w:szCs w:val="22"/>
                <w:lang w:val="es-ES"/>
              </w:rPr>
              <w:t>implement</w:t>
            </w:r>
            <w:r w:rsidRPr="008262B5">
              <w:rPr>
                <w:rFonts w:asciiTheme="minorHAnsi" w:hAnsiTheme="minorHAnsi" w:cstheme="minorHAnsi"/>
                <w:sz w:val="22"/>
                <w:szCs w:val="22"/>
                <w:lang w:val="es-ES"/>
              </w:rPr>
              <w:t xml:space="preserve">ación del PSA y el estado de las plantaciones. Los participantes en el sistema de pago por servicios ambientales </w:t>
            </w:r>
            <w:r w:rsidR="004340BD" w:rsidRPr="008262B5">
              <w:rPr>
                <w:rFonts w:asciiTheme="minorHAnsi" w:hAnsiTheme="minorHAnsi" w:cstheme="minorHAnsi"/>
                <w:sz w:val="22"/>
                <w:szCs w:val="22"/>
                <w:lang w:val="es-ES"/>
              </w:rPr>
              <w:t xml:space="preserve">de SAF </w:t>
            </w:r>
            <w:r w:rsidRPr="008262B5">
              <w:rPr>
                <w:rFonts w:asciiTheme="minorHAnsi" w:hAnsiTheme="minorHAnsi" w:cstheme="minorHAnsi"/>
                <w:sz w:val="22"/>
                <w:szCs w:val="22"/>
                <w:lang w:val="es-ES"/>
              </w:rPr>
              <w:t>también reciben capacitación y fomento de la</w:t>
            </w:r>
            <w:r w:rsidR="004340BD"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4340BD"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en materia de prácticas </w:t>
            </w:r>
            <w:r w:rsidRPr="008262B5">
              <w:rPr>
                <w:rFonts w:asciiTheme="minorHAnsi" w:hAnsiTheme="minorHAnsi" w:cstheme="minorHAnsi"/>
                <w:sz w:val="22"/>
                <w:szCs w:val="22"/>
                <w:lang w:val="es-ES"/>
              </w:rPr>
              <w:lastRenderedPageBreak/>
              <w:t>óptimas y reglamentos para el establecimiento de los sistemas agroforestales.</w:t>
            </w:r>
          </w:p>
          <w:p w14:paraId="5A44BAE8" w14:textId="77777777" w:rsidR="00722067" w:rsidRPr="008262B5" w:rsidRDefault="00722067" w:rsidP="00F16BE5">
            <w:pPr>
              <w:spacing w:line="259" w:lineRule="auto"/>
              <w:jc w:val="both"/>
              <w:rPr>
                <w:rFonts w:asciiTheme="minorHAnsi" w:hAnsiTheme="minorHAnsi" w:cstheme="minorHAnsi"/>
                <w:sz w:val="22"/>
                <w:szCs w:val="22"/>
                <w:lang w:val="es-ES"/>
              </w:rPr>
            </w:pPr>
          </w:p>
          <w:p w14:paraId="19C337C4" w14:textId="4C243097"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documento de proyecto incluirá el fortalecimiento y la ampliación de las actividades de creación de capacidad</w:t>
            </w:r>
            <w:r w:rsidR="0068437E"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para los productores y los funcionarios forestales encargados </w:t>
            </w:r>
            <w:r w:rsidR="004340BD" w:rsidRPr="008262B5">
              <w:rPr>
                <w:rFonts w:asciiTheme="minorHAnsi" w:hAnsiTheme="minorHAnsi" w:cstheme="minorHAnsi"/>
                <w:sz w:val="22"/>
                <w:szCs w:val="22"/>
                <w:lang w:val="es-ES"/>
              </w:rPr>
              <w:t>del monitoreo</w:t>
            </w:r>
            <w:r w:rsidRPr="008262B5">
              <w:rPr>
                <w:rFonts w:asciiTheme="minorHAnsi" w:hAnsiTheme="minorHAnsi" w:cstheme="minorHAnsi"/>
                <w:sz w:val="22"/>
                <w:szCs w:val="22"/>
                <w:lang w:val="es-ES"/>
              </w:rPr>
              <w:t xml:space="preserve">, así como el apoyo técnico directo a los productores, de manera que se tengan en cuenta las cuestiones de género, a fin de asegurar que los sistemas agroforestales se </w:t>
            </w:r>
            <w:r w:rsidR="0068437E" w:rsidRPr="008262B5">
              <w:rPr>
                <w:rFonts w:asciiTheme="minorHAnsi" w:hAnsiTheme="minorHAnsi" w:cstheme="minorHAnsi"/>
                <w:sz w:val="22"/>
                <w:szCs w:val="22"/>
                <w:lang w:val="es-ES"/>
              </w:rPr>
              <w:t>implement</w:t>
            </w:r>
            <w:r w:rsidRPr="008262B5">
              <w:rPr>
                <w:rFonts w:asciiTheme="minorHAnsi" w:hAnsiTheme="minorHAnsi" w:cstheme="minorHAnsi"/>
                <w:sz w:val="22"/>
                <w:szCs w:val="22"/>
                <w:lang w:val="es-ES"/>
              </w:rPr>
              <w:t xml:space="preserve">en siguiendo las mejores prácticas y no den lugar a </w:t>
            </w:r>
            <w:r w:rsidR="004340BD" w:rsidRPr="008262B5">
              <w:rPr>
                <w:rFonts w:asciiTheme="minorHAnsi" w:hAnsiTheme="minorHAnsi" w:cstheme="minorHAnsi"/>
                <w:sz w:val="22"/>
                <w:szCs w:val="22"/>
                <w:lang w:val="es-ES"/>
              </w:rPr>
              <w:t>impactos</w:t>
            </w:r>
            <w:r w:rsidRPr="008262B5">
              <w:rPr>
                <w:rFonts w:asciiTheme="minorHAnsi" w:hAnsiTheme="minorHAnsi" w:cstheme="minorHAnsi"/>
                <w:sz w:val="22"/>
                <w:szCs w:val="22"/>
                <w:lang w:val="es-ES"/>
              </w:rPr>
              <w:t xml:space="preserve"> negativ</w:t>
            </w:r>
            <w:r w:rsidR="004340BD"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s en la </w:t>
            </w:r>
            <w:r w:rsidR="004340BD" w:rsidRPr="008262B5">
              <w:rPr>
                <w:rFonts w:asciiTheme="minorHAnsi" w:hAnsiTheme="minorHAnsi" w:cstheme="minorHAnsi"/>
                <w:sz w:val="22"/>
                <w:szCs w:val="22"/>
                <w:lang w:val="es-ES"/>
              </w:rPr>
              <w:t>bio</w:t>
            </w:r>
            <w:r w:rsidRPr="008262B5">
              <w:rPr>
                <w:rFonts w:asciiTheme="minorHAnsi" w:hAnsiTheme="minorHAnsi" w:cstheme="minorHAnsi"/>
                <w:sz w:val="22"/>
                <w:szCs w:val="22"/>
                <w:lang w:val="es-ES"/>
              </w:rPr>
              <w:t xml:space="preserve">diversidad y los hábitats naturales. En la capacitación se incluirán referencias específicas de las consecuencias del incumplimiento de las normas especificadas en los planes de aplicación de los </w:t>
            </w:r>
            <w:r w:rsidR="0068437E" w:rsidRPr="008262B5">
              <w:rPr>
                <w:rFonts w:asciiTheme="minorHAnsi" w:hAnsiTheme="minorHAnsi" w:cstheme="minorHAnsi"/>
                <w:sz w:val="22"/>
                <w:szCs w:val="22"/>
                <w:lang w:val="es-ES"/>
              </w:rPr>
              <w:t>PSA</w:t>
            </w:r>
            <w:r w:rsidRPr="008262B5">
              <w:rPr>
                <w:rFonts w:asciiTheme="minorHAnsi" w:hAnsiTheme="minorHAnsi" w:cstheme="minorHAnsi"/>
                <w:sz w:val="22"/>
                <w:szCs w:val="22"/>
                <w:lang w:val="es-ES"/>
              </w:rPr>
              <w:t>.</w:t>
            </w:r>
          </w:p>
          <w:p w14:paraId="713F19BD" w14:textId="77777777" w:rsidR="00722067" w:rsidRPr="008262B5" w:rsidRDefault="00722067" w:rsidP="00F16BE5">
            <w:pPr>
              <w:spacing w:line="259" w:lineRule="auto"/>
              <w:jc w:val="both"/>
              <w:rPr>
                <w:rFonts w:asciiTheme="minorHAnsi" w:hAnsiTheme="minorHAnsi" w:cstheme="minorHAnsi"/>
                <w:sz w:val="22"/>
                <w:szCs w:val="22"/>
                <w:lang w:val="es-ES"/>
              </w:rPr>
            </w:pPr>
          </w:p>
        </w:tc>
      </w:tr>
      <w:tr w:rsidR="00722067" w:rsidRPr="008262B5" w14:paraId="0A7C7B30" w14:textId="77777777" w:rsidTr="00EE4D96">
        <w:tc>
          <w:tcPr>
            <w:tcW w:w="3690" w:type="dxa"/>
          </w:tcPr>
          <w:p w14:paraId="428A58F6" w14:textId="77777777" w:rsidR="00722067" w:rsidRPr="008262B5" w:rsidRDefault="00722067" w:rsidP="00F16BE5">
            <w:pPr>
              <w:spacing w:line="259" w:lineRule="auto"/>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lastRenderedPageBreak/>
              <w:t xml:space="preserve">Riesgo 5: </w:t>
            </w:r>
          </w:p>
          <w:p w14:paraId="5083C084" w14:textId="77777777" w:rsidR="00722067" w:rsidRPr="008262B5" w:rsidRDefault="00722067" w:rsidP="00F16BE5">
            <w:pPr>
              <w:spacing w:line="259" w:lineRule="auto"/>
              <w:jc w:val="both"/>
              <w:rPr>
                <w:rFonts w:asciiTheme="minorHAnsi" w:eastAsia="Calibri Light" w:hAnsiTheme="minorHAnsi" w:cstheme="minorHAnsi"/>
                <w:sz w:val="22"/>
                <w:szCs w:val="22"/>
                <w:lang w:val="es-ES"/>
              </w:rPr>
            </w:pPr>
            <w:r w:rsidRPr="008262B5">
              <w:rPr>
                <w:rFonts w:asciiTheme="minorHAnsi" w:eastAsia="Calibri Light" w:hAnsiTheme="minorHAnsi" w:cstheme="minorHAnsi"/>
                <w:sz w:val="22"/>
                <w:szCs w:val="22"/>
                <w:lang w:val="es-ES"/>
              </w:rPr>
              <w:t xml:space="preserve">El riesgo de desplazamiento económico de los agricultores y las comunidades asociado a los compromisos contraídos en virtud de los acuerdos de pago por servicios ambientales podría restringir el uso de los bosques y sus medios de vida, así como los derechos consuetudinarios a la tierra en las tierras indígenas. </w:t>
            </w:r>
          </w:p>
          <w:p w14:paraId="697D580D" w14:textId="77777777" w:rsidR="00722067" w:rsidRPr="008262B5" w:rsidRDefault="00722067" w:rsidP="00F16BE5">
            <w:pPr>
              <w:spacing w:line="259" w:lineRule="auto"/>
              <w:jc w:val="both"/>
              <w:rPr>
                <w:rFonts w:asciiTheme="minorHAnsi" w:eastAsia="Calibri Light" w:hAnsiTheme="minorHAnsi" w:cstheme="minorHAnsi"/>
                <w:sz w:val="22"/>
                <w:szCs w:val="22"/>
                <w:lang w:val="es-ES"/>
              </w:rPr>
            </w:pPr>
          </w:p>
          <w:p w14:paraId="08A7CB3C" w14:textId="77777777" w:rsidR="00722067" w:rsidRPr="008262B5" w:rsidRDefault="00722067" w:rsidP="00F16BE5">
            <w:pPr>
              <w:spacing w:line="259" w:lineRule="auto"/>
              <w:jc w:val="both"/>
              <w:rPr>
                <w:rFonts w:asciiTheme="minorHAnsi" w:hAnsiTheme="minorHAnsi" w:cstheme="minorHAnsi"/>
                <w:b/>
                <w:bCs/>
                <w:sz w:val="22"/>
                <w:szCs w:val="22"/>
                <w:lang w:val="es-ES"/>
              </w:rPr>
            </w:pPr>
          </w:p>
        </w:tc>
        <w:tc>
          <w:tcPr>
            <w:tcW w:w="1170" w:type="dxa"/>
          </w:tcPr>
          <w:p w14:paraId="282C6E7A"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I: 3</w:t>
            </w:r>
          </w:p>
          <w:p w14:paraId="4B970234"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 2</w:t>
            </w:r>
          </w:p>
          <w:p w14:paraId="7B3C7475" w14:textId="77777777" w:rsidR="00722067" w:rsidRPr="008262B5" w:rsidRDefault="00722067" w:rsidP="00F16BE5">
            <w:pPr>
              <w:jc w:val="both"/>
              <w:rPr>
                <w:rFonts w:asciiTheme="minorHAnsi" w:hAnsiTheme="minorHAnsi" w:cstheme="minorHAnsi"/>
                <w:sz w:val="22"/>
                <w:szCs w:val="22"/>
                <w:lang w:val="es-ES"/>
              </w:rPr>
            </w:pPr>
          </w:p>
        </w:tc>
        <w:tc>
          <w:tcPr>
            <w:tcW w:w="1170" w:type="dxa"/>
          </w:tcPr>
          <w:p w14:paraId="594C981A" w14:textId="6BAA9920" w:rsidR="00722067" w:rsidRPr="008262B5" w:rsidRDefault="0072206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Baj</w:t>
            </w:r>
            <w:r w:rsidR="0068437E" w:rsidRPr="008262B5">
              <w:rPr>
                <w:rFonts w:asciiTheme="minorHAnsi" w:hAnsiTheme="minorHAnsi" w:cstheme="minorHAnsi"/>
                <w:b/>
                <w:bCs/>
                <w:sz w:val="22"/>
                <w:szCs w:val="22"/>
                <w:lang w:val="es-ES"/>
              </w:rPr>
              <w:t>a</w:t>
            </w:r>
          </w:p>
        </w:tc>
        <w:tc>
          <w:tcPr>
            <w:tcW w:w="2759" w:type="dxa"/>
            <w:gridSpan w:val="2"/>
          </w:tcPr>
          <w:p w14:paraId="6A73F0FD"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Los acuerdos voluntarios de PSA consisten en el compromiso de conservar los bosques existentes con tierras privadas de propiedad individual o comunitaria (PSA de conservación) o de establecer un sistema agroforestal en tierras privadas no boscosas de </w:t>
            </w:r>
            <w:r w:rsidRPr="008262B5">
              <w:rPr>
                <w:rFonts w:asciiTheme="minorHAnsi" w:hAnsiTheme="minorHAnsi" w:cstheme="minorHAnsi"/>
                <w:sz w:val="22"/>
                <w:szCs w:val="22"/>
                <w:lang w:val="es-ES"/>
              </w:rPr>
              <w:lastRenderedPageBreak/>
              <w:t>propiedad individual o comunitaria. A pesar de la naturaleza voluntaria del sistema de PSA, algunos agricultores o miembros de la comunidad pueden ver restringido su uso de los bosques como consecuencia del acuerdo.</w:t>
            </w:r>
          </w:p>
          <w:p w14:paraId="7CF1080D" w14:textId="77777777" w:rsidR="00722067" w:rsidRPr="008262B5" w:rsidRDefault="00722067" w:rsidP="00F16BE5">
            <w:pPr>
              <w:jc w:val="both"/>
              <w:rPr>
                <w:rFonts w:asciiTheme="minorHAnsi" w:hAnsiTheme="minorHAnsi" w:cstheme="minorHAnsi"/>
                <w:sz w:val="22"/>
                <w:szCs w:val="22"/>
                <w:lang w:val="es-ES"/>
              </w:rPr>
            </w:pPr>
          </w:p>
          <w:p w14:paraId="45CEDB60" w14:textId="77777777" w:rsidR="00722067" w:rsidRPr="008262B5" w:rsidRDefault="00722067" w:rsidP="00F16BE5">
            <w:pPr>
              <w:jc w:val="both"/>
              <w:rPr>
                <w:rFonts w:asciiTheme="minorHAnsi" w:hAnsiTheme="minorHAnsi" w:cstheme="minorHAnsi"/>
                <w:sz w:val="22"/>
                <w:szCs w:val="22"/>
                <w:lang w:val="es-ES"/>
              </w:rPr>
            </w:pPr>
          </w:p>
          <w:p w14:paraId="2BC2C712" w14:textId="77777777" w:rsidR="00722067" w:rsidRPr="008262B5" w:rsidRDefault="00722067" w:rsidP="00F16BE5">
            <w:pPr>
              <w:jc w:val="both"/>
              <w:rPr>
                <w:rFonts w:asciiTheme="minorHAnsi" w:hAnsiTheme="minorHAnsi" w:cstheme="minorHAnsi"/>
                <w:sz w:val="22"/>
                <w:szCs w:val="22"/>
                <w:lang w:val="es-ES"/>
              </w:rPr>
            </w:pPr>
          </w:p>
          <w:p w14:paraId="6A5BC52B" w14:textId="77777777" w:rsidR="00722067" w:rsidRPr="008262B5" w:rsidRDefault="00722067" w:rsidP="00F16BE5">
            <w:pPr>
              <w:jc w:val="both"/>
              <w:rPr>
                <w:rFonts w:asciiTheme="minorHAnsi" w:hAnsiTheme="minorHAnsi" w:cstheme="minorHAnsi"/>
                <w:sz w:val="22"/>
                <w:szCs w:val="22"/>
                <w:lang w:val="es-ES"/>
              </w:rPr>
            </w:pPr>
          </w:p>
        </w:tc>
        <w:tc>
          <w:tcPr>
            <w:tcW w:w="4351" w:type="dxa"/>
            <w:gridSpan w:val="2"/>
          </w:tcPr>
          <w:p w14:paraId="5DA7F556"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En Costa Rica el cambio de uso de la tierra está prohibido por ley, por lo que los propietarios de tierras individuales y comunales no pueden cambiar el uso de las tierras ni siquiera sin acuerdos de PSA. </w:t>
            </w:r>
          </w:p>
          <w:p w14:paraId="0F7BC19B" w14:textId="77777777" w:rsidR="00722067" w:rsidRPr="008262B5" w:rsidRDefault="00722067" w:rsidP="00F16BE5">
            <w:pPr>
              <w:jc w:val="both"/>
              <w:rPr>
                <w:rFonts w:asciiTheme="minorHAnsi" w:hAnsiTheme="minorHAnsi" w:cstheme="minorHAnsi"/>
                <w:sz w:val="22"/>
                <w:szCs w:val="22"/>
                <w:lang w:val="es-ES"/>
              </w:rPr>
            </w:pPr>
          </w:p>
          <w:p w14:paraId="19BF173A" w14:textId="2160998B"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En todos los acuerdos de PSA, FONAFIFO y los propietarios de las tierras deben acordar qué acciones y usos están permitidos en los contratos de PSA. Los nuevos contratos deben ser claros sobre qué actividades están </w:t>
            </w:r>
            <w:r w:rsidRPr="008262B5">
              <w:rPr>
                <w:rFonts w:asciiTheme="minorHAnsi" w:hAnsiTheme="minorHAnsi" w:cstheme="minorHAnsi"/>
                <w:sz w:val="22"/>
                <w:szCs w:val="22"/>
                <w:lang w:val="es-ES"/>
              </w:rPr>
              <w:lastRenderedPageBreak/>
              <w:t xml:space="preserve">permitidas en sus tierras y que serán evaluadas para condicionar los pagos. En virtud de los contratos de PSA, el 2% de las </w:t>
            </w:r>
            <w:r w:rsidR="0068437E" w:rsidRPr="008262B5">
              <w:rPr>
                <w:rFonts w:asciiTheme="minorHAnsi" w:hAnsiTheme="minorHAnsi" w:cstheme="minorHAnsi"/>
                <w:sz w:val="22"/>
                <w:szCs w:val="22"/>
                <w:lang w:val="es-ES"/>
              </w:rPr>
              <w:t>áreas</w:t>
            </w:r>
            <w:r w:rsidRPr="008262B5">
              <w:rPr>
                <w:rFonts w:asciiTheme="minorHAnsi" w:hAnsiTheme="minorHAnsi" w:cstheme="minorHAnsi"/>
                <w:sz w:val="22"/>
                <w:szCs w:val="22"/>
                <w:lang w:val="es-ES"/>
              </w:rPr>
              <w:t xml:space="preserve"> contratadas pueden utilizarse para la producción agrícola de subsistencia.</w:t>
            </w:r>
          </w:p>
          <w:p w14:paraId="52EABD39" w14:textId="77777777" w:rsidR="00722067" w:rsidRPr="008262B5" w:rsidRDefault="00722067" w:rsidP="00F16BE5">
            <w:pPr>
              <w:jc w:val="both"/>
              <w:rPr>
                <w:rFonts w:asciiTheme="minorHAnsi" w:hAnsiTheme="minorHAnsi" w:cstheme="minorHAnsi"/>
                <w:sz w:val="22"/>
                <w:szCs w:val="22"/>
                <w:lang w:val="es-ES"/>
              </w:rPr>
            </w:pPr>
          </w:p>
          <w:p w14:paraId="2EE38975" w14:textId="240DC4EC"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Durante la </w:t>
            </w:r>
            <w:r w:rsidR="0068437E"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ción del proyecto se incluiría el fomento de la</w:t>
            </w:r>
            <w:r w:rsidR="0068437E"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68437E"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de los participantes en el</w:t>
            </w:r>
            <w:r w:rsidR="000F580B" w:rsidRPr="008262B5">
              <w:rPr>
                <w:rFonts w:asciiTheme="minorHAnsi" w:hAnsiTheme="minorHAnsi" w:cstheme="minorHAnsi"/>
                <w:sz w:val="22"/>
                <w:szCs w:val="22"/>
                <w:lang w:val="es-ES"/>
              </w:rPr>
              <w:t xml:space="preserve"> PSA</w:t>
            </w:r>
            <w:r w:rsidRPr="008262B5">
              <w:rPr>
                <w:rFonts w:asciiTheme="minorHAnsi" w:hAnsiTheme="minorHAnsi" w:cstheme="minorHAnsi"/>
                <w:sz w:val="22"/>
                <w:szCs w:val="22"/>
                <w:lang w:val="es-ES"/>
              </w:rPr>
              <w:t xml:space="preserve"> en relación con las condiciones y limitaciones con po</w:t>
            </w:r>
            <w:r w:rsidR="0068437E" w:rsidRPr="008262B5">
              <w:rPr>
                <w:rFonts w:asciiTheme="minorHAnsi" w:hAnsiTheme="minorHAnsi" w:cstheme="minorHAnsi"/>
                <w:sz w:val="22"/>
                <w:szCs w:val="22"/>
                <w:lang w:val="es-ES"/>
              </w:rPr>
              <w:t>tencia</w:t>
            </w:r>
            <w:r w:rsidRPr="008262B5">
              <w:rPr>
                <w:rFonts w:asciiTheme="minorHAnsi" w:hAnsiTheme="minorHAnsi" w:cstheme="minorHAnsi"/>
                <w:sz w:val="22"/>
                <w:szCs w:val="22"/>
                <w:lang w:val="es-ES"/>
              </w:rPr>
              <w:t xml:space="preserve">les repercusiones en la utilización de la tierra y los recursos. Además, el manual de operaciones revisado del PSA incluirá disposiciones para asegurar la plena divulgación de las limitaciones y el proceso para llegar a acuerdos sobre las actividades que se permiten en las áreas bajo el PSA.   </w:t>
            </w:r>
          </w:p>
          <w:p w14:paraId="7C27A4E1" w14:textId="77777777" w:rsidR="004214E2" w:rsidRPr="008262B5" w:rsidRDefault="004214E2" w:rsidP="00F16BE5">
            <w:pPr>
              <w:jc w:val="both"/>
              <w:rPr>
                <w:rFonts w:asciiTheme="minorHAnsi" w:hAnsiTheme="minorHAnsi" w:cstheme="minorHAnsi"/>
                <w:sz w:val="22"/>
                <w:szCs w:val="22"/>
                <w:lang w:val="es-ES"/>
              </w:rPr>
            </w:pPr>
          </w:p>
          <w:p w14:paraId="61AB2F8D" w14:textId="1C7D8C69" w:rsidR="004214E2" w:rsidRPr="008262B5" w:rsidRDefault="004214E2"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Este riesgo se evaluará más a fondo al iniciarse el proyecto y, de ser necesario, se establecerán medidas de gestión adicionales, incluido un plan de gestión de los medios de vida.</w:t>
            </w:r>
          </w:p>
          <w:p w14:paraId="126A138B" w14:textId="02E68C90" w:rsidR="004214E2" w:rsidRPr="008262B5" w:rsidRDefault="004214E2" w:rsidP="00F16BE5">
            <w:pPr>
              <w:jc w:val="both"/>
              <w:rPr>
                <w:rFonts w:asciiTheme="minorHAnsi" w:hAnsiTheme="minorHAnsi" w:cstheme="minorHAnsi"/>
                <w:sz w:val="22"/>
                <w:szCs w:val="22"/>
                <w:lang w:val="es-ES"/>
              </w:rPr>
            </w:pPr>
          </w:p>
        </w:tc>
      </w:tr>
      <w:tr w:rsidR="00722067" w:rsidRPr="008262B5" w14:paraId="30595BC8" w14:textId="77777777" w:rsidTr="00EE4D96">
        <w:tc>
          <w:tcPr>
            <w:tcW w:w="3690" w:type="dxa"/>
          </w:tcPr>
          <w:p w14:paraId="648EA30C" w14:textId="77777777"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lastRenderedPageBreak/>
              <w:t xml:space="preserve">Riesgo 6: </w:t>
            </w:r>
            <w:r w:rsidRPr="008262B5">
              <w:rPr>
                <w:rFonts w:asciiTheme="minorHAnsi" w:hAnsiTheme="minorHAnsi" w:cstheme="minorHAnsi"/>
                <w:bCs/>
                <w:sz w:val="22"/>
                <w:szCs w:val="22"/>
                <w:lang w:val="es-ES"/>
              </w:rPr>
              <w:t>Mitigación del</w:t>
            </w:r>
            <w:r w:rsidRPr="008262B5">
              <w:rPr>
                <w:rFonts w:asciiTheme="minorHAnsi" w:hAnsiTheme="minorHAnsi" w:cstheme="minorHAnsi"/>
                <w:b/>
                <w:bCs/>
                <w:sz w:val="22"/>
                <w:szCs w:val="22"/>
                <w:lang w:val="es-ES"/>
              </w:rPr>
              <w:t xml:space="preserve"> </w:t>
            </w:r>
            <w:r w:rsidRPr="008262B5">
              <w:rPr>
                <w:rFonts w:asciiTheme="minorHAnsi" w:hAnsiTheme="minorHAnsi" w:cstheme="minorHAnsi"/>
                <w:sz w:val="22"/>
                <w:szCs w:val="22"/>
                <w:lang w:val="es-ES"/>
              </w:rPr>
              <w:t>cambio climático y adaptación al mismo. Se prevé que el cambio climático aumente la frecuencia y la gravedad de las sequías e inundaciones en la zona del proyecto, lo que podría repercutir en las actividades del proyecto antes de que éstas concluyan.</w:t>
            </w:r>
          </w:p>
        </w:tc>
        <w:tc>
          <w:tcPr>
            <w:tcW w:w="1170" w:type="dxa"/>
          </w:tcPr>
          <w:p w14:paraId="4F11EF8E"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I: 2</w:t>
            </w:r>
          </w:p>
          <w:p w14:paraId="7E1FFF83"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 2</w:t>
            </w:r>
          </w:p>
        </w:tc>
        <w:tc>
          <w:tcPr>
            <w:tcW w:w="1170" w:type="dxa"/>
          </w:tcPr>
          <w:p w14:paraId="2C9A3821" w14:textId="43D7C591" w:rsidR="00722067" w:rsidRPr="008262B5" w:rsidRDefault="0072206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Baj</w:t>
            </w:r>
            <w:r w:rsidR="006A1287" w:rsidRPr="008262B5">
              <w:rPr>
                <w:rFonts w:asciiTheme="minorHAnsi" w:hAnsiTheme="minorHAnsi" w:cstheme="minorHAnsi"/>
                <w:b/>
                <w:bCs/>
                <w:sz w:val="22"/>
                <w:szCs w:val="22"/>
                <w:lang w:val="es-ES"/>
              </w:rPr>
              <w:t>a</w:t>
            </w:r>
          </w:p>
        </w:tc>
        <w:tc>
          <w:tcPr>
            <w:tcW w:w="2759" w:type="dxa"/>
            <w:gridSpan w:val="2"/>
          </w:tcPr>
          <w:p w14:paraId="3368276D" w14:textId="58225954"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Se considera que toda la región de América Central es </w:t>
            </w:r>
            <w:r w:rsidR="006A1287" w:rsidRPr="008262B5">
              <w:rPr>
                <w:rFonts w:asciiTheme="minorHAnsi" w:hAnsiTheme="minorHAnsi" w:cstheme="minorHAnsi"/>
                <w:sz w:val="22"/>
                <w:szCs w:val="22"/>
                <w:lang w:val="es-ES"/>
              </w:rPr>
              <w:t>altamente</w:t>
            </w:r>
            <w:r w:rsidRPr="008262B5">
              <w:rPr>
                <w:rFonts w:asciiTheme="minorHAnsi" w:hAnsiTheme="minorHAnsi" w:cstheme="minorHAnsi"/>
                <w:sz w:val="22"/>
                <w:szCs w:val="22"/>
                <w:lang w:val="es-ES"/>
              </w:rPr>
              <w:t xml:space="preserve"> vulnerable al cambio climático (aumento de la duración e intensidad de las sequías, las inundaciones y los huracanes). Sin embargo, es poco probable que durante </w:t>
            </w:r>
            <w:r w:rsidRPr="008262B5">
              <w:rPr>
                <w:rFonts w:asciiTheme="minorHAnsi" w:hAnsiTheme="minorHAnsi" w:cstheme="minorHAnsi"/>
                <w:sz w:val="22"/>
                <w:szCs w:val="22"/>
                <w:lang w:val="es-ES"/>
              </w:rPr>
              <w:lastRenderedPageBreak/>
              <w:t xml:space="preserve">el período de </w:t>
            </w:r>
            <w:r w:rsidR="006A1287"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se produzcan acontecimientos catastróficos que afecten directamente a las actividades del proyecto. </w:t>
            </w:r>
          </w:p>
        </w:tc>
        <w:tc>
          <w:tcPr>
            <w:tcW w:w="4351" w:type="dxa"/>
            <w:gridSpan w:val="2"/>
          </w:tcPr>
          <w:p w14:paraId="3DBD477B" w14:textId="6AE53381" w:rsidR="00722067" w:rsidRPr="008262B5" w:rsidRDefault="00722067" w:rsidP="00F16BE5">
            <w:pPr>
              <w:jc w:val="both"/>
              <w:rPr>
                <w:rFonts w:asciiTheme="minorHAnsi" w:hAnsiTheme="minorHAnsi" w:cstheme="minorHAnsi"/>
                <w:b/>
                <w:bCs/>
                <w:sz w:val="22"/>
                <w:szCs w:val="22"/>
                <w:lang w:val="es-ES"/>
              </w:rPr>
            </w:pPr>
            <w:r w:rsidRPr="008262B5">
              <w:rPr>
                <w:rFonts w:asciiTheme="minorHAnsi" w:hAnsiTheme="minorHAnsi" w:cstheme="minorHAnsi"/>
                <w:sz w:val="22"/>
                <w:szCs w:val="22"/>
                <w:lang w:val="es-ES"/>
              </w:rPr>
              <w:lastRenderedPageBreak/>
              <w:t xml:space="preserve">Debido a su gran cobertura forestal y a su capacidad institucional, Costa Rica está preparada para responder a los posibles y crecientes efectos negativos del cambio climático. Al fortalecer y ampliar la cobertura forestal, los resultados del proyecto contribuyen directamente a aumentar la capacidad de recuperación </w:t>
            </w:r>
            <w:r w:rsidR="006A1287" w:rsidRPr="008262B5">
              <w:rPr>
                <w:rFonts w:asciiTheme="minorHAnsi" w:hAnsiTheme="minorHAnsi" w:cstheme="minorHAnsi"/>
                <w:sz w:val="22"/>
                <w:szCs w:val="22"/>
                <w:lang w:val="es-ES"/>
              </w:rPr>
              <w:t xml:space="preserve">(resiliencia) </w:t>
            </w:r>
            <w:r w:rsidRPr="008262B5">
              <w:rPr>
                <w:rFonts w:asciiTheme="minorHAnsi" w:hAnsiTheme="minorHAnsi" w:cstheme="minorHAnsi"/>
                <w:sz w:val="22"/>
                <w:szCs w:val="22"/>
                <w:lang w:val="es-ES"/>
              </w:rPr>
              <w:t>de Costa Rica ("infraestructura verde").</w:t>
            </w:r>
          </w:p>
          <w:p w14:paraId="216C0D15" w14:textId="77777777" w:rsidR="00722067" w:rsidRPr="008262B5" w:rsidRDefault="00722067" w:rsidP="00F16BE5">
            <w:pPr>
              <w:jc w:val="both"/>
              <w:rPr>
                <w:rFonts w:asciiTheme="minorHAnsi" w:hAnsiTheme="minorHAnsi" w:cstheme="minorHAnsi"/>
                <w:sz w:val="22"/>
                <w:szCs w:val="22"/>
                <w:lang w:val="es-ES"/>
              </w:rPr>
            </w:pPr>
          </w:p>
          <w:p w14:paraId="493E9879" w14:textId="6F24E17D"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Durante el desarrollo del proyecto se revisarán las evaluaciones de vulnerabilidad actualizadas realizadas por el Instituto Meteorológico Nacional (IMN) y se identificarán las zonas más vulnerables. Se definirán, presupuestarán e incluirán como parte de las actividades del proyecto medidas de mitigación (</w:t>
            </w:r>
            <w:r w:rsidR="006A1287" w:rsidRPr="008262B5">
              <w:rPr>
                <w:rFonts w:asciiTheme="minorHAnsi" w:hAnsiTheme="minorHAnsi" w:cstheme="minorHAnsi"/>
                <w:sz w:val="22"/>
                <w:szCs w:val="22"/>
                <w:lang w:val="es-ES"/>
              </w:rPr>
              <w:t>por ejemplo</w:t>
            </w:r>
            <w:r w:rsidRPr="008262B5">
              <w:rPr>
                <w:rFonts w:asciiTheme="minorHAnsi" w:hAnsiTheme="minorHAnsi" w:cstheme="minorHAnsi"/>
                <w:sz w:val="22"/>
                <w:szCs w:val="22"/>
                <w:lang w:val="es-ES"/>
              </w:rPr>
              <w:t>, el fortalecimiento de los sistemas de alerta temprana y de la capacidad para hacer frente a las emergencias relacionadas con el clima).</w:t>
            </w:r>
          </w:p>
          <w:p w14:paraId="016C3C7E" w14:textId="77777777" w:rsidR="00722067" w:rsidRPr="008262B5" w:rsidRDefault="00722067" w:rsidP="00F16BE5">
            <w:pPr>
              <w:jc w:val="both"/>
              <w:rPr>
                <w:rFonts w:asciiTheme="minorHAnsi" w:hAnsiTheme="minorHAnsi" w:cstheme="minorHAnsi"/>
                <w:sz w:val="22"/>
                <w:szCs w:val="22"/>
                <w:lang w:val="es-ES"/>
              </w:rPr>
            </w:pPr>
          </w:p>
        </w:tc>
      </w:tr>
      <w:tr w:rsidR="00722067" w:rsidRPr="008262B5" w14:paraId="6797311D" w14:textId="77777777" w:rsidTr="00EE4D96">
        <w:tc>
          <w:tcPr>
            <w:tcW w:w="3690" w:type="dxa"/>
          </w:tcPr>
          <w:p w14:paraId="6F22CF5C"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b/>
                <w:bCs/>
                <w:sz w:val="22"/>
                <w:szCs w:val="22"/>
                <w:lang w:val="es-ES"/>
              </w:rPr>
              <w:lastRenderedPageBreak/>
              <w:t xml:space="preserve">Riesgo 7: </w:t>
            </w:r>
            <w:r w:rsidRPr="008262B5">
              <w:rPr>
                <w:rFonts w:asciiTheme="minorHAnsi" w:hAnsiTheme="minorHAnsi" w:cstheme="minorHAnsi"/>
                <w:sz w:val="22"/>
                <w:szCs w:val="22"/>
                <w:lang w:val="es-ES"/>
              </w:rPr>
              <w:t xml:space="preserve">Salud, seguridad y condiciones de trabajo de la comunidad. </w:t>
            </w:r>
          </w:p>
          <w:p w14:paraId="257A019C" w14:textId="77777777" w:rsidR="00722067" w:rsidRPr="008262B5" w:rsidRDefault="00722067" w:rsidP="00F16BE5">
            <w:pPr>
              <w:jc w:val="both"/>
              <w:rPr>
                <w:rFonts w:asciiTheme="minorHAnsi" w:hAnsiTheme="minorHAnsi" w:cstheme="minorHAnsi"/>
                <w:sz w:val="22"/>
                <w:szCs w:val="22"/>
                <w:lang w:val="es-ES"/>
              </w:rPr>
            </w:pPr>
          </w:p>
          <w:p w14:paraId="549C7F3C" w14:textId="1A98FF09"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establecimiento de cortafuegos en zonas de riesgo de incendio previamente identificadas en torno a las </w:t>
            </w:r>
            <w:r w:rsidR="006A1287" w:rsidRPr="008262B5">
              <w:rPr>
                <w:rFonts w:asciiTheme="minorHAnsi" w:hAnsiTheme="minorHAnsi" w:cstheme="minorHAnsi"/>
                <w:sz w:val="22"/>
                <w:szCs w:val="22"/>
                <w:lang w:val="es-ES"/>
              </w:rPr>
              <w:t>áreas</w:t>
            </w:r>
            <w:r w:rsidRPr="008262B5">
              <w:rPr>
                <w:rFonts w:asciiTheme="minorHAnsi" w:hAnsiTheme="minorHAnsi" w:cstheme="minorHAnsi"/>
                <w:sz w:val="22"/>
                <w:szCs w:val="22"/>
                <w:lang w:val="es-ES"/>
              </w:rPr>
              <w:t xml:space="preserve"> protegidas que se establecerán en el marco del proyecto podría plantear posibles riesgos de seguridad para las comunidades locales de la zona del proyecto, algunas de las cuales son indígenas.</w:t>
            </w:r>
          </w:p>
          <w:p w14:paraId="12C9F82B" w14:textId="77777777" w:rsidR="00722067" w:rsidRPr="008262B5" w:rsidRDefault="00722067" w:rsidP="00F16BE5">
            <w:pPr>
              <w:jc w:val="both"/>
              <w:rPr>
                <w:rFonts w:asciiTheme="minorHAnsi" w:hAnsiTheme="minorHAnsi" w:cstheme="minorHAnsi"/>
                <w:sz w:val="22"/>
                <w:szCs w:val="22"/>
                <w:lang w:val="es-ES"/>
              </w:rPr>
            </w:pPr>
          </w:p>
          <w:p w14:paraId="69423527" w14:textId="0907BB82"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Las actividades de </w:t>
            </w:r>
            <w:r w:rsidR="006A1287" w:rsidRPr="008262B5">
              <w:rPr>
                <w:rFonts w:asciiTheme="minorHAnsi" w:hAnsiTheme="minorHAnsi" w:cstheme="minorHAnsi"/>
                <w:sz w:val="22"/>
                <w:szCs w:val="22"/>
                <w:lang w:val="es-ES"/>
              </w:rPr>
              <w:t>monitoreo</w:t>
            </w:r>
            <w:r w:rsidRPr="008262B5">
              <w:rPr>
                <w:rFonts w:asciiTheme="minorHAnsi" w:hAnsiTheme="minorHAnsi" w:cstheme="minorHAnsi"/>
                <w:sz w:val="22"/>
                <w:szCs w:val="22"/>
                <w:lang w:val="es-ES"/>
              </w:rPr>
              <w:t xml:space="preserve"> y control de la tala ilegal podrían plantear riesgos potenciales para la seguridad del personal del SINAC encargado de llevar a cabo las actividades relacionadas con el funcionamiento de </w:t>
            </w:r>
            <w:r w:rsidRPr="008262B5">
              <w:rPr>
                <w:rFonts w:asciiTheme="minorHAnsi" w:hAnsiTheme="minorHAnsi" w:cstheme="minorHAnsi"/>
                <w:sz w:val="22"/>
                <w:szCs w:val="22"/>
                <w:lang w:val="es-ES"/>
              </w:rPr>
              <w:lastRenderedPageBreak/>
              <w:t xml:space="preserve">los vehículos sobre el terreno y su transporte. </w:t>
            </w:r>
          </w:p>
          <w:p w14:paraId="2BFE0777" w14:textId="77777777" w:rsidR="00722067" w:rsidRPr="008262B5" w:rsidRDefault="00722067" w:rsidP="00F16BE5">
            <w:pPr>
              <w:jc w:val="both"/>
              <w:rPr>
                <w:rFonts w:asciiTheme="minorHAnsi" w:hAnsiTheme="minorHAnsi" w:cstheme="minorHAnsi"/>
                <w:sz w:val="22"/>
                <w:szCs w:val="22"/>
                <w:lang w:val="es-ES"/>
              </w:rPr>
            </w:pPr>
          </w:p>
          <w:p w14:paraId="4B712218" w14:textId="77777777" w:rsidR="00722067" w:rsidRPr="008262B5" w:rsidRDefault="00722067" w:rsidP="00F16BE5">
            <w:pPr>
              <w:jc w:val="both"/>
              <w:rPr>
                <w:rFonts w:asciiTheme="minorHAnsi" w:hAnsiTheme="minorHAnsi" w:cstheme="minorHAnsi"/>
                <w:sz w:val="22"/>
                <w:szCs w:val="22"/>
                <w:lang w:val="es-ES"/>
              </w:rPr>
            </w:pPr>
          </w:p>
        </w:tc>
        <w:tc>
          <w:tcPr>
            <w:tcW w:w="1170" w:type="dxa"/>
          </w:tcPr>
          <w:p w14:paraId="4E35BF98"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I:3</w:t>
            </w:r>
          </w:p>
          <w:p w14:paraId="7F0411FE"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P:2</w:t>
            </w:r>
          </w:p>
        </w:tc>
        <w:tc>
          <w:tcPr>
            <w:tcW w:w="1170" w:type="dxa"/>
          </w:tcPr>
          <w:p w14:paraId="5A332D11" w14:textId="23E4F1BD" w:rsidR="00722067" w:rsidRPr="008262B5" w:rsidRDefault="0072206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Moderad</w:t>
            </w:r>
            <w:r w:rsidR="006A1287" w:rsidRPr="008262B5">
              <w:rPr>
                <w:rFonts w:asciiTheme="minorHAnsi" w:hAnsiTheme="minorHAnsi" w:cstheme="minorHAnsi"/>
                <w:b/>
                <w:bCs/>
                <w:sz w:val="22"/>
                <w:szCs w:val="22"/>
                <w:lang w:val="es-ES"/>
              </w:rPr>
              <w:t>a</w:t>
            </w:r>
          </w:p>
        </w:tc>
        <w:tc>
          <w:tcPr>
            <w:tcW w:w="2759" w:type="dxa"/>
            <w:gridSpan w:val="2"/>
          </w:tcPr>
          <w:p w14:paraId="7854BF50" w14:textId="04C3F31D"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Una de las actividades del proyecto relacionadas con las medidas de prevención para controlar los incendios forestales incluye la apertura de cortafuegos en torno al riesgo de incendio previamente identificado </w:t>
            </w:r>
            <w:r w:rsidR="006A1287" w:rsidRPr="008262B5">
              <w:rPr>
                <w:rFonts w:asciiTheme="minorHAnsi" w:hAnsiTheme="minorHAnsi" w:cstheme="minorHAnsi"/>
                <w:sz w:val="22"/>
                <w:szCs w:val="22"/>
                <w:lang w:val="es-ES"/>
              </w:rPr>
              <w:t>alrededor de</w:t>
            </w:r>
            <w:r w:rsidRPr="008262B5">
              <w:rPr>
                <w:rFonts w:asciiTheme="minorHAnsi" w:hAnsiTheme="minorHAnsi" w:cstheme="minorHAnsi"/>
                <w:sz w:val="22"/>
                <w:szCs w:val="22"/>
                <w:lang w:val="es-ES"/>
              </w:rPr>
              <w:t xml:space="preserve"> las zonas protegidas. Esta actividad entraña posibles riesgos de seguridad para las brigadas de bomberos forestales voluntarios e institucionales, que pueden incluir a miembros de la comunidad local, algunos de los cuales son pueblos indígenas.</w:t>
            </w:r>
          </w:p>
          <w:p w14:paraId="663C4D9B" w14:textId="77777777" w:rsidR="00722067" w:rsidRPr="008262B5" w:rsidRDefault="00722067" w:rsidP="00F16BE5">
            <w:pPr>
              <w:jc w:val="both"/>
              <w:rPr>
                <w:rFonts w:asciiTheme="minorHAnsi" w:hAnsiTheme="minorHAnsi" w:cstheme="minorHAnsi"/>
                <w:sz w:val="22"/>
                <w:szCs w:val="22"/>
                <w:lang w:val="es-ES"/>
              </w:rPr>
            </w:pPr>
          </w:p>
          <w:p w14:paraId="327A22BA" w14:textId="77777777" w:rsidR="00722067" w:rsidRPr="008262B5" w:rsidRDefault="00722067" w:rsidP="00F16BE5">
            <w:pPr>
              <w:jc w:val="both"/>
              <w:rPr>
                <w:rFonts w:asciiTheme="minorHAnsi" w:hAnsiTheme="minorHAnsi" w:cstheme="minorHAnsi"/>
                <w:sz w:val="22"/>
                <w:szCs w:val="22"/>
                <w:lang w:val="es-ES"/>
              </w:rPr>
            </w:pPr>
          </w:p>
          <w:p w14:paraId="1293173C" w14:textId="35BAECDA"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Las carreteras de Costa Rica, en comparación con otras de la región, están en general en buenas condiciones. Sin embargo, es posible que ocurran accidentes durante </w:t>
            </w:r>
            <w:r w:rsidR="006A1287" w:rsidRPr="008262B5">
              <w:rPr>
                <w:rFonts w:asciiTheme="minorHAnsi" w:hAnsiTheme="minorHAnsi" w:cstheme="minorHAnsi"/>
                <w:sz w:val="22"/>
                <w:szCs w:val="22"/>
                <w:lang w:val="es-ES"/>
              </w:rPr>
              <w:t>los</w:t>
            </w:r>
            <w:r w:rsidRPr="008262B5">
              <w:rPr>
                <w:rFonts w:asciiTheme="minorHAnsi" w:hAnsiTheme="minorHAnsi" w:cstheme="minorHAnsi"/>
                <w:sz w:val="22"/>
                <w:szCs w:val="22"/>
                <w:lang w:val="es-ES"/>
              </w:rPr>
              <w:t xml:space="preserve"> </w:t>
            </w:r>
            <w:r w:rsidR="000E2FAB" w:rsidRPr="008262B5">
              <w:rPr>
                <w:rFonts w:asciiTheme="minorHAnsi" w:hAnsiTheme="minorHAnsi" w:cstheme="minorHAnsi"/>
                <w:sz w:val="22"/>
                <w:szCs w:val="22"/>
                <w:lang w:val="es-ES"/>
              </w:rPr>
              <w:t>viajes</w:t>
            </w:r>
            <w:r w:rsidRPr="008262B5">
              <w:rPr>
                <w:rFonts w:asciiTheme="minorHAnsi" w:hAnsiTheme="minorHAnsi" w:cstheme="minorHAnsi"/>
                <w:sz w:val="22"/>
                <w:szCs w:val="22"/>
                <w:lang w:val="es-ES"/>
              </w:rPr>
              <w:t xml:space="preserve">. Las carreteras del país y el personal de todas las oficinas gubernamentales están capacitados en el protocolo de seguridad y el gobierno proporciona seguros de vida y de accidentes para todo el personal. </w:t>
            </w:r>
          </w:p>
          <w:p w14:paraId="2FEF0E39" w14:textId="77777777" w:rsidR="00722067" w:rsidRPr="008262B5" w:rsidRDefault="00722067" w:rsidP="00F16BE5">
            <w:pPr>
              <w:jc w:val="both"/>
              <w:rPr>
                <w:rFonts w:asciiTheme="minorHAnsi" w:hAnsiTheme="minorHAnsi" w:cstheme="minorHAnsi"/>
                <w:sz w:val="22"/>
                <w:szCs w:val="22"/>
                <w:lang w:val="es-ES"/>
              </w:rPr>
            </w:pPr>
          </w:p>
          <w:p w14:paraId="010167BE" w14:textId="77777777" w:rsidR="00722067" w:rsidRPr="008262B5" w:rsidRDefault="00722067" w:rsidP="00F16BE5">
            <w:pPr>
              <w:jc w:val="both"/>
              <w:rPr>
                <w:rFonts w:asciiTheme="minorHAnsi" w:hAnsiTheme="minorHAnsi" w:cstheme="minorHAnsi"/>
                <w:sz w:val="22"/>
                <w:szCs w:val="22"/>
                <w:lang w:val="es-ES"/>
              </w:rPr>
            </w:pPr>
          </w:p>
        </w:tc>
        <w:tc>
          <w:tcPr>
            <w:tcW w:w="4351" w:type="dxa"/>
            <w:gridSpan w:val="2"/>
          </w:tcPr>
          <w:p w14:paraId="2DF59EFE" w14:textId="600124A0"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Las brigadas de bomberos forestales voluntarias e institucionales participan en actividades de capacitación y fomento de la</w:t>
            </w:r>
            <w:r w:rsidR="006A1287"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6A1287" w:rsidRPr="008262B5">
              <w:rPr>
                <w:rFonts w:asciiTheme="minorHAnsi" w:hAnsiTheme="minorHAnsi" w:cstheme="minorHAnsi"/>
                <w:sz w:val="22"/>
                <w:szCs w:val="22"/>
                <w:lang w:val="es-ES"/>
              </w:rPr>
              <w:t>es que son</w:t>
            </w:r>
            <w:r w:rsidRPr="008262B5">
              <w:rPr>
                <w:rFonts w:asciiTheme="minorHAnsi" w:hAnsiTheme="minorHAnsi" w:cstheme="minorHAnsi"/>
                <w:sz w:val="22"/>
                <w:szCs w:val="22"/>
                <w:lang w:val="es-ES"/>
              </w:rPr>
              <w:t xml:space="preserve"> obligatorias sobre los protocolos de seguridad que forman parte del proceso de certificación existente para los bomberos. Los bomberos del Sistema Nacional de Áreas </w:t>
            </w:r>
            <w:r w:rsidR="006A1287" w:rsidRPr="008262B5">
              <w:rPr>
                <w:rFonts w:asciiTheme="minorHAnsi" w:hAnsiTheme="minorHAnsi" w:cstheme="minorHAnsi"/>
                <w:sz w:val="22"/>
                <w:szCs w:val="22"/>
                <w:lang w:val="es-ES"/>
              </w:rPr>
              <w:t>de Conservación</w:t>
            </w:r>
            <w:r w:rsidRPr="008262B5">
              <w:rPr>
                <w:rFonts w:asciiTheme="minorHAnsi" w:hAnsiTheme="minorHAnsi" w:cstheme="minorHAnsi"/>
                <w:sz w:val="22"/>
                <w:szCs w:val="22"/>
                <w:lang w:val="es-ES"/>
              </w:rPr>
              <w:t xml:space="preserve"> (SINAC) y las brigadas de bomberos voluntarios reciben una póliza de seguro especial que puede utilizarse en caso de que se produzcan incidentes relacionados con la seguridad mientras están operando en el </w:t>
            </w:r>
            <w:r w:rsidR="006A1287" w:rsidRPr="008262B5">
              <w:rPr>
                <w:rFonts w:asciiTheme="minorHAnsi" w:hAnsiTheme="minorHAnsi" w:cstheme="minorHAnsi"/>
                <w:sz w:val="22"/>
                <w:szCs w:val="22"/>
                <w:lang w:val="es-ES"/>
              </w:rPr>
              <w:t>campo</w:t>
            </w:r>
            <w:r w:rsidRPr="008262B5">
              <w:rPr>
                <w:rFonts w:asciiTheme="minorHAnsi" w:hAnsiTheme="minorHAnsi" w:cstheme="minorHAnsi"/>
                <w:sz w:val="22"/>
                <w:szCs w:val="22"/>
                <w:lang w:val="es-ES"/>
              </w:rPr>
              <w:t>.</w:t>
            </w:r>
          </w:p>
          <w:p w14:paraId="42E14E3E" w14:textId="77777777" w:rsidR="00722067" w:rsidRPr="008262B5" w:rsidRDefault="00722067" w:rsidP="00F16BE5">
            <w:pPr>
              <w:spacing w:line="259" w:lineRule="auto"/>
              <w:jc w:val="both"/>
              <w:rPr>
                <w:rFonts w:asciiTheme="minorHAnsi" w:hAnsiTheme="minorHAnsi" w:cstheme="minorHAnsi"/>
                <w:sz w:val="22"/>
                <w:szCs w:val="22"/>
                <w:lang w:val="es-ES"/>
              </w:rPr>
            </w:pPr>
          </w:p>
          <w:p w14:paraId="588368F1" w14:textId="5DB4DB5D"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En el documento del proyecto se diseñarán, incluirán y presupuestarán actividades adicionales de capacitación y fomento de la</w:t>
            </w:r>
            <w:r w:rsidR="006A1287"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6A1287"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sobre las mejores prácticas de </w:t>
            </w:r>
            <w:r w:rsidRPr="008262B5">
              <w:rPr>
                <w:rFonts w:asciiTheme="minorHAnsi" w:hAnsiTheme="minorHAnsi" w:cstheme="minorHAnsi"/>
                <w:sz w:val="22"/>
                <w:szCs w:val="22"/>
                <w:lang w:val="es-ES"/>
              </w:rPr>
              <w:lastRenderedPageBreak/>
              <w:t xml:space="preserve">prevención y las mejores prácticas relacionadas con la seguridad para las brigadas de bomberos forestales. El proyecto adquirirá equipo de seguridad adicional. </w:t>
            </w:r>
          </w:p>
          <w:p w14:paraId="445DC190" w14:textId="77777777" w:rsidR="00722067" w:rsidRPr="008262B5" w:rsidRDefault="00722067" w:rsidP="00F16BE5">
            <w:pPr>
              <w:spacing w:line="259" w:lineRule="auto"/>
              <w:jc w:val="both"/>
              <w:rPr>
                <w:rFonts w:asciiTheme="minorHAnsi" w:hAnsiTheme="minorHAnsi" w:cstheme="minorHAnsi"/>
                <w:sz w:val="22"/>
                <w:szCs w:val="22"/>
                <w:lang w:val="es-ES"/>
              </w:rPr>
            </w:pPr>
          </w:p>
          <w:p w14:paraId="5BD78D40"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gobierno seguirá proporcionando seguros, mantenimiento de vehículos para la movilización del personal. </w:t>
            </w:r>
          </w:p>
          <w:p w14:paraId="7752A537" w14:textId="77777777" w:rsidR="00722067" w:rsidRPr="008262B5" w:rsidRDefault="00722067" w:rsidP="00F16BE5">
            <w:pPr>
              <w:jc w:val="both"/>
              <w:rPr>
                <w:rFonts w:asciiTheme="minorHAnsi" w:hAnsiTheme="minorHAnsi" w:cstheme="minorHAnsi"/>
                <w:sz w:val="22"/>
                <w:szCs w:val="22"/>
                <w:lang w:val="es-ES"/>
              </w:rPr>
            </w:pPr>
          </w:p>
          <w:p w14:paraId="37B3C5AE" w14:textId="77777777"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proyecto debería incluir una actividad de capacitación en las mejores prácticas y protocolos de seguridad actualizados para todo el personal que participa en el control de la tala ilegal.</w:t>
            </w:r>
          </w:p>
          <w:p w14:paraId="307B98F0" w14:textId="77777777" w:rsidR="00183D1D" w:rsidRPr="008262B5" w:rsidRDefault="00183D1D" w:rsidP="00F16BE5">
            <w:pPr>
              <w:spacing w:line="259" w:lineRule="auto"/>
              <w:jc w:val="both"/>
              <w:rPr>
                <w:rFonts w:asciiTheme="minorHAnsi" w:hAnsiTheme="minorHAnsi" w:cstheme="minorHAnsi"/>
                <w:sz w:val="22"/>
                <w:szCs w:val="22"/>
                <w:lang w:val="es-ES"/>
              </w:rPr>
            </w:pPr>
          </w:p>
          <w:p w14:paraId="38992E6F" w14:textId="3F9AE9F7" w:rsidR="00183D1D" w:rsidRPr="008262B5" w:rsidRDefault="00183D1D"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Este riesgo se evaluará más a fondo al iniciarse el proyecto y, de ser necesario, se establecerán medidas de gestión adicionales, incluido un plan de gestión.</w:t>
            </w:r>
          </w:p>
        </w:tc>
      </w:tr>
      <w:tr w:rsidR="00722067" w:rsidRPr="008262B5" w14:paraId="458A13C7" w14:textId="77777777" w:rsidTr="00EE4D96">
        <w:tc>
          <w:tcPr>
            <w:tcW w:w="3690" w:type="dxa"/>
          </w:tcPr>
          <w:p w14:paraId="2E4408BE" w14:textId="77777777" w:rsidR="00722067" w:rsidRPr="008262B5" w:rsidRDefault="00722067" w:rsidP="00F16BE5">
            <w:pPr>
              <w:spacing w:line="259" w:lineRule="auto"/>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lastRenderedPageBreak/>
              <w:t xml:space="preserve">Riesgo 8: </w:t>
            </w:r>
            <w:r w:rsidRPr="008262B5">
              <w:rPr>
                <w:rFonts w:asciiTheme="minorHAnsi" w:hAnsiTheme="minorHAnsi" w:cstheme="minorHAnsi"/>
                <w:bCs/>
                <w:sz w:val="22"/>
                <w:szCs w:val="22"/>
                <w:lang w:val="es-ES"/>
              </w:rPr>
              <w:t xml:space="preserve">Patrimonio </w:t>
            </w:r>
            <w:r w:rsidRPr="008262B5">
              <w:rPr>
                <w:rFonts w:asciiTheme="minorHAnsi" w:hAnsiTheme="minorHAnsi" w:cstheme="minorHAnsi"/>
                <w:sz w:val="22"/>
                <w:szCs w:val="22"/>
                <w:lang w:val="es-ES"/>
              </w:rPr>
              <w:t>cultural.</w:t>
            </w:r>
          </w:p>
          <w:p w14:paraId="03102763" w14:textId="77777777" w:rsidR="00722067" w:rsidRPr="008262B5" w:rsidRDefault="00722067" w:rsidP="00F16BE5">
            <w:pPr>
              <w:spacing w:line="259" w:lineRule="auto"/>
              <w:jc w:val="both"/>
              <w:rPr>
                <w:rFonts w:asciiTheme="minorHAnsi" w:hAnsiTheme="minorHAnsi" w:cstheme="minorHAnsi"/>
                <w:sz w:val="22"/>
                <w:szCs w:val="22"/>
                <w:lang w:val="es-ES"/>
              </w:rPr>
            </w:pPr>
          </w:p>
          <w:p w14:paraId="1DC3A396" w14:textId="77777777"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Al incluir actividades en tierras indígenas, inherentemente las actividades del proyecto podrían tener efectos adversos en sitios, estructuras u objetos con valores históricos, culturales, artísticos, tradicionales o religiosos.</w:t>
            </w:r>
          </w:p>
          <w:p w14:paraId="756761D2" w14:textId="77777777" w:rsidR="00722067" w:rsidRPr="008262B5" w:rsidRDefault="00722067" w:rsidP="00F16BE5">
            <w:pPr>
              <w:jc w:val="both"/>
              <w:rPr>
                <w:rFonts w:asciiTheme="minorHAnsi" w:hAnsiTheme="minorHAnsi" w:cstheme="minorHAnsi"/>
                <w:sz w:val="22"/>
                <w:szCs w:val="22"/>
                <w:lang w:val="es-ES"/>
              </w:rPr>
            </w:pPr>
          </w:p>
          <w:p w14:paraId="1A20AC34" w14:textId="77777777" w:rsidR="00722067" w:rsidRPr="008262B5" w:rsidRDefault="00722067" w:rsidP="00F16BE5">
            <w:pPr>
              <w:jc w:val="both"/>
              <w:rPr>
                <w:rFonts w:asciiTheme="minorHAnsi" w:hAnsiTheme="minorHAnsi" w:cstheme="minorHAnsi"/>
                <w:sz w:val="22"/>
                <w:szCs w:val="22"/>
                <w:lang w:val="es-ES"/>
              </w:rPr>
            </w:pPr>
          </w:p>
          <w:p w14:paraId="727B048E" w14:textId="77777777" w:rsidR="00722067" w:rsidRPr="008262B5" w:rsidRDefault="00722067" w:rsidP="00F16BE5">
            <w:pPr>
              <w:jc w:val="both"/>
              <w:rPr>
                <w:rFonts w:asciiTheme="minorHAnsi" w:hAnsiTheme="minorHAnsi" w:cstheme="minorHAnsi"/>
                <w:sz w:val="22"/>
                <w:szCs w:val="22"/>
                <w:lang w:val="es-ES"/>
              </w:rPr>
            </w:pPr>
          </w:p>
          <w:p w14:paraId="746AA83B" w14:textId="77777777" w:rsidR="00722067" w:rsidRPr="008262B5" w:rsidRDefault="00722067" w:rsidP="00F16BE5">
            <w:pPr>
              <w:jc w:val="both"/>
              <w:rPr>
                <w:rFonts w:asciiTheme="minorHAnsi" w:hAnsiTheme="minorHAnsi" w:cstheme="minorHAnsi"/>
                <w:sz w:val="22"/>
                <w:szCs w:val="22"/>
                <w:lang w:val="es-ES"/>
              </w:rPr>
            </w:pPr>
          </w:p>
          <w:p w14:paraId="3AC4C7F6" w14:textId="77777777" w:rsidR="00722067" w:rsidRPr="008262B5" w:rsidRDefault="00722067" w:rsidP="00F16BE5">
            <w:pPr>
              <w:jc w:val="both"/>
              <w:rPr>
                <w:rFonts w:asciiTheme="minorHAnsi" w:hAnsiTheme="minorHAnsi" w:cstheme="minorHAnsi"/>
                <w:sz w:val="22"/>
                <w:szCs w:val="22"/>
                <w:lang w:val="es-ES"/>
              </w:rPr>
            </w:pPr>
          </w:p>
          <w:p w14:paraId="2A37EAD5" w14:textId="77777777" w:rsidR="00722067" w:rsidRPr="008262B5" w:rsidRDefault="00722067" w:rsidP="00F16BE5">
            <w:pPr>
              <w:jc w:val="both"/>
              <w:rPr>
                <w:rFonts w:asciiTheme="minorHAnsi" w:hAnsiTheme="minorHAnsi" w:cstheme="minorHAnsi"/>
                <w:sz w:val="22"/>
                <w:szCs w:val="22"/>
                <w:lang w:val="es-ES"/>
              </w:rPr>
            </w:pPr>
          </w:p>
        </w:tc>
        <w:tc>
          <w:tcPr>
            <w:tcW w:w="1170" w:type="dxa"/>
          </w:tcPr>
          <w:p w14:paraId="3E38A547"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I: 2</w:t>
            </w:r>
          </w:p>
          <w:p w14:paraId="1E295B9A"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 2</w:t>
            </w:r>
          </w:p>
          <w:p w14:paraId="33ABEF60" w14:textId="77777777" w:rsidR="00722067" w:rsidRPr="008262B5" w:rsidRDefault="00722067" w:rsidP="00F16BE5">
            <w:pPr>
              <w:jc w:val="both"/>
              <w:rPr>
                <w:rFonts w:asciiTheme="minorHAnsi" w:hAnsiTheme="minorHAnsi" w:cstheme="minorHAnsi"/>
                <w:sz w:val="22"/>
                <w:szCs w:val="22"/>
                <w:lang w:val="es-ES"/>
              </w:rPr>
            </w:pPr>
          </w:p>
        </w:tc>
        <w:tc>
          <w:tcPr>
            <w:tcW w:w="1170" w:type="dxa"/>
          </w:tcPr>
          <w:p w14:paraId="660AF3D7" w14:textId="6C3F39F7" w:rsidR="00722067" w:rsidRPr="008262B5" w:rsidRDefault="0072206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Baj</w:t>
            </w:r>
            <w:r w:rsidR="006A1287" w:rsidRPr="008262B5">
              <w:rPr>
                <w:rFonts w:asciiTheme="minorHAnsi" w:hAnsiTheme="minorHAnsi" w:cstheme="minorHAnsi"/>
                <w:b/>
                <w:bCs/>
                <w:sz w:val="22"/>
                <w:szCs w:val="22"/>
                <w:lang w:val="es-ES"/>
              </w:rPr>
              <w:t>a</w:t>
            </w:r>
          </w:p>
        </w:tc>
        <w:tc>
          <w:tcPr>
            <w:tcW w:w="2759" w:type="dxa"/>
            <w:gridSpan w:val="2"/>
          </w:tcPr>
          <w:p w14:paraId="4D396143"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PSA para las tierras indígenas ha sido diseñado en plena consulta con los pueblos indígenas y la participación en él es voluntaria. El PSA de los PI incluye las siguientes actividades: Conservación de bosques, regeneración natural y sistemas agroforestales. </w:t>
            </w:r>
          </w:p>
          <w:p w14:paraId="2D551F3B" w14:textId="6D7D4FA4"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Ley Nacional de Biodiversidad, incluye un </w:t>
            </w:r>
            <w:r w:rsidRPr="008262B5">
              <w:rPr>
                <w:rFonts w:asciiTheme="minorHAnsi" w:hAnsiTheme="minorHAnsi" w:cstheme="minorHAnsi"/>
                <w:sz w:val="22"/>
                <w:szCs w:val="22"/>
                <w:lang w:val="es-ES"/>
              </w:rPr>
              <w:lastRenderedPageBreak/>
              <w:t xml:space="preserve">capítulo centrado en la protección de los conocimientos tradicionales de los PI. Se está elaborando en el país una política de </w:t>
            </w:r>
            <w:r w:rsidR="00E52DCF" w:rsidRPr="008262B5">
              <w:rPr>
                <w:rFonts w:asciiTheme="minorHAnsi" w:hAnsiTheme="minorHAnsi" w:cstheme="minorHAnsi"/>
                <w:sz w:val="22"/>
                <w:szCs w:val="22"/>
                <w:lang w:val="es-ES"/>
              </w:rPr>
              <w:t xml:space="preserve">los </w:t>
            </w:r>
            <w:r w:rsidRPr="008262B5">
              <w:rPr>
                <w:rFonts w:asciiTheme="minorHAnsi" w:hAnsiTheme="minorHAnsi" w:cstheme="minorHAnsi"/>
                <w:sz w:val="22"/>
                <w:szCs w:val="22"/>
                <w:lang w:val="es-ES"/>
              </w:rPr>
              <w:t>PI a nivel nacional que se debatirá durante 2019-2020.</w:t>
            </w:r>
          </w:p>
          <w:p w14:paraId="359BF6BF" w14:textId="77777777" w:rsidR="00722067" w:rsidRPr="008262B5" w:rsidRDefault="00722067" w:rsidP="00F16BE5">
            <w:pPr>
              <w:jc w:val="both"/>
              <w:rPr>
                <w:rFonts w:asciiTheme="minorHAnsi" w:hAnsiTheme="minorHAnsi" w:cstheme="minorHAnsi"/>
                <w:sz w:val="22"/>
                <w:szCs w:val="22"/>
                <w:lang w:val="es-ES"/>
              </w:rPr>
            </w:pPr>
          </w:p>
          <w:p w14:paraId="3B55CED6"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 obstante, existe el riesgo de que los pagos efectuados directamente a las comunidades indígenas y tradicionales desencadenen un cambio hacia una economía más integrada en el mercado, lo que podría dar lugar a la pérdida de algunas prácticas tradicionales de subsistencia (especialmente las relacionadas con la extracción sostenible de productos forestales y la pesca).</w:t>
            </w:r>
          </w:p>
        </w:tc>
        <w:tc>
          <w:tcPr>
            <w:tcW w:w="4351" w:type="dxa"/>
            <w:gridSpan w:val="2"/>
          </w:tcPr>
          <w:p w14:paraId="65ECAC3A" w14:textId="61BBF9E9"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Costa Rica cuenta con un sólido marco jurídico que permite la protección de los derechos de </w:t>
            </w:r>
            <w:r w:rsidR="003808AC" w:rsidRPr="008262B5">
              <w:rPr>
                <w:rFonts w:asciiTheme="minorHAnsi" w:hAnsiTheme="minorHAnsi" w:cstheme="minorHAnsi"/>
                <w:sz w:val="22"/>
                <w:szCs w:val="22"/>
                <w:lang w:val="es-ES"/>
              </w:rPr>
              <w:t>los PI</w:t>
            </w:r>
            <w:r w:rsidRPr="008262B5">
              <w:rPr>
                <w:rFonts w:asciiTheme="minorHAnsi" w:hAnsiTheme="minorHAnsi" w:cstheme="minorHAnsi"/>
                <w:sz w:val="22"/>
                <w:szCs w:val="22"/>
                <w:lang w:val="es-ES"/>
              </w:rPr>
              <w:t xml:space="preserve">, así como con un plan para los pueblos indígenas que se ha elaborado para la estrategia nacional de REDD+. En el plan se detallan los principales riesgos y medidas de mitigación relacionados con el patrimonio cultural y la aplicación de cada uno de los PAM de la estrategia, incluidas las actividades que recibirán apoyo del Proyecto. El plan incluye disposiciones para la participación y las consultas de los PI. </w:t>
            </w:r>
          </w:p>
          <w:p w14:paraId="439807A9" w14:textId="77777777" w:rsidR="00722067" w:rsidRPr="008262B5" w:rsidRDefault="00722067" w:rsidP="00F16BE5">
            <w:pPr>
              <w:jc w:val="both"/>
              <w:rPr>
                <w:rFonts w:asciiTheme="minorHAnsi" w:hAnsiTheme="minorHAnsi" w:cstheme="minorHAnsi"/>
                <w:sz w:val="22"/>
                <w:szCs w:val="22"/>
                <w:lang w:val="es-ES"/>
              </w:rPr>
            </w:pPr>
          </w:p>
          <w:p w14:paraId="3A6AA906" w14:textId="3161CB23"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El ESMF y el </w:t>
            </w:r>
            <w:hyperlink r:id="rId95" w:history="1">
              <w:r w:rsidR="000D46D6" w:rsidRPr="008262B5">
                <w:rPr>
                  <w:rStyle w:val="Hyperlink"/>
                  <w:rFonts w:asciiTheme="minorHAnsi" w:hAnsiTheme="minorHAnsi" w:cstheme="minorHAnsi"/>
                  <w:sz w:val="22"/>
                  <w:szCs w:val="22"/>
                  <w:lang w:val="es-ES"/>
                </w:rPr>
                <w:t>plan actualizado para los pueblos indígenas (</w:t>
              </w:r>
            </w:hyperlink>
            <w:r w:rsidRPr="008262B5">
              <w:rPr>
                <w:rFonts w:asciiTheme="minorHAnsi" w:hAnsiTheme="minorHAnsi" w:cstheme="minorHAnsi"/>
                <w:sz w:val="22"/>
                <w:szCs w:val="22"/>
                <w:lang w:val="es-ES"/>
              </w:rPr>
              <w:t>que incluye medidas sobre el patrimonio cultural), incorporarán las medidas de mitigación de riesgos propuestas para asegurar que se incorporen en el manual de operaciones revisado para el PSA en los territorios indígenas. Esto incluye las acciones llevadas a cabo con respecto al fortalecimiento de los procesos de toma de decisiones, la creación de capacidad</w:t>
            </w:r>
            <w:r w:rsidR="003808AC" w:rsidRPr="008262B5">
              <w:rPr>
                <w:rFonts w:asciiTheme="minorHAnsi" w:hAnsiTheme="minorHAnsi" w:cstheme="minorHAnsi"/>
                <w:sz w:val="22"/>
                <w:szCs w:val="22"/>
                <w:lang w:val="es-ES"/>
              </w:rPr>
              <w:t xml:space="preserve">es </w:t>
            </w:r>
            <w:r w:rsidRPr="008262B5">
              <w:rPr>
                <w:rFonts w:asciiTheme="minorHAnsi" w:hAnsiTheme="minorHAnsi" w:cstheme="minorHAnsi"/>
                <w:sz w:val="22"/>
                <w:szCs w:val="22"/>
                <w:lang w:val="es-ES"/>
              </w:rPr>
              <w:t xml:space="preserve">en las actividades que el plan de PSA apoya y las decisiones independientes tomadas por los PI y las partes interesadas con respecto a la forma en que </w:t>
            </w:r>
            <w:r w:rsidR="003808AC" w:rsidRPr="008262B5">
              <w:rPr>
                <w:rFonts w:asciiTheme="minorHAnsi" w:hAnsiTheme="minorHAnsi" w:cstheme="minorHAnsi"/>
                <w:sz w:val="22"/>
                <w:szCs w:val="22"/>
                <w:lang w:val="es-ES"/>
              </w:rPr>
              <w:t xml:space="preserve">ellos </w:t>
            </w:r>
            <w:r w:rsidRPr="008262B5">
              <w:rPr>
                <w:rFonts w:asciiTheme="minorHAnsi" w:hAnsiTheme="minorHAnsi" w:cstheme="minorHAnsi"/>
                <w:sz w:val="22"/>
                <w:szCs w:val="22"/>
                <w:lang w:val="es-ES"/>
              </w:rPr>
              <w:t xml:space="preserve">gastan los recursos del plan de PSA. </w:t>
            </w:r>
          </w:p>
          <w:p w14:paraId="28E321B9" w14:textId="77777777" w:rsidR="00722067" w:rsidRPr="008262B5" w:rsidRDefault="00722067" w:rsidP="00F16BE5">
            <w:pPr>
              <w:jc w:val="both"/>
              <w:rPr>
                <w:rFonts w:asciiTheme="minorHAnsi" w:hAnsiTheme="minorHAnsi" w:cstheme="minorHAnsi"/>
                <w:sz w:val="22"/>
                <w:szCs w:val="22"/>
                <w:lang w:val="es-ES"/>
              </w:rPr>
            </w:pPr>
          </w:p>
          <w:p w14:paraId="2C91882E" w14:textId="77777777" w:rsidR="00722067" w:rsidRPr="008262B5" w:rsidRDefault="00722067" w:rsidP="00F16BE5">
            <w:pPr>
              <w:jc w:val="both"/>
              <w:rPr>
                <w:rFonts w:asciiTheme="minorHAnsi" w:hAnsiTheme="minorHAnsi" w:cstheme="minorHAnsi"/>
                <w:sz w:val="22"/>
                <w:szCs w:val="22"/>
                <w:lang w:val="es-ES"/>
              </w:rPr>
            </w:pPr>
          </w:p>
          <w:p w14:paraId="66221B9C"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 . </w:t>
            </w:r>
          </w:p>
        </w:tc>
      </w:tr>
      <w:tr w:rsidR="00722067" w:rsidRPr="008262B5" w14:paraId="6CF16395" w14:textId="77777777" w:rsidTr="00EE4D96">
        <w:tc>
          <w:tcPr>
            <w:tcW w:w="3690" w:type="dxa"/>
          </w:tcPr>
          <w:p w14:paraId="5D25868B" w14:textId="77777777" w:rsidR="00722067" w:rsidRPr="008262B5" w:rsidRDefault="00722067" w:rsidP="00F16BE5">
            <w:pPr>
              <w:spacing w:line="259" w:lineRule="auto"/>
              <w:jc w:val="both"/>
              <w:rPr>
                <w:rFonts w:asciiTheme="minorHAnsi" w:eastAsia="Arial" w:hAnsiTheme="minorHAnsi" w:cstheme="minorHAnsi"/>
                <w:b/>
                <w:bCs/>
                <w:sz w:val="22"/>
                <w:szCs w:val="22"/>
                <w:lang w:val="es-ES"/>
              </w:rPr>
            </w:pPr>
            <w:r w:rsidRPr="008262B5">
              <w:rPr>
                <w:rFonts w:asciiTheme="minorHAnsi" w:hAnsiTheme="minorHAnsi" w:cstheme="minorHAnsi"/>
                <w:b/>
                <w:bCs/>
                <w:sz w:val="22"/>
                <w:szCs w:val="22"/>
                <w:lang w:val="es-ES"/>
              </w:rPr>
              <w:lastRenderedPageBreak/>
              <w:t>Riesgo 9: Pueblos indígenas.</w:t>
            </w:r>
          </w:p>
          <w:p w14:paraId="03A766C1" w14:textId="77777777" w:rsidR="00722067" w:rsidRPr="008262B5" w:rsidRDefault="00722067" w:rsidP="00F16BE5">
            <w:pPr>
              <w:spacing w:line="259" w:lineRule="auto"/>
              <w:jc w:val="both"/>
              <w:rPr>
                <w:rFonts w:asciiTheme="minorHAnsi" w:hAnsiTheme="minorHAnsi" w:cstheme="minorHAnsi"/>
                <w:sz w:val="22"/>
                <w:szCs w:val="22"/>
                <w:lang w:val="es-ES"/>
              </w:rPr>
            </w:pPr>
          </w:p>
          <w:p w14:paraId="481DAEF0" w14:textId="468F1A52"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proyecto podría afectar negativamente a las prácticas </w:t>
            </w:r>
            <w:r w:rsidRPr="008262B5">
              <w:rPr>
                <w:rFonts w:asciiTheme="minorHAnsi" w:hAnsiTheme="minorHAnsi" w:cstheme="minorHAnsi"/>
                <w:sz w:val="22"/>
                <w:szCs w:val="22"/>
                <w:lang w:val="es-ES"/>
              </w:rPr>
              <w:lastRenderedPageBreak/>
              <w:t>tradicionales de uso de la tierra de los pueblos indígenas y a la gestión de la tierra mediante la aplicación de planes estándar de PSA, que incluyen acuerdos de conservación entre el gobierno y el o los propietarios de la tierra. A pesar de</w:t>
            </w:r>
            <w:r w:rsidR="003808AC" w:rsidRPr="008262B5">
              <w:rPr>
                <w:rFonts w:asciiTheme="minorHAnsi" w:hAnsiTheme="minorHAnsi" w:cstheme="minorHAnsi"/>
                <w:sz w:val="22"/>
                <w:szCs w:val="22"/>
                <w:lang w:val="es-ES"/>
              </w:rPr>
              <w:t>l hecho de</w:t>
            </w:r>
            <w:r w:rsidRPr="008262B5">
              <w:rPr>
                <w:rFonts w:asciiTheme="minorHAnsi" w:hAnsiTheme="minorHAnsi" w:cstheme="minorHAnsi"/>
                <w:sz w:val="22"/>
                <w:szCs w:val="22"/>
                <w:lang w:val="es-ES"/>
              </w:rPr>
              <w:t xml:space="preserve"> que tales acuerdos son voluntarios, una vez firmados pueden dar lugar a una serie de acciones que limitan su cosmovisión y el uso tradicional de los bosques. Además, los PI han informado de la baja capacidad del Estado para trabajar en cuestiones ambientales y sociales que han sido priorizadas en sus planes de vida. </w:t>
            </w:r>
          </w:p>
          <w:p w14:paraId="35CD0933" w14:textId="77777777" w:rsidR="00722067" w:rsidRPr="008262B5" w:rsidRDefault="00722067" w:rsidP="00F16BE5">
            <w:pPr>
              <w:spacing w:line="259" w:lineRule="auto"/>
              <w:jc w:val="both"/>
              <w:rPr>
                <w:rFonts w:asciiTheme="minorHAnsi" w:hAnsiTheme="minorHAnsi" w:cstheme="minorHAnsi"/>
                <w:sz w:val="22"/>
                <w:szCs w:val="22"/>
                <w:lang w:val="es-ES"/>
              </w:rPr>
            </w:pPr>
          </w:p>
          <w:p w14:paraId="15E6C578" w14:textId="77777777" w:rsidR="00722067" w:rsidRPr="008262B5" w:rsidRDefault="00722067" w:rsidP="00F16BE5">
            <w:pPr>
              <w:jc w:val="both"/>
              <w:rPr>
                <w:rFonts w:asciiTheme="minorHAnsi" w:hAnsiTheme="minorHAnsi" w:cstheme="minorHAnsi"/>
                <w:b/>
                <w:bCs/>
                <w:sz w:val="22"/>
                <w:szCs w:val="22"/>
                <w:lang w:val="es-ES"/>
              </w:rPr>
            </w:pPr>
          </w:p>
          <w:p w14:paraId="51323B33" w14:textId="77777777" w:rsidR="00722067" w:rsidRPr="008262B5" w:rsidRDefault="00722067" w:rsidP="00F16BE5">
            <w:pPr>
              <w:jc w:val="both"/>
              <w:rPr>
                <w:rFonts w:asciiTheme="minorHAnsi" w:eastAsia="Calibri Light" w:hAnsiTheme="minorHAnsi" w:cstheme="minorHAnsi"/>
                <w:sz w:val="22"/>
                <w:szCs w:val="22"/>
                <w:lang w:val="es-ES"/>
              </w:rPr>
            </w:pPr>
          </w:p>
        </w:tc>
        <w:tc>
          <w:tcPr>
            <w:tcW w:w="1170" w:type="dxa"/>
          </w:tcPr>
          <w:p w14:paraId="0F15EC9F"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I=3</w:t>
            </w:r>
          </w:p>
          <w:p w14:paraId="5723421D" w14:textId="26EE9CE0"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P=4</w:t>
            </w:r>
          </w:p>
        </w:tc>
        <w:tc>
          <w:tcPr>
            <w:tcW w:w="1170" w:type="dxa"/>
          </w:tcPr>
          <w:p w14:paraId="7EAC2EC5" w14:textId="0B37736E" w:rsidR="00722067" w:rsidRPr="008262B5" w:rsidRDefault="00722067" w:rsidP="00F16BE5">
            <w:pPr>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Moderad</w:t>
            </w:r>
            <w:r w:rsidR="003808AC" w:rsidRPr="008262B5">
              <w:rPr>
                <w:rFonts w:asciiTheme="minorHAnsi" w:hAnsiTheme="minorHAnsi" w:cstheme="minorHAnsi"/>
                <w:b/>
                <w:bCs/>
                <w:sz w:val="22"/>
                <w:szCs w:val="22"/>
                <w:lang w:val="es-ES"/>
              </w:rPr>
              <w:t>a</w:t>
            </w:r>
            <w:r w:rsidRPr="008262B5">
              <w:rPr>
                <w:rFonts w:asciiTheme="minorHAnsi" w:hAnsiTheme="minorHAnsi" w:cstheme="minorHAnsi"/>
                <w:b/>
                <w:bCs/>
                <w:sz w:val="22"/>
                <w:szCs w:val="22"/>
                <w:lang w:val="es-ES"/>
              </w:rPr>
              <w:t xml:space="preserve"> </w:t>
            </w:r>
          </w:p>
        </w:tc>
        <w:tc>
          <w:tcPr>
            <w:tcW w:w="2759" w:type="dxa"/>
            <w:gridSpan w:val="2"/>
          </w:tcPr>
          <w:p w14:paraId="2E8B2C69" w14:textId="75FE14C5"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proyecto se desarrollará en </w:t>
            </w:r>
            <w:r w:rsidR="003808AC" w:rsidRPr="008262B5">
              <w:rPr>
                <w:rFonts w:asciiTheme="minorHAnsi" w:hAnsiTheme="minorHAnsi" w:cstheme="minorHAnsi"/>
                <w:sz w:val="22"/>
                <w:szCs w:val="22"/>
                <w:lang w:val="es-ES"/>
              </w:rPr>
              <w:t>áreas</w:t>
            </w:r>
            <w:r w:rsidRPr="008262B5">
              <w:rPr>
                <w:rFonts w:asciiTheme="minorHAnsi" w:hAnsiTheme="minorHAnsi" w:cstheme="minorHAnsi"/>
                <w:sz w:val="22"/>
                <w:szCs w:val="22"/>
                <w:lang w:val="es-ES"/>
              </w:rPr>
              <w:t xml:space="preserve"> donde haya presencia de pueblos indígenas con un importante </w:t>
            </w:r>
            <w:r w:rsidRPr="008262B5">
              <w:rPr>
                <w:rFonts w:asciiTheme="minorHAnsi" w:hAnsiTheme="minorHAnsi" w:cstheme="minorHAnsi"/>
                <w:sz w:val="22"/>
                <w:szCs w:val="22"/>
                <w:lang w:val="es-ES"/>
              </w:rPr>
              <w:lastRenderedPageBreak/>
              <w:t xml:space="preserve">patrimonio cultural, tierras ancestrales y derechos sobre los recursos. Costa Rica cuenta con leyes que garantizan la participación de los PI y el reconocimiento de sus derechos. </w:t>
            </w:r>
          </w:p>
          <w:p w14:paraId="2C3380E7" w14:textId="77777777" w:rsidR="00722067" w:rsidRPr="008262B5" w:rsidRDefault="00722067" w:rsidP="00F16BE5">
            <w:pPr>
              <w:spacing w:line="259" w:lineRule="auto"/>
              <w:jc w:val="both"/>
              <w:rPr>
                <w:rFonts w:asciiTheme="minorHAnsi" w:hAnsiTheme="minorHAnsi" w:cstheme="minorHAnsi"/>
                <w:sz w:val="22"/>
                <w:szCs w:val="22"/>
                <w:lang w:val="es-ES"/>
              </w:rPr>
            </w:pPr>
          </w:p>
          <w:p w14:paraId="4EE4DFB4" w14:textId="77777777"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 pesar de que los territorios de los PI representan el 7% de la superficie del país, la política forestal de Costa Rica no incluye un capítulo sobre los PI. La Ley Nacional de Biodiversidad, incluye un capítulo centrado en la protección de los conocimientos tradicionales de los PI. Se está elaborando en el país una política sobre los PI a nivel nacional, que se examinará durante el período 2019-2020.</w:t>
            </w:r>
          </w:p>
          <w:p w14:paraId="3D66E8AA" w14:textId="77777777" w:rsidR="00722067" w:rsidRPr="008262B5" w:rsidRDefault="00722067" w:rsidP="00F16BE5">
            <w:pPr>
              <w:spacing w:line="259" w:lineRule="auto"/>
              <w:jc w:val="both"/>
              <w:rPr>
                <w:rFonts w:asciiTheme="minorHAnsi" w:hAnsiTheme="minorHAnsi" w:cstheme="minorHAnsi"/>
                <w:sz w:val="22"/>
                <w:szCs w:val="22"/>
                <w:lang w:val="es-ES"/>
              </w:rPr>
            </w:pPr>
          </w:p>
          <w:p w14:paraId="2FF8874B" w14:textId="77777777"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decreto ejecutivo No. 40932 establece el mecanismo/protocolo general para abordar las consultas. El Ministerio de Justicia y Paz y el Ministerio </w:t>
            </w:r>
            <w:r w:rsidRPr="008262B5">
              <w:rPr>
                <w:rFonts w:asciiTheme="minorHAnsi" w:hAnsiTheme="minorHAnsi" w:cstheme="minorHAnsi"/>
                <w:sz w:val="22"/>
                <w:szCs w:val="22"/>
                <w:lang w:val="es-ES"/>
              </w:rPr>
              <w:lastRenderedPageBreak/>
              <w:t xml:space="preserve">del Interior están estableciendo comités técnicos a nivel territorial (CT) como primer paso para implementar la gobernabilidad territorial. </w:t>
            </w:r>
          </w:p>
          <w:p w14:paraId="6C6B114C" w14:textId="77777777" w:rsidR="00722067" w:rsidRPr="008262B5" w:rsidRDefault="00722067" w:rsidP="00F16BE5">
            <w:pPr>
              <w:spacing w:line="259" w:lineRule="auto"/>
              <w:jc w:val="both"/>
              <w:rPr>
                <w:rFonts w:asciiTheme="minorHAnsi" w:hAnsiTheme="minorHAnsi" w:cstheme="minorHAnsi"/>
                <w:sz w:val="22"/>
                <w:szCs w:val="22"/>
                <w:lang w:val="es-ES"/>
              </w:rPr>
            </w:pPr>
          </w:p>
          <w:p w14:paraId="628394A2" w14:textId="0CEE979E"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Además, el mecanismo de consulta requiere que se establezcan plataformas locales de consulta con los pueblos indígenas, ya que los </w:t>
            </w:r>
            <w:r w:rsidR="003808AC" w:rsidRPr="008262B5">
              <w:rPr>
                <w:rFonts w:asciiTheme="minorHAnsi" w:hAnsiTheme="minorHAnsi" w:cstheme="minorHAnsi"/>
                <w:sz w:val="22"/>
                <w:szCs w:val="22"/>
                <w:lang w:val="es-ES"/>
              </w:rPr>
              <w:t>puntos focales</w:t>
            </w:r>
            <w:r w:rsidRPr="008262B5">
              <w:rPr>
                <w:rFonts w:asciiTheme="minorHAnsi" w:hAnsiTheme="minorHAnsi" w:cstheme="minorHAnsi"/>
                <w:sz w:val="22"/>
                <w:szCs w:val="22"/>
                <w:lang w:val="es-ES"/>
              </w:rPr>
              <w:t xml:space="preserve"> especializados dirigen los protocolos de consulta.</w:t>
            </w:r>
          </w:p>
          <w:p w14:paraId="6CE9E6C9" w14:textId="77777777" w:rsidR="00722067" w:rsidRPr="008262B5" w:rsidRDefault="00722067" w:rsidP="00F16BE5">
            <w:pPr>
              <w:spacing w:line="259" w:lineRule="auto"/>
              <w:jc w:val="both"/>
              <w:rPr>
                <w:rFonts w:asciiTheme="minorHAnsi" w:hAnsiTheme="minorHAnsi" w:cstheme="minorHAnsi"/>
                <w:sz w:val="22"/>
                <w:szCs w:val="22"/>
                <w:lang w:val="es-ES"/>
              </w:rPr>
            </w:pPr>
          </w:p>
        </w:tc>
        <w:tc>
          <w:tcPr>
            <w:tcW w:w="4351" w:type="dxa"/>
            <w:gridSpan w:val="2"/>
          </w:tcPr>
          <w:p w14:paraId="6447A85A" w14:textId="6C238F0A"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Costa Rica tiene un marco jurídico sólido que permite </w:t>
            </w:r>
            <w:r w:rsidR="00E06395" w:rsidRPr="008262B5">
              <w:rPr>
                <w:rFonts w:asciiTheme="minorHAnsi" w:hAnsiTheme="minorHAnsi" w:cstheme="minorHAnsi"/>
                <w:sz w:val="22"/>
                <w:szCs w:val="22"/>
                <w:lang w:val="es-ES"/>
              </w:rPr>
              <w:t xml:space="preserve">un alto grado de </w:t>
            </w:r>
            <w:r w:rsidRPr="008262B5">
              <w:rPr>
                <w:rFonts w:asciiTheme="minorHAnsi" w:hAnsiTheme="minorHAnsi" w:cstheme="minorHAnsi"/>
                <w:sz w:val="22"/>
                <w:szCs w:val="22"/>
                <w:lang w:val="es-ES"/>
              </w:rPr>
              <w:t xml:space="preserve">protección de los derechos de los PI. Durante </w:t>
            </w:r>
            <w:r w:rsidR="00E52DCF" w:rsidRPr="008262B5">
              <w:rPr>
                <w:rFonts w:asciiTheme="minorHAnsi" w:hAnsiTheme="minorHAnsi" w:cstheme="minorHAnsi"/>
                <w:sz w:val="22"/>
                <w:szCs w:val="22"/>
                <w:lang w:val="es-ES"/>
              </w:rPr>
              <w:t xml:space="preserve">el </w:t>
            </w:r>
            <w:r w:rsidRPr="008262B5">
              <w:rPr>
                <w:rFonts w:asciiTheme="minorHAnsi" w:hAnsiTheme="minorHAnsi" w:cstheme="minorHAnsi"/>
                <w:sz w:val="22"/>
                <w:szCs w:val="22"/>
                <w:lang w:val="es-ES"/>
              </w:rPr>
              <w:t xml:space="preserve">2015 se llevó a cabo </w:t>
            </w:r>
            <w:r w:rsidR="00E52DCF" w:rsidRPr="008262B5">
              <w:rPr>
                <w:rFonts w:asciiTheme="minorHAnsi" w:hAnsiTheme="minorHAnsi" w:cstheme="minorHAnsi"/>
                <w:sz w:val="22"/>
                <w:szCs w:val="22"/>
                <w:lang w:val="es-ES"/>
              </w:rPr>
              <w:t>una revisión</w:t>
            </w:r>
            <w:r w:rsidRPr="008262B5">
              <w:rPr>
                <w:rFonts w:asciiTheme="minorHAnsi" w:hAnsiTheme="minorHAnsi" w:cstheme="minorHAnsi"/>
                <w:sz w:val="22"/>
                <w:szCs w:val="22"/>
                <w:lang w:val="es-ES"/>
              </w:rPr>
              <w:t xml:space="preserve"> complet</w:t>
            </w:r>
            <w:r w:rsidR="00E52DCF" w:rsidRPr="008262B5">
              <w:rPr>
                <w:rFonts w:asciiTheme="minorHAnsi" w:hAnsiTheme="minorHAnsi" w:cstheme="minorHAnsi"/>
                <w:sz w:val="22"/>
                <w:szCs w:val="22"/>
                <w:lang w:val="es-ES"/>
              </w:rPr>
              <w:t>a</w:t>
            </w:r>
            <w:r w:rsidRPr="008262B5">
              <w:rPr>
                <w:rStyle w:val="FootnoteReference"/>
                <w:rFonts w:asciiTheme="minorHAnsi" w:eastAsiaTheme="majorEastAsia" w:hAnsiTheme="minorHAnsi" w:cstheme="minorHAnsi"/>
                <w:sz w:val="22"/>
                <w:szCs w:val="22"/>
                <w:lang w:val="es-ES"/>
              </w:rPr>
              <w:footnoteReference w:id="12"/>
            </w:r>
            <w:r w:rsidRPr="008262B5">
              <w:rPr>
                <w:rFonts w:asciiTheme="minorHAnsi" w:hAnsiTheme="minorHAnsi" w:cstheme="minorHAnsi"/>
                <w:sz w:val="22"/>
                <w:szCs w:val="22"/>
                <w:lang w:val="es-ES"/>
              </w:rPr>
              <w:t xml:space="preserve"> del sistema de </w:t>
            </w:r>
            <w:r w:rsidRPr="008262B5">
              <w:rPr>
                <w:rFonts w:asciiTheme="minorHAnsi" w:hAnsiTheme="minorHAnsi" w:cstheme="minorHAnsi"/>
                <w:sz w:val="22"/>
                <w:szCs w:val="22"/>
                <w:lang w:val="es-ES"/>
              </w:rPr>
              <w:lastRenderedPageBreak/>
              <w:t xml:space="preserve">pago por servicios ambientales, que incluyó consultas con los PI para identificar las principales mejoras del mecanismo a fin de asegurar que sus intereses se incluyeran en el sistema mejorado de pago por servicios ambientales. Se aprobó el decreto Nº 39871 del MINAE que proporciona las directrices que llevaron a incluir disposiciones, se ha desarrollado un capítulo para el manual de operaciones del esquema de PSA que establece las directrices acordadas que resultaron del proceso de consulta que respetan la cosmovisión de los PI. El proyecto se basará en estos acuerdos existentes y apoyará su implementación en los territorios de los PI. </w:t>
            </w:r>
            <w:r w:rsidR="00E52DCF" w:rsidRPr="008262B5">
              <w:rPr>
                <w:rFonts w:asciiTheme="minorHAnsi" w:hAnsiTheme="minorHAnsi" w:cstheme="minorHAnsi"/>
                <w:sz w:val="22"/>
                <w:szCs w:val="22"/>
                <w:lang w:val="es-ES"/>
              </w:rPr>
              <w:t>Las c</w:t>
            </w:r>
            <w:r w:rsidRPr="008262B5">
              <w:rPr>
                <w:rFonts w:asciiTheme="minorHAnsi" w:hAnsiTheme="minorHAnsi" w:cstheme="minorHAnsi"/>
                <w:sz w:val="22"/>
                <w:szCs w:val="22"/>
                <w:lang w:val="es-ES"/>
              </w:rPr>
              <w:t xml:space="preserve">ontrapartes indígenas locales </w:t>
            </w:r>
            <w:r w:rsidR="00E52DCF" w:rsidRPr="008262B5">
              <w:rPr>
                <w:rFonts w:asciiTheme="minorHAnsi" w:hAnsiTheme="minorHAnsi" w:cstheme="minorHAnsi"/>
                <w:sz w:val="22"/>
                <w:szCs w:val="22"/>
                <w:lang w:val="es-ES"/>
              </w:rPr>
              <w:t xml:space="preserve">son </w:t>
            </w:r>
            <w:r w:rsidRPr="008262B5">
              <w:rPr>
                <w:rFonts w:asciiTheme="minorHAnsi" w:hAnsiTheme="minorHAnsi" w:cstheme="minorHAnsi"/>
                <w:sz w:val="22"/>
                <w:szCs w:val="22"/>
                <w:lang w:val="es-ES"/>
              </w:rPr>
              <w:t>responsables de la articulación con el gobierno en cada territorio de los PI durante el proceso de consulta con los PI. Estos acuerdos se elegirán internamente de cada comunidad de PI en consonancia con su derecho consuetudinario y sus mecanismos de representación. El proyecto tiene por objeto apoyar la aplicación del instrumento recientemente diseñado, el P</w:t>
            </w:r>
            <w:r w:rsidR="00CD293D" w:rsidRPr="008262B5">
              <w:rPr>
                <w:rFonts w:asciiTheme="minorHAnsi" w:hAnsiTheme="minorHAnsi" w:cstheme="minorHAnsi"/>
                <w:sz w:val="22"/>
                <w:szCs w:val="22"/>
                <w:lang w:val="es-ES"/>
              </w:rPr>
              <w:t>SA</w:t>
            </w:r>
            <w:r w:rsidRPr="008262B5">
              <w:rPr>
                <w:rFonts w:asciiTheme="minorHAnsi" w:hAnsiTheme="minorHAnsi" w:cstheme="minorHAnsi"/>
                <w:sz w:val="22"/>
                <w:szCs w:val="22"/>
                <w:lang w:val="es-ES"/>
              </w:rPr>
              <w:t>+ para los PI.</w:t>
            </w:r>
          </w:p>
          <w:p w14:paraId="2C125DF0" w14:textId="77777777" w:rsidR="00722067" w:rsidRPr="008262B5" w:rsidRDefault="00722067" w:rsidP="00F16BE5">
            <w:pPr>
              <w:spacing w:line="259" w:lineRule="auto"/>
              <w:jc w:val="both"/>
              <w:rPr>
                <w:rFonts w:asciiTheme="minorHAnsi" w:hAnsiTheme="minorHAnsi" w:cstheme="minorHAnsi"/>
                <w:sz w:val="22"/>
                <w:szCs w:val="22"/>
                <w:lang w:val="es-ES"/>
              </w:rPr>
            </w:pPr>
          </w:p>
          <w:p w14:paraId="57AA807A" w14:textId="39C5D311"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Plan de </w:t>
            </w:r>
            <w:r w:rsidR="00E52DCF" w:rsidRPr="008262B5">
              <w:rPr>
                <w:rFonts w:asciiTheme="minorHAnsi" w:hAnsiTheme="minorHAnsi" w:cstheme="minorHAnsi"/>
                <w:sz w:val="22"/>
                <w:szCs w:val="22"/>
                <w:lang w:val="es-ES"/>
              </w:rPr>
              <w:t xml:space="preserve">los </w:t>
            </w:r>
            <w:r w:rsidRPr="008262B5">
              <w:rPr>
                <w:rFonts w:asciiTheme="minorHAnsi" w:hAnsiTheme="minorHAnsi" w:cstheme="minorHAnsi"/>
                <w:sz w:val="22"/>
                <w:szCs w:val="22"/>
                <w:lang w:val="es-ES"/>
              </w:rPr>
              <w:t xml:space="preserve">PI actualizado, desarrollado para toda la Estrategia Nacional REDD+, incluirá estas consideraciones y se aplicará durante la implementación del proyecto. Para garantizar </w:t>
            </w:r>
            <w:r w:rsidRPr="008262B5">
              <w:rPr>
                <w:rFonts w:asciiTheme="minorHAnsi" w:hAnsiTheme="minorHAnsi" w:cstheme="minorHAnsi"/>
                <w:sz w:val="22"/>
                <w:szCs w:val="22"/>
                <w:lang w:val="es-ES"/>
              </w:rPr>
              <w:lastRenderedPageBreak/>
              <w:t xml:space="preserve">esto en la revisión, las actividades propuestas en el plan se incluirán y presupuestarán como parte del proyecto de </w:t>
            </w:r>
            <w:r w:rsidR="00A6477D" w:rsidRPr="008262B5">
              <w:rPr>
                <w:rFonts w:asciiTheme="minorHAnsi" w:hAnsiTheme="minorHAnsi" w:cstheme="minorHAnsi"/>
                <w:sz w:val="22"/>
                <w:szCs w:val="22"/>
                <w:lang w:val="es-ES"/>
              </w:rPr>
              <w:t>RBP</w:t>
            </w:r>
            <w:r w:rsidRPr="008262B5">
              <w:rPr>
                <w:rFonts w:asciiTheme="minorHAnsi" w:hAnsiTheme="minorHAnsi" w:cstheme="minorHAnsi"/>
                <w:sz w:val="22"/>
                <w:szCs w:val="22"/>
                <w:lang w:val="es-ES"/>
              </w:rPr>
              <w:t>.</w:t>
            </w:r>
          </w:p>
          <w:p w14:paraId="430F9C51" w14:textId="77777777" w:rsidR="00722067" w:rsidRPr="008262B5" w:rsidRDefault="00722067" w:rsidP="00F16BE5">
            <w:pPr>
              <w:spacing w:line="259" w:lineRule="auto"/>
              <w:jc w:val="both"/>
              <w:rPr>
                <w:rFonts w:asciiTheme="minorHAnsi" w:hAnsiTheme="minorHAnsi" w:cstheme="minorHAnsi"/>
                <w:sz w:val="22"/>
                <w:szCs w:val="22"/>
                <w:lang w:val="es-ES"/>
              </w:rPr>
            </w:pPr>
          </w:p>
          <w:p w14:paraId="48EC9AA7" w14:textId="455B62FB"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plan </w:t>
            </w:r>
            <w:r w:rsidR="00E52DCF" w:rsidRPr="008262B5">
              <w:rPr>
                <w:rFonts w:asciiTheme="minorHAnsi" w:hAnsiTheme="minorHAnsi" w:cstheme="minorHAnsi"/>
                <w:sz w:val="22"/>
                <w:szCs w:val="22"/>
                <w:lang w:val="es-ES"/>
              </w:rPr>
              <w:t xml:space="preserve">existente </w:t>
            </w:r>
            <w:r w:rsidRPr="008262B5">
              <w:rPr>
                <w:rFonts w:asciiTheme="minorHAnsi" w:hAnsiTheme="minorHAnsi" w:cstheme="minorHAnsi"/>
                <w:sz w:val="22"/>
                <w:szCs w:val="22"/>
                <w:lang w:val="es-ES"/>
              </w:rPr>
              <w:t xml:space="preserve">de </w:t>
            </w:r>
            <w:r w:rsidR="00E52DCF" w:rsidRPr="008262B5">
              <w:rPr>
                <w:rFonts w:asciiTheme="minorHAnsi" w:hAnsiTheme="minorHAnsi" w:cstheme="minorHAnsi"/>
                <w:sz w:val="22"/>
                <w:szCs w:val="22"/>
                <w:lang w:val="es-ES"/>
              </w:rPr>
              <w:t>los PI</w:t>
            </w:r>
            <w:r w:rsidRPr="008262B5">
              <w:rPr>
                <w:rFonts w:asciiTheme="minorHAnsi" w:hAnsiTheme="minorHAnsi" w:cstheme="minorHAnsi"/>
                <w:sz w:val="22"/>
                <w:szCs w:val="22"/>
                <w:lang w:val="es-ES"/>
              </w:rPr>
              <w:t xml:space="preserve"> se revisará en función de</w:t>
            </w:r>
            <w:r w:rsidR="00483849" w:rsidRPr="008262B5">
              <w:rPr>
                <w:rFonts w:asciiTheme="minorHAnsi" w:hAnsiTheme="minorHAnsi" w:cstheme="minorHAnsi"/>
                <w:sz w:val="22"/>
                <w:szCs w:val="22"/>
                <w:lang w:val="es-ES"/>
              </w:rPr>
              <w:t xml:space="preserve"> las</w:t>
            </w:r>
            <w:r w:rsidRPr="008262B5">
              <w:rPr>
                <w:rFonts w:asciiTheme="minorHAnsi" w:hAnsiTheme="minorHAnsi" w:cstheme="minorHAnsi"/>
                <w:sz w:val="22"/>
                <w:szCs w:val="22"/>
                <w:lang w:val="es-ES"/>
              </w:rPr>
              <w:t xml:space="preserve"> SES del PNUD para identificar y abordar cualquier laguna.</w:t>
            </w:r>
          </w:p>
          <w:p w14:paraId="37F5E098" w14:textId="77777777" w:rsidR="00722067" w:rsidRPr="008262B5" w:rsidRDefault="00722067" w:rsidP="00F16BE5">
            <w:pPr>
              <w:spacing w:line="259" w:lineRule="auto"/>
              <w:jc w:val="both"/>
              <w:rPr>
                <w:rFonts w:asciiTheme="minorHAnsi" w:hAnsiTheme="minorHAnsi" w:cstheme="minorHAnsi"/>
                <w:sz w:val="22"/>
                <w:szCs w:val="22"/>
                <w:lang w:val="es-ES"/>
              </w:rPr>
            </w:pPr>
          </w:p>
          <w:p w14:paraId="6EB5FE95" w14:textId="41503137"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plan de </w:t>
            </w:r>
            <w:r w:rsidR="00E52DCF" w:rsidRPr="008262B5">
              <w:rPr>
                <w:rFonts w:asciiTheme="minorHAnsi" w:hAnsiTheme="minorHAnsi" w:cstheme="minorHAnsi"/>
                <w:sz w:val="22"/>
                <w:szCs w:val="22"/>
                <w:lang w:val="es-ES"/>
              </w:rPr>
              <w:t xml:space="preserve">los </w:t>
            </w:r>
            <w:r w:rsidRPr="008262B5">
              <w:rPr>
                <w:rFonts w:asciiTheme="minorHAnsi" w:hAnsiTheme="minorHAnsi" w:cstheme="minorHAnsi"/>
                <w:sz w:val="22"/>
                <w:szCs w:val="22"/>
                <w:lang w:val="es-ES"/>
              </w:rPr>
              <w:t>PI se elaborará para centrarse en el alcance de este proyecto</w:t>
            </w:r>
            <w:r w:rsidR="000D2735" w:rsidRPr="008262B5">
              <w:rPr>
                <w:rFonts w:asciiTheme="minorHAnsi" w:hAnsiTheme="minorHAnsi" w:cstheme="minorHAnsi"/>
                <w:sz w:val="22"/>
                <w:szCs w:val="22"/>
                <w:lang w:val="es-ES"/>
              </w:rPr>
              <w:t xml:space="preserve">, incluyendo las cuestiones específicas relativas a los PSA en los territorios de </w:t>
            </w:r>
            <w:r w:rsidR="00E52DCF" w:rsidRPr="008262B5">
              <w:rPr>
                <w:rFonts w:asciiTheme="minorHAnsi" w:hAnsiTheme="minorHAnsi" w:cstheme="minorHAnsi"/>
                <w:sz w:val="22"/>
                <w:szCs w:val="22"/>
                <w:lang w:val="es-ES"/>
              </w:rPr>
              <w:t xml:space="preserve">los </w:t>
            </w:r>
            <w:r w:rsidR="000D2735" w:rsidRPr="008262B5">
              <w:rPr>
                <w:rFonts w:asciiTheme="minorHAnsi" w:hAnsiTheme="minorHAnsi" w:cstheme="minorHAnsi"/>
                <w:sz w:val="22"/>
                <w:szCs w:val="22"/>
                <w:lang w:val="es-ES"/>
              </w:rPr>
              <w:t xml:space="preserve">PI identificados en el anexo </w:t>
            </w:r>
            <w:r w:rsidR="005A7381" w:rsidRPr="008262B5">
              <w:rPr>
                <w:rFonts w:asciiTheme="minorHAnsi" w:hAnsiTheme="minorHAnsi" w:cstheme="minorHAnsi"/>
                <w:sz w:val="22"/>
                <w:szCs w:val="22"/>
                <w:lang w:val="es-ES"/>
              </w:rPr>
              <w:t>4</w:t>
            </w:r>
            <w:r w:rsidR="000D2735" w:rsidRPr="008262B5">
              <w:rPr>
                <w:rFonts w:asciiTheme="minorHAnsi" w:hAnsiTheme="minorHAnsi" w:cstheme="minorHAnsi"/>
                <w:sz w:val="22"/>
                <w:szCs w:val="22"/>
                <w:lang w:val="es-ES"/>
              </w:rPr>
              <w:t xml:space="preserve"> del plan de </w:t>
            </w:r>
            <w:r w:rsidR="00E52DCF" w:rsidRPr="008262B5">
              <w:rPr>
                <w:rFonts w:asciiTheme="minorHAnsi" w:hAnsiTheme="minorHAnsi" w:cstheme="minorHAnsi"/>
                <w:sz w:val="22"/>
                <w:szCs w:val="22"/>
                <w:lang w:val="es-ES"/>
              </w:rPr>
              <w:t xml:space="preserve">los </w:t>
            </w:r>
            <w:r w:rsidR="000D2735" w:rsidRPr="008262B5">
              <w:rPr>
                <w:rFonts w:asciiTheme="minorHAnsi" w:hAnsiTheme="minorHAnsi" w:cstheme="minorHAnsi"/>
                <w:sz w:val="22"/>
                <w:szCs w:val="22"/>
                <w:lang w:val="es-ES"/>
              </w:rPr>
              <w:t>PI</w:t>
            </w:r>
            <w:r w:rsidRPr="008262B5">
              <w:rPr>
                <w:rFonts w:asciiTheme="minorHAnsi" w:hAnsiTheme="minorHAnsi" w:cstheme="minorHAnsi"/>
                <w:sz w:val="22"/>
                <w:szCs w:val="22"/>
                <w:lang w:val="es-ES"/>
              </w:rPr>
              <w:t>.</w:t>
            </w:r>
          </w:p>
          <w:p w14:paraId="56F49263" w14:textId="77777777" w:rsidR="00722067" w:rsidRPr="008262B5" w:rsidRDefault="00722067" w:rsidP="00F16BE5">
            <w:pPr>
              <w:spacing w:line="259" w:lineRule="auto"/>
              <w:jc w:val="both"/>
              <w:rPr>
                <w:rFonts w:asciiTheme="minorHAnsi" w:hAnsiTheme="minorHAnsi" w:cstheme="minorHAnsi"/>
                <w:sz w:val="22"/>
                <w:szCs w:val="22"/>
                <w:lang w:val="es-ES"/>
              </w:rPr>
            </w:pPr>
          </w:p>
          <w:p w14:paraId="7FA0CE55" w14:textId="192267DF"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Se llevará a cabo una evaluación más específica de los impactos en los PI para informar el diseño del componente de </w:t>
            </w:r>
            <w:r w:rsidR="00E52DCF" w:rsidRPr="008262B5">
              <w:rPr>
                <w:rFonts w:asciiTheme="minorHAnsi" w:hAnsiTheme="minorHAnsi" w:cstheme="minorHAnsi"/>
                <w:sz w:val="22"/>
                <w:szCs w:val="22"/>
                <w:lang w:val="es-ES"/>
              </w:rPr>
              <w:t xml:space="preserve">los </w:t>
            </w:r>
            <w:r w:rsidRPr="008262B5">
              <w:rPr>
                <w:rFonts w:asciiTheme="minorHAnsi" w:hAnsiTheme="minorHAnsi" w:cstheme="minorHAnsi"/>
                <w:sz w:val="22"/>
                <w:szCs w:val="22"/>
                <w:lang w:val="es-ES"/>
              </w:rPr>
              <w:t xml:space="preserve">PI del </w:t>
            </w:r>
            <w:r w:rsidR="00E52DCF" w:rsidRPr="008262B5">
              <w:rPr>
                <w:rFonts w:asciiTheme="minorHAnsi" w:hAnsiTheme="minorHAnsi" w:cstheme="minorHAnsi"/>
                <w:sz w:val="22"/>
                <w:szCs w:val="22"/>
                <w:lang w:val="es-ES"/>
              </w:rPr>
              <w:t>PSA</w:t>
            </w:r>
            <w:r w:rsidRPr="008262B5">
              <w:rPr>
                <w:rFonts w:asciiTheme="minorHAnsi" w:hAnsiTheme="minorHAnsi" w:cstheme="minorHAnsi"/>
                <w:sz w:val="22"/>
                <w:szCs w:val="22"/>
                <w:lang w:val="es-ES"/>
              </w:rPr>
              <w:t>.</w:t>
            </w:r>
          </w:p>
          <w:p w14:paraId="57188212" w14:textId="77777777" w:rsidR="00722067" w:rsidRPr="008262B5" w:rsidRDefault="00722067" w:rsidP="00F16BE5">
            <w:pPr>
              <w:spacing w:line="259" w:lineRule="auto"/>
              <w:jc w:val="both"/>
              <w:rPr>
                <w:rFonts w:asciiTheme="minorHAnsi" w:hAnsiTheme="minorHAnsi" w:cstheme="minorHAnsi"/>
                <w:sz w:val="22"/>
                <w:szCs w:val="22"/>
                <w:lang w:val="es-ES"/>
              </w:rPr>
            </w:pPr>
          </w:p>
          <w:p w14:paraId="6242DBA8" w14:textId="77777777"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Se elaborará un plan de participación de las partes interesadas que incluirá procedimientos específicos para colaborar con los PI en el diseño y la aplicación de la nueva modalidad de pago por servicios ambientales.</w:t>
            </w:r>
          </w:p>
          <w:p w14:paraId="39F1A42F" w14:textId="77777777" w:rsidR="00722067" w:rsidRPr="008262B5" w:rsidRDefault="00722067" w:rsidP="00F16BE5">
            <w:pPr>
              <w:spacing w:line="259" w:lineRule="auto"/>
              <w:jc w:val="both"/>
              <w:rPr>
                <w:rFonts w:asciiTheme="minorHAnsi" w:hAnsiTheme="minorHAnsi" w:cstheme="minorHAnsi"/>
                <w:sz w:val="22"/>
                <w:szCs w:val="22"/>
                <w:lang w:val="es-ES"/>
              </w:rPr>
            </w:pPr>
          </w:p>
          <w:p w14:paraId="063464FC" w14:textId="20E5789C"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ESMF elaborará el plan </w:t>
            </w:r>
            <w:r w:rsidR="00E52DCF" w:rsidRPr="008262B5">
              <w:rPr>
                <w:rFonts w:asciiTheme="minorHAnsi" w:hAnsiTheme="minorHAnsi" w:cstheme="minorHAnsi"/>
                <w:sz w:val="22"/>
                <w:szCs w:val="22"/>
                <w:lang w:val="es-ES"/>
              </w:rPr>
              <w:t xml:space="preserve">existente </w:t>
            </w:r>
            <w:r w:rsidRPr="008262B5">
              <w:rPr>
                <w:rFonts w:asciiTheme="minorHAnsi" w:hAnsiTheme="minorHAnsi" w:cstheme="minorHAnsi"/>
                <w:sz w:val="22"/>
                <w:szCs w:val="22"/>
                <w:lang w:val="es-ES"/>
              </w:rPr>
              <w:t xml:space="preserve">de </w:t>
            </w:r>
            <w:r w:rsidR="00E52DCF" w:rsidRPr="008262B5">
              <w:rPr>
                <w:rFonts w:asciiTheme="minorHAnsi" w:hAnsiTheme="minorHAnsi" w:cstheme="minorHAnsi"/>
                <w:sz w:val="22"/>
                <w:szCs w:val="22"/>
                <w:lang w:val="es-ES"/>
              </w:rPr>
              <w:t>los PI</w:t>
            </w:r>
            <w:r w:rsidRPr="008262B5">
              <w:rPr>
                <w:rFonts w:asciiTheme="minorHAnsi" w:hAnsiTheme="minorHAnsi" w:cstheme="minorHAnsi"/>
                <w:sz w:val="22"/>
                <w:szCs w:val="22"/>
                <w:lang w:val="es-ES"/>
              </w:rPr>
              <w:t xml:space="preserve"> existente y las medidas para aplicarlo en el contexto de este proyecto. </w:t>
            </w:r>
          </w:p>
          <w:p w14:paraId="2312DD15" w14:textId="77777777" w:rsidR="00722067" w:rsidRPr="008262B5" w:rsidRDefault="00722067" w:rsidP="00F16BE5">
            <w:pPr>
              <w:spacing w:line="259" w:lineRule="auto"/>
              <w:jc w:val="both"/>
              <w:rPr>
                <w:rFonts w:asciiTheme="minorHAnsi" w:hAnsiTheme="minorHAnsi" w:cstheme="minorHAnsi"/>
                <w:sz w:val="22"/>
                <w:szCs w:val="22"/>
                <w:lang w:val="es-ES"/>
              </w:rPr>
            </w:pPr>
          </w:p>
          <w:p w14:paraId="25B837B0" w14:textId="77777777" w:rsidR="00722067" w:rsidRPr="008262B5" w:rsidRDefault="00722067" w:rsidP="00F16BE5">
            <w:pPr>
              <w:spacing w:line="259" w:lineRule="auto"/>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 </w:t>
            </w:r>
          </w:p>
          <w:p w14:paraId="273D123D" w14:textId="77777777" w:rsidR="00722067" w:rsidRPr="008262B5" w:rsidRDefault="00722067" w:rsidP="00F16BE5">
            <w:pPr>
              <w:jc w:val="both"/>
              <w:rPr>
                <w:rFonts w:asciiTheme="minorHAnsi" w:hAnsiTheme="minorHAnsi" w:cstheme="minorHAnsi"/>
                <w:b/>
                <w:bCs/>
                <w:sz w:val="22"/>
                <w:szCs w:val="22"/>
                <w:lang w:val="es-ES"/>
              </w:rPr>
            </w:pPr>
          </w:p>
        </w:tc>
      </w:tr>
      <w:tr w:rsidR="00722067" w:rsidRPr="008262B5" w14:paraId="7E44A10D" w14:textId="77777777" w:rsidTr="00EE4D96">
        <w:trPr>
          <w:trHeight w:val="593"/>
        </w:trPr>
        <w:tc>
          <w:tcPr>
            <w:tcW w:w="3690" w:type="dxa"/>
            <w:vMerge w:val="restart"/>
          </w:tcPr>
          <w:p w14:paraId="03863887" w14:textId="77777777" w:rsidR="00722067" w:rsidRPr="008262B5" w:rsidRDefault="00722067" w:rsidP="00F16BE5">
            <w:pPr>
              <w:jc w:val="both"/>
              <w:rPr>
                <w:rFonts w:asciiTheme="minorHAnsi" w:hAnsiTheme="minorHAnsi" w:cstheme="minorHAnsi"/>
                <w:b/>
                <w:sz w:val="22"/>
                <w:szCs w:val="22"/>
                <w:lang w:val="es-ES"/>
              </w:rPr>
            </w:pPr>
          </w:p>
        </w:tc>
        <w:tc>
          <w:tcPr>
            <w:tcW w:w="9450" w:type="dxa"/>
            <w:gridSpan w:val="6"/>
            <w:shd w:val="clear" w:color="auto" w:fill="212934" w:themeFill="text2" w:themeFillShade="7F"/>
          </w:tcPr>
          <w:p w14:paraId="4F334E03" w14:textId="77777777" w:rsidR="00722067" w:rsidRPr="008262B5" w:rsidRDefault="00722067" w:rsidP="00F16BE5">
            <w:pPr>
              <w:jc w:val="both"/>
              <w:rPr>
                <w:rFonts w:asciiTheme="minorHAnsi" w:hAnsiTheme="minorHAnsi" w:cstheme="minorHAnsi"/>
                <w:b/>
                <w:bCs/>
                <w:sz w:val="22"/>
                <w:szCs w:val="22"/>
                <w:lang w:val="es-ES"/>
              </w:rPr>
            </w:pPr>
            <w:r w:rsidRPr="008262B5">
              <w:rPr>
                <w:rFonts w:asciiTheme="minorHAnsi" w:hAnsiTheme="minorHAnsi" w:cstheme="minorHAnsi"/>
                <w:b/>
                <w:bCs/>
                <w:color w:val="FFFFFF" w:themeColor="background1"/>
                <w:sz w:val="22"/>
                <w:szCs w:val="22"/>
                <w:lang w:val="es-ES"/>
              </w:rPr>
              <w:t>PREGUNTA 4: ¿Cuál es la clasificación general de riesgos del Proyecto</w:t>
            </w:r>
            <w:r w:rsidRPr="008262B5">
              <w:rPr>
                <w:rFonts w:asciiTheme="minorHAnsi" w:hAnsiTheme="minorHAnsi" w:cstheme="minorHAnsi"/>
                <w:b/>
                <w:bCs/>
                <w:sz w:val="22"/>
                <w:szCs w:val="22"/>
                <w:lang w:val="es-ES"/>
              </w:rPr>
              <w:t xml:space="preserve">? </w:t>
            </w:r>
          </w:p>
        </w:tc>
      </w:tr>
      <w:tr w:rsidR="00722067" w:rsidRPr="008262B5" w14:paraId="413C76AB" w14:textId="77777777" w:rsidTr="00EE4D96">
        <w:tc>
          <w:tcPr>
            <w:tcW w:w="3690" w:type="dxa"/>
            <w:vMerge/>
          </w:tcPr>
          <w:p w14:paraId="29E3795E" w14:textId="77777777" w:rsidR="00722067" w:rsidRPr="008262B5" w:rsidRDefault="00722067" w:rsidP="00F16BE5">
            <w:pPr>
              <w:jc w:val="both"/>
              <w:rPr>
                <w:rFonts w:asciiTheme="minorHAnsi" w:hAnsiTheme="minorHAnsi" w:cstheme="minorHAnsi"/>
                <w:sz w:val="22"/>
                <w:szCs w:val="22"/>
                <w:u w:val="single"/>
                <w:lang w:val="es-ES"/>
              </w:rPr>
            </w:pPr>
          </w:p>
        </w:tc>
        <w:tc>
          <w:tcPr>
            <w:tcW w:w="6033" w:type="dxa"/>
            <w:gridSpan w:val="5"/>
          </w:tcPr>
          <w:p w14:paraId="16B3D88D" w14:textId="77777777" w:rsidR="00722067" w:rsidRPr="008262B5" w:rsidRDefault="00722067" w:rsidP="00F16BE5">
            <w:pPr>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Seleccione uno (ver </w:t>
            </w:r>
            <w:hyperlink r:id="rId96" w:history="1">
              <w:r w:rsidRPr="008262B5">
                <w:rPr>
                  <w:rStyle w:val="Hyperlink"/>
                  <w:rFonts w:asciiTheme="minorHAnsi" w:hAnsiTheme="minorHAnsi" w:cstheme="minorHAnsi"/>
                  <w:b/>
                  <w:sz w:val="22"/>
                  <w:szCs w:val="22"/>
                  <w:lang w:val="es-ES"/>
                </w:rPr>
                <w:t>SESP</w:t>
              </w:r>
            </w:hyperlink>
            <w:r w:rsidRPr="008262B5">
              <w:rPr>
                <w:rFonts w:asciiTheme="minorHAnsi" w:hAnsiTheme="minorHAnsi" w:cstheme="minorHAnsi"/>
                <w:b/>
                <w:sz w:val="22"/>
                <w:szCs w:val="22"/>
                <w:lang w:val="es-ES"/>
              </w:rPr>
              <w:t xml:space="preserve"> para orientación)</w:t>
            </w:r>
          </w:p>
        </w:tc>
        <w:tc>
          <w:tcPr>
            <w:tcW w:w="3417" w:type="dxa"/>
          </w:tcPr>
          <w:p w14:paraId="0C87650E" w14:textId="77777777" w:rsidR="00722067" w:rsidRPr="008262B5" w:rsidRDefault="00722067" w:rsidP="00F16BE5">
            <w:pPr>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Comentarios</w:t>
            </w:r>
          </w:p>
        </w:tc>
      </w:tr>
      <w:tr w:rsidR="00722067" w:rsidRPr="008262B5" w14:paraId="11B1E801" w14:textId="77777777" w:rsidTr="00EE4D96">
        <w:trPr>
          <w:trHeight w:val="251"/>
        </w:trPr>
        <w:tc>
          <w:tcPr>
            <w:tcW w:w="3690" w:type="dxa"/>
            <w:vMerge/>
          </w:tcPr>
          <w:p w14:paraId="47A15AE2" w14:textId="77777777" w:rsidR="00722067" w:rsidRPr="008262B5" w:rsidRDefault="00722067" w:rsidP="00F16BE5">
            <w:pPr>
              <w:jc w:val="both"/>
              <w:rPr>
                <w:rFonts w:asciiTheme="minorHAnsi" w:hAnsiTheme="minorHAnsi" w:cstheme="minorHAnsi"/>
                <w:sz w:val="22"/>
                <w:szCs w:val="22"/>
                <w:lang w:val="es-ES"/>
              </w:rPr>
            </w:pPr>
          </w:p>
        </w:tc>
        <w:tc>
          <w:tcPr>
            <w:tcW w:w="3414" w:type="dxa"/>
            <w:gridSpan w:val="3"/>
            <w:shd w:val="clear" w:color="auto" w:fill="auto"/>
          </w:tcPr>
          <w:p w14:paraId="14286500" w14:textId="77777777" w:rsidR="00722067" w:rsidRPr="008262B5" w:rsidRDefault="00722067" w:rsidP="00F16BE5">
            <w:pPr>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Riesgo bajo</w:t>
            </w:r>
          </w:p>
        </w:tc>
        <w:tc>
          <w:tcPr>
            <w:tcW w:w="2619" w:type="dxa"/>
            <w:gridSpan w:val="2"/>
          </w:tcPr>
          <w:p w14:paraId="6CB75CC1" w14:textId="77777777" w:rsidR="00722067" w:rsidRPr="008262B5" w:rsidRDefault="00722067" w:rsidP="00F16BE5">
            <w:pPr>
              <w:ind w:left="-2230" w:firstLine="2230"/>
              <w:jc w:val="both"/>
              <w:rPr>
                <w:rFonts w:asciiTheme="minorHAnsi" w:hAnsiTheme="minorHAnsi" w:cstheme="minorHAnsi"/>
                <w:b/>
                <w:sz w:val="22"/>
                <w:szCs w:val="22"/>
                <w:lang w:val="es-ES"/>
              </w:rPr>
            </w:pPr>
            <w:r w:rsidRPr="008262B5">
              <w:rPr>
                <w:rFonts w:ascii="Segoe UI Symbol" w:hAnsi="Segoe UI Symbol" w:cs="Segoe UI Symbol"/>
                <w:b/>
                <w:sz w:val="22"/>
                <w:szCs w:val="22"/>
                <w:lang w:val="es-ES"/>
              </w:rPr>
              <w:t>☐</w:t>
            </w:r>
          </w:p>
        </w:tc>
        <w:tc>
          <w:tcPr>
            <w:tcW w:w="3417" w:type="dxa"/>
          </w:tcPr>
          <w:p w14:paraId="516E5B50" w14:textId="77777777" w:rsidR="00722067" w:rsidRPr="008262B5" w:rsidRDefault="00722067" w:rsidP="00F16BE5">
            <w:pPr>
              <w:jc w:val="both"/>
              <w:rPr>
                <w:rFonts w:asciiTheme="minorHAnsi" w:hAnsiTheme="minorHAnsi" w:cstheme="minorHAnsi"/>
                <w:b/>
                <w:sz w:val="22"/>
                <w:szCs w:val="22"/>
                <w:lang w:val="es-ES"/>
              </w:rPr>
            </w:pPr>
          </w:p>
        </w:tc>
      </w:tr>
      <w:tr w:rsidR="00722067" w:rsidRPr="008262B5" w14:paraId="275B2B22" w14:textId="77777777" w:rsidTr="00EE4D96">
        <w:tc>
          <w:tcPr>
            <w:tcW w:w="3690" w:type="dxa"/>
            <w:vMerge/>
          </w:tcPr>
          <w:p w14:paraId="711E1CF7" w14:textId="77777777" w:rsidR="00722067" w:rsidRPr="008262B5" w:rsidRDefault="00722067" w:rsidP="00F16BE5">
            <w:pPr>
              <w:jc w:val="both"/>
              <w:rPr>
                <w:rFonts w:asciiTheme="minorHAnsi" w:hAnsiTheme="minorHAnsi" w:cstheme="minorHAnsi"/>
                <w:sz w:val="22"/>
                <w:szCs w:val="22"/>
                <w:lang w:val="es-ES"/>
              </w:rPr>
            </w:pPr>
          </w:p>
        </w:tc>
        <w:tc>
          <w:tcPr>
            <w:tcW w:w="3414" w:type="dxa"/>
            <w:gridSpan w:val="3"/>
            <w:shd w:val="clear" w:color="auto" w:fill="auto"/>
          </w:tcPr>
          <w:p w14:paraId="2B4A2F2F" w14:textId="77777777" w:rsidR="00722067" w:rsidRPr="008262B5" w:rsidRDefault="00722067" w:rsidP="00F16BE5">
            <w:pPr>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Riesgo moderado</w:t>
            </w:r>
          </w:p>
        </w:tc>
        <w:tc>
          <w:tcPr>
            <w:tcW w:w="2619" w:type="dxa"/>
            <w:gridSpan w:val="2"/>
          </w:tcPr>
          <w:p w14:paraId="5800F6DD" w14:textId="77777777" w:rsidR="00722067" w:rsidRPr="008262B5" w:rsidRDefault="00722067" w:rsidP="00F16BE5">
            <w:pPr>
              <w:ind w:left="-2230" w:firstLine="2230"/>
              <w:jc w:val="both"/>
              <w:rPr>
                <w:rFonts w:asciiTheme="minorHAnsi" w:hAnsiTheme="minorHAnsi" w:cstheme="minorHAnsi"/>
                <w:b/>
                <w:i/>
                <w:sz w:val="22"/>
                <w:szCs w:val="22"/>
                <w:lang w:val="es-ES"/>
              </w:rPr>
            </w:pPr>
            <w:r w:rsidRPr="008262B5">
              <w:rPr>
                <w:rFonts w:asciiTheme="minorHAnsi" w:hAnsiTheme="minorHAnsi" w:cstheme="minorHAnsi"/>
                <w:b/>
                <w:i/>
                <w:color w:val="00B050"/>
                <w:sz w:val="22"/>
                <w:szCs w:val="22"/>
                <w:lang w:val="es-ES"/>
              </w:rPr>
              <w:t>X</w:t>
            </w:r>
          </w:p>
        </w:tc>
        <w:tc>
          <w:tcPr>
            <w:tcW w:w="3417" w:type="dxa"/>
          </w:tcPr>
          <w:p w14:paraId="380B5F7E" w14:textId="77777777" w:rsidR="00722067" w:rsidRPr="008262B5" w:rsidRDefault="00722067" w:rsidP="00F16BE5">
            <w:pPr>
              <w:jc w:val="both"/>
              <w:rPr>
                <w:rFonts w:asciiTheme="minorHAnsi" w:hAnsiTheme="minorHAnsi" w:cstheme="minorHAnsi"/>
                <w:i/>
                <w:sz w:val="22"/>
                <w:szCs w:val="22"/>
                <w:lang w:val="es-ES"/>
              </w:rPr>
            </w:pPr>
            <w:r w:rsidRPr="008262B5">
              <w:rPr>
                <w:rFonts w:asciiTheme="minorHAnsi" w:hAnsiTheme="minorHAnsi" w:cstheme="minorHAnsi"/>
                <w:i/>
                <w:color w:val="00B050"/>
                <w:sz w:val="22"/>
                <w:szCs w:val="22"/>
                <w:lang w:val="es-ES"/>
              </w:rPr>
              <w:t xml:space="preserve"> </w:t>
            </w:r>
          </w:p>
        </w:tc>
      </w:tr>
      <w:tr w:rsidR="00722067" w:rsidRPr="008262B5" w14:paraId="20F0AE93" w14:textId="77777777" w:rsidTr="00EE4D96">
        <w:tc>
          <w:tcPr>
            <w:tcW w:w="3690" w:type="dxa"/>
            <w:vMerge/>
          </w:tcPr>
          <w:p w14:paraId="6F928054" w14:textId="77777777" w:rsidR="00722067" w:rsidRPr="008262B5" w:rsidRDefault="00722067" w:rsidP="00F16BE5">
            <w:pPr>
              <w:jc w:val="both"/>
              <w:rPr>
                <w:rFonts w:asciiTheme="minorHAnsi" w:hAnsiTheme="minorHAnsi" w:cstheme="minorHAnsi"/>
                <w:sz w:val="22"/>
                <w:szCs w:val="22"/>
                <w:lang w:val="es-ES"/>
              </w:rPr>
            </w:pPr>
          </w:p>
        </w:tc>
        <w:tc>
          <w:tcPr>
            <w:tcW w:w="3414" w:type="dxa"/>
            <w:gridSpan w:val="3"/>
            <w:shd w:val="clear" w:color="auto" w:fill="auto"/>
          </w:tcPr>
          <w:p w14:paraId="62521392" w14:textId="77777777" w:rsidR="00722067" w:rsidRPr="008262B5" w:rsidRDefault="00722067" w:rsidP="00F16BE5">
            <w:pPr>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Alto riesgo</w:t>
            </w:r>
          </w:p>
        </w:tc>
        <w:tc>
          <w:tcPr>
            <w:tcW w:w="2619" w:type="dxa"/>
            <w:gridSpan w:val="2"/>
          </w:tcPr>
          <w:p w14:paraId="01C5A807" w14:textId="77777777" w:rsidR="00722067" w:rsidRPr="008262B5" w:rsidRDefault="00722067" w:rsidP="00F16BE5">
            <w:pPr>
              <w:ind w:left="-2230" w:firstLine="2230"/>
              <w:jc w:val="both"/>
              <w:rPr>
                <w:rFonts w:asciiTheme="minorHAnsi" w:hAnsiTheme="minorHAnsi" w:cstheme="minorHAnsi"/>
                <w:b/>
                <w:sz w:val="22"/>
                <w:szCs w:val="22"/>
                <w:lang w:val="es-ES"/>
              </w:rPr>
            </w:pPr>
            <w:r w:rsidRPr="008262B5">
              <w:rPr>
                <w:rFonts w:ascii="Segoe UI Symbol" w:hAnsi="Segoe UI Symbol" w:cs="Segoe UI Symbol"/>
                <w:b/>
                <w:sz w:val="22"/>
                <w:szCs w:val="22"/>
                <w:lang w:val="es-ES"/>
              </w:rPr>
              <w:t>☐</w:t>
            </w:r>
          </w:p>
        </w:tc>
        <w:tc>
          <w:tcPr>
            <w:tcW w:w="3417" w:type="dxa"/>
          </w:tcPr>
          <w:p w14:paraId="16CBBBCF" w14:textId="77777777" w:rsidR="00722067" w:rsidRPr="008262B5" w:rsidRDefault="00722067" w:rsidP="00F16BE5">
            <w:pPr>
              <w:jc w:val="both"/>
              <w:rPr>
                <w:rFonts w:asciiTheme="minorHAnsi" w:hAnsiTheme="minorHAnsi" w:cstheme="minorHAnsi"/>
                <w:b/>
                <w:sz w:val="22"/>
                <w:szCs w:val="22"/>
                <w:lang w:val="es-ES"/>
              </w:rPr>
            </w:pPr>
          </w:p>
        </w:tc>
      </w:tr>
      <w:tr w:rsidR="00722067" w:rsidRPr="008262B5" w14:paraId="32B56236" w14:textId="77777777" w:rsidTr="00EE4D96">
        <w:trPr>
          <w:trHeight w:val="782"/>
        </w:trPr>
        <w:tc>
          <w:tcPr>
            <w:tcW w:w="3690" w:type="dxa"/>
            <w:vMerge w:val="restart"/>
            <w:shd w:val="clear" w:color="auto" w:fill="FFFFFF" w:themeFill="background1"/>
          </w:tcPr>
          <w:p w14:paraId="4C65F4A0" w14:textId="77777777" w:rsidR="00722067" w:rsidRPr="008262B5" w:rsidRDefault="00722067" w:rsidP="00F16BE5">
            <w:pPr>
              <w:ind w:hanging="18"/>
              <w:jc w:val="both"/>
              <w:rPr>
                <w:rFonts w:asciiTheme="minorHAnsi" w:hAnsiTheme="minorHAnsi" w:cstheme="minorHAnsi"/>
                <w:b/>
                <w:sz w:val="22"/>
                <w:szCs w:val="22"/>
                <w:lang w:val="es-ES"/>
              </w:rPr>
            </w:pPr>
          </w:p>
        </w:tc>
        <w:tc>
          <w:tcPr>
            <w:tcW w:w="6033" w:type="dxa"/>
            <w:gridSpan w:val="5"/>
            <w:shd w:val="clear" w:color="auto" w:fill="212934" w:themeFill="text2" w:themeFillShade="7F"/>
            <w:vAlign w:val="center"/>
          </w:tcPr>
          <w:p w14:paraId="7E6672F1" w14:textId="0C1B7023" w:rsidR="00722067" w:rsidRPr="008262B5" w:rsidRDefault="00722067" w:rsidP="00F16BE5">
            <w:pPr>
              <w:tabs>
                <w:tab w:val="left" w:pos="360"/>
              </w:tabs>
              <w:jc w:val="both"/>
              <w:rPr>
                <w:rFonts w:asciiTheme="minorHAnsi" w:hAnsiTheme="minorHAnsi" w:cstheme="minorHAnsi"/>
                <w:b/>
                <w:bCs/>
                <w:color w:val="FFFFFF" w:themeColor="background1"/>
                <w:sz w:val="22"/>
                <w:szCs w:val="22"/>
                <w:lang w:val="es-ES"/>
              </w:rPr>
            </w:pPr>
            <w:r w:rsidRPr="008262B5">
              <w:rPr>
                <w:rFonts w:asciiTheme="minorHAnsi" w:hAnsiTheme="minorHAnsi" w:cstheme="minorHAnsi"/>
                <w:b/>
                <w:bCs/>
                <w:color w:val="FFFFFF" w:themeColor="background1"/>
                <w:sz w:val="22"/>
                <w:szCs w:val="22"/>
                <w:lang w:val="es-ES"/>
              </w:rPr>
              <w:t>PREGUNTA 5: Sobre la base de los riesgos identificados y la categorización de los riesgos, ¿qué requisitos de</w:t>
            </w:r>
            <w:r w:rsidR="00483849" w:rsidRPr="008262B5">
              <w:rPr>
                <w:rFonts w:asciiTheme="minorHAnsi" w:hAnsiTheme="minorHAnsi" w:cstheme="minorHAnsi"/>
                <w:b/>
                <w:bCs/>
                <w:color w:val="FFFFFF" w:themeColor="background1"/>
                <w:sz w:val="22"/>
                <w:szCs w:val="22"/>
                <w:lang w:val="es-ES"/>
              </w:rPr>
              <w:t xml:space="preserve"> las</w:t>
            </w:r>
            <w:r w:rsidRPr="008262B5">
              <w:rPr>
                <w:rFonts w:asciiTheme="minorHAnsi" w:hAnsiTheme="minorHAnsi" w:cstheme="minorHAnsi"/>
                <w:b/>
                <w:bCs/>
                <w:color w:val="FFFFFF" w:themeColor="background1"/>
                <w:sz w:val="22"/>
                <w:szCs w:val="22"/>
                <w:lang w:val="es-ES"/>
              </w:rPr>
              <w:t xml:space="preserve"> SES son pertinentes?</w:t>
            </w:r>
          </w:p>
        </w:tc>
        <w:tc>
          <w:tcPr>
            <w:tcW w:w="3417" w:type="dxa"/>
            <w:shd w:val="clear" w:color="auto" w:fill="212934" w:themeFill="text2" w:themeFillShade="7F"/>
            <w:vAlign w:val="center"/>
          </w:tcPr>
          <w:p w14:paraId="3B547911" w14:textId="77777777" w:rsidR="00722067" w:rsidRPr="008262B5" w:rsidRDefault="00722067" w:rsidP="00F16BE5">
            <w:pPr>
              <w:tabs>
                <w:tab w:val="left" w:pos="360"/>
              </w:tabs>
              <w:jc w:val="both"/>
              <w:rPr>
                <w:rFonts w:asciiTheme="minorHAnsi" w:hAnsiTheme="minorHAnsi" w:cstheme="minorHAnsi"/>
                <w:b/>
                <w:bCs/>
                <w:color w:val="FFFFFF" w:themeColor="background1"/>
                <w:sz w:val="22"/>
                <w:szCs w:val="22"/>
                <w:lang w:val="es-ES"/>
              </w:rPr>
            </w:pPr>
          </w:p>
        </w:tc>
      </w:tr>
      <w:tr w:rsidR="00722067" w:rsidRPr="008262B5" w14:paraId="3CD5DC42" w14:textId="77777777" w:rsidTr="00EE4D96">
        <w:trPr>
          <w:trHeight w:val="296"/>
        </w:trPr>
        <w:tc>
          <w:tcPr>
            <w:tcW w:w="3690" w:type="dxa"/>
            <w:vMerge/>
          </w:tcPr>
          <w:p w14:paraId="73856DB5" w14:textId="77777777" w:rsidR="00722067" w:rsidRPr="008262B5" w:rsidRDefault="00722067" w:rsidP="00F16BE5">
            <w:pPr>
              <w:jc w:val="both"/>
              <w:rPr>
                <w:rFonts w:asciiTheme="minorHAnsi" w:hAnsiTheme="minorHAnsi" w:cstheme="minorHAnsi"/>
                <w:sz w:val="22"/>
                <w:szCs w:val="22"/>
                <w:u w:val="single"/>
                <w:lang w:val="es-ES"/>
              </w:rPr>
            </w:pPr>
          </w:p>
        </w:tc>
        <w:tc>
          <w:tcPr>
            <w:tcW w:w="6033" w:type="dxa"/>
            <w:gridSpan w:val="5"/>
          </w:tcPr>
          <w:p w14:paraId="60CEAC84" w14:textId="77777777" w:rsidR="00722067" w:rsidRPr="008262B5" w:rsidRDefault="00722067" w:rsidP="00F16BE5">
            <w:pPr>
              <w:tabs>
                <w:tab w:val="left" w:pos="360"/>
              </w:tabs>
              <w:jc w:val="both"/>
              <w:rPr>
                <w:rFonts w:asciiTheme="minorHAnsi" w:hAnsiTheme="minorHAnsi" w:cstheme="minorHAnsi"/>
                <w:b/>
                <w:sz w:val="22"/>
                <w:szCs w:val="22"/>
                <w:lang w:val="es-ES"/>
              </w:rPr>
            </w:pPr>
            <w:r w:rsidRPr="008262B5">
              <w:rPr>
                <w:rFonts w:asciiTheme="minorHAnsi" w:hAnsiTheme="minorHAnsi" w:cstheme="minorHAnsi"/>
                <w:sz w:val="22"/>
                <w:szCs w:val="22"/>
                <w:lang w:val="es-ES"/>
              </w:rPr>
              <w:t>Marque todo lo que corresponda</w:t>
            </w:r>
          </w:p>
        </w:tc>
        <w:tc>
          <w:tcPr>
            <w:tcW w:w="3417" w:type="dxa"/>
          </w:tcPr>
          <w:p w14:paraId="73BD3637" w14:textId="77777777" w:rsidR="00722067" w:rsidRPr="008262B5" w:rsidRDefault="00722067" w:rsidP="00F16BE5">
            <w:pPr>
              <w:tabs>
                <w:tab w:val="left" w:pos="360"/>
              </w:tabs>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Comentarios</w:t>
            </w:r>
          </w:p>
        </w:tc>
      </w:tr>
      <w:tr w:rsidR="00722067" w:rsidRPr="008262B5" w14:paraId="78F06733" w14:textId="77777777" w:rsidTr="00EE4D96">
        <w:tc>
          <w:tcPr>
            <w:tcW w:w="3690" w:type="dxa"/>
            <w:vMerge/>
          </w:tcPr>
          <w:p w14:paraId="736FA89D" w14:textId="77777777" w:rsidR="00722067" w:rsidRPr="008262B5" w:rsidRDefault="00722067" w:rsidP="00F16BE5">
            <w:pPr>
              <w:tabs>
                <w:tab w:val="left" w:pos="270"/>
              </w:tabs>
              <w:ind w:left="270" w:hanging="270"/>
              <w:jc w:val="both"/>
              <w:rPr>
                <w:rFonts w:asciiTheme="minorHAnsi" w:hAnsiTheme="minorHAnsi" w:cstheme="minorHAnsi"/>
                <w:sz w:val="22"/>
                <w:szCs w:val="22"/>
                <w:lang w:val="es-ES"/>
              </w:rPr>
            </w:pPr>
          </w:p>
        </w:tc>
        <w:tc>
          <w:tcPr>
            <w:tcW w:w="3414" w:type="dxa"/>
            <w:gridSpan w:val="3"/>
            <w:shd w:val="clear" w:color="auto" w:fill="auto"/>
          </w:tcPr>
          <w:p w14:paraId="1DA48AAB" w14:textId="77777777" w:rsidR="00722067" w:rsidRPr="008262B5" w:rsidRDefault="00722067" w:rsidP="00F16BE5">
            <w:pPr>
              <w:tabs>
                <w:tab w:val="left" w:pos="270"/>
              </w:tabs>
              <w:ind w:left="270" w:hanging="270"/>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Principio 1: Derechos Humanos</w:t>
            </w:r>
          </w:p>
        </w:tc>
        <w:tc>
          <w:tcPr>
            <w:tcW w:w="2619" w:type="dxa"/>
            <w:gridSpan w:val="2"/>
            <w:vAlign w:val="center"/>
          </w:tcPr>
          <w:p w14:paraId="4C6890DF" w14:textId="40137CD3" w:rsidR="00722067" w:rsidRPr="008262B5" w:rsidRDefault="006C5AD6" w:rsidP="00F16BE5">
            <w:pPr>
              <w:tabs>
                <w:tab w:val="left" w:pos="360"/>
              </w:tabs>
              <w:jc w:val="both"/>
              <w:rPr>
                <w:rFonts w:asciiTheme="minorHAnsi" w:hAnsiTheme="minorHAnsi" w:cstheme="minorHAnsi"/>
                <w:sz w:val="22"/>
                <w:szCs w:val="22"/>
                <w:lang w:val="es-ES"/>
              </w:rPr>
            </w:pPr>
            <w:r w:rsidRPr="008262B5">
              <w:rPr>
                <w:rFonts w:asciiTheme="minorHAnsi" w:hAnsiTheme="minorHAnsi" w:cstheme="minorHAnsi"/>
                <w:b/>
                <w:i/>
                <w:color w:val="00B050"/>
                <w:sz w:val="22"/>
                <w:szCs w:val="22"/>
                <w:lang w:val="es-ES"/>
              </w:rPr>
              <w:t>X</w:t>
            </w:r>
          </w:p>
        </w:tc>
        <w:tc>
          <w:tcPr>
            <w:tcW w:w="3417" w:type="dxa"/>
          </w:tcPr>
          <w:p w14:paraId="628A912D" w14:textId="77777777" w:rsidR="00722067" w:rsidRPr="008262B5" w:rsidRDefault="00722067" w:rsidP="00F16BE5">
            <w:pPr>
              <w:tabs>
                <w:tab w:val="left" w:pos="360"/>
              </w:tabs>
              <w:jc w:val="both"/>
              <w:rPr>
                <w:rFonts w:asciiTheme="minorHAnsi" w:hAnsiTheme="minorHAnsi" w:cstheme="minorHAnsi"/>
                <w:sz w:val="22"/>
                <w:szCs w:val="22"/>
                <w:lang w:val="es-ES"/>
              </w:rPr>
            </w:pPr>
          </w:p>
        </w:tc>
      </w:tr>
      <w:tr w:rsidR="00722067" w:rsidRPr="008262B5" w14:paraId="6295E9F7" w14:textId="77777777" w:rsidTr="00EE4D96">
        <w:tc>
          <w:tcPr>
            <w:tcW w:w="3690" w:type="dxa"/>
            <w:vMerge/>
          </w:tcPr>
          <w:p w14:paraId="39B41965" w14:textId="77777777" w:rsidR="00722067" w:rsidRPr="008262B5" w:rsidRDefault="00722067" w:rsidP="00F16BE5">
            <w:pPr>
              <w:tabs>
                <w:tab w:val="left" w:pos="270"/>
              </w:tabs>
              <w:ind w:left="270" w:hanging="270"/>
              <w:jc w:val="both"/>
              <w:rPr>
                <w:rFonts w:asciiTheme="minorHAnsi" w:hAnsiTheme="minorHAnsi" w:cstheme="minorHAnsi"/>
                <w:sz w:val="22"/>
                <w:szCs w:val="22"/>
                <w:lang w:val="es-ES"/>
              </w:rPr>
            </w:pPr>
          </w:p>
        </w:tc>
        <w:tc>
          <w:tcPr>
            <w:tcW w:w="3414" w:type="dxa"/>
            <w:gridSpan w:val="3"/>
            <w:shd w:val="clear" w:color="auto" w:fill="auto"/>
          </w:tcPr>
          <w:p w14:paraId="4D3F19EC" w14:textId="77777777" w:rsidR="00722067" w:rsidRPr="008262B5" w:rsidRDefault="00722067" w:rsidP="00F16BE5">
            <w:pPr>
              <w:tabs>
                <w:tab w:val="left" w:pos="270"/>
              </w:tabs>
              <w:ind w:left="270" w:hanging="270"/>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Principio 2: Igualdad de género y empoderamiento de la mujer</w:t>
            </w:r>
          </w:p>
        </w:tc>
        <w:tc>
          <w:tcPr>
            <w:tcW w:w="2619" w:type="dxa"/>
            <w:gridSpan w:val="2"/>
            <w:vAlign w:val="center"/>
          </w:tcPr>
          <w:p w14:paraId="08D25199" w14:textId="77777777" w:rsidR="00722067" w:rsidRPr="008262B5" w:rsidRDefault="00722067" w:rsidP="00F16BE5">
            <w:pPr>
              <w:tabs>
                <w:tab w:val="left" w:pos="360"/>
              </w:tabs>
              <w:jc w:val="both"/>
              <w:rPr>
                <w:rFonts w:asciiTheme="minorHAnsi" w:hAnsiTheme="minorHAnsi" w:cstheme="minorHAnsi"/>
                <w:i/>
                <w:sz w:val="22"/>
                <w:szCs w:val="22"/>
                <w:lang w:val="es-ES"/>
              </w:rPr>
            </w:pPr>
            <w:r w:rsidRPr="008262B5">
              <w:rPr>
                <w:rFonts w:asciiTheme="minorHAnsi" w:hAnsiTheme="minorHAnsi" w:cstheme="minorHAnsi"/>
                <w:b/>
                <w:i/>
                <w:color w:val="00B050"/>
                <w:sz w:val="22"/>
                <w:szCs w:val="22"/>
                <w:lang w:val="es-ES"/>
              </w:rPr>
              <w:t>X</w:t>
            </w:r>
          </w:p>
        </w:tc>
        <w:tc>
          <w:tcPr>
            <w:tcW w:w="3417" w:type="dxa"/>
          </w:tcPr>
          <w:p w14:paraId="07910C6A" w14:textId="77777777" w:rsidR="00722067" w:rsidRPr="008262B5" w:rsidRDefault="00722067" w:rsidP="00F16BE5">
            <w:pPr>
              <w:tabs>
                <w:tab w:val="left" w:pos="360"/>
              </w:tabs>
              <w:jc w:val="both"/>
              <w:rPr>
                <w:rFonts w:asciiTheme="minorHAnsi" w:hAnsiTheme="minorHAnsi" w:cstheme="minorHAnsi"/>
                <w:i/>
                <w:sz w:val="22"/>
                <w:szCs w:val="22"/>
                <w:lang w:val="es-ES"/>
              </w:rPr>
            </w:pPr>
          </w:p>
        </w:tc>
      </w:tr>
      <w:tr w:rsidR="00722067" w:rsidRPr="008262B5" w14:paraId="726C144F" w14:textId="77777777" w:rsidTr="00EE4D96">
        <w:tc>
          <w:tcPr>
            <w:tcW w:w="3690" w:type="dxa"/>
            <w:vMerge/>
          </w:tcPr>
          <w:p w14:paraId="2C3D900F" w14:textId="77777777" w:rsidR="00722067" w:rsidRPr="008262B5" w:rsidRDefault="00722067" w:rsidP="00F16BE5">
            <w:pPr>
              <w:tabs>
                <w:tab w:val="left" w:pos="270"/>
              </w:tabs>
              <w:ind w:left="270" w:hanging="270"/>
              <w:jc w:val="both"/>
              <w:rPr>
                <w:rFonts w:asciiTheme="minorHAnsi" w:hAnsiTheme="minorHAnsi" w:cstheme="minorHAnsi"/>
                <w:sz w:val="22"/>
                <w:szCs w:val="22"/>
                <w:lang w:val="es-ES"/>
              </w:rPr>
            </w:pPr>
          </w:p>
        </w:tc>
        <w:tc>
          <w:tcPr>
            <w:tcW w:w="3414" w:type="dxa"/>
            <w:gridSpan w:val="3"/>
            <w:shd w:val="clear" w:color="auto" w:fill="auto"/>
          </w:tcPr>
          <w:p w14:paraId="50CC556E" w14:textId="77777777" w:rsidR="00722067" w:rsidRPr="008262B5" w:rsidRDefault="00722067" w:rsidP="00F16BE5">
            <w:pPr>
              <w:tabs>
                <w:tab w:val="left" w:pos="270"/>
              </w:tabs>
              <w:ind w:left="270" w:hanging="270"/>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1.Conservación de</w:t>
            </w:r>
            <w:r w:rsidRPr="008262B5">
              <w:rPr>
                <w:rFonts w:asciiTheme="minorHAnsi" w:hAnsiTheme="minorHAnsi" w:cstheme="minorHAnsi"/>
                <w:b/>
                <w:i/>
                <w:sz w:val="22"/>
                <w:szCs w:val="22"/>
                <w:lang w:val="es-ES"/>
              </w:rPr>
              <w:tab/>
              <w:t xml:space="preserve"> la biodiversidad y gestión de los recursos naturales</w:t>
            </w:r>
          </w:p>
        </w:tc>
        <w:tc>
          <w:tcPr>
            <w:tcW w:w="2619" w:type="dxa"/>
            <w:gridSpan w:val="2"/>
            <w:vAlign w:val="center"/>
          </w:tcPr>
          <w:p w14:paraId="49F64FD3" w14:textId="77777777" w:rsidR="00722067" w:rsidRPr="008262B5" w:rsidRDefault="00722067" w:rsidP="00F16BE5">
            <w:pPr>
              <w:tabs>
                <w:tab w:val="left" w:pos="360"/>
              </w:tabs>
              <w:jc w:val="both"/>
              <w:rPr>
                <w:rFonts w:asciiTheme="minorHAnsi" w:hAnsiTheme="minorHAnsi" w:cstheme="minorHAnsi"/>
                <w:sz w:val="22"/>
                <w:szCs w:val="22"/>
                <w:lang w:val="es-ES"/>
              </w:rPr>
            </w:pPr>
            <w:r w:rsidRPr="008262B5">
              <w:rPr>
                <w:rFonts w:ascii="Segoe UI Symbol" w:hAnsi="Segoe UI Symbol" w:cs="Segoe UI Symbol"/>
                <w:b/>
                <w:sz w:val="22"/>
                <w:szCs w:val="22"/>
                <w:lang w:val="es-ES"/>
              </w:rPr>
              <w:t>☐</w:t>
            </w:r>
          </w:p>
        </w:tc>
        <w:tc>
          <w:tcPr>
            <w:tcW w:w="3417" w:type="dxa"/>
          </w:tcPr>
          <w:p w14:paraId="09613CF4" w14:textId="77777777" w:rsidR="00722067" w:rsidRPr="008262B5" w:rsidRDefault="00722067" w:rsidP="00F16BE5">
            <w:pPr>
              <w:tabs>
                <w:tab w:val="left" w:pos="360"/>
              </w:tabs>
              <w:jc w:val="both"/>
              <w:rPr>
                <w:rFonts w:asciiTheme="minorHAnsi" w:hAnsiTheme="minorHAnsi" w:cstheme="minorHAnsi"/>
                <w:sz w:val="22"/>
                <w:szCs w:val="22"/>
                <w:lang w:val="es-ES"/>
              </w:rPr>
            </w:pPr>
          </w:p>
        </w:tc>
      </w:tr>
      <w:tr w:rsidR="00722067" w:rsidRPr="008262B5" w14:paraId="16982BF2" w14:textId="77777777" w:rsidTr="00EE4D96">
        <w:tc>
          <w:tcPr>
            <w:tcW w:w="3690" w:type="dxa"/>
            <w:vMerge/>
          </w:tcPr>
          <w:p w14:paraId="37541954" w14:textId="77777777" w:rsidR="00722067" w:rsidRPr="008262B5" w:rsidRDefault="00722067" w:rsidP="00F16BE5">
            <w:pPr>
              <w:tabs>
                <w:tab w:val="left" w:pos="270"/>
              </w:tabs>
              <w:ind w:left="270" w:hanging="270"/>
              <w:jc w:val="both"/>
              <w:rPr>
                <w:rFonts w:asciiTheme="minorHAnsi" w:hAnsiTheme="minorHAnsi" w:cstheme="minorHAnsi"/>
                <w:sz w:val="22"/>
                <w:szCs w:val="22"/>
                <w:lang w:val="es-ES"/>
              </w:rPr>
            </w:pPr>
          </w:p>
        </w:tc>
        <w:tc>
          <w:tcPr>
            <w:tcW w:w="3414" w:type="dxa"/>
            <w:gridSpan w:val="3"/>
            <w:shd w:val="clear" w:color="auto" w:fill="auto"/>
          </w:tcPr>
          <w:p w14:paraId="305C8475" w14:textId="77777777" w:rsidR="00722067" w:rsidRPr="008262B5" w:rsidRDefault="00722067" w:rsidP="00F16BE5">
            <w:pPr>
              <w:tabs>
                <w:tab w:val="left" w:pos="270"/>
              </w:tabs>
              <w:ind w:left="270" w:hanging="270"/>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2.</w:t>
            </w:r>
            <w:r w:rsidRPr="008262B5">
              <w:rPr>
                <w:rFonts w:asciiTheme="minorHAnsi" w:hAnsiTheme="minorHAnsi" w:cstheme="minorHAnsi"/>
                <w:b/>
                <w:i/>
                <w:sz w:val="22"/>
                <w:szCs w:val="22"/>
                <w:lang w:val="es-ES"/>
              </w:rPr>
              <w:tab/>
              <w:t>Mitigación y adaptación al cambio climático</w:t>
            </w:r>
          </w:p>
        </w:tc>
        <w:tc>
          <w:tcPr>
            <w:tcW w:w="2619" w:type="dxa"/>
            <w:gridSpan w:val="2"/>
            <w:vAlign w:val="center"/>
          </w:tcPr>
          <w:p w14:paraId="68524748" w14:textId="77777777" w:rsidR="00722067" w:rsidRPr="008262B5" w:rsidRDefault="00722067" w:rsidP="00F16BE5">
            <w:pPr>
              <w:tabs>
                <w:tab w:val="left" w:pos="360"/>
              </w:tabs>
              <w:jc w:val="both"/>
              <w:rPr>
                <w:rFonts w:asciiTheme="minorHAnsi" w:hAnsiTheme="minorHAnsi" w:cstheme="minorHAnsi"/>
                <w:sz w:val="22"/>
                <w:szCs w:val="22"/>
                <w:lang w:val="es-ES"/>
              </w:rPr>
            </w:pPr>
            <w:r w:rsidRPr="008262B5">
              <w:rPr>
                <w:rFonts w:ascii="Segoe UI Symbol" w:hAnsi="Segoe UI Symbol" w:cs="Segoe UI Symbol"/>
                <w:b/>
                <w:sz w:val="22"/>
                <w:szCs w:val="22"/>
                <w:lang w:val="es-ES"/>
              </w:rPr>
              <w:t>☐</w:t>
            </w:r>
          </w:p>
        </w:tc>
        <w:tc>
          <w:tcPr>
            <w:tcW w:w="3417" w:type="dxa"/>
          </w:tcPr>
          <w:p w14:paraId="378579A3" w14:textId="77777777" w:rsidR="00722067" w:rsidRPr="008262B5" w:rsidRDefault="00722067" w:rsidP="00F16BE5">
            <w:pPr>
              <w:tabs>
                <w:tab w:val="left" w:pos="360"/>
              </w:tabs>
              <w:jc w:val="both"/>
              <w:rPr>
                <w:rFonts w:asciiTheme="minorHAnsi" w:hAnsiTheme="minorHAnsi" w:cstheme="minorHAnsi"/>
                <w:sz w:val="22"/>
                <w:szCs w:val="22"/>
                <w:lang w:val="es-ES"/>
              </w:rPr>
            </w:pPr>
          </w:p>
        </w:tc>
      </w:tr>
      <w:tr w:rsidR="00722067" w:rsidRPr="008262B5" w14:paraId="260A84F4" w14:textId="77777777" w:rsidTr="00EE4D96">
        <w:tc>
          <w:tcPr>
            <w:tcW w:w="3690" w:type="dxa"/>
            <w:vMerge/>
          </w:tcPr>
          <w:p w14:paraId="66DAB290" w14:textId="77777777" w:rsidR="00722067" w:rsidRPr="008262B5" w:rsidRDefault="00722067" w:rsidP="00F16BE5">
            <w:pPr>
              <w:tabs>
                <w:tab w:val="left" w:pos="270"/>
              </w:tabs>
              <w:ind w:left="270" w:hanging="270"/>
              <w:jc w:val="both"/>
              <w:rPr>
                <w:rFonts w:asciiTheme="minorHAnsi" w:hAnsiTheme="minorHAnsi" w:cstheme="minorHAnsi"/>
                <w:sz w:val="22"/>
                <w:szCs w:val="22"/>
                <w:lang w:val="es-ES"/>
              </w:rPr>
            </w:pPr>
          </w:p>
        </w:tc>
        <w:tc>
          <w:tcPr>
            <w:tcW w:w="3414" w:type="dxa"/>
            <w:gridSpan w:val="3"/>
            <w:shd w:val="clear" w:color="auto" w:fill="auto"/>
          </w:tcPr>
          <w:p w14:paraId="6F011B5F" w14:textId="77777777" w:rsidR="00722067" w:rsidRPr="008262B5" w:rsidRDefault="00722067" w:rsidP="00F16BE5">
            <w:pPr>
              <w:tabs>
                <w:tab w:val="left" w:pos="270"/>
              </w:tabs>
              <w:ind w:left="270" w:hanging="270"/>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3.</w:t>
            </w:r>
            <w:r w:rsidRPr="008262B5">
              <w:rPr>
                <w:rFonts w:asciiTheme="minorHAnsi" w:hAnsiTheme="minorHAnsi" w:cstheme="minorHAnsi"/>
                <w:b/>
                <w:i/>
                <w:sz w:val="22"/>
                <w:szCs w:val="22"/>
                <w:lang w:val="es-ES"/>
              </w:rPr>
              <w:tab/>
              <w:t>Salud, seguridad y condiciones de trabajo de la comunidad</w:t>
            </w:r>
          </w:p>
        </w:tc>
        <w:tc>
          <w:tcPr>
            <w:tcW w:w="2619" w:type="dxa"/>
            <w:gridSpan w:val="2"/>
            <w:vAlign w:val="center"/>
          </w:tcPr>
          <w:p w14:paraId="1883FC48" w14:textId="77777777" w:rsidR="00722067" w:rsidRPr="008262B5" w:rsidRDefault="00722067" w:rsidP="00F16BE5">
            <w:pPr>
              <w:tabs>
                <w:tab w:val="left" w:pos="360"/>
              </w:tabs>
              <w:jc w:val="both"/>
              <w:rPr>
                <w:rFonts w:asciiTheme="minorHAnsi" w:hAnsiTheme="minorHAnsi" w:cstheme="minorHAnsi"/>
                <w:sz w:val="22"/>
                <w:szCs w:val="22"/>
                <w:lang w:val="es-ES"/>
              </w:rPr>
            </w:pPr>
            <w:r w:rsidRPr="008262B5">
              <w:rPr>
                <w:rFonts w:asciiTheme="minorHAnsi" w:hAnsiTheme="minorHAnsi" w:cstheme="minorHAnsi"/>
                <w:b/>
                <w:sz w:val="22"/>
                <w:szCs w:val="22"/>
                <w:lang w:val="es-ES"/>
              </w:rPr>
              <w:t xml:space="preserve">X </w:t>
            </w:r>
          </w:p>
        </w:tc>
        <w:tc>
          <w:tcPr>
            <w:tcW w:w="3417" w:type="dxa"/>
          </w:tcPr>
          <w:p w14:paraId="1A7217DF" w14:textId="77777777" w:rsidR="00722067" w:rsidRPr="008262B5" w:rsidRDefault="00722067" w:rsidP="00F16BE5">
            <w:pPr>
              <w:tabs>
                <w:tab w:val="left" w:pos="360"/>
              </w:tabs>
              <w:jc w:val="both"/>
              <w:rPr>
                <w:rFonts w:asciiTheme="minorHAnsi" w:hAnsiTheme="minorHAnsi" w:cstheme="minorHAnsi"/>
                <w:sz w:val="22"/>
                <w:szCs w:val="22"/>
                <w:lang w:val="es-ES"/>
              </w:rPr>
            </w:pPr>
          </w:p>
        </w:tc>
      </w:tr>
      <w:tr w:rsidR="00722067" w:rsidRPr="008262B5" w14:paraId="37E9EA11" w14:textId="77777777" w:rsidTr="00EE4D96">
        <w:tc>
          <w:tcPr>
            <w:tcW w:w="3690" w:type="dxa"/>
            <w:vMerge/>
          </w:tcPr>
          <w:p w14:paraId="7C9B4E4B" w14:textId="77777777" w:rsidR="00722067" w:rsidRPr="008262B5" w:rsidRDefault="00722067" w:rsidP="00F16BE5">
            <w:pPr>
              <w:tabs>
                <w:tab w:val="left" w:pos="270"/>
              </w:tabs>
              <w:ind w:left="270" w:hanging="270"/>
              <w:jc w:val="both"/>
              <w:rPr>
                <w:rFonts w:asciiTheme="minorHAnsi" w:hAnsiTheme="minorHAnsi" w:cstheme="minorHAnsi"/>
                <w:sz w:val="22"/>
                <w:szCs w:val="22"/>
                <w:lang w:val="es-ES"/>
              </w:rPr>
            </w:pPr>
          </w:p>
        </w:tc>
        <w:tc>
          <w:tcPr>
            <w:tcW w:w="3414" w:type="dxa"/>
            <w:gridSpan w:val="3"/>
            <w:shd w:val="clear" w:color="auto" w:fill="auto"/>
          </w:tcPr>
          <w:p w14:paraId="6D17824A" w14:textId="77777777" w:rsidR="00722067" w:rsidRPr="008262B5" w:rsidRDefault="00722067" w:rsidP="00F16BE5">
            <w:pPr>
              <w:tabs>
                <w:tab w:val="left" w:pos="270"/>
              </w:tabs>
              <w:ind w:left="270" w:hanging="270"/>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4.Patrimonio</w:t>
            </w:r>
            <w:r w:rsidRPr="008262B5">
              <w:rPr>
                <w:rFonts w:asciiTheme="minorHAnsi" w:hAnsiTheme="minorHAnsi" w:cstheme="minorHAnsi"/>
                <w:b/>
                <w:i/>
                <w:sz w:val="22"/>
                <w:szCs w:val="22"/>
                <w:lang w:val="es-ES"/>
              </w:rPr>
              <w:tab/>
              <w:t xml:space="preserve"> cultural</w:t>
            </w:r>
          </w:p>
        </w:tc>
        <w:tc>
          <w:tcPr>
            <w:tcW w:w="2619" w:type="dxa"/>
            <w:gridSpan w:val="2"/>
            <w:vAlign w:val="center"/>
          </w:tcPr>
          <w:p w14:paraId="39EE3237" w14:textId="77777777" w:rsidR="00722067" w:rsidRPr="008262B5" w:rsidRDefault="00722067" w:rsidP="00F16BE5">
            <w:pPr>
              <w:tabs>
                <w:tab w:val="left" w:pos="360"/>
              </w:tabs>
              <w:jc w:val="both"/>
              <w:rPr>
                <w:rFonts w:asciiTheme="minorHAnsi" w:hAnsiTheme="minorHAnsi" w:cstheme="minorHAnsi"/>
                <w:sz w:val="22"/>
                <w:szCs w:val="22"/>
                <w:lang w:val="es-ES"/>
              </w:rPr>
            </w:pPr>
            <w:r w:rsidRPr="008262B5">
              <w:rPr>
                <w:rFonts w:ascii="Segoe UI Symbol" w:hAnsi="Segoe UI Symbol" w:cs="Segoe UI Symbol"/>
                <w:b/>
                <w:sz w:val="22"/>
                <w:szCs w:val="22"/>
                <w:lang w:val="es-ES"/>
              </w:rPr>
              <w:t>☐</w:t>
            </w:r>
          </w:p>
        </w:tc>
        <w:tc>
          <w:tcPr>
            <w:tcW w:w="3417" w:type="dxa"/>
          </w:tcPr>
          <w:p w14:paraId="02094006" w14:textId="77777777" w:rsidR="00722067" w:rsidRPr="008262B5" w:rsidRDefault="00722067" w:rsidP="00F16BE5">
            <w:pPr>
              <w:tabs>
                <w:tab w:val="left" w:pos="360"/>
              </w:tabs>
              <w:jc w:val="both"/>
              <w:rPr>
                <w:rFonts w:asciiTheme="minorHAnsi" w:hAnsiTheme="minorHAnsi" w:cstheme="minorHAnsi"/>
                <w:sz w:val="22"/>
                <w:szCs w:val="22"/>
                <w:lang w:val="es-ES"/>
              </w:rPr>
            </w:pPr>
          </w:p>
        </w:tc>
      </w:tr>
      <w:tr w:rsidR="00722067" w:rsidRPr="008262B5" w14:paraId="58E1404B" w14:textId="77777777" w:rsidTr="00EE4D96">
        <w:tc>
          <w:tcPr>
            <w:tcW w:w="3690" w:type="dxa"/>
            <w:vMerge/>
          </w:tcPr>
          <w:p w14:paraId="23C55763" w14:textId="77777777" w:rsidR="00722067" w:rsidRPr="008262B5" w:rsidRDefault="00722067" w:rsidP="00F16BE5">
            <w:pPr>
              <w:tabs>
                <w:tab w:val="left" w:pos="270"/>
              </w:tabs>
              <w:ind w:left="270" w:hanging="270"/>
              <w:jc w:val="both"/>
              <w:rPr>
                <w:rFonts w:asciiTheme="minorHAnsi" w:hAnsiTheme="minorHAnsi" w:cstheme="minorHAnsi"/>
                <w:sz w:val="22"/>
                <w:szCs w:val="22"/>
                <w:lang w:val="es-ES"/>
              </w:rPr>
            </w:pPr>
          </w:p>
        </w:tc>
        <w:tc>
          <w:tcPr>
            <w:tcW w:w="3414" w:type="dxa"/>
            <w:gridSpan w:val="3"/>
            <w:shd w:val="clear" w:color="auto" w:fill="auto"/>
          </w:tcPr>
          <w:p w14:paraId="64B626D6" w14:textId="77777777" w:rsidR="00722067" w:rsidRPr="008262B5" w:rsidRDefault="00722067" w:rsidP="00F16BE5">
            <w:pPr>
              <w:tabs>
                <w:tab w:val="left" w:pos="270"/>
              </w:tabs>
              <w:ind w:left="270" w:hanging="270"/>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5. Desplazamiento</w:t>
            </w:r>
            <w:r w:rsidRPr="008262B5">
              <w:rPr>
                <w:rFonts w:asciiTheme="minorHAnsi" w:hAnsiTheme="minorHAnsi" w:cstheme="minorHAnsi"/>
                <w:b/>
                <w:i/>
                <w:sz w:val="22"/>
                <w:szCs w:val="22"/>
                <w:lang w:val="es-ES"/>
              </w:rPr>
              <w:tab/>
              <w:t xml:space="preserve"> y reasentamiento</w:t>
            </w:r>
          </w:p>
        </w:tc>
        <w:tc>
          <w:tcPr>
            <w:tcW w:w="2619" w:type="dxa"/>
            <w:gridSpan w:val="2"/>
            <w:vAlign w:val="center"/>
          </w:tcPr>
          <w:p w14:paraId="3AFCD096" w14:textId="77777777" w:rsidR="00722067" w:rsidRPr="008262B5" w:rsidRDefault="00722067" w:rsidP="00F16BE5">
            <w:pPr>
              <w:tabs>
                <w:tab w:val="left" w:pos="360"/>
              </w:tabs>
              <w:jc w:val="both"/>
              <w:rPr>
                <w:rFonts w:asciiTheme="minorHAnsi" w:hAnsiTheme="minorHAnsi" w:cstheme="minorHAnsi"/>
                <w:i/>
                <w:sz w:val="22"/>
                <w:szCs w:val="22"/>
                <w:lang w:val="es-ES"/>
              </w:rPr>
            </w:pPr>
            <w:r w:rsidRPr="008262B5">
              <w:rPr>
                <w:rFonts w:ascii="Segoe UI Symbol" w:hAnsi="Segoe UI Symbol" w:cs="Segoe UI Symbol"/>
                <w:b/>
                <w:sz w:val="22"/>
                <w:szCs w:val="22"/>
                <w:lang w:val="es-ES"/>
              </w:rPr>
              <w:t>☐</w:t>
            </w:r>
          </w:p>
        </w:tc>
        <w:tc>
          <w:tcPr>
            <w:tcW w:w="3417" w:type="dxa"/>
          </w:tcPr>
          <w:p w14:paraId="0FDAD31A" w14:textId="77777777" w:rsidR="00722067" w:rsidRPr="008262B5" w:rsidRDefault="00722067" w:rsidP="00F16BE5">
            <w:pPr>
              <w:tabs>
                <w:tab w:val="left" w:pos="360"/>
              </w:tabs>
              <w:jc w:val="both"/>
              <w:rPr>
                <w:rFonts w:asciiTheme="minorHAnsi" w:hAnsiTheme="minorHAnsi" w:cstheme="minorHAnsi"/>
                <w:sz w:val="22"/>
                <w:szCs w:val="22"/>
                <w:lang w:val="es-ES"/>
              </w:rPr>
            </w:pPr>
          </w:p>
        </w:tc>
      </w:tr>
      <w:tr w:rsidR="00722067" w:rsidRPr="008262B5" w14:paraId="593CC105" w14:textId="77777777" w:rsidTr="00EE4D96">
        <w:tc>
          <w:tcPr>
            <w:tcW w:w="3690" w:type="dxa"/>
            <w:vMerge/>
          </w:tcPr>
          <w:p w14:paraId="546C71C2" w14:textId="77777777" w:rsidR="00722067" w:rsidRPr="008262B5" w:rsidRDefault="00722067" w:rsidP="00F16BE5">
            <w:pPr>
              <w:tabs>
                <w:tab w:val="left" w:pos="270"/>
              </w:tabs>
              <w:ind w:left="270" w:hanging="270"/>
              <w:jc w:val="both"/>
              <w:rPr>
                <w:rFonts w:asciiTheme="minorHAnsi" w:hAnsiTheme="minorHAnsi" w:cstheme="minorHAnsi"/>
                <w:sz w:val="22"/>
                <w:szCs w:val="22"/>
                <w:lang w:val="es-ES"/>
              </w:rPr>
            </w:pPr>
          </w:p>
        </w:tc>
        <w:tc>
          <w:tcPr>
            <w:tcW w:w="3414" w:type="dxa"/>
            <w:gridSpan w:val="3"/>
            <w:shd w:val="clear" w:color="auto" w:fill="auto"/>
          </w:tcPr>
          <w:p w14:paraId="5F550A9F" w14:textId="77777777" w:rsidR="00722067" w:rsidRPr="008262B5" w:rsidRDefault="00722067" w:rsidP="00F16BE5">
            <w:pPr>
              <w:tabs>
                <w:tab w:val="left" w:pos="270"/>
              </w:tabs>
              <w:ind w:left="270" w:hanging="270"/>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6.Pueblos</w:t>
            </w:r>
            <w:r w:rsidRPr="008262B5">
              <w:rPr>
                <w:rFonts w:asciiTheme="minorHAnsi" w:hAnsiTheme="minorHAnsi" w:cstheme="minorHAnsi"/>
                <w:b/>
                <w:i/>
                <w:sz w:val="22"/>
                <w:szCs w:val="22"/>
                <w:lang w:val="es-ES"/>
              </w:rPr>
              <w:tab/>
              <w:t xml:space="preserve"> indígenas</w:t>
            </w:r>
          </w:p>
        </w:tc>
        <w:tc>
          <w:tcPr>
            <w:tcW w:w="2619" w:type="dxa"/>
            <w:gridSpan w:val="2"/>
            <w:vAlign w:val="center"/>
          </w:tcPr>
          <w:p w14:paraId="5C856C39" w14:textId="46A87668" w:rsidR="00722067" w:rsidRPr="008262B5" w:rsidRDefault="006C5AD6" w:rsidP="00F16BE5">
            <w:pPr>
              <w:tabs>
                <w:tab w:val="left" w:pos="360"/>
              </w:tabs>
              <w:jc w:val="both"/>
              <w:rPr>
                <w:rFonts w:asciiTheme="minorHAnsi" w:hAnsiTheme="minorHAnsi" w:cstheme="minorHAnsi"/>
                <w:sz w:val="22"/>
                <w:szCs w:val="22"/>
                <w:lang w:val="es-ES"/>
              </w:rPr>
            </w:pPr>
            <w:r w:rsidRPr="008262B5">
              <w:rPr>
                <w:rFonts w:asciiTheme="minorHAnsi" w:hAnsiTheme="minorHAnsi" w:cstheme="minorHAnsi"/>
                <w:b/>
                <w:i/>
                <w:color w:val="00B050"/>
                <w:sz w:val="22"/>
                <w:szCs w:val="22"/>
                <w:lang w:val="es-ES"/>
              </w:rPr>
              <w:t>X</w:t>
            </w:r>
          </w:p>
        </w:tc>
        <w:tc>
          <w:tcPr>
            <w:tcW w:w="3417" w:type="dxa"/>
          </w:tcPr>
          <w:p w14:paraId="0595A738" w14:textId="77777777" w:rsidR="00722067" w:rsidRPr="008262B5" w:rsidRDefault="00722067" w:rsidP="00F16BE5">
            <w:pPr>
              <w:tabs>
                <w:tab w:val="left" w:pos="360"/>
              </w:tabs>
              <w:jc w:val="both"/>
              <w:rPr>
                <w:rFonts w:asciiTheme="minorHAnsi" w:hAnsiTheme="minorHAnsi" w:cstheme="minorHAnsi"/>
                <w:sz w:val="22"/>
                <w:szCs w:val="22"/>
                <w:lang w:val="es-ES"/>
              </w:rPr>
            </w:pPr>
          </w:p>
        </w:tc>
      </w:tr>
      <w:tr w:rsidR="00722067" w:rsidRPr="008262B5" w14:paraId="0CD443AB" w14:textId="77777777" w:rsidTr="00EE4D96">
        <w:tc>
          <w:tcPr>
            <w:tcW w:w="3690" w:type="dxa"/>
            <w:vMerge/>
          </w:tcPr>
          <w:p w14:paraId="0AC5C711" w14:textId="77777777" w:rsidR="00722067" w:rsidRPr="008262B5" w:rsidRDefault="00722067" w:rsidP="00F16BE5">
            <w:pPr>
              <w:tabs>
                <w:tab w:val="left" w:pos="270"/>
              </w:tabs>
              <w:ind w:left="270" w:hanging="270"/>
              <w:jc w:val="both"/>
              <w:rPr>
                <w:rFonts w:asciiTheme="minorHAnsi" w:hAnsiTheme="minorHAnsi" w:cstheme="minorHAnsi"/>
                <w:sz w:val="22"/>
                <w:szCs w:val="22"/>
                <w:lang w:val="es-ES"/>
              </w:rPr>
            </w:pPr>
          </w:p>
        </w:tc>
        <w:tc>
          <w:tcPr>
            <w:tcW w:w="3414" w:type="dxa"/>
            <w:gridSpan w:val="3"/>
            <w:shd w:val="clear" w:color="auto" w:fill="auto"/>
          </w:tcPr>
          <w:p w14:paraId="6072A061" w14:textId="77777777" w:rsidR="00722067" w:rsidRPr="008262B5" w:rsidRDefault="00722067" w:rsidP="00F16BE5">
            <w:pPr>
              <w:tabs>
                <w:tab w:val="left" w:pos="270"/>
              </w:tabs>
              <w:ind w:left="270" w:hanging="270"/>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7.Prevención de</w:t>
            </w:r>
            <w:r w:rsidRPr="008262B5">
              <w:rPr>
                <w:rFonts w:asciiTheme="minorHAnsi" w:hAnsiTheme="minorHAnsi" w:cstheme="minorHAnsi"/>
                <w:b/>
                <w:i/>
                <w:sz w:val="22"/>
                <w:szCs w:val="22"/>
                <w:lang w:val="es-ES"/>
              </w:rPr>
              <w:tab/>
              <w:t xml:space="preserve"> la contaminación y eficiencia de los recursos</w:t>
            </w:r>
          </w:p>
        </w:tc>
        <w:tc>
          <w:tcPr>
            <w:tcW w:w="2619" w:type="dxa"/>
            <w:gridSpan w:val="2"/>
            <w:vAlign w:val="center"/>
          </w:tcPr>
          <w:p w14:paraId="287F94D6" w14:textId="77777777" w:rsidR="00722067" w:rsidRPr="008262B5" w:rsidRDefault="00722067" w:rsidP="00F16BE5">
            <w:pPr>
              <w:tabs>
                <w:tab w:val="left" w:pos="360"/>
              </w:tabs>
              <w:jc w:val="both"/>
              <w:rPr>
                <w:rFonts w:asciiTheme="minorHAnsi" w:hAnsiTheme="minorHAnsi" w:cstheme="minorHAnsi"/>
                <w:sz w:val="22"/>
                <w:szCs w:val="22"/>
                <w:lang w:val="es-ES"/>
              </w:rPr>
            </w:pPr>
            <w:r w:rsidRPr="008262B5">
              <w:rPr>
                <w:rFonts w:ascii="Segoe UI Symbol" w:hAnsi="Segoe UI Symbol" w:cs="Segoe UI Symbol"/>
                <w:b/>
                <w:sz w:val="22"/>
                <w:szCs w:val="22"/>
                <w:lang w:val="es-ES"/>
              </w:rPr>
              <w:t>☐</w:t>
            </w:r>
          </w:p>
        </w:tc>
        <w:tc>
          <w:tcPr>
            <w:tcW w:w="3417" w:type="dxa"/>
          </w:tcPr>
          <w:p w14:paraId="417DA94A" w14:textId="77777777" w:rsidR="00722067" w:rsidRPr="008262B5" w:rsidRDefault="00722067" w:rsidP="00F16BE5">
            <w:pPr>
              <w:tabs>
                <w:tab w:val="left" w:pos="360"/>
              </w:tabs>
              <w:jc w:val="both"/>
              <w:rPr>
                <w:rFonts w:asciiTheme="minorHAnsi" w:hAnsiTheme="minorHAnsi" w:cstheme="minorHAnsi"/>
                <w:sz w:val="22"/>
                <w:szCs w:val="22"/>
                <w:lang w:val="es-ES"/>
              </w:rPr>
            </w:pPr>
          </w:p>
        </w:tc>
      </w:tr>
    </w:tbl>
    <w:p w14:paraId="4634AB0C" w14:textId="77777777" w:rsidR="00722067" w:rsidRPr="008262B5" w:rsidRDefault="00722067" w:rsidP="00F16BE5">
      <w:pPr>
        <w:spacing w:before="200"/>
        <w:jc w:val="both"/>
        <w:rPr>
          <w:rFonts w:asciiTheme="minorHAnsi" w:hAnsiTheme="minorHAnsi" w:cstheme="minorHAnsi"/>
          <w:b/>
          <w:color w:val="5B9BD5" w:themeColor="accent1"/>
          <w:sz w:val="22"/>
          <w:szCs w:val="22"/>
          <w:lang w:val="es-ES"/>
        </w:rPr>
        <w:sectPr w:rsidR="00722067" w:rsidRPr="008262B5" w:rsidSect="004E41FF">
          <w:pgSz w:w="15840" w:h="12240" w:orient="landscape" w:code="1"/>
          <w:pgMar w:top="1440" w:right="1440" w:bottom="1440" w:left="1440" w:header="720" w:footer="720" w:gutter="0"/>
          <w:cols w:space="720"/>
          <w:docGrid w:linePitch="360"/>
        </w:sectPr>
      </w:pPr>
    </w:p>
    <w:p w14:paraId="6D92C07A" w14:textId="1FC18B7F" w:rsidR="00722067" w:rsidRPr="008262B5" w:rsidRDefault="00291C75" w:rsidP="00F16BE5">
      <w:pPr>
        <w:spacing w:before="200"/>
        <w:ind w:left="360"/>
        <w:jc w:val="both"/>
        <w:rPr>
          <w:rFonts w:asciiTheme="minorHAnsi" w:hAnsiTheme="minorHAnsi" w:cstheme="minorHAnsi"/>
          <w:b/>
          <w:color w:val="5B9BD5" w:themeColor="accent1"/>
          <w:sz w:val="22"/>
          <w:szCs w:val="22"/>
          <w:lang w:val="es-ES"/>
        </w:rPr>
      </w:pPr>
      <w:r>
        <w:rPr>
          <w:rFonts w:asciiTheme="minorHAnsi" w:hAnsiTheme="minorHAnsi" w:cstheme="minorHAnsi"/>
          <w:b/>
          <w:color w:val="5B9BD5" w:themeColor="accent1"/>
          <w:sz w:val="22"/>
          <w:szCs w:val="22"/>
          <w:lang w:val="es-ES"/>
        </w:rPr>
        <w:lastRenderedPageBreak/>
        <w:t>Aprobación</w:t>
      </w:r>
      <w:r w:rsidR="00722067" w:rsidRPr="008262B5">
        <w:rPr>
          <w:rFonts w:asciiTheme="minorHAnsi" w:hAnsiTheme="minorHAnsi" w:cstheme="minorHAnsi"/>
          <w:b/>
          <w:color w:val="5B9BD5" w:themeColor="accent1"/>
          <w:sz w:val="22"/>
          <w:szCs w:val="22"/>
          <w:lang w:val="es-ES"/>
        </w:rPr>
        <w:t xml:space="preserve"> final </w:t>
      </w:r>
    </w:p>
    <w:p w14:paraId="31EEEF59" w14:textId="77777777" w:rsidR="00722067" w:rsidRPr="008262B5" w:rsidRDefault="00722067" w:rsidP="00F16BE5">
      <w:pPr>
        <w:tabs>
          <w:tab w:val="left" w:pos="360"/>
          <w:tab w:val="left" w:pos="4320"/>
        </w:tabs>
        <w:jc w:val="both"/>
        <w:rPr>
          <w:rFonts w:asciiTheme="minorHAnsi" w:hAnsiTheme="minorHAnsi" w:cstheme="minorHAnsi"/>
          <w:sz w:val="22"/>
          <w:szCs w:val="22"/>
          <w:lang w:val="es-ES"/>
        </w:rPr>
      </w:pPr>
    </w:p>
    <w:tbl>
      <w:tblPr>
        <w:tblStyle w:val="TableGrid"/>
        <w:tblW w:w="0" w:type="auto"/>
        <w:tblLook w:val="04A0" w:firstRow="1" w:lastRow="0" w:firstColumn="1" w:lastColumn="0" w:noHBand="0" w:noVBand="1"/>
      </w:tblPr>
      <w:tblGrid>
        <w:gridCol w:w="2875"/>
        <w:gridCol w:w="1350"/>
        <w:gridCol w:w="8725"/>
      </w:tblGrid>
      <w:tr w:rsidR="00722067" w:rsidRPr="008262B5" w14:paraId="44D9D251" w14:textId="77777777" w:rsidTr="00EE4D96">
        <w:tc>
          <w:tcPr>
            <w:tcW w:w="2875" w:type="dxa"/>
            <w:shd w:val="clear" w:color="auto" w:fill="D5DCE4" w:themeFill="text2" w:themeFillTint="33"/>
          </w:tcPr>
          <w:p w14:paraId="3660F9E1" w14:textId="77777777" w:rsidR="00722067" w:rsidRPr="008262B5" w:rsidRDefault="00722067" w:rsidP="00F16BE5">
            <w:pPr>
              <w:tabs>
                <w:tab w:val="left" w:pos="360"/>
                <w:tab w:val="left" w:pos="4320"/>
              </w:tabs>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Firma</w:t>
            </w:r>
          </w:p>
        </w:tc>
        <w:tc>
          <w:tcPr>
            <w:tcW w:w="1350" w:type="dxa"/>
            <w:shd w:val="clear" w:color="auto" w:fill="D5DCE4" w:themeFill="text2" w:themeFillTint="33"/>
          </w:tcPr>
          <w:p w14:paraId="415F10B1" w14:textId="77777777" w:rsidR="00722067" w:rsidRPr="008262B5" w:rsidRDefault="00722067" w:rsidP="00F16BE5">
            <w:pPr>
              <w:tabs>
                <w:tab w:val="left" w:pos="360"/>
                <w:tab w:val="left" w:pos="4320"/>
              </w:tabs>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Fecha</w:t>
            </w:r>
          </w:p>
        </w:tc>
        <w:tc>
          <w:tcPr>
            <w:tcW w:w="8725" w:type="dxa"/>
            <w:shd w:val="clear" w:color="auto" w:fill="D5DCE4" w:themeFill="text2" w:themeFillTint="33"/>
          </w:tcPr>
          <w:p w14:paraId="77103BFA" w14:textId="77777777" w:rsidR="00722067" w:rsidRPr="008262B5" w:rsidRDefault="00722067" w:rsidP="00F16BE5">
            <w:pPr>
              <w:tabs>
                <w:tab w:val="left" w:pos="360"/>
                <w:tab w:val="left" w:pos="4320"/>
              </w:tabs>
              <w:jc w:val="both"/>
              <w:rPr>
                <w:rFonts w:asciiTheme="minorHAnsi" w:hAnsiTheme="minorHAnsi" w:cstheme="minorHAnsi"/>
                <w:b/>
                <w:i/>
                <w:sz w:val="22"/>
                <w:szCs w:val="22"/>
                <w:lang w:val="es-ES"/>
              </w:rPr>
            </w:pPr>
            <w:r w:rsidRPr="008262B5">
              <w:rPr>
                <w:rFonts w:asciiTheme="minorHAnsi" w:hAnsiTheme="minorHAnsi" w:cstheme="minorHAnsi"/>
                <w:b/>
                <w:i/>
                <w:sz w:val="22"/>
                <w:szCs w:val="22"/>
                <w:lang w:val="es-ES"/>
              </w:rPr>
              <w:t>Descripción</w:t>
            </w:r>
          </w:p>
        </w:tc>
      </w:tr>
      <w:tr w:rsidR="00722067" w:rsidRPr="008262B5" w14:paraId="064E014C" w14:textId="77777777" w:rsidTr="00EE4D96">
        <w:trPr>
          <w:trHeight w:val="43"/>
        </w:trPr>
        <w:tc>
          <w:tcPr>
            <w:tcW w:w="2875" w:type="dxa"/>
          </w:tcPr>
          <w:p w14:paraId="736647DD" w14:textId="77777777" w:rsidR="00722067" w:rsidRPr="008262B5" w:rsidRDefault="00722067" w:rsidP="00F16BE5">
            <w:pPr>
              <w:tabs>
                <w:tab w:val="left" w:pos="360"/>
                <w:tab w:val="left" w:pos="432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Asesor de control de calidad</w:t>
            </w:r>
          </w:p>
        </w:tc>
        <w:tc>
          <w:tcPr>
            <w:tcW w:w="1350" w:type="dxa"/>
          </w:tcPr>
          <w:p w14:paraId="35DFCC57" w14:textId="77777777" w:rsidR="00722067" w:rsidRPr="008262B5" w:rsidRDefault="00722067" w:rsidP="00F16BE5">
            <w:pPr>
              <w:tabs>
                <w:tab w:val="left" w:pos="360"/>
                <w:tab w:val="left" w:pos="4320"/>
              </w:tabs>
              <w:jc w:val="both"/>
              <w:rPr>
                <w:rFonts w:asciiTheme="minorHAnsi" w:hAnsiTheme="minorHAnsi" w:cstheme="minorHAnsi"/>
                <w:sz w:val="22"/>
                <w:szCs w:val="22"/>
                <w:lang w:val="es-ES"/>
              </w:rPr>
            </w:pPr>
          </w:p>
        </w:tc>
        <w:tc>
          <w:tcPr>
            <w:tcW w:w="8725" w:type="dxa"/>
          </w:tcPr>
          <w:p w14:paraId="65AF048A" w14:textId="6B2D6341" w:rsidR="00722067" w:rsidRPr="008262B5" w:rsidRDefault="00722067" w:rsidP="00F16BE5">
            <w:pPr>
              <w:pStyle w:val="SESPbodynumbered"/>
              <w:numPr>
                <w:ilvl w:val="0"/>
                <w:numId w:val="0"/>
              </w:numPr>
              <w:tabs>
                <w:tab w:val="clear" w:pos="360"/>
                <w:tab w:val="left" w:pos="720"/>
              </w:tabs>
              <w:spacing w:before="0" w:after="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Funcionario del PNUD responsable del Proyecto, típicamente un Oficial de</w:t>
            </w:r>
            <w:r w:rsidR="00B20FE8"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 xml:space="preserve"> Programa del PNUD. La firma final confirma que han "comprobado" que </w:t>
            </w:r>
            <w:r w:rsidR="00483849" w:rsidRPr="008262B5">
              <w:rPr>
                <w:rFonts w:asciiTheme="minorHAnsi" w:hAnsiTheme="minorHAnsi" w:cstheme="minorHAnsi"/>
                <w:sz w:val="22"/>
                <w:szCs w:val="22"/>
                <w:lang w:val="es-ES"/>
              </w:rPr>
              <w:t>las</w:t>
            </w:r>
            <w:r w:rsidRPr="008262B5">
              <w:rPr>
                <w:rFonts w:asciiTheme="minorHAnsi" w:hAnsiTheme="minorHAnsi" w:cstheme="minorHAnsi"/>
                <w:sz w:val="22"/>
                <w:szCs w:val="22"/>
                <w:lang w:val="es-ES"/>
              </w:rPr>
              <w:t xml:space="preserve"> SESP se lleva</w:t>
            </w:r>
            <w:r w:rsidR="00483849" w:rsidRPr="008262B5">
              <w:rPr>
                <w:rFonts w:asciiTheme="minorHAnsi" w:hAnsiTheme="minorHAnsi" w:cstheme="minorHAnsi"/>
                <w:sz w:val="22"/>
                <w:szCs w:val="22"/>
                <w:lang w:val="es-ES"/>
              </w:rPr>
              <w:t>n</w:t>
            </w:r>
            <w:r w:rsidRPr="008262B5">
              <w:rPr>
                <w:rFonts w:asciiTheme="minorHAnsi" w:hAnsiTheme="minorHAnsi" w:cstheme="minorHAnsi"/>
                <w:sz w:val="22"/>
                <w:szCs w:val="22"/>
                <w:lang w:val="es-ES"/>
              </w:rPr>
              <w:t xml:space="preserve"> a cabo adecuadamente.</w:t>
            </w:r>
          </w:p>
        </w:tc>
      </w:tr>
      <w:tr w:rsidR="00722067" w:rsidRPr="008262B5" w14:paraId="509BEF2E" w14:textId="77777777" w:rsidTr="00EE4D96">
        <w:tc>
          <w:tcPr>
            <w:tcW w:w="2875" w:type="dxa"/>
          </w:tcPr>
          <w:p w14:paraId="799467F2" w14:textId="77777777" w:rsidR="00722067" w:rsidRPr="008262B5" w:rsidRDefault="00722067" w:rsidP="00F16BE5">
            <w:pPr>
              <w:tabs>
                <w:tab w:val="left" w:pos="360"/>
                <w:tab w:val="left" w:pos="432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Aprobador del control de calidad</w:t>
            </w:r>
          </w:p>
        </w:tc>
        <w:tc>
          <w:tcPr>
            <w:tcW w:w="1350" w:type="dxa"/>
          </w:tcPr>
          <w:p w14:paraId="4D64969D" w14:textId="77777777" w:rsidR="00722067" w:rsidRPr="008262B5" w:rsidRDefault="00722067" w:rsidP="00F16BE5">
            <w:pPr>
              <w:tabs>
                <w:tab w:val="left" w:pos="360"/>
                <w:tab w:val="left" w:pos="4320"/>
              </w:tabs>
              <w:jc w:val="both"/>
              <w:rPr>
                <w:rFonts w:asciiTheme="minorHAnsi" w:hAnsiTheme="minorHAnsi" w:cstheme="minorHAnsi"/>
                <w:sz w:val="22"/>
                <w:szCs w:val="22"/>
                <w:lang w:val="es-ES"/>
              </w:rPr>
            </w:pPr>
          </w:p>
        </w:tc>
        <w:tc>
          <w:tcPr>
            <w:tcW w:w="8725" w:type="dxa"/>
          </w:tcPr>
          <w:p w14:paraId="26F2EDDD" w14:textId="68A86E86" w:rsidR="00722067" w:rsidRPr="008262B5" w:rsidRDefault="00B20FE8" w:rsidP="00F16BE5">
            <w:pPr>
              <w:tabs>
                <w:tab w:val="left" w:pos="360"/>
                <w:tab w:val="left" w:pos="432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Gerente senior</w:t>
            </w:r>
            <w:r w:rsidR="00722067" w:rsidRPr="008262B5">
              <w:rPr>
                <w:rFonts w:asciiTheme="minorHAnsi" w:hAnsiTheme="minorHAnsi" w:cstheme="minorHAnsi"/>
                <w:sz w:val="22"/>
                <w:szCs w:val="22"/>
                <w:lang w:val="es-ES"/>
              </w:rPr>
              <w:t xml:space="preserve"> del PNUD, normalmente el Director Adjunto del PNUD en el país (DCD), el Director en el país (CD)</w:t>
            </w:r>
            <w:r w:rsidR="00722067" w:rsidRPr="008262B5">
              <w:rPr>
                <w:rFonts w:asciiTheme="minorHAnsi" w:hAnsiTheme="minorHAnsi" w:cstheme="minorHAnsi"/>
                <w:b/>
                <w:sz w:val="22"/>
                <w:szCs w:val="22"/>
                <w:lang w:val="es-ES"/>
              </w:rPr>
              <w:t xml:space="preserve">, </w:t>
            </w:r>
            <w:r w:rsidR="00722067" w:rsidRPr="008262B5">
              <w:rPr>
                <w:rFonts w:asciiTheme="minorHAnsi" w:hAnsiTheme="minorHAnsi" w:cstheme="minorHAnsi"/>
                <w:sz w:val="22"/>
                <w:szCs w:val="22"/>
                <w:lang w:val="es-ES"/>
              </w:rPr>
              <w:t>el Representante Residente Adjunto</w:t>
            </w:r>
            <w:r w:rsidR="00722067" w:rsidRPr="008262B5">
              <w:rPr>
                <w:rFonts w:asciiTheme="minorHAnsi" w:hAnsiTheme="minorHAnsi" w:cstheme="minorHAnsi"/>
                <w:b/>
                <w:sz w:val="22"/>
                <w:szCs w:val="22"/>
                <w:lang w:val="es-ES"/>
              </w:rPr>
              <w:t xml:space="preserve"> </w:t>
            </w:r>
            <w:r w:rsidR="00722067" w:rsidRPr="008262B5">
              <w:rPr>
                <w:rFonts w:asciiTheme="minorHAnsi" w:hAnsiTheme="minorHAnsi" w:cstheme="minorHAnsi"/>
                <w:sz w:val="22"/>
                <w:szCs w:val="22"/>
                <w:lang w:val="es-ES"/>
              </w:rPr>
              <w:t>(RR) o el Representante Residente (RR). El Aprobador de Control de Calidad no puede ser también el Asesor de Control de Calidad. La firma final confirma que han "</w:t>
            </w:r>
            <w:r w:rsidRPr="008262B5">
              <w:rPr>
                <w:rFonts w:asciiTheme="minorHAnsi" w:hAnsiTheme="minorHAnsi" w:cstheme="minorHAnsi"/>
                <w:sz w:val="22"/>
                <w:szCs w:val="22"/>
                <w:lang w:val="es-ES"/>
              </w:rPr>
              <w:t>aprobado</w:t>
            </w:r>
            <w:r w:rsidR="00722067" w:rsidRPr="008262B5">
              <w:rPr>
                <w:rFonts w:asciiTheme="minorHAnsi" w:hAnsiTheme="minorHAnsi" w:cstheme="minorHAnsi"/>
                <w:sz w:val="22"/>
                <w:szCs w:val="22"/>
                <w:lang w:val="es-ES"/>
              </w:rPr>
              <w:t xml:space="preserve">" el SESP antes de su presentación al </w:t>
            </w:r>
            <w:r w:rsidR="00291C75">
              <w:rPr>
                <w:rFonts w:asciiTheme="minorHAnsi" w:hAnsiTheme="minorHAnsi" w:cstheme="minorHAnsi"/>
                <w:sz w:val="22"/>
                <w:szCs w:val="22"/>
                <w:lang w:val="es-ES"/>
              </w:rPr>
              <w:t>Comité de Evaluación del Programa (</w:t>
            </w:r>
            <w:r w:rsidR="00291C75" w:rsidRPr="00291C75">
              <w:rPr>
                <w:rFonts w:asciiTheme="minorHAnsi" w:hAnsiTheme="minorHAnsi" w:cstheme="minorHAnsi"/>
                <w:sz w:val="22"/>
                <w:szCs w:val="22"/>
                <w:lang w:val="es-ES"/>
              </w:rPr>
              <w:t>PAC).</w:t>
            </w:r>
          </w:p>
        </w:tc>
      </w:tr>
      <w:tr w:rsidR="00722067" w:rsidRPr="008262B5" w14:paraId="34050FAB" w14:textId="77777777" w:rsidTr="00EE4D96">
        <w:tc>
          <w:tcPr>
            <w:tcW w:w="2875" w:type="dxa"/>
          </w:tcPr>
          <w:p w14:paraId="0933A4E3" w14:textId="5D74D97F" w:rsidR="00722067" w:rsidRPr="008262B5" w:rsidRDefault="00722067" w:rsidP="00F16BE5">
            <w:pPr>
              <w:tabs>
                <w:tab w:val="left" w:pos="360"/>
                <w:tab w:val="left" w:pos="4320"/>
              </w:tabs>
              <w:jc w:val="both"/>
              <w:rPr>
                <w:rFonts w:asciiTheme="minorHAnsi" w:hAnsiTheme="minorHAnsi" w:cstheme="minorHAnsi"/>
                <w:sz w:val="22"/>
                <w:szCs w:val="22"/>
                <w:lang w:val="es-ES"/>
              </w:rPr>
            </w:pPr>
            <w:r w:rsidRPr="00291C75">
              <w:rPr>
                <w:rFonts w:asciiTheme="minorHAnsi" w:hAnsiTheme="minorHAnsi" w:cstheme="minorHAnsi"/>
                <w:sz w:val="22"/>
                <w:szCs w:val="22"/>
                <w:lang w:val="es-ES"/>
              </w:rPr>
              <w:t xml:space="preserve">Presidente </w:t>
            </w:r>
            <w:r w:rsidR="00291C75">
              <w:rPr>
                <w:rFonts w:asciiTheme="minorHAnsi" w:hAnsiTheme="minorHAnsi" w:cstheme="minorHAnsi"/>
                <w:sz w:val="22"/>
                <w:szCs w:val="22"/>
                <w:lang w:val="es-ES"/>
              </w:rPr>
              <w:t xml:space="preserve">del </w:t>
            </w:r>
            <w:r w:rsidR="00291C75" w:rsidRPr="00291C75">
              <w:rPr>
                <w:rFonts w:asciiTheme="minorHAnsi" w:hAnsiTheme="minorHAnsi" w:cstheme="minorHAnsi"/>
                <w:sz w:val="22"/>
                <w:szCs w:val="22"/>
                <w:lang w:val="es-ES"/>
              </w:rPr>
              <w:t>PAC</w:t>
            </w:r>
          </w:p>
        </w:tc>
        <w:tc>
          <w:tcPr>
            <w:tcW w:w="1350" w:type="dxa"/>
          </w:tcPr>
          <w:p w14:paraId="1D493E88" w14:textId="77777777" w:rsidR="00722067" w:rsidRPr="008262B5" w:rsidRDefault="00722067" w:rsidP="00F16BE5">
            <w:pPr>
              <w:tabs>
                <w:tab w:val="left" w:pos="360"/>
                <w:tab w:val="left" w:pos="4320"/>
              </w:tabs>
              <w:jc w:val="both"/>
              <w:rPr>
                <w:rFonts w:asciiTheme="minorHAnsi" w:hAnsiTheme="minorHAnsi" w:cstheme="minorHAnsi"/>
                <w:sz w:val="22"/>
                <w:szCs w:val="22"/>
                <w:lang w:val="es-ES"/>
              </w:rPr>
            </w:pPr>
          </w:p>
        </w:tc>
        <w:tc>
          <w:tcPr>
            <w:tcW w:w="8725" w:type="dxa"/>
          </w:tcPr>
          <w:p w14:paraId="1DF0A560" w14:textId="6813B238" w:rsidR="00722067" w:rsidRPr="008262B5" w:rsidRDefault="00722067" w:rsidP="00291C75">
            <w:pPr>
              <w:tabs>
                <w:tab w:val="left" w:pos="360"/>
                <w:tab w:val="left" w:pos="432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presidente del </w:t>
            </w:r>
            <w:r w:rsidR="00291C75" w:rsidRPr="00291C75">
              <w:rPr>
                <w:rFonts w:asciiTheme="minorHAnsi" w:hAnsiTheme="minorHAnsi" w:cstheme="minorHAnsi"/>
                <w:sz w:val="22"/>
                <w:szCs w:val="22"/>
                <w:lang w:val="es-ES"/>
              </w:rPr>
              <w:t>PAC</w:t>
            </w:r>
            <w:r w:rsidR="00291C7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del PNUD. En algunos casos, el presidente del </w:t>
            </w:r>
            <w:r w:rsidRPr="00291C75">
              <w:rPr>
                <w:rFonts w:asciiTheme="minorHAnsi" w:hAnsiTheme="minorHAnsi" w:cstheme="minorHAnsi"/>
                <w:sz w:val="22"/>
                <w:szCs w:val="22"/>
                <w:lang w:val="es-ES"/>
              </w:rPr>
              <w:t>P</w:t>
            </w:r>
            <w:r w:rsidR="00291C75" w:rsidRPr="00291C75">
              <w:rPr>
                <w:rFonts w:asciiTheme="minorHAnsi" w:hAnsiTheme="minorHAnsi" w:cstheme="minorHAnsi"/>
                <w:sz w:val="22"/>
                <w:szCs w:val="22"/>
                <w:lang w:val="es-ES"/>
              </w:rPr>
              <w:t>AC</w:t>
            </w:r>
            <w:r w:rsidRPr="008262B5">
              <w:rPr>
                <w:rFonts w:asciiTheme="minorHAnsi" w:hAnsiTheme="minorHAnsi" w:cstheme="minorHAnsi"/>
                <w:sz w:val="22"/>
                <w:szCs w:val="22"/>
                <w:lang w:val="es-ES"/>
              </w:rPr>
              <w:t xml:space="preserve"> puede ser también el aprobador del control de calidad. La firma final confirma que el SESP fue considerado como parte de la evaluación del proyecto y considerado en las recomendaciones del </w:t>
            </w:r>
            <w:r w:rsidR="00291C75" w:rsidRPr="00291C75">
              <w:rPr>
                <w:rFonts w:asciiTheme="minorHAnsi" w:hAnsiTheme="minorHAnsi" w:cstheme="minorHAnsi"/>
                <w:sz w:val="22"/>
                <w:szCs w:val="22"/>
                <w:lang w:val="es-ES"/>
              </w:rPr>
              <w:t>PAC.</w:t>
            </w:r>
          </w:p>
        </w:tc>
      </w:tr>
    </w:tbl>
    <w:p w14:paraId="4136EB03" w14:textId="77777777" w:rsidR="00722067" w:rsidRPr="008262B5" w:rsidRDefault="00722067" w:rsidP="00F16BE5">
      <w:pPr>
        <w:jc w:val="both"/>
        <w:rPr>
          <w:rFonts w:asciiTheme="minorHAnsi" w:hAnsiTheme="minorHAnsi" w:cstheme="minorHAnsi"/>
          <w:sz w:val="22"/>
          <w:szCs w:val="22"/>
          <w:lang w:val="es-ES"/>
        </w:rPr>
        <w:sectPr w:rsidR="00722067" w:rsidRPr="008262B5" w:rsidSect="004E41FF">
          <w:pgSz w:w="15840" w:h="12240" w:orient="landscape" w:code="1"/>
          <w:pgMar w:top="1440" w:right="1440" w:bottom="1440" w:left="1440" w:header="720" w:footer="720" w:gutter="0"/>
          <w:cols w:space="720"/>
          <w:docGrid w:linePitch="360"/>
        </w:sectPr>
      </w:pPr>
    </w:p>
    <w:p w14:paraId="72E2AE66" w14:textId="77777777" w:rsidR="00722067" w:rsidRPr="008262B5" w:rsidRDefault="00722067" w:rsidP="00F16BE5">
      <w:pPr>
        <w:pStyle w:val="Heading3"/>
        <w:rPr>
          <w:rFonts w:asciiTheme="minorHAnsi" w:hAnsiTheme="minorHAnsi" w:cstheme="minorHAnsi"/>
          <w:sz w:val="22"/>
          <w:szCs w:val="22"/>
          <w:lang w:val="es-ES"/>
        </w:rPr>
      </w:pPr>
      <w:bookmarkStart w:id="122" w:name="_Toc404528202"/>
      <w:bookmarkStart w:id="123" w:name="_Toc31136307"/>
      <w:r w:rsidRPr="008262B5">
        <w:rPr>
          <w:rFonts w:asciiTheme="minorHAnsi" w:hAnsiTheme="minorHAnsi" w:cstheme="minorHAnsi"/>
          <w:sz w:val="22"/>
          <w:szCs w:val="22"/>
          <w:lang w:val="es-ES"/>
        </w:rPr>
        <w:lastRenderedPageBreak/>
        <w:t>SESP Adjunto 1. Lista de verificación para la detección de riesgos sociales y ambientales</w:t>
      </w:r>
      <w:bookmarkEnd w:id="122"/>
      <w:bookmarkEnd w:id="123"/>
    </w:p>
    <w:p w14:paraId="7D4976DD" w14:textId="77777777" w:rsidR="00722067" w:rsidRPr="008262B5" w:rsidRDefault="00722067" w:rsidP="00F16BE5">
      <w:pPr>
        <w:jc w:val="both"/>
        <w:rPr>
          <w:rFonts w:asciiTheme="minorHAnsi" w:hAnsiTheme="minorHAnsi" w:cstheme="minorHAnsi"/>
          <w:sz w:val="22"/>
          <w:szCs w:val="22"/>
          <w:lang w:val="es-E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722067" w:rsidRPr="008262B5" w14:paraId="2C547AF1" w14:textId="77777777" w:rsidTr="00EE4D96">
        <w:trPr>
          <w:jc w:val="center"/>
        </w:trPr>
        <w:tc>
          <w:tcPr>
            <w:tcW w:w="8635" w:type="dxa"/>
            <w:tcBorders>
              <w:bottom w:val="single" w:sz="4" w:space="0" w:color="auto"/>
            </w:tcBorders>
            <w:shd w:val="clear" w:color="auto" w:fill="ACB9CA" w:themeFill="text2" w:themeFillTint="66"/>
          </w:tcPr>
          <w:p w14:paraId="0661E736" w14:textId="77777777" w:rsidR="00722067" w:rsidRPr="008262B5" w:rsidRDefault="00722067" w:rsidP="00F16BE5">
            <w:pPr>
              <w:tabs>
                <w:tab w:val="left" w:pos="810"/>
              </w:tabs>
              <w:jc w:val="both"/>
              <w:rPr>
                <w:rFonts w:asciiTheme="minorHAnsi" w:hAnsiTheme="minorHAnsi" w:cstheme="minorHAnsi"/>
                <w:sz w:val="22"/>
                <w:szCs w:val="22"/>
                <w:u w:val="single"/>
                <w:lang w:val="es-ES"/>
              </w:rPr>
            </w:pPr>
            <w:r w:rsidRPr="008262B5">
              <w:rPr>
                <w:rFonts w:asciiTheme="minorHAnsi" w:hAnsiTheme="minorHAnsi" w:cstheme="minorHAnsi"/>
                <w:b/>
                <w:sz w:val="22"/>
                <w:szCs w:val="22"/>
                <w:lang w:val="es-ES"/>
              </w:rPr>
              <w:t xml:space="preserve">Lista de control de los posibles </w:t>
            </w:r>
            <w:r w:rsidRPr="008262B5">
              <w:rPr>
                <w:rFonts w:asciiTheme="minorHAnsi" w:hAnsiTheme="minorHAnsi" w:cstheme="minorHAnsi"/>
                <w:b/>
                <w:sz w:val="22"/>
                <w:szCs w:val="22"/>
                <w:u w:val="single"/>
                <w:lang w:val="es-ES"/>
              </w:rPr>
              <w:t>riesgos</w:t>
            </w:r>
            <w:r w:rsidRPr="008262B5">
              <w:rPr>
                <w:rFonts w:asciiTheme="minorHAnsi" w:hAnsiTheme="minorHAnsi" w:cstheme="minorHAnsi"/>
                <w:b/>
                <w:sz w:val="22"/>
                <w:szCs w:val="22"/>
                <w:lang w:val="es-ES"/>
              </w:rPr>
              <w:t xml:space="preserve"> sociales y ambientales</w:t>
            </w:r>
          </w:p>
        </w:tc>
        <w:tc>
          <w:tcPr>
            <w:tcW w:w="833" w:type="dxa"/>
            <w:tcBorders>
              <w:bottom w:val="single" w:sz="4" w:space="0" w:color="auto"/>
            </w:tcBorders>
            <w:shd w:val="clear" w:color="auto" w:fill="ACB9CA" w:themeFill="text2" w:themeFillTint="66"/>
          </w:tcPr>
          <w:p w14:paraId="74EFBDE2" w14:textId="77777777" w:rsidR="00722067" w:rsidRPr="008262B5" w:rsidRDefault="00722067" w:rsidP="00F16BE5">
            <w:pPr>
              <w:tabs>
                <w:tab w:val="left" w:pos="810"/>
              </w:tabs>
              <w:jc w:val="both"/>
              <w:rPr>
                <w:rFonts w:asciiTheme="minorHAnsi" w:hAnsiTheme="minorHAnsi" w:cstheme="minorHAnsi"/>
                <w:sz w:val="22"/>
                <w:szCs w:val="22"/>
                <w:lang w:val="es-ES"/>
              </w:rPr>
            </w:pPr>
          </w:p>
        </w:tc>
      </w:tr>
      <w:tr w:rsidR="00722067" w:rsidRPr="008262B5" w14:paraId="272FF273" w14:textId="77777777" w:rsidTr="00EE4D96">
        <w:trPr>
          <w:jc w:val="center"/>
        </w:trPr>
        <w:tc>
          <w:tcPr>
            <w:tcW w:w="8635" w:type="dxa"/>
            <w:tcBorders>
              <w:bottom w:val="single" w:sz="4" w:space="0" w:color="auto"/>
            </w:tcBorders>
            <w:shd w:val="clear" w:color="auto" w:fill="DEEAF6" w:themeFill="accent1" w:themeFillTint="33"/>
          </w:tcPr>
          <w:p w14:paraId="3FFD427F" w14:textId="77777777" w:rsidR="00722067" w:rsidRPr="008262B5" w:rsidRDefault="00722067" w:rsidP="00F16BE5">
            <w:pPr>
              <w:tabs>
                <w:tab w:val="left" w:pos="810"/>
              </w:tabs>
              <w:spacing w:before="120" w:after="120"/>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Principios 1: Derechos Humanos</w:t>
            </w:r>
          </w:p>
        </w:tc>
        <w:tc>
          <w:tcPr>
            <w:tcW w:w="833" w:type="dxa"/>
            <w:tcBorders>
              <w:bottom w:val="single" w:sz="4" w:space="0" w:color="auto"/>
            </w:tcBorders>
            <w:shd w:val="clear" w:color="auto" w:fill="DEEAF6" w:themeFill="accent1" w:themeFillTint="33"/>
          </w:tcPr>
          <w:p w14:paraId="71ECDEE5" w14:textId="77777777" w:rsidR="00722067" w:rsidRPr="008262B5" w:rsidRDefault="00722067" w:rsidP="00F16BE5">
            <w:pPr>
              <w:tabs>
                <w:tab w:val="left" w:pos="810"/>
              </w:tabs>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Respuesta </w:t>
            </w:r>
            <w:r w:rsidRPr="008262B5">
              <w:rPr>
                <w:rFonts w:asciiTheme="minorHAnsi" w:hAnsiTheme="minorHAnsi" w:cstheme="minorHAnsi"/>
                <w:b/>
                <w:sz w:val="22"/>
                <w:szCs w:val="22"/>
                <w:lang w:val="es-ES"/>
              </w:rPr>
              <w:br/>
              <w:t>(Sí/No)</w:t>
            </w:r>
          </w:p>
        </w:tc>
      </w:tr>
      <w:tr w:rsidR="00722067" w:rsidRPr="008262B5" w14:paraId="4C3CB515" w14:textId="77777777" w:rsidTr="00EE4D96">
        <w:trPr>
          <w:jc w:val="center"/>
        </w:trPr>
        <w:tc>
          <w:tcPr>
            <w:tcW w:w="8635" w:type="dxa"/>
            <w:tcBorders>
              <w:bottom w:val="single" w:sz="4" w:space="0" w:color="auto"/>
            </w:tcBorders>
            <w:shd w:val="clear" w:color="auto" w:fill="auto"/>
          </w:tcPr>
          <w:p w14:paraId="7574F7F9" w14:textId="3760B616"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1.</w:t>
            </w:r>
            <w:r w:rsidRPr="008262B5">
              <w:rPr>
                <w:rFonts w:asciiTheme="minorHAnsi" w:hAnsiTheme="minorHAnsi" w:cstheme="minorHAnsi"/>
                <w:sz w:val="22"/>
                <w:szCs w:val="22"/>
                <w:lang w:val="es-ES"/>
              </w:rPr>
              <w:tab/>
              <w:t xml:space="preserve">¿Podría el Proyecto tener </w:t>
            </w:r>
            <w:r w:rsidR="00B20FE8" w:rsidRPr="008262B5">
              <w:rPr>
                <w:rFonts w:asciiTheme="minorHAnsi" w:hAnsiTheme="minorHAnsi" w:cstheme="minorHAnsi"/>
                <w:sz w:val="22"/>
                <w:szCs w:val="22"/>
                <w:lang w:val="es-ES"/>
              </w:rPr>
              <w:t>impactos</w:t>
            </w:r>
            <w:r w:rsidRPr="008262B5">
              <w:rPr>
                <w:rFonts w:asciiTheme="minorHAnsi" w:hAnsiTheme="minorHAnsi" w:cstheme="minorHAnsi"/>
                <w:sz w:val="22"/>
                <w:szCs w:val="22"/>
                <w:lang w:val="es-ES"/>
              </w:rPr>
              <w:t xml:space="preserve"> adversos en el disfrute de los derechos humanos (civiles, políticos, económicos, sociales o culturales) de la población afectada y en particular de los grupos marginados?</w:t>
            </w:r>
          </w:p>
        </w:tc>
        <w:tc>
          <w:tcPr>
            <w:tcW w:w="833" w:type="dxa"/>
            <w:tcBorders>
              <w:bottom w:val="single" w:sz="4" w:space="0" w:color="auto"/>
            </w:tcBorders>
            <w:shd w:val="clear" w:color="auto" w:fill="auto"/>
          </w:tcPr>
          <w:p w14:paraId="2359EF43" w14:textId="47D33FC2" w:rsidR="00722067" w:rsidRPr="008262B5" w:rsidRDefault="004E393F"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0909F9D3" w14:textId="77777777" w:rsidTr="00EE4D96">
        <w:trPr>
          <w:jc w:val="center"/>
        </w:trPr>
        <w:tc>
          <w:tcPr>
            <w:tcW w:w="8635" w:type="dxa"/>
            <w:tcBorders>
              <w:bottom w:val="single" w:sz="4" w:space="0" w:color="auto"/>
            </w:tcBorders>
            <w:shd w:val="clear" w:color="auto" w:fill="auto"/>
          </w:tcPr>
          <w:p w14:paraId="4FFBB501" w14:textId="0BD2689B"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2. </w:t>
            </w:r>
            <w:r w:rsidRPr="008262B5">
              <w:rPr>
                <w:rFonts w:asciiTheme="minorHAnsi" w:hAnsiTheme="minorHAnsi" w:cstheme="minorHAnsi"/>
                <w:sz w:val="22"/>
                <w:szCs w:val="22"/>
                <w:lang w:val="es-ES"/>
              </w:rPr>
              <w:tab/>
              <w:t xml:space="preserve">¿Existe la probabilidad de que el Proyecto tenga efectos adversos no equitativos o discriminatorios en las poblaciones afectadas, en particular las personas que viven en la pobreza o las personas o grupos marginados o excluidos? </w:t>
            </w:r>
            <w:r w:rsidRPr="008262B5">
              <w:rPr>
                <w:rStyle w:val="FootnoteReference"/>
                <w:rFonts w:asciiTheme="minorHAnsi" w:hAnsiTheme="minorHAnsi" w:cstheme="minorHAnsi"/>
                <w:sz w:val="22"/>
                <w:szCs w:val="22"/>
                <w:lang w:val="es-ES"/>
              </w:rPr>
              <w:footnoteReference w:id="13"/>
            </w:r>
          </w:p>
        </w:tc>
        <w:tc>
          <w:tcPr>
            <w:tcW w:w="833" w:type="dxa"/>
            <w:tcBorders>
              <w:bottom w:val="single" w:sz="4" w:space="0" w:color="auto"/>
            </w:tcBorders>
            <w:shd w:val="clear" w:color="auto" w:fill="auto"/>
          </w:tcPr>
          <w:p w14:paraId="065BC10E" w14:textId="77777777" w:rsidR="00722067" w:rsidRPr="008262B5" w:rsidRDefault="00722067"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4F37476A" w14:textId="77777777" w:rsidTr="00EE4D96">
        <w:trPr>
          <w:jc w:val="center"/>
        </w:trPr>
        <w:tc>
          <w:tcPr>
            <w:tcW w:w="8635" w:type="dxa"/>
            <w:tcBorders>
              <w:bottom w:val="single" w:sz="4" w:space="0" w:color="auto"/>
            </w:tcBorders>
            <w:shd w:val="clear" w:color="auto" w:fill="auto"/>
          </w:tcPr>
          <w:p w14:paraId="5EC1CEEB" w14:textId="77777777"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3.</w:t>
            </w:r>
            <w:r w:rsidRPr="008262B5">
              <w:rPr>
                <w:rFonts w:asciiTheme="minorHAnsi" w:hAnsiTheme="minorHAnsi" w:cstheme="minorHAnsi"/>
                <w:sz w:val="22"/>
                <w:szCs w:val="22"/>
                <w:lang w:val="es-ES"/>
              </w:rPr>
              <w:tab/>
              <w:t>¿Podría el Proyecto restringir potencialmente la disponibilidad, la calidad y el acceso a los recursos o servicios básicos, en particular a las personas o grupos marginados?</w:t>
            </w:r>
          </w:p>
        </w:tc>
        <w:tc>
          <w:tcPr>
            <w:tcW w:w="833" w:type="dxa"/>
            <w:tcBorders>
              <w:bottom w:val="single" w:sz="4" w:space="0" w:color="auto"/>
            </w:tcBorders>
            <w:shd w:val="clear" w:color="auto" w:fill="auto"/>
          </w:tcPr>
          <w:p w14:paraId="4C2C0136" w14:textId="77777777" w:rsidR="00722067" w:rsidRPr="008262B5" w:rsidRDefault="00722067"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07F6B8D4" w14:textId="77777777" w:rsidTr="00EE4D96">
        <w:trPr>
          <w:jc w:val="center"/>
        </w:trPr>
        <w:tc>
          <w:tcPr>
            <w:tcW w:w="8635" w:type="dxa"/>
            <w:tcBorders>
              <w:bottom w:val="single" w:sz="4" w:space="0" w:color="auto"/>
            </w:tcBorders>
            <w:shd w:val="clear" w:color="auto" w:fill="auto"/>
          </w:tcPr>
          <w:p w14:paraId="16BB7C56" w14:textId="2DFC2EFD"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4.</w:t>
            </w:r>
            <w:r w:rsidR="00B20FE8" w:rsidRPr="008262B5">
              <w:rPr>
                <w:rFonts w:asciiTheme="minorHAnsi" w:hAnsiTheme="minorHAnsi" w:cstheme="minorHAnsi"/>
                <w:sz w:val="22"/>
                <w:szCs w:val="22"/>
                <w:lang w:val="es-ES"/>
              </w:rPr>
              <w:t xml:space="preserve"> </w:t>
            </w:r>
            <w:r w:rsidR="003C1F60"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¿Existe la probabilidad de</w:t>
            </w:r>
            <w:r w:rsidRPr="008262B5">
              <w:rPr>
                <w:rFonts w:asciiTheme="minorHAnsi" w:hAnsiTheme="minorHAnsi" w:cstheme="minorHAnsi"/>
                <w:sz w:val="22"/>
                <w:szCs w:val="22"/>
                <w:lang w:val="es-ES"/>
              </w:rPr>
              <w:tab/>
              <w:t xml:space="preserve"> que el Proyecto excluya a l</w:t>
            </w:r>
            <w:r w:rsidR="003C1F60"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3C1F60"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3C1F60"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potencialmente afectad</w:t>
            </w:r>
            <w:r w:rsidR="003C1F60"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en particular los grupos marginados, de participar plenamente en las decisiones que puedan afectarlos?</w:t>
            </w:r>
          </w:p>
        </w:tc>
        <w:tc>
          <w:tcPr>
            <w:tcW w:w="833" w:type="dxa"/>
            <w:tcBorders>
              <w:bottom w:val="single" w:sz="4" w:space="0" w:color="auto"/>
            </w:tcBorders>
            <w:shd w:val="clear" w:color="auto" w:fill="auto"/>
          </w:tcPr>
          <w:p w14:paraId="319DA604" w14:textId="77777777" w:rsidR="00722067" w:rsidRPr="008262B5" w:rsidRDefault="00722067"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25233328" w14:textId="77777777" w:rsidTr="00EE4D96">
        <w:trPr>
          <w:jc w:val="center"/>
        </w:trPr>
        <w:tc>
          <w:tcPr>
            <w:tcW w:w="8635" w:type="dxa"/>
            <w:tcBorders>
              <w:bottom w:val="single" w:sz="4" w:space="0" w:color="auto"/>
            </w:tcBorders>
            <w:shd w:val="clear" w:color="auto" w:fill="auto"/>
          </w:tcPr>
          <w:p w14:paraId="1F1D5A89" w14:textId="59FA4BD5" w:rsidR="00722067" w:rsidRPr="008262B5" w:rsidDel="00074D34"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5.</w:t>
            </w:r>
            <w:r w:rsidR="003C1F60"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3C1F60"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Existe el riesgo de</w:t>
            </w:r>
            <w:r w:rsidRPr="008262B5">
              <w:rPr>
                <w:rFonts w:asciiTheme="minorHAnsi" w:hAnsiTheme="minorHAnsi" w:cstheme="minorHAnsi"/>
                <w:sz w:val="22"/>
                <w:szCs w:val="22"/>
                <w:lang w:val="es-ES"/>
              </w:rPr>
              <w:tab/>
              <w:t xml:space="preserve"> que los titulares de deberes no tengan la capacidad de cumplir sus obligaciones en el Proyecto?</w:t>
            </w:r>
          </w:p>
        </w:tc>
        <w:tc>
          <w:tcPr>
            <w:tcW w:w="833" w:type="dxa"/>
            <w:tcBorders>
              <w:bottom w:val="single" w:sz="4" w:space="0" w:color="auto"/>
            </w:tcBorders>
            <w:shd w:val="clear" w:color="auto" w:fill="auto"/>
          </w:tcPr>
          <w:p w14:paraId="4426F21E" w14:textId="77777777" w:rsidR="00722067" w:rsidRPr="008262B5" w:rsidRDefault="00722067"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4BC7071E" w14:textId="77777777" w:rsidTr="00EE4D96">
        <w:trPr>
          <w:jc w:val="center"/>
        </w:trPr>
        <w:tc>
          <w:tcPr>
            <w:tcW w:w="8635" w:type="dxa"/>
            <w:tcBorders>
              <w:bottom w:val="single" w:sz="4" w:space="0" w:color="auto"/>
            </w:tcBorders>
            <w:shd w:val="clear" w:color="auto" w:fill="auto"/>
          </w:tcPr>
          <w:p w14:paraId="526E393B" w14:textId="767C5327"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6.</w:t>
            </w:r>
            <w:r w:rsidR="003C1F60"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¿Existe el riesgo de</w:t>
            </w:r>
            <w:r w:rsidRPr="008262B5">
              <w:rPr>
                <w:rFonts w:asciiTheme="minorHAnsi" w:hAnsiTheme="minorHAnsi" w:cstheme="minorHAnsi"/>
                <w:sz w:val="22"/>
                <w:szCs w:val="22"/>
                <w:lang w:val="es-ES"/>
              </w:rPr>
              <w:tab/>
              <w:t xml:space="preserve"> que los titulares de derechos no tengan la capacidad de reclamar sus derechos? </w:t>
            </w:r>
          </w:p>
        </w:tc>
        <w:tc>
          <w:tcPr>
            <w:tcW w:w="833" w:type="dxa"/>
            <w:tcBorders>
              <w:bottom w:val="single" w:sz="4" w:space="0" w:color="auto"/>
            </w:tcBorders>
            <w:shd w:val="clear" w:color="auto" w:fill="auto"/>
          </w:tcPr>
          <w:p w14:paraId="69967302" w14:textId="77777777" w:rsidR="00722067" w:rsidRPr="008262B5" w:rsidRDefault="00722067"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39D2FC94" w14:textId="77777777" w:rsidTr="00EE4D96">
        <w:trPr>
          <w:jc w:val="center"/>
        </w:trPr>
        <w:tc>
          <w:tcPr>
            <w:tcW w:w="8635" w:type="dxa"/>
            <w:tcBorders>
              <w:bottom w:val="single" w:sz="4" w:space="0" w:color="auto"/>
            </w:tcBorders>
            <w:shd w:val="clear" w:color="auto" w:fill="auto"/>
          </w:tcPr>
          <w:p w14:paraId="2D68D940" w14:textId="4960D534"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7.</w:t>
            </w:r>
            <w:r w:rsidR="003C1F60"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3C1F60"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 xml:space="preserve">as comunidades locales o </w:t>
            </w:r>
            <w:r w:rsidR="003C1F60" w:rsidRPr="008262B5">
              <w:rPr>
                <w:rFonts w:asciiTheme="minorHAnsi" w:hAnsiTheme="minorHAnsi" w:cstheme="minorHAnsi"/>
                <w:sz w:val="22"/>
                <w:szCs w:val="22"/>
                <w:lang w:val="es-ES"/>
              </w:rPr>
              <w:t>los individuos</w:t>
            </w:r>
            <w:r w:rsidRPr="008262B5">
              <w:rPr>
                <w:rFonts w:asciiTheme="minorHAnsi" w:hAnsiTheme="minorHAnsi" w:cstheme="minorHAnsi"/>
                <w:sz w:val="22"/>
                <w:szCs w:val="22"/>
                <w:lang w:val="es-ES"/>
              </w:rPr>
              <w:t xml:space="preserve">, cuando se les ha dado la oportunidad, </w:t>
            </w:r>
            <w:r w:rsidR="003C1F60" w:rsidRPr="008262B5">
              <w:rPr>
                <w:rFonts w:asciiTheme="minorHAnsi" w:hAnsiTheme="minorHAnsi" w:cstheme="minorHAnsi"/>
                <w:sz w:val="22"/>
                <w:szCs w:val="22"/>
                <w:lang w:val="es-ES"/>
              </w:rPr>
              <w:t xml:space="preserve">han planteado sus </w:t>
            </w:r>
            <w:r w:rsidRPr="008262B5">
              <w:rPr>
                <w:rFonts w:asciiTheme="minorHAnsi" w:hAnsiTheme="minorHAnsi" w:cstheme="minorHAnsi"/>
                <w:sz w:val="22"/>
                <w:szCs w:val="22"/>
                <w:lang w:val="es-ES"/>
              </w:rPr>
              <w:t xml:space="preserve">preocupaciones </w:t>
            </w:r>
            <w:r w:rsidR="003C1F60" w:rsidRPr="008262B5">
              <w:rPr>
                <w:rFonts w:asciiTheme="minorHAnsi" w:hAnsiTheme="minorHAnsi" w:cstheme="minorHAnsi"/>
                <w:sz w:val="22"/>
                <w:szCs w:val="22"/>
                <w:lang w:val="es-ES"/>
              </w:rPr>
              <w:t>sobre</w:t>
            </w:r>
            <w:r w:rsidRPr="008262B5">
              <w:rPr>
                <w:rFonts w:asciiTheme="minorHAnsi" w:hAnsiTheme="minorHAnsi" w:cstheme="minorHAnsi"/>
                <w:sz w:val="22"/>
                <w:szCs w:val="22"/>
                <w:lang w:val="es-ES"/>
              </w:rPr>
              <w:t xml:space="preserve"> derechos humanos en relación con el Proyecto </w:t>
            </w:r>
            <w:r w:rsidRPr="008262B5">
              <w:rPr>
                <w:rFonts w:asciiTheme="minorHAnsi" w:hAnsiTheme="minorHAnsi" w:cstheme="minorHAnsi"/>
                <w:sz w:val="22"/>
                <w:szCs w:val="22"/>
                <w:u w:val="single"/>
                <w:lang w:val="es-ES"/>
              </w:rPr>
              <w:t>durante</w:t>
            </w:r>
            <w:r w:rsidRPr="008262B5">
              <w:rPr>
                <w:rFonts w:asciiTheme="minorHAnsi" w:hAnsiTheme="minorHAnsi" w:cstheme="minorHAnsi"/>
                <w:sz w:val="22"/>
                <w:szCs w:val="22"/>
                <w:lang w:val="es-ES"/>
              </w:rPr>
              <w:t xml:space="preserve"> el proceso de participación de l</w:t>
            </w:r>
            <w:r w:rsidR="003C1F60"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w:t>
            </w:r>
            <w:r w:rsidR="003C1F60" w:rsidRPr="008262B5">
              <w:rPr>
                <w:rFonts w:asciiTheme="minorHAnsi" w:hAnsiTheme="minorHAnsi" w:cstheme="minorHAnsi"/>
                <w:sz w:val="22"/>
                <w:szCs w:val="22"/>
                <w:lang w:val="es-ES"/>
              </w:rPr>
              <w:t xml:space="preserve"> partes</w:t>
            </w:r>
            <w:r w:rsidRPr="008262B5">
              <w:rPr>
                <w:rFonts w:asciiTheme="minorHAnsi" w:hAnsiTheme="minorHAnsi" w:cstheme="minorHAnsi"/>
                <w:sz w:val="22"/>
                <w:szCs w:val="22"/>
                <w:lang w:val="es-ES"/>
              </w:rPr>
              <w:t xml:space="preserve"> interesad</w:t>
            </w:r>
            <w:r w:rsidR="003C1F60"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w:t>
            </w:r>
          </w:p>
        </w:tc>
        <w:tc>
          <w:tcPr>
            <w:tcW w:w="833" w:type="dxa"/>
            <w:tcBorders>
              <w:bottom w:val="single" w:sz="4" w:space="0" w:color="auto"/>
            </w:tcBorders>
            <w:shd w:val="clear" w:color="auto" w:fill="auto"/>
          </w:tcPr>
          <w:p w14:paraId="2A632D70" w14:textId="77777777" w:rsidR="00722067" w:rsidRPr="008262B5" w:rsidRDefault="00722067"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1E3F0027" w14:textId="77777777" w:rsidTr="00EE4D96">
        <w:trPr>
          <w:jc w:val="center"/>
        </w:trPr>
        <w:tc>
          <w:tcPr>
            <w:tcW w:w="8635" w:type="dxa"/>
            <w:tcBorders>
              <w:bottom w:val="single" w:sz="4" w:space="0" w:color="auto"/>
            </w:tcBorders>
            <w:shd w:val="clear" w:color="auto" w:fill="auto"/>
          </w:tcPr>
          <w:p w14:paraId="6E3079E7" w14:textId="3CE66EFC"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8. </w:t>
            </w:r>
            <w:r w:rsidR="003C1F60"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¿Existe el riesgo de</w:t>
            </w:r>
            <w:r w:rsidRPr="008262B5">
              <w:rPr>
                <w:rFonts w:asciiTheme="minorHAnsi" w:hAnsiTheme="minorHAnsi" w:cstheme="minorHAnsi"/>
                <w:sz w:val="22"/>
                <w:szCs w:val="22"/>
                <w:lang w:val="es-ES"/>
              </w:rPr>
              <w:tab/>
              <w:t xml:space="preserve"> que el Proyecto exacerbe los conflictos </w:t>
            </w:r>
            <w:r w:rsidR="003C1F60" w:rsidRPr="008262B5">
              <w:rPr>
                <w:rFonts w:asciiTheme="minorHAnsi" w:hAnsiTheme="minorHAnsi" w:cstheme="minorHAnsi"/>
                <w:sz w:val="22"/>
                <w:szCs w:val="22"/>
                <w:lang w:val="es-ES"/>
              </w:rPr>
              <w:t xml:space="preserve">y/o  el riesgo de violencia </w:t>
            </w:r>
            <w:r w:rsidRPr="008262B5">
              <w:rPr>
                <w:rFonts w:asciiTheme="minorHAnsi" w:hAnsiTheme="minorHAnsi" w:cstheme="minorHAnsi"/>
                <w:sz w:val="22"/>
                <w:szCs w:val="22"/>
                <w:lang w:val="es-ES"/>
              </w:rPr>
              <w:t>entre las comunidades y personas afectadas?</w:t>
            </w:r>
          </w:p>
        </w:tc>
        <w:tc>
          <w:tcPr>
            <w:tcW w:w="833" w:type="dxa"/>
            <w:tcBorders>
              <w:bottom w:val="single" w:sz="4" w:space="0" w:color="auto"/>
            </w:tcBorders>
            <w:shd w:val="clear" w:color="auto" w:fill="auto"/>
          </w:tcPr>
          <w:p w14:paraId="54C17F57" w14:textId="77777777" w:rsidR="00722067" w:rsidRPr="008262B5" w:rsidRDefault="00722067"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3D5D1ADF" w14:textId="77777777" w:rsidTr="00EE4D96">
        <w:trPr>
          <w:jc w:val="center"/>
        </w:trPr>
        <w:tc>
          <w:tcPr>
            <w:tcW w:w="8635" w:type="dxa"/>
            <w:tcBorders>
              <w:bottom w:val="single" w:sz="4" w:space="0" w:color="auto"/>
            </w:tcBorders>
            <w:shd w:val="clear" w:color="auto" w:fill="DEEAF6" w:themeFill="accent1" w:themeFillTint="33"/>
          </w:tcPr>
          <w:p w14:paraId="71F59FF2" w14:textId="77777777" w:rsidR="00722067" w:rsidRPr="008262B5" w:rsidRDefault="00722067" w:rsidP="00F16BE5">
            <w:pPr>
              <w:tabs>
                <w:tab w:val="left" w:pos="810"/>
              </w:tabs>
              <w:spacing w:before="120" w:after="120"/>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Principio 2: Igualdad de género y empoderamiento de la mujer</w:t>
            </w:r>
          </w:p>
        </w:tc>
        <w:tc>
          <w:tcPr>
            <w:tcW w:w="833" w:type="dxa"/>
            <w:tcBorders>
              <w:bottom w:val="single" w:sz="4" w:space="0" w:color="auto"/>
            </w:tcBorders>
            <w:shd w:val="clear" w:color="auto" w:fill="DEEAF6" w:themeFill="accent1" w:themeFillTint="33"/>
          </w:tcPr>
          <w:p w14:paraId="77060790" w14:textId="77777777" w:rsidR="00722067" w:rsidRPr="008262B5" w:rsidRDefault="00722067" w:rsidP="00F16BE5">
            <w:pPr>
              <w:tabs>
                <w:tab w:val="left" w:pos="810"/>
              </w:tabs>
              <w:spacing w:before="120" w:after="120"/>
              <w:jc w:val="both"/>
              <w:rPr>
                <w:rFonts w:asciiTheme="minorHAnsi" w:hAnsiTheme="minorHAnsi" w:cstheme="minorHAnsi"/>
                <w:b/>
                <w:bCs/>
                <w:sz w:val="22"/>
                <w:szCs w:val="22"/>
                <w:lang w:val="es-ES"/>
              </w:rPr>
            </w:pPr>
          </w:p>
        </w:tc>
      </w:tr>
      <w:tr w:rsidR="00722067" w:rsidRPr="008262B5" w14:paraId="1534F680" w14:textId="77777777" w:rsidTr="00EE4D96">
        <w:trPr>
          <w:jc w:val="center"/>
        </w:trPr>
        <w:tc>
          <w:tcPr>
            <w:tcW w:w="8635" w:type="dxa"/>
            <w:tcBorders>
              <w:bottom w:val="single" w:sz="4" w:space="0" w:color="auto"/>
            </w:tcBorders>
            <w:shd w:val="clear" w:color="auto" w:fill="auto"/>
          </w:tcPr>
          <w:p w14:paraId="37DCA4B8" w14:textId="1CF421C0" w:rsidR="00722067" w:rsidRPr="008262B5" w:rsidRDefault="00722067" w:rsidP="003C1F60">
            <w:pPr>
              <w:pStyle w:val="ListParagraph"/>
              <w:numPr>
                <w:ilvl w:val="0"/>
                <w:numId w:val="66"/>
              </w:numPr>
              <w:tabs>
                <w:tab w:val="left" w:pos="900"/>
              </w:tabs>
              <w:spacing w:before="60" w:after="60"/>
              <w:rPr>
                <w:rFonts w:asciiTheme="minorHAnsi" w:hAnsiTheme="minorHAnsi" w:cstheme="minorHAnsi"/>
                <w:szCs w:val="22"/>
                <w:lang w:val="es-ES"/>
              </w:rPr>
            </w:pPr>
            <w:r w:rsidRPr="008262B5">
              <w:rPr>
                <w:rFonts w:asciiTheme="minorHAnsi" w:hAnsiTheme="minorHAnsi" w:cstheme="minorHAnsi"/>
                <w:szCs w:val="22"/>
                <w:lang w:val="es-ES"/>
              </w:rPr>
              <w:t>¿Existe la posibilidad de</w:t>
            </w:r>
            <w:r w:rsidRPr="008262B5">
              <w:rPr>
                <w:rFonts w:asciiTheme="minorHAnsi" w:hAnsiTheme="minorHAnsi" w:cstheme="minorHAnsi"/>
                <w:szCs w:val="22"/>
                <w:lang w:val="es-ES"/>
              </w:rPr>
              <w:tab/>
              <w:t xml:space="preserve"> que el proyecto propuesto tenga efectos adversos en la igualdad de género y/o en la situación de las mujeres y las niñas? </w:t>
            </w:r>
          </w:p>
        </w:tc>
        <w:tc>
          <w:tcPr>
            <w:tcW w:w="833" w:type="dxa"/>
            <w:tcBorders>
              <w:bottom w:val="single" w:sz="4" w:space="0" w:color="auto"/>
            </w:tcBorders>
            <w:shd w:val="clear" w:color="auto" w:fill="auto"/>
          </w:tcPr>
          <w:p w14:paraId="26A7FA2A" w14:textId="77777777" w:rsidR="00722067" w:rsidRPr="008262B5" w:rsidRDefault="00722067"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5C7A1577" w14:textId="77777777" w:rsidTr="00EE4D96">
        <w:trPr>
          <w:jc w:val="center"/>
        </w:trPr>
        <w:tc>
          <w:tcPr>
            <w:tcW w:w="8635" w:type="dxa"/>
            <w:tcBorders>
              <w:bottom w:val="single" w:sz="4" w:space="0" w:color="auto"/>
            </w:tcBorders>
            <w:shd w:val="clear" w:color="auto" w:fill="auto"/>
          </w:tcPr>
          <w:p w14:paraId="2BE14CCA" w14:textId="14BA8353" w:rsidR="00722067" w:rsidRPr="008262B5" w:rsidRDefault="00722067" w:rsidP="003C1F60">
            <w:pPr>
              <w:pStyle w:val="ListParagraph"/>
              <w:numPr>
                <w:ilvl w:val="0"/>
                <w:numId w:val="66"/>
              </w:numPr>
              <w:tabs>
                <w:tab w:val="left" w:pos="900"/>
              </w:tabs>
              <w:spacing w:before="60" w:after="60"/>
              <w:rPr>
                <w:rFonts w:asciiTheme="minorHAnsi" w:hAnsiTheme="minorHAnsi" w:cstheme="minorHAnsi"/>
                <w:szCs w:val="22"/>
                <w:lang w:val="es-ES"/>
              </w:rPr>
            </w:pPr>
            <w:r w:rsidRPr="008262B5">
              <w:rPr>
                <w:rFonts w:asciiTheme="minorHAnsi" w:hAnsiTheme="minorHAnsi" w:cstheme="minorHAnsi"/>
                <w:szCs w:val="22"/>
                <w:lang w:val="es-ES"/>
              </w:rPr>
              <w:t>¿Reproduciría</w:t>
            </w:r>
            <w:r w:rsidRPr="008262B5">
              <w:rPr>
                <w:rFonts w:asciiTheme="minorHAnsi" w:hAnsiTheme="minorHAnsi" w:cstheme="minorHAnsi"/>
                <w:szCs w:val="22"/>
                <w:lang w:val="es-ES"/>
              </w:rPr>
              <w:tab/>
              <w:t xml:space="preserve"> el Proyecto potencialmente las discriminaciones contra la mujer basadas en el género, especialmente en lo que respecta a la participación en </w:t>
            </w:r>
            <w:r w:rsidR="003C1F60" w:rsidRPr="008262B5">
              <w:rPr>
                <w:rFonts w:asciiTheme="minorHAnsi" w:hAnsiTheme="minorHAnsi" w:cstheme="minorHAnsi"/>
                <w:szCs w:val="22"/>
                <w:lang w:val="es-ES"/>
              </w:rPr>
              <w:t xml:space="preserve">el diseño e implementación </w:t>
            </w:r>
            <w:r w:rsidRPr="008262B5">
              <w:rPr>
                <w:rFonts w:asciiTheme="minorHAnsi" w:hAnsiTheme="minorHAnsi" w:cstheme="minorHAnsi"/>
                <w:szCs w:val="22"/>
                <w:lang w:val="es-ES"/>
              </w:rPr>
              <w:t xml:space="preserve">o </w:t>
            </w:r>
            <w:r w:rsidR="003C1F60" w:rsidRPr="008262B5">
              <w:rPr>
                <w:rFonts w:asciiTheme="minorHAnsi" w:hAnsiTheme="minorHAnsi" w:cstheme="minorHAnsi"/>
                <w:szCs w:val="22"/>
                <w:lang w:val="es-ES"/>
              </w:rPr>
              <w:t>al</w:t>
            </w:r>
            <w:r w:rsidRPr="008262B5">
              <w:rPr>
                <w:rFonts w:asciiTheme="minorHAnsi" w:hAnsiTheme="minorHAnsi" w:cstheme="minorHAnsi"/>
                <w:szCs w:val="22"/>
                <w:lang w:val="es-ES"/>
              </w:rPr>
              <w:t xml:space="preserve"> acceso </w:t>
            </w:r>
            <w:r w:rsidR="003C1F60" w:rsidRPr="008262B5">
              <w:rPr>
                <w:rFonts w:asciiTheme="minorHAnsi" w:hAnsiTheme="minorHAnsi" w:cstheme="minorHAnsi"/>
                <w:szCs w:val="22"/>
                <w:lang w:val="es-ES"/>
              </w:rPr>
              <w:t>de</w:t>
            </w:r>
            <w:r w:rsidRPr="008262B5">
              <w:rPr>
                <w:rFonts w:asciiTheme="minorHAnsi" w:hAnsiTheme="minorHAnsi" w:cstheme="minorHAnsi"/>
                <w:szCs w:val="22"/>
                <w:lang w:val="es-ES"/>
              </w:rPr>
              <w:t xml:space="preserve"> las oportunidades y beneficios?</w:t>
            </w:r>
          </w:p>
        </w:tc>
        <w:tc>
          <w:tcPr>
            <w:tcW w:w="833" w:type="dxa"/>
            <w:tcBorders>
              <w:bottom w:val="single" w:sz="4" w:space="0" w:color="auto"/>
            </w:tcBorders>
            <w:shd w:val="clear" w:color="auto" w:fill="auto"/>
          </w:tcPr>
          <w:p w14:paraId="7D4BB560" w14:textId="77777777" w:rsidR="00722067" w:rsidRPr="008262B5" w:rsidRDefault="00722067"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3A1A7874" w14:textId="77777777" w:rsidTr="00EE4D96">
        <w:trPr>
          <w:jc w:val="center"/>
        </w:trPr>
        <w:tc>
          <w:tcPr>
            <w:tcW w:w="8635" w:type="dxa"/>
            <w:tcBorders>
              <w:bottom w:val="single" w:sz="4" w:space="0" w:color="auto"/>
            </w:tcBorders>
            <w:shd w:val="clear" w:color="auto" w:fill="auto"/>
          </w:tcPr>
          <w:p w14:paraId="52965E28" w14:textId="5901AF82"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3.</w:t>
            </w:r>
            <w:r w:rsidR="003C1F60"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3C1F60"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os</w:t>
            </w:r>
            <w:r w:rsidRPr="008262B5">
              <w:rPr>
                <w:rFonts w:asciiTheme="minorHAnsi" w:hAnsiTheme="minorHAnsi" w:cstheme="minorHAnsi"/>
                <w:sz w:val="22"/>
                <w:szCs w:val="22"/>
                <w:lang w:val="es-ES"/>
              </w:rPr>
              <w:tab/>
              <w:t xml:space="preserve"> grupos/líderes de mujeres </w:t>
            </w:r>
            <w:r w:rsidR="00822948" w:rsidRPr="008262B5">
              <w:rPr>
                <w:rFonts w:asciiTheme="minorHAnsi" w:hAnsiTheme="minorHAnsi" w:cstheme="minorHAnsi"/>
                <w:sz w:val="22"/>
                <w:szCs w:val="22"/>
                <w:lang w:val="es-ES"/>
              </w:rPr>
              <w:t xml:space="preserve">han planteado </w:t>
            </w:r>
            <w:r w:rsidRPr="008262B5">
              <w:rPr>
                <w:rFonts w:asciiTheme="minorHAnsi" w:hAnsiTheme="minorHAnsi" w:cstheme="minorHAnsi"/>
                <w:sz w:val="22"/>
                <w:szCs w:val="22"/>
                <w:lang w:val="es-ES"/>
              </w:rPr>
              <w:t xml:space="preserve">preocupaciones sobre la igualdad de </w:t>
            </w:r>
            <w:r w:rsidR="003C1F60"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género en relación con el Proyecto durante el proceso de participación de l</w:t>
            </w:r>
            <w:r w:rsidR="00822948"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822948"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822948"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w:t>
            </w:r>
            <w:r w:rsidR="00822948" w:rsidRPr="008262B5">
              <w:rPr>
                <w:rFonts w:asciiTheme="minorHAnsi" w:hAnsiTheme="minorHAnsi" w:cstheme="minorHAnsi"/>
                <w:sz w:val="22"/>
                <w:szCs w:val="22"/>
                <w:lang w:val="es-ES"/>
              </w:rPr>
              <w:t>,</w:t>
            </w:r>
            <w:r w:rsidRPr="008262B5">
              <w:rPr>
                <w:rFonts w:asciiTheme="minorHAnsi" w:hAnsiTheme="minorHAnsi" w:cstheme="minorHAnsi"/>
                <w:sz w:val="22"/>
                <w:szCs w:val="22"/>
                <w:lang w:val="es-ES"/>
              </w:rPr>
              <w:t xml:space="preserve"> y </w:t>
            </w:r>
            <w:r w:rsidR="00822948" w:rsidRPr="008262B5">
              <w:rPr>
                <w:rFonts w:asciiTheme="minorHAnsi" w:hAnsiTheme="minorHAnsi" w:cstheme="minorHAnsi"/>
                <w:sz w:val="22"/>
                <w:szCs w:val="22"/>
                <w:lang w:val="es-ES"/>
              </w:rPr>
              <w:t xml:space="preserve">esas </w:t>
            </w:r>
            <w:r w:rsidRPr="008262B5">
              <w:rPr>
                <w:rFonts w:asciiTheme="minorHAnsi" w:hAnsiTheme="minorHAnsi" w:cstheme="minorHAnsi"/>
                <w:sz w:val="22"/>
                <w:szCs w:val="22"/>
                <w:lang w:val="es-ES"/>
              </w:rPr>
              <w:t>se ha</w:t>
            </w:r>
            <w:r w:rsidR="00822948" w:rsidRPr="008262B5">
              <w:rPr>
                <w:rFonts w:asciiTheme="minorHAnsi" w:hAnsiTheme="minorHAnsi" w:cstheme="minorHAnsi"/>
                <w:sz w:val="22"/>
                <w:szCs w:val="22"/>
                <w:lang w:val="es-ES"/>
              </w:rPr>
              <w:t>n</w:t>
            </w:r>
            <w:r w:rsidRPr="008262B5">
              <w:rPr>
                <w:rFonts w:asciiTheme="minorHAnsi" w:hAnsiTheme="minorHAnsi" w:cstheme="minorHAnsi"/>
                <w:sz w:val="22"/>
                <w:szCs w:val="22"/>
                <w:lang w:val="es-ES"/>
              </w:rPr>
              <w:t xml:space="preserve"> incluido en la propuesta general del Proyecto y en la evaluación de los riesgos?</w:t>
            </w:r>
          </w:p>
        </w:tc>
        <w:tc>
          <w:tcPr>
            <w:tcW w:w="833" w:type="dxa"/>
            <w:tcBorders>
              <w:bottom w:val="single" w:sz="4" w:space="0" w:color="auto"/>
            </w:tcBorders>
            <w:shd w:val="clear" w:color="auto" w:fill="auto"/>
          </w:tcPr>
          <w:p w14:paraId="6DA6FBE5" w14:textId="77777777" w:rsidR="00722067" w:rsidRPr="008262B5" w:rsidRDefault="00722067"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3572E73F" w14:textId="77777777" w:rsidTr="00EE4D96">
        <w:trPr>
          <w:jc w:val="center"/>
        </w:trPr>
        <w:tc>
          <w:tcPr>
            <w:tcW w:w="8635" w:type="dxa"/>
            <w:tcBorders>
              <w:bottom w:val="single" w:sz="4" w:space="0" w:color="auto"/>
            </w:tcBorders>
            <w:shd w:val="clear" w:color="auto" w:fill="auto"/>
          </w:tcPr>
          <w:p w14:paraId="248BC226" w14:textId="142A12AB"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4. </w:t>
            </w:r>
            <w:r w:rsidRPr="008262B5">
              <w:rPr>
                <w:rFonts w:asciiTheme="minorHAnsi" w:hAnsiTheme="minorHAnsi" w:cstheme="minorHAnsi"/>
                <w:sz w:val="22"/>
                <w:szCs w:val="22"/>
                <w:lang w:val="es-ES"/>
              </w:rPr>
              <w:tab/>
              <w:t>¿Limitaría el Proyecto potencialmente la capacidad de la mujer para utilizar, desarrollar y proteger los recursos naturales, teniendo en cuenta las diferentes funciones y posiciones de la mujer y el hombre en el acceso a los bienes y servicios ambientales?</w:t>
            </w:r>
          </w:p>
          <w:p w14:paraId="20A3F4A3" w14:textId="77777777" w:rsidR="00722067" w:rsidRPr="008262B5" w:rsidRDefault="00722067" w:rsidP="00F16BE5">
            <w:pPr>
              <w:tabs>
                <w:tab w:val="left" w:pos="900"/>
              </w:tabs>
              <w:spacing w:before="60" w:after="60"/>
              <w:ind w:left="567" w:hanging="567"/>
              <w:jc w:val="both"/>
              <w:rPr>
                <w:rFonts w:asciiTheme="minorHAnsi" w:hAnsiTheme="minorHAnsi" w:cstheme="minorHAnsi"/>
                <w:i/>
                <w:sz w:val="22"/>
                <w:szCs w:val="22"/>
                <w:lang w:val="es-ES"/>
              </w:rPr>
            </w:pPr>
            <w:r w:rsidRPr="008262B5">
              <w:rPr>
                <w:rFonts w:asciiTheme="minorHAnsi" w:hAnsiTheme="minorHAnsi" w:cstheme="minorHAnsi"/>
                <w:sz w:val="22"/>
                <w:szCs w:val="22"/>
                <w:lang w:val="es-ES"/>
              </w:rPr>
              <w:tab/>
            </w:r>
          </w:p>
        </w:tc>
        <w:tc>
          <w:tcPr>
            <w:tcW w:w="833" w:type="dxa"/>
            <w:tcBorders>
              <w:bottom w:val="single" w:sz="4" w:space="0" w:color="auto"/>
            </w:tcBorders>
            <w:shd w:val="clear" w:color="auto" w:fill="auto"/>
          </w:tcPr>
          <w:p w14:paraId="4CECD9F8" w14:textId="77777777" w:rsidR="00722067" w:rsidRPr="008262B5" w:rsidRDefault="00722067" w:rsidP="00F16BE5">
            <w:pPr>
              <w:tabs>
                <w:tab w:val="left" w:pos="810"/>
              </w:tabs>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11D30700" w14:textId="77777777" w:rsidTr="00EE4D96">
        <w:trPr>
          <w:jc w:val="center"/>
        </w:trPr>
        <w:tc>
          <w:tcPr>
            <w:tcW w:w="8635" w:type="dxa"/>
            <w:tcBorders>
              <w:bottom w:val="single" w:sz="4" w:space="0" w:color="auto"/>
            </w:tcBorders>
            <w:shd w:val="clear" w:color="auto" w:fill="DEEAF6" w:themeFill="accent1" w:themeFillTint="33"/>
          </w:tcPr>
          <w:p w14:paraId="141E21CC" w14:textId="7DC7A4D1" w:rsidR="00722067" w:rsidRPr="008262B5" w:rsidRDefault="00722067" w:rsidP="00F16BE5">
            <w:pPr>
              <w:tabs>
                <w:tab w:val="left" w:pos="810"/>
              </w:tabs>
              <w:spacing w:before="120" w:after="120"/>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Principio 3: Sostenibilidad ambiental: </w:t>
            </w:r>
            <w:r w:rsidRPr="008262B5">
              <w:rPr>
                <w:rFonts w:asciiTheme="minorHAnsi" w:hAnsiTheme="minorHAnsi" w:cstheme="minorHAnsi"/>
                <w:sz w:val="22"/>
                <w:szCs w:val="22"/>
                <w:lang w:val="es-ES"/>
              </w:rPr>
              <w:t>Las preguntas</w:t>
            </w:r>
            <w:r w:rsidRPr="008262B5">
              <w:rPr>
                <w:rFonts w:asciiTheme="minorHAnsi" w:hAnsiTheme="minorHAnsi" w:cstheme="minorHAnsi"/>
                <w:b/>
                <w:sz w:val="22"/>
                <w:szCs w:val="22"/>
                <w:lang w:val="es-ES"/>
              </w:rPr>
              <w:t xml:space="preserve"> </w:t>
            </w:r>
            <w:r w:rsidRPr="008262B5">
              <w:rPr>
                <w:rFonts w:asciiTheme="minorHAnsi" w:hAnsiTheme="minorHAnsi" w:cstheme="minorHAnsi"/>
                <w:sz w:val="22"/>
                <w:szCs w:val="22"/>
                <w:lang w:val="es-ES"/>
              </w:rPr>
              <w:t xml:space="preserve">de selección relativas a los riesgos ambientales están comprendidas en las preguntas específicas relacionadas con las normas </w:t>
            </w:r>
            <w:r w:rsidR="00822948" w:rsidRPr="008262B5">
              <w:rPr>
                <w:rFonts w:asciiTheme="minorHAnsi" w:hAnsiTheme="minorHAnsi" w:cstheme="minorHAnsi"/>
                <w:sz w:val="22"/>
                <w:szCs w:val="22"/>
                <w:lang w:val="es-ES"/>
              </w:rPr>
              <w:t xml:space="preserve">y </w:t>
            </w:r>
            <w:r w:rsidRPr="008262B5">
              <w:rPr>
                <w:rFonts w:asciiTheme="minorHAnsi" w:hAnsiTheme="minorHAnsi" w:cstheme="minorHAnsi"/>
                <w:sz w:val="22"/>
                <w:szCs w:val="22"/>
                <w:lang w:val="es-ES"/>
              </w:rPr>
              <w:t>que figuran a continuación</w:t>
            </w:r>
          </w:p>
        </w:tc>
        <w:tc>
          <w:tcPr>
            <w:tcW w:w="833" w:type="dxa"/>
            <w:tcBorders>
              <w:bottom w:val="single" w:sz="4" w:space="0" w:color="auto"/>
            </w:tcBorders>
            <w:shd w:val="clear" w:color="auto" w:fill="DEEAF6" w:themeFill="accent1" w:themeFillTint="33"/>
          </w:tcPr>
          <w:p w14:paraId="630354A4" w14:textId="77777777" w:rsidR="00722067" w:rsidRPr="008262B5" w:rsidRDefault="00722067" w:rsidP="00F16BE5">
            <w:pPr>
              <w:tabs>
                <w:tab w:val="left" w:pos="810"/>
              </w:tabs>
              <w:jc w:val="both"/>
              <w:rPr>
                <w:rFonts w:asciiTheme="minorHAnsi" w:hAnsiTheme="minorHAnsi" w:cstheme="minorHAnsi"/>
                <w:sz w:val="22"/>
                <w:szCs w:val="22"/>
                <w:lang w:val="es-ES"/>
              </w:rPr>
            </w:pPr>
          </w:p>
        </w:tc>
      </w:tr>
      <w:tr w:rsidR="00722067" w:rsidRPr="008262B5" w14:paraId="30F2C517" w14:textId="77777777" w:rsidTr="00EE4D96">
        <w:trPr>
          <w:jc w:val="center"/>
        </w:trPr>
        <w:tc>
          <w:tcPr>
            <w:tcW w:w="8635" w:type="dxa"/>
            <w:tcBorders>
              <w:bottom w:val="single" w:sz="4" w:space="0" w:color="auto"/>
            </w:tcBorders>
            <w:shd w:val="clear" w:color="auto" w:fill="auto"/>
          </w:tcPr>
          <w:p w14:paraId="67C0424C" w14:textId="77777777" w:rsidR="00722067" w:rsidRPr="008262B5" w:rsidRDefault="00722067" w:rsidP="00F16BE5">
            <w:pPr>
              <w:tabs>
                <w:tab w:val="left" w:pos="810"/>
              </w:tabs>
              <w:jc w:val="both"/>
              <w:rPr>
                <w:rFonts w:asciiTheme="minorHAnsi" w:hAnsiTheme="minorHAnsi" w:cstheme="minorHAnsi"/>
                <w:b/>
                <w:sz w:val="22"/>
                <w:szCs w:val="22"/>
                <w:lang w:val="es-ES"/>
              </w:rPr>
            </w:pPr>
          </w:p>
        </w:tc>
        <w:tc>
          <w:tcPr>
            <w:tcW w:w="833" w:type="dxa"/>
            <w:tcBorders>
              <w:bottom w:val="single" w:sz="4" w:space="0" w:color="auto"/>
            </w:tcBorders>
            <w:shd w:val="clear" w:color="auto" w:fill="auto"/>
          </w:tcPr>
          <w:p w14:paraId="55BC3965" w14:textId="77777777" w:rsidR="00722067" w:rsidRPr="008262B5" w:rsidRDefault="00722067" w:rsidP="00F16BE5">
            <w:pPr>
              <w:tabs>
                <w:tab w:val="left" w:pos="810"/>
              </w:tabs>
              <w:jc w:val="both"/>
              <w:rPr>
                <w:rFonts w:asciiTheme="minorHAnsi" w:hAnsiTheme="minorHAnsi" w:cstheme="minorHAnsi"/>
                <w:sz w:val="22"/>
                <w:szCs w:val="22"/>
                <w:lang w:val="es-ES"/>
              </w:rPr>
            </w:pPr>
          </w:p>
        </w:tc>
      </w:tr>
      <w:tr w:rsidR="00722067" w:rsidRPr="008262B5" w14:paraId="7582B853" w14:textId="77777777" w:rsidTr="00EE4D96">
        <w:trPr>
          <w:jc w:val="center"/>
        </w:trPr>
        <w:tc>
          <w:tcPr>
            <w:tcW w:w="8635" w:type="dxa"/>
            <w:tcBorders>
              <w:bottom w:val="single" w:sz="4" w:space="0" w:color="auto"/>
            </w:tcBorders>
            <w:shd w:val="clear" w:color="auto" w:fill="DEEAF6" w:themeFill="accent1" w:themeFillTint="33"/>
            <w:vAlign w:val="center"/>
          </w:tcPr>
          <w:p w14:paraId="6C7FBE52" w14:textId="77777777" w:rsidR="00722067" w:rsidRPr="008262B5" w:rsidRDefault="00722067" w:rsidP="00F16BE5">
            <w:pPr>
              <w:tabs>
                <w:tab w:val="left" w:pos="570"/>
              </w:tabs>
              <w:spacing w:before="120" w:after="120"/>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Norma 1: Conservación de la biodiversidad y gestión sostenible de los recursos</w:t>
            </w:r>
            <w:hyperlink w:anchor="SustNatResManGlossary" w:history="1">
              <w:r w:rsidRPr="008262B5">
                <w:rPr>
                  <w:rFonts w:asciiTheme="minorHAnsi" w:hAnsiTheme="minorHAnsi" w:cstheme="minorHAnsi"/>
                  <w:b/>
                  <w:sz w:val="22"/>
                  <w:szCs w:val="22"/>
                  <w:lang w:val="es-ES"/>
                </w:rPr>
                <w:t xml:space="preserve"> naturales</w:t>
              </w:r>
            </w:hyperlink>
          </w:p>
        </w:tc>
        <w:tc>
          <w:tcPr>
            <w:tcW w:w="833" w:type="dxa"/>
            <w:tcBorders>
              <w:bottom w:val="single" w:sz="4" w:space="0" w:color="auto"/>
            </w:tcBorders>
            <w:shd w:val="clear" w:color="auto" w:fill="DEEAF6" w:themeFill="accent1" w:themeFillTint="33"/>
          </w:tcPr>
          <w:p w14:paraId="7BB54E1D" w14:textId="77777777" w:rsidR="00722067" w:rsidRPr="008262B5" w:rsidRDefault="00722067" w:rsidP="00F16BE5">
            <w:pPr>
              <w:jc w:val="both"/>
              <w:rPr>
                <w:rFonts w:asciiTheme="minorHAnsi" w:hAnsiTheme="minorHAnsi" w:cstheme="minorHAnsi"/>
                <w:b/>
                <w:sz w:val="22"/>
                <w:szCs w:val="22"/>
                <w:lang w:val="es-ES"/>
              </w:rPr>
            </w:pPr>
          </w:p>
        </w:tc>
      </w:tr>
      <w:tr w:rsidR="00722067" w:rsidRPr="008262B5" w14:paraId="3076B102" w14:textId="77777777" w:rsidTr="00EE4D96">
        <w:trPr>
          <w:jc w:val="center"/>
        </w:trPr>
        <w:tc>
          <w:tcPr>
            <w:tcW w:w="8635" w:type="dxa"/>
            <w:shd w:val="clear" w:color="auto" w:fill="auto"/>
          </w:tcPr>
          <w:p w14:paraId="32E649DB" w14:textId="05BACE76"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1.1 </w:t>
            </w:r>
            <w:r w:rsidR="00822948"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¿Causaría </w:t>
            </w:r>
            <w:r w:rsidRPr="008262B5">
              <w:rPr>
                <w:rFonts w:asciiTheme="minorHAnsi" w:hAnsiTheme="minorHAnsi" w:cstheme="minorHAnsi"/>
                <w:sz w:val="22"/>
                <w:szCs w:val="22"/>
                <w:lang w:val="es-ES"/>
              </w:rPr>
              <w:tab/>
              <w:t>el Proyecto potencialmente impactos adversos en los hábitats (por ejemplo, hábitats modificados, naturales y críticos) y/o en los ecosistemas y los servicios ecosist</w:t>
            </w:r>
            <w:r w:rsidR="005C72E2" w:rsidRPr="008262B5">
              <w:rPr>
                <w:rFonts w:asciiTheme="minorHAnsi" w:hAnsiTheme="minorHAnsi" w:cstheme="minorHAnsi"/>
                <w:sz w:val="22"/>
                <w:szCs w:val="22"/>
                <w:lang w:val="es-ES"/>
              </w:rPr>
              <w:t>émicos</w:t>
            </w:r>
            <w:r w:rsidRPr="008262B5">
              <w:rPr>
                <w:rFonts w:asciiTheme="minorHAnsi" w:hAnsiTheme="minorHAnsi" w:cstheme="minorHAnsi"/>
                <w:sz w:val="22"/>
                <w:szCs w:val="22"/>
                <w:lang w:val="es-ES"/>
              </w:rPr>
              <w:t>?</w:t>
            </w:r>
            <w:r w:rsidRPr="008262B5">
              <w:rPr>
                <w:rFonts w:asciiTheme="minorHAnsi" w:hAnsiTheme="minorHAnsi" w:cstheme="minorHAnsi"/>
                <w:color w:val="00B050"/>
                <w:sz w:val="22"/>
                <w:szCs w:val="22"/>
                <w:lang w:val="es-ES"/>
              </w:rPr>
              <w:br/>
            </w:r>
          </w:p>
        </w:tc>
        <w:tc>
          <w:tcPr>
            <w:tcW w:w="833" w:type="dxa"/>
            <w:shd w:val="clear" w:color="auto" w:fill="auto"/>
          </w:tcPr>
          <w:p w14:paraId="47AC1A38"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1127D6C0" w14:textId="77777777" w:rsidTr="00EE4D96">
        <w:trPr>
          <w:jc w:val="center"/>
        </w:trPr>
        <w:tc>
          <w:tcPr>
            <w:tcW w:w="8635" w:type="dxa"/>
            <w:tcBorders>
              <w:bottom w:val="single" w:sz="4" w:space="0" w:color="auto"/>
            </w:tcBorders>
            <w:shd w:val="clear" w:color="auto" w:fill="auto"/>
          </w:tcPr>
          <w:p w14:paraId="54716B53" w14:textId="29183A29" w:rsidR="00722067" w:rsidRPr="008262B5" w:rsidRDefault="00722067" w:rsidP="00F16BE5">
            <w:pPr>
              <w:tabs>
                <w:tab w:val="left" w:pos="900"/>
              </w:tabs>
              <w:autoSpaceDE w:val="0"/>
              <w:autoSpaceDN w:val="0"/>
              <w:adjustRightInd w:val="0"/>
              <w:spacing w:before="60" w:after="60"/>
              <w:ind w:left="567" w:hanging="567"/>
              <w:jc w:val="both"/>
              <w:rPr>
                <w:rFonts w:asciiTheme="minorHAnsi" w:hAnsiTheme="minorHAnsi" w:cstheme="minorHAnsi"/>
                <w:color w:val="000000" w:themeColor="text1"/>
                <w:sz w:val="22"/>
                <w:szCs w:val="22"/>
                <w:lang w:val="es-ES"/>
              </w:rPr>
            </w:pPr>
            <w:r w:rsidRPr="008262B5">
              <w:rPr>
                <w:rFonts w:asciiTheme="minorHAnsi" w:hAnsiTheme="minorHAnsi" w:cstheme="minorHAnsi"/>
                <w:color w:val="000000"/>
                <w:sz w:val="22"/>
                <w:szCs w:val="22"/>
                <w:lang w:val="es-ES"/>
              </w:rPr>
              <w:t xml:space="preserve">1.2 </w:t>
            </w:r>
            <w:r w:rsidRPr="008262B5">
              <w:rPr>
                <w:rFonts w:asciiTheme="minorHAnsi" w:hAnsiTheme="minorHAnsi" w:cstheme="minorHAnsi"/>
                <w:bCs/>
                <w:color w:val="000000"/>
                <w:sz w:val="22"/>
                <w:szCs w:val="22"/>
                <w:lang w:val="es-ES"/>
              </w:rPr>
              <w:tab/>
            </w:r>
            <w:r w:rsidRPr="008262B5">
              <w:rPr>
                <w:rFonts w:asciiTheme="minorHAnsi" w:hAnsiTheme="minorHAnsi" w:cstheme="minorHAnsi"/>
                <w:color w:val="000000"/>
                <w:sz w:val="22"/>
                <w:szCs w:val="22"/>
                <w:lang w:val="es-ES"/>
              </w:rPr>
              <w:t xml:space="preserve">¿ </w:t>
            </w:r>
            <w:r w:rsidR="00822948" w:rsidRPr="008262B5">
              <w:rPr>
                <w:rFonts w:asciiTheme="minorHAnsi" w:hAnsiTheme="minorHAnsi" w:cstheme="minorHAnsi"/>
                <w:color w:val="000000"/>
                <w:sz w:val="22"/>
                <w:szCs w:val="22"/>
                <w:lang w:val="es-ES"/>
              </w:rPr>
              <w:t>S</w:t>
            </w:r>
            <w:r w:rsidRPr="008262B5">
              <w:rPr>
                <w:rFonts w:asciiTheme="minorHAnsi" w:hAnsiTheme="minorHAnsi" w:cstheme="minorHAnsi"/>
                <w:color w:val="000000"/>
                <w:sz w:val="22"/>
                <w:szCs w:val="22"/>
                <w:lang w:val="es-ES"/>
              </w:rPr>
              <w:t xml:space="preserve">e propone realizar </w:t>
            </w:r>
            <w:r w:rsidR="00822948" w:rsidRPr="008262B5">
              <w:rPr>
                <w:rFonts w:asciiTheme="minorHAnsi" w:hAnsiTheme="minorHAnsi" w:cstheme="minorHAnsi"/>
                <w:color w:val="000000"/>
                <w:sz w:val="22"/>
                <w:szCs w:val="22"/>
                <w:lang w:val="es-ES"/>
              </w:rPr>
              <w:t xml:space="preserve">alguna de las actividades del Proyecto </w:t>
            </w:r>
            <w:r w:rsidRPr="008262B5">
              <w:rPr>
                <w:rFonts w:asciiTheme="minorHAnsi" w:hAnsiTheme="minorHAnsi" w:cstheme="minorHAnsi"/>
                <w:color w:val="000000"/>
                <w:sz w:val="22"/>
                <w:szCs w:val="22"/>
                <w:lang w:val="es-ES"/>
              </w:rPr>
              <w:t xml:space="preserve">dentro o </w:t>
            </w:r>
            <w:r w:rsidR="00822948" w:rsidRPr="008262B5">
              <w:rPr>
                <w:rFonts w:asciiTheme="minorHAnsi" w:hAnsiTheme="minorHAnsi" w:cstheme="minorHAnsi"/>
                <w:color w:val="000000"/>
                <w:sz w:val="22"/>
                <w:szCs w:val="22"/>
                <w:lang w:val="es-ES"/>
              </w:rPr>
              <w:t xml:space="preserve">en un área </w:t>
            </w:r>
            <w:r w:rsidRPr="008262B5">
              <w:rPr>
                <w:rFonts w:asciiTheme="minorHAnsi" w:hAnsiTheme="minorHAnsi" w:cstheme="minorHAnsi"/>
                <w:color w:val="000000"/>
                <w:sz w:val="22"/>
                <w:szCs w:val="22"/>
                <w:lang w:val="es-ES"/>
              </w:rPr>
              <w:t xml:space="preserve">adyacente a </w:t>
            </w:r>
            <w:r w:rsidR="00822948" w:rsidRPr="008262B5">
              <w:rPr>
                <w:rFonts w:asciiTheme="minorHAnsi" w:hAnsiTheme="minorHAnsi" w:cstheme="minorHAnsi"/>
                <w:color w:val="000000"/>
                <w:sz w:val="22"/>
                <w:szCs w:val="22"/>
                <w:lang w:val="es-ES"/>
              </w:rPr>
              <w:t xml:space="preserve">los </w:t>
            </w:r>
            <w:r w:rsidRPr="008262B5">
              <w:rPr>
                <w:rFonts w:asciiTheme="minorHAnsi" w:hAnsiTheme="minorHAnsi" w:cstheme="minorHAnsi"/>
                <w:color w:val="000000"/>
                <w:sz w:val="22"/>
                <w:szCs w:val="22"/>
                <w:lang w:val="es-ES"/>
              </w:rPr>
              <w:t>hábitats críticos y/o áreas ambientalmente sensibles, incluyendo áreas legalmente protegidas (por ejemplo, reserva natural, parque nacional), áreas propuestas para su protección, o reconocidas como tales por fuentes autorizadas y/o pueblos indígenas o comunidades locales?</w:t>
            </w:r>
          </w:p>
        </w:tc>
        <w:tc>
          <w:tcPr>
            <w:tcW w:w="833" w:type="dxa"/>
            <w:tcBorders>
              <w:bottom w:val="single" w:sz="4" w:space="0" w:color="auto"/>
            </w:tcBorders>
            <w:shd w:val="clear" w:color="auto" w:fill="auto"/>
          </w:tcPr>
          <w:p w14:paraId="1E2F2193"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4C37906A" w14:textId="77777777" w:rsidTr="00EE4D96">
        <w:trPr>
          <w:jc w:val="center"/>
        </w:trPr>
        <w:tc>
          <w:tcPr>
            <w:tcW w:w="8635" w:type="dxa"/>
            <w:tcBorders>
              <w:bottom w:val="single" w:sz="4" w:space="0" w:color="auto"/>
            </w:tcBorders>
            <w:shd w:val="clear" w:color="auto" w:fill="auto"/>
          </w:tcPr>
          <w:p w14:paraId="40664F21" w14:textId="50B88074"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1.3 </w:t>
            </w:r>
            <w:r w:rsidRPr="008262B5">
              <w:rPr>
                <w:rFonts w:asciiTheme="minorHAnsi" w:hAnsiTheme="minorHAnsi" w:cstheme="minorHAnsi"/>
                <w:sz w:val="22"/>
                <w:szCs w:val="22"/>
                <w:lang w:val="es-ES"/>
              </w:rPr>
              <w:tab/>
              <w:t>¿</w:t>
            </w:r>
            <w:r w:rsidR="00822948"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 xml:space="preserve">l Proyecto </w:t>
            </w:r>
            <w:r w:rsidR="00822948" w:rsidRPr="008262B5">
              <w:rPr>
                <w:rFonts w:asciiTheme="minorHAnsi" w:hAnsiTheme="minorHAnsi" w:cstheme="minorHAnsi"/>
                <w:sz w:val="22"/>
                <w:szCs w:val="22"/>
                <w:lang w:val="es-ES"/>
              </w:rPr>
              <w:t xml:space="preserve">implica </w:t>
            </w:r>
            <w:r w:rsidRPr="008262B5">
              <w:rPr>
                <w:rFonts w:asciiTheme="minorHAnsi" w:hAnsiTheme="minorHAnsi" w:cstheme="minorHAnsi"/>
                <w:sz w:val="22"/>
                <w:szCs w:val="22"/>
                <w:lang w:val="es-ES"/>
              </w:rPr>
              <w:t xml:space="preserve">cambios en el uso de las tierras y los recursos que puedan tener efectos adversos en los hábitats, los ecosistemas y/o los medios de </w:t>
            </w:r>
            <w:r w:rsidR="00516D54" w:rsidRPr="008262B5">
              <w:rPr>
                <w:rFonts w:asciiTheme="minorHAnsi" w:hAnsiTheme="minorHAnsi" w:cstheme="minorHAnsi"/>
                <w:sz w:val="22"/>
                <w:szCs w:val="22"/>
                <w:lang w:val="es-ES"/>
              </w:rPr>
              <w:t>medios de vida</w:t>
            </w:r>
            <w:r w:rsidRPr="008262B5">
              <w:rPr>
                <w:rFonts w:asciiTheme="minorHAnsi" w:hAnsiTheme="minorHAnsi" w:cstheme="minorHAnsi"/>
                <w:sz w:val="22"/>
                <w:szCs w:val="22"/>
                <w:lang w:val="es-ES"/>
              </w:rPr>
              <w:t xml:space="preserve">? </w:t>
            </w:r>
          </w:p>
          <w:p w14:paraId="2FF6747D" w14:textId="77777777" w:rsidR="00722067" w:rsidRPr="008262B5" w:rsidRDefault="00722067" w:rsidP="00F16BE5">
            <w:pPr>
              <w:spacing w:before="60" w:after="60"/>
              <w:ind w:left="1147" w:hanging="567"/>
              <w:jc w:val="both"/>
              <w:rPr>
                <w:rFonts w:asciiTheme="minorHAnsi" w:hAnsiTheme="minorHAnsi" w:cstheme="minorHAnsi"/>
                <w:sz w:val="22"/>
                <w:szCs w:val="22"/>
                <w:lang w:val="es-ES"/>
              </w:rPr>
            </w:pPr>
          </w:p>
        </w:tc>
        <w:tc>
          <w:tcPr>
            <w:tcW w:w="833" w:type="dxa"/>
            <w:tcBorders>
              <w:bottom w:val="single" w:sz="4" w:space="0" w:color="auto"/>
            </w:tcBorders>
            <w:shd w:val="clear" w:color="auto" w:fill="auto"/>
          </w:tcPr>
          <w:p w14:paraId="1CDFAE89"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4AAAFE2E" w14:textId="77777777" w:rsidTr="00EE4D96">
        <w:trPr>
          <w:jc w:val="center"/>
        </w:trPr>
        <w:tc>
          <w:tcPr>
            <w:tcW w:w="8635" w:type="dxa"/>
            <w:tcBorders>
              <w:bottom w:val="single" w:sz="4" w:space="0" w:color="auto"/>
            </w:tcBorders>
            <w:shd w:val="clear" w:color="auto" w:fill="auto"/>
          </w:tcPr>
          <w:p w14:paraId="0AAC19C3" w14:textId="77777777"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1.4 </w:t>
            </w:r>
            <w:r w:rsidRPr="008262B5">
              <w:rPr>
                <w:rFonts w:asciiTheme="minorHAnsi" w:hAnsiTheme="minorHAnsi" w:cstheme="minorHAnsi"/>
                <w:sz w:val="22"/>
                <w:szCs w:val="22"/>
                <w:lang w:val="es-ES"/>
              </w:rPr>
              <w:tab/>
              <w:t>¿Presentarían las actividades del Proyecto riesgos para las especies en peligro de extinción?</w:t>
            </w:r>
          </w:p>
        </w:tc>
        <w:tc>
          <w:tcPr>
            <w:tcW w:w="833" w:type="dxa"/>
            <w:tcBorders>
              <w:bottom w:val="single" w:sz="4" w:space="0" w:color="auto"/>
            </w:tcBorders>
            <w:shd w:val="clear" w:color="auto" w:fill="auto"/>
          </w:tcPr>
          <w:p w14:paraId="07650CDC"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34B387A7" w14:textId="77777777" w:rsidTr="00EE4D96">
        <w:trPr>
          <w:jc w:val="center"/>
        </w:trPr>
        <w:tc>
          <w:tcPr>
            <w:tcW w:w="8635" w:type="dxa"/>
            <w:tcBorders>
              <w:bottom w:val="single" w:sz="4" w:space="0" w:color="auto"/>
            </w:tcBorders>
            <w:shd w:val="clear" w:color="auto" w:fill="auto"/>
          </w:tcPr>
          <w:p w14:paraId="1CE615A3" w14:textId="01D3E10E"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1.5 </w:t>
            </w:r>
            <w:r w:rsidR="00516D5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¿Supondría </w:t>
            </w:r>
            <w:r w:rsidRPr="008262B5">
              <w:rPr>
                <w:rFonts w:asciiTheme="minorHAnsi" w:hAnsiTheme="minorHAnsi" w:cstheme="minorHAnsi"/>
                <w:sz w:val="22"/>
                <w:szCs w:val="22"/>
                <w:lang w:val="es-ES"/>
              </w:rPr>
              <w:tab/>
              <w:t xml:space="preserve">el Proyecto un riesgo de introducción de especies exóticas invasoras? </w:t>
            </w:r>
          </w:p>
        </w:tc>
        <w:tc>
          <w:tcPr>
            <w:tcW w:w="833" w:type="dxa"/>
            <w:tcBorders>
              <w:bottom w:val="single" w:sz="4" w:space="0" w:color="auto"/>
            </w:tcBorders>
            <w:shd w:val="clear" w:color="auto" w:fill="auto"/>
          </w:tcPr>
          <w:p w14:paraId="41D8C969"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698F4E35" w14:textId="77777777" w:rsidTr="00EE4D96">
        <w:trPr>
          <w:jc w:val="center"/>
        </w:trPr>
        <w:tc>
          <w:tcPr>
            <w:tcW w:w="8635" w:type="dxa"/>
            <w:tcBorders>
              <w:bottom w:val="single" w:sz="4" w:space="0" w:color="auto"/>
            </w:tcBorders>
            <w:shd w:val="clear" w:color="auto" w:fill="auto"/>
          </w:tcPr>
          <w:p w14:paraId="6667E895" w14:textId="77777777"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1.6 </w:t>
            </w:r>
            <w:r w:rsidRPr="008262B5">
              <w:rPr>
                <w:rFonts w:asciiTheme="minorHAnsi" w:hAnsiTheme="minorHAnsi" w:cstheme="minorHAnsi"/>
                <w:sz w:val="22"/>
                <w:szCs w:val="22"/>
                <w:lang w:val="es-ES"/>
              </w:rPr>
              <w:tab/>
              <w:t>¿Implica el Proyecto la explotación de los bosques naturales, el desarrollo de plantaciones o la reforestación?</w:t>
            </w:r>
          </w:p>
        </w:tc>
        <w:tc>
          <w:tcPr>
            <w:tcW w:w="833" w:type="dxa"/>
            <w:tcBorders>
              <w:bottom w:val="single" w:sz="4" w:space="0" w:color="auto"/>
            </w:tcBorders>
            <w:shd w:val="clear" w:color="auto" w:fill="auto"/>
          </w:tcPr>
          <w:p w14:paraId="3B5290F1"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094C4302" w14:textId="77777777" w:rsidTr="00EE4D96">
        <w:trPr>
          <w:jc w:val="center"/>
        </w:trPr>
        <w:tc>
          <w:tcPr>
            <w:tcW w:w="8635" w:type="dxa"/>
            <w:tcBorders>
              <w:bottom w:val="single" w:sz="4" w:space="0" w:color="auto"/>
            </w:tcBorders>
            <w:shd w:val="clear" w:color="auto" w:fill="auto"/>
          </w:tcPr>
          <w:p w14:paraId="39B82D3B" w14:textId="2E122DBC"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1.7 </w:t>
            </w:r>
            <w:r w:rsidR="00516D5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516D54" w:rsidRPr="008262B5">
              <w:rPr>
                <w:rFonts w:asciiTheme="minorHAnsi" w:hAnsiTheme="minorHAnsi" w:cstheme="minorHAnsi"/>
                <w:sz w:val="22"/>
                <w:szCs w:val="22"/>
                <w:lang w:val="es-ES"/>
              </w:rPr>
              <w:t>El</w:t>
            </w:r>
            <w:r w:rsidRPr="008262B5">
              <w:rPr>
                <w:rFonts w:asciiTheme="minorHAnsi" w:hAnsiTheme="minorHAnsi" w:cstheme="minorHAnsi"/>
                <w:sz w:val="22"/>
                <w:szCs w:val="22"/>
                <w:lang w:val="es-ES"/>
              </w:rPr>
              <w:t xml:space="preserve"> Proyecto </w:t>
            </w:r>
            <w:r w:rsidR="00516D54" w:rsidRPr="008262B5">
              <w:rPr>
                <w:rFonts w:asciiTheme="minorHAnsi" w:hAnsiTheme="minorHAnsi" w:cstheme="minorHAnsi"/>
                <w:sz w:val="22"/>
                <w:szCs w:val="22"/>
                <w:lang w:val="es-ES"/>
              </w:rPr>
              <w:t xml:space="preserve">implica </w:t>
            </w:r>
            <w:r w:rsidRPr="008262B5">
              <w:rPr>
                <w:rFonts w:asciiTheme="minorHAnsi" w:hAnsiTheme="minorHAnsi" w:cstheme="minorHAnsi"/>
                <w:sz w:val="22"/>
                <w:szCs w:val="22"/>
                <w:lang w:val="es-ES"/>
              </w:rPr>
              <w:t xml:space="preserve">la producción y/o </w:t>
            </w:r>
            <w:r w:rsidR="00527C67" w:rsidRPr="008262B5">
              <w:rPr>
                <w:rFonts w:asciiTheme="minorHAnsi" w:hAnsiTheme="minorHAnsi" w:cstheme="minorHAnsi"/>
                <w:sz w:val="22"/>
                <w:szCs w:val="22"/>
                <w:lang w:val="es-ES"/>
              </w:rPr>
              <w:t>pesca</w:t>
            </w:r>
            <w:r w:rsidR="00516D5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de poblaciones de peces u otras especies acuáticas?</w:t>
            </w:r>
          </w:p>
        </w:tc>
        <w:tc>
          <w:tcPr>
            <w:tcW w:w="833" w:type="dxa"/>
            <w:tcBorders>
              <w:bottom w:val="single" w:sz="4" w:space="0" w:color="auto"/>
            </w:tcBorders>
            <w:shd w:val="clear" w:color="auto" w:fill="auto"/>
          </w:tcPr>
          <w:p w14:paraId="69AC1270"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1E4B5C9D" w14:textId="77777777" w:rsidTr="00EE4D96">
        <w:trPr>
          <w:jc w:val="center"/>
        </w:trPr>
        <w:tc>
          <w:tcPr>
            <w:tcW w:w="8635" w:type="dxa"/>
            <w:tcBorders>
              <w:bottom w:val="single" w:sz="4" w:space="0" w:color="auto"/>
            </w:tcBorders>
            <w:shd w:val="clear" w:color="auto" w:fill="auto"/>
          </w:tcPr>
          <w:p w14:paraId="4DB361EB" w14:textId="39FBC592"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1.8 </w:t>
            </w:r>
            <w:r w:rsidRPr="008262B5">
              <w:rPr>
                <w:rFonts w:asciiTheme="minorHAnsi" w:hAnsiTheme="minorHAnsi" w:cstheme="minorHAnsi"/>
                <w:sz w:val="22"/>
                <w:szCs w:val="22"/>
                <w:lang w:val="es-ES"/>
              </w:rPr>
              <w:tab/>
              <w:t>¿</w:t>
            </w:r>
            <w:r w:rsidR="00516D54" w:rsidRPr="008262B5">
              <w:rPr>
                <w:rFonts w:asciiTheme="minorHAnsi" w:hAnsiTheme="minorHAnsi" w:cstheme="minorHAnsi"/>
                <w:sz w:val="22"/>
                <w:szCs w:val="22"/>
                <w:lang w:val="es-ES"/>
              </w:rPr>
              <w:t>El</w:t>
            </w:r>
            <w:r w:rsidRPr="008262B5">
              <w:rPr>
                <w:rFonts w:asciiTheme="minorHAnsi" w:hAnsiTheme="minorHAnsi" w:cstheme="minorHAnsi"/>
                <w:sz w:val="22"/>
                <w:szCs w:val="22"/>
                <w:lang w:val="es-ES"/>
              </w:rPr>
              <w:t xml:space="preserve"> Proyecto </w:t>
            </w:r>
            <w:r w:rsidR="00516D54" w:rsidRPr="008262B5">
              <w:rPr>
                <w:rFonts w:asciiTheme="minorHAnsi" w:hAnsiTheme="minorHAnsi" w:cstheme="minorHAnsi"/>
                <w:sz w:val="22"/>
                <w:szCs w:val="22"/>
                <w:lang w:val="es-ES"/>
              </w:rPr>
              <w:t xml:space="preserve">implica </w:t>
            </w:r>
            <w:r w:rsidRPr="008262B5">
              <w:rPr>
                <w:rFonts w:asciiTheme="minorHAnsi" w:hAnsiTheme="minorHAnsi" w:cstheme="minorHAnsi"/>
                <w:sz w:val="22"/>
                <w:szCs w:val="22"/>
                <w:lang w:val="es-ES"/>
              </w:rPr>
              <w:t>una extracción, desviación o contención significativa de aguas superficiales o subterráneas?</w:t>
            </w:r>
          </w:p>
          <w:p w14:paraId="75C04511" w14:textId="77777777" w:rsidR="00722067" w:rsidRPr="008262B5" w:rsidRDefault="00722067" w:rsidP="00F16BE5">
            <w:pPr>
              <w:tabs>
                <w:tab w:val="left" w:pos="900"/>
              </w:tabs>
              <w:spacing w:before="60" w:after="60"/>
              <w:ind w:left="567" w:hanging="567"/>
              <w:jc w:val="both"/>
              <w:rPr>
                <w:rFonts w:asciiTheme="minorHAnsi" w:hAnsiTheme="minorHAnsi" w:cstheme="minorHAnsi"/>
                <w:i/>
                <w:iCs/>
                <w:sz w:val="22"/>
                <w:szCs w:val="22"/>
                <w:lang w:val="es-ES"/>
              </w:rPr>
            </w:pPr>
            <w:r w:rsidRPr="008262B5">
              <w:rPr>
                <w:rFonts w:asciiTheme="minorHAnsi" w:hAnsiTheme="minorHAnsi" w:cstheme="minorHAnsi"/>
                <w:sz w:val="22"/>
                <w:szCs w:val="22"/>
                <w:lang w:val="es-ES"/>
              </w:rPr>
              <w:tab/>
            </w:r>
          </w:p>
        </w:tc>
        <w:tc>
          <w:tcPr>
            <w:tcW w:w="833" w:type="dxa"/>
            <w:tcBorders>
              <w:bottom w:val="single" w:sz="4" w:space="0" w:color="auto"/>
            </w:tcBorders>
            <w:shd w:val="clear" w:color="auto" w:fill="auto"/>
          </w:tcPr>
          <w:p w14:paraId="6C268F10"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66128C4D" w14:textId="77777777" w:rsidTr="00EE4D96">
        <w:trPr>
          <w:jc w:val="center"/>
        </w:trPr>
        <w:tc>
          <w:tcPr>
            <w:tcW w:w="8635" w:type="dxa"/>
            <w:tcBorders>
              <w:bottom w:val="single" w:sz="4" w:space="0" w:color="auto"/>
            </w:tcBorders>
            <w:shd w:val="clear" w:color="auto" w:fill="auto"/>
          </w:tcPr>
          <w:p w14:paraId="4C2CB9FE" w14:textId="621EF44A"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1.9 </w:t>
            </w:r>
            <w:r w:rsidRPr="008262B5">
              <w:rPr>
                <w:rFonts w:asciiTheme="minorHAnsi" w:hAnsiTheme="minorHAnsi" w:cstheme="minorHAnsi"/>
                <w:sz w:val="22"/>
                <w:szCs w:val="22"/>
                <w:lang w:val="es-ES"/>
              </w:rPr>
              <w:tab/>
              <w:t>¿</w:t>
            </w:r>
            <w:r w:rsidR="00516D54" w:rsidRPr="008262B5">
              <w:rPr>
                <w:rFonts w:asciiTheme="minorHAnsi" w:hAnsiTheme="minorHAnsi" w:cstheme="minorHAnsi"/>
                <w:sz w:val="22"/>
                <w:szCs w:val="22"/>
                <w:lang w:val="es-ES"/>
              </w:rPr>
              <w:t xml:space="preserve">El </w:t>
            </w:r>
            <w:r w:rsidRPr="008262B5">
              <w:rPr>
                <w:rFonts w:asciiTheme="minorHAnsi" w:hAnsiTheme="minorHAnsi" w:cstheme="minorHAnsi"/>
                <w:sz w:val="22"/>
                <w:szCs w:val="22"/>
                <w:lang w:val="es-ES"/>
              </w:rPr>
              <w:t xml:space="preserve">Proyecto </w:t>
            </w:r>
            <w:r w:rsidR="00516D54" w:rsidRPr="008262B5">
              <w:rPr>
                <w:rFonts w:asciiTheme="minorHAnsi" w:hAnsiTheme="minorHAnsi" w:cstheme="minorHAnsi"/>
                <w:sz w:val="22"/>
                <w:szCs w:val="22"/>
                <w:lang w:val="es-ES"/>
              </w:rPr>
              <w:t xml:space="preserve">implica </w:t>
            </w:r>
            <w:r w:rsidRPr="008262B5">
              <w:rPr>
                <w:rFonts w:asciiTheme="minorHAnsi" w:hAnsiTheme="minorHAnsi" w:cstheme="minorHAnsi"/>
                <w:sz w:val="22"/>
                <w:szCs w:val="22"/>
                <w:lang w:val="es-ES"/>
              </w:rPr>
              <w:t xml:space="preserve">la utilización de recursos genéticos? (por ejemplo, recolección y/o cosecha, desarrollo comercial) </w:t>
            </w:r>
          </w:p>
        </w:tc>
        <w:tc>
          <w:tcPr>
            <w:tcW w:w="833" w:type="dxa"/>
            <w:tcBorders>
              <w:bottom w:val="single" w:sz="4" w:space="0" w:color="auto"/>
            </w:tcBorders>
            <w:shd w:val="clear" w:color="auto" w:fill="auto"/>
          </w:tcPr>
          <w:p w14:paraId="6AE81FA2"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1326ADDA" w14:textId="77777777" w:rsidTr="00EE4D96">
        <w:trPr>
          <w:jc w:val="center"/>
        </w:trPr>
        <w:tc>
          <w:tcPr>
            <w:tcW w:w="8635" w:type="dxa"/>
            <w:tcBorders>
              <w:bottom w:val="single" w:sz="4" w:space="0" w:color="auto"/>
            </w:tcBorders>
            <w:shd w:val="clear" w:color="auto" w:fill="auto"/>
          </w:tcPr>
          <w:p w14:paraId="709D48F3" w14:textId="7B402EF3" w:rsidR="00722067" w:rsidRPr="008262B5" w:rsidRDefault="00722067" w:rsidP="00F16BE5">
            <w:pPr>
              <w:tabs>
                <w:tab w:val="left" w:pos="900"/>
              </w:tabs>
              <w:spacing w:before="60" w:after="60"/>
              <w:ind w:left="567" w:hanging="567"/>
              <w:jc w:val="both"/>
              <w:rPr>
                <w:rFonts w:asciiTheme="minorHAnsi" w:hAnsiTheme="minorHAnsi" w:cstheme="minorHAnsi"/>
                <w:b/>
                <w:bCs/>
                <w:sz w:val="22"/>
                <w:szCs w:val="22"/>
                <w:lang w:val="es-ES"/>
              </w:rPr>
            </w:pPr>
            <w:r w:rsidRPr="008262B5">
              <w:rPr>
                <w:rFonts w:asciiTheme="minorHAnsi" w:hAnsiTheme="minorHAnsi" w:cstheme="minorHAnsi"/>
                <w:sz w:val="22"/>
                <w:szCs w:val="22"/>
                <w:lang w:val="es-ES"/>
              </w:rPr>
              <w:t>1.10 ¿</w:t>
            </w:r>
            <w:r w:rsidR="00516D54"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 xml:space="preserve">l Proyecto </w:t>
            </w:r>
            <w:r w:rsidR="00516D54" w:rsidRPr="008262B5">
              <w:rPr>
                <w:rFonts w:asciiTheme="minorHAnsi" w:hAnsiTheme="minorHAnsi" w:cstheme="minorHAnsi"/>
                <w:sz w:val="22"/>
                <w:szCs w:val="22"/>
                <w:lang w:val="es-ES"/>
              </w:rPr>
              <w:t xml:space="preserve">generaría </w:t>
            </w:r>
            <w:r w:rsidRPr="008262B5">
              <w:rPr>
                <w:rFonts w:asciiTheme="minorHAnsi" w:hAnsiTheme="minorHAnsi" w:cstheme="minorHAnsi"/>
                <w:sz w:val="22"/>
                <w:szCs w:val="22"/>
                <w:lang w:val="es-ES"/>
              </w:rPr>
              <w:t>posibles problemas ambientales transfronterizos o mundiales adversos?</w:t>
            </w:r>
          </w:p>
        </w:tc>
        <w:tc>
          <w:tcPr>
            <w:tcW w:w="833" w:type="dxa"/>
            <w:tcBorders>
              <w:bottom w:val="single" w:sz="4" w:space="0" w:color="auto"/>
            </w:tcBorders>
            <w:shd w:val="clear" w:color="auto" w:fill="auto"/>
          </w:tcPr>
          <w:p w14:paraId="5D049075"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7DFAD666" w14:textId="77777777" w:rsidTr="00EE4D96">
        <w:trPr>
          <w:jc w:val="center"/>
        </w:trPr>
        <w:tc>
          <w:tcPr>
            <w:tcW w:w="8635" w:type="dxa"/>
            <w:tcBorders>
              <w:bottom w:val="single" w:sz="4" w:space="0" w:color="auto"/>
            </w:tcBorders>
            <w:shd w:val="clear" w:color="auto" w:fill="auto"/>
          </w:tcPr>
          <w:p w14:paraId="4DE83366" w14:textId="77777777" w:rsidR="00722067" w:rsidRPr="008262B5" w:rsidRDefault="00722067" w:rsidP="00F16BE5">
            <w:pPr>
              <w:tabs>
                <w:tab w:val="left" w:pos="900"/>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1.11 </w:t>
            </w:r>
            <w:r w:rsidRPr="008262B5">
              <w:rPr>
                <w:rFonts w:asciiTheme="minorHAnsi" w:hAnsiTheme="minorHAnsi" w:cstheme="minorHAnsi"/>
                <w:sz w:val="22"/>
                <w:szCs w:val="22"/>
                <w:lang w:val="es-ES"/>
              </w:rPr>
              <w:tab/>
              <w:t>¿El Proyecto daría lugar a actividades de desarrollo secundarias o consecuentes que podrían tener efectos sociales y ambientales adversos, o generaría impactos acumulativos con otras actividades existentes o planificadas conocidas en la zona?</w:t>
            </w:r>
          </w:p>
          <w:p w14:paraId="6008BA87" w14:textId="77777777" w:rsidR="00722067" w:rsidRPr="008262B5" w:rsidRDefault="00722067" w:rsidP="00F16BE5">
            <w:pPr>
              <w:tabs>
                <w:tab w:val="left" w:pos="900"/>
              </w:tabs>
              <w:spacing w:before="60" w:after="60"/>
              <w:ind w:left="567" w:hanging="567"/>
              <w:jc w:val="both"/>
              <w:rPr>
                <w:rFonts w:asciiTheme="minorHAnsi" w:hAnsiTheme="minorHAnsi" w:cstheme="minorHAnsi"/>
                <w:i/>
                <w:iCs/>
                <w:sz w:val="22"/>
                <w:szCs w:val="22"/>
                <w:lang w:val="es-ES"/>
              </w:rPr>
            </w:pPr>
            <w:r w:rsidRPr="008262B5">
              <w:rPr>
                <w:rFonts w:asciiTheme="minorHAnsi" w:hAnsiTheme="minorHAnsi" w:cstheme="minorHAnsi"/>
                <w:sz w:val="22"/>
                <w:szCs w:val="22"/>
                <w:lang w:val="es-ES"/>
              </w:rPr>
              <w:tab/>
            </w:r>
          </w:p>
        </w:tc>
        <w:tc>
          <w:tcPr>
            <w:tcW w:w="833" w:type="dxa"/>
            <w:tcBorders>
              <w:bottom w:val="single" w:sz="4" w:space="0" w:color="auto"/>
            </w:tcBorders>
            <w:shd w:val="clear" w:color="auto" w:fill="auto"/>
          </w:tcPr>
          <w:p w14:paraId="49E8AB27"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097F2EFC" w14:textId="77777777" w:rsidTr="00EE4D96">
        <w:trPr>
          <w:trHeight w:val="530"/>
          <w:jc w:val="center"/>
        </w:trPr>
        <w:tc>
          <w:tcPr>
            <w:tcW w:w="8635" w:type="dxa"/>
            <w:tcBorders>
              <w:bottom w:val="single" w:sz="4" w:space="0" w:color="auto"/>
            </w:tcBorders>
            <w:shd w:val="clear" w:color="auto" w:fill="DEEAF6" w:themeFill="accent1" w:themeFillTint="33"/>
            <w:vAlign w:val="center"/>
          </w:tcPr>
          <w:p w14:paraId="1B000217" w14:textId="77777777" w:rsidR="00722067" w:rsidRPr="008262B5" w:rsidRDefault="00722067" w:rsidP="00F16BE5">
            <w:pPr>
              <w:tabs>
                <w:tab w:val="left" w:pos="555"/>
              </w:tabs>
              <w:spacing w:before="120" w:after="120"/>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Norma 2: Mitigación y adaptación al cambio climático</w:t>
            </w:r>
          </w:p>
        </w:tc>
        <w:tc>
          <w:tcPr>
            <w:tcW w:w="833" w:type="dxa"/>
            <w:tcBorders>
              <w:bottom w:val="single" w:sz="4" w:space="0" w:color="auto"/>
            </w:tcBorders>
            <w:shd w:val="clear" w:color="auto" w:fill="DEEAF6" w:themeFill="accent1" w:themeFillTint="33"/>
          </w:tcPr>
          <w:p w14:paraId="6A5CE9B8"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p>
        </w:tc>
      </w:tr>
      <w:tr w:rsidR="00722067" w:rsidRPr="008262B5" w14:paraId="1C44CB4D" w14:textId="77777777" w:rsidTr="00EE4D96">
        <w:trPr>
          <w:jc w:val="center"/>
        </w:trPr>
        <w:tc>
          <w:tcPr>
            <w:tcW w:w="8635" w:type="dxa"/>
            <w:tcBorders>
              <w:bottom w:val="single" w:sz="4" w:space="0" w:color="auto"/>
            </w:tcBorders>
            <w:shd w:val="clear" w:color="auto" w:fill="auto"/>
          </w:tcPr>
          <w:p w14:paraId="6F3A25AD" w14:textId="6D57A7E0"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2.1 </w:t>
            </w:r>
            <w:r w:rsidR="00516D5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¿El </w:t>
            </w:r>
            <w:r w:rsidRPr="008262B5">
              <w:rPr>
                <w:rFonts w:asciiTheme="minorHAnsi" w:hAnsiTheme="minorHAnsi" w:cstheme="minorHAnsi"/>
                <w:sz w:val="22"/>
                <w:szCs w:val="22"/>
                <w:lang w:val="es-ES"/>
              </w:rPr>
              <w:tab/>
              <w:t>Proyecto propuesto producirá importantes emisiones</w:t>
            </w:r>
            <w:r w:rsidRPr="008262B5">
              <w:rPr>
                <w:rFonts w:asciiTheme="minorHAnsi" w:hAnsiTheme="minorHAnsi" w:cstheme="minorHAnsi"/>
                <w:sz w:val="22"/>
                <w:szCs w:val="22"/>
                <w:vertAlign w:val="superscript"/>
                <w:lang w:val="es-ES"/>
              </w:rPr>
              <w:footnoteReference w:id="14"/>
            </w:r>
            <w:r w:rsidRPr="008262B5">
              <w:rPr>
                <w:rFonts w:asciiTheme="minorHAnsi" w:hAnsiTheme="minorHAnsi" w:cstheme="minorHAnsi"/>
                <w:sz w:val="22"/>
                <w:szCs w:val="22"/>
                <w:lang w:val="es-ES"/>
              </w:rPr>
              <w:t xml:space="preserve"> de gases de efecto invernadero o puede exacerbar el cambio climático? </w:t>
            </w:r>
          </w:p>
        </w:tc>
        <w:tc>
          <w:tcPr>
            <w:tcW w:w="833" w:type="dxa"/>
            <w:tcBorders>
              <w:bottom w:val="single" w:sz="4" w:space="0" w:color="auto"/>
            </w:tcBorders>
            <w:shd w:val="clear" w:color="auto" w:fill="auto"/>
          </w:tcPr>
          <w:p w14:paraId="24C45D87"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78366EBA" w14:textId="77777777" w:rsidTr="00EE4D96">
        <w:trPr>
          <w:jc w:val="center"/>
        </w:trPr>
        <w:tc>
          <w:tcPr>
            <w:tcW w:w="8635" w:type="dxa"/>
            <w:tcBorders>
              <w:bottom w:val="single" w:sz="4" w:space="0" w:color="auto"/>
            </w:tcBorders>
            <w:shd w:val="clear" w:color="auto" w:fill="auto"/>
          </w:tcPr>
          <w:p w14:paraId="163818D9" w14:textId="129785B9" w:rsidR="00722067" w:rsidRPr="008262B5" w:rsidRDefault="00722067" w:rsidP="00F16BE5">
            <w:pPr>
              <w:tabs>
                <w:tab w:val="left" w:pos="585"/>
              </w:tabs>
              <w:autoSpaceDE w:val="0"/>
              <w:autoSpaceDN w:val="0"/>
              <w:adjustRightInd w:val="0"/>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2.2 </w:t>
            </w:r>
            <w:r w:rsidR="00516D5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516D54"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 xml:space="preserve">os posibles resultados del Proyecto </w:t>
            </w:r>
            <w:r w:rsidR="00516D54" w:rsidRPr="008262B5">
              <w:rPr>
                <w:rFonts w:asciiTheme="minorHAnsi" w:hAnsiTheme="minorHAnsi" w:cstheme="minorHAnsi"/>
                <w:sz w:val="22"/>
                <w:szCs w:val="22"/>
                <w:lang w:val="es-ES"/>
              </w:rPr>
              <w:t xml:space="preserve">serán </w:t>
            </w:r>
            <w:r w:rsidRPr="008262B5">
              <w:rPr>
                <w:rFonts w:asciiTheme="minorHAnsi" w:hAnsiTheme="minorHAnsi" w:cstheme="minorHAnsi"/>
                <w:sz w:val="22"/>
                <w:szCs w:val="22"/>
                <w:lang w:val="es-ES"/>
              </w:rPr>
              <w:t xml:space="preserve">sensibles o vulnerables a los </w:t>
            </w:r>
            <w:r w:rsidR="00516D54" w:rsidRPr="008262B5">
              <w:rPr>
                <w:rFonts w:asciiTheme="minorHAnsi" w:hAnsiTheme="minorHAnsi" w:cstheme="minorHAnsi"/>
                <w:sz w:val="22"/>
                <w:szCs w:val="22"/>
                <w:lang w:val="es-ES"/>
              </w:rPr>
              <w:t>potenciales</w:t>
            </w:r>
            <w:r w:rsidRPr="008262B5">
              <w:rPr>
                <w:rFonts w:asciiTheme="minorHAnsi" w:hAnsiTheme="minorHAnsi" w:cstheme="minorHAnsi"/>
                <w:sz w:val="22"/>
                <w:szCs w:val="22"/>
                <w:lang w:val="es-ES"/>
              </w:rPr>
              <w:t xml:space="preserve"> impactos del cambio climático? </w:t>
            </w:r>
          </w:p>
        </w:tc>
        <w:tc>
          <w:tcPr>
            <w:tcW w:w="833" w:type="dxa"/>
            <w:tcBorders>
              <w:bottom w:val="single" w:sz="4" w:space="0" w:color="auto"/>
            </w:tcBorders>
            <w:shd w:val="clear" w:color="auto" w:fill="auto"/>
          </w:tcPr>
          <w:p w14:paraId="011E0870"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Sí </w:t>
            </w:r>
          </w:p>
        </w:tc>
      </w:tr>
      <w:tr w:rsidR="00722067" w:rsidRPr="008262B5" w14:paraId="1C81B712" w14:textId="77777777" w:rsidTr="00EE4D96">
        <w:trPr>
          <w:jc w:val="center"/>
        </w:trPr>
        <w:tc>
          <w:tcPr>
            <w:tcW w:w="8635" w:type="dxa"/>
            <w:tcBorders>
              <w:bottom w:val="single" w:sz="4" w:space="0" w:color="auto"/>
            </w:tcBorders>
            <w:shd w:val="clear" w:color="auto" w:fill="auto"/>
          </w:tcPr>
          <w:p w14:paraId="5B42BEB2" w14:textId="7492F829"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2.3 </w:t>
            </w:r>
            <w:r w:rsidRPr="008262B5">
              <w:rPr>
                <w:rFonts w:asciiTheme="minorHAnsi" w:hAnsiTheme="minorHAnsi" w:cstheme="minorHAnsi"/>
                <w:sz w:val="22"/>
                <w:szCs w:val="22"/>
                <w:lang w:val="es-ES"/>
              </w:rPr>
              <w:tab/>
              <w:t xml:space="preserve">¿Es probable que el Proyecto propuesto aumente directa o indirectamente la vulnerabilidad social y ambiental </w:t>
            </w:r>
            <w:hyperlink w:anchor="CCVulnerabilityGlossary" w:history="1">
              <w:r w:rsidRPr="008262B5">
                <w:rPr>
                  <w:rFonts w:asciiTheme="minorHAnsi" w:hAnsiTheme="minorHAnsi" w:cstheme="minorHAnsi"/>
                  <w:sz w:val="22"/>
                  <w:szCs w:val="22"/>
                  <w:lang w:val="es-ES"/>
                </w:rPr>
                <w:t>al cambio climático</w:t>
              </w:r>
            </w:hyperlink>
            <w:r w:rsidRPr="008262B5">
              <w:rPr>
                <w:rFonts w:asciiTheme="minorHAnsi" w:hAnsiTheme="minorHAnsi" w:cstheme="minorHAnsi"/>
                <w:sz w:val="22"/>
                <w:szCs w:val="22"/>
                <w:lang w:val="es-ES"/>
              </w:rPr>
              <w:t xml:space="preserve"> ahora o en el futuro (también conocido como prácticas de</w:t>
            </w:r>
            <w:r w:rsidR="00527C67" w:rsidRPr="008262B5">
              <w:rPr>
                <w:rFonts w:asciiTheme="minorHAnsi" w:hAnsiTheme="minorHAnsi" w:cstheme="minorHAnsi"/>
                <w:sz w:val="22"/>
                <w:szCs w:val="22"/>
                <w:lang w:val="es-ES"/>
              </w:rPr>
              <w:t xml:space="preserve"> mala a</w:t>
            </w:r>
            <w:r w:rsidRPr="008262B5">
              <w:rPr>
                <w:rFonts w:asciiTheme="minorHAnsi" w:hAnsiTheme="minorHAnsi" w:cstheme="minorHAnsi"/>
                <w:sz w:val="22"/>
                <w:szCs w:val="22"/>
                <w:lang w:val="es-ES"/>
              </w:rPr>
              <w:t>daptación)?</w:t>
            </w:r>
          </w:p>
          <w:p w14:paraId="2A9A920D" w14:textId="77777777" w:rsidR="00722067" w:rsidRPr="008262B5" w:rsidRDefault="00722067" w:rsidP="00F16BE5">
            <w:pPr>
              <w:tabs>
                <w:tab w:val="left" w:pos="630"/>
              </w:tabs>
              <w:spacing w:before="60" w:after="60"/>
              <w:ind w:left="630"/>
              <w:jc w:val="both"/>
              <w:rPr>
                <w:rFonts w:asciiTheme="minorHAnsi" w:hAnsiTheme="minorHAnsi" w:cstheme="minorHAnsi"/>
                <w:sz w:val="22"/>
                <w:szCs w:val="22"/>
                <w:lang w:val="es-ES"/>
              </w:rPr>
            </w:pPr>
          </w:p>
        </w:tc>
        <w:tc>
          <w:tcPr>
            <w:tcW w:w="833" w:type="dxa"/>
            <w:tcBorders>
              <w:bottom w:val="single" w:sz="4" w:space="0" w:color="auto"/>
            </w:tcBorders>
            <w:shd w:val="clear" w:color="auto" w:fill="auto"/>
          </w:tcPr>
          <w:p w14:paraId="06E1B8F8"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7BDC1B81" w14:textId="77777777" w:rsidTr="00EE4D96">
        <w:trPr>
          <w:trHeight w:val="539"/>
          <w:jc w:val="center"/>
        </w:trPr>
        <w:tc>
          <w:tcPr>
            <w:tcW w:w="8635" w:type="dxa"/>
            <w:tcBorders>
              <w:bottom w:val="single" w:sz="4" w:space="0" w:color="auto"/>
            </w:tcBorders>
            <w:shd w:val="clear" w:color="auto" w:fill="DEEAF6" w:themeFill="accent1" w:themeFillTint="33"/>
            <w:vAlign w:val="center"/>
          </w:tcPr>
          <w:p w14:paraId="3758F120" w14:textId="77777777" w:rsidR="00722067" w:rsidRPr="008262B5" w:rsidRDefault="00722067" w:rsidP="00F16BE5">
            <w:pPr>
              <w:tabs>
                <w:tab w:val="left" w:pos="0"/>
                <w:tab w:val="left" w:pos="555"/>
              </w:tabs>
              <w:spacing w:before="60" w:after="60"/>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Norma 3: Salud, seguridad y condiciones de trabajo de la comunidad</w:t>
            </w:r>
          </w:p>
        </w:tc>
        <w:tc>
          <w:tcPr>
            <w:tcW w:w="833" w:type="dxa"/>
            <w:tcBorders>
              <w:bottom w:val="single" w:sz="4" w:space="0" w:color="auto"/>
            </w:tcBorders>
            <w:shd w:val="clear" w:color="auto" w:fill="DEEAF6" w:themeFill="accent1" w:themeFillTint="33"/>
            <w:vAlign w:val="center"/>
          </w:tcPr>
          <w:p w14:paraId="6A272C51"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p>
        </w:tc>
      </w:tr>
      <w:tr w:rsidR="00722067" w:rsidRPr="008262B5" w14:paraId="22804677" w14:textId="77777777" w:rsidTr="00EE4D96">
        <w:trPr>
          <w:jc w:val="center"/>
        </w:trPr>
        <w:tc>
          <w:tcPr>
            <w:tcW w:w="8635" w:type="dxa"/>
            <w:tcBorders>
              <w:bottom w:val="single" w:sz="4" w:space="0" w:color="auto"/>
            </w:tcBorders>
            <w:shd w:val="clear" w:color="auto" w:fill="auto"/>
          </w:tcPr>
          <w:p w14:paraId="46181C46" w14:textId="3CCDBD8E"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3.1 </w:t>
            </w:r>
            <w:r w:rsidR="00516D5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516D54"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 xml:space="preserve">os elementos de la construcción, operación o clausura del Proyecto </w:t>
            </w:r>
            <w:r w:rsidR="00516D54" w:rsidRPr="008262B5">
              <w:rPr>
                <w:rFonts w:asciiTheme="minorHAnsi" w:hAnsiTheme="minorHAnsi" w:cstheme="minorHAnsi"/>
                <w:sz w:val="22"/>
                <w:szCs w:val="22"/>
                <w:lang w:val="es-ES"/>
              </w:rPr>
              <w:t xml:space="preserve">supondrían </w:t>
            </w:r>
            <w:r w:rsidRPr="008262B5">
              <w:rPr>
                <w:rFonts w:asciiTheme="minorHAnsi" w:hAnsiTheme="minorHAnsi" w:cstheme="minorHAnsi"/>
                <w:sz w:val="22"/>
                <w:szCs w:val="22"/>
                <w:lang w:val="es-ES"/>
              </w:rPr>
              <w:t>riesgos potenciales para la seguridad de las comunidades locales?</w:t>
            </w:r>
          </w:p>
        </w:tc>
        <w:tc>
          <w:tcPr>
            <w:tcW w:w="833" w:type="dxa"/>
            <w:tcBorders>
              <w:bottom w:val="single" w:sz="4" w:space="0" w:color="auto"/>
            </w:tcBorders>
            <w:shd w:val="clear" w:color="auto" w:fill="auto"/>
          </w:tcPr>
          <w:p w14:paraId="26017F60"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6DD57DD7" w14:textId="77777777" w:rsidTr="00EE4D96">
        <w:trPr>
          <w:jc w:val="center"/>
        </w:trPr>
        <w:tc>
          <w:tcPr>
            <w:tcW w:w="8635" w:type="dxa"/>
            <w:tcBorders>
              <w:bottom w:val="single" w:sz="4" w:space="0" w:color="auto"/>
            </w:tcBorders>
            <w:shd w:val="clear" w:color="auto" w:fill="auto"/>
          </w:tcPr>
          <w:p w14:paraId="2E1C0CBD" w14:textId="19893B82"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3.2 </w:t>
            </w:r>
            <w:r w:rsidR="00516D5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516D54"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 xml:space="preserve">l Proyecto </w:t>
            </w:r>
            <w:r w:rsidR="00516D54" w:rsidRPr="008262B5">
              <w:rPr>
                <w:rFonts w:asciiTheme="minorHAnsi" w:hAnsiTheme="minorHAnsi" w:cstheme="minorHAnsi"/>
                <w:sz w:val="22"/>
                <w:szCs w:val="22"/>
                <w:lang w:val="es-ES"/>
              </w:rPr>
              <w:t xml:space="preserve">supondría </w:t>
            </w:r>
            <w:r w:rsidRPr="008262B5">
              <w:rPr>
                <w:rFonts w:asciiTheme="minorHAnsi" w:hAnsiTheme="minorHAnsi" w:cstheme="minorHAnsi"/>
                <w:sz w:val="22"/>
                <w:szCs w:val="22"/>
                <w:lang w:val="es-ES"/>
              </w:rPr>
              <w:t>riesgos potenciales para la salud y la seguridad de la comunidad debido al transporte, el almacenamiento y el uso y/o la eliminación de materiales peligrosos o nocivos (por ejemplo, explosivos, combustible y otras sustancias químicas durante la construcción y la operación)?</w:t>
            </w:r>
          </w:p>
        </w:tc>
        <w:tc>
          <w:tcPr>
            <w:tcW w:w="833" w:type="dxa"/>
            <w:tcBorders>
              <w:bottom w:val="single" w:sz="4" w:space="0" w:color="auto"/>
            </w:tcBorders>
            <w:shd w:val="clear" w:color="auto" w:fill="auto"/>
          </w:tcPr>
          <w:p w14:paraId="05216968"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5FE8DCCE" w14:textId="77777777" w:rsidTr="00EE4D96">
        <w:trPr>
          <w:jc w:val="center"/>
        </w:trPr>
        <w:tc>
          <w:tcPr>
            <w:tcW w:w="8635" w:type="dxa"/>
            <w:tcBorders>
              <w:bottom w:val="single" w:sz="4" w:space="0" w:color="auto"/>
            </w:tcBorders>
            <w:shd w:val="clear" w:color="auto" w:fill="auto"/>
          </w:tcPr>
          <w:p w14:paraId="324990C0" w14:textId="42BE2116"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3.3 </w:t>
            </w:r>
            <w:r w:rsidRPr="008262B5">
              <w:rPr>
                <w:rFonts w:asciiTheme="minorHAnsi" w:hAnsiTheme="minorHAnsi" w:cstheme="minorHAnsi"/>
                <w:sz w:val="22"/>
                <w:szCs w:val="22"/>
                <w:lang w:val="es-ES"/>
              </w:rPr>
              <w:tab/>
              <w:t>¿</w:t>
            </w:r>
            <w:r w:rsidR="00516D54" w:rsidRPr="008262B5">
              <w:rPr>
                <w:rFonts w:asciiTheme="minorHAnsi" w:hAnsiTheme="minorHAnsi" w:cstheme="minorHAnsi"/>
                <w:sz w:val="22"/>
                <w:szCs w:val="22"/>
                <w:lang w:val="es-ES"/>
              </w:rPr>
              <w:t>El</w:t>
            </w:r>
            <w:r w:rsidRPr="008262B5">
              <w:rPr>
                <w:rFonts w:asciiTheme="minorHAnsi" w:hAnsiTheme="minorHAnsi" w:cstheme="minorHAnsi"/>
                <w:sz w:val="22"/>
                <w:szCs w:val="22"/>
                <w:lang w:val="es-ES"/>
              </w:rPr>
              <w:t xml:space="preserve"> Proyecto </w:t>
            </w:r>
            <w:r w:rsidR="00516D54" w:rsidRPr="008262B5">
              <w:rPr>
                <w:rFonts w:asciiTheme="minorHAnsi" w:hAnsiTheme="minorHAnsi" w:cstheme="minorHAnsi"/>
                <w:sz w:val="22"/>
                <w:szCs w:val="22"/>
                <w:lang w:val="es-ES"/>
              </w:rPr>
              <w:t xml:space="preserve">implica </w:t>
            </w:r>
            <w:r w:rsidRPr="008262B5">
              <w:rPr>
                <w:rFonts w:asciiTheme="minorHAnsi" w:hAnsiTheme="minorHAnsi" w:cstheme="minorHAnsi"/>
                <w:sz w:val="22"/>
                <w:szCs w:val="22"/>
                <w:lang w:val="es-ES"/>
              </w:rPr>
              <w:t>el desarrollo de infraestructura a gran escala (por ejemplo,</w:t>
            </w:r>
            <w:r w:rsidR="00516D54" w:rsidRPr="008262B5">
              <w:rPr>
                <w:rFonts w:asciiTheme="minorHAnsi" w:hAnsiTheme="minorHAnsi" w:cstheme="minorHAnsi"/>
                <w:sz w:val="22"/>
                <w:szCs w:val="22"/>
                <w:lang w:val="es-ES"/>
              </w:rPr>
              <w:t xml:space="preserve"> re</w:t>
            </w:r>
            <w:r w:rsidRPr="008262B5">
              <w:rPr>
                <w:rFonts w:asciiTheme="minorHAnsi" w:hAnsiTheme="minorHAnsi" w:cstheme="minorHAnsi"/>
                <w:sz w:val="22"/>
                <w:szCs w:val="22"/>
                <w:lang w:val="es-ES"/>
              </w:rPr>
              <w:t>presas, carreteras, edificios)?</w:t>
            </w:r>
          </w:p>
        </w:tc>
        <w:tc>
          <w:tcPr>
            <w:tcW w:w="833" w:type="dxa"/>
            <w:tcBorders>
              <w:bottom w:val="single" w:sz="4" w:space="0" w:color="auto"/>
            </w:tcBorders>
            <w:shd w:val="clear" w:color="auto" w:fill="auto"/>
          </w:tcPr>
          <w:p w14:paraId="4B42E21A"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3DA83B8E" w14:textId="77777777" w:rsidTr="00EE4D96">
        <w:trPr>
          <w:jc w:val="center"/>
        </w:trPr>
        <w:tc>
          <w:tcPr>
            <w:tcW w:w="8635" w:type="dxa"/>
            <w:tcBorders>
              <w:bottom w:val="single" w:sz="4" w:space="0" w:color="auto"/>
            </w:tcBorders>
            <w:shd w:val="clear" w:color="auto" w:fill="auto"/>
          </w:tcPr>
          <w:p w14:paraId="036BB11E" w14:textId="5B7F1DCE"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3.4 </w:t>
            </w:r>
            <w:r w:rsidR="00516D5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516D54"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 xml:space="preserve">l fracaso </w:t>
            </w:r>
            <w:r w:rsidRPr="008262B5">
              <w:rPr>
                <w:rFonts w:asciiTheme="minorHAnsi" w:hAnsiTheme="minorHAnsi" w:cstheme="minorHAnsi"/>
                <w:sz w:val="22"/>
                <w:szCs w:val="22"/>
                <w:lang w:val="es-ES"/>
              </w:rPr>
              <w:tab/>
              <w:t xml:space="preserve">de los elementos estructurales del Proyecto </w:t>
            </w:r>
            <w:r w:rsidR="00516D54" w:rsidRPr="008262B5">
              <w:rPr>
                <w:rFonts w:asciiTheme="minorHAnsi" w:hAnsiTheme="minorHAnsi" w:cstheme="minorHAnsi"/>
                <w:sz w:val="22"/>
                <w:szCs w:val="22"/>
                <w:lang w:val="es-ES"/>
              </w:rPr>
              <w:t xml:space="preserve">supondría </w:t>
            </w:r>
            <w:r w:rsidRPr="008262B5">
              <w:rPr>
                <w:rFonts w:asciiTheme="minorHAnsi" w:hAnsiTheme="minorHAnsi" w:cstheme="minorHAnsi"/>
                <w:sz w:val="22"/>
                <w:szCs w:val="22"/>
                <w:lang w:val="es-ES"/>
              </w:rPr>
              <w:t>un riesgo para las comunidades? (por ejemplo, el colapso de edificios o de infraestructura)</w:t>
            </w:r>
          </w:p>
        </w:tc>
        <w:tc>
          <w:tcPr>
            <w:tcW w:w="833" w:type="dxa"/>
            <w:tcBorders>
              <w:bottom w:val="single" w:sz="4" w:space="0" w:color="auto"/>
            </w:tcBorders>
            <w:shd w:val="clear" w:color="auto" w:fill="auto"/>
          </w:tcPr>
          <w:p w14:paraId="55767D0D"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61D7D7B5" w14:textId="77777777" w:rsidTr="00EE4D96">
        <w:trPr>
          <w:jc w:val="center"/>
        </w:trPr>
        <w:tc>
          <w:tcPr>
            <w:tcW w:w="8635" w:type="dxa"/>
            <w:tcBorders>
              <w:bottom w:val="single" w:sz="4" w:space="0" w:color="auto"/>
            </w:tcBorders>
            <w:shd w:val="clear" w:color="auto" w:fill="auto"/>
          </w:tcPr>
          <w:p w14:paraId="7A019CA3" w14:textId="0B177560"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3.5 </w:t>
            </w:r>
            <w:r w:rsidR="00516D54"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516D54"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 xml:space="preserve">l Proyecto propuesto </w:t>
            </w:r>
            <w:r w:rsidR="00516D54" w:rsidRPr="008262B5">
              <w:rPr>
                <w:rFonts w:asciiTheme="minorHAnsi" w:hAnsiTheme="minorHAnsi" w:cstheme="minorHAnsi"/>
                <w:sz w:val="22"/>
                <w:szCs w:val="22"/>
                <w:lang w:val="es-ES"/>
              </w:rPr>
              <w:t xml:space="preserve">sería </w:t>
            </w:r>
            <w:r w:rsidRPr="008262B5">
              <w:rPr>
                <w:rFonts w:asciiTheme="minorHAnsi" w:hAnsiTheme="minorHAnsi" w:cstheme="minorHAnsi"/>
                <w:sz w:val="22"/>
                <w:szCs w:val="22"/>
                <w:lang w:val="es-ES"/>
              </w:rPr>
              <w:t>susceptible o conduciría a una mayor vulnerabilidad a los terremotos, hundimientos, deslizamientos de tierra, erosión, inundaciones o condiciones climáticas extremas?</w:t>
            </w:r>
          </w:p>
        </w:tc>
        <w:tc>
          <w:tcPr>
            <w:tcW w:w="833" w:type="dxa"/>
            <w:tcBorders>
              <w:bottom w:val="single" w:sz="4" w:space="0" w:color="auto"/>
            </w:tcBorders>
            <w:shd w:val="clear" w:color="auto" w:fill="auto"/>
          </w:tcPr>
          <w:p w14:paraId="2AE30231"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6A5D9FDD" w14:textId="77777777" w:rsidTr="00EE4D96">
        <w:trPr>
          <w:jc w:val="center"/>
        </w:trPr>
        <w:tc>
          <w:tcPr>
            <w:tcW w:w="8635" w:type="dxa"/>
            <w:tcBorders>
              <w:bottom w:val="single" w:sz="4" w:space="0" w:color="auto"/>
            </w:tcBorders>
            <w:shd w:val="clear" w:color="auto" w:fill="auto"/>
          </w:tcPr>
          <w:p w14:paraId="307B26A7"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3.6 </w:t>
            </w:r>
            <w:r w:rsidRPr="008262B5">
              <w:rPr>
                <w:rFonts w:asciiTheme="minorHAnsi" w:hAnsiTheme="minorHAnsi" w:cstheme="minorHAnsi"/>
                <w:sz w:val="22"/>
                <w:szCs w:val="22"/>
                <w:lang w:val="es-ES"/>
              </w:rPr>
              <w:tab/>
              <w:t>¿El Proyecto daría lugar a un posible aumento de los riesgos para la salud (por ejemplo, por enfermedades transmitidas por el agua u otras enfermedades transmitidas por vectores o infecciones transmisibles como el VIH/SIDA)?</w:t>
            </w:r>
          </w:p>
        </w:tc>
        <w:tc>
          <w:tcPr>
            <w:tcW w:w="833" w:type="dxa"/>
            <w:tcBorders>
              <w:bottom w:val="single" w:sz="4" w:space="0" w:color="auto"/>
            </w:tcBorders>
            <w:shd w:val="clear" w:color="auto" w:fill="auto"/>
          </w:tcPr>
          <w:p w14:paraId="7F869DB8"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3E8F75F5" w14:textId="77777777" w:rsidTr="00EE4D96">
        <w:trPr>
          <w:jc w:val="center"/>
        </w:trPr>
        <w:tc>
          <w:tcPr>
            <w:tcW w:w="8635" w:type="dxa"/>
            <w:tcBorders>
              <w:bottom w:val="single" w:sz="4" w:space="0" w:color="auto"/>
            </w:tcBorders>
            <w:shd w:val="clear" w:color="auto" w:fill="auto"/>
          </w:tcPr>
          <w:p w14:paraId="24CAE396" w14:textId="7FDFA4A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3.7 </w:t>
            </w:r>
            <w:r w:rsidRPr="008262B5">
              <w:rPr>
                <w:rFonts w:asciiTheme="minorHAnsi" w:hAnsiTheme="minorHAnsi" w:cstheme="minorHAnsi"/>
                <w:sz w:val="22"/>
                <w:szCs w:val="22"/>
                <w:lang w:val="es-ES"/>
              </w:rPr>
              <w:tab/>
              <w:t>¿</w:t>
            </w:r>
            <w:r w:rsidR="004F20A6" w:rsidRPr="008262B5">
              <w:rPr>
                <w:rFonts w:asciiTheme="minorHAnsi" w:hAnsiTheme="minorHAnsi" w:cstheme="minorHAnsi"/>
                <w:sz w:val="22"/>
                <w:szCs w:val="22"/>
                <w:lang w:val="es-ES"/>
              </w:rPr>
              <w:t xml:space="preserve">El </w:t>
            </w:r>
            <w:r w:rsidRPr="008262B5">
              <w:rPr>
                <w:rFonts w:asciiTheme="minorHAnsi" w:hAnsiTheme="minorHAnsi" w:cstheme="minorHAnsi"/>
                <w:sz w:val="22"/>
                <w:szCs w:val="22"/>
                <w:lang w:val="es-ES"/>
              </w:rPr>
              <w:t xml:space="preserve">Proyecto </w:t>
            </w:r>
            <w:r w:rsidR="004F20A6" w:rsidRPr="008262B5">
              <w:rPr>
                <w:rFonts w:asciiTheme="minorHAnsi" w:hAnsiTheme="minorHAnsi" w:cstheme="minorHAnsi"/>
                <w:sz w:val="22"/>
                <w:szCs w:val="22"/>
                <w:lang w:val="es-ES"/>
              </w:rPr>
              <w:t xml:space="preserve">supone </w:t>
            </w:r>
            <w:r w:rsidRPr="008262B5">
              <w:rPr>
                <w:rFonts w:asciiTheme="minorHAnsi" w:hAnsiTheme="minorHAnsi" w:cstheme="minorHAnsi"/>
                <w:sz w:val="22"/>
                <w:szCs w:val="22"/>
                <w:lang w:val="es-ES"/>
              </w:rPr>
              <w:t>riesgos y vulnerabilidades potenciales relacionados con la salud y la seguridad laboral debido a los peligros físicos, químicos, biológicos y radiológicos durante la construcción, operación o clausura del Proyecto?</w:t>
            </w:r>
          </w:p>
        </w:tc>
        <w:tc>
          <w:tcPr>
            <w:tcW w:w="833" w:type="dxa"/>
            <w:tcBorders>
              <w:bottom w:val="single" w:sz="4" w:space="0" w:color="auto"/>
            </w:tcBorders>
            <w:shd w:val="clear" w:color="auto" w:fill="auto"/>
          </w:tcPr>
          <w:p w14:paraId="1689C677"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55EBD31B" w14:textId="77777777" w:rsidTr="00EE4D96">
        <w:trPr>
          <w:jc w:val="center"/>
        </w:trPr>
        <w:tc>
          <w:tcPr>
            <w:tcW w:w="8635" w:type="dxa"/>
            <w:tcBorders>
              <w:bottom w:val="single" w:sz="4" w:space="0" w:color="auto"/>
            </w:tcBorders>
            <w:shd w:val="clear" w:color="auto" w:fill="auto"/>
          </w:tcPr>
          <w:p w14:paraId="20AD10B9" w14:textId="71583424"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3.8 </w:t>
            </w:r>
            <w:r w:rsidRPr="008262B5">
              <w:rPr>
                <w:rFonts w:asciiTheme="minorHAnsi" w:hAnsiTheme="minorHAnsi" w:cstheme="minorHAnsi"/>
                <w:sz w:val="22"/>
                <w:szCs w:val="22"/>
                <w:lang w:val="es-ES"/>
              </w:rPr>
              <w:tab/>
              <w:t>¿</w:t>
            </w:r>
            <w:r w:rsidR="004F20A6" w:rsidRPr="008262B5">
              <w:rPr>
                <w:rFonts w:asciiTheme="minorHAnsi" w:hAnsiTheme="minorHAnsi" w:cstheme="minorHAnsi"/>
                <w:sz w:val="22"/>
                <w:szCs w:val="22"/>
                <w:lang w:val="es-ES"/>
              </w:rPr>
              <w:t xml:space="preserve">El </w:t>
            </w:r>
            <w:r w:rsidRPr="008262B5">
              <w:rPr>
                <w:rFonts w:asciiTheme="minorHAnsi" w:hAnsiTheme="minorHAnsi" w:cstheme="minorHAnsi"/>
                <w:sz w:val="22"/>
                <w:szCs w:val="22"/>
                <w:lang w:val="es-ES"/>
              </w:rPr>
              <w:t xml:space="preserve">Proyecto </w:t>
            </w:r>
            <w:r w:rsidR="004F20A6" w:rsidRPr="008262B5">
              <w:rPr>
                <w:rFonts w:asciiTheme="minorHAnsi" w:hAnsiTheme="minorHAnsi" w:cstheme="minorHAnsi"/>
                <w:sz w:val="22"/>
                <w:szCs w:val="22"/>
                <w:lang w:val="es-ES"/>
              </w:rPr>
              <w:t xml:space="preserve">implica </w:t>
            </w:r>
            <w:r w:rsidRPr="008262B5">
              <w:rPr>
                <w:rFonts w:asciiTheme="minorHAnsi" w:hAnsiTheme="minorHAnsi" w:cstheme="minorHAnsi"/>
                <w:sz w:val="22"/>
                <w:szCs w:val="22"/>
                <w:lang w:val="es-ES"/>
              </w:rPr>
              <w:t>el apoyo a empleo</w:t>
            </w:r>
            <w:r w:rsidR="004F20A6"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o a medios de vida que pueden incumplir las normas laborales nacionales e internacionales (es decir, los principios y normas de los convenios fundamentales de la OIT)? </w:t>
            </w:r>
          </w:p>
        </w:tc>
        <w:tc>
          <w:tcPr>
            <w:tcW w:w="833" w:type="dxa"/>
            <w:tcBorders>
              <w:bottom w:val="single" w:sz="4" w:space="0" w:color="auto"/>
            </w:tcBorders>
            <w:shd w:val="clear" w:color="auto" w:fill="auto"/>
          </w:tcPr>
          <w:p w14:paraId="2A673F15"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71822E60" w14:textId="77777777" w:rsidTr="00EE4D96">
        <w:trPr>
          <w:jc w:val="center"/>
        </w:trPr>
        <w:tc>
          <w:tcPr>
            <w:tcW w:w="8635" w:type="dxa"/>
            <w:tcBorders>
              <w:bottom w:val="single" w:sz="4" w:space="0" w:color="auto"/>
            </w:tcBorders>
            <w:shd w:val="clear" w:color="auto" w:fill="auto"/>
          </w:tcPr>
          <w:p w14:paraId="530EA1C7" w14:textId="267EE4B5"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3.9 </w:t>
            </w:r>
            <w:r w:rsidR="004F20A6"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4F20A6" w:rsidRPr="008262B5">
              <w:rPr>
                <w:rFonts w:asciiTheme="minorHAnsi" w:hAnsiTheme="minorHAnsi" w:cstheme="minorHAnsi"/>
                <w:sz w:val="22"/>
                <w:szCs w:val="22"/>
                <w:lang w:val="es-ES"/>
              </w:rPr>
              <w:t>El</w:t>
            </w:r>
            <w:r w:rsidRPr="008262B5">
              <w:rPr>
                <w:rFonts w:asciiTheme="minorHAnsi" w:hAnsiTheme="minorHAnsi" w:cstheme="minorHAnsi"/>
                <w:sz w:val="22"/>
                <w:szCs w:val="22"/>
                <w:lang w:val="es-ES"/>
              </w:rPr>
              <w:t xml:space="preserve"> Proyecto </w:t>
            </w:r>
            <w:r w:rsidR="004F20A6" w:rsidRPr="008262B5">
              <w:rPr>
                <w:rFonts w:asciiTheme="minorHAnsi" w:hAnsiTheme="minorHAnsi" w:cstheme="minorHAnsi"/>
                <w:sz w:val="22"/>
                <w:szCs w:val="22"/>
                <w:lang w:val="es-ES"/>
              </w:rPr>
              <w:t xml:space="preserve">contrata </w:t>
            </w:r>
            <w:r w:rsidRPr="008262B5">
              <w:rPr>
                <w:rFonts w:asciiTheme="minorHAnsi" w:hAnsiTheme="minorHAnsi" w:cstheme="minorHAnsi"/>
                <w:sz w:val="22"/>
                <w:szCs w:val="22"/>
                <w:lang w:val="es-ES"/>
              </w:rPr>
              <w:t xml:space="preserve">personal de seguridad que pueda representar un riesgo potencial para la salud y la seguridad de las comunidades y/o </w:t>
            </w:r>
            <w:r w:rsidR="004F20A6" w:rsidRPr="008262B5">
              <w:rPr>
                <w:rFonts w:asciiTheme="minorHAnsi" w:hAnsiTheme="minorHAnsi" w:cstheme="minorHAnsi"/>
                <w:sz w:val="22"/>
                <w:szCs w:val="22"/>
                <w:lang w:val="es-ES"/>
              </w:rPr>
              <w:t xml:space="preserve">de </w:t>
            </w:r>
            <w:r w:rsidRPr="008262B5">
              <w:rPr>
                <w:rFonts w:asciiTheme="minorHAnsi" w:hAnsiTheme="minorHAnsi" w:cstheme="minorHAnsi"/>
                <w:sz w:val="22"/>
                <w:szCs w:val="22"/>
                <w:lang w:val="es-ES"/>
              </w:rPr>
              <w:t xml:space="preserve">los individuos (por ejemplo, debido a la falta de capacitación adecuada o de </w:t>
            </w:r>
            <w:r w:rsidR="004F20A6" w:rsidRPr="008262B5">
              <w:rPr>
                <w:rFonts w:asciiTheme="minorHAnsi" w:hAnsiTheme="minorHAnsi" w:cstheme="minorHAnsi"/>
                <w:sz w:val="22"/>
                <w:szCs w:val="22"/>
                <w:lang w:val="es-ES"/>
              </w:rPr>
              <w:t>rendición de cuentas</w:t>
            </w:r>
            <w:r w:rsidRPr="008262B5">
              <w:rPr>
                <w:rFonts w:asciiTheme="minorHAnsi" w:hAnsiTheme="minorHAnsi" w:cstheme="minorHAnsi"/>
                <w:sz w:val="22"/>
                <w:szCs w:val="22"/>
                <w:lang w:val="es-ES"/>
              </w:rPr>
              <w:t>)?</w:t>
            </w:r>
          </w:p>
        </w:tc>
        <w:tc>
          <w:tcPr>
            <w:tcW w:w="833" w:type="dxa"/>
            <w:tcBorders>
              <w:bottom w:val="single" w:sz="4" w:space="0" w:color="auto"/>
            </w:tcBorders>
            <w:shd w:val="clear" w:color="auto" w:fill="auto"/>
          </w:tcPr>
          <w:p w14:paraId="73612981"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5EE1100F" w14:textId="77777777" w:rsidTr="00EE4D96">
        <w:trPr>
          <w:trHeight w:val="503"/>
          <w:jc w:val="center"/>
        </w:trPr>
        <w:tc>
          <w:tcPr>
            <w:tcW w:w="8635" w:type="dxa"/>
            <w:tcBorders>
              <w:bottom w:val="single" w:sz="4" w:space="0" w:color="auto"/>
            </w:tcBorders>
            <w:shd w:val="clear" w:color="auto" w:fill="DEEAF6" w:themeFill="accent1" w:themeFillTint="33"/>
            <w:vAlign w:val="center"/>
          </w:tcPr>
          <w:p w14:paraId="2A3A0419" w14:textId="77777777" w:rsidR="00722067" w:rsidRPr="008262B5" w:rsidRDefault="00722067" w:rsidP="00F16BE5">
            <w:pPr>
              <w:tabs>
                <w:tab w:val="left" w:pos="0"/>
                <w:tab w:val="left" w:pos="555"/>
              </w:tabs>
              <w:spacing w:before="60" w:after="60"/>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Norma 4: Patrimonio cultural</w:t>
            </w:r>
          </w:p>
        </w:tc>
        <w:tc>
          <w:tcPr>
            <w:tcW w:w="833" w:type="dxa"/>
            <w:tcBorders>
              <w:bottom w:val="single" w:sz="4" w:space="0" w:color="auto"/>
            </w:tcBorders>
            <w:shd w:val="clear" w:color="auto" w:fill="DEEAF6" w:themeFill="accent1" w:themeFillTint="33"/>
            <w:vAlign w:val="center"/>
          </w:tcPr>
          <w:p w14:paraId="0EBC0A3A"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p>
        </w:tc>
      </w:tr>
      <w:tr w:rsidR="00722067" w:rsidRPr="008262B5" w14:paraId="20F7D2DC" w14:textId="77777777" w:rsidTr="00EE4D96">
        <w:trPr>
          <w:jc w:val="center"/>
        </w:trPr>
        <w:tc>
          <w:tcPr>
            <w:tcW w:w="8635" w:type="dxa"/>
            <w:tcBorders>
              <w:bottom w:val="single" w:sz="4" w:space="0" w:color="auto"/>
            </w:tcBorders>
            <w:shd w:val="clear" w:color="auto" w:fill="auto"/>
          </w:tcPr>
          <w:p w14:paraId="7B320A1B" w14:textId="31E1C80D"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4.1</w:t>
            </w:r>
            <w:r w:rsidR="004F20A6"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 ¿</w:t>
            </w:r>
            <w:r w:rsidR="004F20A6" w:rsidRPr="008262B5">
              <w:rPr>
                <w:rFonts w:asciiTheme="minorHAnsi" w:hAnsiTheme="minorHAnsi" w:cstheme="minorHAnsi"/>
                <w:sz w:val="22"/>
                <w:szCs w:val="22"/>
                <w:lang w:val="es-ES"/>
              </w:rPr>
              <w:t>El</w:t>
            </w:r>
            <w:r w:rsidRPr="008262B5">
              <w:rPr>
                <w:rFonts w:asciiTheme="minorHAnsi" w:hAnsiTheme="minorHAnsi" w:cstheme="minorHAnsi"/>
                <w:sz w:val="22"/>
                <w:szCs w:val="22"/>
                <w:lang w:val="es-ES"/>
              </w:rPr>
              <w:t xml:space="preserve"> Proyecto propuesto </w:t>
            </w:r>
            <w:r w:rsidR="004F20A6" w:rsidRPr="008262B5">
              <w:rPr>
                <w:rFonts w:asciiTheme="minorHAnsi" w:hAnsiTheme="minorHAnsi" w:cstheme="minorHAnsi"/>
                <w:sz w:val="22"/>
                <w:szCs w:val="22"/>
                <w:lang w:val="es-ES"/>
              </w:rPr>
              <w:t xml:space="preserve">dará lugar </w:t>
            </w:r>
            <w:r w:rsidRPr="008262B5">
              <w:rPr>
                <w:rFonts w:asciiTheme="minorHAnsi" w:hAnsiTheme="minorHAnsi" w:cstheme="minorHAnsi"/>
                <w:sz w:val="22"/>
                <w:szCs w:val="22"/>
                <w:lang w:val="es-ES"/>
              </w:rPr>
              <w:t xml:space="preserve">a intervenciones que puedan afectar negativamente a sitios, estructuras u objetos con valores históricos, culturales, artísticos, tradicionales o religiosos o a formas intangibles de cultura (por ejemplo, conocimientos, innovaciones, prácticas)? </w:t>
            </w:r>
          </w:p>
          <w:p w14:paraId="49BA94E9" w14:textId="77777777" w:rsidR="00722067" w:rsidRPr="008262B5" w:rsidRDefault="00722067" w:rsidP="00F16BE5">
            <w:pPr>
              <w:spacing w:before="60" w:after="60"/>
              <w:ind w:left="607" w:hanging="27"/>
              <w:jc w:val="both"/>
              <w:rPr>
                <w:rFonts w:asciiTheme="minorHAnsi" w:hAnsiTheme="minorHAnsi" w:cstheme="minorHAnsi"/>
                <w:sz w:val="22"/>
                <w:szCs w:val="22"/>
                <w:lang w:val="es-ES"/>
              </w:rPr>
            </w:pPr>
          </w:p>
        </w:tc>
        <w:tc>
          <w:tcPr>
            <w:tcW w:w="833" w:type="dxa"/>
            <w:tcBorders>
              <w:bottom w:val="single" w:sz="4" w:space="0" w:color="auto"/>
            </w:tcBorders>
            <w:shd w:val="clear" w:color="auto" w:fill="auto"/>
          </w:tcPr>
          <w:p w14:paraId="15EF8617"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0231B421" w14:textId="77777777" w:rsidTr="00EE4D96">
        <w:trPr>
          <w:jc w:val="center"/>
        </w:trPr>
        <w:tc>
          <w:tcPr>
            <w:tcW w:w="8635" w:type="dxa"/>
            <w:tcBorders>
              <w:bottom w:val="single" w:sz="4" w:space="0" w:color="auto"/>
            </w:tcBorders>
            <w:shd w:val="clear" w:color="auto" w:fill="auto"/>
          </w:tcPr>
          <w:p w14:paraId="5E6105BB" w14:textId="3E4F4503" w:rsidR="00722067" w:rsidRPr="008262B5" w:rsidRDefault="00722067" w:rsidP="00F16BE5">
            <w:pPr>
              <w:tabs>
                <w:tab w:val="left" w:pos="585"/>
              </w:tabs>
              <w:spacing w:before="60" w:after="60"/>
              <w:ind w:left="567" w:hanging="567"/>
              <w:jc w:val="both"/>
              <w:rPr>
                <w:rFonts w:asciiTheme="minorHAnsi" w:hAnsiTheme="minorHAnsi" w:cstheme="minorHAnsi"/>
                <w:b/>
                <w:bCs/>
                <w:sz w:val="22"/>
                <w:szCs w:val="22"/>
                <w:lang w:val="es-ES"/>
              </w:rPr>
            </w:pPr>
            <w:r w:rsidRPr="008262B5">
              <w:rPr>
                <w:rFonts w:asciiTheme="minorHAnsi" w:hAnsiTheme="minorHAnsi" w:cstheme="minorHAnsi"/>
                <w:sz w:val="22"/>
                <w:szCs w:val="22"/>
                <w:lang w:val="es-ES"/>
              </w:rPr>
              <w:t xml:space="preserve">4.2 </w:t>
            </w:r>
            <w:r w:rsidR="004F20A6"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4F20A6"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 xml:space="preserve">l Proyecto </w:t>
            </w:r>
            <w:r w:rsidR="004F20A6" w:rsidRPr="008262B5">
              <w:rPr>
                <w:rFonts w:asciiTheme="minorHAnsi" w:hAnsiTheme="minorHAnsi" w:cstheme="minorHAnsi"/>
                <w:sz w:val="22"/>
                <w:szCs w:val="22"/>
                <w:lang w:val="es-ES"/>
              </w:rPr>
              <w:t xml:space="preserve">propone </w:t>
            </w:r>
            <w:r w:rsidRPr="008262B5">
              <w:rPr>
                <w:rFonts w:asciiTheme="minorHAnsi" w:hAnsiTheme="minorHAnsi" w:cstheme="minorHAnsi"/>
                <w:sz w:val="22"/>
                <w:szCs w:val="22"/>
                <w:lang w:val="es-ES"/>
              </w:rPr>
              <w:t>utilizar formas materiales y/o intangibles del patrimonio cultural con fines comerciales o de otro tipo?</w:t>
            </w:r>
          </w:p>
        </w:tc>
        <w:tc>
          <w:tcPr>
            <w:tcW w:w="833" w:type="dxa"/>
            <w:tcBorders>
              <w:bottom w:val="single" w:sz="4" w:space="0" w:color="auto"/>
            </w:tcBorders>
            <w:shd w:val="clear" w:color="auto" w:fill="auto"/>
          </w:tcPr>
          <w:p w14:paraId="4B25BF88"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49BF1D0B" w14:textId="77777777" w:rsidTr="00EE4D96">
        <w:trPr>
          <w:trHeight w:val="566"/>
          <w:jc w:val="center"/>
        </w:trPr>
        <w:tc>
          <w:tcPr>
            <w:tcW w:w="8635" w:type="dxa"/>
            <w:tcBorders>
              <w:bottom w:val="single" w:sz="4" w:space="0" w:color="auto"/>
            </w:tcBorders>
            <w:shd w:val="clear" w:color="auto" w:fill="DEEAF6" w:themeFill="accent1" w:themeFillTint="33"/>
            <w:vAlign w:val="center"/>
          </w:tcPr>
          <w:p w14:paraId="47D802CC" w14:textId="77777777" w:rsidR="00722067" w:rsidRPr="008262B5" w:rsidRDefault="00722067" w:rsidP="00F16BE5">
            <w:pPr>
              <w:tabs>
                <w:tab w:val="left" w:pos="0"/>
                <w:tab w:val="left" w:pos="555"/>
              </w:tabs>
              <w:spacing w:before="60" w:after="60"/>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Norma 5: Desplazamiento y reasentamiento</w:t>
            </w:r>
          </w:p>
        </w:tc>
        <w:tc>
          <w:tcPr>
            <w:tcW w:w="833" w:type="dxa"/>
            <w:tcBorders>
              <w:bottom w:val="single" w:sz="4" w:space="0" w:color="auto"/>
            </w:tcBorders>
            <w:shd w:val="clear" w:color="auto" w:fill="DEEAF6" w:themeFill="accent1" w:themeFillTint="33"/>
            <w:vAlign w:val="center"/>
          </w:tcPr>
          <w:p w14:paraId="44F0176A"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p>
        </w:tc>
      </w:tr>
      <w:tr w:rsidR="00722067" w:rsidRPr="008262B5" w14:paraId="762907BF" w14:textId="77777777" w:rsidTr="00EE4D96">
        <w:trPr>
          <w:jc w:val="center"/>
        </w:trPr>
        <w:tc>
          <w:tcPr>
            <w:tcW w:w="8635" w:type="dxa"/>
            <w:tcBorders>
              <w:bottom w:val="single" w:sz="4" w:space="0" w:color="auto"/>
            </w:tcBorders>
            <w:shd w:val="clear" w:color="auto" w:fill="auto"/>
          </w:tcPr>
          <w:p w14:paraId="43C9F92D" w14:textId="5445A67D" w:rsidR="00722067" w:rsidRPr="008262B5" w:rsidRDefault="00722067" w:rsidP="00F16BE5">
            <w:pPr>
              <w:tabs>
                <w:tab w:val="left" w:pos="585"/>
              </w:tabs>
              <w:spacing w:before="60" w:after="60"/>
              <w:ind w:left="567" w:hanging="567"/>
              <w:jc w:val="both"/>
              <w:rPr>
                <w:rFonts w:asciiTheme="minorHAnsi" w:hAnsiTheme="minorHAnsi" w:cstheme="minorHAnsi"/>
                <w:b/>
                <w:bCs/>
                <w:sz w:val="22"/>
                <w:szCs w:val="22"/>
                <w:lang w:val="es-ES"/>
              </w:rPr>
            </w:pPr>
            <w:r w:rsidRPr="008262B5">
              <w:rPr>
                <w:rFonts w:asciiTheme="minorHAnsi" w:hAnsiTheme="minorHAnsi" w:cstheme="minorHAnsi"/>
                <w:sz w:val="22"/>
                <w:szCs w:val="22"/>
                <w:lang w:val="es-ES"/>
              </w:rPr>
              <w:t xml:space="preserve">5.1 </w:t>
            </w:r>
            <w:r w:rsidR="004F20A6"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4F20A6"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 xml:space="preserve">l Proyecto </w:t>
            </w:r>
            <w:r w:rsidR="004F20A6" w:rsidRPr="008262B5">
              <w:rPr>
                <w:rFonts w:asciiTheme="minorHAnsi" w:hAnsiTheme="minorHAnsi" w:cstheme="minorHAnsi"/>
                <w:sz w:val="22"/>
                <w:szCs w:val="22"/>
                <w:lang w:val="es-ES"/>
              </w:rPr>
              <w:t xml:space="preserve">implicaría </w:t>
            </w:r>
            <w:r w:rsidRPr="008262B5">
              <w:rPr>
                <w:rFonts w:asciiTheme="minorHAnsi" w:hAnsiTheme="minorHAnsi" w:cstheme="minorHAnsi"/>
                <w:sz w:val="22"/>
                <w:szCs w:val="22"/>
                <w:lang w:val="es-ES"/>
              </w:rPr>
              <w:t>potencialmente un desplazamiento físico temporal o permanente y total o parcial?</w:t>
            </w:r>
          </w:p>
        </w:tc>
        <w:tc>
          <w:tcPr>
            <w:tcW w:w="833" w:type="dxa"/>
            <w:tcBorders>
              <w:bottom w:val="single" w:sz="4" w:space="0" w:color="auto"/>
            </w:tcBorders>
            <w:shd w:val="clear" w:color="auto" w:fill="auto"/>
          </w:tcPr>
          <w:p w14:paraId="36690672"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39DD8B8C" w14:textId="77777777" w:rsidTr="00EE4D96">
        <w:trPr>
          <w:jc w:val="center"/>
        </w:trPr>
        <w:tc>
          <w:tcPr>
            <w:tcW w:w="8635" w:type="dxa"/>
            <w:tcBorders>
              <w:bottom w:val="single" w:sz="4" w:space="0" w:color="auto"/>
            </w:tcBorders>
            <w:shd w:val="clear" w:color="auto" w:fill="auto"/>
          </w:tcPr>
          <w:p w14:paraId="1F1B1D67" w14:textId="77777777" w:rsidR="00722067" w:rsidRPr="008262B5" w:rsidRDefault="00722067" w:rsidP="00F16BE5">
            <w:pPr>
              <w:tabs>
                <w:tab w:val="left" w:pos="585"/>
              </w:tabs>
              <w:spacing w:before="60" w:after="60"/>
              <w:ind w:left="567" w:hanging="567"/>
              <w:jc w:val="both"/>
              <w:rPr>
                <w:rFonts w:asciiTheme="minorHAnsi" w:hAnsiTheme="minorHAnsi" w:cstheme="minorHAnsi"/>
                <w:b/>
                <w:bCs/>
                <w:sz w:val="22"/>
                <w:szCs w:val="22"/>
                <w:lang w:val="es-ES"/>
              </w:rPr>
            </w:pPr>
            <w:r w:rsidRPr="008262B5">
              <w:rPr>
                <w:rFonts w:asciiTheme="minorHAnsi" w:hAnsiTheme="minorHAnsi" w:cstheme="minorHAnsi"/>
                <w:sz w:val="22"/>
                <w:szCs w:val="22"/>
                <w:lang w:val="es-ES"/>
              </w:rPr>
              <w:t xml:space="preserve">5.2 </w:t>
            </w:r>
            <w:r w:rsidRPr="008262B5">
              <w:rPr>
                <w:rFonts w:asciiTheme="minorHAnsi" w:hAnsiTheme="minorHAnsi" w:cstheme="minorHAnsi"/>
                <w:sz w:val="22"/>
                <w:szCs w:val="22"/>
                <w:lang w:val="es-ES"/>
              </w:rPr>
              <w:tab/>
              <w:t xml:space="preserve">¿El Proyecto podría dar lugar a un desplazamiento económico (por ejemplo, la pérdida de activos o de acceso a los recursos debido a la adquisición de tierras o a restricciones de acceso, incluso en ausencia de una reubicación física)? </w:t>
            </w:r>
          </w:p>
        </w:tc>
        <w:tc>
          <w:tcPr>
            <w:tcW w:w="833" w:type="dxa"/>
            <w:tcBorders>
              <w:bottom w:val="single" w:sz="4" w:space="0" w:color="auto"/>
            </w:tcBorders>
            <w:shd w:val="clear" w:color="auto" w:fill="auto"/>
          </w:tcPr>
          <w:p w14:paraId="6E43CB5C" w14:textId="77777777" w:rsidR="00722067" w:rsidRPr="008262B5" w:rsidRDefault="00722067" w:rsidP="00F16BE5">
            <w:pPr>
              <w:tabs>
                <w:tab w:val="left" w:pos="585"/>
              </w:tabs>
              <w:spacing w:before="60" w:after="6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034AF26C" w14:textId="77777777" w:rsidTr="00EE4D96">
        <w:trPr>
          <w:jc w:val="center"/>
        </w:trPr>
        <w:tc>
          <w:tcPr>
            <w:tcW w:w="8635" w:type="dxa"/>
            <w:tcBorders>
              <w:bottom w:val="single" w:sz="4" w:space="0" w:color="auto"/>
            </w:tcBorders>
            <w:shd w:val="clear" w:color="auto" w:fill="auto"/>
          </w:tcPr>
          <w:p w14:paraId="033F4EE8" w14:textId="6EF14A41"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5.3 </w:t>
            </w:r>
            <w:r w:rsidR="004F20A6"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¿Existe el riesgo de </w:t>
            </w:r>
            <w:r w:rsidRPr="008262B5">
              <w:rPr>
                <w:rFonts w:asciiTheme="minorHAnsi" w:hAnsiTheme="minorHAnsi" w:cstheme="minorHAnsi"/>
                <w:sz w:val="22"/>
                <w:szCs w:val="22"/>
                <w:lang w:val="es-ES"/>
              </w:rPr>
              <w:tab/>
              <w:t>que el Proyecto dé lugar a desalojos forzosos?</w:t>
            </w:r>
            <w:r w:rsidRPr="008262B5">
              <w:rPr>
                <w:rStyle w:val="FootnoteReference"/>
                <w:rFonts w:asciiTheme="minorHAnsi" w:hAnsiTheme="minorHAnsi" w:cstheme="minorHAnsi"/>
                <w:sz w:val="22"/>
                <w:szCs w:val="22"/>
                <w:lang w:val="es-ES"/>
              </w:rPr>
              <w:footnoteReference w:id="15"/>
            </w:r>
          </w:p>
        </w:tc>
        <w:tc>
          <w:tcPr>
            <w:tcW w:w="833" w:type="dxa"/>
            <w:tcBorders>
              <w:bottom w:val="single" w:sz="4" w:space="0" w:color="auto"/>
            </w:tcBorders>
            <w:shd w:val="clear" w:color="auto" w:fill="auto"/>
          </w:tcPr>
          <w:p w14:paraId="2EC2D3FA"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5BFE3F38" w14:textId="77777777" w:rsidTr="00EE4D96">
        <w:trPr>
          <w:jc w:val="center"/>
        </w:trPr>
        <w:tc>
          <w:tcPr>
            <w:tcW w:w="8635" w:type="dxa"/>
            <w:tcBorders>
              <w:bottom w:val="single" w:sz="4" w:space="0" w:color="auto"/>
            </w:tcBorders>
            <w:shd w:val="clear" w:color="auto" w:fill="auto"/>
          </w:tcPr>
          <w:p w14:paraId="6D42C01F" w14:textId="3E616B29"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5.4 </w:t>
            </w:r>
            <w:r w:rsidR="004F20A6"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¿Podría </w:t>
            </w:r>
            <w:r w:rsidRPr="008262B5">
              <w:rPr>
                <w:rFonts w:asciiTheme="minorHAnsi" w:hAnsiTheme="minorHAnsi" w:cstheme="minorHAnsi"/>
                <w:sz w:val="22"/>
                <w:szCs w:val="22"/>
                <w:lang w:val="es-ES"/>
              </w:rPr>
              <w:tab/>
              <w:t xml:space="preserve">el Proyecto propuesto afectar a los acuerdos de tenencia de la tierra y/o los derechos de propiedad basados en la comunidad/derechos consuetudinarios a la tierra, los territorios y/o los recursos? </w:t>
            </w:r>
          </w:p>
        </w:tc>
        <w:tc>
          <w:tcPr>
            <w:tcW w:w="833" w:type="dxa"/>
            <w:tcBorders>
              <w:bottom w:val="single" w:sz="4" w:space="0" w:color="auto"/>
            </w:tcBorders>
            <w:shd w:val="clear" w:color="auto" w:fill="auto"/>
          </w:tcPr>
          <w:p w14:paraId="34D14985"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60F1B7AA" w14:textId="77777777" w:rsidTr="00EE4D96">
        <w:trPr>
          <w:trHeight w:val="584"/>
          <w:jc w:val="center"/>
        </w:trPr>
        <w:tc>
          <w:tcPr>
            <w:tcW w:w="8635" w:type="dxa"/>
            <w:tcBorders>
              <w:bottom w:val="single" w:sz="4" w:space="0" w:color="auto"/>
            </w:tcBorders>
            <w:shd w:val="clear" w:color="auto" w:fill="DEEAF6" w:themeFill="accent1" w:themeFillTint="33"/>
            <w:vAlign w:val="center"/>
          </w:tcPr>
          <w:p w14:paraId="43CC2142" w14:textId="77777777" w:rsidR="00722067" w:rsidRPr="008262B5" w:rsidRDefault="00722067" w:rsidP="00F16BE5">
            <w:pPr>
              <w:tabs>
                <w:tab w:val="left" w:pos="0"/>
                <w:tab w:val="left" w:pos="555"/>
              </w:tabs>
              <w:spacing w:before="60" w:after="60"/>
              <w:jc w:val="both"/>
              <w:rPr>
                <w:rFonts w:asciiTheme="minorHAnsi" w:hAnsiTheme="minorHAnsi" w:cstheme="minorHAnsi"/>
                <w:b/>
                <w:bCs/>
                <w:sz w:val="22"/>
                <w:szCs w:val="22"/>
                <w:lang w:val="es-ES"/>
              </w:rPr>
            </w:pPr>
            <w:r w:rsidRPr="008262B5">
              <w:rPr>
                <w:rFonts w:asciiTheme="minorHAnsi" w:hAnsiTheme="minorHAnsi" w:cstheme="minorHAnsi"/>
                <w:b/>
                <w:bCs/>
                <w:sz w:val="22"/>
                <w:szCs w:val="22"/>
                <w:lang w:val="es-ES"/>
              </w:rPr>
              <w:t>Norma 6: Pueblos indígenas</w:t>
            </w:r>
          </w:p>
        </w:tc>
        <w:tc>
          <w:tcPr>
            <w:tcW w:w="833" w:type="dxa"/>
            <w:tcBorders>
              <w:bottom w:val="single" w:sz="4" w:space="0" w:color="auto"/>
            </w:tcBorders>
            <w:shd w:val="clear" w:color="auto" w:fill="DEEAF6" w:themeFill="accent1" w:themeFillTint="33"/>
            <w:vAlign w:val="center"/>
          </w:tcPr>
          <w:p w14:paraId="0924B99F"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p>
        </w:tc>
      </w:tr>
      <w:tr w:rsidR="00722067" w:rsidRPr="008262B5" w14:paraId="4F0D746C" w14:textId="77777777" w:rsidTr="00EE4D96">
        <w:trPr>
          <w:jc w:val="center"/>
        </w:trPr>
        <w:tc>
          <w:tcPr>
            <w:tcW w:w="8635" w:type="dxa"/>
            <w:tcBorders>
              <w:bottom w:val="single" w:sz="4" w:space="0" w:color="auto"/>
            </w:tcBorders>
            <w:shd w:val="clear" w:color="auto" w:fill="auto"/>
          </w:tcPr>
          <w:p w14:paraId="341FE9B9" w14:textId="3EE5313B"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6.1 </w:t>
            </w:r>
            <w:r w:rsidR="004F20A6"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4F20A6" w:rsidRPr="008262B5">
              <w:rPr>
                <w:rFonts w:asciiTheme="minorHAnsi" w:hAnsiTheme="minorHAnsi" w:cstheme="minorHAnsi"/>
                <w:sz w:val="22"/>
                <w:szCs w:val="22"/>
                <w:lang w:val="es-ES"/>
              </w:rPr>
              <w:t>Existe presencia de</w:t>
            </w:r>
            <w:r w:rsidRPr="008262B5">
              <w:rPr>
                <w:rFonts w:asciiTheme="minorHAnsi" w:hAnsiTheme="minorHAnsi" w:cstheme="minorHAnsi"/>
                <w:sz w:val="22"/>
                <w:szCs w:val="22"/>
                <w:lang w:val="es-ES"/>
              </w:rPr>
              <w:t xml:space="preserve"> pueblos indígenas </w:t>
            </w:r>
            <w:r w:rsidRPr="008262B5">
              <w:rPr>
                <w:rFonts w:asciiTheme="minorHAnsi" w:hAnsiTheme="minorHAnsi" w:cstheme="minorHAnsi"/>
                <w:sz w:val="22"/>
                <w:szCs w:val="22"/>
                <w:lang w:val="es-ES"/>
              </w:rPr>
              <w:tab/>
              <w:t>en la zona del Proyecto (incluida la zona de influencia del Proyecto)?</w:t>
            </w:r>
          </w:p>
        </w:tc>
        <w:tc>
          <w:tcPr>
            <w:tcW w:w="833" w:type="dxa"/>
            <w:tcBorders>
              <w:bottom w:val="single" w:sz="4" w:space="0" w:color="auto"/>
            </w:tcBorders>
            <w:shd w:val="clear" w:color="auto" w:fill="auto"/>
          </w:tcPr>
          <w:p w14:paraId="47562670"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201F30C8" w14:textId="77777777" w:rsidTr="00EE4D96">
        <w:trPr>
          <w:jc w:val="center"/>
        </w:trPr>
        <w:tc>
          <w:tcPr>
            <w:tcW w:w="8635" w:type="dxa"/>
            <w:tcBorders>
              <w:bottom w:val="single" w:sz="4" w:space="0" w:color="auto"/>
            </w:tcBorders>
            <w:shd w:val="clear" w:color="auto" w:fill="auto"/>
          </w:tcPr>
          <w:p w14:paraId="523835FD"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6.2 </w:t>
            </w:r>
            <w:r w:rsidRPr="008262B5">
              <w:rPr>
                <w:rFonts w:asciiTheme="minorHAnsi" w:hAnsiTheme="minorHAnsi" w:cstheme="minorHAnsi"/>
                <w:sz w:val="22"/>
                <w:szCs w:val="22"/>
                <w:lang w:val="es-ES"/>
              </w:rPr>
              <w:tab/>
              <w:t>¿Es probable que el Proyecto o partes del Proyecto se ubiquen en tierras y territorios reclamados por los pueblos indígenas?</w:t>
            </w:r>
          </w:p>
        </w:tc>
        <w:tc>
          <w:tcPr>
            <w:tcW w:w="833" w:type="dxa"/>
            <w:tcBorders>
              <w:bottom w:val="single" w:sz="4" w:space="0" w:color="auto"/>
            </w:tcBorders>
            <w:shd w:val="clear" w:color="auto" w:fill="auto"/>
          </w:tcPr>
          <w:p w14:paraId="517C142F"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Sí</w:t>
            </w:r>
          </w:p>
        </w:tc>
      </w:tr>
      <w:tr w:rsidR="00722067" w:rsidRPr="008262B5" w14:paraId="1D73317C" w14:textId="77777777" w:rsidTr="00EE4D96">
        <w:trPr>
          <w:jc w:val="center"/>
        </w:trPr>
        <w:tc>
          <w:tcPr>
            <w:tcW w:w="8635" w:type="dxa"/>
            <w:tcBorders>
              <w:bottom w:val="single" w:sz="4" w:space="0" w:color="auto"/>
            </w:tcBorders>
            <w:shd w:val="clear" w:color="auto" w:fill="auto"/>
          </w:tcPr>
          <w:p w14:paraId="679F3D19" w14:textId="056516A5"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6.3 </w:t>
            </w:r>
            <w:r w:rsidR="004F20A6"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4F20A6"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 xml:space="preserve">l Proyecto propuesto </w:t>
            </w:r>
            <w:r w:rsidR="004F20A6" w:rsidRPr="008262B5">
              <w:rPr>
                <w:rFonts w:asciiTheme="minorHAnsi" w:hAnsiTheme="minorHAnsi" w:cstheme="minorHAnsi"/>
                <w:sz w:val="22"/>
                <w:szCs w:val="22"/>
                <w:lang w:val="es-ES"/>
              </w:rPr>
              <w:t xml:space="preserve">afectaría </w:t>
            </w:r>
            <w:r w:rsidRPr="008262B5">
              <w:rPr>
                <w:rFonts w:asciiTheme="minorHAnsi" w:hAnsiTheme="minorHAnsi" w:cstheme="minorHAnsi"/>
                <w:sz w:val="22"/>
                <w:szCs w:val="22"/>
                <w:lang w:val="es-ES"/>
              </w:rPr>
              <w:t>potencialment</w:t>
            </w:r>
            <w:r w:rsidR="004F20A6"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 xml:space="preserve"> los derechos humanos, las tierras, los recursos naturales, los territorios y los medios de vida tradicionales de los pueblos indígenas (independientemente de que los pueblos indígenas posean los títulos legales de esas zonas, de que el Proyecto esté situado dentro o fuera de las tierras y territorios habitados por los pueblos afectados, o de que los pueblos indígenas sean reconocidos como tales por el país en cuestión)? </w:t>
            </w:r>
          </w:p>
          <w:p w14:paraId="62F7DD1E" w14:textId="77777777" w:rsidR="00722067" w:rsidRPr="008262B5" w:rsidRDefault="00722067" w:rsidP="00F16BE5">
            <w:pPr>
              <w:spacing w:before="60" w:after="60"/>
              <w:ind w:left="567" w:firstLine="41"/>
              <w:jc w:val="both"/>
              <w:rPr>
                <w:rFonts w:asciiTheme="minorHAnsi" w:hAnsiTheme="minorHAnsi" w:cstheme="minorHAnsi"/>
                <w:i/>
                <w:iCs/>
                <w:sz w:val="22"/>
                <w:szCs w:val="22"/>
                <w:lang w:val="es-ES"/>
              </w:rPr>
            </w:pPr>
          </w:p>
        </w:tc>
        <w:tc>
          <w:tcPr>
            <w:tcW w:w="833" w:type="dxa"/>
            <w:tcBorders>
              <w:bottom w:val="single" w:sz="4" w:space="0" w:color="auto"/>
            </w:tcBorders>
            <w:shd w:val="clear" w:color="auto" w:fill="auto"/>
          </w:tcPr>
          <w:p w14:paraId="59EABD76"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Sí</w:t>
            </w:r>
          </w:p>
        </w:tc>
      </w:tr>
      <w:tr w:rsidR="00722067" w:rsidRPr="008262B5" w14:paraId="528CAB87" w14:textId="77777777" w:rsidTr="00EE4D96">
        <w:trPr>
          <w:jc w:val="center"/>
        </w:trPr>
        <w:tc>
          <w:tcPr>
            <w:tcW w:w="8635" w:type="dxa"/>
            <w:tcBorders>
              <w:bottom w:val="single" w:sz="4" w:space="0" w:color="auto"/>
            </w:tcBorders>
            <w:shd w:val="clear" w:color="auto" w:fill="auto"/>
          </w:tcPr>
          <w:p w14:paraId="673E1ED0" w14:textId="1EF68E66"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6.4 </w:t>
            </w:r>
            <w:r w:rsidR="00403B21"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¿Ha </w:t>
            </w:r>
            <w:r w:rsidRPr="008262B5">
              <w:rPr>
                <w:rFonts w:asciiTheme="minorHAnsi" w:hAnsiTheme="minorHAnsi" w:cstheme="minorHAnsi"/>
                <w:sz w:val="22"/>
                <w:szCs w:val="22"/>
                <w:lang w:val="es-ES"/>
              </w:rPr>
              <w:tab/>
              <w:t>habido una ausencia de consultas culturalmente apropiadas llevadas a cabo con el objetivo de lograr el CLPI en asuntos que puedan afectar a los derechos e intereses, las tierras, los recursos, los territorios y los medios de vida tradicionales de los pueblos indígenas afectados?</w:t>
            </w:r>
          </w:p>
        </w:tc>
        <w:tc>
          <w:tcPr>
            <w:tcW w:w="833" w:type="dxa"/>
            <w:tcBorders>
              <w:bottom w:val="single" w:sz="4" w:space="0" w:color="auto"/>
            </w:tcBorders>
            <w:shd w:val="clear" w:color="auto" w:fill="auto"/>
          </w:tcPr>
          <w:p w14:paraId="5530F750" w14:textId="77777777" w:rsidR="00722067" w:rsidRPr="008262B5" w:rsidRDefault="00722067" w:rsidP="00F16BE5">
            <w:pPr>
              <w:tabs>
                <w:tab w:val="left" w:pos="585"/>
              </w:tabs>
              <w:spacing w:before="60" w:after="6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4240B288" w14:textId="77777777" w:rsidTr="00EE4D96">
        <w:trPr>
          <w:jc w:val="center"/>
        </w:trPr>
        <w:tc>
          <w:tcPr>
            <w:tcW w:w="8635" w:type="dxa"/>
            <w:tcBorders>
              <w:bottom w:val="single" w:sz="4" w:space="0" w:color="auto"/>
            </w:tcBorders>
            <w:shd w:val="clear" w:color="auto" w:fill="auto"/>
          </w:tcPr>
          <w:p w14:paraId="799D305B"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6.5 </w:t>
            </w:r>
            <w:r w:rsidRPr="008262B5">
              <w:rPr>
                <w:rFonts w:asciiTheme="minorHAnsi" w:hAnsiTheme="minorHAnsi" w:cstheme="minorHAnsi"/>
                <w:sz w:val="22"/>
                <w:szCs w:val="22"/>
                <w:lang w:val="es-ES"/>
              </w:rPr>
              <w:tab/>
              <w:t>¿Implica el Proyecto propuesto la utilización y/o el desarrollo comercial de los recursos naturales en las tierras y territorios reclamados por los pueblos indígenas?</w:t>
            </w:r>
          </w:p>
        </w:tc>
        <w:tc>
          <w:tcPr>
            <w:tcW w:w="833" w:type="dxa"/>
            <w:tcBorders>
              <w:bottom w:val="single" w:sz="4" w:space="0" w:color="auto"/>
            </w:tcBorders>
            <w:shd w:val="clear" w:color="auto" w:fill="auto"/>
          </w:tcPr>
          <w:p w14:paraId="1E551CDB"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4420FCD5" w14:textId="77777777" w:rsidTr="00EE4D96">
        <w:trPr>
          <w:jc w:val="center"/>
        </w:trPr>
        <w:tc>
          <w:tcPr>
            <w:tcW w:w="8635" w:type="dxa"/>
            <w:tcBorders>
              <w:bottom w:val="single" w:sz="4" w:space="0" w:color="auto"/>
            </w:tcBorders>
            <w:shd w:val="clear" w:color="auto" w:fill="auto"/>
          </w:tcPr>
          <w:p w14:paraId="470DF55B" w14:textId="33C96921"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6.6 </w:t>
            </w:r>
            <w:r w:rsidR="00403B21"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¿Existe la posibilidad </w:t>
            </w:r>
            <w:r w:rsidRPr="008262B5">
              <w:rPr>
                <w:rFonts w:asciiTheme="minorHAnsi" w:hAnsiTheme="minorHAnsi" w:cstheme="minorHAnsi"/>
                <w:sz w:val="22"/>
                <w:szCs w:val="22"/>
                <w:lang w:val="es-ES"/>
              </w:rPr>
              <w:tab/>
              <w:t>de que se produzca un desalojo forzoso o el desplazamiento físico o económico total o parcial de los pueblos indígenas, incluso mediante restricciones de acceso a las tierras, territorios y recursos?</w:t>
            </w:r>
          </w:p>
        </w:tc>
        <w:tc>
          <w:tcPr>
            <w:tcW w:w="833" w:type="dxa"/>
            <w:tcBorders>
              <w:bottom w:val="single" w:sz="4" w:space="0" w:color="auto"/>
            </w:tcBorders>
            <w:shd w:val="clear" w:color="auto" w:fill="auto"/>
          </w:tcPr>
          <w:p w14:paraId="7D8A77C0"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7747A536" w14:textId="77777777" w:rsidTr="00EE4D96">
        <w:trPr>
          <w:jc w:val="center"/>
        </w:trPr>
        <w:tc>
          <w:tcPr>
            <w:tcW w:w="8635" w:type="dxa"/>
            <w:tcBorders>
              <w:bottom w:val="single" w:sz="4" w:space="0" w:color="auto"/>
            </w:tcBorders>
            <w:shd w:val="clear" w:color="auto" w:fill="auto"/>
          </w:tcPr>
          <w:p w14:paraId="4090496D" w14:textId="6579A565"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6.7 </w:t>
            </w:r>
            <w:r w:rsidR="00403B21"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403B21" w:rsidRPr="008262B5">
              <w:rPr>
                <w:rFonts w:asciiTheme="minorHAnsi" w:hAnsiTheme="minorHAnsi" w:cstheme="minorHAnsi"/>
                <w:sz w:val="22"/>
                <w:szCs w:val="22"/>
                <w:lang w:val="es-ES"/>
              </w:rPr>
              <w:t>El</w:t>
            </w:r>
            <w:r w:rsidRPr="008262B5">
              <w:rPr>
                <w:rFonts w:asciiTheme="minorHAnsi" w:hAnsiTheme="minorHAnsi" w:cstheme="minorHAnsi"/>
                <w:sz w:val="22"/>
                <w:szCs w:val="22"/>
                <w:lang w:val="es-ES"/>
              </w:rPr>
              <w:t xml:space="preserve"> Proyecto </w:t>
            </w:r>
            <w:r w:rsidR="00403B21" w:rsidRPr="008262B5">
              <w:rPr>
                <w:rFonts w:asciiTheme="minorHAnsi" w:hAnsiTheme="minorHAnsi" w:cstheme="minorHAnsi"/>
                <w:sz w:val="22"/>
                <w:szCs w:val="22"/>
                <w:lang w:val="es-ES"/>
              </w:rPr>
              <w:t xml:space="preserve">afectaría </w:t>
            </w:r>
            <w:r w:rsidRPr="008262B5">
              <w:rPr>
                <w:rFonts w:asciiTheme="minorHAnsi" w:hAnsiTheme="minorHAnsi" w:cstheme="minorHAnsi"/>
                <w:sz w:val="22"/>
                <w:szCs w:val="22"/>
                <w:lang w:val="es-ES"/>
              </w:rPr>
              <w:t>negativamente</w:t>
            </w:r>
            <w:r w:rsidR="00403B21"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las prioridades de desarrollo de los pueblos indígenas, tal como las han definido?</w:t>
            </w:r>
          </w:p>
        </w:tc>
        <w:tc>
          <w:tcPr>
            <w:tcW w:w="833" w:type="dxa"/>
            <w:tcBorders>
              <w:bottom w:val="single" w:sz="4" w:space="0" w:color="auto"/>
            </w:tcBorders>
            <w:shd w:val="clear" w:color="auto" w:fill="auto"/>
          </w:tcPr>
          <w:p w14:paraId="7A5DB076" w14:textId="77777777" w:rsidR="00722067" w:rsidRPr="008262B5" w:rsidRDefault="00722067" w:rsidP="00F16BE5">
            <w:pPr>
              <w:tabs>
                <w:tab w:val="left" w:pos="585"/>
              </w:tabs>
              <w:spacing w:before="60" w:after="60" w:line="259" w:lineRule="auto"/>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0F6A6158" w14:textId="77777777" w:rsidTr="00EE4D96">
        <w:trPr>
          <w:jc w:val="center"/>
        </w:trPr>
        <w:tc>
          <w:tcPr>
            <w:tcW w:w="8635" w:type="dxa"/>
            <w:tcBorders>
              <w:bottom w:val="single" w:sz="4" w:space="0" w:color="auto"/>
            </w:tcBorders>
            <w:shd w:val="clear" w:color="auto" w:fill="auto"/>
          </w:tcPr>
          <w:p w14:paraId="1299FCAF" w14:textId="101BF28F"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6.8 </w:t>
            </w:r>
            <w:r w:rsidR="00403B21"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403B21"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 xml:space="preserve">l Proyecto </w:t>
            </w:r>
            <w:r w:rsidR="00403B21" w:rsidRPr="008262B5">
              <w:rPr>
                <w:rFonts w:asciiTheme="minorHAnsi" w:hAnsiTheme="minorHAnsi" w:cstheme="minorHAnsi"/>
                <w:sz w:val="22"/>
                <w:szCs w:val="22"/>
                <w:lang w:val="es-ES"/>
              </w:rPr>
              <w:t xml:space="preserve">afectaría </w:t>
            </w:r>
            <w:r w:rsidRPr="008262B5">
              <w:rPr>
                <w:rFonts w:asciiTheme="minorHAnsi" w:hAnsiTheme="minorHAnsi" w:cstheme="minorHAnsi"/>
                <w:sz w:val="22"/>
                <w:szCs w:val="22"/>
                <w:lang w:val="es-ES"/>
              </w:rPr>
              <w:t>potencialmente la supervivencia física y cultural de los pueblos indígenas?</w:t>
            </w:r>
          </w:p>
        </w:tc>
        <w:tc>
          <w:tcPr>
            <w:tcW w:w="833" w:type="dxa"/>
            <w:tcBorders>
              <w:bottom w:val="single" w:sz="4" w:space="0" w:color="auto"/>
            </w:tcBorders>
            <w:shd w:val="clear" w:color="auto" w:fill="auto"/>
          </w:tcPr>
          <w:p w14:paraId="387F86FD"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3B16D818" w14:textId="77777777" w:rsidTr="00EE4D96">
        <w:trPr>
          <w:jc w:val="center"/>
        </w:trPr>
        <w:tc>
          <w:tcPr>
            <w:tcW w:w="8635" w:type="dxa"/>
            <w:tcBorders>
              <w:bottom w:val="single" w:sz="4" w:space="0" w:color="auto"/>
            </w:tcBorders>
            <w:shd w:val="clear" w:color="auto" w:fill="auto"/>
          </w:tcPr>
          <w:p w14:paraId="7F2520BE" w14:textId="4761DB04"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6.9 </w:t>
            </w:r>
            <w:r w:rsidR="00403B21"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403B21" w:rsidRPr="008262B5">
              <w:rPr>
                <w:rFonts w:asciiTheme="minorHAnsi" w:hAnsiTheme="minorHAnsi" w:cstheme="minorHAnsi"/>
                <w:sz w:val="22"/>
                <w:szCs w:val="22"/>
                <w:lang w:val="es-ES"/>
              </w:rPr>
              <w:t xml:space="preserve">El </w:t>
            </w:r>
            <w:r w:rsidRPr="008262B5">
              <w:rPr>
                <w:rFonts w:asciiTheme="minorHAnsi" w:hAnsiTheme="minorHAnsi" w:cstheme="minorHAnsi"/>
                <w:sz w:val="22"/>
                <w:szCs w:val="22"/>
                <w:lang w:val="es-ES"/>
              </w:rPr>
              <w:t xml:space="preserve">Proyecto </w:t>
            </w:r>
            <w:r w:rsidR="00403B21" w:rsidRPr="008262B5">
              <w:rPr>
                <w:rFonts w:asciiTheme="minorHAnsi" w:hAnsiTheme="minorHAnsi" w:cstheme="minorHAnsi"/>
                <w:sz w:val="22"/>
                <w:szCs w:val="22"/>
                <w:lang w:val="es-ES"/>
              </w:rPr>
              <w:t xml:space="preserve">afectaría </w:t>
            </w:r>
            <w:r w:rsidRPr="008262B5">
              <w:rPr>
                <w:rFonts w:asciiTheme="minorHAnsi" w:hAnsiTheme="minorHAnsi" w:cstheme="minorHAnsi"/>
                <w:sz w:val="22"/>
                <w:szCs w:val="22"/>
                <w:lang w:val="es-ES"/>
              </w:rPr>
              <w:t>potencialmente al patrimonio cultural de los pueblos indígenas, incluso mediante la comercialización o el uso de sus conocimientos y prácticas tradicionales?</w:t>
            </w:r>
          </w:p>
        </w:tc>
        <w:tc>
          <w:tcPr>
            <w:tcW w:w="833" w:type="dxa"/>
            <w:tcBorders>
              <w:bottom w:val="single" w:sz="4" w:space="0" w:color="auto"/>
            </w:tcBorders>
            <w:shd w:val="clear" w:color="auto" w:fill="auto"/>
          </w:tcPr>
          <w:p w14:paraId="4E660691"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7E3C62A5" w14:textId="77777777" w:rsidTr="00EE4D96">
        <w:trPr>
          <w:trHeight w:val="602"/>
          <w:jc w:val="center"/>
        </w:trPr>
        <w:tc>
          <w:tcPr>
            <w:tcW w:w="8635" w:type="dxa"/>
            <w:tcBorders>
              <w:bottom w:val="single" w:sz="4" w:space="0" w:color="auto"/>
            </w:tcBorders>
            <w:shd w:val="clear" w:color="auto" w:fill="DEEAF6" w:themeFill="accent1" w:themeFillTint="33"/>
            <w:vAlign w:val="center"/>
          </w:tcPr>
          <w:p w14:paraId="766CEE60" w14:textId="77777777" w:rsidR="00722067" w:rsidRPr="008262B5" w:rsidRDefault="00722067" w:rsidP="00F16BE5">
            <w:pPr>
              <w:tabs>
                <w:tab w:val="left" w:pos="570"/>
              </w:tabs>
              <w:spacing w:before="120"/>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Norma 7: Prevención de la contaminación y eficiencia de los recursos</w:t>
            </w:r>
          </w:p>
        </w:tc>
        <w:tc>
          <w:tcPr>
            <w:tcW w:w="833" w:type="dxa"/>
            <w:tcBorders>
              <w:bottom w:val="single" w:sz="4" w:space="0" w:color="auto"/>
            </w:tcBorders>
            <w:shd w:val="clear" w:color="auto" w:fill="DEEAF6" w:themeFill="accent1" w:themeFillTint="33"/>
            <w:vAlign w:val="center"/>
          </w:tcPr>
          <w:p w14:paraId="4C01DB06" w14:textId="77777777" w:rsidR="00722067" w:rsidRPr="008262B5" w:rsidRDefault="00722067" w:rsidP="00F16BE5">
            <w:pPr>
              <w:jc w:val="both"/>
              <w:rPr>
                <w:rFonts w:asciiTheme="minorHAnsi" w:hAnsiTheme="minorHAnsi" w:cstheme="minorHAnsi"/>
                <w:b/>
                <w:i/>
                <w:sz w:val="22"/>
                <w:szCs w:val="22"/>
                <w:lang w:val="es-ES"/>
              </w:rPr>
            </w:pPr>
          </w:p>
        </w:tc>
      </w:tr>
      <w:tr w:rsidR="00722067" w:rsidRPr="008262B5" w14:paraId="284FC3E6" w14:textId="77777777" w:rsidTr="00EE4D96">
        <w:trPr>
          <w:jc w:val="center"/>
        </w:trPr>
        <w:tc>
          <w:tcPr>
            <w:tcW w:w="8635" w:type="dxa"/>
            <w:shd w:val="clear" w:color="auto" w:fill="auto"/>
          </w:tcPr>
          <w:p w14:paraId="6DA1629A" w14:textId="41EE85A9"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7.1 </w:t>
            </w:r>
            <w:r w:rsidR="00403B21"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403B21" w:rsidRPr="008262B5">
              <w:rPr>
                <w:rFonts w:asciiTheme="minorHAnsi" w:hAnsiTheme="minorHAnsi" w:cstheme="minorHAnsi"/>
                <w:sz w:val="22"/>
                <w:szCs w:val="22"/>
                <w:lang w:val="es-ES"/>
              </w:rPr>
              <w:t>El</w:t>
            </w:r>
            <w:r w:rsidRPr="008262B5">
              <w:rPr>
                <w:rFonts w:asciiTheme="minorHAnsi" w:hAnsiTheme="minorHAnsi" w:cstheme="minorHAnsi"/>
                <w:sz w:val="22"/>
                <w:szCs w:val="22"/>
                <w:lang w:val="es-ES"/>
              </w:rPr>
              <w:t xml:space="preserve"> Proyecto </w:t>
            </w:r>
            <w:r w:rsidR="00403B21" w:rsidRPr="008262B5">
              <w:rPr>
                <w:rFonts w:asciiTheme="minorHAnsi" w:hAnsiTheme="minorHAnsi" w:cstheme="minorHAnsi"/>
                <w:sz w:val="22"/>
                <w:szCs w:val="22"/>
                <w:lang w:val="es-ES"/>
              </w:rPr>
              <w:t xml:space="preserve">podría </w:t>
            </w:r>
            <w:r w:rsidRPr="008262B5">
              <w:rPr>
                <w:rFonts w:asciiTheme="minorHAnsi" w:hAnsiTheme="minorHAnsi" w:cstheme="minorHAnsi"/>
                <w:sz w:val="22"/>
                <w:szCs w:val="22"/>
                <w:lang w:val="es-ES"/>
              </w:rPr>
              <w:t xml:space="preserve">dar lugar a la liberación de contaminantes al medio ambiente debido a circunstancias rutinarias o no rutinarias con el potencial de impactos adversos locales, regionales y/o </w:t>
            </w:r>
            <w:hyperlink w:anchor="TransboundaryImpactsGlossary" w:history="1">
              <w:r w:rsidRPr="008262B5">
                <w:rPr>
                  <w:rFonts w:asciiTheme="minorHAnsi" w:hAnsiTheme="minorHAnsi" w:cstheme="minorHAnsi"/>
                  <w:sz w:val="22"/>
                  <w:szCs w:val="22"/>
                  <w:lang w:val="es-ES"/>
                </w:rPr>
                <w:t>transfronterizos</w:t>
              </w:r>
            </w:hyperlink>
            <w:r w:rsidRPr="008262B5">
              <w:rPr>
                <w:rFonts w:asciiTheme="minorHAnsi" w:hAnsiTheme="minorHAnsi" w:cstheme="minorHAnsi"/>
                <w:sz w:val="22"/>
                <w:szCs w:val="22"/>
                <w:lang w:val="es-ES"/>
              </w:rPr>
              <w:t xml:space="preserve">? </w:t>
            </w:r>
          </w:p>
        </w:tc>
        <w:tc>
          <w:tcPr>
            <w:tcW w:w="833" w:type="dxa"/>
            <w:shd w:val="clear" w:color="auto" w:fill="auto"/>
          </w:tcPr>
          <w:p w14:paraId="6350A827"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040CC869" w14:textId="77777777" w:rsidTr="00EE4D96">
        <w:trPr>
          <w:jc w:val="center"/>
        </w:trPr>
        <w:tc>
          <w:tcPr>
            <w:tcW w:w="8635" w:type="dxa"/>
            <w:tcBorders>
              <w:bottom w:val="single" w:sz="4" w:space="0" w:color="auto"/>
            </w:tcBorders>
            <w:shd w:val="clear" w:color="auto" w:fill="auto"/>
          </w:tcPr>
          <w:p w14:paraId="171B1F55"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7.2 </w:t>
            </w:r>
            <w:r w:rsidRPr="008262B5">
              <w:rPr>
                <w:rFonts w:asciiTheme="minorHAnsi" w:hAnsiTheme="minorHAnsi" w:cstheme="minorHAnsi"/>
                <w:sz w:val="22"/>
                <w:szCs w:val="22"/>
                <w:lang w:val="es-ES"/>
              </w:rPr>
              <w:tab/>
              <w:t>¿El Proyecto propuesto podría dar lugar a la generación de desechos (tanto peligrosos como no peligrosos)?</w:t>
            </w:r>
          </w:p>
        </w:tc>
        <w:tc>
          <w:tcPr>
            <w:tcW w:w="833" w:type="dxa"/>
            <w:tcBorders>
              <w:bottom w:val="single" w:sz="4" w:space="0" w:color="auto"/>
            </w:tcBorders>
            <w:shd w:val="clear" w:color="auto" w:fill="auto"/>
          </w:tcPr>
          <w:p w14:paraId="068DAC04"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49FBF73C" w14:textId="77777777" w:rsidTr="00EE4D96">
        <w:trPr>
          <w:trHeight w:val="402"/>
          <w:jc w:val="center"/>
        </w:trPr>
        <w:tc>
          <w:tcPr>
            <w:tcW w:w="8635" w:type="dxa"/>
            <w:tcBorders>
              <w:bottom w:val="single" w:sz="4" w:space="0" w:color="auto"/>
            </w:tcBorders>
            <w:shd w:val="clear" w:color="auto" w:fill="auto"/>
          </w:tcPr>
          <w:p w14:paraId="79710509" w14:textId="3937C0A3"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7.3 </w:t>
            </w:r>
            <w:r w:rsidRPr="008262B5">
              <w:rPr>
                <w:rFonts w:asciiTheme="minorHAnsi" w:hAnsiTheme="minorHAnsi" w:cstheme="minorHAnsi"/>
                <w:sz w:val="22"/>
                <w:szCs w:val="22"/>
                <w:lang w:val="es-ES"/>
              </w:rPr>
              <w:tab/>
              <w:t>¿El Proyecto propuesto implicará potencialmente la fabricación, el comercio, la liberación y/o el uso de productos químicos y/o materiales peligrosos? ¿</w:t>
            </w:r>
            <w:r w:rsidR="00403B21" w:rsidRPr="008262B5">
              <w:rPr>
                <w:rFonts w:asciiTheme="minorHAnsi" w:hAnsiTheme="minorHAnsi" w:cstheme="minorHAnsi"/>
                <w:sz w:val="22"/>
                <w:szCs w:val="22"/>
                <w:lang w:val="es-ES"/>
              </w:rPr>
              <w:t>E</w:t>
            </w:r>
            <w:r w:rsidRPr="008262B5">
              <w:rPr>
                <w:rFonts w:asciiTheme="minorHAnsi" w:hAnsiTheme="minorHAnsi" w:cstheme="minorHAnsi"/>
                <w:sz w:val="22"/>
                <w:szCs w:val="22"/>
                <w:lang w:val="es-ES"/>
              </w:rPr>
              <w:t>l Proyecto</w:t>
            </w:r>
            <w:r w:rsidR="00403B21" w:rsidRPr="008262B5">
              <w:rPr>
                <w:rFonts w:asciiTheme="minorHAnsi" w:hAnsiTheme="minorHAnsi" w:cstheme="minorHAnsi"/>
                <w:sz w:val="22"/>
                <w:szCs w:val="22"/>
                <w:lang w:val="es-ES"/>
              </w:rPr>
              <w:t xml:space="preserve"> propone</w:t>
            </w:r>
            <w:r w:rsidRPr="008262B5">
              <w:rPr>
                <w:rFonts w:asciiTheme="minorHAnsi" w:hAnsiTheme="minorHAnsi" w:cstheme="minorHAnsi"/>
                <w:sz w:val="22"/>
                <w:szCs w:val="22"/>
                <w:lang w:val="es-ES"/>
              </w:rPr>
              <w:t xml:space="preserve"> el uso de sustancias químicas o materiales sujetos a prohibiciones o eliminaciones internacionales?</w:t>
            </w:r>
          </w:p>
          <w:p w14:paraId="7FDB2081" w14:textId="77777777" w:rsidR="00722067" w:rsidRPr="008262B5" w:rsidRDefault="00722067" w:rsidP="00F16BE5">
            <w:pPr>
              <w:tabs>
                <w:tab w:val="left" w:pos="630"/>
              </w:tabs>
              <w:spacing w:before="60" w:after="60"/>
              <w:ind w:left="630"/>
              <w:jc w:val="both"/>
              <w:rPr>
                <w:rFonts w:asciiTheme="minorHAnsi" w:hAnsiTheme="minorHAnsi" w:cstheme="minorHAnsi"/>
                <w:sz w:val="22"/>
                <w:szCs w:val="22"/>
                <w:lang w:val="es-ES"/>
              </w:rPr>
            </w:pPr>
          </w:p>
        </w:tc>
        <w:tc>
          <w:tcPr>
            <w:tcW w:w="833" w:type="dxa"/>
            <w:tcBorders>
              <w:bottom w:val="single" w:sz="4" w:space="0" w:color="auto"/>
            </w:tcBorders>
            <w:shd w:val="clear" w:color="auto" w:fill="auto"/>
          </w:tcPr>
          <w:p w14:paraId="147AE6FB"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391E5F69" w14:textId="77777777" w:rsidTr="00EE4D96">
        <w:trPr>
          <w:jc w:val="center"/>
        </w:trPr>
        <w:tc>
          <w:tcPr>
            <w:tcW w:w="8635" w:type="dxa"/>
            <w:tcBorders>
              <w:bottom w:val="single" w:sz="4" w:space="0" w:color="auto"/>
            </w:tcBorders>
            <w:shd w:val="clear" w:color="auto" w:fill="auto"/>
          </w:tcPr>
          <w:p w14:paraId="6248A0A5" w14:textId="4DAA6344"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7.4 </w:t>
            </w:r>
            <w:r w:rsidR="00403B21"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w:t>
            </w:r>
            <w:r w:rsidR="00403B21" w:rsidRPr="008262B5">
              <w:rPr>
                <w:rFonts w:asciiTheme="minorHAnsi" w:hAnsiTheme="minorHAnsi" w:cstheme="minorHAnsi"/>
                <w:sz w:val="22"/>
                <w:szCs w:val="22"/>
                <w:lang w:val="es-ES"/>
              </w:rPr>
              <w:t xml:space="preserve">El </w:t>
            </w:r>
            <w:r w:rsidRPr="008262B5">
              <w:rPr>
                <w:rFonts w:asciiTheme="minorHAnsi" w:hAnsiTheme="minorHAnsi" w:cstheme="minorHAnsi"/>
                <w:sz w:val="22"/>
                <w:szCs w:val="22"/>
                <w:lang w:val="es-ES"/>
              </w:rPr>
              <w:t xml:space="preserve">Proyecto propuesto </w:t>
            </w:r>
            <w:r w:rsidR="00403B21" w:rsidRPr="008262B5">
              <w:rPr>
                <w:rFonts w:asciiTheme="minorHAnsi" w:hAnsiTheme="minorHAnsi" w:cstheme="minorHAnsi"/>
                <w:sz w:val="22"/>
                <w:szCs w:val="22"/>
                <w:lang w:val="es-ES"/>
              </w:rPr>
              <w:t xml:space="preserve">implicará </w:t>
            </w:r>
            <w:r w:rsidRPr="008262B5">
              <w:rPr>
                <w:rFonts w:asciiTheme="minorHAnsi" w:hAnsiTheme="minorHAnsi" w:cstheme="minorHAnsi"/>
                <w:sz w:val="22"/>
                <w:szCs w:val="22"/>
                <w:lang w:val="es-ES"/>
              </w:rPr>
              <w:t>la aplicación de plaguicidas que puedan tener un efecto negativo sobre el medio ambiente o la salud humana?</w:t>
            </w:r>
          </w:p>
        </w:tc>
        <w:tc>
          <w:tcPr>
            <w:tcW w:w="833" w:type="dxa"/>
            <w:tcBorders>
              <w:bottom w:val="single" w:sz="4" w:space="0" w:color="auto"/>
            </w:tcBorders>
            <w:shd w:val="clear" w:color="auto" w:fill="auto"/>
          </w:tcPr>
          <w:p w14:paraId="1747D0B5" w14:textId="77777777" w:rsidR="00722067" w:rsidRPr="008262B5" w:rsidRDefault="00722067" w:rsidP="00F16BE5">
            <w:pPr>
              <w:tabs>
                <w:tab w:val="left" w:pos="585"/>
              </w:tabs>
              <w:spacing w:before="60" w:after="60" w:line="259" w:lineRule="auto"/>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r w:rsidR="00722067" w:rsidRPr="008262B5" w14:paraId="16B8496A" w14:textId="77777777" w:rsidTr="00EE4D96">
        <w:trPr>
          <w:jc w:val="center"/>
        </w:trPr>
        <w:tc>
          <w:tcPr>
            <w:tcW w:w="8635" w:type="dxa"/>
            <w:tcBorders>
              <w:bottom w:val="single" w:sz="4" w:space="0" w:color="auto"/>
            </w:tcBorders>
            <w:shd w:val="clear" w:color="auto" w:fill="auto"/>
          </w:tcPr>
          <w:p w14:paraId="5D3F06B3" w14:textId="2430764E"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7.5 </w:t>
            </w:r>
            <w:r w:rsidRPr="008262B5">
              <w:rPr>
                <w:rFonts w:asciiTheme="minorHAnsi" w:hAnsiTheme="minorHAnsi" w:cstheme="minorHAnsi"/>
                <w:sz w:val="22"/>
                <w:szCs w:val="22"/>
                <w:lang w:val="es-ES"/>
              </w:rPr>
              <w:tab/>
              <w:t>¿</w:t>
            </w:r>
            <w:r w:rsidR="00403B21" w:rsidRPr="008262B5">
              <w:rPr>
                <w:rFonts w:asciiTheme="minorHAnsi" w:hAnsiTheme="minorHAnsi" w:cstheme="minorHAnsi"/>
                <w:sz w:val="22"/>
                <w:szCs w:val="22"/>
                <w:lang w:val="es-ES"/>
              </w:rPr>
              <w:t>El</w:t>
            </w:r>
            <w:r w:rsidRPr="008262B5">
              <w:rPr>
                <w:rFonts w:asciiTheme="minorHAnsi" w:hAnsiTheme="minorHAnsi" w:cstheme="minorHAnsi"/>
                <w:sz w:val="22"/>
                <w:szCs w:val="22"/>
                <w:lang w:val="es-ES"/>
              </w:rPr>
              <w:t xml:space="preserve"> Proyecto </w:t>
            </w:r>
            <w:r w:rsidR="00403B21" w:rsidRPr="008262B5">
              <w:rPr>
                <w:rFonts w:asciiTheme="minorHAnsi" w:hAnsiTheme="minorHAnsi" w:cstheme="minorHAnsi"/>
                <w:sz w:val="22"/>
                <w:szCs w:val="22"/>
                <w:lang w:val="es-ES"/>
              </w:rPr>
              <w:t xml:space="preserve">incluye </w:t>
            </w:r>
            <w:r w:rsidRPr="008262B5">
              <w:rPr>
                <w:rFonts w:asciiTheme="minorHAnsi" w:hAnsiTheme="minorHAnsi" w:cstheme="minorHAnsi"/>
                <w:sz w:val="22"/>
                <w:szCs w:val="22"/>
                <w:lang w:val="es-ES"/>
              </w:rPr>
              <w:t xml:space="preserve">actividades que requieran un consumo significativo de materias primas, energía y/o agua? </w:t>
            </w:r>
          </w:p>
        </w:tc>
        <w:tc>
          <w:tcPr>
            <w:tcW w:w="833" w:type="dxa"/>
            <w:tcBorders>
              <w:bottom w:val="single" w:sz="4" w:space="0" w:color="auto"/>
            </w:tcBorders>
            <w:shd w:val="clear" w:color="auto" w:fill="auto"/>
          </w:tcPr>
          <w:p w14:paraId="55F0ECC6" w14:textId="77777777" w:rsidR="00722067" w:rsidRPr="008262B5" w:rsidRDefault="00722067" w:rsidP="00F16BE5">
            <w:pPr>
              <w:tabs>
                <w:tab w:val="left" w:pos="585"/>
              </w:tabs>
              <w:spacing w:before="60" w:after="6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w:t>
            </w:r>
          </w:p>
        </w:tc>
      </w:tr>
    </w:tbl>
    <w:p w14:paraId="36E5270C" w14:textId="77777777" w:rsidR="00722067" w:rsidRPr="008262B5" w:rsidRDefault="00722067" w:rsidP="00F16BE5">
      <w:pPr>
        <w:jc w:val="both"/>
        <w:rPr>
          <w:rFonts w:asciiTheme="minorHAnsi" w:eastAsia="-webkit-standard" w:hAnsiTheme="minorHAnsi" w:cstheme="minorHAnsi"/>
          <w:noProof/>
          <w:color w:val="000000" w:themeColor="text1"/>
          <w:sz w:val="22"/>
          <w:szCs w:val="22"/>
          <w:lang w:val="es-ES"/>
        </w:rPr>
      </w:pPr>
    </w:p>
    <w:tbl>
      <w:tblPr>
        <w:tblStyle w:val="TableGrid"/>
        <w:tblW w:w="9900" w:type="dxa"/>
        <w:tblInd w:w="-455" w:type="dxa"/>
        <w:tblLayout w:type="fixed"/>
        <w:tblLook w:val="06A0" w:firstRow="1" w:lastRow="0" w:firstColumn="1" w:lastColumn="0" w:noHBand="1" w:noVBand="1"/>
      </w:tblPr>
      <w:tblGrid>
        <w:gridCol w:w="9180"/>
        <w:gridCol w:w="720"/>
      </w:tblGrid>
      <w:tr w:rsidR="00722067" w:rsidRPr="008262B5" w14:paraId="4AE1F41C" w14:textId="77777777" w:rsidTr="00516112">
        <w:tc>
          <w:tcPr>
            <w:tcW w:w="9180" w:type="dxa"/>
          </w:tcPr>
          <w:p w14:paraId="066E132C" w14:textId="65703586" w:rsidR="00722067" w:rsidRPr="008262B5" w:rsidRDefault="00722067" w:rsidP="00F16BE5">
            <w:pPr>
              <w:jc w:val="both"/>
              <w:rPr>
                <w:rFonts w:asciiTheme="minorHAnsi" w:hAnsiTheme="minorHAnsi" w:cstheme="minorHAnsi"/>
                <w:sz w:val="22"/>
                <w:szCs w:val="22"/>
                <w:lang w:val="es-ES"/>
              </w:rPr>
            </w:pPr>
            <w:r w:rsidRPr="008262B5">
              <w:rPr>
                <w:rFonts w:asciiTheme="minorHAnsi" w:eastAsia="-webkit-standard" w:hAnsiTheme="minorHAnsi" w:cstheme="minorHAnsi"/>
                <w:b/>
                <w:bCs/>
                <w:sz w:val="22"/>
                <w:szCs w:val="22"/>
                <w:lang w:val="es-ES"/>
              </w:rPr>
              <w:t>Salvaguardia de Cancún f) - Abordar el riesgo de re</w:t>
            </w:r>
            <w:r w:rsidR="00365592" w:rsidRPr="008262B5">
              <w:rPr>
                <w:rFonts w:asciiTheme="minorHAnsi" w:eastAsia="-webkit-standard" w:hAnsiTheme="minorHAnsi" w:cstheme="minorHAnsi"/>
                <w:b/>
                <w:bCs/>
                <w:sz w:val="22"/>
                <w:szCs w:val="22"/>
                <w:lang w:val="es-ES"/>
              </w:rPr>
              <w:t>versione</w:t>
            </w:r>
            <w:r w:rsidRPr="008262B5">
              <w:rPr>
                <w:rFonts w:asciiTheme="minorHAnsi" w:eastAsia="-webkit-standard" w:hAnsiTheme="minorHAnsi" w:cstheme="minorHAnsi"/>
                <w:b/>
                <w:bCs/>
                <w:sz w:val="22"/>
                <w:szCs w:val="22"/>
                <w:lang w:val="es-ES"/>
              </w:rPr>
              <w:t>s</w:t>
            </w:r>
          </w:p>
        </w:tc>
        <w:tc>
          <w:tcPr>
            <w:tcW w:w="720" w:type="dxa"/>
          </w:tcPr>
          <w:p w14:paraId="47E22CEA"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eastAsia="-webkit-standard" w:hAnsiTheme="minorHAnsi" w:cstheme="minorHAnsi"/>
                <w:b/>
                <w:bCs/>
                <w:sz w:val="22"/>
                <w:szCs w:val="22"/>
                <w:lang w:val="es-ES"/>
              </w:rPr>
              <w:t xml:space="preserve"> </w:t>
            </w:r>
          </w:p>
        </w:tc>
      </w:tr>
      <w:tr w:rsidR="00722067" w:rsidRPr="008262B5" w14:paraId="018EB9BB" w14:textId="77777777" w:rsidTr="00516112">
        <w:tc>
          <w:tcPr>
            <w:tcW w:w="9180" w:type="dxa"/>
          </w:tcPr>
          <w:p w14:paraId="595EAD9D" w14:textId="0EF1273B" w:rsidR="00722067" w:rsidRPr="008262B5" w:rsidRDefault="00403B21" w:rsidP="00F16BE5">
            <w:pPr>
              <w:jc w:val="both"/>
              <w:rPr>
                <w:rFonts w:asciiTheme="minorHAnsi" w:eastAsia="-webkit-standard" w:hAnsiTheme="minorHAnsi" w:cstheme="minorHAnsi"/>
                <w:sz w:val="22"/>
                <w:szCs w:val="22"/>
                <w:lang w:val="es-ES"/>
              </w:rPr>
            </w:pPr>
            <w:r w:rsidRPr="008262B5">
              <w:rPr>
                <w:rFonts w:asciiTheme="minorHAnsi" w:eastAsia="-webkit-standard" w:hAnsiTheme="minorHAnsi" w:cstheme="minorHAnsi"/>
                <w:sz w:val="22"/>
                <w:szCs w:val="22"/>
                <w:lang w:val="es-ES"/>
              </w:rPr>
              <w:t>¿E</w:t>
            </w:r>
            <w:r w:rsidR="00722067" w:rsidRPr="008262B5">
              <w:rPr>
                <w:rFonts w:asciiTheme="minorHAnsi" w:eastAsia="-webkit-standard" w:hAnsiTheme="minorHAnsi" w:cstheme="minorHAnsi"/>
                <w:sz w:val="22"/>
                <w:szCs w:val="22"/>
                <w:lang w:val="es-ES"/>
              </w:rPr>
              <w:t xml:space="preserve">l alcance del proyecto </w:t>
            </w:r>
            <w:r w:rsidRPr="008262B5">
              <w:rPr>
                <w:rFonts w:asciiTheme="minorHAnsi" w:eastAsia="-webkit-standard" w:hAnsiTheme="minorHAnsi" w:cstheme="minorHAnsi"/>
                <w:sz w:val="22"/>
                <w:szCs w:val="22"/>
                <w:lang w:val="es-ES"/>
              </w:rPr>
              <w:t xml:space="preserve">incluye </w:t>
            </w:r>
            <w:r w:rsidR="00722067" w:rsidRPr="008262B5">
              <w:rPr>
                <w:rFonts w:asciiTheme="minorHAnsi" w:eastAsia="-webkit-standard" w:hAnsiTheme="minorHAnsi" w:cstheme="minorHAnsi"/>
                <w:sz w:val="22"/>
                <w:szCs w:val="22"/>
                <w:lang w:val="es-ES"/>
              </w:rPr>
              <w:t xml:space="preserve">la conservación, la </w:t>
            </w:r>
            <w:r w:rsidR="000E2FAB" w:rsidRPr="008262B5">
              <w:rPr>
                <w:rFonts w:asciiTheme="minorHAnsi" w:eastAsia="-webkit-standard" w:hAnsiTheme="minorHAnsi" w:cstheme="minorHAnsi"/>
                <w:sz w:val="22"/>
                <w:szCs w:val="22"/>
                <w:lang w:val="es-ES"/>
              </w:rPr>
              <w:t>gestión</w:t>
            </w:r>
            <w:r w:rsidR="00722067" w:rsidRPr="008262B5">
              <w:rPr>
                <w:rFonts w:asciiTheme="minorHAnsi" w:eastAsia="-webkit-standard" w:hAnsiTheme="minorHAnsi" w:cstheme="minorHAnsi"/>
                <w:sz w:val="22"/>
                <w:szCs w:val="22"/>
                <w:lang w:val="es-ES"/>
              </w:rPr>
              <w:t xml:space="preserve"> sostenible de los bosques y/o las actividades de mejora?</w:t>
            </w:r>
          </w:p>
        </w:tc>
        <w:tc>
          <w:tcPr>
            <w:tcW w:w="720" w:type="dxa"/>
          </w:tcPr>
          <w:p w14:paraId="203738E7" w14:textId="77777777" w:rsidR="00722067" w:rsidRPr="008262B5" w:rsidRDefault="00722067" w:rsidP="00F16BE5">
            <w:pPr>
              <w:jc w:val="both"/>
              <w:rPr>
                <w:rFonts w:asciiTheme="minorHAnsi" w:eastAsia="-webkit-standard" w:hAnsiTheme="minorHAnsi" w:cstheme="minorHAnsi"/>
                <w:b/>
                <w:bCs/>
                <w:sz w:val="22"/>
                <w:szCs w:val="22"/>
                <w:lang w:val="es-ES"/>
              </w:rPr>
            </w:pPr>
            <w:r w:rsidRPr="008262B5">
              <w:rPr>
                <w:rFonts w:asciiTheme="minorHAnsi" w:eastAsia="-webkit-standard" w:hAnsiTheme="minorHAnsi" w:cstheme="minorHAnsi"/>
                <w:b/>
                <w:bCs/>
                <w:sz w:val="22"/>
                <w:szCs w:val="22"/>
                <w:lang w:val="es-ES"/>
              </w:rPr>
              <w:t>Sí</w:t>
            </w:r>
          </w:p>
        </w:tc>
      </w:tr>
      <w:tr w:rsidR="00722067" w:rsidRPr="008262B5" w14:paraId="7B88CA3D" w14:textId="77777777" w:rsidTr="00516112">
        <w:tc>
          <w:tcPr>
            <w:tcW w:w="9180" w:type="dxa"/>
          </w:tcPr>
          <w:p w14:paraId="5B77FD2B" w14:textId="77777777" w:rsidR="00722067" w:rsidRPr="008262B5" w:rsidRDefault="00722067" w:rsidP="00F16BE5">
            <w:pPr>
              <w:jc w:val="both"/>
              <w:rPr>
                <w:rFonts w:asciiTheme="minorHAnsi" w:eastAsia="-webkit-standard" w:hAnsiTheme="minorHAnsi" w:cstheme="minorHAnsi"/>
                <w:sz w:val="22"/>
                <w:szCs w:val="22"/>
                <w:lang w:val="es-ES"/>
              </w:rPr>
            </w:pPr>
            <w:r w:rsidRPr="008262B5">
              <w:rPr>
                <w:rFonts w:asciiTheme="minorHAnsi" w:eastAsia="-webkit-standard" w:hAnsiTheme="minorHAnsi" w:cstheme="minorHAnsi"/>
                <w:sz w:val="22"/>
                <w:szCs w:val="22"/>
                <w:lang w:val="es-ES"/>
              </w:rPr>
              <w:t xml:space="preserve">¿Se conservan, mejoran y gestionan las existencias de C mediante las actividades del proyecto que probablemente sean vulnerables a: el cambio climático (por ejemplo, sequías más frecuentes, inundaciones, incendios forestales? ¿Fracaso institucional? </w:t>
            </w:r>
          </w:p>
        </w:tc>
        <w:tc>
          <w:tcPr>
            <w:tcW w:w="720" w:type="dxa"/>
          </w:tcPr>
          <w:p w14:paraId="25384A58" w14:textId="77777777" w:rsidR="00722067" w:rsidRPr="008262B5" w:rsidRDefault="00722067" w:rsidP="00F16BE5">
            <w:pPr>
              <w:jc w:val="both"/>
              <w:rPr>
                <w:rFonts w:asciiTheme="minorHAnsi" w:eastAsia="-webkit-standard" w:hAnsiTheme="minorHAnsi" w:cstheme="minorHAnsi"/>
                <w:b/>
                <w:bCs/>
                <w:sz w:val="22"/>
                <w:szCs w:val="22"/>
                <w:lang w:val="es-ES"/>
              </w:rPr>
            </w:pPr>
            <w:r w:rsidRPr="008262B5">
              <w:rPr>
                <w:rFonts w:asciiTheme="minorHAnsi" w:eastAsia="-webkit-standard" w:hAnsiTheme="minorHAnsi" w:cstheme="minorHAnsi"/>
                <w:b/>
                <w:bCs/>
                <w:sz w:val="22"/>
                <w:szCs w:val="22"/>
                <w:lang w:val="es-ES"/>
              </w:rPr>
              <w:t>Sí</w:t>
            </w:r>
          </w:p>
        </w:tc>
      </w:tr>
      <w:tr w:rsidR="00722067" w:rsidRPr="008262B5" w14:paraId="0229F38D" w14:textId="77777777" w:rsidTr="00516112">
        <w:tc>
          <w:tcPr>
            <w:tcW w:w="9180" w:type="dxa"/>
          </w:tcPr>
          <w:p w14:paraId="49C36FCF" w14:textId="77777777" w:rsidR="00722067" w:rsidRPr="008262B5" w:rsidRDefault="00722067" w:rsidP="00F16BE5">
            <w:pPr>
              <w:jc w:val="both"/>
              <w:rPr>
                <w:rFonts w:asciiTheme="minorHAnsi" w:eastAsia="Calibri" w:hAnsiTheme="minorHAnsi" w:cstheme="minorHAnsi"/>
                <w:b/>
                <w:bCs/>
                <w:color w:val="000000" w:themeColor="text1"/>
                <w:sz w:val="22"/>
                <w:szCs w:val="22"/>
                <w:lang w:val="es-ES"/>
              </w:rPr>
            </w:pPr>
            <w:r w:rsidRPr="008262B5">
              <w:rPr>
                <w:rFonts w:asciiTheme="minorHAnsi" w:eastAsia="Calibri" w:hAnsiTheme="minorHAnsi" w:cstheme="minorHAnsi"/>
                <w:b/>
                <w:bCs/>
                <w:color w:val="000000" w:themeColor="text1"/>
                <w:sz w:val="22"/>
                <w:szCs w:val="22"/>
                <w:lang w:val="es-ES"/>
              </w:rPr>
              <w:t xml:space="preserve">Salvaguardia de Cancún g) - Reducir el desplazamiento de las emisiones </w:t>
            </w:r>
          </w:p>
        </w:tc>
        <w:tc>
          <w:tcPr>
            <w:tcW w:w="720" w:type="dxa"/>
          </w:tcPr>
          <w:p w14:paraId="69A53688" w14:textId="77777777" w:rsidR="00722067" w:rsidRPr="008262B5" w:rsidRDefault="00722067" w:rsidP="00F16BE5">
            <w:pPr>
              <w:jc w:val="both"/>
              <w:rPr>
                <w:rFonts w:asciiTheme="minorHAnsi" w:eastAsia="-webkit-standard" w:hAnsiTheme="minorHAnsi" w:cstheme="minorHAnsi"/>
                <w:b/>
                <w:bCs/>
                <w:sz w:val="22"/>
                <w:szCs w:val="22"/>
                <w:lang w:val="es-ES"/>
              </w:rPr>
            </w:pPr>
            <w:r w:rsidRPr="008262B5">
              <w:rPr>
                <w:rFonts w:asciiTheme="minorHAnsi" w:eastAsia="-webkit-standard" w:hAnsiTheme="minorHAnsi" w:cstheme="minorHAnsi"/>
                <w:b/>
                <w:bCs/>
                <w:sz w:val="22"/>
                <w:szCs w:val="22"/>
                <w:lang w:val="es-ES"/>
              </w:rPr>
              <w:t xml:space="preserve"> </w:t>
            </w:r>
          </w:p>
        </w:tc>
      </w:tr>
      <w:tr w:rsidR="00722067" w:rsidRPr="008262B5" w14:paraId="1B46C002" w14:textId="77777777" w:rsidTr="00516112">
        <w:tc>
          <w:tcPr>
            <w:tcW w:w="9180" w:type="dxa"/>
          </w:tcPr>
          <w:p w14:paraId="1E710A2B" w14:textId="77777777" w:rsidR="00722067" w:rsidRPr="008262B5" w:rsidRDefault="00722067" w:rsidP="00F16BE5">
            <w:pPr>
              <w:jc w:val="both"/>
              <w:rPr>
                <w:rFonts w:asciiTheme="minorHAnsi" w:eastAsia="-webkit-standard" w:hAnsiTheme="minorHAnsi" w:cstheme="minorHAnsi"/>
                <w:sz w:val="22"/>
                <w:szCs w:val="22"/>
                <w:lang w:val="es-ES"/>
              </w:rPr>
            </w:pPr>
            <w:r w:rsidRPr="008262B5">
              <w:rPr>
                <w:rFonts w:asciiTheme="minorHAnsi" w:eastAsia="-webkit-standard" w:hAnsiTheme="minorHAnsi" w:cstheme="minorHAnsi"/>
                <w:sz w:val="22"/>
                <w:szCs w:val="22"/>
                <w:lang w:val="es-ES"/>
              </w:rPr>
              <w:lastRenderedPageBreak/>
              <w:t>¿La escala del proyecto es subnacional?</w:t>
            </w:r>
          </w:p>
        </w:tc>
        <w:tc>
          <w:tcPr>
            <w:tcW w:w="720" w:type="dxa"/>
          </w:tcPr>
          <w:p w14:paraId="719FD1F6" w14:textId="77777777" w:rsidR="00722067" w:rsidRPr="008262B5" w:rsidRDefault="00722067" w:rsidP="00F16BE5">
            <w:pPr>
              <w:jc w:val="both"/>
              <w:rPr>
                <w:rFonts w:asciiTheme="minorHAnsi" w:eastAsia="-webkit-standard" w:hAnsiTheme="minorHAnsi" w:cstheme="minorHAnsi"/>
                <w:b/>
                <w:bCs/>
                <w:sz w:val="22"/>
                <w:szCs w:val="22"/>
                <w:lang w:val="es-ES"/>
              </w:rPr>
            </w:pPr>
            <w:r w:rsidRPr="008262B5">
              <w:rPr>
                <w:rFonts w:asciiTheme="minorHAnsi" w:eastAsia="-webkit-standard" w:hAnsiTheme="minorHAnsi" w:cstheme="minorHAnsi"/>
                <w:b/>
                <w:bCs/>
                <w:sz w:val="22"/>
                <w:szCs w:val="22"/>
                <w:lang w:val="es-ES"/>
              </w:rPr>
              <w:t>No</w:t>
            </w:r>
          </w:p>
        </w:tc>
      </w:tr>
      <w:tr w:rsidR="00722067" w:rsidRPr="008262B5" w14:paraId="06ABE7A6" w14:textId="77777777" w:rsidTr="00516112">
        <w:tc>
          <w:tcPr>
            <w:tcW w:w="9180" w:type="dxa"/>
          </w:tcPr>
          <w:p w14:paraId="0440C71A" w14:textId="427296D3" w:rsidR="00722067" w:rsidRPr="008262B5" w:rsidRDefault="00722067" w:rsidP="00F16BE5">
            <w:pPr>
              <w:jc w:val="both"/>
              <w:rPr>
                <w:rFonts w:asciiTheme="minorHAnsi" w:eastAsia="-webkit-standard" w:hAnsiTheme="minorHAnsi" w:cstheme="minorHAnsi"/>
                <w:sz w:val="22"/>
                <w:szCs w:val="22"/>
                <w:lang w:val="es-ES"/>
              </w:rPr>
            </w:pPr>
            <w:r w:rsidRPr="008262B5">
              <w:rPr>
                <w:rFonts w:asciiTheme="minorHAnsi" w:eastAsia="-webkit-standard" w:hAnsiTheme="minorHAnsi" w:cstheme="minorHAnsi"/>
                <w:sz w:val="22"/>
                <w:szCs w:val="22"/>
                <w:lang w:val="es-ES"/>
              </w:rPr>
              <w:t>¿</w:t>
            </w:r>
            <w:r w:rsidR="00403B21" w:rsidRPr="008262B5">
              <w:rPr>
                <w:rFonts w:asciiTheme="minorHAnsi" w:eastAsia="-webkit-standard" w:hAnsiTheme="minorHAnsi" w:cstheme="minorHAnsi"/>
                <w:sz w:val="22"/>
                <w:szCs w:val="22"/>
                <w:lang w:val="es-ES"/>
              </w:rPr>
              <w:t>E</w:t>
            </w:r>
            <w:r w:rsidRPr="008262B5">
              <w:rPr>
                <w:rFonts w:asciiTheme="minorHAnsi" w:eastAsia="-webkit-standard" w:hAnsiTheme="minorHAnsi" w:cstheme="minorHAnsi"/>
                <w:sz w:val="22"/>
                <w:szCs w:val="22"/>
                <w:lang w:val="es-ES"/>
              </w:rPr>
              <w:t xml:space="preserve">l alcance del proyecto </w:t>
            </w:r>
            <w:r w:rsidR="00403B21" w:rsidRPr="008262B5">
              <w:rPr>
                <w:rFonts w:asciiTheme="minorHAnsi" w:eastAsia="-webkit-standard" w:hAnsiTheme="minorHAnsi" w:cstheme="minorHAnsi"/>
                <w:sz w:val="22"/>
                <w:szCs w:val="22"/>
                <w:lang w:val="es-ES"/>
              </w:rPr>
              <w:t xml:space="preserve">incluye </w:t>
            </w:r>
            <w:r w:rsidRPr="008262B5">
              <w:rPr>
                <w:rFonts w:asciiTheme="minorHAnsi" w:eastAsia="-webkit-standard" w:hAnsiTheme="minorHAnsi" w:cstheme="minorHAnsi"/>
                <w:sz w:val="22"/>
                <w:szCs w:val="22"/>
                <w:lang w:val="es-ES"/>
              </w:rPr>
              <w:t xml:space="preserve">menos </w:t>
            </w:r>
            <w:r w:rsidR="00403B21" w:rsidRPr="008262B5">
              <w:rPr>
                <w:rFonts w:asciiTheme="minorHAnsi" w:eastAsia="-webkit-standard" w:hAnsiTheme="minorHAnsi" w:cstheme="minorHAnsi"/>
                <w:sz w:val="22"/>
                <w:szCs w:val="22"/>
                <w:lang w:val="es-ES"/>
              </w:rPr>
              <w:t>que todas</w:t>
            </w:r>
            <w:r w:rsidRPr="008262B5">
              <w:rPr>
                <w:rFonts w:asciiTheme="minorHAnsi" w:eastAsia="-webkit-standard" w:hAnsiTheme="minorHAnsi" w:cstheme="minorHAnsi"/>
                <w:sz w:val="22"/>
                <w:szCs w:val="22"/>
                <w:lang w:val="es-ES"/>
              </w:rPr>
              <w:t xml:space="preserve"> las 5 actividades de REDD+?</w:t>
            </w:r>
          </w:p>
        </w:tc>
        <w:tc>
          <w:tcPr>
            <w:tcW w:w="720" w:type="dxa"/>
          </w:tcPr>
          <w:p w14:paraId="4422D0AA" w14:textId="77777777" w:rsidR="00722067" w:rsidRPr="008262B5" w:rsidRDefault="00722067" w:rsidP="00F16BE5">
            <w:pPr>
              <w:jc w:val="both"/>
              <w:rPr>
                <w:rFonts w:asciiTheme="minorHAnsi" w:eastAsia="-webkit-standard" w:hAnsiTheme="minorHAnsi" w:cstheme="minorHAnsi"/>
                <w:b/>
                <w:bCs/>
                <w:sz w:val="22"/>
                <w:szCs w:val="22"/>
                <w:lang w:val="es-ES"/>
              </w:rPr>
            </w:pPr>
            <w:r w:rsidRPr="008262B5">
              <w:rPr>
                <w:rFonts w:asciiTheme="minorHAnsi" w:eastAsia="-webkit-standard" w:hAnsiTheme="minorHAnsi" w:cstheme="minorHAnsi"/>
                <w:b/>
                <w:bCs/>
                <w:sz w:val="22"/>
                <w:szCs w:val="22"/>
                <w:lang w:val="es-ES"/>
              </w:rPr>
              <w:t>No</w:t>
            </w:r>
          </w:p>
        </w:tc>
      </w:tr>
      <w:tr w:rsidR="00722067" w:rsidRPr="008262B5" w14:paraId="368C208A" w14:textId="77777777" w:rsidTr="00516112">
        <w:tc>
          <w:tcPr>
            <w:tcW w:w="9180" w:type="dxa"/>
          </w:tcPr>
          <w:p w14:paraId="0BE26F46" w14:textId="2B22974D" w:rsidR="00722067" w:rsidRPr="008262B5" w:rsidRDefault="00722067" w:rsidP="00F16BE5">
            <w:pPr>
              <w:jc w:val="both"/>
              <w:rPr>
                <w:rFonts w:asciiTheme="minorHAnsi" w:hAnsiTheme="minorHAnsi" w:cstheme="minorHAnsi"/>
                <w:sz w:val="22"/>
                <w:szCs w:val="22"/>
                <w:lang w:val="es-ES"/>
              </w:rPr>
            </w:pPr>
            <w:r w:rsidRPr="008262B5">
              <w:rPr>
                <w:rFonts w:asciiTheme="minorHAnsi" w:eastAsia="-webkit-standard" w:hAnsiTheme="minorHAnsi" w:cstheme="minorHAnsi"/>
                <w:sz w:val="22"/>
                <w:szCs w:val="22"/>
                <w:lang w:val="es-ES"/>
              </w:rPr>
              <w:t xml:space="preserve">¿Es probable que las actividades </w:t>
            </w:r>
            <w:r w:rsidR="00403B21" w:rsidRPr="008262B5">
              <w:rPr>
                <w:rFonts w:asciiTheme="minorHAnsi" w:eastAsia="-webkit-standard" w:hAnsiTheme="minorHAnsi" w:cstheme="minorHAnsi"/>
                <w:sz w:val="22"/>
                <w:szCs w:val="22"/>
                <w:lang w:val="es-ES"/>
              </w:rPr>
              <w:t xml:space="preserve">del </w:t>
            </w:r>
            <w:r w:rsidRPr="008262B5">
              <w:rPr>
                <w:rFonts w:asciiTheme="minorHAnsi" w:eastAsia="-webkit-standard" w:hAnsiTheme="minorHAnsi" w:cstheme="minorHAnsi"/>
                <w:sz w:val="22"/>
                <w:szCs w:val="22"/>
                <w:lang w:val="es-ES"/>
              </w:rPr>
              <w:t xml:space="preserve"> proyecto den lugar a un desplazamiento del cambio de uso de la tierra a nivel local? ¿Dentro de las fronteras nacionales?</w:t>
            </w:r>
          </w:p>
        </w:tc>
        <w:tc>
          <w:tcPr>
            <w:tcW w:w="720" w:type="dxa"/>
          </w:tcPr>
          <w:p w14:paraId="08D38B1A" w14:textId="77777777" w:rsidR="00722067" w:rsidRPr="008262B5" w:rsidRDefault="00722067" w:rsidP="00F16BE5">
            <w:pPr>
              <w:jc w:val="both"/>
              <w:rPr>
                <w:rFonts w:asciiTheme="minorHAnsi" w:hAnsiTheme="minorHAnsi" w:cstheme="minorHAnsi"/>
                <w:sz w:val="22"/>
                <w:szCs w:val="22"/>
                <w:lang w:val="es-ES"/>
              </w:rPr>
            </w:pPr>
            <w:r w:rsidRPr="008262B5">
              <w:rPr>
                <w:rFonts w:asciiTheme="minorHAnsi" w:eastAsia="-webkit-standard" w:hAnsiTheme="minorHAnsi" w:cstheme="minorHAnsi"/>
                <w:b/>
                <w:bCs/>
                <w:sz w:val="22"/>
                <w:szCs w:val="22"/>
                <w:lang w:val="es-ES"/>
              </w:rPr>
              <w:t>No</w:t>
            </w:r>
          </w:p>
        </w:tc>
      </w:tr>
    </w:tbl>
    <w:p w14:paraId="1E141B00" w14:textId="3777A37A" w:rsidR="00722067" w:rsidRPr="008262B5" w:rsidRDefault="00722067" w:rsidP="00F16BE5">
      <w:pPr>
        <w:spacing w:after="160"/>
        <w:jc w:val="both"/>
        <w:rPr>
          <w:rFonts w:asciiTheme="minorHAnsi" w:hAnsiTheme="minorHAnsi" w:cstheme="minorHAnsi"/>
          <w:bCs/>
          <w:color w:val="4472C4"/>
          <w:sz w:val="22"/>
          <w:szCs w:val="22"/>
          <w:lang w:val="es-ES"/>
        </w:rPr>
        <w:sectPr w:rsidR="00722067" w:rsidRPr="008262B5" w:rsidSect="004E41FF">
          <w:pgSz w:w="12240" w:h="15840" w:code="1"/>
          <w:pgMar w:top="1440" w:right="1440" w:bottom="1440" w:left="1440" w:header="709" w:footer="567" w:gutter="0"/>
          <w:cols w:space="708"/>
          <w:docGrid w:linePitch="360"/>
        </w:sectPr>
      </w:pPr>
    </w:p>
    <w:p w14:paraId="7747CE42" w14:textId="4DCCA029" w:rsidR="00B33DA7" w:rsidRPr="008262B5" w:rsidRDefault="00B71BAC" w:rsidP="00F16BE5">
      <w:pPr>
        <w:keepNext/>
        <w:keepLines/>
        <w:pBdr>
          <w:bottom w:val="single" w:sz="4" w:space="1" w:color="595959"/>
        </w:pBdr>
        <w:spacing w:before="360"/>
        <w:jc w:val="both"/>
        <w:outlineLvl w:val="0"/>
        <w:rPr>
          <w:rFonts w:asciiTheme="minorHAnsi" w:hAnsiTheme="minorHAnsi" w:cstheme="minorHAnsi"/>
          <w:bCs/>
          <w:color w:val="4472C4"/>
          <w:sz w:val="22"/>
          <w:szCs w:val="22"/>
          <w:lang w:val="es-ES"/>
        </w:rPr>
      </w:pPr>
      <w:bookmarkStart w:id="124" w:name="_Toc521683015"/>
      <w:bookmarkStart w:id="125" w:name="_Toc521763760"/>
      <w:bookmarkStart w:id="126" w:name="_Toc31136309"/>
      <w:bookmarkEnd w:id="118"/>
      <w:bookmarkEnd w:id="119"/>
      <w:r w:rsidRPr="008262B5">
        <w:rPr>
          <w:rFonts w:asciiTheme="minorHAnsi" w:hAnsiTheme="minorHAnsi" w:cstheme="minorHAnsi"/>
          <w:bCs/>
          <w:color w:val="4472C4"/>
          <w:sz w:val="22"/>
          <w:szCs w:val="22"/>
          <w:lang w:val="es-ES"/>
        </w:rPr>
        <w:lastRenderedPageBreak/>
        <w:t xml:space="preserve">Anexo </w:t>
      </w:r>
      <w:r w:rsidR="0029087B" w:rsidRPr="008262B5">
        <w:rPr>
          <w:rFonts w:asciiTheme="minorHAnsi" w:hAnsiTheme="minorHAnsi" w:cstheme="minorHAnsi"/>
          <w:bCs/>
          <w:color w:val="4472C4"/>
          <w:sz w:val="22"/>
          <w:szCs w:val="22"/>
          <w:lang w:val="es-ES"/>
        </w:rPr>
        <w:t>2</w:t>
      </w:r>
      <w:r w:rsidR="009B6EF1" w:rsidRPr="008262B5">
        <w:rPr>
          <w:rFonts w:asciiTheme="minorHAnsi" w:hAnsiTheme="minorHAnsi" w:cstheme="minorHAnsi"/>
          <w:bCs/>
          <w:color w:val="4472C4"/>
          <w:sz w:val="22"/>
          <w:szCs w:val="22"/>
          <w:lang w:val="es-ES"/>
        </w:rPr>
        <w:t>. Orientación sobre el</w:t>
      </w:r>
      <w:bookmarkEnd w:id="117"/>
      <w:r w:rsidRPr="008262B5">
        <w:rPr>
          <w:rFonts w:asciiTheme="minorHAnsi" w:hAnsiTheme="minorHAnsi" w:cstheme="minorHAnsi"/>
          <w:bCs/>
          <w:color w:val="4472C4"/>
          <w:sz w:val="22"/>
          <w:szCs w:val="22"/>
          <w:lang w:val="es-ES"/>
        </w:rPr>
        <w:t xml:space="preserve"> </w:t>
      </w:r>
      <w:r w:rsidR="00A34CE9" w:rsidRPr="008262B5">
        <w:rPr>
          <w:rFonts w:asciiTheme="minorHAnsi" w:hAnsiTheme="minorHAnsi" w:cstheme="minorHAnsi"/>
          <w:bCs/>
          <w:color w:val="4472C4"/>
          <w:sz w:val="22"/>
          <w:szCs w:val="22"/>
          <w:lang w:val="es-ES"/>
        </w:rPr>
        <w:t>P</w:t>
      </w:r>
      <w:r w:rsidRPr="008262B5">
        <w:rPr>
          <w:rFonts w:asciiTheme="minorHAnsi" w:hAnsiTheme="minorHAnsi" w:cstheme="minorHAnsi"/>
          <w:bCs/>
          <w:color w:val="4472C4"/>
          <w:sz w:val="22"/>
          <w:szCs w:val="22"/>
          <w:lang w:val="es-ES"/>
        </w:rPr>
        <w:t>lan de</w:t>
      </w:r>
      <w:r w:rsidR="00B33DA7" w:rsidRPr="008262B5">
        <w:rPr>
          <w:rFonts w:asciiTheme="minorHAnsi" w:hAnsiTheme="minorHAnsi" w:cstheme="minorHAnsi"/>
          <w:bCs/>
          <w:color w:val="4472C4"/>
          <w:sz w:val="22"/>
          <w:szCs w:val="22"/>
          <w:lang w:val="es-ES"/>
        </w:rPr>
        <w:t xml:space="preserve"> </w:t>
      </w:r>
      <w:r w:rsidR="00A34CE9" w:rsidRPr="008262B5">
        <w:rPr>
          <w:rFonts w:asciiTheme="minorHAnsi" w:hAnsiTheme="minorHAnsi" w:cstheme="minorHAnsi"/>
          <w:bCs/>
          <w:color w:val="4472C4"/>
          <w:sz w:val="22"/>
          <w:szCs w:val="22"/>
          <w:lang w:val="es-ES"/>
        </w:rPr>
        <w:t>P</w:t>
      </w:r>
      <w:r w:rsidR="00B33DA7" w:rsidRPr="008262B5">
        <w:rPr>
          <w:rFonts w:asciiTheme="minorHAnsi" w:hAnsiTheme="minorHAnsi" w:cstheme="minorHAnsi"/>
          <w:bCs/>
          <w:color w:val="4472C4"/>
          <w:sz w:val="22"/>
          <w:szCs w:val="22"/>
          <w:lang w:val="es-ES"/>
        </w:rPr>
        <w:t xml:space="preserve">articipación de los </w:t>
      </w:r>
      <w:r w:rsidR="00A34CE9" w:rsidRPr="008262B5">
        <w:rPr>
          <w:rFonts w:asciiTheme="minorHAnsi" w:hAnsiTheme="minorHAnsi" w:cstheme="minorHAnsi"/>
          <w:bCs/>
          <w:color w:val="4472C4"/>
          <w:sz w:val="22"/>
          <w:szCs w:val="22"/>
          <w:lang w:val="es-ES"/>
        </w:rPr>
        <w:t>I</w:t>
      </w:r>
      <w:r w:rsidR="00B33DA7" w:rsidRPr="008262B5">
        <w:rPr>
          <w:rFonts w:asciiTheme="minorHAnsi" w:hAnsiTheme="minorHAnsi" w:cstheme="minorHAnsi"/>
          <w:bCs/>
          <w:color w:val="4472C4"/>
          <w:sz w:val="22"/>
          <w:szCs w:val="22"/>
          <w:lang w:val="es-ES"/>
        </w:rPr>
        <w:t>nteresados</w:t>
      </w:r>
      <w:bookmarkEnd w:id="124"/>
      <w:bookmarkEnd w:id="125"/>
      <w:bookmarkEnd w:id="126"/>
    </w:p>
    <w:p w14:paraId="21383DD2" w14:textId="49C4A752" w:rsidR="00D16F28"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Los proyectos apoyados por el PNUD requieren la elaboración de</w:t>
      </w:r>
      <w:r w:rsidR="002A6BBF" w:rsidRPr="008262B5">
        <w:rPr>
          <w:rFonts w:asciiTheme="minorHAnsi" w:hAnsiTheme="minorHAnsi" w:cstheme="minorHAnsi"/>
          <w:sz w:val="22"/>
          <w:szCs w:val="22"/>
          <w:lang w:val="es-ES"/>
        </w:rPr>
        <w:t xml:space="preserve"> un </w:t>
      </w:r>
      <w:r w:rsidRPr="008262B5">
        <w:rPr>
          <w:rFonts w:asciiTheme="minorHAnsi" w:hAnsiTheme="minorHAnsi" w:cstheme="minorHAnsi"/>
          <w:sz w:val="22"/>
          <w:szCs w:val="22"/>
          <w:lang w:val="es-ES"/>
        </w:rPr>
        <w:t xml:space="preserve">plan de participación de los interesados de </w:t>
      </w:r>
      <w:r w:rsidR="00A34CE9" w:rsidRPr="008262B5">
        <w:rPr>
          <w:rFonts w:asciiTheme="minorHAnsi" w:hAnsiTheme="minorHAnsi" w:cstheme="minorHAnsi"/>
          <w:sz w:val="22"/>
          <w:szCs w:val="22"/>
          <w:lang w:val="es-ES"/>
        </w:rPr>
        <w:t xml:space="preserve">una </w:t>
      </w:r>
      <w:r w:rsidRPr="008262B5">
        <w:rPr>
          <w:rFonts w:asciiTheme="minorHAnsi" w:hAnsiTheme="minorHAnsi" w:cstheme="minorHAnsi"/>
          <w:sz w:val="22"/>
          <w:szCs w:val="22"/>
          <w:lang w:val="es-ES"/>
        </w:rPr>
        <w:t>escala adecuada</w:t>
      </w:r>
      <w:r w:rsidR="002A6BBF" w:rsidRPr="008262B5">
        <w:rPr>
          <w:rFonts w:asciiTheme="minorHAnsi" w:hAnsiTheme="minorHAnsi" w:cstheme="minorHAnsi"/>
          <w:sz w:val="22"/>
          <w:szCs w:val="22"/>
          <w:lang w:val="es-ES"/>
        </w:rPr>
        <w:t xml:space="preserve">. </w:t>
      </w:r>
      <w:r w:rsidR="00D16F28" w:rsidRPr="008262B5">
        <w:rPr>
          <w:rFonts w:asciiTheme="minorHAnsi" w:hAnsiTheme="minorHAnsi" w:cstheme="minorHAnsi"/>
          <w:sz w:val="22"/>
          <w:szCs w:val="22"/>
          <w:lang w:val="es-ES"/>
        </w:rPr>
        <w:t xml:space="preserve">Véase la </w:t>
      </w:r>
      <w:r w:rsidR="00A34CE9" w:rsidRPr="008262B5">
        <w:rPr>
          <w:rStyle w:val="Hyperlink"/>
          <w:rFonts w:asciiTheme="minorHAnsi" w:hAnsiTheme="minorHAnsi" w:cstheme="minorHAnsi"/>
          <w:sz w:val="22"/>
          <w:szCs w:val="22"/>
          <w:lang w:val="es-ES"/>
        </w:rPr>
        <w:t>N</w:t>
      </w:r>
      <w:r w:rsidR="00D16F28" w:rsidRPr="008262B5">
        <w:rPr>
          <w:rStyle w:val="Hyperlink"/>
          <w:rFonts w:asciiTheme="minorHAnsi" w:hAnsiTheme="minorHAnsi" w:cstheme="minorHAnsi"/>
          <w:sz w:val="22"/>
          <w:szCs w:val="22"/>
          <w:lang w:val="es-ES"/>
        </w:rPr>
        <w:t xml:space="preserve">ota de </w:t>
      </w:r>
      <w:r w:rsidR="00A34CE9" w:rsidRPr="008262B5">
        <w:rPr>
          <w:rStyle w:val="Hyperlink"/>
          <w:rFonts w:asciiTheme="minorHAnsi" w:hAnsiTheme="minorHAnsi" w:cstheme="minorHAnsi"/>
          <w:sz w:val="22"/>
          <w:szCs w:val="22"/>
          <w:lang w:val="es-ES"/>
        </w:rPr>
        <w:t>O</w:t>
      </w:r>
      <w:r w:rsidR="00D16F28" w:rsidRPr="008262B5">
        <w:rPr>
          <w:rStyle w:val="Hyperlink"/>
          <w:rFonts w:asciiTheme="minorHAnsi" w:hAnsiTheme="minorHAnsi" w:cstheme="minorHAnsi"/>
          <w:sz w:val="22"/>
          <w:szCs w:val="22"/>
          <w:lang w:val="es-ES"/>
        </w:rPr>
        <w:t>rientación</w:t>
      </w:r>
      <w:r w:rsidR="00D16F28" w:rsidRPr="008262B5">
        <w:rPr>
          <w:rStyle w:val="Hyperlink"/>
          <w:lang w:val="es-ES"/>
        </w:rPr>
        <w:t xml:space="preserve"> </w:t>
      </w:r>
      <w:hyperlink r:id="rId97" w:history="1">
        <w:r w:rsidR="00D16F28" w:rsidRPr="008262B5">
          <w:rPr>
            <w:rStyle w:val="Hyperlink"/>
            <w:rFonts w:asciiTheme="minorHAnsi" w:hAnsiTheme="minorHAnsi" w:cstheme="minorHAnsi"/>
            <w:sz w:val="22"/>
            <w:szCs w:val="22"/>
            <w:lang w:val="es-ES"/>
          </w:rPr>
          <w:t>del PNUD</w:t>
        </w:r>
        <w:r w:rsidR="00EB34CA" w:rsidRPr="008262B5">
          <w:rPr>
            <w:rStyle w:val="Hyperlink"/>
            <w:rFonts w:asciiTheme="minorHAnsi" w:hAnsiTheme="minorHAnsi" w:cstheme="minorHAnsi"/>
            <w:sz w:val="22"/>
            <w:szCs w:val="22"/>
            <w:lang w:val="es-ES"/>
          </w:rPr>
          <w:t xml:space="preserve">: Participación de las </w:t>
        </w:r>
        <w:r w:rsidR="00A34CE9" w:rsidRPr="008262B5">
          <w:rPr>
            <w:rStyle w:val="Hyperlink"/>
            <w:rFonts w:asciiTheme="minorHAnsi" w:hAnsiTheme="minorHAnsi" w:cstheme="minorHAnsi"/>
            <w:sz w:val="22"/>
            <w:szCs w:val="22"/>
            <w:lang w:val="es-ES"/>
          </w:rPr>
          <w:t>P</w:t>
        </w:r>
        <w:r w:rsidR="00EB34CA" w:rsidRPr="008262B5">
          <w:rPr>
            <w:rStyle w:val="Hyperlink"/>
            <w:rFonts w:asciiTheme="minorHAnsi" w:hAnsiTheme="minorHAnsi" w:cstheme="minorHAnsi"/>
            <w:sz w:val="22"/>
            <w:szCs w:val="22"/>
            <w:lang w:val="es-ES"/>
          </w:rPr>
          <w:t xml:space="preserve">artes </w:t>
        </w:r>
        <w:r w:rsidR="00A34CE9" w:rsidRPr="008262B5">
          <w:rPr>
            <w:rStyle w:val="Hyperlink"/>
            <w:rFonts w:asciiTheme="minorHAnsi" w:hAnsiTheme="minorHAnsi" w:cstheme="minorHAnsi"/>
            <w:sz w:val="22"/>
            <w:szCs w:val="22"/>
            <w:lang w:val="es-ES"/>
          </w:rPr>
          <w:t>I</w:t>
        </w:r>
        <w:r w:rsidR="00EB34CA" w:rsidRPr="008262B5">
          <w:rPr>
            <w:rStyle w:val="Hyperlink"/>
            <w:rFonts w:asciiTheme="minorHAnsi" w:hAnsiTheme="minorHAnsi" w:cstheme="minorHAnsi"/>
            <w:sz w:val="22"/>
            <w:szCs w:val="22"/>
            <w:lang w:val="es-ES"/>
          </w:rPr>
          <w:t>nteresadas</w:t>
        </w:r>
      </w:hyperlink>
      <w:r w:rsidR="00EB34CA" w:rsidRPr="008262B5">
        <w:rPr>
          <w:rFonts w:asciiTheme="minorHAnsi" w:hAnsiTheme="minorHAnsi" w:cstheme="minorHAnsi"/>
          <w:sz w:val="22"/>
          <w:szCs w:val="22"/>
          <w:lang w:val="es-ES"/>
        </w:rPr>
        <w:t xml:space="preserve"> para más información sobre la participación de las partes interesadas.</w:t>
      </w:r>
      <w:r w:rsidR="002A6BBF" w:rsidRPr="008262B5">
        <w:rPr>
          <w:rFonts w:asciiTheme="minorHAnsi" w:hAnsiTheme="minorHAnsi" w:cstheme="minorHAnsi"/>
          <w:sz w:val="22"/>
          <w:szCs w:val="22"/>
          <w:lang w:val="es-ES"/>
        </w:rPr>
        <w:t xml:space="preserve"> La siguiente información se proporciona aquí como orientación para ayudar en el desarrollo de un Plan de Participación de las Partes Interesadas.</w:t>
      </w:r>
    </w:p>
    <w:p w14:paraId="17F73A3D" w14:textId="53889272"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b/>
          <w:i/>
          <w:sz w:val="22"/>
          <w:szCs w:val="22"/>
          <w:lang w:val="es-ES"/>
        </w:rPr>
        <w:t>Plan</w:t>
      </w:r>
      <w:r w:rsidR="00A34CE9" w:rsidRPr="008262B5">
        <w:rPr>
          <w:rFonts w:asciiTheme="minorHAnsi" w:hAnsiTheme="minorHAnsi" w:cstheme="minorHAnsi"/>
          <w:b/>
          <w:i/>
          <w:sz w:val="22"/>
          <w:szCs w:val="22"/>
          <w:lang w:val="es-ES"/>
        </w:rPr>
        <w:t>e</w:t>
      </w:r>
      <w:r w:rsidRPr="008262B5">
        <w:rPr>
          <w:rFonts w:asciiTheme="minorHAnsi" w:hAnsiTheme="minorHAnsi" w:cstheme="minorHAnsi"/>
          <w:b/>
          <w:i/>
          <w:sz w:val="22"/>
          <w:szCs w:val="22"/>
          <w:lang w:val="es-ES"/>
        </w:rPr>
        <w:t xml:space="preserve">s escalonados apropiadamente. </w:t>
      </w:r>
      <w:r w:rsidRPr="008262B5">
        <w:rPr>
          <w:rFonts w:asciiTheme="minorHAnsi" w:hAnsiTheme="minorHAnsi" w:cstheme="minorHAnsi"/>
          <w:sz w:val="22"/>
          <w:szCs w:val="22"/>
          <w:lang w:val="es-ES"/>
        </w:rPr>
        <w:t xml:space="preserve">Ningún tipo o formato de plan de participación de interesados se ajustará a todos los proyectos. Su contenido dependerá de diversos factores, entre ellos la naturaleza, la escala, la ubicación y la duración del proyecto; los diversos intereses de los interesados; la escala de los posibles </w:t>
      </w:r>
      <w:r w:rsidR="00A34CE9" w:rsidRPr="008262B5">
        <w:rPr>
          <w:rFonts w:asciiTheme="minorHAnsi" w:hAnsiTheme="minorHAnsi" w:cstheme="minorHAnsi"/>
          <w:sz w:val="22"/>
          <w:szCs w:val="22"/>
          <w:lang w:val="es-ES"/>
        </w:rPr>
        <w:t>impactos</w:t>
      </w:r>
      <w:r w:rsidRPr="008262B5">
        <w:rPr>
          <w:rFonts w:asciiTheme="minorHAnsi" w:hAnsiTheme="minorHAnsi" w:cstheme="minorHAnsi"/>
          <w:sz w:val="22"/>
          <w:szCs w:val="22"/>
          <w:lang w:val="es-ES"/>
        </w:rPr>
        <w:t xml:space="preserve"> positivos y adversos del proyecto en las personas y el medio ambiente; y la probabilidad de que se presenten reclamaciones. </w:t>
      </w:r>
    </w:p>
    <w:p w14:paraId="0281FAF3" w14:textId="15F23125"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noProof/>
          <w:sz w:val="22"/>
          <w:szCs w:val="22"/>
          <w:lang w:val="es-CR" w:eastAsia="es-CR"/>
        </w:rPr>
        <mc:AlternateContent>
          <mc:Choice Requires="wps">
            <w:drawing>
              <wp:anchor distT="0" distB="0" distL="114300" distR="114300" simplePos="0" relativeHeight="251658240" behindDoc="1" locked="0" layoutInCell="1" allowOverlap="1" wp14:anchorId="58DD8062" wp14:editId="2CDB9614">
                <wp:simplePos x="0" y="0"/>
                <wp:positionH relativeFrom="column">
                  <wp:posOffset>2247356</wp:posOffset>
                </wp:positionH>
                <wp:positionV relativeFrom="paragraph">
                  <wp:posOffset>868499</wp:posOffset>
                </wp:positionV>
                <wp:extent cx="3657600" cy="1993900"/>
                <wp:effectExtent l="0" t="0" r="12700" b="12700"/>
                <wp:wrapTight wrapText="bothSides">
                  <wp:wrapPolygon edited="0">
                    <wp:start x="0" y="0"/>
                    <wp:lineTo x="0" y="21600"/>
                    <wp:lineTo x="21600" y="21600"/>
                    <wp:lineTo x="21600" y="0"/>
                    <wp:lineTo x="0" y="0"/>
                  </wp:wrapPolygon>
                </wp:wrapTight>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93900"/>
                        </a:xfrm>
                        <a:prstGeom prst="rect">
                          <a:avLst/>
                        </a:prstGeom>
                        <a:solidFill>
                          <a:schemeClr val="accent1">
                            <a:lumMod val="20000"/>
                            <a:lumOff val="80000"/>
                          </a:schemeClr>
                        </a:solidFill>
                        <a:ln w="9525">
                          <a:solidFill>
                            <a:srgbClr val="7F7F7F"/>
                          </a:solidFill>
                          <a:miter lim="800000"/>
                          <a:headEnd/>
                          <a:tailEnd/>
                        </a:ln>
                      </wps:spPr>
                      <wps:txbx>
                        <w:txbxContent>
                          <w:p w14:paraId="6BF92F41" w14:textId="3E90D81B" w:rsidR="00842FDE" w:rsidRPr="00A71678" w:rsidRDefault="00842FDE" w:rsidP="00D86E64">
                            <w:pPr>
                              <w:spacing w:before="60" w:after="60" w:line="264" w:lineRule="auto"/>
                              <w:rPr>
                                <w:szCs w:val="20"/>
                                <w:lang w:val="es-CR"/>
                              </w:rPr>
                            </w:pPr>
                            <w:r w:rsidRPr="00A71678">
                              <w:rPr>
                                <w:b/>
                                <w:szCs w:val="20"/>
                                <w:lang w:val="es-CR"/>
                              </w:rPr>
                              <w:t>C</w:t>
                            </w:r>
                            <w:r>
                              <w:rPr>
                                <w:b/>
                                <w:szCs w:val="20"/>
                                <w:lang w:val="es-CR"/>
                              </w:rPr>
                              <w:t>uadro</w:t>
                            </w:r>
                            <w:r w:rsidRPr="00A71678">
                              <w:rPr>
                                <w:b/>
                                <w:szCs w:val="20"/>
                                <w:lang w:val="es-CR"/>
                              </w:rPr>
                              <w:t xml:space="preserve">. </w:t>
                            </w:r>
                            <w:r w:rsidRPr="004B3995">
                              <w:rPr>
                                <w:b/>
                                <w:szCs w:val="20"/>
                                <w:lang w:val="es-CR"/>
                              </w:rPr>
                              <w:t>Desencadenar</w:t>
                            </w:r>
                            <w:r w:rsidRPr="00A71678">
                              <w:rPr>
                                <w:b/>
                                <w:szCs w:val="20"/>
                                <w:lang w:val="es-CR"/>
                              </w:rPr>
                              <w:t xml:space="preserve"> la escala apropiada de los planes de participación de los interesados </w:t>
                            </w:r>
                          </w:p>
                          <w:p w14:paraId="5196C247" w14:textId="77777777" w:rsidR="00842FDE" w:rsidRPr="00A71678" w:rsidRDefault="00842FDE" w:rsidP="00A45CF2">
                            <w:pPr>
                              <w:numPr>
                                <w:ilvl w:val="0"/>
                                <w:numId w:val="39"/>
                              </w:numPr>
                              <w:spacing w:before="60" w:after="60" w:line="264" w:lineRule="auto"/>
                              <w:ind w:left="450" w:hanging="270"/>
                              <w:rPr>
                                <w:sz w:val="18"/>
                                <w:szCs w:val="18"/>
                                <w:lang w:val="es-CR"/>
                              </w:rPr>
                            </w:pPr>
                            <w:r w:rsidRPr="00A71678">
                              <w:rPr>
                                <w:i/>
                                <w:sz w:val="18"/>
                                <w:szCs w:val="18"/>
                                <w:lang w:val="es-CR"/>
                              </w:rPr>
                              <w:t>Plan simplificado de participación de los interesados</w:t>
                            </w:r>
                            <w:r w:rsidRPr="00A71678">
                              <w:rPr>
                                <w:sz w:val="18"/>
                                <w:szCs w:val="18"/>
                                <w:lang w:val="es-CR"/>
                              </w:rPr>
                              <w:t xml:space="preserve">: La financiación de proyectos encaminados a proporcionar apoyo técnico (capacitación en equipo de prospección) y materiales (espacio de oficinas, computadoras, equipo de GPS) a una comisión nacional de tierras y prospección probablemente tendrá un impacto mínimo en los interesados que no sean el gobierno. </w:t>
                            </w:r>
                          </w:p>
                          <w:p w14:paraId="1FA80CC4" w14:textId="6117D60B" w:rsidR="00842FDE" w:rsidRPr="00A71678" w:rsidRDefault="00842FDE" w:rsidP="00A45CF2">
                            <w:pPr>
                              <w:numPr>
                                <w:ilvl w:val="0"/>
                                <w:numId w:val="39"/>
                              </w:numPr>
                              <w:spacing w:before="60" w:after="60" w:line="264" w:lineRule="auto"/>
                              <w:ind w:left="450" w:hanging="270"/>
                              <w:rPr>
                                <w:lang w:val="es-CR"/>
                              </w:rPr>
                            </w:pPr>
                            <w:r w:rsidRPr="00A71678">
                              <w:rPr>
                                <w:i/>
                                <w:sz w:val="18"/>
                                <w:szCs w:val="18"/>
                                <w:lang w:val="es-CR"/>
                              </w:rPr>
                              <w:t>Plan integral de participación de los interesados</w:t>
                            </w:r>
                            <w:r w:rsidRPr="00A71678">
                              <w:rPr>
                                <w:sz w:val="18"/>
                                <w:szCs w:val="18"/>
                                <w:lang w:val="es-CR"/>
                              </w:rPr>
                              <w:t xml:space="preserve">: La financiación de proyectos a la misma comisión de tierras y </w:t>
                            </w:r>
                            <w:r>
                              <w:rPr>
                                <w:sz w:val="18"/>
                                <w:szCs w:val="18"/>
                                <w:lang w:val="es-CR"/>
                              </w:rPr>
                              <w:t>prospección</w:t>
                            </w:r>
                            <w:r w:rsidRPr="00A71678">
                              <w:rPr>
                                <w:sz w:val="18"/>
                                <w:szCs w:val="18"/>
                                <w:lang w:val="es-CR"/>
                              </w:rPr>
                              <w:t xml:space="preserve"> para llevar a cabo realmente la titulación de tierras en las comunidades indígenas y dependientes de los bosques de toda la nación, sin embargo, requeriría un plan integral.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DD8062" id="Text Box 60" o:spid="_x0000_s1052" type="#_x0000_t202" style="position:absolute;left:0;text-align:left;margin-left:176.95pt;margin-top:68.4pt;width:4in;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" fillcolor="#deeaf6 [660]" strokecolor="#7f7f7f">
                <v:textbox>
                  <w:txbxContent>
                    <w:p w14:paraId="6BF92F41" w14:textId="3E90D81B" w:rsidR="00842FDE" w:rsidRPr="00A71678" w:rsidRDefault="00842FDE" w:rsidP="00D86E64">
                      <w:pPr>
                        <w:spacing w:before="60" w:after="60" w:line="264" w:lineRule="auto"/>
                        <w:rPr>
                          <w:szCs w:val="20"/>
                          <w:lang w:val="es-CR"/>
                        </w:rPr>
                      </w:pPr>
                      <w:r w:rsidRPr="00A71678">
                        <w:rPr>
                          <w:b/>
                          <w:szCs w:val="20"/>
                          <w:lang w:val="es-CR"/>
                        </w:rPr>
                        <w:t>C</w:t>
                      </w:r>
                      <w:r>
                        <w:rPr>
                          <w:b/>
                          <w:szCs w:val="20"/>
                          <w:lang w:val="es-CR"/>
                        </w:rPr>
                        <w:t>uadro</w:t>
                      </w:r>
                      <w:r w:rsidRPr="00A71678">
                        <w:rPr>
                          <w:b/>
                          <w:szCs w:val="20"/>
                          <w:lang w:val="es-CR"/>
                        </w:rPr>
                        <w:t xml:space="preserve">. </w:t>
                      </w:r>
                      <w:r w:rsidRPr="004B3995">
                        <w:rPr>
                          <w:b/>
                          <w:szCs w:val="20"/>
                          <w:lang w:val="es-CR"/>
                        </w:rPr>
                        <w:t>Desencadenar</w:t>
                      </w:r>
                      <w:r w:rsidRPr="00A71678">
                        <w:rPr>
                          <w:b/>
                          <w:szCs w:val="20"/>
                          <w:lang w:val="es-CR"/>
                        </w:rPr>
                        <w:t xml:space="preserve"> la escala apropiada de los planes de participación de los interesados </w:t>
                      </w:r>
                    </w:p>
                    <w:p w14:paraId="5196C247" w14:textId="77777777" w:rsidR="00842FDE" w:rsidRPr="00A71678" w:rsidRDefault="00842FDE" w:rsidP="00A45CF2">
                      <w:pPr>
                        <w:numPr>
                          <w:ilvl w:val="0"/>
                          <w:numId w:val="39"/>
                        </w:numPr>
                        <w:spacing w:before="60" w:after="60" w:line="264" w:lineRule="auto"/>
                        <w:ind w:left="450" w:hanging="270"/>
                        <w:rPr>
                          <w:sz w:val="18"/>
                          <w:szCs w:val="18"/>
                          <w:lang w:val="es-CR"/>
                        </w:rPr>
                      </w:pPr>
                      <w:r w:rsidRPr="00A71678">
                        <w:rPr>
                          <w:i/>
                          <w:sz w:val="18"/>
                          <w:szCs w:val="18"/>
                          <w:lang w:val="es-CR"/>
                        </w:rPr>
                        <w:t>Plan simplificado de participación de los interesados</w:t>
                      </w:r>
                      <w:r w:rsidRPr="00A71678">
                        <w:rPr>
                          <w:sz w:val="18"/>
                          <w:szCs w:val="18"/>
                          <w:lang w:val="es-CR"/>
                        </w:rPr>
                        <w:t xml:space="preserve">: La financiación de proyectos encaminados a proporcionar apoyo técnico (capacitación en equipo de prospección) y materiales (espacio de oficinas, computadoras, equipo de GPS) a una comisión nacional de tierras y prospección probablemente tendrá un impacto mínimo en los interesados que no sean el gobierno. </w:t>
                      </w:r>
                    </w:p>
                    <w:p w14:paraId="1FA80CC4" w14:textId="6117D60B" w:rsidR="00842FDE" w:rsidRPr="00A71678" w:rsidRDefault="00842FDE" w:rsidP="00A45CF2">
                      <w:pPr>
                        <w:numPr>
                          <w:ilvl w:val="0"/>
                          <w:numId w:val="39"/>
                        </w:numPr>
                        <w:spacing w:before="60" w:after="60" w:line="264" w:lineRule="auto"/>
                        <w:ind w:left="450" w:hanging="270"/>
                        <w:rPr>
                          <w:lang w:val="es-CR"/>
                        </w:rPr>
                      </w:pPr>
                      <w:r w:rsidRPr="00A71678">
                        <w:rPr>
                          <w:i/>
                          <w:sz w:val="18"/>
                          <w:szCs w:val="18"/>
                          <w:lang w:val="es-CR"/>
                        </w:rPr>
                        <w:t>Plan integral de participación de los interesados</w:t>
                      </w:r>
                      <w:r w:rsidRPr="00A71678">
                        <w:rPr>
                          <w:sz w:val="18"/>
                          <w:szCs w:val="18"/>
                          <w:lang w:val="es-CR"/>
                        </w:rPr>
                        <w:t xml:space="preserve">: La financiación de proyectos a la misma comisión de tierras y </w:t>
                      </w:r>
                      <w:r>
                        <w:rPr>
                          <w:sz w:val="18"/>
                          <w:szCs w:val="18"/>
                          <w:lang w:val="es-CR"/>
                        </w:rPr>
                        <w:t>prospección</w:t>
                      </w:r>
                      <w:r w:rsidRPr="00A71678">
                        <w:rPr>
                          <w:sz w:val="18"/>
                          <w:szCs w:val="18"/>
                          <w:lang w:val="es-CR"/>
                        </w:rPr>
                        <w:t xml:space="preserve"> para llevar a cabo realmente la titulación de tierras en las comunidades indígenas y dependientes de los bosques de toda la nación, sin embargo, requeriría un plan integral. </w:t>
                      </w:r>
                    </w:p>
                  </w:txbxContent>
                </v:textbox>
                <w10:wrap type="tight"/>
              </v:shape>
            </w:pict>
          </mc:Fallback>
        </mc:AlternateContent>
      </w:r>
      <w:r w:rsidRPr="008262B5">
        <w:rPr>
          <w:rFonts w:asciiTheme="minorHAnsi" w:hAnsiTheme="minorHAnsi" w:cstheme="minorHAnsi"/>
          <w:sz w:val="22"/>
          <w:szCs w:val="22"/>
          <w:lang w:val="es-ES"/>
        </w:rPr>
        <w:t xml:space="preserve">En el caso de un proyecto relativamente pequeño con pocos o ningún posible impacto social y ambiental adverso o preocupaciones iniciales de los interesados (por ejemplo, un proyecto de </w:t>
      </w:r>
      <w:r w:rsidR="00A34CE9" w:rsidRPr="008262B5">
        <w:rPr>
          <w:rFonts w:asciiTheme="minorHAnsi" w:hAnsiTheme="minorHAnsi" w:cstheme="minorHAnsi"/>
          <w:sz w:val="22"/>
          <w:szCs w:val="22"/>
          <w:lang w:val="es-ES"/>
        </w:rPr>
        <w:t>B</w:t>
      </w:r>
      <w:r w:rsidRPr="008262B5">
        <w:rPr>
          <w:rFonts w:asciiTheme="minorHAnsi" w:hAnsiTheme="minorHAnsi" w:cstheme="minorHAnsi"/>
          <w:sz w:val="22"/>
          <w:szCs w:val="22"/>
          <w:lang w:val="es-ES"/>
        </w:rPr>
        <w:t xml:space="preserve">ajo </w:t>
      </w:r>
      <w:r w:rsidR="00A34CE9"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iesgo, un proyecto sencillo de </w:t>
      </w:r>
      <w:r w:rsidR="00A34CE9"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iesgo </w:t>
      </w:r>
      <w:r w:rsidR="00A34CE9" w:rsidRPr="008262B5">
        <w:rPr>
          <w:rFonts w:asciiTheme="minorHAnsi" w:hAnsiTheme="minorHAnsi" w:cstheme="minorHAnsi"/>
          <w:sz w:val="22"/>
          <w:szCs w:val="22"/>
          <w:lang w:val="es-ES"/>
        </w:rPr>
        <w:t>M</w:t>
      </w:r>
      <w:r w:rsidRPr="008262B5">
        <w:rPr>
          <w:rFonts w:asciiTheme="minorHAnsi" w:hAnsiTheme="minorHAnsi" w:cstheme="minorHAnsi"/>
          <w:sz w:val="22"/>
          <w:szCs w:val="22"/>
          <w:lang w:val="es-ES"/>
        </w:rPr>
        <w:t>oderado), es probable que sólo se necesite un plan "simplificado" de participación de los interesados, centrado principalmente en las consultas iniciales, la divulgación de información y la presentación de informes periódicos (véase el recuadro). En tales casos, el "plan" sería relativamente sencillo y se describiría fácilmente en el cuerpo del Documento de proyecto (es decir, no se necesitaría un plan separado).</w:t>
      </w:r>
    </w:p>
    <w:p w14:paraId="4F84E603" w14:textId="6B6F65F9"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Un proyecto de mayor complejidad y con impactos sociales y ambientales adversos potencialmente importantes (proyecto complejo de </w:t>
      </w:r>
      <w:r w:rsidR="004B3995"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iesgo </w:t>
      </w:r>
      <w:r w:rsidR="004B3995" w:rsidRPr="008262B5">
        <w:rPr>
          <w:rFonts w:asciiTheme="minorHAnsi" w:hAnsiTheme="minorHAnsi" w:cstheme="minorHAnsi"/>
          <w:sz w:val="22"/>
          <w:szCs w:val="22"/>
          <w:lang w:val="es-ES"/>
        </w:rPr>
        <w:t>M</w:t>
      </w:r>
      <w:r w:rsidRPr="008262B5">
        <w:rPr>
          <w:rFonts w:asciiTheme="minorHAnsi" w:hAnsiTheme="minorHAnsi" w:cstheme="minorHAnsi"/>
          <w:sz w:val="22"/>
          <w:szCs w:val="22"/>
          <w:lang w:val="es-ES"/>
        </w:rPr>
        <w:t xml:space="preserve">oderado o proyecto de </w:t>
      </w:r>
      <w:r w:rsidR="004B3995"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lto </w:t>
      </w:r>
      <w:r w:rsidR="004B3995"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iesgo) debería </w:t>
      </w:r>
      <w:r w:rsidR="008605B8" w:rsidRPr="008262B5">
        <w:rPr>
          <w:rFonts w:asciiTheme="minorHAnsi" w:hAnsiTheme="minorHAnsi" w:cstheme="minorHAnsi"/>
          <w:sz w:val="22"/>
          <w:szCs w:val="22"/>
          <w:lang w:val="es-ES"/>
        </w:rPr>
        <w:t>detallar</w:t>
      </w:r>
      <w:r w:rsidRPr="008262B5">
        <w:rPr>
          <w:rFonts w:asciiTheme="minorHAnsi" w:hAnsiTheme="minorHAnsi" w:cstheme="minorHAnsi"/>
          <w:sz w:val="22"/>
          <w:szCs w:val="22"/>
          <w:lang w:val="es-ES"/>
        </w:rPr>
        <w:t xml:space="preserve"> un plan más estratégico. Un plan "integral" esbozaría los mecanismos que apuntalan no sólo la divulgación y las buenas comunicaciones, sino también las consultas iterativas y posiblemente los procesos de consentimiento en el curso del proceso de evaluación social y ambiental, la elaboración de planes de mitigación y gestión, </w:t>
      </w:r>
      <w:r w:rsidR="008605B8" w:rsidRPr="008262B5">
        <w:rPr>
          <w:rFonts w:asciiTheme="minorHAnsi" w:hAnsiTheme="minorHAnsi" w:cstheme="minorHAnsi"/>
          <w:sz w:val="22"/>
          <w:szCs w:val="22"/>
          <w:lang w:val="es-ES"/>
        </w:rPr>
        <w:t xml:space="preserve">el monitoreo </w:t>
      </w:r>
      <w:r w:rsidRPr="008262B5">
        <w:rPr>
          <w:rFonts w:asciiTheme="minorHAnsi" w:hAnsiTheme="minorHAnsi" w:cstheme="minorHAnsi"/>
          <w:sz w:val="22"/>
          <w:szCs w:val="22"/>
          <w:lang w:val="es-ES"/>
        </w:rPr>
        <w:t xml:space="preserve">de la ejecución del proyecto y la evaluación. Se debería adjuntar al </w:t>
      </w:r>
      <w:r w:rsidR="008605B8" w:rsidRPr="008262B5">
        <w:rPr>
          <w:rFonts w:asciiTheme="minorHAnsi" w:hAnsiTheme="minorHAnsi" w:cstheme="minorHAnsi"/>
          <w:sz w:val="22"/>
          <w:szCs w:val="22"/>
          <w:lang w:val="es-ES"/>
        </w:rPr>
        <w:t>D</w:t>
      </w:r>
      <w:r w:rsidRPr="008262B5">
        <w:rPr>
          <w:rFonts w:asciiTheme="minorHAnsi" w:hAnsiTheme="minorHAnsi" w:cstheme="minorHAnsi"/>
          <w:sz w:val="22"/>
          <w:szCs w:val="22"/>
          <w:lang w:val="es-ES"/>
        </w:rPr>
        <w:t>ocumento de</w:t>
      </w:r>
      <w:r w:rsidR="008605B8" w:rsidRPr="008262B5">
        <w:rPr>
          <w:rFonts w:asciiTheme="minorHAnsi" w:hAnsiTheme="minorHAnsi" w:cstheme="minorHAnsi"/>
          <w:sz w:val="22"/>
          <w:szCs w:val="22"/>
          <w:lang w:val="es-ES"/>
        </w:rPr>
        <w:t>l</w:t>
      </w:r>
      <w:r w:rsidRPr="008262B5">
        <w:rPr>
          <w:rFonts w:asciiTheme="minorHAnsi" w:hAnsiTheme="minorHAnsi" w:cstheme="minorHAnsi"/>
          <w:sz w:val="22"/>
          <w:szCs w:val="22"/>
          <w:lang w:val="es-ES"/>
        </w:rPr>
        <w:t xml:space="preserve"> </w:t>
      </w:r>
      <w:r w:rsidR="008605B8" w:rsidRPr="008262B5">
        <w:rPr>
          <w:rFonts w:asciiTheme="minorHAnsi" w:hAnsiTheme="minorHAnsi" w:cstheme="minorHAnsi"/>
          <w:sz w:val="22"/>
          <w:szCs w:val="22"/>
          <w:lang w:val="es-ES"/>
        </w:rPr>
        <w:t>P</w:t>
      </w:r>
      <w:r w:rsidRPr="008262B5">
        <w:rPr>
          <w:rFonts w:asciiTheme="minorHAnsi" w:hAnsiTheme="minorHAnsi" w:cstheme="minorHAnsi"/>
          <w:sz w:val="22"/>
          <w:szCs w:val="22"/>
          <w:lang w:val="es-ES"/>
        </w:rPr>
        <w:t>royecto un plan separado y detallado de participación de los interesados (véase el esquema que figura a continuación).</w:t>
      </w:r>
    </w:p>
    <w:p w14:paraId="3878E19A" w14:textId="2B77374D"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Todos los planes de participación de los interesados -ya sean simplificados o completos (véase más adelante)- deben abordar los criterios mínimos básicos. La siguiente lista de verificación ayudará a garantizar que el plan aborde las cuestiones y componentes clave. </w:t>
      </w:r>
    </w:p>
    <w:tbl>
      <w:tblPr>
        <w:tblStyle w:val="TableGrid"/>
        <w:tblW w:w="93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EEAF6" w:themeFill="accent1" w:themeFillTint="33"/>
        <w:tblLook w:val="04A0" w:firstRow="1" w:lastRow="0" w:firstColumn="1" w:lastColumn="0" w:noHBand="0" w:noVBand="1"/>
      </w:tblPr>
      <w:tblGrid>
        <w:gridCol w:w="1859"/>
        <w:gridCol w:w="7519"/>
      </w:tblGrid>
      <w:tr w:rsidR="00D86E64" w:rsidRPr="008262B5" w14:paraId="3DD9704F" w14:textId="77777777" w:rsidTr="00343A3F">
        <w:tc>
          <w:tcPr>
            <w:tcW w:w="9378" w:type="dxa"/>
            <w:gridSpan w:val="2"/>
            <w:shd w:val="clear" w:color="auto" w:fill="DEEAF6" w:themeFill="accent1" w:themeFillTint="33"/>
          </w:tcPr>
          <w:p w14:paraId="107399A1" w14:textId="5C5D6D31" w:rsidR="00D86E64" w:rsidRPr="008262B5" w:rsidRDefault="002A6BBF" w:rsidP="00F16BE5">
            <w:pPr>
              <w:spacing w:line="259" w:lineRule="auto"/>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Lista de </w:t>
            </w:r>
            <w:r w:rsidR="008605B8" w:rsidRPr="008262B5">
              <w:rPr>
                <w:rFonts w:asciiTheme="minorHAnsi" w:hAnsiTheme="minorHAnsi" w:cstheme="minorHAnsi"/>
                <w:b/>
                <w:sz w:val="22"/>
                <w:szCs w:val="22"/>
                <w:lang w:val="es-ES"/>
              </w:rPr>
              <w:t>verificación</w:t>
            </w:r>
            <w:r w:rsidRPr="008262B5">
              <w:rPr>
                <w:rFonts w:asciiTheme="minorHAnsi" w:hAnsiTheme="minorHAnsi" w:cstheme="minorHAnsi"/>
                <w:b/>
                <w:sz w:val="22"/>
                <w:szCs w:val="22"/>
                <w:lang w:val="es-ES"/>
              </w:rPr>
              <w:t xml:space="preserve">: </w:t>
            </w:r>
            <w:r w:rsidR="00D86E64" w:rsidRPr="008262B5">
              <w:rPr>
                <w:rFonts w:asciiTheme="minorHAnsi" w:hAnsiTheme="minorHAnsi" w:cstheme="minorHAnsi"/>
                <w:b/>
                <w:sz w:val="22"/>
                <w:szCs w:val="22"/>
                <w:lang w:val="es-ES"/>
              </w:rPr>
              <w:t>Preguntas clave para elaborar un plan de participación de los interesados</w:t>
            </w:r>
            <w:r w:rsidR="00D86E64" w:rsidRPr="008262B5">
              <w:rPr>
                <w:rFonts w:asciiTheme="minorHAnsi" w:hAnsiTheme="minorHAnsi" w:cstheme="minorHAnsi"/>
                <w:b/>
                <w:sz w:val="22"/>
                <w:szCs w:val="22"/>
                <w:vertAlign w:val="superscript"/>
                <w:lang w:val="es-ES"/>
              </w:rPr>
              <w:footnoteReference w:id="16"/>
            </w:r>
          </w:p>
        </w:tc>
      </w:tr>
      <w:tr w:rsidR="00D86E64" w:rsidRPr="008262B5" w14:paraId="6400D383" w14:textId="77777777" w:rsidTr="002A6BBF">
        <w:tc>
          <w:tcPr>
            <w:tcW w:w="1606" w:type="dxa"/>
            <w:shd w:val="clear" w:color="auto" w:fill="auto"/>
          </w:tcPr>
          <w:p w14:paraId="59B650BA" w14:textId="77777777" w:rsidR="00D86E64" w:rsidRPr="008262B5" w:rsidRDefault="00D86E64" w:rsidP="00F16BE5">
            <w:pPr>
              <w:spacing w:line="259" w:lineRule="auto"/>
              <w:jc w:val="both"/>
              <w:rPr>
                <w:rFonts w:asciiTheme="minorHAnsi" w:hAnsiTheme="minorHAnsi" w:cstheme="minorHAnsi"/>
                <w:i/>
                <w:sz w:val="22"/>
                <w:szCs w:val="22"/>
                <w:lang w:val="es-ES"/>
              </w:rPr>
            </w:pPr>
            <w:r w:rsidRPr="008262B5">
              <w:rPr>
                <w:rFonts w:asciiTheme="minorHAnsi" w:hAnsiTheme="minorHAnsi" w:cstheme="minorHAnsi"/>
                <w:i/>
                <w:sz w:val="22"/>
                <w:szCs w:val="22"/>
                <w:lang w:val="es-ES"/>
              </w:rPr>
              <w:t>Quién</w:t>
            </w:r>
          </w:p>
        </w:tc>
        <w:tc>
          <w:tcPr>
            <w:tcW w:w="7772" w:type="dxa"/>
            <w:shd w:val="clear" w:color="auto" w:fill="auto"/>
          </w:tcPr>
          <w:p w14:paraId="4243DB18" w14:textId="77777777"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¿Qué grupos e individuos interesados deben participar sobre la base del análisis de las partes interesadas?</w:t>
            </w:r>
          </w:p>
          <w:p w14:paraId="4038F44C" w14:textId="77777777"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¿Se ha identificado a grupos e individuos potencialmente marginados entre los interesados?</w:t>
            </w:r>
          </w:p>
        </w:tc>
      </w:tr>
      <w:tr w:rsidR="00D86E64" w:rsidRPr="008262B5" w14:paraId="4AAA3522" w14:textId="77777777" w:rsidTr="002A6BBF">
        <w:tc>
          <w:tcPr>
            <w:tcW w:w="1606" w:type="dxa"/>
            <w:shd w:val="clear" w:color="auto" w:fill="auto"/>
          </w:tcPr>
          <w:p w14:paraId="0EBF2282" w14:textId="77777777" w:rsidR="00D86E64" w:rsidRPr="008262B5" w:rsidRDefault="00D86E64" w:rsidP="00F16BE5">
            <w:pPr>
              <w:spacing w:line="259" w:lineRule="auto"/>
              <w:jc w:val="both"/>
              <w:rPr>
                <w:rFonts w:asciiTheme="minorHAnsi" w:hAnsiTheme="minorHAnsi" w:cstheme="minorHAnsi"/>
                <w:i/>
                <w:sz w:val="22"/>
                <w:szCs w:val="22"/>
                <w:lang w:val="es-ES"/>
              </w:rPr>
            </w:pPr>
            <w:r w:rsidRPr="008262B5">
              <w:rPr>
                <w:rFonts w:asciiTheme="minorHAnsi" w:hAnsiTheme="minorHAnsi" w:cstheme="minorHAnsi"/>
                <w:i/>
                <w:sz w:val="22"/>
                <w:szCs w:val="22"/>
                <w:lang w:val="es-ES"/>
              </w:rPr>
              <w:t>Por qué</w:t>
            </w:r>
          </w:p>
        </w:tc>
        <w:tc>
          <w:tcPr>
            <w:tcW w:w="7772" w:type="dxa"/>
            <w:shd w:val="clear" w:color="auto" w:fill="auto"/>
          </w:tcPr>
          <w:p w14:paraId="559B8781" w14:textId="5BB38AD0"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¿Por qué </w:t>
            </w:r>
            <w:r w:rsidR="008605B8" w:rsidRPr="008262B5">
              <w:rPr>
                <w:rFonts w:asciiTheme="minorHAnsi" w:hAnsiTheme="minorHAnsi" w:cstheme="minorHAnsi"/>
                <w:sz w:val="22"/>
                <w:szCs w:val="22"/>
                <w:lang w:val="es-ES"/>
              </w:rPr>
              <w:t xml:space="preserve">razón </w:t>
            </w:r>
            <w:r w:rsidRPr="008262B5">
              <w:rPr>
                <w:rFonts w:asciiTheme="minorHAnsi" w:hAnsiTheme="minorHAnsi" w:cstheme="minorHAnsi"/>
                <w:sz w:val="22"/>
                <w:szCs w:val="22"/>
                <w:lang w:val="es-ES"/>
              </w:rPr>
              <w:t>participa cada grupo de interesados (por ejemplo, los principales objetivos e intereses de l</w:t>
            </w:r>
            <w:r w:rsidR="008605B8"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w:t>
            </w:r>
            <w:r w:rsidR="008605B8" w:rsidRPr="008262B5">
              <w:rPr>
                <w:rFonts w:asciiTheme="minorHAnsi" w:hAnsiTheme="minorHAnsi" w:cstheme="minorHAnsi"/>
                <w:sz w:val="22"/>
                <w:szCs w:val="22"/>
                <w:lang w:val="es-ES"/>
              </w:rPr>
              <w:t xml:space="preserve"> partes</w:t>
            </w:r>
            <w:r w:rsidRPr="008262B5">
              <w:rPr>
                <w:rFonts w:asciiTheme="minorHAnsi" w:hAnsiTheme="minorHAnsi" w:cstheme="minorHAnsi"/>
                <w:sz w:val="22"/>
                <w:szCs w:val="22"/>
                <w:lang w:val="es-ES"/>
              </w:rPr>
              <w:t xml:space="preserve"> interesad</w:t>
            </w:r>
            <w:r w:rsidR="008605B8"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p>
        </w:tc>
      </w:tr>
      <w:tr w:rsidR="00D86E64" w:rsidRPr="008262B5" w14:paraId="6EB18537" w14:textId="77777777" w:rsidTr="002A6BBF">
        <w:tc>
          <w:tcPr>
            <w:tcW w:w="1606" w:type="dxa"/>
            <w:shd w:val="clear" w:color="auto" w:fill="auto"/>
          </w:tcPr>
          <w:p w14:paraId="7EC527F3" w14:textId="5B5E3FE0" w:rsidR="00D86E64" w:rsidRPr="008262B5" w:rsidRDefault="00D86E64" w:rsidP="00F16BE5">
            <w:pPr>
              <w:spacing w:line="259" w:lineRule="auto"/>
              <w:jc w:val="both"/>
              <w:rPr>
                <w:rFonts w:asciiTheme="minorHAnsi" w:hAnsiTheme="minorHAnsi" w:cstheme="minorHAnsi"/>
                <w:i/>
                <w:sz w:val="22"/>
                <w:szCs w:val="22"/>
                <w:lang w:val="es-ES"/>
              </w:rPr>
            </w:pPr>
            <w:r w:rsidRPr="008262B5">
              <w:rPr>
                <w:rFonts w:asciiTheme="minorHAnsi" w:hAnsiTheme="minorHAnsi" w:cstheme="minorHAnsi"/>
                <w:i/>
                <w:sz w:val="22"/>
                <w:szCs w:val="22"/>
                <w:lang w:val="es-ES"/>
              </w:rPr>
              <w:lastRenderedPageBreak/>
              <w:t>Qu</w:t>
            </w:r>
            <w:r w:rsidR="008605B8" w:rsidRPr="008262B5">
              <w:rPr>
                <w:rFonts w:asciiTheme="minorHAnsi" w:hAnsiTheme="minorHAnsi" w:cstheme="minorHAnsi"/>
                <w:i/>
                <w:sz w:val="22"/>
                <w:szCs w:val="22"/>
                <w:lang w:val="es-ES"/>
              </w:rPr>
              <w:t>é</w:t>
            </w:r>
          </w:p>
        </w:tc>
        <w:tc>
          <w:tcPr>
            <w:tcW w:w="7772" w:type="dxa"/>
            <w:shd w:val="clear" w:color="auto" w:fill="auto"/>
          </w:tcPr>
          <w:p w14:paraId="6C9A83DE" w14:textId="77777777"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¿Cuál es la amplitud y la profundidad de la participación de los interesados en cada etapa del ciclo del proyecto?</w:t>
            </w:r>
          </w:p>
          <w:p w14:paraId="7EC1DFBE" w14:textId="77777777"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¿Qué decisiones deben adoptarse mediante la participación de los interesados? </w:t>
            </w:r>
          </w:p>
        </w:tc>
      </w:tr>
      <w:tr w:rsidR="00D86E64" w:rsidRPr="008262B5" w14:paraId="096DBE6D" w14:textId="77777777" w:rsidTr="002A6BBF">
        <w:tc>
          <w:tcPr>
            <w:tcW w:w="1606" w:type="dxa"/>
            <w:shd w:val="clear" w:color="auto" w:fill="auto"/>
          </w:tcPr>
          <w:p w14:paraId="2B507F4D" w14:textId="77777777" w:rsidR="00D86E64" w:rsidRPr="008262B5" w:rsidRDefault="00D86E64" w:rsidP="00F16BE5">
            <w:pPr>
              <w:spacing w:line="259" w:lineRule="auto"/>
              <w:jc w:val="both"/>
              <w:rPr>
                <w:rFonts w:asciiTheme="minorHAnsi" w:hAnsiTheme="minorHAnsi" w:cstheme="minorHAnsi"/>
                <w:i/>
                <w:sz w:val="22"/>
                <w:szCs w:val="22"/>
                <w:lang w:val="es-ES"/>
              </w:rPr>
            </w:pPr>
            <w:r w:rsidRPr="008262B5">
              <w:rPr>
                <w:rFonts w:asciiTheme="minorHAnsi" w:hAnsiTheme="minorHAnsi" w:cstheme="minorHAnsi"/>
                <w:i/>
                <w:sz w:val="22"/>
                <w:szCs w:val="22"/>
                <w:lang w:val="es-ES"/>
              </w:rPr>
              <w:t>Cómo</w:t>
            </w:r>
          </w:p>
        </w:tc>
        <w:tc>
          <w:tcPr>
            <w:tcW w:w="7772" w:type="dxa"/>
            <w:shd w:val="clear" w:color="auto" w:fill="auto"/>
          </w:tcPr>
          <w:p w14:paraId="4A306B3D" w14:textId="77777777"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¿Cómo participarán los interesados (estrategia y métodos, incluidas las comunicaciones)?</w:t>
            </w:r>
          </w:p>
          <w:p w14:paraId="3E8EDAD4" w14:textId="77777777"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¿Se requieren medidas especiales para garantizar la participación inclusiva de los grupos marginados o desfavorecidos?</w:t>
            </w:r>
          </w:p>
        </w:tc>
      </w:tr>
      <w:tr w:rsidR="00D86E64" w:rsidRPr="008262B5" w14:paraId="0DA95600" w14:textId="77777777" w:rsidTr="002A6BBF">
        <w:tc>
          <w:tcPr>
            <w:tcW w:w="1606" w:type="dxa"/>
            <w:shd w:val="clear" w:color="auto" w:fill="auto"/>
          </w:tcPr>
          <w:p w14:paraId="522F130B" w14:textId="32AA25A9" w:rsidR="00D86E64" w:rsidRPr="008262B5" w:rsidRDefault="00D86E64" w:rsidP="00F16BE5">
            <w:pPr>
              <w:spacing w:line="259" w:lineRule="auto"/>
              <w:jc w:val="both"/>
              <w:rPr>
                <w:rFonts w:asciiTheme="minorHAnsi" w:hAnsiTheme="minorHAnsi" w:cstheme="minorHAnsi"/>
                <w:i/>
                <w:sz w:val="22"/>
                <w:szCs w:val="22"/>
                <w:lang w:val="es-ES"/>
              </w:rPr>
            </w:pPr>
            <w:r w:rsidRPr="008262B5">
              <w:rPr>
                <w:rFonts w:asciiTheme="minorHAnsi" w:hAnsiTheme="minorHAnsi" w:cstheme="minorHAnsi"/>
                <w:i/>
                <w:sz w:val="22"/>
                <w:szCs w:val="22"/>
                <w:lang w:val="es-ES"/>
              </w:rPr>
              <w:t>Cu</w:t>
            </w:r>
            <w:r w:rsidR="008605B8" w:rsidRPr="008262B5">
              <w:rPr>
                <w:rFonts w:asciiTheme="minorHAnsi" w:hAnsiTheme="minorHAnsi" w:cstheme="minorHAnsi"/>
                <w:i/>
                <w:sz w:val="22"/>
                <w:szCs w:val="22"/>
                <w:lang w:val="es-ES"/>
              </w:rPr>
              <w:t>á</w:t>
            </w:r>
            <w:r w:rsidRPr="008262B5">
              <w:rPr>
                <w:rFonts w:asciiTheme="minorHAnsi" w:hAnsiTheme="minorHAnsi" w:cstheme="minorHAnsi"/>
                <w:i/>
                <w:sz w:val="22"/>
                <w:szCs w:val="22"/>
                <w:lang w:val="es-ES"/>
              </w:rPr>
              <w:t>ndo</w:t>
            </w:r>
          </w:p>
        </w:tc>
        <w:tc>
          <w:tcPr>
            <w:tcW w:w="7772" w:type="dxa"/>
            <w:shd w:val="clear" w:color="auto" w:fill="auto"/>
          </w:tcPr>
          <w:p w14:paraId="72FA76B8" w14:textId="186F3C1D"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¿Cuál es el calendario de las actividades de </w:t>
            </w:r>
            <w:r w:rsidR="008605B8" w:rsidRPr="008262B5">
              <w:rPr>
                <w:rFonts w:asciiTheme="minorHAnsi" w:hAnsiTheme="minorHAnsi" w:cstheme="minorHAnsi"/>
                <w:sz w:val="22"/>
                <w:szCs w:val="22"/>
                <w:lang w:val="es-ES"/>
              </w:rPr>
              <w:t>participación</w:t>
            </w:r>
            <w:r w:rsidRPr="008262B5">
              <w:rPr>
                <w:rFonts w:asciiTheme="minorHAnsi" w:hAnsiTheme="minorHAnsi" w:cstheme="minorHAnsi"/>
                <w:sz w:val="22"/>
                <w:szCs w:val="22"/>
                <w:lang w:val="es-ES"/>
              </w:rPr>
              <w:t xml:space="preserve"> y cómo se secuenciarán, incluida la divulgación de información?</w:t>
            </w:r>
          </w:p>
        </w:tc>
      </w:tr>
      <w:tr w:rsidR="00D86E64" w:rsidRPr="008262B5" w14:paraId="4973C2A0" w14:textId="77777777" w:rsidTr="002A6BBF">
        <w:tc>
          <w:tcPr>
            <w:tcW w:w="1606" w:type="dxa"/>
            <w:shd w:val="clear" w:color="auto" w:fill="auto"/>
          </w:tcPr>
          <w:p w14:paraId="3454F9DE" w14:textId="77777777" w:rsidR="00D86E64" w:rsidRPr="008262B5" w:rsidRDefault="00D86E64" w:rsidP="00F16BE5">
            <w:pPr>
              <w:spacing w:line="259" w:lineRule="auto"/>
              <w:jc w:val="both"/>
              <w:rPr>
                <w:rFonts w:asciiTheme="minorHAnsi" w:hAnsiTheme="minorHAnsi" w:cstheme="minorHAnsi"/>
                <w:i/>
                <w:sz w:val="22"/>
                <w:szCs w:val="22"/>
                <w:lang w:val="es-ES"/>
              </w:rPr>
            </w:pPr>
            <w:r w:rsidRPr="008262B5">
              <w:rPr>
                <w:rFonts w:asciiTheme="minorHAnsi" w:hAnsiTheme="minorHAnsi" w:cstheme="minorHAnsi"/>
                <w:i/>
                <w:sz w:val="22"/>
                <w:szCs w:val="22"/>
                <w:lang w:val="es-ES"/>
              </w:rPr>
              <w:t>Responsabilidades</w:t>
            </w:r>
          </w:p>
        </w:tc>
        <w:tc>
          <w:tcPr>
            <w:tcW w:w="7772" w:type="dxa"/>
            <w:shd w:val="clear" w:color="auto" w:fill="auto"/>
          </w:tcPr>
          <w:p w14:paraId="3B029882" w14:textId="49169842"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¿Cómo se han distribuido las funciones y responsabilidades para llevar a cabo la participación de los interesados entre los </w:t>
            </w:r>
            <w:r w:rsidR="00680F52" w:rsidRPr="008262B5">
              <w:rPr>
                <w:rFonts w:asciiTheme="minorHAnsi" w:hAnsiTheme="minorHAnsi" w:cstheme="minorHAnsi"/>
                <w:sz w:val="22"/>
                <w:szCs w:val="22"/>
                <w:lang w:val="es-ES"/>
              </w:rPr>
              <w:t xml:space="preserve">socios del </w:t>
            </w:r>
            <w:r w:rsidRPr="008262B5">
              <w:rPr>
                <w:rFonts w:asciiTheme="minorHAnsi" w:hAnsiTheme="minorHAnsi" w:cstheme="minorHAnsi"/>
                <w:sz w:val="22"/>
                <w:szCs w:val="22"/>
                <w:lang w:val="es-ES"/>
              </w:rPr>
              <w:t>proyecto (por ejemplo, la misión residente, el organismo de ejecución, los consultores, las ONG)?</w:t>
            </w:r>
          </w:p>
          <w:p w14:paraId="6DA18B6A" w14:textId="77777777"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¿Qué papel desempeñarán los representantes de las partes interesadas?</w:t>
            </w:r>
          </w:p>
          <w:p w14:paraId="696E59B1" w14:textId="11BC80F4"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¿Se necesitan facilitadores </w:t>
            </w:r>
            <w:r w:rsidR="00680F52" w:rsidRPr="008262B5">
              <w:rPr>
                <w:rFonts w:asciiTheme="minorHAnsi" w:hAnsiTheme="minorHAnsi" w:cstheme="minorHAnsi"/>
                <w:sz w:val="22"/>
                <w:szCs w:val="22"/>
                <w:lang w:val="es-ES"/>
              </w:rPr>
              <w:t>para</w:t>
            </w:r>
            <w:r w:rsidRPr="008262B5">
              <w:rPr>
                <w:rFonts w:asciiTheme="minorHAnsi" w:hAnsiTheme="minorHAnsi" w:cstheme="minorHAnsi"/>
                <w:sz w:val="22"/>
                <w:szCs w:val="22"/>
                <w:lang w:val="es-ES"/>
              </w:rPr>
              <w:t xml:space="preserve"> la participación de l</w:t>
            </w:r>
            <w:r w:rsidR="00680F52"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680F52"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680F52"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w:t>
            </w:r>
          </w:p>
        </w:tc>
      </w:tr>
      <w:tr w:rsidR="00D86E64" w:rsidRPr="008262B5" w14:paraId="794849DF" w14:textId="77777777" w:rsidTr="002A6BBF">
        <w:tc>
          <w:tcPr>
            <w:tcW w:w="1606" w:type="dxa"/>
            <w:shd w:val="clear" w:color="auto" w:fill="auto"/>
          </w:tcPr>
          <w:p w14:paraId="78FE6078" w14:textId="77777777" w:rsidR="00D86E64" w:rsidRPr="008262B5" w:rsidRDefault="00D86E64" w:rsidP="00F16BE5">
            <w:pPr>
              <w:spacing w:line="259" w:lineRule="auto"/>
              <w:jc w:val="both"/>
              <w:rPr>
                <w:rFonts w:asciiTheme="minorHAnsi" w:hAnsiTheme="minorHAnsi" w:cstheme="minorHAnsi"/>
                <w:i/>
                <w:sz w:val="22"/>
                <w:szCs w:val="22"/>
                <w:lang w:val="es-ES"/>
              </w:rPr>
            </w:pPr>
            <w:r w:rsidRPr="008262B5">
              <w:rPr>
                <w:rFonts w:asciiTheme="minorHAnsi" w:hAnsiTheme="minorHAnsi" w:cstheme="minorHAnsi"/>
                <w:i/>
                <w:sz w:val="22"/>
                <w:szCs w:val="22"/>
                <w:lang w:val="es-ES"/>
              </w:rPr>
              <w:t>Recursos</w:t>
            </w:r>
          </w:p>
        </w:tc>
        <w:tc>
          <w:tcPr>
            <w:tcW w:w="7772" w:type="dxa"/>
            <w:shd w:val="clear" w:color="auto" w:fill="auto"/>
          </w:tcPr>
          <w:p w14:paraId="51C7CE75" w14:textId="77777777" w:rsidR="00D86E64" w:rsidRPr="008262B5" w:rsidRDefault="00D86E64" w:rsidP="00F16BE5">
            <w:pPr>
              <w:numPr>
                <w:ilvl w:val="0"/>
                <w:numId w:val="40"/>
              </w:numPr>
              <w:spacing w:line="259" w:lineRule="auto"/>
              <w:ind w:left="375"/>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¿Cuánto costará el plan de participación de los interesados y con qué presupuesto?</w:t>
            </w:r>
          </w:p>
        </w:tc>
      </w:tr>
    </w:tbl>
    <w:p w14:paraId="6546FB60" w14:textId="2E68685D"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fomento de la confianza mutua y la garantía de una participación significativa y eficaz se ve facilitada por la propiedad de los interesados en los procesos pertinentes. Se debe hacer todo lo posible por trabajar con l</w:t>
      </w:r>
      <w:r w:rsidR="00680F52"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680F52"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680F52" w:rsidRPr="008262B5">
        <w:rPr>
          <w:rFonts w:asciiTheme="minorHAnsi" w:hAnsiTheme="minorHAnsi" w:cstheme="minorHAnsi"/>
          <w:sz w:val="22"/>
          <w:szCs w:val="22"/>
          <w:lang w:val="es-ES"/>
        </w:rPr>
        <w:t>as relevantes</w:t>
      </w:r>
      <w:r w:rsidRPr="008262B5">
        <w:rPr>
          <w:rFonts w:asciiTheme="minorHAnsi" w:hAnsiTheme="minorHAnsi" w:cstheme="minorHAnsi"/>
          <w:sz w:val="22"/>
          <w:szCs w:val="22"/>
          <w:lang w:val="es-ES"/>
        </w:rPr>
        <w:t xml:space="preserve"> para diseñar de común acuerdo los procesos de participación y consulta, incluidos los mecanismos para la inclusión, respetando las sensibilidades culturales, y los procesos de consentimiento necesarios. La comprensión y la conciencia culturales </w:t>
      </w:r>
      <w:r w:rsidR="00717431" w:rsidRPr="008262B5">
        <w:rPr>
          <w:rFonts w:asciiTheme="minorHAnsi" w:hAnsiTheme="minorHAnsi" w:cstheme="minorHAnsi"/>
          <w:sz w:val="22"/>
          <w:szCs w:val="22"/>
          <w:lang w:val="es-ES"/>
        </w:rPr>
        <w:t>son fundamentales</w:t>
      </w:r>
      <w:r w:rsidRPr="008262B5">
        <w:rPr>
          <w:rFonts w:asciiTheme="minorHAnsi" w:hAnsiTheme="minorHAnsi" w:cstheme="minorHAnsi"/>
          <w:sz w:val="22"/>
          <w:szCs w:val="22"/>
          <w:lang w:val="es-ES"/>
        </w:rPr>
        <w:t xml:space="preserve"> para la participación significativa de l</w:t>
      </w:r>
      <w:r w:rsidR="00680F52"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680F52"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680F52"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w:t>
      </w:r>
    </w:p>
    <w:p w14:paraId="2BD34682" w14:textId="77777777" w:rsidR="0029087B" w:rsidRPr="008262B5" w:rsidRDefault="0029087B" w:rsidP="00F16BE5">
      <w:pPr>
        <w:jc w:val="both"/>
        <w:rPr>
          <w:rFonts w:asciiTheme="minorHAnsi" w:hAnsiTheme="minorHAnsi" w:cstheme="minorHAnsi"/>
          <w:b/>
          <w:i/>
          <w:sz w:val="22"/>
          <w:szCs w:val="22"/>
          <w:lang w:val="es-ES"/>
        </w:rPr>
      </w:pPr>
    </w:p>
    <w:p w14:paraId="6F268C61" w14:textId="3BBDA90A"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Además, no se puede confiar en una solicitud general de retroalimentación o de aportación, ni aceptarla como único método de consulta. Las preguntas cargadas de información que presentan diversas opciones, las razones de esas opciones y sus consecuencias pueden ser un método mejor en la medida en que presenta la información de manera que se establezcan relaciones, no supone el conocimiento pleno de los planes del proyecto por parte de los interesados y solicita aportaciones sobre instancias concretas del proyecto en lugar de impulsar a</w:t>
      </w:r>
      <w:r w:rsidR="00680F52"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l</w:t>
      </w:r>
      <w:r w:rsidR="00680F52" w:rsidRPr="008262B5">
        <w:rPr>
          <w:rFonts w:asciiTheme="minorHAnsi" w:hAnsiTheme="minorHAnsi" w:cstheme="minorHAnsi"/>
          <w:sz w:val="22"/>
          <w:szCs w:val="22"/>
          <w:lang w:val="es-ES"/>
        </w:rPr>
        <w:t xml:space="preserve">as partes </w:t>
      </w:r>
      <w:r w:rsidRPr="008262B5">
        <w:rPr>
          <w:rFonts w:asciiTheme="minorHAnsi" w:hAnsiTheme="minorHAnsi" w:cstheme="minorHAnsi"/>
          <w:sz w:val="22"/>
          <w:szCs w:val="22"/>
          <w:lang w:val="es-ES"/>
        </w:rPr>
        <w:t>interesad</w:t>
      </w:r>
      <w:r w:rsidR="00680F52" w:rsidRPr="008262B5">
        <w:rPr>
          <w:rFonts w:asciiTheme="minorHAnsi" w:hAnsiTheme="minorHAnsi" w:cstheme="minorHAnsi"/>
          <w:sz w:val="22"/>
          <w:szCs w:val="22"/>
          <w:lang w:val="es-ES"/>
        </w:rPr>
        <w:t>as</w:t>
      </w:r>
      <w:r w:rsidRPr="008262B5">
        <w:rPr>
          <w:rFonts w:asciiTheme="minorHAnsi" w:hAnsiTheme="minorHAnsi" w:cstheme="minorHAnsi"/>
          <w:sz w:val="22"/>
          <w:szCs w:val="22"/>
          <w:lang w:val="es-ES"/>
        </w:rPr>
        <w:t xml:space="preserve"> a hacer sugerencias aparentemente de alto nivel.</w:t>
      </w:r>
    </w:p>
    <w:p w14:paraId="5D83D14C" w14:textId="77777777" w:rsidR="0029087B" w:rsidRPr="008262B5" w:rsidRDefault="0029087B" w:rsidP="00F16BE5">
      <w:pPr>
        <w:jc w:val="both"/>
        <w:rPr>
          <w:rFonts w:asciiTheme="minorHAnsi" w:hAnsiTheme="minorHAnsi" w:cstheme="minorHAnsi"/>
          <w:sz w:val="22"/>
          <w:szCs w:val="22"/>
          <w:lang w:val="es-ES"/>
        </w:rPr>
      </w:pPr>
    </w:p>
    <w:p w14:paraId="34E464C4" w14:textId="00148990"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Recordemos que la participación de los interesados puede ser mínima en ciertos momentos e intensa en otros, según las cuestiones y la fase concreta del proyecto. Además, puede ser necesario contar con aportaciones específicas </w:t>
      </w:r>
      <w:r w:rsidR="00680F52" w:rsidRPr="008262B5">
        <w:rPr>
          <w:rFonts w:asciiTheme="minorHAnsi" w:hAnsiTheme="minorHAnsi" w:cstheme="minorHAnsi"/>
          <w:sz w:val="22"/>
          <w:szCs w:val="22"/>
          <w:lang w:val="es-ES"/>
        </w:rPr>
        <w:t>por parte d</w:t>
      </w:r>
      <w:r w:rsidRPr="008262B5">
        <w:rPr>
          <w:rFonts w:asciiTheme="minorHAnsi" w:hAnsiTheme="minorHAnsi" w:cstheme="minorHAnsi"/>
          <w:sz w:val="22"/>
          <w:szCs w:val="22"/>
          <w:lang w:val="es-ES"/>
        </w:rPr>
        <w:t xml:space="preserve">e determinados grupos de interesados en momentos clave de la elaboración y ejecución de los proyectos. </w:t>
      </w:r>
    </w:p>
    <w:p w14:paraId="3C586653" w14:textId="77777777" w:rsidR="0029087B" w:rsidRPr="008262B5" w:rsidRDefault="0029087B" w:rsidP="00F16BE5">
      <w:pPr>
        <w:jc w:val="both"/>
        <w:rPr>
          <w:rFonts w:asciiTheme="minorHAnsi" w:hAnsiTheme="minorHAnsi" w:cstheme="minorHAnsi"/>
          <w:sz w:val="22"/>
          <w:szCs w:val="22"/>
          <w:lang w:val="es-ES"/>
        </w:rPr>
      </w:pPr>
    </w:p>
    <w:p w14:paraId="38FA930A" w14:textId="4DFBCBDF"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 medida que cambia la información del proyecto -quizás a partir de evaluaciones de riesgos posteriores, la adición de actividades </w:t>
      </w:r>
      <w:r w:rsidR="00680F52" w:rsidRPr="008262B5">
        <w:rPr>
          <w:rFonts w:asciiTheme="minorHAnsi" w:hAnsiTheme="minorHAnsi" w:cstheme="minorHAnsi"/>
          <w:sz w:val="22"/>
          <w:szCs w:val="22"/>
          <w:lang w:val="es-ES"/>
        </w:rPr>
        <w:t>al</w:t>
      </w:r>
      <w:r w:rsidRPr="008262B5">
        <w:rPr>
          <w:rFonts w:asciiTheme="minorHAnsi" w:hAnsiTheme="minorHAnsi" w:cstheme="minorHAnsi"/>
          <w:sz w:val="22"/>
          <w:szCs w:val="22"/>
          <w:lang w:val="es-ES"/>
        </w:rPr>
        <w:t xml:space="preserve"> proyecto, las preocupaciones de las partes interesadas- el plan de participación de las partes interesadas debe revisarse y modificarse en consecuencia para asegurar su eficacia en la consecución de una participación significativa y efectiva de las partes interesadas.</w:t>
      </w:r>
    </w:p>
    <w:p w14:paraId="71F18853" w14:textId="77777777" w:rsidR="0029087B" w:rsidRPr="008262B5" w:rsidRDefault="0029087B" w:rsidP="00F16BE5">
      <w:pPr>
        <w:jc w:val="both"/>
        <w:rPr>
          <w:rFonts w:asciiTheme="minorHAnsi" w:hAnsiTheme="minorHAnsi" w:cstheme="minorHAnsi"/>
          <w:sz w:val="22"/>
          <w:szCs w:val="22"/>
          <w:lang w:val="es-ES"/>
        </w:rPr>
      </w:pPr>
    </w:p>
    <w:p w14:paraId="7FE7A651" w14:textId="5A07C2ED" w:rsidR="00D86E64" w:rsidRPr="008262B5" w:rsidRDefault="00D86E64" w:rsidP="00F16BE5">
      <w:pPr>
        <w:jc w:val="both"/>
        <w:rPr>
          <w:rFonts w:asciiTheme="minorHAnsi" w:hAnsiTheme="minorHAnsi" w:cstheme="minorHAnsi"/>
          <w:sz w:val="22"/>
          <w:szCs w:val="22"/>
          <w:vertAlign w:val="superscript"/>
          <w:lang w:val="es-ES"/>
        </w:rPr>
      </w:pPr>
      <w:r w:rsidRPr="008262B5">
        <w:rPr>
          <w:rFonts w:asciiTheme="minorHAnsi" w:hAnsiTheme="minorHAnsi" w:cstheme="minorHAnsi"/>
          <w:sz w:val="22"/>
          <w:szCs w:val="22"/>
          <w:lang w:val="es-ES"/>
        </w:rPr>
        <w:t xml:space="preserve">El plan de participación de los interesados también debe prever si se necesitarán facilitadores profesionales y neutrales para dirigir las principales actividades de participación. En el caso de los proyectos en que el proceso de participación de los interesados probablemente sea complejo o delicado, </w:t>
      </w:r>
      <w:r w:rsidRPr="008262B5">
        <w:rPr>
          <w:rFonts w:asciiTheme="minorHAnsi" w:hAnsiTheme="minorHAnsi" w:cstheme="minorHAnsi"/>
          <w:sz w:val="22"/>
          <w:szCs w:val="22"/>
          <w:lang w:val="es-ES"/>
        </w:rPr>
        <w:lastRenderedPageBreak/>
        <w:t>los asesores sociales u otro personal experto deben ayudar a diseñar y facilitar el proceso y prestar asistencia con metodologías participativas y otras técnicas especializadas.</w:t>
      </w:r>
      <w:r w:rsidRPr="008262B5">
        <w:rPr>
          <w:rFonts w:asciiTheme="minorHAnsi" w:hAnsiTheme="minorHAnsi" w:cstheme="minorHAnsi"/>
          <w:sz w:val="22"/>
          <w:szCs w:val="22"/>
          <w:vertAlign w:val="superscript"/>
          <w:lang w:val="es-ES"/>
        </w:rPr>
        <w:footnoteReference w:id="17"/>
      </w:r>
    </w:p>
    <w:p w14:paraId="76CDD1CA" w14:textId="77777777" w:rsidR="0029087B" w:rsidRPr="008262B5" w:rsidRDefault="0029087B" w:rsidP="00F16BE5">
      <w:pPr>
        <w:jc w:val="both"/>
        <w:rPr>
          <w:rFonts w:asciiTheme="minorHAnsi" w:hAnsiTheme="minorHAnsi" w:cstheme="minorHAnsi"/>
          <w:sz w:val="22"/>
          <w:szCs w:val="22"/>
          <w:lang w:val="es-ES"/>
        </w:rPr>
      </w:pPr>
    </w:p>
    <w:p w14:paraId="74E480C3" w14:textId="22E41F96"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Los procesos de reparación de agravios para el proyecto deben describirse en el plan de participación de los interesados. En la sección 3.4 se explican con más detalle los requisitos pertinentes de la</w:t>
      </w:r>
      <w:r w:rsidR="00680F52"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w:t>
      </w:r>
      <w:r w:rsidR="00680F52" w:rsidRPr="008262B5">
        <w:rPr>
          <w:rFonts w:asciiTheme="minorHAnsi" w:hAnsiTheme="minorHAnsi" w:cstheme="minorHAnsi"/>
          <w:sz w:val="22"/>
          <w:szCs w:val="22"/>
          <w:lang w:val="es-ES"/>
        </w:rPr>
        <w:t>SES</w:t>
      </w:r>
      <w:r w:rsidRPr="008262B5">
        <w:rPr>
          <w:rFonts w:asciiTheme="minorHAnsi" w:hAnsiTheme="minorHAnsi" w:cstheme="minorHAnsi"/>
          <w:sz w:val="22"/>
          <w:szCs w:val="22"/>
          <w:lang w:val="es-ES"/>
        </w:rPr>
        <w:t>.</w:t>
      </w:r>
    </w:p>
    <w:p w14:paraId="0F615D48" w14:textId="77777777" w:rsidR="0029087B" w:rsidRPr="008262B5" w:rsidRDefault="0029087B" w:rsidP="00F16BE5">
      <w:pPr>
        <w:jc w:val="both"/>
        <w:rPr>
          <w:rFonts w:asciiTheme="minorHAnsi" w:hAnsiTheme="minorHAnsi" w:cstheme="minorHAnsi"/>
          <w:sz w:val="22"/>
          <w:szCs w:val="22"/>
          <w:lang w:val="es-ES"/>
        </w:rPr>
      </w:pPr>
    </w:p>
    <w:p w14:paraId="7D2CA51C" w14:textId="77777777"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plan también debería esbozar un presupuesto razonable para las actividades de participación de los interesados, incluido el posible apoyo a los grupos para facilitar su participación cuando sea necesario (observando que los lugares de reunión deben ser lo más convenientes posible y que la aceptación de dicho apoyo por parte de los interesados no debe interpretarse como un respaldo al proyecto).</w:t>
      </w:r>
    </w:p>
    <w:p w14:paraId="216B603F" w14:textId="77777777" w:rsidR="00D86E64" w:rsidRPr="008262B5" w:rsidRDefault="00D86E64" w:rsidP="00F16BE5">
      <w:pPr>
        <w:jc w:val="both"/>
        <w:rPr>
          <w:rFonts w:asciiTheme="minorHAnsi" w:hAnsiTheme="minorHAnsi" w:cstheme="minorHAnsi"/>
          <w:sz w:val="22"/>
          <w:szCs w:val="22"/>
          <w:lang w:val="es-ES"/>
        </w:rPr>
      </w:pPr>
      <w:bookmarkStart w:id="127" w:name="_Toc300828813"/>
    </w:p>
    <w:p w14:paraId="539CCE8A" w14:textId="4885654F" w:rsidR="00D86E64" w:rsidRPr="008262B5" w:rsidRDefault="00D86E64" w:rsidP="00F16BE5">
      <w:pPr>
        <w:jc w:val="both"/>
        <w:rPr>
          <w:rFonts w:asciiTheme="minorHAnsi" w:hAnsiTheme="minorHAnsi" w:cstheme="minorHAnsi"/>
          <w:b/>
          <w:sz w:val="22"/>
          <w:szCs w:val="22"/>
          <w:u w:val="single"/>
          <w:lang w:val="es-ES"/>
        </w:rPr>
      </w:pPr>
      <w:r w:rsidRPr="008262B5">
        <w:rPr>
          <w:rFonts w:asciiTheme="minorHAnsi" w:hAnsiTheme="minorHAnsi" w:cstheme="minorHAnsi"/>
          <w:b/>
          <w:sz w:val="22"/>
          <w:szCs w:val="22"/>
          <w:u w:val="single"/>
          <w:lang w:val="es-ES"/>
        </w:rPr>
        <w:t>Plan</w:t>
      </w:r>
      <w:r w:rsidR="00717431" w:rsidRPr="008262B5">
        <w:rPr>
          <w:rFonts w:asciiTheme="minorHAnsi" w:hAnsiTheme="minorHAnsi" w:cstheme="minorHAnsi"/>
          <w:b/>
          <w:sz w:val="22"/>
          <w:szCs w:val="22"/>
          <w:u w:val="single"/>
          <w:lang w:val="es-ES"/>
        </w:rPr>
        <w:t xml:space="preserve"> simplificado de participación de l</w:t>
      </w:r>
      <w:r w:rsidR="00A46DD6" w:rsidRPr="008262B5">
        <w:rPr>
          <w:rFonts w:asciiTheme="minorHAnsi" w:hAnsiTheme="minorHAnsi" w:cstheme="minorHAnsi"/>
          <w:b/>
          <w:sz w:val="22"/>
          <w:szCs w:val="22"/>
          <w:u w:val="single"/>
          <w:lang w:val="es-ES"/>
        </w:rPr>
        <w:t>a</w:t>
      </w:r>
      <w:r w:rsidR="00717431" w:rsidRPr="008262B5">
        <w:rPr>
          <w:rFonts w:asciiTheme="minorHAnsi" w:hAnsiTheme="minorHAnsi" w:cstheme="minorHAnsi"/>
          <w:b/>
          <w:sz w:val="22"/>
          <w:szCs w:val="22"/>
          <w:u w:val="single"/>
          <w:lang w:val="es-ES"/>
        </w:rPr>
        <w:t>s</w:t>
      </w:r>
      <w:r w:rsidR="00A46DD6" w:rsidRPr="008262B5">
        <w:rPr>
          <w:rFonts w:asciiTheme="minorHAnsi" w:hAnsiTheme="minorHAnsi" w:cstheme="minorHAnsi"/>
          <w:b/>
          <w:sz w:val="22"/>
          <w:szCs w:val="22"/>
          <w:u w:val="single"/>
          <w:lang w:val="es-ES"/>
        </w:rPr>
        <w:t xml:space="preserve"> partes</w:t>
      </w:r>
      <w:r w:rsidR="00717431" w:rsidRPr="008262B5">
        <w:rPr>
          <w:rFonts w:asciiTheme="minorHAnsi" w:hAnsiTheme="minorHAnsi" w:cstheme="minorHAnsi"/>
          <w:b/>
          <w:sz w:val="22"/>
          <w:szCs w:val="22"/>
          <w:u w:val="single"/>
          <w:lang w:val="es-ES"/>
        </w:rPr>
        <w:t xml:space="preserve"> interesad</w:t>
      </w:r>
      <w:r w:rsidR="00A46DD6" w:rsidRPr="008262B5">
        <w:rPr>
          <w:rFonts w:asciiTheme="minorHAnsi" w:hAnsiTheme="minorHAnsi" w:cstheme="minorHAnsi"/>
          <w:b/>
          <w:sz w:val="22"/>
          <w:szCs w:val="22"/>
          <w:u w:val="single"/>
          <w:lang w:val="es-ES"/>
        </w:rPr>
        <w:t>a</w:t>
      </w:r>
      <w:r w:rsidR="00717431" w:rsidRPr="008262B5">
        <w:rPr>
          <w:rFonts w:asciiTheme="minorHAnsi" w:hAnsiTheme="minorHAnsi" w:cstheme="minorHAnsi"/>
          <w:b/>
          <w:sz w:val="22"/>
          <w:szCs w:val="22"/>
          <w:u w:val="single"/>
          <w:lang w:val="es-ES"/>
        </w:rPr>
        <w:t>s</w:t>
      </w:r>
    </w:p>
    <w:p w14:paraId="2BB10CCB" w14:textId="1A1BC405"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 continuación se presenta un esquema general para un plan simplificado de participación de los interesados. Existen muchos enfoques, y éste es un ejemplo de la descripción de elementos clave. Es importante no limitarse a enumerar</w:t>
      </w:r>
      <w:r w:rsidRPr="008262B5">
        <w:rPr>
          <w:rFonts w:asciiTheme="minorHAnsi" w:hAnsiTheme="minorHAnsi" w:cstheme="minorHAnsi"/>
          <w:bCs/>
          <w:sz w:val="22"/>
          <w:szCs w:val="22"/>
          <w:lang w:val="es-ES"/>
        </w:rPr>
        <w:t xml:space="preserve"> l</w:t>
      </w:r>
      <w:r w:rsidR="00A46DD6" w:rsidRPr="008262B5">
        <w:rPr>
          <w:rFonts w:asciiTheme="minorHAnsi" w:hAnsiTheme="minorHAnsi" w:cstheme="minorHAnsi"/>
          <w:bCs/>
          <w:sz w:val="22"/>
          <w:szCs w:val="22"/>
          <w:lang w:val="es-ES"/>
        </w:rPr>
        <w:t>a</w:t>
      </w:r>
      <w:r w:rsidRPr="008262B5">
        <w:rPr>
          <w:rFonts w:asciiTheme="minorHAnsi" w:hAnsiTheme="minorHAnsi" w:cstheme="minorHAnsi"/>
          <w:bCs/>
          <w:sz w:val="22"/>
          <w:szCs w:val="22"/>
          <w:lang w:val="es-ES"/>
        </w:rPr>
        <w:t>s</w:t>
      </w:r>
      <w:r w:rsidR="00A46DD6" w:rsidRPr="008262B5">
        <w:rPr>
          <w:rFonts w:asciiTheme="minorHAnsi" w:hAnsiTheme="minorHAnsi" w:cstheme="minorHAnsi"/>
          <w:bCs/>
          <w:sz w:val="22"/>
          <w:szCs w:val="22"/>
          <w:lang w:val="es-ES"/>
        </w:rPr>
        <w:t xml:space="preserve"> partes</w:t>
      </w:r>
      <w:r w:rsidRPr="008262B5">
        <w:rPr>
          <w:rFonts w:asciiTheme="minorHAnsi" w:hAnsiTheme="minorHAnsi" w:cstheme="minorHAnsi"/>
          <w:bCs/>
          <w:sz w:val="22"/>
          <w:szCs w:val="22"/>
          <w:lang w:val="es-ES"/>
        </w:rPr>
        <w:t xml:space="preserve"> interesad</w:t>
      </w:r>
      <w:r w:rsidR="00A46DD6" w:rsidRPr="008262B5">
        <w:rPr>
          <w:rFonts w:asciiTheme="minorHAnsi" w:hAnsiTheme="minorHAnsi" w:cstheme="minorHAnsi"/>
          <w:bCs/>
          <w:sz w:val="22"/>
          <w:szCs w:val="22"/>
          <w:lang w:val="es-ES"/>
        </w:rPr>
        <w:t>a</w:t>
      </w:r>
      <w:r w:rsidRPr="008262B5">
        <w:rPr>
          <w:rFonts w:asciiTheme="minorHAnsi" w:hAnsiTheme="minorHAnsi" w:cstheme="minorHAnsi"/>
          <w:bCs/>
          <w:sz w:val="22"/>
          <w:szCs w:val="22"/>
          <w:lang w:val="es-ES"/>
        </w:rPr>
        <w:t>s y decir que se les consultará,</w:t>
      </w:r>
      <w:r w:rsidRPr="008262B5">
        <w:rPr>
          <w:rFonts w:asciiTheme="minorHAnsi" w:hAnsiTheme="minorHAnsi" w:cstheme="minorHAnsi"/>
          <w:sz w:val="22"/>
          <w:szCs w:val="22"/>
          <w:lang w:val="es-ES"/>
        </w:rPr>
        <w:t xml:space="preserve"> sino también determinar </w:t>
      </w:r>
      <w:r w:rsidRPr="008262B5">
        <w:rPr>
          <w:rFonts w:asciiTheme="minorHAnsi" w:hAnsiTheme="minorHAnsi" w:cstheme="minorHAnsi"/>
          <w:b/>
          <w:bCs/>
          <w:sz w:val="22"/>
          <w:szCs w:val="22"/>
          <w:lang w:val="es-ES"/>
        </w:rPr>
        <w:t xml:space="preserve">por qué </w:t>
      </w:r>
      <w:r w:rsidRPr="008262B5">
        <w:rPr>
          <w:rFonts w:asciiTheme="minorHAnsi" w:hAnsiTheme="minorHAnsi" w:cstheme="minorHAnsi"/>
          <w:bCs/>
          <w:sz w:val="22"/>
          <w:szCs w:val="22"/>
          <w:lang w:val="es-ES"/>
        </w:rPr>
        <w:t xml:space="preserve">se les </w:t>
      </w:r>
      <w:r w:rsidR="00A46DD6" w:rsidRPr="008262B5">
        <w:rPr>
          <w:rFonts w:asciiTheme="minorHAnsi" w:hAnsiTheme="minorHAnsi" w:cstheme="minorHAnsi"/>
          <w:bCs/>
          <w:sz w:val="22"/>
          <w:szCs w:val="22"/>
          <w:lang w:val="es-ES"/>
        </w:rPr>
        <w:t>está haciendo participar</w:t>
      </w:r>
      <w:r w:rsidRPr="008262B5">
        <w:rPr>
          <w:rFonts w:asciiTheme="minorHAnsi" w:hAnsiTheme="minorHAnsi" w:cstheme="minorHAnsi"/>
          <w:sz w:val="22"/>
          <w:szCs w:val="22"/>
          <w:lang w:val="es-ES"/>
        </w:rPr>
        <w:t xml:space="preserve">, </w:t>
      </w:r>
      <w:r w:rsidRPr="008262B5">
        <w:rPr>
          <w:rFonts w:asciiTheme="minorHAnsi" w:hAnsiTheme="minorHAnsi" w:cstheme="minorHAnsi"/>
          <w:b/>
          <w:bCs/>
          <w:sz w:val="22"/>
          <w:szCs w:val="22"/>
          <w:lang w:val="es-ES"/>
        </w:rPr>
        <w:t xml:space="preserve">cómo </w:t>
      </w:r>
      <w:r w:rsidRPr="008262B5">
        <w:rPr>
          <w:rFonts w:asciiTheme="minorHAnsi" w:hAnsiTheme="minorHAnsi" w:cstheme="minorHAnsi"/>
          <w:bCs/>
          <w:sz w:val="22"/>
          <w:szCs w:val="22"/>
          <w:lang w:val="es-ES"/>
        </w:rPr>
        <w:t>se procederá a la participación</w:t>
      </w:r>
      <w:r w:rsidRPr="008262B5">
        <w:rPr>
          <w:rFonts w:asciiTheme="minorHAnsi" w:hAnsiTheme="minorHAnsi" w:cstheme="minorHAnsi"/>
          <w:sz w:val="22"/>
          <w:szCs w:val="22"/>
          <w:lang w:val="es-ES"/>
        </w:rPr>
        <w:t xml:space="preserve">, </w:t>
      </w:r>
      <w:r w:rsidRPr="008262B5">
        <w:rPr>
          <w:rFonts w:asciiTheme="minorHAnsi" w:hAnsiTheme="minorHAnsi" w:cstheme="minorHAnsi"/>
          <w:b/>
          <w:bCs/>
          <w:sz w:val="22"/>
          <w:szCs w:val="22"/>
          <w:lang w:val="es-ES"/>
        </w:rPr>
        <w:t>quién</w:t>
      </w:r>
      <w:r w:rsidRPr="008262B5">
        <w:rPr>
          <w:rFonts w:asciiTheme="minorHAnsi" w:hAnsiTheme="minorHAnsi" w:cstheme="minorHAnsi"/>
          <w:bCs/>
          <w:sz w:val="22"/>
          <w:szCs w:val="22"/>
          <w:lang w:val="es-ES"/>
        </w:rPr>
        <w:t xml:space="preserve"> lo</w:t>
      </w:r>
      <w:r w:rsidRPr="008262B5">
        <w:rPr>
          <w:rFonts w:asciiTheme="minorHAnsi" w:hAnsiTheme="minorHAnsi" w:cstheme="minorHAnsi"/>
          <w:sz w:val="22"/>
          <w:szCs w:val="22"/>
          <w:lang w:val="es-ES"/>
        </w:rPr>
        <w:t xml:space="preserve"> hará, </w:t>
      </w:r>
      <w:r w:rsidRPr="008262B5">
        <w:rPr>
          <w:rFonts w:asciiTheme="minorHAnsi" w:hAnsiTheme="minorHAnsi" w:cstheme="minorHAnsi"/>
          <w:b/>
          <w:bCs/>
          <w:sz w:val="22"/>
          <w:szCs w:val="22"/>
          <w:lang w:val="es-ES"/>
        </w:rPr>
        <w:t>cuándo</w:t>
      </w:r>
      <w:r w:rsidRPr="008262B5">
        <w:rPr>
          <w:rFonts w:asciiTheme="minorHAnsi" w:hAnsiTheme="minorHAnsi" w:cstheme="minorHAnsi"/>
          <w:sz w:val="22"/>
          <w:szCs w:val="22"/>
          <w:lang w:val="es-ES"/>
        </w:rPr>
        <w:t xml:space="preserve"> y </w:t>
      </w:r>
      <w:r w:rsidRPr="008262B5">
        <w:rPr>
          <w:rFonts w:asciiTheme="minorHAnsi" w:hAnsiTheme="minorHAnsi" w:cstheme="minorHAnsi"/>
          <w:b/>
          <w:bCs/>
          <w:sz w:val="22"/>
          <w:szCs w:val="22"/>
          <w:lang w:val="es-ES"/>
        </w:rPr>
        <w:t xml:space="preserve">cómo </w:t>
      </w:r>
      <w:r w:rsidRPr="008262B5">
        <w:rPr>
          <w:rFonts w:asciiTheme="minorHAnsi" w:hAnsiTheme="minorHAnsi" w:cstheme="minorHAnsi"/>
          <w:bCs/>
          <w:sz w:val="22"/>
          <w:szCs w:val="22"/>
          <w:lang w:val="es-ES"/>
        </w:rPr>
        <w:t>se</w:t>
      </w:r>
      <w:r w:rsidRPr="008262B5">
        <w:rPr>
          <w:rFonts w:asciiTheme="minorHAnsi" w:hAnsiTheme="minorHAnsi" w:cstheme="minorHAnsi"/>
          <w:b/>
          <w:bCs/>
          <w:sz w:val="22"/>
          <w:szCs w:val="22"/>
          <w:lang w:val="es-ES"/>
        </w:rPr>
        <w:t xml:space="preserve"> </w:t>
      </w:r>
      <w:r w:rsidRPr="008262B5">
        <w:rPr>
          <w:rFonts w:asciiTheme="minorHAnsi" w:hAnsiTheme="minorHAnsi" w:cstheme="minorHAnsi"/>
          <w:sz w:val="22"/>
          <w:szCs w:val="22"/>
          <w:lang w:val="es-ES"/>
        </w:rPr>
        <w:t>financiará/apoyará.</w:t>
      </w:r>
    </w:p>
    <w:p w14:paraId="5F13B852" w14:textId="77777777" w:rsidR="00D86E64" w:rsidRPr="008262B5" w:rsidRDefault="00D86E64" w:rsidP="00F16BE5">
      <w:pPr>
        <w:jc w:val="both"/>
        <w:rPr>
          <w:rFonts w:asciiTheme="minorHAnsi" w:hAnsiTheme="minorHAnsi" w:cstheme="minorHAnsi"/>
          <w:sz w:val="22"/>
          <w:szCs w:val="22"/>
          <w:lang w:val="es-ES"/>
        </w:rPr>
      </w:pPr>
    </w:p>
    <w:tbl>
      <w:tblPr>
        <w:tblStyle w:val="TableGrid"/>
        <w:tblW w:w="0" w:type="auto"/>
        <w:tblLook w:val="04A0" w:firstRow="1" w:lastRow="0" w:firstColumn="1" w:lastColumn="0" w:noHBand="0" w:noVBand="1"/>
      </w:tblPr>
      <w:tblGrid>
        <w:gridCol w:w="2000"/>
        <w:gridCol w:w="2079"/>
        <w:gridCol w:w="1139"/>
        <w:gridCol w:w="1714"/>
        <w:gridCol w:w="1344"/>
        <w:gridCol w:w="1074"/>
      </w:tblGrid>
      <w:tr w:rsidR="00D86E64" w:rsidRPr="008262B5" w14:paraId="0D9DBF9F" w14:textId="77777777" w:rsidTr="00343A3F">
        <w:trPr>
          <w:trHeight w:val="512"/>
        </w:trPr>
        <w:tc>
          <w:tcPr>
            <w:tcW w:w="8856" w:type="dxa"/>
            <w:gridSpan w:val="6"/>
            <w:shd w:val="clear" w:color="auto" w:fill="DEEAF6" w:themeFill="accent1" w:themeFillTint="33"/>
          </w:tcPr>
          <w:p w14:paraId="41AC64A4" w14:textId="108D5FDC" w:rsidR="00D86E64" w:rsidRPr="008262B5" w:rsidRDefault="00D86E64" w:rsidP="00F16BE5">
            <w:pPr>
              <w:spacing w:line="259" w:lineRule="auto"/>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Modelo de plantilla para un plan simplificado de participación de l</w:t>
            </w:r>
            <w:r w:rsidR="00A46DD6" w:rsidRPr="008262B5">
              <w:rPr>
                <w:rFonts w:asciiTheme="minorHAnsi" w:hAnsiTheme="minorHAnsi" w:cstheme="minorHAnsi"/>
                <w:b/>
                <w:sz w:val="22"/>
                <w:szCs w:val="22"/>
                <w:lang w:val="es-ES"/>
              </w:rPr>
              <w:t>a</w:t>
            </w:r>
            <w:r w:rsidRPr="008262B5">
              <w:rPr>
                <w:rFonts w:asciiTheme="minorHAnsi" w:hAnsiTheme="minorHAnsi" w:cstheme="minorHAnsi"/>
                <w:b/>
                <w:sz w:val="22"/>
                <w:szCs w:val="22"/>
                <w:lang w:val="es-ES"/>
              </w:rPr>
              <w:t xml:space="preserve">s </w:t>
            </w:r>
            <w:r w:rsidR="00A46DD6" w:rsidRPr="008262B5">
              <w:rPr>
                <w:rFonts w:asciiTheme="minorHAnsi" w:hAnsiTheme="minorHAnsi" w:cstheme="minorHAnsi"/>
                <w:b/>
                <w:sz w:val="22"/>
                <w:szCs w:val="22"/>
                <w:lang w:val="es-ES"/>
              </w:rPr>
              <w:t xml:space="preserve">partes </w:t>
            </w:r>
            <w:r w:rsidRPr="008262B5">
              <w:rPr>
                <w:rFonts w:asciiTheme="minorHAnsi" w:hAnsiTheme="minorHAnsi" w:cstheme="minorHAnsi"/>
                <w:b/>
                <w:sz w:val="22"/>
                <w:szCs w:val="22"/>
                <w:lang w:val="es-ES"/>
              </w:rPr>
              <w:t>interesad</w:t>
            </w:r>
            <w:r w:rsidR="00A46DD6" w:rsidRPr="008262B5">
              <w:rPr>
                <w:rFonts w:asciiTheme="minorHAnsi" w:hAnsiTheme="minorHAnsi" w:cstheme="minorHAnsi"/>
                <w:b/>
                <w:sz w:val="22"/>
                <w:szCs w:val="22"/>
                <w:lang w:val="es-ES"/>
              </w:rPr>
              <w:t>a</w:t>
            </w:r>
            <w:r w:rsidRPr="008262B5">
              <w:rPr>
                <w:rFonts w:asciiTheme="minorHAnsi" w:hAnsiTheme="minorHAnsi" w:cstheme="minorHAnsi"/>
                <w:b/>
                <w:sz w:val="22"/>
                <w:szCs w:val="22"/>
                <w:lang w:val="es-ES"/>
              </w:rPr>
              <w:t>s</w:t>
            </w:r>
          </w:p>
        </w:tc>
      </w:tr>
      <w:tr w:rsidR="00D86E64" w:rsidRPr="008262B5" w14:paraId="67532831" w14:textId="77777777" w:rsidTr="00343A3F">
        <w:tc>
          <w:tcPr>
            <w:tcW w:w="2117" w:type="dxa"/>
            <w:shd w:val="clear" w:color="auto" w:fill="auto"/>
          </w:tcPr>
          <w:p w14:paraId="77CCFAA5" w14:textId="02F0F6AA" w:rsidR="00D86E64" w:rsidRPr="008262B5" w:rsidRDefault="00D86E64" w:rsidP="00F16BE5">
            <w:pPr>
              <w:spacing w:line="259" w:lineRule="auto"/>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Grupo de </w:t>
            </w:r>
            <w:r w:rsidR="00A46DD6" w:rsidRPr="008262B5">
              <w:rPr>
                <w:rFonts w:asciiTheme="minorHAnsi" w:hAnsiTheme="minorHAnsi" w:cstheme="minorHAnsi"/>
                <w:b/>
                <w:sz w:val="22"/>
                <w:szCs w:val="22"/>
                <w:lang w:val="es-ES"/>
              </w:rPr>
              <w:t xml:space="preserve">partes </w:t>
            </w:r>
            <w:r w:rsidRPr="008262B5">
              <w:rPr>
                <w:rFonts w:asciiTheme="minorHAnsi" w:hAnsiTheme="minorHAnsi" w:cstheme="minorHAnsi"/>
                <w:b/>
                <w:sz w:val="22"/>
                <w:szCs w:val="22"/>
                <w:lang w:val="es-ES"/>
              </w:rPr>
              <w:t>interesad</w:t>
            </w:r>
            <w:r w:rsidR="00A46DD6" w:rsidRPr="008262B5">
              <w:rPr>
                <w:rFonts w:asciiTheme="minorHAnsi" w:hAnsiTheme="minorHAnsi" w:cstheme="minorHAnsi"/>
                <w:b/>
                <w:sz w:val="22"/>
                <w:szCs w:val="22"/>
                <w:lang w:val="es-ES"/>
              </w:rPr>
              <w:t>a</w:t>
            </w:r>
            <w:r w:rsidRPr="008262B5">
              <w:rPr>
                <w:rFonts w:asciiTheme="minorHAnsi" w:hAnsiTheme="minorHAnsi" w:cstheme="minorHAnsi"/>
                <w:b/>
                <w:sz w:val="22"/>
                <w:szCs w:val="22"/>
                <w:lang w:val="es-ES"/>
              </w:rPr>
              <w:t>s</w:t>
            </w:r>
          </w:p>
        </w:tc>
        <w:tc>
          <w:tcPr>
            <w:tcW w:w="2224" w:type="dxa"/>
            <w:shd w:val="clear" w:color="auto" w:fill="auto"/>
          </w:tcPr>
          <w:p w14:paraId="0DB87B83" w14:textId="5734001A" w:rsidR="00D86E64" w:rsidRPr="008262B5" w:rsidRDefault="00D86E64" w:rsidP="00F16BE5">
            <w:pPr>
              <w:spacing w:line="259" w:lineRule="auto"/>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Por qué </w:t>
            </w:r>
            <w:r w:rsidR="00A46DD6" w:rsidRPr="008262B5">
              <w:rPr>
                <w:rFonts w:asciiTheme="minorHAnsi" w:hAnsiTheme="minorHAnsi" w:cstheme="minorHAnsi"/>
                <w:b/>
                <w:sz w:val="22"/>
                <w:szCs w:val="22"/>
                <w:lang w:val="es-ES"/>
              </w:rPr>
              <w:t xml:space="preserve">se les ha </w:t>
            </w:r>
            <w:r w:rsidRPr="008262B5">
              <w:rPr>
                <w:rFonts w:asciiTheme="minorHAnsi" w:hAnsiTheme="minorHAnsi" w:cstheme="minorHAnsi"/>
                <w:b/>
                <w:sz w:val="22"/>
                <w:szCs w:val="22"/>
                <w:lang w:val="es-ES"/>
              </w:rPr>
              <w:t>incluido (intereses)</w:t>
            </w:r>
          </w:p>
        </w:tc>
        <w:tc>
          <w:tcPr>
            <w:tcW w:w="2379" w:type="dxa"/>
            <w:gridSpan w:val="2"/>
            <w:shd w:val="clear" w:color="auto" w:fill="auto"/>
          </w:tcPr>
          <w:p w14:paraId="796715E5" w14:textId="77777777" w:rsidR="00D86E64" w:rsidRPr="008262B5" w:rsidRDefault="00D86E64" w:rsidP="00F16BE5">
            <w:pPr>
              <w:spacing w:line="259" w:lineRule="auto"/>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Métodos de participación</w:t>
            </w:r>
          </w:p>
        </w:tc>
        <w:tc>
          <w:tcPr>
            <w:tcW w:w="1061" w:type="dxa"/>
            <w:shd w:val="clear" w:color="auto" w:fill="auto"/>
          </w:tcPr>
          <w:p w14:paraId="02BFF312" w14:textId="290D178B" w:rsidR="00D86E64" w:rsidRPr="008262B5" w:rsidRDefault="00A46DD6" w:rsidP="00F16BE5">
            <w:pPr>
              <w:spacing w:line="259" w:lineRule="auto"/>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Cronograma</w:t>
            </w:r>
          </w:p>
        </w:tc>
        <w:tc>
          <w:tcPr>
            <w:tcW w:w="1075" w:type="dxa"/>
            <w:shd w:val="clear" w:color="auto" w:fill="auto"/>
          </w:tcPr>
          <w:p w14:paraId="18DCBD34" w14:textId="00FE4321" w:rsidR="00D86E64" w:rsidRPr="008262B5" w:rsidRDefault="00D86E64" w:rsidP="00F16BE5">
            <w:pPr>
              <w:spacing w:line="259" w:lineRule="auto"/>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Cost</w:t>
            </w:r>
            <w:r w:rsidR="00A46DD6" w:rsidRPr="008262B5">
              <w:rPr>
                <w:rFonts w:asciiTheme="minorHAnsi" w:hAnsiTheme="minorHAnsi" w:cstheme="minorHAnsi"/>
                <w:b/>
                <w:sz w:val="22"/>
                <w:szCs w:val="22"/>
                <w:lang w:val="es-ES"/>
              </w:rPr>
              <w:t>o</w:t>
            </w:r>
            <w:r w:rsidRPr="008262B5">
              <w:rPr>
                <w:rFonts w:asciiTheme="minorHAnsi" w:hAnsiTheme="minorHAnsi" w:cstheme="minorHAnsi"/>
                <w:b/>
                <w:sz w:val="22"/>
                <w:szCs w:val="22"/>
                <w:lang w:val="es-ES"/>
              </w:rPr>
              <w:t xml:space="preserve"> est</w:t>
            </w:r>
            <w:r w:rsidR="00A46DD6" w:rsidRPr="008262B5">
              <w:rPr>
                <w:rFonts w:asciiTheme="minorHAnsi" w:hAnsiTheme="minorHAnsi" w:cstheme="minorHAnsi"/>
                <w:b/>
                <w:sz w:val="22"/>
                <w:szCs w:val="22"/>
                <w:lang w:val="es-ES"/>
              </w:rPr>
              <w:t>imado</w:t>
            </w:r>
          </w:p>
        </w:tc>
      </w:tr>
      <w:tr w:rsidR="00D86E64" w:rsidRPr="008262B5" w14:paraId="14181F10" w14:textId="77777777" w:rsidTr="00343A3F">
        <w:trPr>
          <w:trHeight w:val="449"/>
        </w:trPr>
        <w:tc>
          <w:tcPr>
            <w:tcW w:w="2117" w:type="dxa"/>
            <w:shd w:val="clear" w:color="auto" w:fill="auto"/>
          </w:tcPr>
          <w:p w14:paraId="7C39C866" w14:textId="77777777" w:rsidR="00D86E64" w:rsidRPr="008262B5" w:rsidRDefault="00D86E64" w:rsidP="00F16BE5">
            <w:pPr>
              <w:spacing w:line="259" w:lineRule="auto"/>
              <w:jc w:val="both"/>
              <w:rPr>
                <w:rFonts w:asciiTheme="minorHAnsi" w:hAnsiTheme="minorHAnsi" w:cstheme="minorHAnsi"/>
                <w:b/>
                <w:sz w:val="22"/>
                <w:szCs w:val="22"/>
                <w:lang w:val="es-ES"/>
              </w:rPr>
            </w:pPr>
          </w:p>
        </w:tc>
        <w:tc>
          <w:tcPr>
            <w:tcW w:w="2224" w:type="dxa"/>
            <w:shd w:val="clear" w:color="auto" w:fill="auto"/>
          </w:tcPr>
          <w:p w14:paraId="4FC9E0C6" w14:textId="77777777" w:rsidR="00D86E64" w:rsidRPr="008262B5" w:rsidRDefault="00D86E64" w:rsidP="00F16BE5">
            <w:pPr>
              <w:spacing w:line="259" w:lineRule="auto"/>
              <w:jc w:val="both"/>
              <w:rPr>
                <w:rFonts w:asciiTheme="minorHAnsi" w:hAnsiTheme="minorHAnsi" w:cstheme="minorHAnsi"/>
                <w:b/>
                <w:sz w:val="22"/>
                <w:szCs w:val="22"/>
                <w:lang w:val="es-ES"/>
              </w:rPr>
            </w:pPr>
          </w:p>
        </w:tc>
        <w:tc>
          <w:tcPr>
            <w:tcW w:w="1170" w:type="dxa"/>
            <w:shd w:val="clear" w:color="auto" w:fill="auto"/>
          </w:tcPr>
          <w:p w14:paraId="0EC0DF2E" w14:textId="77777777" w:rsidR="00D86E64" w:rsidRPr="008262B5" w:rsidRDefault="00D86E64" w:rsidP="00F16BE5">
            <w:pPr>
              <w:spacing w:line="259" w:lineRule="auto"/>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Método</w:t>
            </w:r>
          </w:p>
        </w:tc>
        <w:tc>
          <w:tcPr>
            <w:tcW w:w="1209" w:type="dxa"/>
            <w:shd w:val="clear" w:color="auto" w:fill="auto"/>
          </w:tcPr>
          <w:p w14:paraId="183E939F" w14:textId="77777777" w:rsidR="00D86E64" w:rsidRPr="008262B5" w:rsidRDefault="00D86E64" w:rsidP="00F16BE5">
            <w:pPr>
              <w:spacing w:line="259" w:lineRule="auto"/>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Responsabilidad</w:t>
            </w:r>
          </w:p>
        </w:tc>
        <w:tc>
          <w:tcPr>
            <w:tcW w:w="1061" w:type="dxa"/>
            <w:shd w:val="clear" w:color="auto" w:fill="auto"/>
          </w:tcPr>
          <w:p w14:paraId="33B1FF2C" w14:textId="77777777" w:rsidR="00D86E64" w:rsidRPr="008262B5" w:rsidRDefault="00D86E64" w:rsidP="00F16BE5">
            <w:pPr>
              <w:spacing w:line="259" w:lineRule="auto"/>
              <w:jc w:val="both"/>
              <w:rPr>
                <w:rFonts w:asciiTheme="minorHAnsi" w:hAnsiTheme="minorHAnsi" w:cstheme="minorHAnsi"/>
                <w:b/>
                <w:sz w:val="22"/>
                <w:szCs w:val="22"/>
                <w:lang w:val="es-ES"/>
              </w:rPr>
            </w:pPr>
          </w:p>
        </w:tc>
        <w:tc>
          <w:tcPr>
            <w:tcW w:w="1075" w:type="dxa"/>
            <w:shd w:val="clear" w:color="auto" w:fill="auto"/>
          </w:tcPr>
          <w:p w14:paraId="4E970E9B" w14:textId="77777777" w:rsidR="00D86E64" w:rsidRPr="008262B5" w:rsidRDefault="00D86E64" w:rsidP="00F16BE5">
            <w:pPr>
              <w:spacing w:line="259" w:lineRule="auto"/>
              <w:jc w:val="both"/>
              <w:rPr>
                <w:rFonts w:asciiTheme="minorHAnsi" w:hAnsiTheme="minorHAnsi" w:cstheme="minorHAnsi"/>
                <w:b/>
                <w:sz w:val="22"/>
                <w:szCs w:val="22"/>
                <w:lang w:val="es-ES"/>
              </w:rPr>
            </w:pPr>
          </w:p>
        </w:tc>
      </w:tr>
      <w:tr w:rsidR="00D86E64" w:rsidRPr="008262B5" w14:paraId="3F7E3B46" w14:textId="77777777" w:rsidTr="00343A3F">
        <w:trPr>
          <w:trHeight w:val="395"/>
        </w:trPr>
        <w:tc>
          <w:tcPr>
            <w:tcW w:w="2117" w:type="dxa"/>
            <w:shd w:val="clear" w:color="auto" w:fill="auto"/>
          </w:tcPr>
          <w:p w14:paraId="7C6C589D"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2224" w:type="dxa"/>
            <w:shd w:val="clear" w:color="auto" w:fill="auto"/>
          </w:tcPr>
          <w:p w14:paraId="63907AE4"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170" w:type="dxa"/>
            <w:shd w:val="clear" w:color="auto" w:fill="auto"/>
          </w:tcPr>
          <w:p w14:paraId="38C76069"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209" w:type="dxa"/>
            <w:shd w:val="clear" w:color="auto" w:fill="auto"/>
          </w:tcPr>
          <w:p w14:paraId="53CA5EFB"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061" w:type="dxa"/>
            <w:shd w:val="clear" w:color="auto" w:fill="auto"/>
          </w:tcPr>
          <w:p w14:paraId="15AA9DED"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075" w:type="dxa"/>
            <w:shd w:val="clear" w:color="auto" w:fill="auto"/>
          </w:tcPr>
          <w:p w14:paraId="4D793F4D" w14:textId="77777777" w:rsidR="00D86E64" w:rsidRPr="008262B5" w:rsidRDefault="00D86E64" w:rsidP="00F16BE5">
            <w:pPr>
              <w:spacing w:line="259" w:lineRule="auto"/>
              <w:jc w:val="both"/>
              <w:rPr>
                <w:rFonts w:asciiTheme="minorHAnsi" w:hAnsiTheme="minorHAnsi" w:cstheme="minorHAnsi"/>
                <w:sz w:val="22"/>
                <w:szCs w:val="22"/>
                <w:lang w:val="es-ES"/>
              </w:rPr>
            </w:pPr>
          </w:p>
        </w:tc>
      </w:tr>
      <w:tr w:rsidR="00D86E64" w:rsidRPr="008262B5" w14:paraId="1E50C6B8" w14:textId="77777777" w:rsidTr="00343A3F">
        <w:tc>
          <w:tcPr>
            <w:tcW w:w="2117" w:type="dxa"/>
            <w:shd w:val="clear" w:color="auto" w:fill="auto"/>
          </w:tcPr>
          <w:p w14:paraId="68B4BF26"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2224" w:type="dxa"/>
            <w:shd w:val="clear" w:color="auto" w:fill="auto"/>
          </w:tcPr>
          <w:p w14:paraId="79160305"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170" w:type="dxa"/>
            <w:shd w:val="clear" w:color="auto" w:fill="auto"/>
          </w:tcPr>
          <w:p w14:paraId="5C7EDE6F"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209" w:type="dxa"/>
            <w:shd w:val="clear" w:color="auto" w:fill="auto"/>
          </w:tcPr>
          <w:p w14:paraId="0A283FD7"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061" w:type="dxa"/>
            <w:shd w:val="clear" w:color="auto" w:fill="auto"/>
          </w:tcPr>
          <w:p w14:paraId="4525C3B7"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075" w:type="dxa"/>
            <w:shd w:val="clear" w:color="auto" w:fill="auto"/>
          </w:tcPr>
          <w:p w14:paraId="54D22E8D" w14:textId="77777777" w:rsidR="00D86E64" w:rsidRPr="008262B5" w:rsidRDefault="00D86E64" w:rsidP="00F16BE5">
            <w:pPr>
              <w:spacing w:line="259" w:lineRule="auto"/>
              <w:jc w:val="both"/>
              <w:rPr>
                <w:rFonts w:asciiTheme="minorHAnsi" w:hAnsiTheme="minorHAnsi" w:cstheme="minorHAnsi"/>
                <w:sz w:val="22"/>
                <w:szCs w:val="22"/>
                <w:lang w:val="es-ES"/>
              </w:rPr>
            </w:pPr>
          </w:p>
        </w:tc>
      </w:tr>
      <w:tr w:rsidR="00D86E64" w:rsidRPr="008262B5" w14:paraId="11E7BA5E" w14:textId="77777777" w:rsidTr="00343A3F">
        <w:tc>
          <w:tcPr>
            <w:tcW w:w="2117" w:type="dxa"/>
            <w:shd w:val="clear" w:color="auto" w:fill="auto"/>
          </w:tcPr>
          <w:p w14:paraId="1BE43F1D"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2224" w:type="dxa"/>
            <w:shd w:val="clear" w:color="auto" w:fill="auto"/>
          </w:tcPr>
          <w:p w14:paraId="1E55ECD7"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170" w:type="dxa"/>
            <w:shd w:val="clear" w:color="auto" w:fill="auto"/>
          </w:tcPr>
          <w:p w14:paraId="616BBB83"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209" w:type="dxa"/>
            <w:shd w:val="clear" w:color="auto" w:fill="auto"/>
          </w:tcPr>
          <w:p w14:paraId="7D056E66"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061" w:type="dxa"/>
            <w:shd w:val="clear" w:color="auto" w:fill="auto"/>
          </w:tcPr>
          <w:p w14:paraId="546928C7" w14:textId="77777777" w:rsidR="00D86E64" w:rsidRPr="008262B5" w:rsidRDefault="00D86E64" w:rsidP="00F16BE5">
            <w:pPr>
              <w:spacing w:line="259" w:lineRule="auto"/>
              <w:jc w:val="both"/>
              <w:rPr>
                <w:rFonts w:asciiTheme="minorHAnsi" w:hAnsiTheme="minorHAnsi" w:cstheme="minorHAnsi"/>
                <w:sz w:val="22"/>
                <w:szCs w:val="22"/>
                <w:lang w:val="es-ES"/>
              </w:rPr>
            </w:pPr>
          </w:p>
        </w:tc>
        <w:tc>
          <w:tcPr>
            <w:tcW w:w="1075" w:type="dxa"/>
            <w:shd w:val="clear" w:color="auto" w:fill="auto"/>
          </w:tcPr>
          <w:p w14:paraId="614E3F85" w14:textId="77777777" w:rsidR="00D86E64" w:rsidRPr="008262B5" w:rsidRDefault="00D86E64" w:rsidP="00F16BE5">
            <w:pPr>
              <w:spacing w:line="259" w:lineRule="auto"/>
              <w:jc w:val="both"/>
              <w:rPr>
                <w:rFonts w:asciiTheme="minorHAnsi" w:hAnsiTheme="minorHAnsi" w:cstheme="minorHAnsi"/>
                <w:sz w:val="22"/>
                <w:szCs w:val="22"/>
                <w:lang w:val="es-ES"/>
              </w:rPr>
            </w:pPr>
          </w:p>
        </w:tc>
      </w:tr>
    </w:tbl>
    <w:p w14:paraId="01E574F4" w14:textId="77777777" w:rsidR="00D86E64" w:rsidRPr="008262B5" w:rsidRDefault="00D86E64" w:rsidP="00F16BE5">
      <w:pPr>
        <w:jc w:val="both"/>
        <w:rPr>
          <w:rFonts w:asciiTheme="minorHAnsi" w:hAnsiTheme="minorHAnsi" w:cstheme="minorHAnsi"/>
          <w:sz w:val="22"/>
          <w:szCs w:val="22"/>
          <w:lang w:val="es-ES"/>
        </w:rPr>
      </w:pPr>
    </w:p>
    <w:bookmarkEnd w:id="127"/>
    <w:p w14:paraId="1FA2E3FB" w14:textId="002B7E62" w:rsidR="00D86E64" w:rsidRPr="008262B5" w:rsidRDefault="00D86E64" w:rsidP="00F16BE5">
      <w:pPr>
        <w:jc w:val="both"/>
        <w:rPr>
          <w:rFonts w:asciiTheme="minorHAnsi" w:hAnsiTheme="minorHAnsi" w:cstheme="minorHAnsi"/>
          <w:sz w:val="22"/>
          <w:szCs w:val="22"/>
          <w:u w:val="single"/>
          <w:vertAlign w:val="superscript"/>
          <w:lang w:val="es-ES"/>
        </w:rPr>
      </w:pPr>
      <w:r w:rsidRPr="008262B5">
        <w:rPr>
          <w:rFonts w:asciiTheme="minorHAnsi" w:hAnsiTheme="minorHAnsi" w:cstheme="minorHAnsi"/>
          <w:b/>
          <w:sz w:val="22"/>
          <w:szCs w:val="22"/>
          <w:u w:val="single"/>
          <w:lang w:val="es-ES"/>
        </w:rPr>
        <w:t xml:space="preserve">Plan integral de </w:t>
      </w:r>
      <w:r w:rsidR="00A46DD6" w:rsidRPr="008262B5">
        <w:rPr>
          <w:rFonts w:asciiTheme="minorHAnsi" w:hAnsiTheme="minorHAnsi" w:cstheme="minorHAnsi"/>
          <w:b/>
          <w:sz w:val="22"/>
          <w:szCs w:val="22"/>
          <w:u w:val="single"/>
          <w:lang w:val="es-ES"/>
        </w:rPr>
        <w:t>P</w:t>
      </w:r>
      <w:r w:rsidRPr="008262B5">
        <w:rPr>
          <w:rFonts w:asciiTheme="minorHAnsi" w:hAnsiTheme="minorHAnsi" w:cstheme="minorHAnsi"/>
          <w:b/>
          <w:sz w:val="22"/>
          <w:szCs w:val="22"/>
          <w:u w:val="single"/>
          <w:lang w:val="es-ES"/>
        </w:rPr>
        <w:t>articipación de l</w:t>
      </w:r>
      <w:r w:rsidR="00A46DD6" w:rsidRPr="008262B5">
        <w:rPr>
          <w:rFonts w:asciiTheme="minorHAnsi" w:hAnsiTheme="minorHAnsi" w:cstheme="minorHAnsi"/>
          <w:b/>
          <w:sz w:val="22"/>
          <w:szCs w:val="22"/>
          <w:u w:val="single"/>
          <w:lang w:val="es-ES"/>
        </w:rPr>
        <w:t>a</w:t>
      </w:r>
      <w:r w:rsidRPr="008262B5">
        <w:rPr>
          <w:rFonts w:asciiTheme="minorHAnsi" w:hAnsiTheme="minorHAnsi" w:cstheme="minorHAnsi"/>
          <w:b/>
          <w:sz w:val="22"/>
          <w:szCs w:val="22"/>
          <w:u w:val="single"/>
          <w:lang w:val="es-ES"/>
        </w:rPr>
        <w:t xml:space="preserve">s </w:t>
      </w:r>
      <w:r w:rsidR="00A46DD6" w:rsidRPr="008262B5">
        <w:rPr>
          <w:rFonts w:asciiTheme="minorHAnsi" w:hAnsiTheme="minorHAnsi" w:cstheme="minorHAnsi"/>
          <w:b/>
          <w:sz w:val="22"/>
          <w:szCs w:val="22"/>
          <w:u w:val="single"/>
          <w:lang w:val="es-ES"/>
        </w:rPr>
        <w:t>Partes I</w:t>
      </w:r>
      <w:r w:rsidRPr="008262B5">
        <w:rPr>
          <w:rFonts w:asciiTheme="minorHAnsi" w:hAnsiTheme="minorHAnsi" w:cstheme="minorHAnsi"/>
          <w:b/>
          <w:sz w:val="22"/>
          <w:szCs w:val="22"/>
          <w:u w:val="single"/>
          <w:lang w:val="es-ES"/>
        </w:rPr>
        <w:t>nteresad</w:t>
      </w:r>
      <w:r w:rsidR="00A46DD6" w:rsidRPr="008262B5">
        <w:rPr>
          <w:rFonts w:asciiTheme="minorHAnsi" w:hAnsiTheme="minorHAnsi" w:cstheme="minorHAnsi"/>
          <w:b/>
          <w:sz w:val="22"/>
          <w:szCs w:val="22"/>
          <w:u w:val="single"/>
          <w:lang w:val="es-ES"/>
        </w:rPr>
        <w:t>a</w:t>
      </w:r>
      <w:r w:rsidRPr="008262B5">
        <w:rPr>
          <w:rFonts w:asciiTheme="minorHAnsi" w:hAnsiTheme="minorHAnsi" w:cstheme="minorHAnsi"/>
          <w:b/>
          <w:sz w:val="22"/>
          <w:szCs w:val="22"/>
          <w:u w:val="single"/>
          <w:lang w:val="es-ES"/>
        </w:rPr>
        <w:t>s</w:t>
      </w:r>
    </w:p>
    <w:p w14:paraId="3E9E8098" w14:textId="487A7D93"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 continuación se presenta un ejemplo de los elementos que deberían abordarse en un plan </w:t>
      </w:r>
      <w:r w:rsidR="00A46DD6" w:rsidRPr="008262B5">
        <w:rPr>
          <w:rFonts w:asciiTheme="minorHAnsi" w:hAnsiTheme="minorHAnsi" w:cstheme="minorHAnsi"/>
          <w:sz w:val="22"/>
          <w:szCs w:val="22"/>
          <w:lang w:val="es-ES"/>
        </w:rPr>
        <w:t>integral</w:t>
      </w:r>
      <w:r w:rsidRPr="008262B5">
        <w:rPr>
          <w:rFonts w:asciiTheme="minorHAnsi" w:hAnsiTheme="minorHAnsi" w:cstheme="minorHAnsi"/>
          <w:sz w:val="22"/>
          <w:szCs w:val="22"/>
          <w:lang w:val="es-ES"/>
        </w:rPr>
        <w:t xml:space="preserve"> de participación de l</w:t>
      </w:r>
      <w:r w:rsidR="00A46DD6"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A46DD6"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A46DD6"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El alcance y el nivel de detalle del plan deben ser ampliados para que se ajusten a las necesidades del proyecto.</w:t>
      </w:r>
    </w:p>
    <w:p w14:paraId="6A274BCC" w14:textId="77777777" w:rsidR="00D86E64" w:rsidRPr="008262B5" w:rsidRDefault="00D86E64" w:rsidP="00F16BE5">
      <w:pPr>
        <w:jc w:val="both"/>
        <w:rPr>
          <w:rFonts w:asciiTheme="minorHAnsi" w:hAnsiTheme="minorHAnsi" w:cstheme="minorHAnsi"/>
          <w:sz w:val="22"/>
          <w:szCs w:val="22"/>
          <w:u w:val="single"/>
          <w:vertAlign w:val="superscript"/>
          <w:lang w:val="es-ES"/>
        </w:rPr>
      </w:pPr>
    </w:p>
    <w:p w14:paraId="7C404F56" w14:textId="4710CA22" w:rsidR="00D86E64" w:rsidRPr="008262B5" w:rsidRDefault="00D86E64" w:rsidP="00F16BE5">
      <w:pPr>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1. Introducción </w:t>
      </w:r>
      <w:r w:rsidRPr="008262B5">
        <w:rPr>
          <w:rFonts w:ascii="Tahoma" w:eastAsia="MS Gothic" w:hAnsi="Tahoma" w:cs="Tahoma"/>
          <w:b/>
          <w:sz w:val="22"/>
          <w:szCs w:val="22"/>
          <w:lang w:val="es-ES"/>
        </w:rPr>
        <w:t> </w:t>
      </w:r>
    </w:p>
    <w:p w14:paraId="4A309AF1" w14:textId="77777777" w:rsidR="00D86E64" w:rsidRPr="008262B5" w:rsidRDefault="00D86E64" w:rsidP="00F16BE5">
      <w:pPr>
        <w:numPr>
          <w:ilvl w:val="0"/>
          <w:numId w:val="45"/>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Describa brevemente el proyecto, incluyendo los elementos de diseño y las posibles cuestiones sociales y ambientales. Cuando sea pertinente, incluya mapas del lugar del proyecto y de la zona circundante. </w:t>
      </w:r>
      <w:r w:rsidRPr="008262B5">
        <w:rPr>
          <w:rFonts w:ascii="Tahoma" w:eastAsia="MS Gothic" w:hAnsi="Tahoma" w:cs="Tahoma"/>
          <w:sz w:val="22"/>
          <w:szCs w:val="22"/>
          <w:lang w:val="es-ES"/>
        </w:rPr>
        <w:t> </w:t>
      </w:r>
    </w:p>
    <w:p w14:paraId="45B4DD67" w14:textId="77777777" w:rsidR="00D86E64" w:rsidRPr="008262B5" w:rsidRDefault="00D86E64" w:rsidP="00F16BE5">
      <w:pPr>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2. Reglamentos y requisitos </w:t>
      </w:r>
    </w:p>
    <w:p w14:paraId="469E87B1" w14:textId="77777777" w:rsidR="00D86E64" w:rsidRPr="008262B5" w:rsidRDefault="00D86E64" w:rsidP="00F16BE5">
      <w:pPr>
        <w:numPr>
          <w:ilvl w:val="0"/>
          <w:numId w:val="45"/>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Resuma los requisitos legales, reglamentarios y de los donantes/prestamistas relativos a la participación de los interesados aplicables al proyecto. Esto puede suponer la consulta pública y los requisitos de divulgación relacionados con el proceso de evaluación social y ambiental, así como las obligaciones internacionales pertinentes.</w:t>
      </w:r>
    </w:p>
    <w:p w14:paraId="4AC871E2" w14:textId="6C94363A" w:rsidR="00D86E64" w:rsidRPr="008262B5" w:rsidRDefault="00D86E64" w:rsidP="00F16BE5">
      <w:pPr>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3. Resumen de las actividades anteriores de participación de l</w:t>
      </w:r>
      <w:r w:rsidR="00A46DD6" w:rsidRPr="008262B5">
        <w:rPr>
          <w:rFonts w:asciiTheme="minorHAnsi" w:hAnsiTheme="minorHAnsi" w:cstheme="minorHAnsi"/>
          <w:b/>
          <w:sz w:val="22"/>
          <w:szCs w:val="22"/>
          <w:lang w:val="es-ES"/>
        </w:rPr>
        <w:t>a</w:t>
      </w:r>
      <w:r w:rsidRPr="008262B5">
        <w:rPr>
          <w:rFonts w:asciiTheme="minorHAnsi" w:hAnsiTheme="minorHAnsi" w:cstheme="minorHAnsi"/>
          <w:b/>
          <w:sz w:val="22"/>
          <w:szCs w:val="22"/>
          <w:lang w:val="es-ES"/>
        </w:rPr>
        <w:t>s</w:t>
      </w:r>
      <w:r w:rsidR="00A46DD6" w:rsidRPr="008262B5">
        <w:rPr>
          <w:rFonts w:asciiTheme="minorHAnsi" w:hAnsiTheme="minorHAnsi" w:cstheme="minorHAnsi"/>
          <w:b/>
          <w:sz w:val="22"/>
          <w:szCs w:val="22"/>
          <w:lang w:val="es-ES"/>
        </w:rPr>
        <w:t xml:space="preserve"> partes</w:t>
      </w:r>
      <w:r w:rsidRPr="008262B5">
        <w:rPr>
          <w:rFonts w:asciiTheme="minorHAnsi" w:hAnsiTheme="minorHAnsi" w:cstheme="minorHAnsi"/>
          <w:b/>
          <w:sz w:val="22"/>
          <w:szCs w:val="22"/>
          <w:lang w:val="es-ES"/>
        </w:rPr>
        <w:t xml:space="preserve"> interesad</w:t>
      </w:r>
      <w:r w:rsidR="00A46DD6" w:rsidRPr="008262B5">
        <w:rPr>
          <w:rFonts w:asciiTheme="minorHAnsi" w:hAnsiTheme="minorHAnsi" w:cstheme="minorHAnsi"/>
          <w:b/>
          <w:sz w:val="22"/>
          <w:szCs w:val="22"/>
          <w:lang w:val="es-ES"/>
        </w:rPr>
        <w:t>a</w:t>
      </w:r>
      <w:r w:rsidRPr="008262B5">
        <w:rPr>
          <w:rFonts w:asciiTheme="minorHAnsi" w:hAnsiTheme="minorHAnsi" w:cstheme="minorHAnsi"/>
          <w:b/>
          <w:sz w:val="22"/>
          <w:szCs w:val="22"/>
          <w:lang w:val="es-ES"/>
        </w:rPr>
        <w:t xml:space="preserve">s </w:t>
      </w:r>
    </w:p>
    <w:p w14:paraId="06C5CA1D" w14:textId="77777777" w:rsidR="00D86E64" w:rsidRPr="008262B5" w:rsidRDefault="00D86E64" w:rsidP="00F16BE5">
      <w:pPr>
        <w:numPr>
          <w:ilvl w:val="0"/>
          <w:numId w:val="45"/>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Si hasta la fecha se ha realizado alguna actividad de participación de los interesados, incluida la divulgación de información y/o la consulta, proporcione los siguientes detalles:</w:t>
      </w:r>
    </w:p>
    <w:p w14:paraId="6CE77A4C" w14:textId="77777777" w:rsidR="00D86E64" w:rsidRPr="008262B5" w:rsidRDefault="00D86E64" w:rsidP="00F16BE5">
      <w:pPr>
        <w:numPr>
          <w:ilvl w:val="0"/>
          <w:numId w:val="46"/>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Tipo de información divulgada, en qué formas e idiomas (por ejemplo, oral, folleto, informes, carteles, radio, etc.), y cómo fue difundida</w:t>
      </w:r>
    </w:p>
    <w:p w14:paraId="074BA58E" w14:textId="77777777" w:rsidR="00D86E64" w:rsidRPr="008262B5" w:rsidRDefault="00D86E64" w:rsidP="00F16BE5">
      <w:pPr>
        <w:numPr>
          <w:ilvl w:val="0"/>
          <w:numId w:val="46"/>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Lugares y fechas de las reuniones celebradas hasta la fecha</w:t>
      </w:r>
    </w:p>
    <w:p w14:paraId="7C1AFA72" w14:textId="77777777" w:rsidR="00D86E64" w:rsidRPr="008262B5" w:rsidRDefault="00D86E64" w:rsidP="00F16BE5">
      <w:pPr>
        <w:numPr>
          <w:ilvl w:val="0"/>
          <w:numId w:val="46"/>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Individuos, grupos y/u organizaciones que han sido consultados</w:t>
      </w:r>
    </w:p>
    <w:p w14:paraId="3206DAA8" w14:textId="77777777" w:rsidR="00D86E64" w:rsidRPr="008262B5" w:rsidRDefault="00D86E64" w:rsidP="00F16BE5">
      <w:pPr>
        <w:numPr>
          <w:ilvl w:val="0"/>
          <w:numId w:val="46"/>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Las principales cuestiones debatidas y las principales preocupaciones planteadas</w:t>
      </w:r>
    </w:p>
    <w:p w14:paraId="4BFF2098" w14:textId="77777777" w:rsidR="00D86E64" w:rsidRPr="008262B5" w:rsidRDefault="00D86E64" w:rsidP="00F16BE5">
      <w:pPr>
        <w:numPr>
          <w:ilvl w:val="0"/>
          <w:numId w:val="46"/>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Respuestas a las cuestiones planteadas, incluidos cualesquiera compromisos o medidas de seguimiento </w:t>
      </w:r>
    </w:p>
    <w:p w14:paraId="15923E97" w14:textId="77777777" w:rsidR="00D86E64" w:rsidRPr="008262B5" w:rsidRDefault="00D86E64" w:rsidP="00F16BE5">
      <w:pPr>
        <w:numPr>
          <w:ilvl w:val="0"/>
          <w:numId w:val="46"/>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Proceso emprendido para documentar estas actividades e informar a los interesados</w:t>
      </w:r>
    </w:p>
    <w:p w14:paraId="2677D264" w14:textId="186BE7C3" w:rsidR="00D86E64" w:rsidRPr="008262B5" w:rsidRDefault="00D86E64" w:rsidP="00F16BE5">
      <w:pPr>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4. </w:t>
      </w:r>
      <w:r w:rsidR="00A46DD6" w:rsidRPr="008262B5">
        <w:rPr>
          <w:rFonts w:asciiTheme="minorHAnsi" w:hAnsiTheme="minorHAnsi" w:cstheme="minorHAnsi"/>
          <w:b/>
          <w:sz w:val="22"/>
          <w:szCs w:val="22"/>
          <w:lang w:val="es-ES"/>
        </w:rPr>
        <w:t>Partes I</w:t>
      </w:r>
      <w:r w:rsidRPr="008262B5">
        <w:rPr>
          <w:rFonts w:asciiTheme="minorHAnsi" w:hAnsiTheme="minorHAnsi" w:cstheme="minorHAnsi"/>
          <w:b/>
          <w:sz w:val="22"/>
          <w:szCs w:val="22"/>
          <w:lang w:val="es-ES"/>
        </w:rPr>
        <w:t>nteresad</w:t>
      </w:r>
      <w:r w:rsidR="00A46DD6" w:rsidRPr="008262B5">
        <w:rPr>
          <w:rFonts w:asciiTheme="minorHAnsi" w:hAnsiTheme="minorHAnsi" w:cstheme="minorHAnsi"/>
          <w:b/>
          <w:sz w:val="22"/>
          <w:szCs w:val="22"/>
          <w:lang w:val="es-ES"/>
        </w:rPr>
        <w:t>a</w:t>
      </w:r>
      <w:r w:rsidRPr="008262B5">
        <w:rPr>
          <w:rFonts w:asciiTheme="minorHAnsi" w:hAnsiTheme="minorHAnsi" w:cstheme="minorHAnsi"/>
          <w:b/>
          <w:sz w:val="22"/>
          <w:szCs w:val="22"/>
          <w:lang w:val="es-ES"/>
        </w:rPr>
        <w:t xml:space="preserve">s </w:t>
      </w:r>
      <w:r w:rsidR="00A46DD6" w:rsidRPr="008262B5">
        <w:rPr>
          <w:rFonts w:asciiTheme="minorHAnsi" w:hAnsiTheme="minorHAnsi" w:cstheme="minorHAnsi"/>
          <w:b/>
          <w:sz w:val="22"/>
          <w:szCs w:val="22"/>
          <w:lang w:val="es-ES"/>
        </w:rPr>
        <w:t>del</w:t>
      </w:r>
      <w:r w:rsidRPr="008262B5">
        <w:rPr>
          <w:rFonts w:asciiTheme="minorHAnsi" w:hAnsiTheme="minorHAnsi" w:cstheme="minorHAnsi"/>
          <w:b/>
          <w:sz w:val="22"/>
          <w:szCs w:val="22"/>
          <w:lang w:val="es-ES"/>
        </w:rPr>
        <w:t xml:space="preserve"> </w:t>
      </w:r>
      <w:r w:rsidR="00A46DD6" w:rsidRPr="008262B5">
        <w:rPr>
          <w:rFonts w:asciiTheme="minorHAnsi" w:hAnsiTheme="minorHAnsi" w:cstheme="minorHAnsi"/>
          <w:b/>
          <w:sz w:val="22"/>
          <w:szCs w:val="22"/>
          <w:lang w:val="es-ES"/>
        </w:rPr>
        <w:t>P</w:t>
      </w:r>
      <w:r w:rsidRPr="008262B5">
        <w:rPr>
          <w:rFonts w:asciiTheme="minorHAnsi" w:hAnsiTheme="minorHAnsi" w:cstheme="minorHAnsi"/>
          <w:b/>
          <w:sz w:val="22"/>
          <w:szCs w:val="22"/>
          <w:lang w:val="es-ES"/>
        </w:rPr>
        <w:t>royecto</w:t>
      </w:r>
    </w:p>
    <w:p w14:paraId="5DCF0E42" w14:textId="39156EBB" w:rsidR="00D86E64" w:rsidRPr="008262B5" w:rsidRDefault="00D86E64" w:rsidP="00F16BE5">
      <w:pPr>
        <w:numPr>
          <w:ilvl w:val="0"/>
          <w:numId w:val="47"/>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Enumere los principales grupos de interesados a los que se informará sobre el proyecto y que participarán en él (sobre la base del análisis de l</w:t>
      </w:r>
      <w:r w:rsidR="00A46DD6"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w:t>
      </w:r>
      <w:r w:rsidR="00A46DD6" w:rsidRPr="008262B5">
        <w:rPr>
          <w:rFonts w:asciiTheme="minorHAnsi" w:hAnsiTheme="minorHAnsi" w:cstheme="minorHAnsi"/>
          <w:sz w:val="22"/>
          <w:szCs w:val="22"/>
          <w:lang w:val="es-ES"/>
        </w:rPr>
        <w:t xml:space="preserve"> partes</w:t>
      </w:r>
      <w:r w:rsidRPr="008262B5">
        <w:rPr>
          <w:rFonts w:asciiTheme="minorHAnsi" w:hAnsiTheme="minorHAnsi" w:cstheme="minorHAnsi"/>
          <w:sz w:val="22"/>
          <w:szCs w:val="22"/>
          <w:lang w:val="es-ES"/>
        </w:rPr>
        <w:t xml:space="preserve"> interesad</w:t>
      </w:r>
      <w:r w:rsidR="00A46DD6"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Entre ellos deben figurar las personas o grupos que:</w:t>
      </w:r>
    </w:p>
    <w:p w14:paraId="6B62E233" w14:textId="77777777" w:rsidR="00D86E64" w:rsidRPr="008262B5" w:rsidRDefault="00D86E64" w:rsidP="00F16BE5">
      <w:pPr>
        <w:numPr>
          <w:ilvl w:val="0"/>
          <w:numId w:val="48"/>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Están directa y/o indirectamente afectados por el proyecto </w:t>
      </w:r>
    </w:p>
    <w:p w14:paraId="4B8CB1C4" w14:textId="77777777" w:rsidR="00D86E64" w:rsidRPr="008262B5" w:rsidRDefault="00D86E64" w:rsidP="00F16BE5">
      <w:pPr>
        <w:numPr>
          <w:ilvl w:val="0"/>
          <w:numId w:val="48"/>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Tienen "intereses" en el proyecto que los determinan como partes interesadas</w:t>
      </w:r>
    </w:p>
    <w:p w14:paraId="6F8C9420" w14:textId="77777777" w:rsidR="00D86E64" w:rsidRPr="008262B5" w:rsidRDefault="00D86E64" w:rsidP="00F16BE5">
      <w:pPr>
        <w:numPr>
          <w:ilvl w:val="0"/>
          <w:numId w:val="48"/>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Tienen el potencial de influir en los resultados u operaciones del proyecto </w:t>
      </w:r>
    </w:p>
    <w:p w14:paraId="7F1B8D5A" w14:textId="58865AEF" w:rsidR="00D86E64" w:rsidRPr="008262B5" w:rsidRDefault="00D86E64" w:rsidP="00F16BE5">
      <w:pPr>
        <w:numPr>
          <w:ilvl w:val="0"/>
          <w:numId w:val="48"/>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[Ejemplos de po</w:t>
      </w:r>
      <w:r w:rsidR="00A46DD6" w:rsidRPr="008262B5">
        <w:rPr>
          <w:rFonts w:asciiTheme="minorHAnsi" w:hAnsiTheme="minorHAnsi" w:cstheme="minorHAnsi"/>
          <w:sz w:val="22"/>
          <w:szCs w:val="22"/>
          <w:lang w:val="es-ES"/>
        </w:rPr>
        <w:t>tenciales partes interesadas</w:t>
      </w:r>
      <w:r w:rsidRPr="008262B5">
        <w:rPr>
          <w:rFonts w:asciiTheme="minorHAnsi" w:hAnsiTheme="minorHAnsi" w:cstheme="minorHAnsi"/>
          <w:sz w:val="22"/>
          <w:szCs w:val="22"/>
          <w:lang w:val="es-ES"/>
        </w:rPr>
        <w:t xml:space="preserve"> son las comunidades beneficiarias y afectadas por el proyecto, las organizaciones locales, las ONG y las autoridades gubernamentales, los pueblos indígenas; las partes interesadas también pueden incluir a políticos, empresas del sector privado, sindicatos, académicos, grupos religiosos, organismos nacionales del sector público ambiental y social y los medios de comunicación].</w:t>
      </w:r>
    </w:p>
    <w:p w14:paraId="5F0AAE1A" w14:textId="77777777" w:rsidR="00D86E64" w:rsidRPr="008262B5" w:rsidRDefault="00D86E64" w:rsidP="00F16BE5">
      <w:pPr>
        <w:numPr>
          <w:ilvl w:val="0"/>
          <w:numId w:val="48"/>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Considerar las capacidades de los diversos grupos de interesados para participar efectivamente en las actividades de participación de los interesados, e incluir medidas para apoyarlos cuando la capacidad sea limitada</w:t>
      </w:r>
    </w:p>
    <w:p w14:paraId="37C617C1" w14:textId="48AE9D7B" w:rsidR="00D86E64" w:rsidRPr="008262B5" w:rsidRDefault="00D86E64" w:rsidP="00F16BE5">
      <w:pPr>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5.</w:t>
      </w:r>
      <w:r w:rsidR="00A46DD6" w:rsidRPr="008262B5">
        <w:rPr>
          <w:rFonts w:asciiTheme="minorHAnsi" w:hAnsiTheme="minorHAnsi" w:cstheme="minorHAnsi"/>
          <w:b/>
          <w:sz w:val="22"/>
          <w:szCs w:val="22"/>
          <w:lang w:val="es-ES"/>
        </w:rPr>
        <w:t xml:space="preserve"> </w:t>
      </w:r>
      <w:r w:rsidRPr="008262B5">
        <w:rPr>
          <w:rFonts w:asciiTheme="minorHAnsi" w:hAnsiTheme="minorHAnsi" w:cstheme="minorHAnsi"/>
          <w:b/>
          <w:sz w:val="22"/>
          <w:szCs w:val="22"/>
          <w:lang w:val="es-ES"/>
        </w:rPr>
        <w:t xml:space="preserve">Programa de </w:t>
      </w:r>
      <w:r w:rsidR="00A46DD6" w:rsidRPr="008262B5">
        <w:rPr>
          <w:rFonts w:asciiTheme="minorHAnsi" w:hAnsiTheme="minorHAnsi" w:cstheme="minorHAnsi"/>
          <w:b/>
          <w:sz w:val="22"/>
          <w:szCs w:val="22"/>
          <w:lang w:val="es-ES"/>
        </w:rPr>
        <w:t>P</w:t>
      </w:r>
      <w:r w:rsidRPr="008262B5">
        <w:rPr>
          <w:rFonts w:asciiTheme="minorHAnsi" w:hAnsiTheme="minorHAnsi" w:cstheme="minorHAnsi"/>
          <w:b/>
          <w:sz w:val="22"/>
          <w:szCs w:val="22"/>
          <w:lang w:val="es-ES"/>
        </w:rPr>
        <w:t xml:space="preserve">articipación de las </w:t>
      </w:r>
      <w:r w:rsidR="00A46DD6" w:rsidRPr="008262B5">
        <w:rPr>
          <w:rFonts w:asciiTheme="minorHAnsi" w:hAnsiTheme="minorHAnsi" w:cstheme="minorHAnsi"/>
          <w:b/>
          <w:sz w:val="22"/>
          <w:szCs w:val="22"/>
          <w:lang w:val="es-ES"/>
        </w:rPr>
        <w:t>P</w:t>
      </w:r>
      <w:r w:rsidRPr="008262B5">
        <w:rPr>
          <w:rFonts w:asciiTheme="minorHAnsi" w:hAnsiTheme="minorHAnsi" w:cstheme="minorHAnsi"/>
          <w:b/>
          <w:sz w:val="22"/>
          <w:szCs w:val="22"/>
          <w:lang w:val="es-ES"/>
        </w:rPr>
        <w:t xml:space="preserve">artes </w:t>
      </w:r>
      <w:r w:rsidR="00A46DD6" w:rsidRPr="008262B5">
        <w:rPr>
          <w:rFonts w:asciiTheme="minorHAnsi" w:hAnsiTheme="minorHAnsi" w:cstheme="minorHAnsi"/>
          <w:b/>
          <w:sz w:val="22"/>
          <w:szCs w:val="22"/>
          <w:lang w:val="es-ES"/>
        </w:rPr>
        <w:t>I</w:t>
      </w:r>
      <w:r w:rsidRPr="008262B5">
        <w:rPr>
          <w:rFonts w:asciiTheme="minorHAnsi" w:hAnsiTheme="minorHAnsi" w:cstheme="minorHAnsi"/>
          <w:b/>
          <w:sz w:val="22"/>
          <w:szCs w:val="22"/>
          <w:lang w:val="es-ES"/>
        </w:rPr>
        <w:t>nteresadas</w:t>
      </w:r>
    </w:p>
    <w:p w14:paraId="458A07B4" w14:textId="686013E3" w:rsidR="00D86E64" w:rsidRPr="008262B5" w:rsidRDefault="00D86E64" w:rsidP="00F16BE5">
      <w:pPr>
        <w:numPr>
          <w:ilvl w:val="0"/>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Resumir el propósito y los objetivos del programa de participación de l</w:t>
      </w:r>
      <w:r w:rsidR="00A46DD6"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A46DD6"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A46DD6"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w:t>
      </w:r>
    </w:p>
    <w:p w14:paraId="5B564DE5" w14:textId="28812570" w:rsidR="00D86E64" w:rsidRPr="008262B5" w:rsidRDefault="00D86E64" w:rsidP="00F16BE5">
      <w:pPr>
        <w:numPr>
          <w:ilvl w:val="0"/>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Describa brevemente qué información se divulgará, en qué formatos e idiomas, y los tipos de métodos que se utilizarán para comunicar esta información a cada uno de los grupos de interesados identificados en la sección 4 </w:t>
      </w:r>
      <w:r w:rsidR="00A46DD6" w:rsidRPr="008262B5">
        <w:rPr>
          <w:rFonts w:asciiTheme="minorHAnsi" w:hAnsiTheme="minorHAnsi" w:cstheme="minorHAnsi"/>
          <w:sz w:val="22"/>
          <w:szCs w:val="22"/>
          <w:lang w:val="es-ES"/>
        </w:rPr>
        <w:t>más arriba</w:t>
      </w:r>
      <w:r w:rsidRPr="008262B5">
        <w:rPr>
          <w:rFonts w:asciiTheme="minorHAnsi" w:hAnsiTheme="minorHAnsi" w:cstheme="minorHAnsi"/>
          <w:sz w:val="22"/>
          <w:szCs w:val="22"/>
          <w:lang w:val="es-ES"/>
        </w:rPr>
        <w:t xml:space="preserve">. Los métodos utilizados pueden variar según el público </w:t>
      </w:r>
      <w:r w:rsidR="00A46DD6" w:rsidRPr="008262B5">
        <w:rPr>
          <w:rFonts w:asciiTheme="minorHAnsi" w:hAnsiTheme="minorHAnsi" w:cstheme="minorHAnsi"/>
          <w:sz w:val="22"/>
          <w:szCs w:val="22"/>
          <w:lang w:val="es-ES"/>
        </w:rPr>
        <w:t>meta</w:t>
      </w:r>
      <w:r w:rsidRPr="008262B5">
        <w:rPr>
          <w:rFonts w:asciiTheme="minorHAnsi" w:hAnsiTheme="minorHAnsi" w:cstheme="minorHAnsi"/>
          <w:sz w:val="22"/>
          <w:szCs w:val="22"/>
          <w:lang w:val="es-ES"/>
        </w:rPr>
        <w:t xml:space="preserve">, por ejemplo: </w:t>
      </w:r>
      <w:r w:rsidRPr="008262B5">
        <w:rPr>
          <w:rFonts w:ascii="Tahoma" w:eastAsia="MS Gothic" w:hAnsi="Tahoma" w:cs="Tahoma"/>
          <w:sz w:val="22"/>
          <w:szCs w:val="22"/>
          <w:lang w:val="es-ES"/>
        </w:rPr>
        <w:t> </w:t>
      </w:r>
    </w:p>
    <w:p w14:paraId="18F72B4D" w14:textId="77777777" w:rsidR="00D86E64" w:rsidRPr="008262B5" w:rsidRDefault="00D86E64" w:rsidP="00F16BE5">
      <w:pPr>
        <w:numPr>
          <w:ilvl w:val="1"/>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Periódicos, carteles, radio, televisión</w:t>
      </w:r>
    </w:p>
    <w:p w14:paraId="5D44EC08" w14:textId="77777777" w:rsidR="00D86E64" w:rsidRPr="008262B5" w:rsidRDefault="00D86E64" w:rsidP="00F16BE5">
      <w:pPr>
        <w:numPr>
          <w:ilvl w:val="1"/>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Centros de información y exposiciones u otras muestras visuales</w:t>
      </w:r>
    </w:p>
    <w:p w14:paraId="381FDE8D" w14:textId="77777777" w:rsidR="00D86E64" w:rsidRPr="008262B5" w:rsidRDefault="00D86E64" w:rsidP="00F16BE5">
      <w:pPr>
        <w:numPr>
          <w:ilvl w:val="1"/>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Folletos, prospectos, carteles, documentos de resumen no técnicos e informes </w:t>
      </w:r>
    </w:p>
    <w:p w14:paraId="39A9936D" w14:textId="7EE2E23E" w:rsidR="00D86E64" w:rsidRPr="008262B5" w:rsidRDefault="00D86E64" w:rsidP="00F16BE5">
      <w:pPr>
        <w:numPr>
          <w:ilvl w:val="0"/>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Describa brevemente los métodos que se utilizarán para entablar relaciones y/o consultas con cada uno de los grupos de interesados identificados en la sección 4. Los métodos utilizados pueden variar según el público </w:t>
      </w:r>
      <w:r w:rsidR="00367897" w:rsidRPr="008262B5">
        <w:rPr>
          <w:rFonts w:asciiTheme="minorHAnsi" w:hAnsiTheme="minorHAnsi" w:cstheme="minorHAnsi"/>
          <w:sz w:val="22"/>
          <w:szCs w:val="22"/>
          <w:lang w:val="es-ES"/>
        </w:rPr>
        <w:t>meta</w:t>
      </w:r>
      <w:r w:rsidRPr="008262B5">
        <w:rPr>
          <w:rFonts w:asciiTheme="minorHAnsi" w:hAnsiTheme="minorHAnsi" w:cstheme="minorHAnsi"/>
          <w:sz w:val="22"/>
          <w:szCs w:val="22"/>
          <w:lang w:val="es-ES"/>
        </w:rPr>
        <w:t>, por ejemplo:</w:t>
      </w:r>
    </w:p>
    <w:p w14:paraId="39898C06" w14:textId="77777777" w:rsidR="00D86E64" w:rsidRPr="008262B5" w:rsidRDefault="00D86E64" w:rsidP="00F16BE5">
      <w:pPr>
        <w:numPr>
          <w:ilvl w:val="1"/>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Entrevistas con representantes de las partes interesadas e informantes clave</w:t>
      </w:r>
    </w:p>
    <w:p w14:paraId="6CCD8A55" w14:textId="77777777" w:rsidR="00D86E64" w:rsidRPr="008262B5" w:rsidRDefault="00D86E64" w:rsidP="00F16BE5">
      <w:pPr>
        <w:numPr>
          <w:ilvl w:val="1"/>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Encuestas, sondeos y cuestionarios</w:t>
      </w:r>
    </w:p>
    <w:p w14:paraId="2440DC03" w14:textId="77777777" w:rsidR="00D86E64" w:rsidRPr="008262B5" w:rsidRDefault="00D86E64" w:rsidP="00F16BE5">
      <w:pPr>
        <w:numPr>
          <w:ilvl w:val="1"/>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Reuniones públicas, talleres y/o grupos de discusión con grupos específicos</w:t>
      </w:r>
    </w:p>
    <w:p w14:paraId="67451FC0" w14:textId="77777777" w:rsidR="00D86E64" w:rsidRPr="008262B5" w:rsidRDefault="00D86E64" w:rsidP="00F16BE5">
      <w:pPr>
        <w:numPr>
          <w:ilvl w:val="1"/>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Métodos participativos</w:t>
      </w:r>
    </w:p>
    <w:p w14:paraId="61DFFF96" w14:textId="77777777" w:rsidR="00D86E64" w:rsidRPr="008262B5" w:rsidRDefault="00D86E64" w:rsidP="00F16BE5">
      <w:pPr>
        <w:numPr>
          <w:ilvl w:val="1"/>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Otros mecanismos tradicionales de consulta y toma de decisiones </w:t>
      </w:r>
    </w:p>
    <w:p w14:paraId="695CFA7A" w14:textId="77777777" w:rsidR="00D86E64" w:rsidRPr="008262B5" w:rsidRDefault="00D86E64" w:rsidP="00F16BE5">
      <w:pPr>
        <w:numPr>
          <w:ilvl w:val="0"/>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Describa cómo se tendrán en cuenta las opiniones de las mujeres y otros grupos pertinentes (por ejemplo, las minorías, los ancianos, los jóvenes y otros grupos marginados) y cómo se facilitará su participación </w:t>
      </w:r>
    </w:p>
    <w:p w14:paraId="2F02041F" w14:textId="77777777" w:rsidR="00D86E64" w:rsidRPr="008262B5" w:rsidRDefault="00D86E64" w:rsidP="00F16BE5">
      <w:pPr>
        <w:numPr>
          <w:ilvl w:val="0"/>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Cuando sea relevante, definir las actividades que requieren consulta previa y CLPI de los pueblos indígenas (y referirse al Plan de los Pueblos Indígenas y a los protocolos de CLPI)</w:t>
      </w:r>
    </w:p>
    <w:p w14:paraId="7B64DF04" w14:textId="77777777" w:rsidR="00D86E64" w:rsidRPr="008262B5" w:rsidRDefault="00D86E64" w:rsidP="00F16BE5">
      <w:pPr>
        <w:numPr>
          <w:ilvl w:val="0"/>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Esbozar los métodos para recibir retroalimentación y asegurar la comunicación continua con los interesados (fuera de una reunión de consulta formal)</w:t>
      </w:r>
    </w:p>
    <w:p w14:paraId="67CCA0C6" w14:textId="7C94CCC7" w:rsidR="00D86E64" w:rsidRPr="008262B5" w:rsidRDefault="00D86E64" w:rsidP="00F16BE5">
      <w:pPr>
        <w:numPr>
          <w:ilvl w:val="0"/>
          <w:numId w:val="41"/>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Describa cualquier otra actividad de participación que se vaya a realizar, incluidos los procesos participativos, la toma de decisiones conjunta y/o las asociaciones emprendidas con las comunidades locales, las ONG u otr</w:t>
      </w:r>
      <w:r w:rsidR="00367897"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367897"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367897"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en el proyecto. Entre los ejemplos se incluyen los programas de participación en los beneficios, las iniciativas dirigidas por los interesados y los programas de formación y creación de capacidad</w:t>
      </w:r>
      <w:r w:rsidR="00367897"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/apoyo. </w:t>
      </w:r>
      <w:r w:rsidRPr="008262B5">
        <w:rPr>
          <w:rFonts w:ascii="Tahoma" w:eastAsia="MS Gothic" w:hAnsi="Tahoma" w:cs="Tahoma"/>
          <w:sz w:val="22"/>
          <w:szCs w:val="22"/>
          <w:lang w:val="es-ES"/>
        </w:rPr>
        <w:t> </w:t>
      </w:r>
    </w:p>
    <w:p w14:paraId="3040C3BE" w14:textId="2A82B265" w:rsidR="00D86E64" w:rsidRPr="008262B5" w:rsidRDefault="00D86E64" w:rsidP="00F16BE5">
      <w:pPr>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6. </w:t>
      </w:r>
      <w:r w:rsidR="006A12ED" w:rsidRPr="008262B5">
        <w:rPr>
          <w:rFonts w:asciiTheme="minorHAnsi" w:hAnsiTheme="minorHAnsi" w:cstheme="minorHAnsi"/>
          <w:b/>
          <w:sz w:val="22"/>
          <w:szCs w:val="22"/>
          <w:lang w:val="es-ES"/>
        </w:rPr>
        <w:t>Cronograma</w:t>
      </w:r>
      <w:r w:rsidRPr="008262B5">
        <w:rPr>
          <w:rFonts w:asciiTheme="minorHAnsi" w:hAnsiTheme="minorHAnsi" w:cstheme="minorHAnsi"/>
          <w:b/>
          <w:sz w:val="22"/>
          <w:szCs w:val="22"/>
          <w:lang w:val="es-ES"/>
        </w:rPr>
        <w:t xml:space="preserve"> </w:t>
      </w:r>
      <w:r w:rsidRPr="008262B5">
        <w:rPr>
          <w:rFonts w:ascii="Tahoma" w:eastAsia="MS Gothic" w:hAnsi="Tahoma" w:cs="Tahoma"/>
          <w:b/>
          <w:sz w:val="22"/>
          <w:szCs w:val="22"/>
          <w:lang w:val="es-ES"/>
        </w:rPr>
        <w:t> </w:t>
      </w:r>
    </w:p>
    <w:p w14:paraId="3FA21482" w14:textId="36199088" w:rsidR="00D86E64" w:rsidRPr="008262B5" w:rsidRDefault="00D86E64" w:rsidP="00F16BE5">
      <w:pPr>
        <w:numPr>
          <w:ilvl w:val="0"/>
          <w:numId w:val="43"/>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Proporcione un calendario en el que se indiquen las fechas/periodicidades y los lugares en que se llevarán a cabo diversas actividades de participación de l</w:t>
      </w:r>
      <w:r w:rsidR="006A12ED"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w:t>
      </w:r>
      <w:r w:rsidR="006A12ED" w:rsidRPr="008262B5">
        <w:rPr>
          <w:rFonts w:asciiTheme="minorHAnsi" w:hAnsiTheme="minorHAnsi" w:cstheme="minorHAnsi"/>
          <w:sz w:val="22"/>
          <w:szCs w:val="22"/>
          <w:lang w:val="es-ES"/>
        </w:rPr>
        <w:t xml:space="preserve"> partes </w:t>
      </w:r>
      <w:r w:rsidRPr="008262B5">
        <w:rPr>
          <w:rFonts w:asciiTheme="minorHAnsi" w:hAnsiTheme="minorHAnsi" w:cstheme="minorHAnsi"/>
          <w:sz w:val="22"/>
          <w:szCs w:val="22"/>
          <w:lang w:val="es-ES"/>
        </w:rPr>
        <w:t>interesad</w:t>
      </w:r>
      <w:r w:rsidR="006A12ED"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incluidas las consultas, la divulgación de información y las asociaciones, así como la fecha en que se realizarán dichas actividades </w:t>
      </w:r>
      <w:r w:rsidRPr="008262B5">
        <w:rPr>
          <w:rFonts w:ascii="Tahoma" w:eastAsia="MS Gothic" w:hAnsi="Tahoma" w:cs="Tahoma"/>
          <w:sz w:val="22"/>
          <w:szCs w:val="22"/>
          <w:lang w:val="es-ES"/>
        </w:rPr>
        <w:t> </w:t>
      </w:r>
    </w:p>
    <w:p w14:paraId="47F999D1" w14:textId="77777777" w:rsidR="00D86E64" w:rsidRPr="008262B5" w:rsidRDefault="00D86E64" w:rsidP="00F16BE5">
      <w:pPr>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7. Recursos y responsabilidades </w:t>
      </w:r>
    </w:p>
    <w:p w14:paraId="4D8EB18E" w14:textId="0F7058FB" w:rsidR="00D86E64" w:rsidRPr="008262B5" w:rsidRDefault="00D86E64" w:rsidP="00F16BE5">
      <w:pPr>
        <w:numPr>
          <w:ilvl w:val="0"/>
          <w:numId w:val="42"/>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Indique quién se encargará de llevar a cabo las actividades de participación de l</w:t>
      </w:r>
      <w:r w:rsidR="006A12ED"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w:t>
      </w:r>
      <w:r w:rsidR="006A12ED" w:rsidRPr="008262B5">
        <w:rPr>
          <w:rFonts w:asciiTheme="minorHAnsi" w:hAnsiTheme="minorHAnsi" w:cstheme="minorHAnsi"/>
          <w:sz w:val="22"/>
          <w:szCs w:val="22"/>
          <w:lang w:val="es-ES"/>
        </w:rPr>
        <w:t xml:space="preserve"> partes i</w:t>
      </w:r>
      <w:r w:rsidRPr="008262B5">
        <w:rPr>
          <w:rFonts w:asciiTheme="minorHAnsi" w:hAnsiTheme="minorHAnsi" w:cstheme="minorHAnsi"/>
          <w:sz w:val="22"/>
          <w:szCs w:val="22"/>
          <w:lang w:val="es-ES"/>
        </w:rPr>
        <w:t>nteresad</w:t>
      </w:r>
      <w:r w:rsidR="006A12ED"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s especificadas</w:t>
      </w:r>
    </w:p>
    <w:p w14:paraId="763E6B20" w14:textId="77777777" w:rsidR="00D86E64" w:rsidRPr="008262B5" w:rsidRDefault="00D86E64" w:rsidP="00F16BE5">
      <w:pPr>
        <w:numPr>
          <w:ilvl w:val="0"/>
          <w:numId w:val="42"/>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Especifique el presupuesto y otros recursos asignados a estas actividades</w:t>
      </w:r>
    </w:p>
    <w:p w14:paraId="53A0A2F5" w14:textId="6A4E56D1" w:rsidR="00D86E64" w:rsidRPr="008262B5" w:rsidRDefault="00D86E64" w:rsidP="00F16BE5">
      <w:pPr>
        <w:numPr>
          <w:ilvl w:val="0"/>
          <w:numId w:val="42"/>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[En el caso de los proyectos con posibles </w:t>
      </w:r>
      <w:r w:rsidR="00A849A4" w:rsidRPr="008262B5">
        <w:rPr>
          <w:rFonts w:asciiTheme="minorHAnsi" w:hAnsiTheme="minorHAnsi" w:cstheme="minorHAnsi"/>
          <w:sz w:val="22"/>
          <w:szCs w:val="22"/>
          <w:lang w:val="es-ES"/>
        </w:rPr>
        <w:t>impactos</w:t>
      </w:r>
      <w:r w:rsidRPr="008262B5">
        <w:rPr>
          <w:rFonts w:asciiTheme="minorHAnsi" w:hAnsiTheme="minorHAnsi" w:cstheme="minorHAnsi"/>
          <w:sz w:val="22"/>
          <w:szCs w:val="22"/>
          <w:lang w:val="es-ES"/>
        </w:rPr>
        <w:t xml:space="preserve"> importantes y de múltiples grupos de interesados, es aconsejable contratar a un facilitador calificado </w:t>
      </w:r>
      <w:r w:rsidR="00A849A4" w:rsidRPr="008262B5">
        <w:rPr>
          <w:rFonts w:asciiTheme="minorHAnsi" w:hAnsiTheme="minorHAnsi" w:cstheme="minorHAnsi"/>
          <w:sz w:val="22"/>
          <w:szCs w:val="22"/>
          <w:lang w:val="es-ES"/>
        </w:rPr>
        <w:t>para</w:t>
      </w:r>
      <w:r w:rsidRPr="008262B5">
        <w:rPr>
          <w:rFonts w:asciiTheme="minorHAnsi" w:hAnsiTheme="minorHAnsi" w:cstheme="minorHAnsi"/>
          <w:sz w:val="22"/>
          <w:szCs w:val="22"/>
          <w:lang w:val="es-ES"/>
        </w:rPr>
        <w:t xml:space="preserve"> la participación de los interesados para que se encargue de todas o algunas de las actividades de participación de los interesados]. </w:t>
      </w:r>
    </w:p>
    <w:p w14:paraId="5498866A" w14:textId="3EF45769" w:rsidR="00D86E64" w:rsidRPr="008262B5" w:rsidRDefault="00D86E64" w:rsidP="00F16BE5">
      <w:pPr>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 xml:space="preserve">8. Mecanismo de </w:t>
      </w:r>
      <w:r w:rsidR="00A849A4" w:rsidRPr="008262B5">
        <w:rPr>
          <w:rFonts w:asciiTheme="minorHAnsi" w:hAnsiTheme="minorHAnsi" w:cstheme="minorHAnsi"/>
          <w:b/>
          <w:sz w:val="22"/>
          <w:szCs w:val="22"/>
          <w:lang w:val="es-ES"/>
        </w:rPr>
        <w:t>r</w:t>
      </w:r>
      <w:r w:rsidRPr="008262B5">
        <w:rPr>
          <w:rFonts w:asciiTheme="minorHAnsi" w:hAnsiTheme="minorHAnsi" w:cstheme="minorHAnsi"/>
          <w:b/>
          <w:sz w:val="22"/>
          <w:szCs w:val="22"/>
          <w:lang w:val="es-ES"/>
        </w:rPr>
        <w:t>eclamación</w:t>
      </w:r>
    </w:p>
    <w:p w14:paraId="7A69828C" w14:textId="65A5CE41" w:rsidR="00D86E64" w:rsidRPr="008262B5" w:rsidRDefault="00D86E64" w:rsidP="00F16BE5">
      <w:pPr>
        <w:numPr>
          <w:ilvl w:val="0"/>
          <w:numId w:val="44"/>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Describa el proceso mediante el cual las personas </w:t>
      </w:r>
      <w:r w:rsidR="00A849A4" w:rsidRPr="008262B5">
        <w:rPr>
          <w:rFonts w:asciiTheme="minorHAnsi" w:hAnsiTheme="minorHAnsi" w:cstheme="minorHAnsi"/>
          <w:sz w:val="22"/>
          <w:szCs w:val="22"/>
          <w:lang w:val="es-ES"/>
        </w:rPr>
        <w:t>preocupadas</w:t>
      </w:r>
      <w:r w:rsidRPr="008262B5">
        <w:rPr>
          <w:rFonts w:asciiTheme="minorHAnsi" w:hAnsiTheme="minorHAnsi" w:cstheme="minorHAnsi"/>
          <w:sz w:val="22"/>
          <w:szCs w:val="22"/>
          <w:lang w:val="es-ES"/>
        </w:rPr>
        <w:t xml:space="preserve"> o potencialmente afectadas por el proyecto pueden expresar sus quejas para su consideración y reparación. ¿Quién recibirá las quejas, cómo y quién las resolverá y cómo se comunicará la respuesta al reclamante? (véase el Anexo 4)</w:t>
      </w:r>
    </w:p>
    <w:p w14:paraId="3CC2203B" w14:textId="60225E5C" w:rsidR="00D86E64" w:rsidRPr="008262B5" w:rsidRDefault="00D86E64" w:rsidP="00F16BE5">
      <w:pPr>
        <w:numPr>
          <w:ilvl w:val="0"/>
          <w:numId w:val="44"/>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Asegurarse de que se haga referencia y se informe a las partes interesadas sobre la disponibilidad del Mecanismo de Rendición de Cuentas del PNUD (Mecanismo de Respuesta de las Partes Interesadas, </w:t>
      </w:r>
      <w:r w:rsidR="00A849A4" w:rsidRPr="008262B5">
        <w:rPr>
          <w:rFonts w:asciiTheme="minorHAnsi" w:hAnsiTheme="minorHAnsi" w:cstheme="minorHAnsi"/>
          <w:sz w:val="22"/>
          <w:szCs w:val="22"/>
          <w:lang w:val="es-ES"/>
        </w:rPr>
        <w:t>SRM</w:t>
      </w:r>
      <w:r w:rsidRPr="008262B5">
        <w:rPr>
          <w:rFonts w:asciiTheme="minorHAnsi" w:hAnsiTheme="minorHAnsi" w:cstheme="minorHAnsi"/>
          <w:sz w:val="22"/>
          <w:szCs w:val="22"/>
          <w:lang w:val="es-ES"/>
        </w:rPr>
        <w:t xml:space="preserve"> y Unidad de Cumplimiento Social y Ambiental, SECU) como vías adicionales de reparación de agravios.</w:t>
      </w:r>
    </w:p>
    <w:p w14:paraId="7E5B5C82" w14:textId="60AB23AD" w:rsidR="00D86E64" w:rsidRPr="008262B5" w:rsidRDefault="00D86E64" w:rsidP="00F16BE5">
      <w:pPr>
        <w:jc w:val="both"/>
        <w:rPr>
          <w:rFonts w:asciiTheme="minorHAnsi" w:hAnsiTheme="minorHAnsi" w:cstheme="minorHAnsi"/>
          <w:sz w:val="22"/>
          <w:szCs w:val="22"/>
          <w:lang w:val="es-ES"/>
        </w:rPr>
      </w:pPr>
      <w:r w:rsidRPr="008262B5">
        <w:rPr>
          <w:rFonts w:asciiTheme="minorHAnsi" w:hAnsiTheme="minorHAnsi" w:cstheme="minorHAnsi"/>
          <w:b/>
          <w:sz w:val="22"/>
          <w:szCs w:val="22"/>
          <w:lang w:val="es-ES"/>
        </w:rPr>
        <w:t xml:space="preserve">9. </w:t>
      </w:r>
      <w:r w:rsidR="00A849A4" w:rsidRPr="008262B5">
        <w:rPr>
          <w:rFonts w:asciiTheme="minorHAnsi" w:hAnsiTheme="minorHAnsi" w:cstheme="minorHAnsi"/>
          <w:b/>
          <w:sz w:val="22"/>
          <w:szCs w:val="22"/>
          <w:lang w:val="es-ES"/>
        </w:rPr>
        <w:t xml:space="preserve"> Monitoreo </w:t>
      </w:r>
      <w:r w:rsidRPr="008262B5">
        <w:rPr>
          <w:rFonts w:asciiTheme="minorHAnsi" w:hAnsiTheme="minorHAnsi" w:cstheme="minorHAnsi"/>
          <w:b/>
          <w:sz w:val="22"/>
          <w:szCs w:val="22"/>
          <w:lang w:val="es-ES"/>
        </w:rPr>
        <w:t>y presentación de informes</w:t>
      </w:r>
    </w:p>
    <w:p w14:paraId="11F8E8B5" w14:textId="2F370DE4" w:rsidR="00D86E64" w:rsidRPr="008262B5" w:rsidRDefault="00D86E64" w:rsidP="00F16BE5">
      <w:pPr>
        <w:numPr>
          <w:ilvl w:val="0"/>
          <w:numId w:val="44"/>
        </w:numPr>
        <w:jc w:val="both"/>
        <w:rPr>
          <w:rFonts w:asciiTheme="minorHAnsi" w:hAnsiTheme="minorHAnsi" w:cstheme="minorHAnsi"/>
          <w:b/>
          <w:sz w:val="22"/>
          <w:szCs w:val="22"/>
          <w:lang w:val="es-ES"/>
        </w:rPr>
      </w:pPr>
      <w:r w:rsidRPr="008262B5">
        <w:rPr>
          <w:rFonts w:asciiTheme="minorHAnsi" w:hAnsiTheme="minorHAnsi" w:cstheme="minorHAnsi"/>
          <w:sz w:val="22"/>
          <w:szCs w:val="22"/>
          <w:lang w:val="es-ES"/>
        </w:rPr>
        <w:t>Describa los planes para hacer participar a l</w:t>
      </w:r>
      <w:r w:rsidR="00A849A4"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w:t>
      </w:r>
      <w:r w:rsidR="00A849A4" w:rsidRPr="008262B5">
        <w:rPr>
          <w:rFonts w:asciiTheme="minorHAnsi" w:hAnsiTheme="minorHAnsi" w:cstheme="minorHAnsi"/>
          <w:sz w:val="22"/>
          <w:szCs w:val="22"/>
          <w:lang w:val="es-ES"/>
        </w:rPr>
        <w:t xml:space="preserve">partes </w:t>
      </w:r>
      <w:r w:rsidRPr="008262B5">
        <w:rPr>
          <w:rFonts w:asciiTheme="minorHAnsi" w:hAnsiTheme="minorHAnsi" w:cstheme="minorHAnsi"/>
          <w:sz w:val="22"/>
          <w:szCs w:val="22"/>
          <w:lang w:val="es-ES"/>
        </w:rPr>
        <w:t>interesad</w:t>
      </w:r>
      <w:r w:rsidR="00A849A4"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s en el proyecto (incluidos los beneficiarios y grupos afectados por el proyecto) o a terceros supervisores en </w:t>
      </w:r>
      <w:r w:rsidR="00A849A4" w:rsidRPr="008262B5">
        <w:rPr>
          <w:rFonts w:asciiTheme="minorHAnsi" w:hAnsiTheme="minorHAnsi" w:cstheme="minorHAnsi"/>
          <w:sz w:val="22"/>
          <w:szCs w:val="22"/>
          <w:lang w:val="es-ES"/>
        </w:rPr>
        <w:t>el monitoreo</w:t>
      </w:r>
      <w:r w:rsidRPr="008262B5">
        <w:rPr>
          <w:rFonts w:asciiTheme="minorHAnsi" w:hAnsiTheme="minorHAnsi" w:cstheme="minorHAnsi"/>
          <w:sz w:val="22"/>
          <w:szCs w:val="22"/>
          <w:lang w:val="es-ES"/>
        </w:rPr>
        <w:t xml:space="preserve"> de la ejecución del proyecto, los posibles efectos y las medidas de gestión/mitigación </w:t>
      </w:r>
    </w:p>
    <w:p w14:paraId="15041670" w14:textId="7930FDBA" w:rsidR="00D86E64" w:rsidRPr="008262B5" w:rsidRDefault="00D86E64" w:rsidP="00F16BE5">
      <w:pPr>
        <w:numPr>
          <w:ilvl w:val="0"/>
          <w:numId w:val="44"/>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Describa cómo y cuándo se comunicarán los resultados de las actividades de participación de los interesados a los grupos de interesados afectados por el proyecto y a los </w:t>
      </w:r>
      <w:r w:rsidR="00A849A4" w:rsidRPr="008262B5">
        <w:rPr>
          <w:rFonts w:asciiTheme="minorHAnsi" w:hAnsiTheme="minorHAnsi" w:cstheme="minorHAnsi"/>
          <w:sz w:val="22"/>
          <w:szCs w:val="22"/>
          <w:lang w:val="es-ES"/>
        </w:rPr>
        <w:t xml:space="preserve">grupos </w:t>
      </w:r>
      <w:r w:rsidRPr="008262B5">
        <w:rPr>
          <w:rFonts w:asciiTheme="minorHAnsi" w:hAnsiTheme="minorHAnsi" w:cstheme="minorHAnsi"/>
          <w:sz w:val="22"/>
          <w:szCs w:val="22"/>
          <w:lang w:val="es-ES"/>
        </w:rPr>
        <w:t>más amplios. Entre los ejemplos se incluyen boletines informativos/boletines, informes de evaluación social y ambiental, informes de supervisión.</w:t>
      </w:r>
    </w:p>
    <w:p w14:paraId="0604F578" w14:textId="77777777" w:rsidR="00250893" w:rsidRPr="008262B5" w:rsidRDefault="00250893" w:rsidP="00F16BE5">
      <w:pPr>
        <w:jc w:val="both"/>
        <w:rPr>
          <w:rFonts w:asciiTheme="minorHAnsi" w:hAnsiTheme="minorHAnsi" w:cstheme="minorHAnsi"/>
          <w:sz w:val="22"/>
          <w:szCs w:val="22"/>
          <w:lang w:val="es-ES"/>
        </w:rPr>
      </w:pPr>
    </w:p>
    <w:p w14:paraId="0749BBC3" w14:textId="495C8BFD" w:rsidR="001258E3" w:rsidRPr="008262B5" w:rsidRDefault="001258E3" w:rsidP="00F16BE5">
      <w:pPr>
        <w:spacing w:after="16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br w:type="page"/>
      </w:r>
    </w:p>
    <w:p w14:paraId="47B8EBBB" w14:textId="0FBF3188" w:rsidR="00B33DA7" w:rsidRPr="008262B5" w:rsidRDefault="0075472B" w:rsidP="00F16BE5">
      <w:pPr>
        <w:keepNext/>
        <w:keepLines/>
        <w:pBdr>
          <w:bottom w:val="single" w:sz="4" w:space="1" w:color="595959"/>
        </w:pBdr>
        <w:spacing w:before="360"/>
        <w:jc w:val="both"/>
        <w:outlineLvl w:val="0"/>
        <w:rPr>
          <w:rFonts w:asciiTheme="minorHAnsi" w:hAnsiTheme="minorHAnsi" w:cstheme="minorHAnsi"/>
          <w:bCs/>
          <w:color w:val="4472C4"/>
          <w:sz w:val="22"/>
          <w:szCs w:val="22"/>
          <w:lang w:val="es-ES"/>
        </w:rPr>
      </w:pPr>
      <w:bookmarkStart w:id="128" w:name="_Toc468633704"/>
      <w:bookmarkStart w:id="129" w:name="_Toc31136311"/>
      <w:bookmarkStart w:id="130" w:name="_Toc521683016"/>
      <w:bookmarkStart w:id="131" w:name="_Toc521763761"/>
      <w:r w:rsidRPr="008262B5">
        <w:rPr>
          <w:rFonts w:asciiTheme="minorHAnsi" w:hAnsiTheme="minorHAnsi" w:cstheme="minorHAnsi"/>
          <w:bCs/>
          <w:color w:val="4472C4"/>
          <w:sz w:val="22"/>
          <w:szCs w:val="22"/>
          <w:lang w:val="es-ES"/>
        </w:rPr>
        <w:lastRenderedPageBreak/>
        <w:t>Anexo</w:t>
      </w:r>
      <w:bookmarkEnd w:id="128"/>
      <w:r w:rsidR="0029087B" w:rsidRPr="008262B5">
        <w:rPr>
          <w:rFonts w:asciiTheme="minorHAnsi" w:hAnsiTheme="minorHAnsi" w:cstheme="minorHAnsi"/>
          <w:bCs/>
          <w:color w:val="4472C4"/>
          <w:sz w:val="22"/>
          <w:szCs w:val="22"/>
          <w:lang w:val="es-ES"/>
        </w:rPr>
        <w:t xml:space="preserve"> 3</w:t>
      </w:r>
      <w:r w:rsidR="00B33DA7" w:rsidRPr="008262B5">
        <w:rPr>
          <w:rFonts w:asciiTheme="minorHAnsi" w:hAnsiTheme="minorHAnsi" w:cstheme="minorHAnsi"/>
          <w:bCs/>
          <w:color w:val="4472C4"/>
          <w:sz w:val="22"/>
          <w:szCs w:val="22"/>
          <w:lang w:val="es-ES"/>
        </w:rPr>
        <w:t xml:space="preserve"> Orientación para presentar una solicitud a la </w:t>
      </w:r>
      <w:r w:rsidR="00A849A4" w:rsidRPr="008262B5">
        <w:rPr>
          <w:rFonts w:asciiTheme="minorHAnsi" w:hAnsiTheme="minorHAnsi" w:cstheme="minorHAnsi"/>
          <w:bCs/>
          <w:color w:val="4472C4"/>
          <w:sz w:val="22"/>
          <w:szCs w:val="22"/>
          <w:lang w:val="es-ES"/>
        </w:rPr>
        <w:t>SECU y/o SRM</w:t>
      </w:r>
      <w:r w:rsidR="0006195D" w:rsidRPr="008262B5">
        <w:rPr>
          <w:rFonts w:asciiTheme="minorHAnsi" w:hAnsiTheme="minorHAnsi" w:cstheme="minorHAnsi"/>
          <w:bCs/>
          <w:color w:val="4472C4"/>
          <w:sz w:val="22"/>
          <w:szCs w:val="22"/>
          <w:lang w:val="es-ES"/>
        </w:rPr>
        <w:t xml:space="preserve"> del PNUD</w:t>
      </w:r>
      <w:bookmarkEnd w:id="129"/>
      <w:bookmarkEnd w:id="130"/>
      <w:bookmarkEnd w:id="131"/>
    </w:p>
    <w:p w14:paraId="3235252B" w14:textId="77777777" w:rsidR="00072079" w:rsidRPr="008262B5" w:rsidRDefault="00072079" w:rsidP="00F16BE5">
      <w:pPr>
        <w:jc w:val="both"/>
        <w:rPr>
          <w:rFonts w:asciiTheme="minorHAnsi" w:hAnsiTheme="minorHAnsi" w:cstheme="minorHAnsi"/>
          <w:sz w:val="22"/>
          <w:szCs w:val="22"/>
          <w:lang w:val="es-ES"/>
        </w:rPr>
      </w:pPr>
    </w:p>
    <w:p w14:paraId="2365B8B8" w14:textId="33723BF2" w:rsidR="00EF5174" w:rsidRPr="008262B5" w:rsidRDefault="00EF5174" w:rsidP="00F16BE5">
      <w:pPr>
        <w:jc w:val="both"/>
        <w:rPr>
          <w:rFonts w:asciiTheme="minorHAnsi" w:eastAsia="MS Mincho" w:hAnsiTheme="minorHAnsi" w:cstheme="minorHAnsi"/>
          <w:color w:val="000000"/>
          <w:sz w:val="22"/>
          <w:szCs w:val="22"/>
          <w:lang w:val="es-ES" w:eastAsia="en-AU"/>
        </w:rPr>
      </w:pPr>
      <w:r w:rsidRPr="008262B5">
        <w:rPr>
          <w:rFonts w:asciiTheme="minorHAnsi" w:eastAsia="MS Mincho" w:hAnsiTheme="minorHAnsi" w:cstheme="minorHAnsi"/>
          <w:noProof/>
          <w:color w:val="000000"/>
          <w:sz w:val="22"/>
          <w:szCs w:val="22"/>
          <w:lang w:val="es-CR" w:eastAsia="es-CR"/>
        </w:rPr>
        <w:drawing>
          <wp:inline distT="0" distB="0" distL="0" distR="0" wp14:anchorId="4B8660BB" wp14:editId="7D39B475">
            <wp:extent cx="2200275" cy="1507038"/>
            <wp:effectExtent l="0" t="0" r="0" b="0"/>
            <wp:docPr id="18" name="Picture 18" descr="C:\Users\paul.goodwin\Desktop\SECUS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goodwin\Desktop\SECUSRM.jpe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14529" cy="1516801"/>
                    </a:xfrm>
                    <a:prstGeom prst="rect">
                      <a:avLst/>
                    </a:prstGeom>
                    <a:noFill/>
                    <a:ln>
                      <a:noFill/>
                    </a:ln>
                  </pic:spPr>
                </pic:pic>
              </a:graphicData>
            </a:graphic>
          </wp:inline>
        </w:drawing>
      </w:r>
      <w:r w:rsidR="00557E5C" w:rsidRPr="008262B5">
        <w:rPr>
          <w:rFonts w:asciiTheme="minorHAnsi" w:eastAsia="MS Mincho" w:hAnsiTheme="minorHAnsi" w:cstheme="minorHAnsi"/>
          <w:color w:val="000000"/>
          <w:sz w:val="22"/>
          <w:szCs w:val="22"/>
          <w:lang w:val="es-ES" w:eastAsia="en-AU"/>
        </w:rPr>
        <w:t xml:space="preserve">     </w:t>
      </w:r>
      <w:r w:rsidRPr="008262B5">
        <w:rPr>
          <w:rFonts w:asciiTheme="minorHAnsi" w:eastAsia="MS Mincho" w:hAnsiTheme="minorHAnsi" w:cstheme="minorHAnsi"/>
          <w:color w:val="000000"/>
          <w:sz w:val="22"/>
          <w:szCs w:val="22"/>
          <w:lang w:val="es-ES" w:eastAsia="en-AU"/>
        </w:rPr>
        <w:tab/>
      </w:r>
      <w:r w:rsidRPr="008262B5">
        <w:rPr>
          <w:rFonts w:asciiTheme="minorHAnsi" w:eastAsia="MS Mincho" w:hAnsiTheme="minorHAnsi" w:cstheme="minorHAnsi"/>
          <w:color w:val="000000"/>
          <w:sz w:val="22"/>
          <w:szCs w:val="22"/>
          <w:lang w:val="es-ES" w:eastAsia="en-AU"/>
        </w:rPr>
        <w:tab/>
      </w:r>
      <w:r w:rsidRPr="008262B5">
        <w:rPr>
          <w:rFonts w:asciiTheme="minorHAnsi" w:eastAsia="MS Mincho" w:hAnsiTheme="minorHAnsi" w:cstheme="minorHAnsi"/>
          <w:color w:val="000000"/>
          <w:sz w:val="22"/>
          <w:szCs w:val="22"/>
          <w:lang w:val="es-ES" w:eastAsia="en-AU"/>
        </w:rPr>
        <w:tab/>
      </w:r>
      <w:r w:rsidR="00ED4ADA" w:rsidRPr="008262B5">
        <w:rPr>
          <w:rFonts w:asciiTheme="minorHAnsi" w:eastAsia="MS Mincho" w:hAnsiTheme="minorHAnsi" w:cstheme="minorHAnsi"/>
          <w:color w:val="000000"/>
          <w:sz w:val="22"/>
          <w:szCs w:val="22"/>
          <w:lang w:val="es-ES" w:eastAsia="en-AU"/>
        </w:rPr>
        <w:t xml:space="preserve"> </w:t>
      </w:r>
      <w:r w:rsidR="00B33DA7" w:rsidRPr="008262B5">
        <w:rPr>
          <w:rFonts w:asciiTheme="minorHAnsi" w:eastAsia="MS Mincho" w:hAnsiTheme="minorHAnsi" w:cstheme="minorHAnsi"/>
          <w:color w:val="000000"/>
          <w:sz w:val="22"/>
          <w:szCs w:val="22"/>
          <w:lang w:val="es-ES" w:eastAsia="en-AU"/>
        </w:rPr>
        <w:tab/>
      </w:r>
      <w:r w:rsidR="00B33DA7" w:rsidRPr="008262B5">
        <w:rPr>
          <w:rFonts w:asciiTheme="minorHAnsi" w:eastAsia="MS Mincho" w:hAnsiTheme="minorHAnsi" w:cstheme="minorHAnsi"/>
          <w:color w:val="000000"/>
          <w:sz w:val="22"/>
          <w:szCs w:val="22"/>
          <w:lang w:val="es-ES" w:eastAsia="en-AU"/>
        </w:rPr>
        <w:tab/>
      </w:r>
      <w:r w:rsidR="00B33DA7" w:rsidRPr="008262B5">
        <w:rPr>
          <w:rFonts w:asciiTheme="minorHAnsi" w:eastAsia="MS Mincho" w:hAnsiTheme="minorHAnsi" w:cstheme="minorHAnsi"/>
          <w:color w:val="000000"/>
          <w:sz w:val="22"/>
          <w:szCs w:val="22"/>
          <w:lang w:val="es-ES" w:eastAsia="en-AU"/>
        </w:rPr>
        <w:tab/>
      </w:r>
      <w:r w:rsidR="00B33DA7" w:rsidRPr="008262B5">
        <w:rPr>
          <w:rFonts w:asciiTheme="minorHAnsi" w:eastAsia="MS Mincho" w:hAnsiTheme="minorHAnsi" w:cstheme="minorHAnsi"/>
          <w:color w:val="000000"/>
          <w:sz w:val="22"/>
          <w:szCs w:val="22"/>
          <w:lang w:val="es-ES" w:eastAsia="en-AU"/>
        </w:rPr>
        <w:tab/>
      </w:r>
      <w:r w:rsidR="00557E5C" w:rsidRPr="008262B5">
        <w:rPr>
          <w:rFonts w:asciiTheme="minorHAnsi" w:eastAsia="MS Mincho" w:hAnsiTheme="minorHAnsi" w:cstheme="minorHAnsi"/>
          <w:color w:val="000000"/>
          <w:sz w:val="22"/>
          <w:szCs w:val="22"/>
          <w:lang w:val="es-ES" w:eastAsia="en-AU"/>
        </w:rPr>
        <w:t xml:space="preserve">     </w:t>
      </w:r>
      <w:r w:rsidR="00ED4ADA" w:rsidRPr="008262B5">
        <w:rPr>
          <w:rFonts w:asciiTheme="minorHAnsi" w:eastAsia="MS Mincho" w:hAnsiTheme="minorHAnsi" w:cstheme="minorHAnsi"/>
          <w:color w:val="000000"/>
          <w:sz w:val="22"/>
          <w:szCs w:val="22"/>
          <w:lang w:val="es-ES" w:eastAsia="en-AU"/>
        </w:rPr>
        <w:t xml:space="preserve"> </w:t>
      </w:r>
      <w:r w:rsidRPr="008262B5">
        <w:rPr>
          <w:rFonts w:asciiTheme="minorHAnsi" w:eastAsia="MS Mincho" w:hAnsiTheme="minorHAnsi" w:cstheme="minorHAnsi"/>
          <w:noProof/>
          <w:color w:val="000000"/>
          <w:sz w:val="22"/>
          <w:szCs w:val="22"/>
          <w:lang w:val="es-CR" w:eastAsia="es-CR"/>
        </w:rPr>
        <w:drawing>
          <wp:inline distT="0" distB="0" distL="0" distR="0" wp14:anchorId="29CCEB22" wp14:editId="3565504B">
            <wp:extent cx="777621" cy="1495425"/>
            <wp:effectExtent l="0" t="0" r="3810" b="0"/>
            <wp:docPr id="23" name="Picture 2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82542" cy="1504889"/>
                    </a:xfrm>
                    <a:prstGeom prst="rect">
                      <a:avLst/>
                    </a:prstGeom>
                    <a:noFill/>
                    <a:ln>
                      <a:noFill/>
                    </a:ln>
                  </pic:spPr>
                </pic:pic>
              </a:graphicData>
            </a:graphic>
          </wp:inline>
        </w:drawing>
      </w:r>
    </w:p>
    <w:p w14:paraId="106C303B" w14:textId="593EAF91" w:rsidR="00EF5174" w:rsidRPr="008262B5" w:rsidRDefault="00EF5174" w:rsidP="00F16BE5">
      <w:pPr>
        <w:pBdr>
          <w:bottom w:val="single" w:sz="12" w:space="1" w:color="auto"/>
        </w:pBdr>
        <w:spacing w:before="100"/>
        <w:jc w:val="both"/>
        <w:rPr>
          <w:rFonts w:asciiTheme="minorHAnsi" w:eastAsia="MS Mincho" w:hAnsiTheme="minorHAnsi" w:cstheme="minorHAnsi"/>
          <w:color w:val="000000"/>
          <w:sz w:val="22"/>
          <w:szCs w:val="22"/>
          <w:lang w:val="es-ES"/>
        </w:rPr>
      </w:pPr>
      <w:r w:rsidRPr="008262B5">
        <w:rPr>
          <w:rFonts w:asciiTheme="minorHAnsi" w:eastAsia="MS Mincho" w:hAnsiTheme="minorHAnsi" w:cstheme="minorHAnsi"/>
          <w:color w:val="000000"/>
          <w:sz w:val="22"/>
          <w:szCs w:val="22"/>
          <w:lang w:val="es-ES"/>
        </w:rPr>
        <w:t>Guía para presentar una solicitud a la Unidad de Cumplimiento Social y Ambiental (SECU) y/o al Mecanismo de Respuesta de las Partes Interesadas (SRM)</w:t>
      </w:r>
      <w:r w:rsidR="00A849A4" w:rsidRPr="008262B5">
        <w:rPr>
          <w:rFonts w:asciiTheme="minorHAnsi" w:eastAsia="MS Mincho" w:hAnsiTheme="minorHAnsi" w:cstheme="minorHAnsi"/>
          <w:color w:val="000000"/>
          <w:sz w:val="22"/>
          <w:szCs w:val="22"/>
          <w:lang w:val="es-ES"/>
        </w:rPr>
        <w:t>.</w:t>
      </w:r>
    </w:p>
    <w:p w14:paraId="3A05C120" w14:textId="77777777" w:rsidR="00EF5174" w:rsidRPr="008262B5" w:rsidRDefault="00EF5174" w:rsidP="00F16BE5">
      <w:pPr>
        <w:jc w:val="both"/>
        <w:rPr>
          <w:rFonts w:asciiTheme="minorHAnsi" w:hAnsiTheme="minorHAnsi" w:cstheme="minorHAnsi"/>
          <w:b/>
          <w:sz w:val="22"/>
          <w:szCs w:val="22"/>
          <w:u w:val="single"/>
          <w:lang w:val="es-ES"/>
        </w:rPr>
      </w:pPr>
      <w:r w:rsidRPr="008262B5">
        <w:rPr>
          <w:rFonts w:asciiTheme="minorHAnsi" w:hAnsiTheme="minorHAnsi" w:cstheme="minorHAnsi"/>
          <w:b/>
          <w:sz w:val="22"/>
          <w:szCs w:val="22"/>
          <w:u w:val="single"/>
          <w:lang w:val="es-ES"/>
        </w:rPr>
        <w:t>Propósito de este formulario</w:t>
      </w:r>
    </w:p>
    <w:p w14:paraId="09CEC3AB" w14:textId="77777777" w:rsidR="00EF5174" w:rsidRPr="008262B5" w:rsidRDefault="00EF5174" w:rsidP="00F16BE5">
      <w:pPr>
        <w:numPr>
          <w:ilvl w:val="0"/>
          <w:numId w:val="3"/>
        </w:numPr>
        <w:ind w:left="567" w:hanging="567"/>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Si utiliza este formulario, por favor ponga sus respuestas en negrita para distinguir el texto</w:t>
      </w:r>
    </w:p>
    <w:p w14:paraId="5C351ED5" w14:textId="77777777" w:rsidR="00EF5174" w:rsidRPr="008262B5" w:rsidRDefault="00EF5174" w:rsidP="00F16BE5">
      <w:pPr>
        <w:numPr>
          <w:ilvl w:val="0"/>
          <w:numId w:val="3"/>
        </w:numPr>
        <w:ind w:left="567" w:hanging="567"/>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Se recomienda, pero no se exige, el uso de este formulario. También puede servir de guía al redactar una solicitud.</w:t>
      </w:r>
    </w:p>
    <w:p w14:paraId="7CECB58E" w14:textId="77777777" w:rsidR="00EF5174" w:rsidRPr="008262B5" w:rsidRDefault="00EF5174" w:rsidP="00F16BE5">
      <w:pPr>
        <w:jc w:val="both"/>
        <w:rPr>
          <w:rFonts w:asciiTheme="minorHAnsi" w:hAnsiTheme="minorHAnsi" w:cstheme="minorHAnsi"/>
          <w:sz w:val="22"/>
          <w:szCs w:val="22"/>
          <w:lang w:val="es-ES"/>
        </w:rPr>
      </w:pPr>
    </w:p>
    <w:p w14:paraId="1FFE032C" w14:textId="2F801C7B"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Este formulario tiene por objeto ayudar</w:t>
      </w:r>
      <w:r w:rsidR="00A849A4" w:rsidRPr="008262B5">
        <w:rPr>
          <w:rFonts w:asciiTheme="minorHAnsi" w:hAnsiTheme="minorHAnsi" w:cstheme="minorHAnsi"/>
          <w:sz w:val="22"/>
          <w:szCs w:val="22"/>
          <w:lang w:val="es-ES"/>
        </w:rPr>
        <w:t xml:space="preserve"> en</w:t>
      </w:r>
      <w:r w:rsidRPr="008262B5">
        <w:rPr>
          <w:rFonts w:asciiTheme="minorHAnsi" w:hAnsiTheme="minorHAnsi" w:cstheme="minorHAnsi"/>
          <w:sz w:val="22"/>
          <w:szCs w:val="22"/>
          <w:lang w:val="es-ES"/>
        </w:rPr>
        <w:t>:</w:t>
      </w:r>
    </w:p>
    <w:p w14:paraId="6ECC68C0" w14:textId="23BC1285" w:rsidR="00EF5174" w:rsidRPr="008262B5" w:rsidRDefault="00EF5174" w:rsidP="00F16BE5">
      <w:pPr>
        <w:numPr>
          <w:ilvl w:val="0"/>
          <w:numId w:val="1"/>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Presentar una solicitud cuando</w:t>
      </w:r>
      <w:r w:rsidR="00B209EC"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crea que el PNUD no está cumpliendo con sus políticas o compromisos sociales o ambientales y crea que está siendo perjudicado como resultado. Esta solicitud podría iniciar una "revisión de cumplimiento", que es una investigación independiente realizada por la Unidad de Cumplimiento Social y Ambiental (SECU), dentro de la Oficina de Auditoría e Investigaciones del PNUD, para </w:t>
      </w:r>
      <w:r w:rsidR="00072079" w:rsidRPr="008262B5">
        <w:rPr>
          <w:rFonts w:asciiTheme="minorHAnsi" w:hAnsiTheme="minorHAnsi" w:cstheme="minorHAnsi"/>
          <w:sz w:val="22"/>
          <w:szCs w:val="22"/>
          <w:lang w:val="es-ES"/>
        </w:rPr>
        <w:t>determinar</w:t>
      </w:r>
      <w:r w:rsidRPr="008262B5">
        <w:rPr>
          <w:rFonts w:asciiTheme="minorHAnsi" w:hAnsiTheme="minorHAnsi" w:cstheme="minorHAnsi"/>
          <w:sz w:val="22"/>
          <w:szCs w:val="22"/>
          <w:lang w:val="es-ES"/>
        </w:rPr>
        <w:t xml:space="preserve"> si se han violado las políticas o los compromisos del PNUD y para identificar las medidas para hacer frente a estas violaciones. La SECU interactuaría con usted durante la revisión de cumplimiento para </w:t>
      </w:r>
      <w:r w:rsidR="00072079" w:rsidRPr="008262B5">
        <w:rPr>
          <w:rFonts w:asciiTheme="minorHAnsi" w:hAnsiTheme="minorHAnsi" w:cstheme="minorHAnsi"/>
          <w:sz w:val="22"/>
          <w:szCs w:val="22"/>
          <w:lang w:val="es-ES"/>
        </w:rPr>
        <w:t>determinar</w:t>
      </w:r>
      <w:r w:rsidRPr="008262B5">
        <w:rPr>
          <w:rFonts w:asciiTheme="minorHAnsi" w:hAnsiTheme="minorHAnsi" w:cstheme="minorHAnsi"/>
          <w:sz w:val="22"/>
          <w:szCs w:val="22"/>
          <w:lang w:val="es-ES"/>
        </w:rPr>
        <w:t xml:space="preserve"> los hechos de la situación. Se le mantendría informado sobre los resultados de la revisión de cumplimiento.</w:t>
      </w:r>
    </w:p>
    <w:p w14:paraId="32DB8FAD"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y/o </w:t>
      </w:r>
    </w:p>
    <w:p w14:paraId="2C23B87D" w14:textId="4AEF1C9D" w:rsidR="00EF5174" w:rsidRPr="008262B5" w:rsidRDefault="00EF5174" w:rsidP="00F16BE5">
      <w:pPr>
        <w:numPr>
          <w:ilvl w:val="0"/>
          <w:numId w:val="1"/>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Presentar una solicitud de "Respuesta de las </w:t>
      </w:r>
      <w:r w:rsidR="00B209EC" w:rsidRPr="008262B5">
        <w:rPr>
          <w:rFonts w:asciiTheme="minorHAnsi" w:hAnsiTheme="minorHAnsi" w:cstheme="minorHAnsi"/>
          <w:sz w:val="22"/>
          <w:szCs w:val="22"/>
          <w:lang w:val="es-ES"/>
        </w:rPr>
        <w:t>P</w:t>
      </w:r>
      <w:r w:rsidRPr="008262B5">
        <w:rPr>
          <w:rFonts w:asciiTheme="minorHAnsi" w:hAnsiTheme="minorHAnsi" w:cstheme="minorHAnsi"/>
          <w:sz w:val="22"/>
          <w:szCs w:val="22"/>
          <w:lang w:val="es-ES"/>
        </w:rPr>
        <w:t xml:space="preserve">artes </w:t>
      </w:r>
      <w:r w:rsidR="00B209EC" w:rsidRPr="008262B5">
        <w:rPr>
          <w:rFonts w:asciiTheme="minorHAnsi" w:hAnsiTheme="minorHAnsi" w:cstheme="minorHAnsi"/>
          <w:sz w:val="22"/>
          <w:szCs w:val="22"/>
          <w:lang w:val="es-ES"/>
        </w:rPr>
        <w:t>I</w:t>
      </w:r>
      <w:r w:rsidRPr="008262B5">
        <w:rPr>
          <w:rFonts w:asciiTheme="minorHAnsi" w:hAnsiTheme="minorHAnsi" w:cstheme="minorHAnsi"/>
          <w:sz w:val="22"/>
          <w:szCs w:val="22"/>
          <w:lang w:val="es-ES"/>
        </w:rPr>
        <w:t xml:space="preserve">nteresadas" del PNUD cuando considere que un proyecto del PNUD tiene o puede tener un impacto social o ambiental adverso en usted y desee iniciar un proceso que reúna a las comunidades afectadas y a otras partes interesadas (por ejemplo, representantes del gobierno, el PNUD, etc.) para abordar conjuntamente sus preocupaciones. Este proceso de respuesta de las partes interesadas estaría dirigido por la oficina del PNUD en el país o se facilitaría a través de la sede del PNUD. El personal del PNUD se comunicaría e interactuaría con usted como parte de la respuesta, tanto para la determinación de los hechos como para el desarrollo de soluciones. Otras partes interesadas en el proyecto también pueden participar si es necesario. </w:t>
      </w:r>
    </w:p>
    <w:p w14:paraId="716968AD" w14:textId="77777777" w:rsidR="00EF5174" w:rsidRPr="008262B5" w:rsidRDefault="00EF5174" w:rsidP="00F16BE5">
      <w:pPr>
        <w:spacing w:after="2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Tenga en cuenta que si aún no ha hecho un esfuerzo por resolver su preocupación comunicándose directamente con los representantes del gobierno y el personal del PNUD responsable de este proyecto, debe hacerlo antes de hacer una solicitud al Mecanismo de Respuesta de las Partes Interesadas del PNUD. </w:t>
      </w:r>
    </w:p>
    <w:p w14:paraId="73E1A9CF" w14:textId="570ACBCF" w:rsidR="00EF5174" w:rsidRPr="008262B5" w:rsidRDefault="00EF5174" w:rsidP="00F16BE5">
      <w:pPr>
        <w:spacing w:after="240"/>
        <w:jc w:val="both"/>
        <w:rPr>
          <w:rFonts w:asciiTheme="minorHAnsi" w:hAnsiTheme="minorHAnsi" w:cstheme="minorHAnsi"/>
          <w:sz w:val="22"/>
          <w:szCs w:val="22"/>
          <w:lang w:val="es-ES"/>
        </w:rPr>
      </w:pPr>
      <w:r w:rsidRPr="008262B5">
        <w:rPr>
          <w:rFonts w:asciiTheme="minorHAnsi" w:hAnsiTheme="minorHAnsi" w:cstheme="minorHAnsi"/>
          <w:b/>
          <w:sz w:val="22"/>
          <w:szCs w:val="22"/>
          <w:lang w:val="es-ES"/>
        </w:rPr>
        <w:t>Confidencialidad</w:t>
      </w:r>
      <w:r w:rsidR="00B209EC" w:rsidRPr="008262B5">
        <w:rPr>
          <w:rFonts w:asciiTheme="minorHAnsi" w:hAnsiTheme="minorHAnsi" w:cstheme="minorHAnsi"/>
          <w:b/>
          <w:sz w:val="22"/>
          <w:szCs w:val="22"/>
          <w:lang w:val="es-ES"/>
        </w:rPr>
        <w:t xml:space="preserve">  </w:t>
      </w:r>
      <w:r w:rsidRPr="008262B5">
        <w:rPr>
          <w:rFonts w:asciiTheme="minorHAnsi" w:hAnsiTheme="minorHAnsi" w:cstheme="minorHAnsi"/>
          <w:sz w:val="22"/>
          <w:szCs w:val="22"/>
          <w:lang w:val="es-ES"/>
        </w:rPr>
        <w:t>Si elige</w:t>
      </w:r>
      <w:r w:rsidRPr="008262B5">
        <w:rPr>
          <w:rFonts w:asciiTheme="minorHAnsi" w:hAnsiTheme="minorHAnsi" w:cstheme="minorHAnsi"/>
          <w:sz w:val="22"/>
          <w:szCs w:val="22"/>
          <w:lang w:val="es-ES"/>
        </w:rPr>
        <w:tab/>
        <w:t xml:space="preserve"> el proceso de Revisión de Cumplimiento, puede mantener su identidad confidencial (conocida sólo por el equipo de Revisión de Cumplimiento). Si elige el Mecanismo de </w:t>
      </w:r>
      <w:r w:rsidR="00B209EC"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espuesta de las </w:t>
      </w:r>
      <w:r w:rsidR="00B209EC" w:rsidRPr="008262B5">
        <w:rPr>
          <w:rFonts w:asciiTheme="minorHAnsi" w:hAnsiTheme="minorHAnsi" w:cstheme="minorHAnsi"/>
          <w:sz w:val="22"/>
          <w:szCs w:val="22"/>
          <w:lang w:val="es-ES"/>
        </w:rPr>
        <w:t>P</w:t>
      </w:r>
      <w:r w:rsidRPr="008262B5">
        <w:rPr>
          <w:rFonts w:asciiTheme="minorHAnsi" w:hAnsiTheme="minorHAnsi" w:cstheme="minorHAnsi"/>
          <w:sz w:val="22"/>
          <w:szCs w:val="22"/>
          <w:lang w:val="es-ES"/>
        </w:rPr>
        <w:t xml:space="preserve">artes </w:t>
      </w:r>
      <w:r w:rsidR="00B209EC" w:rsidRPr="008262B5">
        <w:rPr>
          <w:rFonts w:asciiTheme="minorHAnsi" w:hAnsiTheme="minorHAnsi" w:cstheme="minorHAnsi"/>
          <w:sz w:val="22"/>
          <w:szCs w:val="22"/>
          <w:lang w:val="es-ES"/>
        </w:rPr>
        <w:t>I</w:t>
      </w:r>
      <w:r w:rsidRPr="008262B5">
        <w:rPr>
          <w:rFonts w:asciiTheme="minorHAnsi" w:hAnsiTheme="minorHAnsi" w:cstheme="minorHAnsi"/>
          <w:sz w:val="22"/>
          <w:szCs w:val="22"/>
          <w:lang w:val="es-ES"/>
        </w:rPr>
        <w:t>nteresadas</w:t>
      </w:r>
      <w:r w:rsidR="00B209EC" w:rsidRPr="008262B5">
        <w:rPr>
          <w:rFonts w:asciiTheme="minorHAnsi" w:hAnsiTheme="minorHAnsi" w:cstheme="minorHAnsi"/>
          <w:sz w:val="22"/>
          <w:szCs w:val="22"/>
          <w:lang w:val="es-ES"/>
        </w:rPr>
        <w:t xml:space="preserve"> (SRM)</w:t>
      </w:r>
      <w:r w:rsidRPr="008262B5">
        <w:rPr>
          <w:rFonts w:asciiTheme="minorHAnsi" w:hAnsiTheme="minorHAnsi" w:cstheme="minorHAnsi"/>
          <w:sz w:val="22"/>
          <w:szCs w:val="22"/>
          <w:lang w:val="es-ES"/>
        </w:rPr>
        <w:t xml:space="preserve">, puede optar por mantener su identidad confidencial durante el examen inicial de elegibilidad y la evaluación de su caso. Si su solicitud es elegible y la evaluación indica que una respuesta es apropiada, el personal del PNUD discutirá la respuesta propuesta con usted, y también discutirá si y cómo mantener la confidencialidad de su identidad. </w:t>
      </w:r>
    </w:p>
    <w:p w14:paraId="333C58DF" w14:textId="1F1BE696" w:rsidR="00EF5174" w:rsidRPr="008262B5" w:rsidRDefault="00B209EC" w:rsidP="00F16BE5">
      <w:pPr>
        <w:keepNext/>
        <w:jc w:val="both"/>
        <w:rPr>
          <w:rFonts w:asciiTheme="minorHAnsi" w:hAnsiTheme="minorHAnsi" w:cstheme="minorHAnsi"/>
          <w:sz w:val="22"/>
          <w:szCs w:val="22"/>
          <w:lang w:val="es-ES"/>
        </w:rPr>
      </w:pPr>
      <w:r w:rsidRPr="008262B5">
        <w:rPr>
          <w:rFonts w:asciiTheme="minorHAnsi" w:hAnsiTheme="minorHAnsi" w:cstheme="minorHAnsi"/>
          <w:b/>
          <w:sz w:val="22"/>
          <w:szCs w:val="22"/>
          <w:lang w:val="es-ES"/>
        </w:rPr>
        <w:lastRenderedPageBreak/>
        <w:t>Orientación</w:t>
      </w:r>
    </w:p>
    <w:p w14:paraId="2D2A216E" w14:textId="27F0713D" w:rsidR="00EF5174" w:rsidRPr="008262B5" w:rsidRDefault="00EF5174" w:rsidP="00F16BE5">
      <w:pPr>
        <w:keepNext/>
        <w:spacing w:after="2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Cuando presente una solicitud, por favor proporcione tanta información como sea posible. Si accidentalmente envía por correo electrónico un formulario incompleto, o tiene información adicional que le gustaría proporcionar, simplemente envíe un correo electrónico de seguimiento explicando cualquier cambio.</w:t>
      </w:r>
    </w:p>
    <w:p w14:paraId="44513833" w14:textId="77777777" w:rsidR="00EF5174" w:rsidRPr="008262B5" w:rsidRDefault="00EF5174" w:rsidP="00F16BE5">
      <w:pPr>
        <w:jc w:val="both"/>
        <w:rPr>
          <w:rFonts w:asciiTheme="minorHAnsi" w:hAnsiTheme="minorHAnsi" w:cstheme="minorHAnsi"/>
          <w:b/>
          <w:sz w:val="22"/>
          <w:szCs w:val="22"/>
          <w:u w:val="single"/>
          <w:lang w:val="es-ES"/>
        </w:rPr>
      </w:pPr>
      <w:r w:rsidRPr="008262B5">
        <w:rPr>
          <w:rFonts w:asciiTheme="minorHAnsi" w:hAnsiTheme="minorHAnsi" w:cstheme="minorHAnsi"/>
          <w:b/>
          <w:sz w:val="22"/>
          <w:szCs w:val="22"/>
          <w:u w:val="single"/>
          <w:lang w:val="es-ES"/>
        </w:rPr>
        <w:t xml:space="preserve">Información sobre usted </w:t>
      </w:r>
    </w:p>
    <w:p w14:paraId="7AE5E20D" w14:textId="7389259F"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¿Es</w:t>
      </w:r>
      <w:r w:rsidR="00B209EC" w:rsidRPr="008262B5">
        <w:rPr>
          <w:rFonts w:asciiTheme="minorHAnsi" w:hAnsiTheme="minorHAnsi" w:cstheme="minorHAnsi"/>
          <w:sz w:val="22"/>
          <w:szCs w:val="22"/>
          <w:lang w:val="es-ES"/>
        </w:rPr>
        <w:t xml:space="preserve"> usted</w:t>
      </w:r>
      <w:r w:rsidRPr="008262B5">
        <w:rPr>
          <w:rFonts w:asciiTheme="minorHAnsi" w:hAnsiTheme="minorHAnsi" w:cstheme="minorHAnsi"/>
          <w:sz w:val="22"/>
          <w:szCs w:val="22"/>
          <w:lang w:val="es-ES"/>
        </w:rPr>
        <w:t>...</w:t>
      </w:r>
    </w:p>
    <w:p w14:paraId="601E11A5"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¿Una persona afectada por un proyecto apoyado por el PNUD? </w:t>
      </w:r>
    </w:p>
    <w:p w14:paraId="7C97C9C5" w14:textId="048C21A8"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Marque una "X" junto a la respuesta que </w:t>
      </w:r>
      <w:r w:rsidR="00B209EC" w:rsidRPr="008262B5">
        <w:rPr>
          <w:rFonts w:asciiTheme="minorHAnsi" w:hAnsiTheme="minorHAnsi" w:cstheme="minorHAnsi"/>
          <w:sz w:val="22"/>
          <w:szCs w:val="22"/>
          <w:lang w:val="es-ES"/>
        </w:rPr>
        <w:t>sea relevante</w:t>
      </w:r>
      <w:r w:rsidRPr="008262B5">
        <w:rPr>
          <w:rFonts w:asciiTheme="minorHAnsi" w:hAnsiTheme="minorHAnsi" w:cstheme="minorHAnsi"/>
          <w:sz w:val="22"/>
          <w:szCs w:val="22"/>
          <w:lang w:val="es-ES"/>
        </w:rPr>
        <w:t xml:space="preserve"> a usted: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 xml:space="preserve">Sí: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No:</w:t>
      </w:r>
    </w:p>
    <w:p w14:paraId="66247ACF"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¿Un representante autorizado de una persona o grupo afectado?</w:t>
      </w:r>
    </w:p>
    <w:p w14:paraId="208834F0" w14:textId="4E2BB292" w:rsidR="00EF5174" w:rsidRPr="008262B5" w:rsidRDefault="00EF5174" w:rsidP="00F16BE5">
      <w:pPr>
        <w:spacing w:after="2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Marque una "X" junto a la respuesta que </w:t>
      </w:r>
      <w:r w:rsidR="00B209EC" w:rsidRPr="008262B5">
        <w:rPr>
          <w:rFonts w:asciiTheme="minorHAnsi" w:hAnsiTheme="minorHAnsi" w:cstheme="minorHAnsi"/>
          <w:sz w:val="22"/>
          <w:szCs w:val="22"/>
          <w:lang w:val="es-ES"/>
        </w:rPr>
        <w:t xml:space="preserve">sea relevante a </w:t>
      </w:r>
      <w:r w:rsidRPr="008262B5">
        <w:rPr>
          <w:rFonts w:asciiTheme="minorHAnsi" w:hAnsiTheme="minorHAnsi" w:cstheme="minorHAnsi"/>
          <w:sz w:val="22"/>
          <w:szCs w:val="22"/>
          <w:lang w:val="es-ES"/>
        </w:rPr>
        <w:t xml:space="preserve">usted: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 xml:space="preserve">Sí: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No:</w:t>
      </w:r>
    </w:p>
    <w:p w14:paraId="24639795" w14:textId="77777777" w:rsidR="00EF5174" w:rsidRPr="008262B5" w:rsidRDefault="00EF5174" w:rsidP="00F16BE5">
      <w:pPr>
        <w:jc w:val="both"/>
        <w:rPr>
          <w:rFonts w:asciiTheme="minorHAnsi" w:hAnsiTheme="minorHAnsi" w:cstheme="minorHAnsi"/>
          <w:i/>
          <w:sz w:val="22"/>
          <w:szCs w:val="22"/>
          <w:lang w:val="es-ES"/>
        </w:rPr>
      </w:pPr>
      <w:r w:rsidRPr="008262B5">
        <w:rPr>
          <w:rFonts w:asciiTheme="minorHAnsi" w:hAnsiTheme="minorHAnsi" w:cstheme="minorHAnsi"/>
          <w:i/>
          <w:sz w:val="22"/>
          <w:szCs w:val="22"/>
          <w:lang w:val="es-ES"/>
        </w:rPr>
        <w:t xml:space="preserve">Si usted es un representante autorizado, sírvase proporcionar los nombres de todas las personas a las que representa y la documentación de su autorización para que usted actúe en su nombre, adjuntando </w:t>
      </w:r>
      <w:r w:rsidRPr="008262B5">
        <w:rPr>
          <w:rFonts w:asciiTheme="minorHAnsi" w:hAnsiTheme="minorHAnsi" w:cstheme="minorHAnsi"/>
          <w:i/>
          <w:sz w:val="22"/>
          <w:szCs w:val="22"/>
          <w:u w:val="single"/>
          <w:lang w:val="es-ES"/>
        </w:rPr>
        <w:t>uno o más archivos a este formulario</w:t>
      </w:r>
      <w:r w:rsidRPr="008262B5">
        <w:rPr>
          <w:rFonts w:asciiTheme="minorHAnsi" w:hAnsiTheme="minorHAnsi" w:cstheme="minorHAnsi"/>
          <w:i/>
          <w:sz w:val="22"/>
          <w:szCs w:val="22"/>
          <w:lang w:val="es-ES"/>
        </w:rPr>
        <w:t>.</w:t>
      </w:r>
    </w:p>
    <w:p w14:paraId="1BBAF20B" w14:textId="25DFAFFB" w:rsidR="00EF5174" w:rsidRPr="008262B5" w:rsidRDefault="00B209EC"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Primer </w:t>
      </w:r>
      <w:r w:rsidR="00EF5174" w:rsidRPr="008262B5">
        <w:rPr>
          <w:rFonts w:asciiTheme="minorHAnsi" w:hAnsiTheme="minorHAnsi" w:cstheme="minorHAnsi"/>
          <w:sz w:val="22"/>
          <w:szCs w:val="22"/>
          <w:lang w:val="es-ES"/>
        </w:rPr>
        <w:t>Nombr</w:t>
      </w:r>
      <w:r w:rsidRPr="008262B5">
        <w:rPr>
          <w:rFonts w:asciiTheme="minorHAnsi" w:hAnsiTheme="minorHAnsi" w:cstheme="minorHAnsi"/>
          <w:sz w:val="22"/>
          <w:szCs w:val="22"/>
          <w:lang w:val="es-ES"/>
        </w:rPr>
        <w:t>e</w:t>
      </w:r>
      <w:r w:rsidR="00EF5174" w:rsidRPr="008262B5">
        <w:rPr>
          <w:rFonts w:asciiTheme="minorHAnsi" w:hAnsiTheme="minorHAnsi" w:cstheme="minorHAnsi"/>
          <w:sz w:val="22"/>
          <w:szCs w:val="22"/>
          <w:lang w:val="es-ES"/>
        </w:rPr>
        <w:t>:</w:t>
      </w:r>
    </w:p>
    <w:p w14:paraId="6DE44B56"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Apellido:</w:t>
      </w:r>
    </w:p>
    <w:p w14:paraId="6A2B1D0C"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Cualquier otra información de identificación:</w:t>
      </w:r>
    </w:p>
    <w:p w14:paraId="13064A7A"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Dirección postal: </w:t>
      </w:r>
    </w:p>
    <w:p w14:paraId="7363DA1F"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Dirección de correo electrónico:</w:t>
      </w:r>
    </w:p>
    <w:p w14:paraId="58B3D31E"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Número de teléfono (con código de país):</w:t>
      </w:r>
    </w:p>
    <w:p w14:paraId="05B7097B"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Su dirección/localización: </w:t>
      </w:r>
    </w:p>
    <w:p w14:paraId="59F37685"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ciudad o pueblo más cercano: </w:t>
      </w:r>
    </w:p>
    <w:p w14:paraId="6C16A70D" w14:textId="1CEFDBEE"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Cualquier instrucción adicional sobre cómo contactar</w:t>
      </w:r>
      <w:r w:rsidR="00B209EC" w:rsidRPr="008262B5">
        <w:rPr>
          <w:rFonts w:asciiTheme="minorHAnsi" w:hAnsiTheme="minorHAnsi" w:cstheme="minorHAnsi"/>
          <w:sz w:val="22"/>
          <w:szCs w:val="22"/>
          <w:lang w:val="es-ES"/>
        </w:rPr>
        <w:t>lo</w:t>
      </w:r>
      <w:r w:rsidRPr="008262B5">
        <w:rPr>
          <w:rFonts w:asciiTheme="minorHAnsi" w:hAnsiTheme="minorHAnsi" w:cstheme="minorHAnsi"/>
          <w:sz w:val="22"/>
          <w:szCs w:val="22"/>
          <w:lang w:val="es-ES"/>
        </w:rPr>
        <w:t xml:space="preserve">: </w:t>
      </w:r>
    </w:p>
    <w:p w14:paraId="3C139CA7" w14:textId="77777777" w:rsidR="00EF5174" w:rsidRPr="008262B5" w:rsidRDefault="00EF5174" w:rsidP="00F16BE5">
      <w:pPr>
        <w:numPr>
          <w:ilvl w:val="0"/>
          <w:numId w:val="2"/>
        </w:numPr>
        <w:spacing w:after="24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País: </w:t>
      </w:r>
    </w:p>
    <w:p w14:paraId="576D811E" w14:textId="18060B32"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b/>
          <w:sz w:val="22"/>
          <w:szCs w:val="22"/>
          <w:lang w:val="es-ES"/>
        </w:rPr>
        <w:t xml:space="preserve">Lo que está buscando del PNUD: </w:t>
      </w:r>
      <w:r w:rsidR="00B209EC" w:rsidRPr="008262B5">
        <w:rPr>
          <w:rFonts w:asciiTheme="minorHAnsi" w:hAnsiTheme="minorHAnsi" w:cstheme="minorHAnsi"/>
          <w:b/>
          <w:sz w:val="22"/>
          <w:szCs w:val="22"/>
          <w:lang w:val="es-ES"/>
        </w:rPr>
        <w:t>Revisión</w:t>
      </w:r>
      <w:r w:rsidRPr="008262B5">
        <w:rPr>
          <w:rFonts w:asciiTheme="minorHAnsi" w:hAnsiTheme="minorHAnsi" w:cstheme="minorHAnsi"/>
          <w:b/>
          <w:sz w:val="22"/>
          <w:szCs w:val="22"/>
          <w:lang w:val="es-ES"/>
        </w:rPr>
        <w:t xml:space="preserve"> del cumplimiento y/o </w:t>
      </w:r>
      <w:r w:rsidR="00B209EC" w:rsidRPr="008262B5">
        <w:rPr>
          <w:rFonts w:asciiTheme="minorHAnsi" w:hAnsiTheme="minorHAnsi" w:cstheme="minorHAnsi"/>
          <w:b/>
          <w:sz w:val="22"/>
          <w:szCs w:val="22"/>
          <w:lang w:val="es-ES"/>
        </w:rPr>
        <w:t>R</w:t>
      </w:r>
      <w:r w:rsidRPr="008262B5">
        <w:rPr>
          <w:rFonts w:asciiTheme="minorHAnsi" w:hAnsiTheme="minorHAnsi" w:cstheme="minorHAnsi"/>
          <w:b/>
          <w:sz w:val="22"/>
          <w:szCs w:val="22"/>
          <w:lang w:val="es-ES"/>
        </w:rPr>
        <w:t xml:space="preserve">espuesta de las </w:t>
      </w:r>
      <w:r w:rsidR="00B209EC" w:rsidRPr="008262B5">
        <w:rPr>
          <w:rFonts w:asciiTheme="minorHAnsi" w:hAnsiTheme="minorHAnsi" w:cstheme="minorHAnsi"/>
          <w:b/>
          <w:sz w:val="22"/>
          <w:szCs w:val="22"/>
          <w:lang w:val="es-ES"/>
        </w:rPr>
        <w:t>P</w:t>
      </w:r>
      <w:r w:rsidRPr="008262B5">
        <w:rPr>
          <w:rFonts w:asciiTheme="minorHAnsi" w:hAnsiTheme="minorHAnsi" w:cstheme="minorHAnsi"/>
          <w:b/>
          <w:sz w:val="22"/>
          <w:szCs w:val="22"/>
          <w:lang w:val="es-ES"/>
        </w:rPr>
        <w:t xml:space="preserve">artes </w:t>
      </w:r>
      <w:r w:rsidR="00B209EC" w:rsidRPr="008262B5">
        <w:rPr>
          <w:rFonts w:asciiTheme="minorHAnsi" w:hAnsiTheme="minorHAnsi" w:cstheme="minorHAnsi"/>
          <w:b/>
          <w:sz w:val="22"/>
          <w:szCs w:val="22"/>
          <w:lang w:val="es-ES"/>
        </w:rPr>
        <w:t>I</w:t>
      </w:r>
      <w:r w:rsidRPr="008262B5">
        <w:rPr>
          <w:rFonts w:asciiTheme="minorHAnsi" w:hAnsiTheme="minorHAnsi" w:cstheme="minorHAnsi"/>
          <w:b/>
          <w:sz w:val="22"/>
          <w:szCs w:val="22"/>
          <w:lang w:val="es-ES"/>
        </w:rPr>
        <w:t>nteresadas</w:t>
      </w:r>
    </w:p>
    <w:p w14:paraId="1EFF3C8F" w14:textId="5D19F889" w:rsidR="00EF5174" w:rsidRPr="008262B5" w:rsidRDefault="00B209EC"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Cuenta con</w:t>
      </w:r>
      <w:r w:rsidR="00EF5174" w:rsidRPr="008262B5">
        <w:rPr>
          <w:rFonts w:asciiTheme="minorHAnsi" w:hAnsiTheme="minorHAnsi" w:cstheme="minorHAnsi"/>
          <w:sz w:val="22"/>
          <w:szCs w:val="22"/>
          <w:lang w:val="es-ES"/>
        </w:rPr>
        <w:t xml:space="preserve"> cuatro opciones:</w:t>
      </w:r>
    </w:p>
    <w:p w14:paraId="40C2F990" w14:textId="0D6BA912" w:rsidR="00EF5174" w:rsidRPr="008262B5" w:rsidRDefault="00EF5174" w:rsidP="00F16BE5">
      <w:pPr>
        <w:numPr>
          <w:ilvl w:val="0"/>
          <w:numId w:val="4"/>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Presentar una solicitud de </w:t>
      </w:r>
      <w:r w:rsidR="00B209EC"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evisión de </w:t>
      </w:r>
      <w:r w:rsidR="00B209EC" w:rsidRPr="008262B5">
        <w:rPr>
          <w:rFonts w:asciiTheme="minorHAnsi" w:hAnsiTheme="minorHAnsi" w:cstheme="minorHAnsi"/>
          <w:sz w:val="22"/>
          <w:szCs w:val="22"/>
          <w:lang w:val="es-ES"/>
        </w:rPr>
        <w:t>C</w:t>
      </w:r>
      <w:r w:rsidRPr="008262B5">
        <w:rPr>
          <w:rFonts w:asciiTheme="minorHAnsi" w:hAnsiTheme="minorHAnsi" w:cstheme="minorHAnsi"/>
          <w:sz w:val="22"/>
          <w:szCs w:val="22"/>
          <w:lang w:val="es-ES"/>
        </w:rPr>
        <w:t>umplimiento;</w:t>
      </w:r>
    </w:p>
    <w:p w14:paraId="12ECEB52" w14:textId="5F0DE0BE" w:rsidR="00EF5174" w:rsidRPr="008262B5" w:rsidRDefault="00EF5174" w:rsidP="00F16BE5">
      <w:pPr>
        <w:numPr>
          <w:ilvl w:val="0"/>
          <w:numId w:val="4"/>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Presentar una solicitud de </w:t>
      </w:r>
      <w:r w:rsidR="00B209EC"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espuesta de las </w:t>
      </w:r>
      <w:r w:rsidR="00B209EC" w:rsidRPr="008262B5">
        <w:rPr>
          <w:rFonts w:asciiTheme="minorHAnsi" w:hAnsiTheme="minorHAnsi" w:cstheme="minorHAnsi"/>
          <w:sz w:val="22"/>
          <w:szCs w:val="22"/>
          <w:lang w:val="es-ES"/>
        </w:rPr>
        <w:t>P</w:t>
      </w:r>
      <w:r w:rsidRPr="008262B5">
        <w:rPr>
          <w:rFonts w:asciiTheme="minorHAnsi" w:hAnsiTheme="minorHAnsi" w:cstheme="minorHAnsi"/>
          <w:sz w:val="22"/>
          <w:szCs w:val="22"/>
          <w:lang w:val="es-ES"/>
        </w:rPr>
        <w:t xml:space="preserve">artes </w:t>
      </w:r>
      <w:r w:rsidR="00B209EC" w:rsidRPr="008262B5">
        <w:rPr>
          <w:rFonts w:asciiTheme="minorHAnsi" w:hAnsiTheme="minorHAnsi" w:cstheme="minorHAnsi"/>
          <w:sz w:val="22"/>
          <w:szCs w:val="22"/>
          <w:lang w:val="es-ES"/>
        </w:rPr>
        <w:t>I</w:t>
      </w:r>
      <w:r w:rsidRPr="008262B5">
        <w:rPr>
          <w:rFonts w:asciiTheme="minorHAnsi" w:hAnsiTheme="minorHAnsi" w:cstheme="minorHAnsi"/>
          <w:sz w:val="22"/>
          <w:szCs w:val="22"/>
          <w:lang w:val="es-ES"/>
        </w:rPr>
        <w:t>nteresadas;</w:t>
      </w:r>
    </w:p>
    <w:p w14:paraId="260C72BF" w14:textId="68B10AC3" w:rsidR="00EF5174" w:rsidRPr="008262B5" w:rsidRDefault="00EF5174" w:rsidP="00F16BE5">
      <w:pPr>
        <w:numPr>
          <w:ilvl w:val="0"/>
          <w:numId w:val="4"/>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Presentar una solicitud de </w:t>
      </w:r>
      <w:r w:rsidR="00B209EC" w:rsidRPr="008262B5">
        <w:rPr>
          <w:rFonts w:asciiTheme="minorHAnsi" w:hAnsiTheme="minorHAnsi" w:cstheme="minorHAnsi"/>
          <w:sz w:val="22"/>
          <w:szCs w:val="22"/>
          <w:lang w:val="es-ES"/>
        </w:rPr>
        <w:t>Revisió</w:t>
      </w:r>
      <w:r w:rsidRPr="008262B5">
        <w:rPr>
          <w:rFonts w:asciiTheme="minorHAnsi" w:hAnsiTheme="minorHAnsi" w:cstheme="minorHAnsi"/>
          <w:sz w:val="22"/>
          <w:szCs w:val="22"/>
          <w:lang w:val="es-ES"/>
        </w:rPr>
        <w:t xml:space="preserve">n del cumplimiento y una </w:t>
      </w:r>
      <w:r w:rsidR="00B209EC"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espuesta de las </w:t>
      </w:r>
      <w:r w:rsidR="00B209EC" w:rsidRPr="008262B5">
        <w:rPr>
          <w:rFonts w:asciiTheme="minorHAnsi" w:hAnsiTheme="minorHAnsi" w:cstheme="minorHAnsi"/>
          <w:sz w:val="22"/>
          <w:szCs w:val="22"/>
          <w:lang w:val="es-ES"/>
        </w:rPr>
        <w:t>P</w:t>
      </w:r>
      <w:r w:rsidRPr="008262B5">
        <w:rPr>
          <w:rFonts w:asciiTheme="minorHAnsi" w:hAnsiTheme="minorHAnsi" w:cstheme="minorHAnsi"/>
          <w:sz w:val="22"/>
          <w:szCs w:val="22"/>
          <w:lang w:val="es-ES"/>
        </w:rPr>
        <w:t xml:space="preserve">artes </w:t>
      </w:r>
      <w:r w:rsidR="00B209EC" w:rsidRPr="008262B5">
        <w:rPr>
          <w:rFonts w:asciiTheme="minorHAnsi" w:hAnsiTheme="minorHAnsi" w:cstheme="minorHAnsi"/>
          <w:sz w:val="22"/>
          <w:szCs w:val="22"/>
          <w:lang w:val="es-ES"/>
        </w:rPr>
        <w:t>I</w:t>
      </w:r>
      <w:r w:rsidRPr="008262B5">
        <w:rPr>
          <w:rFonts w:asciiTheme="minorHAnsi" w:hAnsiTheme="minorHAnsi" w:cstheme="minorHAnsi"/>
          <w:sz w:val="22"/>
          <w:szCs w:val="22"/>
          <w:lang w:val="es-ES"/>
        </w:rPr>
        <w:t>nteresadas;</w:t>
      </w:r>
    </w:p>
    <w:p w14:paraId="469AC794" w14:textId="1C519648" w:rsidR="00EF5174" w:rsidRPr="008262B5" w:rsidRDefault="00EF5174" w:rsidP="00F16BE5">
      <w:pPr>
        <w:numPr>
          <w:ilvl w:val="0"/>
          <w:numId w:val="4"/>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Declare que no está seguro de si desea una </w:t>
      </w:r>
      <w:r w:rsidR="00B209EC" w:rsidRPr="008262B5">
        <w:rPr>
          <w:rFonts w:asciiTheme="minorHAnsi" w:hAnsiTheme="minorHAnsi" w:cstheme="minorHAnsi"/>
          <w:sz w:val="22"/>
          <w:szCs w:val="22"/>
          <w:lang w:val="es-ES"/>
        </w:rPr>
        <w:t>Re</w:t>
      </w:r>
      <w:r w:rsidRPr="008262B5">
        <w:rPr>
          <w:rFonts w:asciiTheme="minorHAnsi" w:hAnsiTheme="minorHAnsi" w:cstheme="minorHAnsi"/>
          <w:sz w:val="22"/>
          <w:szCs w:val="22"/>
          <w:lang w:val="es-ES"/>
        </w:rPr>
        <w:t xml:space="preserve">visión del </w:t>
      </w:r>
      <w:r w:rsidR="00B209EC" w:rsidRPr="008262B5">
        <w:rPr>
          <w:rFonts w:asciiTheme="minorHAnsi" w:hAnsiTheme="minorHAnsi" w:cstheme="minorHAnsi"/>
          <w:sz w:val="22"/>
          <w:szCs w:val="22"/>
          <w:lang w:val="es-ES"/>
        </w:rPr>
        <w:t>C</w:t>
      </w:r>
      <w:r w:rsidRPr="008262B5">
        <w:rPr>
          <w:rFonts w:asciiTheme="minorHAnsi" w:hAnsiTheme="minorHAnsi" w:cstheme="minorHAnsi"/>
          <w:sz w:val="22"/>
          <w:szCs w:val="22"/>
          <w:lang w:val="es-ES"/>
        </w:rPr>
        <w:t xml:space="preserve">umplimiento o una </w:t>
      </w:r>
      <w:r w:rsidR="00B209EC"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espuesta de las </w:t>
      </w:r>
      <w:r w:rsidR="00B209EC" w:rsidRPr="008262B5">
        <w:rPr>
          <w:rFonts w:asciiTheme="minorHAnsi" w:hAnsiTheme="minorHAnsi" w:cstheme="minorHAnsi"/>
          <w:sz w:val="22"/>
          <w:szCs w:val="22"/>
          <w:lang w:val="es-ES"/>
        </w:rPr>
        <w:t>P</w:t>
      </w:r>
      <w:r w:rsidRPr="008262B5">
        <w:rPr>
          <w:rFonts w:asciiTheme="minorHAnsi" w:hAnsiTheme="minorHAnsi" w:cstheme="minorHAnsi"/>
          <w:sz w:val="22"/>
          <w:szCs w:val="22"/>
          <w:lang w:val="es-ES"/>
        </w:rPr>
        <w:t xml:space="preserve">artes </w:t>
      </w:r>
      <w:r w:rsidR="00B209EC" w:rsidRPr="008262B5">
        <w:rPr>
          <w:rFonts w:asciiTheme="minorHAnsi" w:hAnsiTheme="minorHAnsi" w:cstheme="minorHAnsi"/>
          <w:sz w:val="22"/>
          <w:szCs w:val="22"/>
          <w:lang w:val="es-ES"/>
        </w:rPr>
        <w:t>I</w:t>
      </w:r>
      <w:r w:rsidRPr="008262B5">
        <w:rPr>
          <w:rFonts w:asciiTheme="minorHAnsi" w:hAnsiTheme="minorHAnsi" w:cstheme="minorHAnsi"/>
          <w:sz w:val="22"/>
          <w:szCs w:val="22"/>
          <w:lang w:val="es-ES"/>
        </w:rPr>
        <w:t>nteresadas y que desea que ambas entidades revisen su caso.</w:t>
      </w:r>
    </w:p>
    <w:p w14:paraId="3AE74977" w14:textId="58459A06" w:rsidR="00EF5174" w:rsidRPr="008262B5" w:rsidRDefault="00EF5174" w:rsidP="00F16BE5">
      <w:pPr>
        <w:numPr>
          <w:ilvl w:val="0"/>
          <w:numId w:val="2"/>
        </w:numPr>
        <w:spacing w:after="24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¿Le preocupa que el incumplimiento por parte del PNUD de una política o compromiso social y/o ambiental del PNUD le perjudique o pueda perjudicarle a usted o a su comunidad? Marque una "X" al lado de la respuesta que </w:t>
      </w:r>
      <w:r w:rsidR="00B209EC" w:rsidRPr="008262B5">
        <w:rPr>
          <w:rFonts w:asciiTheme="minorHAnsi" w:hAnsiTheme="minorHAnsi" w:cstheme="minorHAnsi"/>
          <w:sz w:val="22"/>
          <w:szCs w:val="22"/>
          <w:lang w:val="es-ES"/>
        </w:rPr>
        <w:t xml:space="preserve">sea relevante </w:t>
      </w:r>
      <w:r w:rsidRPr="008262B5">
        <w:rPr>
          <w:rFonts w:asciiTheme="minorHAnsi" w:hAnsiTheme="minorHAnsi" w:cstheme="minorHAnsi"/>
          <w:sz w:val="22"/>
          <w:szCs w:val="22"/>
          <w:lang w:val="es-ES"/>
        </w:rPr>
        <w:t xml:space="preserve">a usted: </w:t>
      </w:r>
      <w:r w:rsidRPr="008262B5">
        <w:rPr>
          <w:rFonts w:asciiTheme="minorHAnsi" w:hAnsiTheme="minorHAnsi" w:cstheme="minorHAnsi"/>
          <w:sz w:val="22"/>
          <w:szCs w:val="22"/>
          <w:lang w:val="es-ES"/>
        </w:rPr>
        <w:tab/>
        <w:t xml:space="preserve">Sí: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No:</w:t>
      </w:r>
    </w:p>
    <w:p w14:paraId="55FA25C2" w14:textId="77777777" w:rsidR="00EF5174" w:rsidRPr="008262B5" w:rsidRDefault="00EF5174" w:rsidP="00F16BE5">
      <w:pPr>
        <w:numPr>
          <w:ilvl w:val="0"/>
          <w:numId w:val="2"/>
        </w:numPr>
        <w:spacing w:after="24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¿Le gustaría que su(s) nombre(s) permaneciera(n) confidencial(es) durante todo el proceso de Revisión de Cumplimiento? </w:t>
      </w:r>
    </w:p>
    <w:p w14:paraId="788760E9" w14:textId="597CEEB3"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Marque una "X" junto a la respuesta que </w:t>
      </w:r>
      <w:r w:rsidR="00B209EC" w:rsidRPr="008262B5">
        <w:rPr>
          <w:rFonts w:asciiTheme="minorHAnsi" w:hAnsiTheme="minorHAnsi" w:cstheme="minorHAnsi"/>
          <w:sz w:val="22"/>
          <w:szCs w:val="22"/>
          <w:lang w:val="es-ES"/>
        </w:rPr>
        <w:t>sea relevante</w:t>
      </w:r>
      <w:r w:rsidRPr="008262B5">
        <w:rPr>
          <w:rFonts w:asciiTheme="minorHAnsi" w:hAnsiTheme="minorHAnsi" w:cstheme="minorHAnsi"/>
          <w:sz w:val="22"/>
          <w:szCs w:val="22"/>
          <w:lang w:val="es-ES"/>
        </w:rPr>
        <w:t xml:space="preserve"> a usted: </w:t>
      </w:r>
      <w:r w:rsidRPr="008262B5">
        <w:rPr>
          <w:rFonts w:asciiTheme="minorHAnsi" w:hAnsiTheme="minorHAnsi" w:cstheme="minorHAnsi"/>
          <w:sz w:val="22"/>
          <w:szCs w:val="22"/>
          <w:lang w:val="es-ES"/>
        </w:rPr>
        <w:tab/>
        <w:t xml:space="preserve">Sí: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No:</w:t>
      </w:r>
    </w:p>
    <w:p w14:paraId="7C9DB7E3"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Si se solicita la confidencialidad, por favor diga por qué: </w:t>
      </w:r>
    </w:p>
    <w:p w14:paraId="49A4795F" w14:textId="77777777" w:rsidR="00EF5174" w:rsidRPr="008262B5" w:rsidRDefault="00EF5174" w:rsidP="00F16BE5">
      <w:pPr>
        <w:jc w:val="both"/>
        <w:rPr>
          <w:rFonts w:asciiTheme="minorHAnsi" w:hAnsiTheme="minorHAnsi" w:cstheme="minorHAnsi"/>
          <w:sz w:val="22"/>
          <w:szCs w:val="22"/>
          <w:lang w:val="es-ES"/>
        </w:rPr>
      </w:pPr>
    </w:p>
    <w:p w14:paraId="45D11FBB" w14:textId="77777777" w:rsidR="00EF5174" w:rsidRPr="008262B5" w:rsidRDefault="00EF5174" w:rsidP="00F16BE5">
      <w:pPr>
        <w:jc w:val="both"/>
        <w:rPr>
          <w:rFonts w:asciiTheme="minorHAnsi" w:hAnsiTheme="minorHAnsi" w:cstheme="minorHAnsi"/>
          <w:sz w:val="22"/>
          <w:szCs w:val="22"/>
          <w:lang w:val="es-ES"/>
        </w:rPr>
      </w:pPr>
    </w:p>
    <w:p w14:paraId="02BB2A32"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¿Le gustaría trabajar con otras partes interesadas, por ejemplo, el gobierno, el PNUD, etc., para resolver conjuntamente una preocupación sobre los impactos o riesgos sociales o ambientales que cree que está experimentando a causa de un proyecto del PNUD? </w:t>
      </w:r>
    </w:p>
    <w:p w14:paraId="614E6ACC" w14:textId="1F35B60E" w:rsidR="00EF5174" w:rsidRPr="008262B5" w:rsidRDefault="00EF5174" w:rsidP="00F16BE5">
      <w:pPr>
        <w:spacing w:after="2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Marque una "X" junto a la respuesta que </w:t>
      </w:r>
      <w:r w:rsidR="00B209EC" w:rsidRPr="008262B5">
        <w:rPr>
          <w:rFonts w:asciiTheme="minorHAnsi" w:hAnsiTheme="minorHAnsi" w:cstheme="minorHAnsi"/>
          <w:sz w:val="22"/>
          <w:szCs w:val="22"/>
          <w:lang w:val="es-ES"/>
        </w:rPr>
        <w:t>sea relevante</w:t>
      </w:r>
      <w:r w:rsidRPr="008262B5">
        <w:rPr>
          <w:rFonts w:asciiTheme="minorHAnsi" w:hAnsiTheme="minorHAnsi" w:cstheme="minorHAnsi"/>
          <w:sz w:val="22"/>
          <w:szCs w:val="22"/>
          <w:lang w:val="es-ES"/>
        </w:rPr>
        <w:t xml:space="preserve"> a usted: </w:t>
      </w:r>
      <w:r w:rsidRPr="008262B5">
        <w:rPr>
          <w:rFonts w:asciiTheme="minorHAnsi" w:hAnsiTheme="minorHAnsi" w:cstheme="minorHAnsi"/>
          <w:sz w:val="22"/>
          <w:szCs w:val="22"/>
          <w:lang w:val="es-ES"/>
        </w:rPr>
        <w:tab/>
        <w:t xml:space="preserve">Sí: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No:</w:t>
      </w:r>
    </w:p>
    <w:p w14:paraId="1863FB84"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¿Desea que su(s) nombre(s) permanezca(n) confidencial(es) durante la evaluación inicial de su solicitud de respuesta? </w:t>
      </w:r>
    </w:p>
    <w:p w14:paraId="4EB4B48B" w14:textId="540A94DC"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Marque una "X" junto a la respuesta que </w:t>
      </w:r>
      <w:r w:rsidR="00B209EC" w:rsidRPr="008262B5">
        <w:rPr>
          <w:rFonts w:asciiTheme="minorHAnsi" w:hAnsiTheme="minorHAnsi" w:cstheme="minorHAnsi"/>
          <w:sz w:val="22"/>
          <w:szCs w:val="22"/>
          <w:lang w:val="es-ES"/>
        </w:rPr>
        <w:t>sea relevante</w:t>
      </w:r>
      <w:r w:rsidRPr="008262B5">
        <w:rPr>
          <w:rFonts w:asciiTheme="minorHAnsi" w:hAnsiTheme="minorHAnsi" w:cstheme="minorHAnsi"/>
          <w:sz w:val="22"/>
          <w:szCs w:val="22"/>
          <w:lang w:val="es-ES"/>
        </w:rPr>
        <w:t xml:space="preserve"> a usted: </w:t>
      </w:r>
      <w:r w:rsidRPr="008262B5">
        <w:rPr>
          <w:rFonts w:asciiTheme="minorHAnsi" w:hAnsiTheme="minorHAnsi" w:cstheme="minorHAnsi"/>
          <w:sz w:val="22"/>
          <w:szCs w:val="22"/>
          <w:lang w:val="es-ES"/>
        </w:rPr>
        <w:tab/>
        <w:t xml:space="preserve">Sí: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No:</w:t>
      </w:r>
    </w:p>
    <w:p w14:paraId="057F1E2D" w14:textId="77777777" w:rsidR="00EF5174" w:rsidRPr="008262B5" w:rsidRDefault="00EF5174" w:rsidP="00F16BE5">
      <w:pPr>
        <w:spacing w:after="2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Si se solicita la confidencialidad, por favor diga por qué:</w:t>
      </w:r>
    </w:p>
    <w:p w14:paraId="65F74764" w14:textId="6421B469"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Las solicitudes de </w:t>
      </w:r>
      <w:r w:rsidR="00B209EC"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espuesta de las </w:t>
      </w:r>
      <w:r w:rsidR="00B209EC" w:rsidRPr="008262B5">
        <w:rPr>
          <w:rFonts w:asciiTheme="minorHAnsi" w:hAnsiTheme="minorHAnsi" w:cstheme="minorHAnsi"/>
          <w:sz w:val="22"/>
          <w:szCs w:val="22"/>
          <w:lang w:val="es-ES"/>
        </w:rPr>
        <w:t>P</w:t>
      </w:r>
      <w:r w:rsidRPr="008262B5">
        <w:rPr>
          <w:rFonts w:asciiTheme="minorHAnsi" w:hAnsiTheme="minorHAnsi" w:cstheme="minorHAnsi"/>
          <w:sz w:val="22"/>
          <w:szCs w:val="22"/>
          <w:lang w:val="es-ES"/>
        </w:rPr>
        <w:t xml:space="preserve">artes </w:t>
      </w:r>
      <w:r w:rsidR="00B209EC" w:rsidRPr="008262B5">
        <w:rPr>
          <w:rFonts w:asciiTheme="minorHAnsi" w:hAnsiTheme="minorHAnsi" w:cstheme="minorHAnsi"/>
          <w:sz w:val="22"/>
          <w:szCs w:val="22"/>
          <w:lang w:val="es-ES"/>
        </w:rPr>
        <w:t>I</w:t>
      </w:r>
      <w:r w:rsidRPr="008262B5">
        <w:rPr>
          <w:rFonts w:asciiTheme="minorHAnsi" w:hAnsiTheme="minorHAnsi" w:cstheme="minorHAnsi"/>
          <w:sz w:val="22"/>
          <w:szCs w:val="22"/>
          <w:lang w:val="es-ES"/>
        </w:rPr>
        <w:t>nteresadas se tramitarán a través de las oficinas del PNUD en los países, a menos que usted indique que desea que su solicitud se tramite a través de la sede del PNUD. ¿Desea que la Sede del PNUD tramite su solicitud?</w:t>
      </w:r>
    </w:p>
    <w:p w14:paraId="5A7AAD14" w14:textId="61B390F5"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Marque una "X" junto a la respuesta que </w:t>
      </w:r>
      <w:r w:rsidR="00B209EC" w:rsidRPr="008262B5">
        <w:rPr>
          <w:rFonts w:asciiTheme="minorHAnsi" w:hAnsiTheme="minorHAnsi" w:cstheme="minorHAnsi"/>
          <w:sz w:val="22"/>
          <w:szCs w:val="22"/>
          <w:lang w:val="es-ES"/>
        </w:rPr>
        <w:t>sea relevante</w:t>
      </w:r>
      <w:r w:rsidRPr="008262B5">
        <w:rPr>
          <w:rFonts w:asciiTheme="minorHAnsi" w:hAnsiTheme="minorHAnsi" w:cstheme="minorHAnsi"/>
          <w:sz w:val="22"/>
          <w:szCs w:val="22"/>
          <w:lang w:val="es-ES"/>
        </w:rPr>
        <w:t xml:space="preserve"> a usted: </w:t>
      </w:r>
      <w:r w:rsidRPr="008262B5">
        <w:rPr>
          <w:rFonts w:asciiTheme="minorHAnsi" w:hAnsiTheme="minorHAnsi" w:cstheme="minorHAnsi"/>
          <w:sz w:val="22"/>
          <w:szCs w:val="22"/>
          <w:lang w:val="es-ES"/>
        </w:rPr>
        <w:tab/>
        <w:t xml:space="preserve">Sí: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No:</w:t>
      </w:r>
    </w:p>
    <w:p w14:paraId="2F4ECBBB"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Si ha indicado que sí, sírvase indicar por qué su solicitud debe ser tramitada a través de la sede del PNUD:</w:t>
      </w:r>
    </w:p>
    <w:p w14:paraId="4F52C9AE" w14:textId="3CDE9DC5"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¿Busca tanto </w:t>
      </w:r>
      <w:r w:rsidR="00B209EC" w:rsidRPr="008262B5">
        <w:rPr>
          <w:rFonts w:asciiTheme="minorHAnsi" w:hAnsiTheme="minorHAnsi" w:cstheme="minorHAnsi"/>
          <w:sz w:val="22"/>
          <w:szCs w:val="22"/>
          <w:lang w:val="es-ES"/>
        </w:rPr>
        <w:t xml:space="preserve">la Revisión </w:t>
      </w:r>
      <w:r w:rsidRPr="008262B5">
        <w:rPr>
          <w:rFonts w:asciiTheme="minorHAnsi" w:hAnsiTheme="minorHAnsi" w:cstheme="minorHAnsi"/>
          <w:sz w:val="22"/>
          <w:szCs w:val="22"/>
          <w:lang w:val="es-ES"/>
        </w:rPr>
        <w:t xml:space="preserve">del </w:t>
      </w:r>
      <w:r w:rsidR="00B209EC" w:rsidRPr="008262B5">
        <w:rPr>
          <w:rFonts w:asciiTheme="minorHAnsi" w:hAnsiTheme="minorHAnsi" w:cstheme="minorHAnsi"/>
          <w:sz w:val="22"/>
          <w:szCs w:val="22"/>
          <w:lang w:val="es-ES"/>
        </w:rPr>
        <w:t>C</w:t>
      </w:r>
      <w:r w:rsidRPr="008262B5">
        <w:rPr>
          <w:rFonts w:asciiTheme="minorHAnsi" w:hAnsiTheme="minorHAnsi" w:cstheme="minorHAnsi"/>
          <w:sz w:val="22"/>
          <w:szCs w:val="22"/>
          <w:lang w:val="es-ES"/>
        </w:rPr>
        <w:t xml:space="preserve">umplimiento como la </w:t>
      </w:r>
      <w:r w:rsidR="00B209EC" w:rsidRPr="008262B5">
        <w:rPr>
          <w:rFonts w:asciiTheme="minorHAnsi" w:hAnsiTheme="minorHAnsi" w:cstheme="minorHAnsi"/>
          <w:sz w:val="22"/>
          <w:szCs w:val="22"/>
          <w:lang w:val="es-ES"/>
        </w:rPr>
        <w:t>R</w:t>
      </w:r>
      <w:r w:rsidRPr="008262B5">
        <w:rPr>
          <w:rFonts w:asciiTheme="minorHAnsi" w:hAnsiTheme="minorHAnsi" w:cstheme="minorHAnsi"/>
          <w:sz w:val="22"/>
          <w:szCs w:val="22"/>
          <w:lang w:val="es-ES"/>
        </w:rPr>
        <w:t xml:space="preserve">espuesta de las </w:t>
      </w:r>
      <w:r w:rsidR="00B209EC" w:rsidRPr="008262B5">
        <w:rPr>
          <w:rFonts w:asciiTheme="minorHAnsi" w:hAnsiTheme="minorHAnsi" w:cstheme="minorHAnsi"/>
          <w:sz w:val="22"/>
          <w:szCs w:val="22"/>
          <w:lang w:val="es-ES"/>
        </w:rPr>
        <w:t>P</w:t>
      </w:r>
      <w:r w:rsidRPr="008262B5">
        <w:rPr>
          <w:rFonts w:asciiTheme="minorHAnsi" w:hAnsiTheme="minorHAnsi" w:cstheme="minorHAnsi"/>
          <w:sz w:val="22"/>
          <w:szCs w:val="22"/>
          <w:lang w:val="es-ES"/>
        </w:rPr>
        <w:t xml:space="preserve">artes </w:t>
      </w:r>
      <w:r w:rsidR="00B209EC" w:rsidRPr="008262B5">
        <w:rPr>
          <w:rFonts w:asciiTheme="minorHAnsi" w:hAnsiTheme="minorHAnsi" w:cstheme="minorHAnsi"/>
          <w:sz w:val="22"/>
          <w:szCs w:val="22"/>
          <w:lang w:val="es-ES"/>
        </w:rPr>
        <w:t>I</w:t>
      </w:r>
      <w:r w:rsidRPr="008262B5">
        <w:rPr>
          <w:rFonts w:asciiTheme="minorHAnsi" w:hAnsiTheme="minorHAnsi" w:cstheme="minorHAnsi"/>
          <w:sz w:val="22"/>
          <w:szCs w:val="22"/>
          <w:lang w:val="es-ES"/>
        </w:rPr>
        <w:t xml:space="preserve">nteresadas? </w:t>
      </w:r>
    </w:p>
    <w:p w14:paraId="360FF38D" w14:textId="0DFDC9C8" w:rsidR="00EF5174" w:rsidRPr="008262B5" w:rsidRDefault="00EF5174" w:rsidP="00F16BE5">
      <w:pPr>
        <w:spacing w:after="2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Marque una "X" junto a la respuesta que </w:t>
      </w:r>
      <w:r w:rsidR="00B209EC" w:rsidRPr="008262B5">
        <w:rPr>
          <w:rFonts w:asciiTheme="minorHAnsi" w:hAnsiTheme="minorHAnsi" w:cstheme="minorHAnsi"/>
          <w:sz w:val="22"/>
          <w:szCs w:val="22"/>
          <w:lang w:val="es-ES"/>
        </w:rPr>
        <w:t xml:space="preserve">sea relevante </w:t>
      </w:r>
      <w:r w:rsidRPr="008262B5">
        <w:rPr>
          <w:rFonts w:asciiTheme="minorHAnsi" w:hAnsiTheme="minorHAnsi" w:cstheme="minorHAnsi"/>
          <w:sz w:val="22"/>
          <w:szCs w:val="22"/>
          <w:lang w:val="es-ES"/>
        </w:rPr>
        <w:t xml:space="preserve">a usted: </w:t>
      </w:r>
      <w:r w:rsidRPr="008262B5">
        <w:rPr>
          <w:rFonts w:asciiTheme="minorHAnsi" w:hAnsiTheme="minorHAnsi" w:cstheme="minorHAnsi"/>
          <w:sz w:val="22"/>
          <w:szCs w:val="22"/>
          <w:lang w:val="es-ES"/>
        </w:rPr>
        <w:tab/>
        <w:t xml:space="preserve">Sí: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No:</w:t>
      </w:r>
    </w:p>
    <w:p w14:paraId="1CFF2BCF" w14:textId="27582654" w:rsidR="00EF5174" w:rsidRPr="008262B5" w:rsidRDefault="00EF5174" w:rsidP="00F16BE5">
      <w:pPr>
        <w:numPr>
          <w:ilvl w:val="0"/>
          <w:numId w:val="2"/>
        </w:numPr>
        <w:spacing w:after="24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¿No está </w:t>
      </w:r>
      <w:r w:rsidRPr="008262B5">
        <w:rPr>
          <w:rFonts w:asciiTheme="minorHAnsi" w:hAnsiTheme="minorHAnsi" w:cstheme="minorHAnsi"/>
          <w:sz w:val="22"/>
          <w:szCs w:val="22"/>
          <w:u w:val="single"/>
          <w:lang w:val="es-ES"/>
        </w:rPr>
        <w:t xml:space="preserve">seguro </w:t>
      </w:r>
      <w:r w:rsidRPr="008262B5">
        <w:rPr>
          <w:rFonts w:asciiTheme="minorHAnsi" w:hAnsiTheme="minorHAnsi" w:cstheme="minorHAnsi"/>
          <w:sz w:val="22"/>
          <w:szCs w:val="22"/>
          <w:lang w:val="es-ES"/>
        </w:rPr>
        <w:t xml:space="preserve">de si desea solicitar una Revisión de Cumplimiento o una Respuesta de las Partes Interesadas? Marque una "X" al lado de la respuesta que se aplica a usted: </w:t>
      </w:r>
      <w:r w:rsidRPr="008262B5">
        <w:rPr>
          <w:rFonts w:asciiTheme="minorHAnsi" w:hAnsiTheme="minorHAnsi" w:cstheme="minorHAnsi"/>
          <w:sz w:val="22"/>
          <w:szCs w:val="22"/>
          <w:lang w:val="es-ES"/>
        </w:rPr>
        <w:tab/>
        <w:t xml:space="preserve">Sí: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No:</w:t>
      </w:r>
    </w:p>
    <w:p w14:paraId="384461E9" w14:textId="77777777" w:rsidR="00EF5174" w:rsidRPr="008262B5" w:rsidRDefault="00EF5174" w:rsidP="00F16BE5">
      <w:pPr>
        <w:jc w:val="both"/>
        <w:rPr>
          <w:rFonts w:asciiTheme="minorHAnsi" w:hAnsiTheme="minorHAnsi" w:cstheme="minorHAnsi"/>
          <w:b/>
          <w:sz w:val="22"/>
          <w:szCs w:val="22"/>
          <w:lang w:val="es-ES"/>
        </w:rPr>
      </w:pPr>
      <w:r w:rsidRPr="008262B5">
        <w:rPr>
          <w:rFonts w:asciiTheme="minorHAnsi" w:hAnsiTheme="minorHAnsi" w:cstheme="minorHAnsi"/>
          <w:b/>
          <w:sz w:val="22"/>
          <w:szCs w:val="22"/>
          <w:lang w:val="es-ES"/>
        </w:rPr>
        <w:t>Información sobre el proyecto del PNUD que le preocupa, y la naturaleza de su preocupación:</w:t>
      </w:r>
    </w:p>
    <w:p w14:paraId="326CF9B1"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¿Qué proyecto apoyado por el PNUD le preocupa? (si se conoce):</w:t>
      </w:r>
    </w:p>
    <w:p w14:paraId="2DAA8DF0"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Nombre del proyecto (si se conoce):</w:t>
      </w:r>
    </w:p>
    <w:p w14:paraId="2E1A3688" w14:textId="22AB0655"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Por favor, proporcione una breve descripción de sus preocupaciones sobre el proyecto. Si le preocupa el incumplimiento por parte del PNUD de sus políticas y compromisos sociales o ambientales, y puede identificar estas políticas y compromisos, por favor hágalo (no es necesario). Describa también los tipos de impactos ambientales y sociales que pueden ocurrir, o han ocurrido, como resultado. Si se requiere más espacio, por favor adjunte cualquier </w:t>
      </w:r>
      <w:r w:rsidR="00B209EC" w:rsidRPr="008262B5">
        <w:rPr>
          <w:rFonts w:asciiTheme="minorHAnsi" w:hAnsiTheme="minorHAnsi" w:cstheme="minorHAnsi"/>
          <w:sz w:val="22"/>
          <w:szCs w:val="22"/>
          <w:lang w:val="es-ES"/>
        </w:rPr>
        <w:t xml:space="preserve">otro </w:t>
      </w:r>
      <w:r w:rsidRPr="008262B5">
        <w:rPr>
          <w:rFonts w:asciiTheme="minorHAnsi" w:hAnsiTheme="minorHAnsi" w:cstheme="minorHAnsi"/>
          <w:sz w:val="22"/>
          <w:szCs w:val="22"/>
          <w:lang w:val="es-ES"/>
        </w:rPr>
        <w:t>documento. Puede escribir en el idioma que desee</w:t>
      </w:r>
    </w:p>
    <w:p w14:paraId="3EAADD4B" w14:textId="77777777" w:rsidR="00EF5174" w:rsidRPr="008262B5" w:rsidRDefault="00EF5174" w:rsidP="00F16BE5">
      <w:pPr>
        <w:pStyle w:val="ListParagraph"/>
        <w:rPr>
          <w:rFonts w:asciiTheme="minorHAnsi" w:hAnsiTheme="minorHAnsi" w:cstheme="minorHAnsi"/>
          <w:szCs w:val="22"/>
          <w:lang w:val="es-ES"/>
        </w:rPr>
      </w:pPr>
    </w:p>
    <w:p w14:paraId="3BF86794" w14:textId="77777777" w:rsidR="00EF5174" w:rsidRPr="008262B5" w:rsidRDefault="00EF5174" w:rsidP="00F16BE5">
      <w:pPr>
        <w:pStyle w:val="ListParagraph"/>
        <w:rPr>
          <w:rFonts w:asciiTheme="minorHAnsi" w:hAnsiTheme="minorHAnsi" w:cstheme="minorHAnsi"/>
          <w:szCs w:val="22"/>
          <w:lang w:val="es-ES"/>
        </w:rPr>
      </w:pPr>
    </w:p>
    <w:p w14:paraId="43AA70BB" w14:textId="77777777" w:rsidR="00EF5174" w:rsidRPr="008262B5" w:rsidRDefault="00EF5174" w:rsidP="00F16BE5">
      <w:pPr>
        <w:pStyle w:val="ListParagraph"/>
        <w:rPr>
          <w:rFonts w:asciiTheme="minorHAnsi" w:hAnsiTheme="minorHAnsi" w:cstheme="minorHAnsi"/>
          <w:szCs w:val="22"/>
          <w:lang w:val="es-ES"/>
        </w:rPr>
      </w:pPr>
    </w:p>
    <w:p w14:paraId="7CB39936" w14:textId="77777777" w:rsidR="00EF5174" w:rsidRPr="008262B5" w:rsidRDefault="00EF5174" w:rsidP="00F16BE5">
      <w:pPr>
        <w:pStyle w:val="ListParagraph"/>
        <w:rPr>
          <w:rFonts w:asciiTheme="minorHAnsi" w:hAnsiTheme="minorHAnsi" w:cstheme="minorHAnsi"/>
          <w:szCs w:val="22"/>
          <w:lang w:val="es-ES"/>
        </w:rPr>
      </w:pPr>
    </w:p>
    <w:p w14:paraId="1109A04F" w14:textId="77FEAB7A"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¿Ha discutido sus preocupaciones con los representantes del gobierno y el personal del PNUD responsable de este proyecto? ¿Organizaciones no gubernamentales?</w:t>
      </w:r>
    </w:p>
    <w:p w14:paraId="3957BB8F" w14:textId="6B08971D"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Marque una "X" junto a la respuesta que </w:t>
      </w:r>
      <w:r w:rsidR="00B209EC" w:rsidRPr="008262B5">
        <w:rPr>
          <w:rFonts w:asciiTheme="minorHAnsi" w:hAnsiTheme="minorHAnsi" w:cstheme="minorHAnsi"/>
          <w:sz w:val="22"/>
          <w:szCs w:val="22"/>
          <w:lang w:val="es-ES"/>
        </w:rPr>
        <w:t>sea relevante</w:t>
      </w:r>
      <w:r w:rsidRPr="008262B5">
        <w:rPr>
          <w:rFonts w:asciiTheme="minorHAnsi" w:hAnsiTheme="minorHAnsi" w:cstheme="minorHAnsi"/>
          <w:sz w:val="22"/>
          <w:szCs w:val="22"/>
          <w:lang w:val="es-ES"/>
        </w:rPr>
        <w:t xml:space="preserve"> a usted: </w:t>
      </w:r>
      <w:r w:rsidRPr="008262B5">
        <w:rPr>
          <w:rFonts w:asciiTheme="minorHAnsi" w:hAnsiTheme="minorHAnsi" w:cstheme="minorHAnsi"/>
          <w:sz w:val="22"/>
          <w:szCs w:val="22"/>
          <w:lang w:val="es-ES"/>
        </w:rPr>
        <w:tab/>
        <w:t xml:space="preserve">Sí: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No:</w:t>
      </w:r>
    </w:p>
    <w:p w14:paraId="75C33403"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Si ha respondido que sí, por favor proporcione los nombres de las personas con las que ha hablado de sus preocupaciones </w:t>
      </w:r>
    </w:p>
    <w:p w14:paraId="5CAF59D7"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Nombre de los funcionarios con los que ya se ha puesto en contacto en relación con este asunto:</w:t>
      </w:r>
    </w:p>
    <w:tbl>
      <w:tblPr>
        <w:tblW w:w="0" w:type="auto"/>
        <w:tblInd w:w="108" w:type="dxa"/>
        <w:tblLook w:val="04A0" w:firstRow="1" w:lastRow="0" w:firstColumn="1" w:lastColumn="0" w:noHBand="0" w:noVBand="1"/>
      </w:tblPr>
      <w:tblGrid>
        <w:gridCol w:w="1537"/>
        <w:gridCol w:w="1538"/>
        <w:gridCol w:w="2133"/>
        <w:gridCol w:w="1336"/>
        <w:gridCol w:w="2708"/>
      </w:tblGrid>
      <w:tr w:rsidR="00EF5174" w:rsidRPr="008262B5" w14:paraId="6F040677" w14:textId="77777777" w:rsidTr="00AA21DC">
        <w:tc>
          <w:tcPr>
            <w:tcW w:w="1544" w:type="dxa"/>
          </w:tcPr>
          <w:p w14:paraId="4E166598"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Nombre</w:t>
            </w:r>
          </w:p>
        </w:tc>
        <w:tc>
          <w:tcPr>
            <w:tcW w:w="1544" w:type="dxa"/>
          </w:tcPr>
          <w:p w14:paraId="4C4465EA"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Apellido</w:t>
            </w:r>
          </w:p>
        </w:tc>
        <w:tc>
          <w:tcPr>
            <w:tcW w:w="2137" w:type="dxa"/>
          </w:tcPr>
          <w:p w14:paraId="770698D9" w14:textId="3359736F" w:rsidR="00EF5174" w:rsidRPr="008262B5" w:rsidRDefault="00BC4A2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Puesto</w:t>
            </w:r>
            <w:r w:rsidR="00EF5174" w:rsidRPr="008262B5">
              <w:rPr>
                <w:rFonts w:asciiTheme="minorHAnsi" w:hAnsiTheme="minorHAnsi" w:cstheme="minorHAnsi"/>
                <w:sz w:val="22"/>
                <w:szCs w:val="22"/>
                <w:lang w:val="es-ES"/>
              </w:rPr>
              <w:t>/Afiliación</w:t>
            </w:r>
          </w:p>
        </w:tc>
        <w:tc>
          <w:tcPr>
            <w:tcW w:w="1339" w:type="dxa"/>
          </w:tcPr>
          <w:p w14:paraId="5322AAAD"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Fecha estimada del contacto</w:t>
            </w:r>
          </w:p>
        </w:tc>
        <w:tc>
          <w:tcPr>
            <w:tcW w:w="2724" w:type="dxa"/>
          </w:tcPr>
          <w:p w14:paraId="73FA93C6"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Respuesta del individuo</w:t>
            </w:r>
          </w:p>
        </w:tc>
      </w:tr>
      <w:tr w:rsidR="00EF5174" w:rsidRPr="008262B5" w14:paraId="322909A5" w14:textId="77777777" w:rsidTr="00AA21DC">
        <w:tc>
          <w:tcPr>
            <w:tcW w:w="1544" w:type="dxa"/>
          </w:tcPr>
          <w:p w14:paraId="08790708" w14:textId="77777777" w:rsidR="00EF5174" w:rsidRPr="008262B5" w:rsidRDefault="00EF5174" w:rsidP="00F16BE5">
            <w:pPr>
              <w:jc w:val="both"/>
              <w:rPr>
                <w:rFonts w:asciiTheme="minorHAnsi" w:hAnsiTheme="minorHAnsi" w:cstheme="minorHAnsi"/>
                <w:sz w:val="22"/>
                <w:szCs w:val="22"/>
                <w:lang w:val="es-ES"/>
              </w:rPr>
            </w:pPr>
          </w:p>
        </w:tc>
        <w:tc>
          <w:tcPr>
            <w:tcW w:w="1544" w:type="dxa"/>
          </w:tcPr>
          <w:p w14:paraId="260F84DE" w14:textId="77777777" w:rsidR="00EF5174" w:rsidRPr="008262B5" w:rsidRDefault="00EF5174" w:rsidP="00F16BE5">
            <w:pPr>
              <w:jc w:val="both"/>
              <w:rPr>
                <w:rFonts w:asciiTheme="minorHAnsi" w:hAnsiTheme="minorHAnsi" w:cstheme="minorHAnsi"/>
                <w:sz w:val="22"/>
                <w:szCs w:val="22"/>
                <w:lang w:val="es-ES"/>
              </w:rPr>
            </w:pPr>
          </w:p>
        </w:tc>
        <w:tc>
          <w:tcPr>
            <w:tcW w:w="2137" w:type="dxa"/>
          </w:tcPr>
          <w:p w14:paraId="3C68ECA6" w14:textId="77777777" w:rsidR="00EF5174" w:rsidRPr="008262B5" w:rsidRDefault="00EF5174" w:rsidP="00F16BE5">
            <w:pPr>
              <w:jc w:val="both"/>
              <w:rPr>
                <w:rFonts w:asciiTheme="minorHAnsi" w:hAnsiTheme="minorHAnsi" w:cstheme="minorHAnsi"/>
                <w:sz w:val="22"/>
                <w:szCs w:val="22"/>
                <w:lang w:val="es-ES"/>
              </w:rPr>
            </w:pPr>
          </w:p>
        </w:tc>
        <w:tc>
          <w:tcPr>
            <w:tcW w:w="1339" w:type="dxa"/>
          </w:tcPr>
          <w:p w14:paraId="204B7865" w14:textId="77777777" w:rsidR="00EF5174" w:rsidRPr="008262B5" w:rsidRDefault="00EF5174" w:rsidP="00F16BE5">
            <w:pPr>
              <w:jc w:val="both"/>
              <w:rPr>
                <w:rFonts w:asciiTheme="minorHAnsi" w:hAnsiTheme="minorHAnsi" w:cstheme="minorHAnsi"/>
                <w:sz w:val="22"/>
                <w:szCs w:val="22"/>
                <w:lang w:val="es-ES"/>
              </w:rPr>
            </w:pPr>
          </w:p>
        </w:tc>
        <w:tc>
          <w:tcPr>
            <w:tcW w:w="2724" w:type="dxa"/>
          </w:tcPr>
          <w:p w14:paraId="0A56773D" w14:textId="77777777" w:rsidR="00EF5174" w:rsidRPr="008262B5" w:rsidRDefault="00EF5174" w:rsidP="00F16BE5">
            <w:pPr>
              <w:jc w:val="both"/>
              <w:rPr>
                <w:rFonts w:asciiTheme="minorHAnsi" w:hAnsiTheme="minorHAnsi" w:cstheme="minorHAnsi"/>
                <w:sz w:val="22"/>
                <w:szCs w:val="22"/>
                <w:lang w:val="es-ES"/>
              </w:rPr>
            </w:pPr>
          </w:p>
        </w:tc>
      </w:tr>
      <w:tr w:rsidR="00EF5174" w:rsidRPr="008262B5" w14:paraId="4381F1B9" w14:textId="77777777" w:rsidTr="00AA21DC">
        <w:tc>
          <w:tcPr>
            <w:tcW w:w="1544" w:type="dxa"/>
          </w:tcPr>
          <w:p w14:paraId="6B63D867" w14:textId="77777777" w:rsidR="00EF5174" w:rsidRPr="008262B5" w:rsidRDefault="00EF5174" w:rsidP="00F16BE5">
            <w:pPr>
              <w:jc w:val="both"/>
              <w:rPr>
                <w:rFonts w:asciiTheme="minorHAnsi" w:hAnsiTheme="minorHAnsi" w:cstheme="minorHAnsi"/>
                <w:sz w:val="22"/>
                <w:szCs w:val="22"/>
                <w:lang w:val="es-ES"/>
              </w:rPr>
            </w:pPr>
          </w:p>
        </w:tc>
        <w:tc>
          <w:tcPr>
            <w:tcW w:w="1544" w:type="dxa"/>
          </w:tcPr>
          <w:p w14:paraId="7071E2F9" w14:textId="77777777" w:rsidR="00EF5174" w:rsidRPr="008262B5" w:rsidRDefault="00EF5174" w:rsidP="00F16BE5">
            <w:pPr>
              <w:jc w:val="both"/>
              <w:rPr>
                <w:rFonts w:asciiTheme="minorHAnsi" w:hAnsiTheme="minorHAnsi" w:cstheme="minorHAnsi"/>
                <w:sz w:val="22"/>
                <w:szCs w:val="22"/>
                <w:lang w:val="es-ES"/>
              </w:rPr>
            </w:pPr>
          </w:p>
        </w:tc>
        <w:tc>
          <w:tcPr>
            <w:tcW w:w="2137" w:type="dxa"/>
          </w:tcPr>
          <w:p w14:paraId="5C1D5886" w14:textId="77777777" w:rsidR="00EF5174" w:rsidRPr="008262B5" w:rsidRDefault="00EF5174" w:rsidP="00F16BE5">
            <w:pPr>
              <w:jc w:val="both"/>
              <w:rPr>
                <w:rFonts w:asciiTheme="minorHAnsi" w:hAnsiTheme="minorHAnsi" w:cstheme="minorHAnsi"/>
                <w:sz w:val="22"/>
                <w:szCs w:val="22"/>
                <w:lang w:val="es-ES"/>
              </w:rPr>
            </w:pPr>
          </w:p>
        </w:tc>
        <w:tc>
          <w:tcPr>
            <w:tcW w:w="1339" w:type="dxa"/>
          </w:tcPr>
          <w:p w14:paraId="6CDA0670" w14:textId="77777777" w:rsidR="00EF5174" w:rsidRPr="008262B5" w:rsidRDefault="00EF5174" w:rsidP="00F16BE5">
            <w:pPr>
              <w:jc w:val="both"/>
              <w:rPr>
                <w:rFonts w:asciiTheme="minorHAnsi" w:hAnsiTheme="minorHAnsi" w:cstheme="minorHAnsi"/>
                <w:sz w:val="22"/>
                <w:szCs w:val="22"/>
                <w:lang w:val="es-ES"/>
              </w:rPr>
            </w:pPr>
          </w:p>
        </w:tc>
        <w:tc>
          <w:tcPr>
            <w:tcW w:w="2724" w:type="dxa"/>
          </w:tcPr>
          <w:p w14:paraId="0335D6E6" w14:textId="77777777" w:rsidR="00EF5174" w:rsidRPr="008262B5" w:rsidRDefault="00EF5174" w:rsidP="00F16BE5">
            <w:pPr>
              <w:jc w:val="both"/>
              <w:rPr>
                <w:rFonts w:asciiTheme="minorHAnsi" w:hAnsiTheme="minorHAnsi" w:cstheme="minorHAnsi"/>
                <w:sz w:val="22"/>
                <w:szCs w:val="22"/>
                <w:lang w:val="es-ES"/>
              </w:rPr>
            </w:pPr>
          </w:p>
        </w:tc>
      </w:tr>
      <w:tr w:rsidR="00EF5174" w:rsidRPr="008262B5" w14:paraId="7A4AA239" w14:textId="77777777" w:rsidTr="00AA21DC">
        <w:tc>
          <w:tcPr>
            <w:tcW w:w="1544" w:type="dxa"/>
          </w:tcPr>
          <w:p w14:paraId="6B231A94" w14:textId="77777777" w:rsidR="00EF5174" w:rsidRPr="008262B5" w:rsidRDefault="00EF5174" w:rsidP="00F16BE5">
            <w:pPr>
              <w:jc w:val="both"/>
              <w:rPr>
                <w:rFonts w:asciiTheme="minorHAnsi" w:hAnsiTheme="minorHAnsi" w:cstheme="minorHAnsi"/>
                <w:sz w:val="22"/>
                <w:szCs w:val="22"/>
                <w:lang w:val="es-ES"/>
              </w:rPr>
            </w:pPr>
          </w:p>
        </w:tc>
        <w:tc>
          <w:tcPr>
            <w:tcW w:w="1544" w:type="dxa"/>
          </w:tcPr>
          <w:p w14:paraId="3CBF7E7A" w14:textId="77777777" w:rsidR="00EF5174" w:rsidRPr="008262B5" w:rsidRDefault="00EF5174" w:rsidP="00F16BE5">
            <w:pPr>
              <w:jc w:val="both"/>
              <w:rPr>
                <w:rFonts w:asciiTheme="minorHAnsi" w:hAnsiTheme="minorHAnsi" w:cstheme="minorHAnsi"/>
                <w:sz w:val="22"/>
                <w:szCs w:val="22"/>
                <w:lang w:val="es-ES"/>
              </w:rPr>
            </w:pPr>
          </w:p>
        </w:tc>
        <w:tc>
          <w:tcPr>
            <w:tcW w:w="2137" w:type="dxa"/>
          </w:tcPr>
          <w:p w14:paraId="1963D894" w14:textId="77777777" w:rsidR="00EF5174" w:rsidRPr="008262B5" w:rsidRDefault="00EF5174" w:rsidP="00F16BE5">
            <w:pPr>
              <w:jc w:val="both"/>
              <w:rPr>
                <w:rFonts w:asciiTheme="minorHAnsi" w:hAnsiTheme="minorHAnsi" w:cstheme="minorHAnsi"/>
                <w:sz w:val="22"/>
                <w:szCs w:val="22"/>
                <w:lang w:val="es-ES"/>
              </w:rPr>
            </w:pPr>
          </w:p>
        </w:tc>
        <w:tc>
          <w:tcPr>
            <w:tcW w:w="1339" w:type="dxa"/>
          </w:tcPr>
          <w:p w14:paraId="26785978" w14:textId="77777777" w:rsidR="00EF5174" w:rsidRPr="008262B5" w:rsidRDefault="00EF5174" w:rsidP="00F16BE5">
            <w:pPr>
              <w:jc w:val="both"/>
              <w:rPr>
                <w:rFonts w:asciiTheme="minorHAnsi" w:hAnsiTheme="minorHAnsi" w:cstheme="minorHAnsi"/>
                <w:sz w:val="22"/>
                <w:szCs w:val="22"/>
                <w:lang w:val="es-ES"/>
              </w:rPr>
            </w:pPr>
          </w:p>
        </w:tc>
        <w:tc>
          <w:tcPr>
            <w:tcW w:w="2724" w:type="dxa"/>
          </w:tcPr>
          <w:p w14:paraId="720D10CE" w14:textId="77777777" w:rsidR="00EF5174" w:rsidRPr="008262B5" w:rsidRDefault="00EF5174" w:rsidP="00F16BE5">
            <w:pPr>
              <w:jc w:val="both"/>
              <w:rPr>
                <w:rFonts w:asciiTheme="minorHAnsi" w:hAnsiTheme="minorHAnsi" w:cstheme="minorHAnsi"/>
                <w:sz w:val="22"/>
                <w:szCs w:val="22"/>
                <w:lang w:val="es-ES"/>
              </w:rPr>
            </w:pPr>
          </w:p>
        </w:tc>
      </w:tr>
      <w:tr w:rsidR="00EF5174" w:rsidRPr="008262B5" w14:paraId="034CBD2F" w14:textId="77777777" w:rsidTr="00AA21DC">
        <w:tc>
          <w:tcPr>
            <w:tcW w:w="1544" w:type="dxa"/>
          </w:tcPr>
          <w:p w14:paraId="1C3E5A6C" w14:textId="77777777" w:rsidR="00EF5174" w:rsidRPr="008262B5" w:rsidRDefault="00EF5174" w:rsidP="00F16BE5">
            <w:pPr>
              <w:jc w:val="both"/>
              <w:rPr>
                <w:rFonts w:asciiTheme="minorHAnsi" w:hAnsiTheme="minorHAnsi" w:cstheme="minorHAnsi"/>
                <w:sz w:val="22"/>
                <w:szCs w:val="22"/>
                <w:lang w:val="es-ES"/>
              </w:rPr>
            </w:pPr>
          </w:p>
        </w:tc>
        <w:tc>
          <w:tcPr>
            <w:tcW w:w="1544" w:type="dxa"/>
          </w:tcPr>
          <w:p w14:paraId="1F1FA280" w14:textId="77777777" w:rsidR="00EF5174" w:rsidRPr="008262B5" w:rsidRDefault="00EF5174" w:rsidP="00F16BE5">
            <w:pPr>
              <w:jc w:val="both"/>
              <w:rPr>
                <w:rFonts w:asciiTheme="minorHAnsi" w:hAnsiTheme="minorHAnsi" w:cstheme="minorHAnsi"/>
                <w:sz w:val="22"/>
                <w:szCs w:val="22"/>
                <w:lang w:val="es-ES"/>
              </w:rPr>
            </w:pPr>
          </w:p>
        </w:tc>
        <w:tc>
          <w:tcPr>
            <w:tcW w:w="2137" w:type="dxa"/>
          </w:tcPr>
          <w:p w14:paraId="1BA9C3FF" w14:textId="77777777" w:rsidR="00EF5174" w:rsidRPr="008262B5" w:rsidRDefault="00EF5174" w:rsidP="00F16BE5">
            <w:pPr>
              <w:jc w:val="both"/>
              <w:rPr>
                <w:rFonts w:asciiTheme="minorHAnsi" w:hAnsiTheme="minorHAnsi" w:cstheme="minorHAnsi"/>
                <w:sz w:val="22"/>
                <w:szCs w:val="22"/>
                <w:lang w:val="es-ES"/>
              </w:rPr>
            </w:pPr>
          </w:p>
        </w:tc>
        <w:tc>
          <w:tcPr>
            <w:tcW w:w="1339" w:type="dxa"/>
          </w:tcPr>
          <w:p w14:paraId="5AD0C9A7" w14:textId="77777777" w:rsidR="00EF5174" w:rsidRPr="008262B5" w:rsidRDefault="00EF5174" w:rsidP="00F16BE5">
            <w:pPr>
              <w:jc w:val="both"/>
              <w:rPr>
                <w:rFonts w:asciiTheme="minorHAnsi" w:hAnsiTheme="minorHAnsi" w:cstheme="minorHAnsi"/>
                <w:sz w:val="22"/>
                <w:szCs w:val="22"/>
                <w:lang w:val="es-ES"/>
              </w:rPr>
            </w:pPr>
          </w:p>
        </w:tc>
        <w:tc>
          <w:tcPr>
            <w:tcW w:w="2724" w:type="dxa"/>
          </w:tcPr>
          <w:p w14:paraId="16D4F877" w14:textId="77777777" w:rsidR="00EF5174" w:rsidRPr="008262B5" w:rsidRDefault="00EF5174" w:rsidP="00F16BE5">
            <w:pPr>
              <w:jc w:val="both"/>
              <w:rPr>
                <w:rFonts w:asciiTheme="minorHAnsi" w:hAnsiTheme="minorHAnsi" w:cstheme="minorHAnsi"/>
                <w:sz w:val="22"/>
                <w:szCs w:val="22"/>
                <w:lang w:val="es-ES"/>
              </w:rPr>
            </w:pPr>
          </w:p>
        </w:tc>
      </w:tr>
    </w:tbl>
    <w:p w14:paraId="32026048" w14:textId="77777777" w:rsidR="00EF5174" w:rsidRPr="008262B5" w:rsidRDefault="00EF5174" w:rsidP="00F16BE5">
      <w:pPr>
        <w:numPr>
          <w:ilvl w:val="0"/>
          <w:numId w:val="2"/>
        </w:numPr>
        <w:spacing w:before="240"/>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¿Hay otras personas o grupos que se vean afectados negativamente por el proyecto? </w:t>
      </w:r>
    </w:p>
    <w:p w14:paraId="20348A72" w14:textId="7CC9E046"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Marque una "X" junto a la respuesta que </w:t>
      </w:r>
      <w:r w:rsidR="00BC4A20" w:rsidRPr="008262B5">
        <w:rPr>
          <w:rFonts w:asciiTheme="minorHAnsi" w:hAnsiTheme="minorHAnsi" w:cstheme="minorHAnsi"/>
          <w:sz w:val="22"/>
          <w:szCs w:val="22"/>
          <w:lang w:val="es-ES"/>
        </w:rPr>
        <w:t xml:space="preserve">sea relevante </w:t>
      </w:r>
      <w:r w:rsidRPr="008262B5">
        <w:rPr>
          <w:rFonts w:asciiTheme="minorHAnsi" w:hAnsiTheme="minorHAnsi" w:cstheme="minorHAnsi"/>
          <w:sz w:val="22"/>
          <w:szCs w:val="22"/>
          <w:lang w:val="es-ES"/>
        </w:rPr>
        <w:t xml:space="preserve">a usted: </w:t>
      </w:r>
      <w:r w:rsidRPr="008262B5">
        <w:rPr>
          <w:rFonts w:asciiTheme="minorHAnsi" w:hAnsiTheme="minorHAnsi" w:cstheme="minorHAnsi"/>
          <w:sz w:val="22"/>
          <w:szCs w:val="22"/>
          <w:lang w:val="es-ES"/>
        </w:rPr>
        <w:tab/>
        <w:t xml:space="preserve">Sí: </w:t>
      </w:r>
      <w:r w:rsidRPr="008262B5">
        <w:rPr>
          <w:rFonts w:asciiTheme="minorHAnsi" w:hAnsiTheme="minorHAnsi" w:cstheme="minorHAnsi"/>
          <w:sz w:val="22"/>
          <w:szCs w:val="22"/>
          <w:lang w:val="es-ES"/>
        </w:rPr>
        <w:tab/>
      </w:r>
      <w:r w:rsidRPr="008262B5">
        <w:rPr>
          <w:rFonts w:asciiTheme="minorHAnsi" w:hAnsiTheme="minorHAnsi" w:cstheme="minorHAnsi"/>
          <w:sz w:val="22"/>
          <w:szCs w:val="22"/>
          <w:lang w:val="es-ES"/>
        </w:rPr>
        <w:tab/>
        <w:t>No:</w:t>
      </w:r>
    </w:p>
    <w:p w14:paraId="69DE7DFB" w14:textId="77777777" w:rsidR="00EF5174" w:rsidRPr="008262B5" w:rsidRDefault="00EF5174" w:rsidP="00F16BE5">
      <w:pPr>
        <w:numPr>
          <w:ilvl w:val="0"/>
          <w:numId w:val="2"/>
        </w:numPr>
        <w:ind w:left="567" w:hanging="567"/>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Por favor, proporcione los nombres y/o la descripción de otras personas o grupos que apoyen la solicitud:</w:t>
      </w:r>
    </w:p>
    <w:tbl>
      <w:tblPr>
        <w:tblW w:w="0" w:type="auto"/>
        <w:tblInd w:w="108" w:type="dxa"/>
        <w:tblLook w:val="04A0" w:firstRow="1" w:lastRow="0" w:firstColumn="1" w:lastColumn="0" w:noHBand="0" w:noVBand="1"/>
      </w:tblPr>
      <w:tblGrid>
        <w:gridCol w:w="1841"/>
        <w:gridCol w:w="1842"/>
        <w:gridCol w:w="2783"/>
        <w:gridCol w:w="2786"/>
      </w:tblGrid>
      <w:tr w:rsidR="00EF5174" w:rsidRPr="008262B5" w14:paraId="5AA13947" w14:textId="77777777" w:rsidTr="00AA21DC">
        <w:tc>
          <w:tcPr>
            <w:tcW w:w="1849" w:type="dxa"/>
          </w:tcPr>
          <w:p w14:paraId="1793F574"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Nombre</w:t>
            </w:r>
          </w:p>
        </w:tc>
        <w:tc>
          <w:tcPr>
            <w:tcW w:w="1849" w:type="dxa"/>
          </w:tcPr>
          <w:p w14:paraId="223C32DE"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Apellido</w:t>
            </w:r>
          </w:p>
        </w:tc>
        <w:tc>
          <w:tcPr>
            <w:tcW w:w="2792" w:type="dxa"/>
          </w:tcPr>
          <w:p w14:paraId="7A782C50" w14:textId="14B42D4B" w:rsidR="00EF5174" w:rsidRPr="008262B5" w:rsidRDefault="00BC4A20"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Puesto</w:t>
            </w:r>
            <w:r w:rsidR="00EF5174" w:rsidRPr="008262B5">
              <w:rPr>
                <w:rFonts w:asciiTheme="minorHAnsi" w:hAnsiTheme="minorHAnsi" w:cstheme="minorHAnsi"/>
                <w:sz w:val="22"/>
                <w:szCs w:val="22"/>
                <w:lang w:val="es-ES"/>
              </w:rPr>
              <w:t>/Afiliación</w:t>
            </w:r>
          </w:p>
        </w:tc>
        <w:tc>
          <w:tcPr>
            <w:tcW w:w="2798" w:type="dxa"/>
          </w:tcPr>
          <w:p w14:paraId="6F48E5B5"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Información de contacto</w:t>
            </w:r>
          </w:p>
        </w:tc>
      </w:tr>
      <w:tr w:rsidR="00EF5174" w:rsidRPr="008262B5" w14:paraId="7CA0E888" w14:textId="77777777" w:rsidTr="00AA21DC">
        <w:tc>
          <w:tcPr>
            <w:tcW w:w="1849" w:type="dxa"/>
          </w:tcPr>
          <w:p w14:paraId="761F419D" w14:textId="77777777" w:rsidR="00EF5174" w:rsidRPr="008262B5" w:rsidRDefault="00EF5174" w:rsidP="00F16BE5">
            <w:pPr>
              <w:jc w:val="both"/>
              <w:rPr>
                <w:rFonts w:asciiTheme="minorHAnsi" w:hAnsiTheme="minorHAnsi" w:cstheme="minorHAnsi"/>
                <w:sz w:val="22"/>
                <w:szCs w:val="22"/>
                <w:lang w:val="es-ES"/>
              </w:rPr>
            </w:pPr>
          </w:p>
        </w:tc>
        <w:tc>
          <w:tcPr>
            <w:tcW w:w="1849" w:type="dxa"/>
          </w:tcPr>
          <w:p w14:paraId="282528A9" w14:textId="77777777" w:rsidR="00EF5174" w:rsidRPr="008262B5" w:rsidRDefault="00EF5174" w:rsidP="00F16BE5">
            <w:pPr>
              <w:jc w:val="both"/>
              <w:rPr>
                <w:rFonts w:asciiTheme="minorHAnsi" w:hAnsiTheme="minorHAnsi" w:cstheme="minorHAnsi"/>
                <w:sz w:val="22"/>
                <w:szCs w:val="22"/>
                <w:lang w:val="es-ES"/>
              </w:rPr>
            </w:pPr>
          </w:p>
        </w:tc>
        <w:tc>
          <w:tcPr>
            <w:tcW w:w="2792" w:type="dxa"/>
          </w:tcPr>
          <w:p w14:paraId="3495A25A" w14:textId="77777777" w:rsidR="00EF5174" w:rsidRPr="008262B5" w:rsidRDefault="00EF5174" w:rsidP="00F16BE5">
            <w:pPr>
              <w:jc w:val="both"/>
              <w:rPr>
                <w:rFonts w:asciiTheme="minorHAnsi" w:hAnsiTheme="minorHAnsi" w:cstheme="minorHAnsi"/>
                <w:sz w:val="22"/>
                <w:szCs w:val="22"/>
                <w:lang w:val="es-ES"/>
              </w:rPr>
            </w:pPr>
          </w:p>
        </w:tc>
        <w:tc>
          <w:tcPr>
            <w:tcW w:w="2798" w:type="dxa"/>
          </w:tcPr>
          <w:p w14:paraId="6B82310E" w14:textId="77777777" w:rsidR="00EF5174" w:rsidRPr="008262B5" w:rsidRDefault="00EF5174" w:rsidP="00F16BE5">
            <w:pPr>
              <w:jc w:val="both"/>
              <w:rPr>
                <w:rFonts w:asciiTheme="minorHAnsi" w:hAnsiTheme="minorHAnsi" w:cstheme="minorHAnsi"/>
                <w:sz w:val="22"/>
                <w:szCs w:val="22"/>
                <w:lang w:val="es-ES"/>
              </w:rPr>
            </w:pPr>
          </w:p>
        </w:tc>
      </w:tr>
      <w:tr w:rsidR="00EF5174" w:rsidRPr="008262B5" w14:paraId="3DA47E47" w14:textId="77777777" w:rsidTr="00AA21DC">
        <w:tc>
          <w:tcPr>
            <w:tcW w:w="1849" w:type="dxa"/>
          </w:tcPr>
          <w:p w14:paraId="4405B2C0" w14:textId="77777777" w:rsidR="00EF5174" w:rsidRPr="008262B5" w:rsidRDefault="00EF5174" w:rsidP="00F16BE5">
            <w:pPr>
              <w:jc w:val="both"/>
              <w:rPr>
                <w:rFonts w:asciiTheme="minorHAnsi" w:hAnsiTheme="minorHAnsi" w:cstheme="minorHAnsi"/>
                <w:sz w:val="22"/>
                <w:szCs w:val="22"/>
                <w:lang w:val="es-ES"/>
              </w:rPr>
            </w:pPr>
          </w:p>
        </w:tc>
        <w:tc>
          <w:tcPr>
            <w:tcW w:w="1849" w:type="dxa"/>
          </w:tcPr>
          <w:p w14:paraId="29A747A4" w14:textId="77777777" w:rsidR="00EF5174" w:rsidRPr="008262B5" w:rsidRDefault="00EF5174" w:rsidP="00F16BE5">
            <w:pPr>
              <w:jc w:val="both"/>
              <w:rPr>
                <w:rFonts w:asciiTheme="minorHAnsi" w:hAnsiTheme="minorHAnsi" w:cstheme="minorHAnsi"/>
                <w:sz w:val="22"/>
                <w:szCs w:val="22"/>
                <w:lang w:val="es-ES"/>
              </w:rPr>
            </w:pPr>
          </w:p>
        </w:tc>
        <w:tc>
          <w:tcPr>
            <w:tcW w:w="2792" w:type="dxa"/>
          </w:tcPr>
          <w:p w14:paraId="11743AE5" w14:textId="77777777" w:rsidR="00EF5174" w:rsidRPr="008262B5" w:rsidRDefault="00EF5174" w:rsidP="00F16BE5">
            <w:pPr>
              <w:jc w:val="both"/>
              <w:rPr>
                <w:rFonts w:asciiTheme="minorHAnsi" w:hAnsiTheme="minorHAnsi" w:cstheme="minorHAnsi"/>
                <w:sz w:val="22"/>
                <w:szCs w:val="22"/>
                <w:lang w:val="es-ES"/>
              </w:rPr>
            </w:pPr>
          </w:p>
        </w:tc>
        <w:tc>
          <w:tcPr>
            <w:tcW w:w="2798" w:type="dxa"/>
          </w:tcPr>
          <w:p w14:paraId="33040E47" w14:textId="77777777" w:rsidR="00EF5174" w:rsidRPr="008262B5" w:rsidRDefault="00EF5174" w:rsidP="00F16BE5">
            <w:pPr>
              <w:jc w:val="both"/>
              <w:rPr>
                <w:rFonts w:asciiTheme="minorHAnsi" w:hAnsiTheme="minorHAnsi" w:cstheme="minorHAnsi"/>
                <w:sz w:val="22"/>
                <w:szCs w:val="22"/>
                <w:lang w:val="es-ES"/>
              </w:rPr>
            </w:pPr>
          </w:p>
        </w:tc>
      </w:tr>
      <w:tr w:rsidR="00EF5174" w:rsidRPr="008262B5" w14:paraId="2B671DA6" w14:textId="77777777" w:rsidTr="00AA21DC">
        <w:tc>
          <w:tcPr>
            <w:tcW w:w="1849" w:type="dxa"/>
          </w:tcPr>
          <w:p w14:paraId="6A8D4461" w14:textId="77777777" w:rsidR="00EF5174" w:rsidRPr="008262B5" w:rsidRDefault="00EF5174" w:rsidP="00F16BE5">
            <w:pPr>
              <w:jc w:val="both"/>
              <w:rPr>
                <w:rFonts w:asciiTheme="minorHAnsi" w:hAnsiTheme="minorHAnsi" w:cstheme="minorHAnsi"/>
                <w:sz w:val="22"/>
                <w:szCs w:val="22"/>
                <w:lang w:val="es-ES"/>
              </w:rPr>
            </w:pPr>
          </w:p>
        </w:tc>
        <w:tc>
          <w:tcPr>
            <w:tcW w:w="1849" w:type="dxa"/>
          </w:tcPr>
          <w:p w14:paraId="48852E3B" w14:textId="77777777" w:rsidR="00EF5174" w:rsidRPr="008262B5" w:rsidRDefault="00EF5174" w:rsidP="00F16BE5">
            <w:pPr>
              <w:jc w:val="both"/>
              <w:rPr>
                <w:rFonts w:asciiTheme="minorHAnsi" w:hAnsiTheme="minorHAnsi" w:cstheme="minorHAnsi"/>
                <w:sz w:val="22"/>
                <w:szCs w:val="22"/>
                <w:lang w:val="es-ES"/>
              </w:rPr>
            </w:pPr>
          </w:p>
        </w:tc>
        <w:tc>
          <w:tcPr>
            <w:tcW w:w="2792" w:type="dxa"/>
          </w:tcPr>
          <w:p w14:paraId="384B63FA" w14:textId="77777777" w:rsidR="00EF5174" w:rsidRPr="008262B5" w:rsidRDefault="00EF5174" w:rsidP="00F16BE5">
            <w:pPr>
              <w:jc w:val="both"/>
              <w:rPr>
                <w:rFonts w:asciiTheme="minorHAnsi" w:hAnsiTheme="minorHAnsi" w:cstheme="minorHAnsi"/>
                <w:sz w:val="22"/>
                <w:szCs w:val="22"/>
                <w:lang w:val="es-ES"/>
              </w:rPr>
            </w:pPr>
          </w:p>
        </w:tc>
        <w:tc>
          <w:tcPr>
            <w:tcW w:w="2798" w:type="dxa"/>
          </w:tcPr>
          <w:p w14:paraId="3F473FCB" w14:textId="77777777" w:rsidR="00EF5174" w:rsidRPr="008262B5" w:rsidRDefault="00EF5174" w:rsidP="00F16BE5">
            <w:pPr>
              <w:jc w:val="both"/>
              <w:rPr>
                <w:rFonts w:asciiTheme="minorHAnsi" w:hAnsiTheme="minorHAnsi" w:cstheme="minorHAnsi"/>
                <w:sz w:val="22"/>
                <w:szCs w:val="22"/>
                <w:lang w:val="es-ES"/>
              </w:rPr>
            </w:pPr>
          </w:p>
        </w:tc>
      </w:tr>
      <w:tr w:rsidR="00EF5174" w:rsidRPr="008262B5" w14:paraId="2F4C8788" w14:textId="77777777" w:rsidTr="00AA21DC">
        <w:tc>
          <w:tcPr>
            <w:tcW w:w="1849" w:type="dxa"/>
          </w:tcPr>
          <w:p w14:paraId="2DE9270C" w14:textId="77777777" w:rsidR="00EF5174" w:rsidRPr="008262B5" w:rsidRDefault="00EF5174" w:rsidP="00F16BE5">
            <w:pPr>
              <w:jc w:val="both"/>
              <w:rPr>
                <w:rFonts w:asciiTheme="minorHAnsi" w:hAnsiTheme="minorHAnsi" w:cstheme="minorHAnsi"/>
                <w:sz w:val="22"/>
                <w:szCs w:val="22"/>
                <w:lang w:val="es-ES"/>
              </w:rPr>
            </w:pPr>
          </w:p>
        </w:tc>
        <w:tc>
          <w:tcPr>
            <w:tcW w:w="1849" w:type="dxa"/>
          </w:tcPr>
          <w:p w14:paraId="648BC49C" w14:textId="77777777" w:rsidR="00EF5174" w:rsidRPr="008262B5" w:rsidRDefault="00EF5174" w:rsidP="00F16BE5">
            <w:pPr>
              <w:jc w:val="both"/>
              <w:rPr>
                <w:rFonts w:asciiTheme="minorHAnsi" w:hAnsiTheme="minorHAnsi" w:cstheme="minorHAnsi"/>
                <w:sz w:val="22"/>
                <w:szCs w:val="22"/>
                <w:lang w:val="es-ES"/>
              </w:rPr>
            </w:pPr>
          </w:p>
        </w:tc>
        <w:tc>
          <w:tcPr>
            <w:tcW w:w="2792" w:type="dxa"/>
          </w:tcPr>
          <w:p w14:paraId="610278ED" w14:textId="77777777" w:rsidR="00EF5174" w:rsidRPr="008262B5" w:rsidRDefault="00EF5174" w:rsidP="00F16BE5">
            <w:pPr>
              <w:jc w:val="both"/>
              <w:rPr>
                <w:rFonts w:asciiTheme="minorHAnsi" w:hAnsiTheme="minorHAnsi" w:cstheme="minorHAnsi"/>
                <w:sz w:val="22"/>
                <w:szCs w:val="22"/>
                <w:lang w:val="es-ES"/>
              </w:rPr>
            </w:pPr>
          </w:p>
        </w:tc>
        <w:tc>
          <w:tcPr>
            <w:tcW w:w="2798" w:type="dxa"/>
          </w:tcPr>
          <w:p w14:paraId="36E5F749" w14:textId="77777777" w:rsidR="00EF5174" w:rsidRPr="008262B5" w:rsidRDefault="00EF5174" w:rsidP="00F16BE5">
            <w:pPr>
              <w:jc w:val="both"/>
              <w:rPr>
                <w:rFonts w:asciiTheme="minorHAnsi" w:hAnsiTheme="minorHAnsi" w:cstheme="minorHAnsi"/>
                <w:sz w:val="22"/>
                <w:szCs w:val="22"/>
                <w:lang w:val="es-ES"/>
              </w:rPr>
            </w:pPr>
          </w:p>
        </w:tc>
      </w:tr>
    </w:tbl>
    <w:p w14:paraId="25F84858" w14:textId="77777777" w:rsidR="00EF5174" w:rsidRPr="008262B5" w:rsidRDefault="00EF5174" w:rsidP="00F16BE5">
      <w:pPr>
        <w:jc w:val="both"/>
        <w:rPr>
          <w:rFonts w:asciiTheme="minorHAnsi" w:hAnsiTheme="minorHAnsi" w:cstheme="minorHAnsi"/>
          <w:sz w:val="22"/>
          <w:szCs w:val="22"/>
          <w:lang w:val="es-ES"/>
        </w:rPr>
      </w:pPr>
    </w:p>
    <w:p w14:paraId="40FC2CF0" w14:textId="27E271D4" w:rsidR="00EF5174" w:rsidRPr="008262B5" w:rsidRDefault="00EF5174" w:rsidP="00F16BE5">
      <w:pPr>
        <w:jc w:val="both"/>
        <w:rPr>
          <w:rFonts w:asciiTheme="minorHAnsi" w:hAnsiTheme="minorHAnsi" w:cstheme="minorHAnsi"/>
          <w:sz w:val="22"/>
          <w:szCs w:val="22"/>
          <w:u w:val="single"/>
          <w:lang w:val="es-ES"/>
        </w:rPr>
      </w:pPr>
      <w:r w:rsidRPr="008262B5">
        <w:rPr>
          <w:rFonts w:asciiTheme="minorHAnsi" w:hAnsiTheme="minorHAnsi" w:cstheme="minorHAnsi"/>
          <w:sz w:val="22"/>
          <w:szCs w:val="22"/>
          <w:lang w:val="es-ES"/>
        </w:rPr>
        <w:t xml:space="preserve">Por favor, adjunte a su correo electrónico cualquier documento que desee enviar a la SECU y/o al SRM. Si todos sus archivos adjuntos no caben en un solo correo electrónico, por favor siéntase </w:t>
      </w:r>
      <w:r w:rsidR="00BC4A20" w:rsidRPr="008262B5">
        <w:rPr>
          <w:rFonts w:asciiTheme="minorHAnsi" w:hAnsiTheme="minorHAnsi" w:cstheme="minorHAnsi"/>
          <w:sz w:val="22"/>
          <w:szCs w:val="22"/>
          <w:lang w:val="es-ES"/>
        </w:rPr>
        <w:t>en la libertad</w:t>
      </w:r>
      <w:r w:rsidRPr="008262B5">
        <w:rPr>
          <w:rFonts w:asciiTheme="minorHAnsi" w:hAnsiTheme="minorHAnsi" w:cstheme="minorHAnsi"/>
          <w:sz w:val="22"/>
          <w:szCs w:val="22"/>
          <w:lang w:val="es-ES"/>
        </w:rPr>
        <w:t xml:space="preserve"> de enviar varios correos electrónicos.</w:t>
      </w:r>
    </w:p>
    <w:p w14:paraId="2554CC47" w14:textId="77777777" w:rsidR="00EF5174" w:rsidRPr="008262B5" w:rsidRDefault="00EF5174" w:rsidP="00F16BE5">
      <w:pPr>
        <w:jc w:val="both"/>
        <w:rPr>
          <w:rFonts w:asciiTheme="minorHAnsi" w:hAnsiTheme="minorHAnsi" w:cstheme="minorHAnsi"/>
          <w:sz w:val="22"/>
          <w:szCs w:val="22"/>
          <w:u w:val="single"/>
          <w:lang w:val="es-ES"/>
        </w:rPr>
      </w:pPr>
    </w:p>
    <w:p w14:paraId="412D9882" w14:textId="77777777" w:rsidR="00EF5174" w:rsidRPr="008262B5" w:rsidRDefault="00EF5174" w:rsidP="00F16BE5">
      <w:pPr>
        <w:jc w:val="both"/>
        <w:rPr>
          <w:rFonts w:asciiTheme="minorHAnsi" w:hAnsiTheme="minorHAnsi" w:cstheme="minorHAnsi"/>
          <w:sz w:val="22"/>
          <w:szCs w:val="22"/>
          <w:u w:val="single"/>
          <w:lang w:val="es-ES"/>
        </w:rPr>
      </w:pPr>
    </w:p>
    <w:p w14:paraId="0D408F77" w14:textId="77777777" w:rsidR="00EF5174" w:rsidRPr="008262B5" w:rsidRDefault="00EF5174" w:rsidP="00F16BE5">
      <w:pPr>
        <w:jc w:val="both"/>
        <w:rPr>
          <w:rFonts w:asciiTheme="minorHAnsi" w:hAnsiTheme="minorHAnsi" w:cstheme="minorHAnsi"/>
          <w:sz w:val="22"/>
          <w:szCs w:val="22"/>
          <w:u w:val="single"/>
          <w:lang w:val="es-ES"/>
        </w:rPr>
      </w:pPr>
    </w:p>
    <w:p w14:paraId="01324B6D" w14:textId="77777777" w:rsidR="00EF5174" w:rsidRPr="008262B5" w:rsidRDefault="00EF5174" w:rsidP="00F16BE5">
      <w:pPr>
        <w:jc w:val="both"/>
        <w:rPr>
          <w:rFonts w:asciiTheme="minorHAnsi" w:hAnsiTheme="minorHAnsi" w:cstheme="minorHAnsi"/>
          <w:sz w:val="22"/>
          <w:szCs w:val="22"/>
          <w:u w:val="single"/>
          <w:lang w:val="es-ES"/>
        </w:rPr>
      </w:pPr>
    </w:p>
    <w:p w14:paraId="018447DA" w14:textId="77777777" w:rsidR="00EF5174" w:rsidRPr="008262B5" w:rsidRDefault="00EF5174" w:rsidP="00F16BE5">
      <w:pPr>
        <w:jc w:val="both"/>
        <w:rPr>
          <w:rFonts w:asciiTheme="minorHAnsi" w:hAnsiTheme="minorHAnsi" w:cstheme="minorHAnsi"/>
          <w:sz w:val="22"/>
          <w:szCs w:val="22"/>
          <w:u w:val="single"/>
          <w:lang w:val="es-ES"/>
        </w:rPr>
      </w:pPr>
    </w:p>
    <w:p w14:paraId="4AC532F7" w14:textId="77777777" w:rsidR="00EF5174" w:rsidRPr="008262B5" w:rsidRDefault="00EF5174" w:rsidP="00F16BE5">
      <w:pPr>
        <w:jc w:val="both"/>
        <w:rPr>
          <w:rFonts w:asciiTheme="minorHAnsi" w:hAnsiTheme="minorHAnsi" w:cstheme="minorHAnsi"/>
          <w:sz w:val="22"/>
          <w:szCs w:val="22"/>
          <w:u w:val="single"/>
          <w:lang w:val="es-ES"/>
        </w:rPr>
      </w:pPr>
      <w:r w:rsidRPr="008262B5">
        <w:rPr>
          <w:rFonts w:asciiTheme="minorHAnsi" w:hAnsiTheme="minorHAnsi" w:cstheme="minorHAnsi"/>
          <w:sz w:val="22"/>
          <w:szCs w:val="22"/>
          <w:u w:val="single"/>
          <w:lang w:val="es-ES"/>
        </w:rPr>
        <w:t>Presentación y apoyo</w:t>
      </w:r>
    </w:p>
    <w:p w14:paraId="0A40F89F" w14:textId="77777777" w:rsidR="00EF5174" w:rsidRPr="008262B5" w:rsidRDefault="00EF5174"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Para presentar su solicitud, o si necesita ayuda, por favor envíe un correo electrónico a: </w:t>
      </w:r>
      <w:hyperlink r:id="rId100" w:history="1">
        <w:r w:rsidRPr="008262B5">
          <w:rPr>
            <w:rStyle w:val="Hyperlink"/>
            <w:rFonts w:asciiTheme="minorHAnsi" w:hAnsiTheme="minorHAnsi" w:cstheme="minorHAnsi"/>
            <w:sz w:val="22"/>
            <w:szCs w:val="22"/>
            <w:lang w:val="es-ES"/>
          </w:rPr>
          <w:t>project.concerns@undp.org</w:t>
        </w:r>
      </w:hyperlink>
    </w:p>
    <w:p w14:paraId="798EB08B" w14:textId="77777777" w:rsidR="00EF5174" w:rsidRPr="008262B5" w:rsidRDefault="00EF5174" w:rsidP="00F16BE5">
      <w:pPr>
        <w:jc w:val="both"/>
        <w:rPr>
          <w:rFonts w:asciiTheme="minorHAnsi" w:hAnsiTheme="minorHAnsi" w:cstheme="minorHAnsi"/>
          <w:sz w:val="22"/>
          <w:szCs w:val="22"/>
          <w:lang w:val="es-ES"/>
        </w:rPr>
      </w:pPr>
    </w:p>
    <w:p w14:paraId="6DDB80FD" w14:textId="6F2D548F" w:rsidR="00556723" w:rsidRPr="008262B5" w:rsidRDefault="00AC026C" w:rsidP="00F16BE5">
      <w:pPr>
        <w:spacing w:after="16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br w:type="page"/>
      </w:r>
    </w:p>
    <w:p w14:paraId="376EF0E0" w14:textId="31FCBEDA" w:rsidR="00966299" w:rsidRPr="008262B5" w:rsidRDefault="00966299" w:rsidP="00F16BE5">
      <w:pPr>
        <w:keepNext/>
        <w:keepLines/>
        <w:pBdr>
          <w:bottom w:val="single" w:sz="4" w:space="1" w:color="595959"/>
        </w:pBdr>
        <w:spacing w:before="360"/>
        <w:jc w:val="both"/>
        <w:outlineLvl w:val="0"/>
        <w:rPr>
          <w:rFonts w:asciiTheme="minorHAnsi" w:hAnsiTheme="minorHAnsi" w:cstheme="minorHAnsi"/>
          <w:bCs/>
          <w:color w:val="4472C4"/>
          <w:sz w:val="22"/>
          <w:szCs w:val="22"/>
          <w:lang w:val="es-ES"/>
        </w:rPr>
      </w:pPr>
      <w:bookmarkStart w:id="132" w:name="_Toc31136312"/>
      <w:r w:rsidRPr="008262B5">
        <w:rPr>
          <w:rFonts w:asciiTheme="minorHAnsi" w:hAnsiTheme="minorHAnsi" w:cstheme="minorHAnsi"/>
          <w:bCs/>
          <w:color w:val="4472C4"/>
          <w:sz w:val="22"/>
          <w:szCs w:val="22"/>
          <w:lang w:val="es-ES"/>
        </w:rPr>
        <w:lastRenderedPageBreak/>
        <w:t xml:space="preserve">Anexo </w:t>
      </w:r>
      <w:r w:rsidR="00182650" w:rsidRPr="008262B5">
        <w:rPr>
          <w:rFonts w:asciiTheme="minorHAnsi" w:hAnsiTheme="minorHAnsi" w:cstheme="minorHAnsi"/>
          <w:bCs/>
          <w:color w:val="4472C4"/>
          <w:sz w:val="22"/>
          <w:szCs w:val="22"/>
          <w:lang w:val="es-ES"/>
        </w:rPr>
        <w:t>4</w:t>
      </w:r>
      <w:r w:rsidRPr="008262B5">
        <w:rPr>
          <w:rFonts w:asciiTheme="minorHAnsi" w:hAnsiTheme="minorHAnsi" w:cstheme="minorHAnsi"/>
          <w:bCs/>
          <w:color w:val="4472C4"/>
          <w:sz w:val="22"/>
          <w:szCs w:val="22"/>
          <w:lang w:val="es-ES"/>
        </w:rPr>
        <w:t xml:space="preserve">. Esquema </w:t>
      </w:r>
      <w:r w:rsidR="002A3855" w:rsidRPr="008262B5">
        <w:rPr>
          <w:rFonts w:asciiTheme="minorHAnsi" w:hAnsiTheme="minorHAnsi" w:cstheme="minorHAnsi"/>
          <w:bCs/>
          <w:color w:val="4472C4"/>
          <w:sz w:val="22"/>
          <w:szCs w:val="22"/>
          <w:lang w:val="es-ES"/>
        </w:rPr>
        <w:t>indicativo</w:t>
      </w:r>
      <w:r w:rsidR="003F653A" w:rsidRPr="008262B5">
        <w:rPr>
          <w:rFonts w:asciiTheme="minorHAnsi" w:hAnsiTheme="minorHAnsi" w:cstheme="minorHAnsi"/>
          <w:bCs/>
          <w:color w:val="4472C4"/>
          <w:sz w:val="22"/>
          <w:szCs w:val="22"/>
          <w:lang w:val="es-ES"/>
        </w:rPr>
        <w:t xml:space="preserve"> del </w:t>
      </w:r>
      <w:r w:rsidRPr="008262B5">
        <w:rPr>
          <w:rFonts w:asciiTheme="minorHAnsi" w:hAnsiTheme="minorHAnsi" w:cstheme="minorHAnsi"/>
          <w:bCs/>
          <w:color w:val="4472C4"/>
          <w:sz w:val="22"/>
          <w:szCs w:val="22"/>
          <w:lang w:val="es-ES"/>
        </w:rPr>
        <w:t>Plan para los Pueblos</w:t>
      </w:r>
      <w:r w:rsidR="002A3855" w:rsidRPr="008262B5">
        <w:rPr>
          <w:rFonts w:asciiTheme="minorHAnsi" w:hAnsiTheme="minorHAnsi" w:cstheme="minorHAnsi"/>
          <w:bCs/>
          <w:color w:val="4472C4"/>
          <w:sz w:val="22"/>
          <w:szCs w:val="22"/>
          <w:lang w:val="es-ES"/>
        </w:rPr>
        <w:t xml:space="preserve"> Indígenas</w:t>
      </w:r>
      <w:bookmarkEnd w:id="132"/>
    </w:p>
    <w:p w14:paraId="057266BE" w14:textId="77777777" w:rsidR="00556723" w:rsidRPr="008262B5" w:rsidRDefault="00556723" w:rsidP="00F16BE5">
      <w:pPr>
        <w:jc w:val="both"/>
        <w:rPr>
          <w:rFonts w:asciiTheme="minorHAnsi" w:hAnsiTheme="minorHAnsi" w:cstheme="minorHAnsi"/>
          <w:sz w:val="22"/>
          <w:szCs w:val="22"/>
          <w:lang w:val="es-ES"/>
        </w:rPr>
      </w:pPr>
    </w:p>
    <w:p w14:paraId="1C42C1D0" w14:textId="0DB2AD9A" w:rsidR="00966299" w:rsidRPr="008262B5" w:rsidRDefault="00966299"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Para más información, consulte la </w:t>
      </w:r>
      <w:r w:rsidRPr="008262B5">
        <w:rPr>
          <w:rStyle w:val="Hyperlink"/>
          <w:rFonts w:asciiTheme="minorHAnsi" w:hAnsiTheme="minorHAnsi" w:cstheme="minorHAnsi"/>
          <w:sz w:val="22"/>
          <w:szCs w:val="22"/>
          <w:lang w:val="es-ES"/>
        </w:rPr>
        <w:t xml:space="preserve">Nota de orientación del PNUD sobre </w:t>
      </w:r>
      <w:r w:rsidR="00483849" w:rsidRPr="008262B5">
        <w:rPr>
          <w:rStyle w:val="Hyperlink"/>
          <w:rFonts w:asciiTheme="minorHAnsi" w:hAnsiTheme="minorHAnsi" w:cstheme="minorHAnsi"/>
          <w:sz w:val="22"/>
          <w:szCs w:val="22"/>
          <w:lang w:val="es-ES"/>
        </w:rPr>
        <w:t>las</w:t>
      </w:r>
      <w:r w:rsidRPr="008262B5">
        <w:rPr>
          <w:rStyle w:val="Hyperlink"/>
          <w:lang w:val="es-ES"/>
        </w:rPr>
        <w:t xml:space="preserve"> </w:t>
      </w:r>
      <w:hyperlink r:id="rId101" w:history="1">
        <w:r w:rsidRPr="008262B5">
          <w:rPr>
            <w:rStyle w:val="Hyperlink"/>
            <w:rFonts w:asciiTheme="minorHAnsi" w:hAnsiTheme="minorHAnsi" w:cstheme="minorHAnsi"/>
            <w:sz w:val="22"/>
            <w:szCs w:val="22"/>
            <w:lang w:val="es-ES"/>
          </w:rPr>
          <w:t>SES: Norma 6: Pueblos Indígenas.</w:t>
        </w:r>
      </w:hyperlink>
    </w:p>
    <w:p w14:paraId="4812015C" w14:textId="77777777" w:rsidR="00966299" w:rsidRPr="008262B5" w:rsidRDefault="00966299" w:rsidP="00F16BE5">
      <w:pPr>
        <w:jc w:val="both"/>
        <w:rPr>
          <w:rFonts w:asciiTheme="minorHAnsi" w:hAnsiTheme="minorHAnsi" w:cstheme="minorHAnsi"/>
          <w:sz w:val="22"/>
          <w:szCs w:val="22"/>
          <w:lang w:val="es-ES"/>
        </w:rPr>
      </w:pPr>
    </w:p>
    <w:p w14:paraId="75CAF41F" w14:textId="5B6B741C" w:rsidR="00966299" w:rsidRPr="008262B5" w:rsidRDefault="00966299" w:rsidP="00F16BE5">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Si el Proyecto propuesto puede afectar a los derechos, las tierras, los recursos o los territorios de los pueblos indígenas, es necesario elaborar un "Plan para los pueblos indígenas" (</w:t>
      </w:r>
      <w:r w:rsidRPr="008262B5">
        <w:rPr>
          <w:rFonts w:asciiTheme="minorHAnsi" w:hAnsiTheme="minorHAnsi" w:cstheme="minorHAnsi"/>
          <w:b/>
          <w:i/>
          <w:sz w:val="22"/>
          <w:szCs w:val="22"/>
          <w:lang w:val="es-ES"/>
        </w:rPr>
        <w:t xml:space="preserve">PPI) </w:t>
      </w:r>
      <w:r w:rsidRPr="008262B5">
        <w:rPr>
          <w:rFonts w:asciiTheme="minorHAnsi" w:hAnsiTheme="minorHAnsi" w:cstheme="minorHAnsi"/>
          <w:sz w:val="22"/>
          <w:szCs w:val="22"/>
          <w:lang w:val="es-ES"/>
        </w:rPr>
        <w:t xml:space="preserve">e incluirlo en la documentación del Proyecto. El </w:t>
      </w:r>
      <w:r w:rsidRPr="008262B5">
        <w:rPr>
          <w:rFonts w:asciiTheme="minorHAnsi" w:hAnsiTheme="minorHAnsi" w:cstheme="minorHAnsi"/>
          <w:b/>
          <w:i/>
          <w:sz w:val="22"/>
          <w:szCs w:val="22"/>
          <w:lang w:val="es-ES"/>
        </w:rPr>
        <w:t xml:space="preserve">PPI </w:t>
      </w:r>
      <w:r w:rsidRPr="008262B5">
        <w:rPr>
          <w:rFonts w:asciiTheme="minorHAnsi" w:hAnsiTheme="minorHAnsi" w:cstheme="minorHAnsi"/>
          <w:sz w:val="22"/>
          <w:szCs w:val="22"/>
          <w:lang w:val="es-ES"/>
        </w:rPr>
        <w:t xml:space="preserve">deberá elaborarse y aplicarse de manera compatible con las normas sociales y ambientales del PNUD y tener un nivel de detalle proporcional a la complejidad de la naturaleza y la escala del Proyecto propuesto y sus posibles </w:t>
      </w:r>
      <w:r w:rsidR="00BC4A20" w:rsidRPr="008262B5">
        <w:rPr>
          <w:rFonts w:asciiTheme="minorHAnsi" w:hAnsiTheme="minorHAnsi" w:cstheme="minorHAnsi"/>
          <w:sz w:val="22"/>
          <w:szCs w:val="22"/>
          <w:lang w:val="es-ES"/>
        </w:rPr>
        <w:t>impactos</w:t>
      </w:r>
      <w:r w:rsidRPr="008262B5">
        <w:rPr>
          <w:rFonts w:asciiTheme="minorHAnsi" w:hAnsiTheme="minorHAnsi" w:cstheme="minorHAnsi"/>
          <w:sz w:val="22"/>
          <w:szCs w:val="22"/>
          <w:lang w:val="es-ES"/>
        </w:rPr>
        <w:t xml:space="preserve"> en los pueblos indígenas y sus tierras, recursos y territorios. Con la participación efectiva y significativa de los pueblos afectados, el </w:t>
      </w:r>
      <w:r w:rsidRPr="008262B5">
        <w:rPr>
          <w:rFonts w:asciiTheme="minorHAnsi" w:hAnsiTheme="minorHAnsi" w:cstheme="minorHAnsi"/>
          <w:b/>
          <w:i/>
          <w:sz w:val="22"/>
          <w:szCs w:val="22"/>
          <w:lang w:val="es-ES"/>
        </w:rPr>
        <w:t>PPI</w:t>
      </w:r>
      <w:r w:rsidRPr="008262B5">
        <w:rPr>
          <w:rFonts w:asciiTheme="minorHAnsi" w:hAnsiTheme="minorHAnsi" w:cstheme="minorHAnsi"/>
          <w:sz w:val="22"/>
          <w:szCs w:val="22"/>
          <w:lang w:val="es-ES"/>
        </w:rPr>
        <w:t xml:space="preserve"> se elaborará y contendrá disposiciones que aborden, como mínimo, los aspectos sustantivos del siguiente esquema:</w:t>
      </w:r>
    </w:p>
    <w:p w14:paraId="060430F7" w14:textId="77777777" w:rsidR="00966299" w:rsidRPr="008262B5" w:rsidRDefault="0096629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Resumen ejecutivo del Plan para los Pueblos Indígenas: Describe de manera concisa los hechos críticos, las conclusiones significativas y las acciones recomendadas</w:t>
      </w:r>
    </w:p>
    <w:p w14:paraId="69D73631" w14:textId="7CD5986C" w:rsidR="00966299" w:rsidRPr="008262B5" w:rsidRDefault="0096629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Descripción del proyecto: Descripción general del proyecto, el área del proyecto y los componentes/actividades que pueden tener repercusiones en los pueblos indígenas</w:t>
      </w:r>
    </w:p>
    <w:p w14:paraId="565DAE46" w14:textId="2EB8B46A" w:rsidR="00C5730E" w:rsidRPr="008262B5" w:rsidRDefault="00C5730E"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descripción debe </w:t>
      </w:r>
      <w:r w:rsidR="00B003D3" w:rsidRPr="008262B5">
        <w:rPr>
          <w:rFonts w:asciiTheme="minorHAnsi" w:hAnsiTheme="minorHAnsi" w:cstheme="minorHAnsi"/>
          <w:sz w:val="22"/>
          <w:szCs w:val="22"/>
          <w:lang w:val="es-ES"/>
        </w:rPr>
        <w:t xml:space="preserve">ser tal que </w:t>
      </w:r>
      <w:r w:rsidRPr="008262B5">
        <w:rPr>
          <w:rFonts w:asciiTheme="minorHAnsi" w:hAnsiTheme="minorHAnsi" w:cstheme="minorHAnsi"/>
          <w:sz w:val="22"/>
          <w:szCs w:val="22"/>
          <w:lang w:val="es-ES"/>
        </w:rPr>
        <w:t xml:space="preserve">permita un proceso de diálogo con los pueblos indígenas que conduzca al fomento de la confianza. La información debe ser clara, suficiente y precisa. Debe abarcar la naturaleza del programa de PSA </w:t>
      </w:r>
      <w:r w:rsidR="00B003D3" w:rsidRPr="008262B5">
        <w:rPr>
          <w:rFonts w:asciiTheme="minorHAnsi" w:hAnsiTheme="minorHAnsi" w:cstheme="minorHAnsi"/>
          <w:sz w:val="22"/>
          <w:szCs w:val="22"/>
          <w:lang w:val="es-ES"/>
        </w:rPr>
        <w:t xml:space="preserve">en general y del </w:t>
      </w:r>
      <w:r w:rsidRPr="008262B5">
        <w:rPr>
          <w:rFonts w:asciiTheme="minorHAnsi" w:hAnsiTheme="minorHAnsi" w:cstheme="minorHAnsi"/>
          <w:sz w:val="22"/>
          <w:szCs w:val="22"/>
          <w:lang w:val="es-ES"/>
        </w:rPr>
        <w:t xml:space="preserve">programa de </w:t>
      </w:r>
      <w:r w:rsidR="00E52DCF" w:rsidRPr="008262B5">
        <w:rPr>
          <w:rFonts w:asciiTheme="minorHAnsi" w:hAnsiTheme="minorHAnsi" w:cstheme="minorHAnsi"/>
          <w:sz w:val="22"/>
          <w:szCs w:val="22"/>
          <w:lang w:val="es-ES"/>
        </w:rPr>
        <w:t xml:space="preserve">los </w:t>
      </w:r>
      <w:r w:rsidRPr="008262B5">
        <w:rPr>
          <w:rFonts w:asciiTheme="minorHAnsi" w:hAnsiTheme="minorHAnsi" w:cstheme="minorHAnsi"/>
          <w:sz w:val="22"/>
          <w:szCs w:val="22"/>
          <w:lang w:val="es-ES"/>
        </w:rPr>
        <w:t xml:space="preserve">PSA </w:t>
      </w:r>
      <w:r w:rsidR="00BC4A20" w:rsidRPr="008262B5">
        <w:rPr>
          <w:rFonts w:asciiTheme="minorHAnsi" w:hAnsiTheme="minorHAnsi" w:cstheme="minorHAnsi"/>
          <w:sz w:val="22"/>
          <w:szCs w:val="22"/>
          <w:lang w:val="es-ES"/>
        </w:rPr>
        <w:t xml:space="preserve">de los PI </w:t>
      </w:r>
      <w:r w:rsidRPr="008262B5">
        <w:rPr>
          <w:rFonts w:asciiTheme="minorHAnsi" w:hAnsiTheme="minorHAnsi" w:cstheme="minorHAnsi"/>
          <w:sz w:val="22"/>
          <w:szCs w:val="22"/>
          <w:lang w:val="es-ES"/>
        </w:rPr>
        <w:t>en</w:t>
      </w:r>
      <w:r w:rsidR="00B003D3" w:rsidRPr="008262B5">
        <w:rPr>
          <w:rFonts w:asciiTheme="minorHAnsi" w:hAnsiTheme="minorHAnsi" w:cstheme="minorHAnsi"/>
          <w:sz w:val="22"/>
          <w:szCs w:val="22"/>
          <w:lang w:val="es-ES"/>
        </w:rPr>
        <w:t xml:space="preserve"> particular</w:t>
      </w:r>
      <w:r w:rsidRPr="008262B5">
        <w:rPr>
          <w:rFonts w:asciiTheme="minorHAnsi" w:hAnsiTheme="minorHAnsi" w:cstheme="minorHAnsi"/>
          <w:sz w:val="22"/>
          <w:szCs w:val="22"/>
          <w:lang w:val="es-ES"/>
        </w:rPr>
        <w:t xml:space="preserve">, la experiencia con el </w:t>
      </w:r>
      <w:r w:rsidR="00B003D3" w:rsidRPr="008262B5">
        <w:rPr>
          <w:rFonts w:asciiTheme="minorHAnsi" w:hAnsiTheme="minorHAnsi" w:cstheme="minorHAnsi"/>
          <w:sz w:val="22"/>
          <w:szCs w:val="22"/>
          <w:lang w:val="es-ES"/>
        </w:rPr>
        <w:t>programa de</w:t>
      </w:r>
      <w:r w:rsidR="00E52DCF" w:rsidRPr="008262B5">
        <w:rPr>
          <w:rFonts w:asciiTheme="minorHAnsi" w:hAnsiTheme="minorHAnsi" w:cstheme="minorHAnsi"/>
          <w:sz w:val="22"/>
          <w:szCs w:val="22"/>
          <w:lang w:val="es-ES"/>
        </w:rPr>
        <w:t xml:space="preserve"> los </w:t>
      </w:r>
      <w:r w:rsidR="00BC4A20" w:rsidRPr="008262B5">
        <w:rPr>
          <w:rFonts w:asciiTheme="minorHAnsi" w:hAnsiTheme="minorHAnsi" w:cstheme="minorHAnsi"/>
          <w:sz w:val="22"/>
          <w:szCs w:val="22"/>
          <w:lang w:val="es-ES"/>
        </w:rPr>
        <w:t xml:space="preserve">PSA de los PI </w:t>
      </w:r>
      <w:r w:rsidRPr="008262B5">
        <w:rPr>
          <w:rFonts w:asciiTheme="minorHAnsi" w:hAnsiTheme="minorHAnsi" w:cstheme="minorHAnsi"/>
          <w:sz w:val="22"/>
          <w:szCs w:val="22"/>
          <w:lang w:val="es-ES"/>
        </w:rPr>
        <w:t xml:space="preserve">hasta la fecha, el objetivo de ampliarlo para beneficiar a los pueblos indígenas que aún no </w:t>
      </w:r>
      <w:r w:rsidR="00B003D3" w:rsidRPr="008262B5">
        <w:rPr>
          <w:rFonts w:asciiTheme="minorHAnsi" w:hAnsiTheme="minorHAnsi" w:cstheme="minorHAnsi"/>
          <w:sz w:val="22"/>
          <w:szCs w:val="22"/>
          <w:lang w:val="es-ES"/>
        </w:rPr>
        <w:t xml:space="preserve">participan en </w:t>
      </w:r>
      <w:r w:rsidRPr="008262B5">
        <w:rPr>
          <w:rFonts w:asciiTheme="minorHAnsi" w:hAnsiTheme="minorHAnsi" w:cstheme="minorHAnsi"/>
          <w:sz w:val="22"/>
          <w:szCs w:val="22"/>
          <w:lang w:val="es-ES"/>
        </w:rPr>
        <w:t xml:space="preserve">él, </w:t>
      </w:r>
      <w:r w:rsidR="00B003D3" w:rsidRPr="008262B5">
        <w:rPr>
          <w:rFonts w:asciiTheme="minorHAnsi" w:hAnsiTheme="minorHAnsi" w:cstheme="minorHAnsi"/>
          <w:sz w:val="22"/>
          <w:szCs w:val="22"/>
          <w:lang w:val="es-ES"/>
        </w:rPr>
        <w:t>los desafíos derivados del PLR de C</w:t>
      </w:r>
      <w:r w:rsidR="00BC4A20" w:rsidRPr="008262B5">
        <w:rPr>
          <w:rFonts w:asciiTheme="minorHAnsi" w:hAnsiTheme="minorHAnsi" w:cstheme="minorHAnsi"/>
          <w:sz w:val="22"/>
          <w:szCs w:val="22"/>
          <w:lang w:val="es-ES"/>
        </w:rPr>
        <w:t xml:space="preserve">osta </w:t>
      </w:r>
      <w:r w:rsidR="00B003D3" w:rsidRPr="008262B5">
        <w:rPr>
          <w:rFonts w:asciiTheme="minorHAnsi" w:hAnsiTheme="minorHAnsi" w:cstheme="minorHAnsi"/>
          <w:sz w:val="22"/>
          <w:szCs w:val="22"/>
          <w:lang w:val="es-ES"/>
        </w:rPr>
        <w:t>R</w:t>
      </w:r>
      <w:r w:rsidR="00BC4A20" w:rsidRPr="008262B5">
        <w:rPr>
          <w:rFonts w:asciiTheme="minorHAnsi" w:hAnsiTheme="minorHAnsi" w:cstheme="minorHAnsi"/>
          <w:sz w:val="22"/>
          <w:szCs w:val="22"/>
          <w:lang w:val="es-ES"/>
        </w:rPr>
        <w:t>ica</w:t>
      </w:r>
      <w:r w:rsidR="00B003D3" w:rsidRPr="008262B5">
        <w:rPr>
          <w:rFonts w:asciiTheme="minorHAnsi" w:hAnsiTheme="minorHAnsi" w:cstheme="minorHAnsi"/>
          <w:sz w:val="22"/>
          <w:szCs w:val="22"/>
          <w:lang w:val="es-ES"/>
        </w:rPr>
        <w:t xml:space="preserve"> sobre los derechos de</w:t>
      </w:r>
      <w:r w:rsidR="00BC4A20" w:rsidRPr="008262B5">
        <w:rPr>
          <w:rFonts w:asciiTheme="minorHAnsi" w:hAnsiTheme="minorHAnsi" w:cstheme="minorHAnsi"/>
          <w:sz w:val="22"/>
          <w:szCs w:val="22"/>
          <w:lang w:val="es-ES"/>
        </w:rPr>
        <w:t xml:space="preserve"> los </w:t>
      </w:r>
      <w:r w:rsidR="00B003D3" w:rsidRPr="008262B5">
        <w:rPr>
          <w:rFonts w:asciiTheme="minorHAnsi" w:hAnsiTheme="minorHAnsi" w:cstheme="minorHAnsi"/>
          <w:sz w:val="22"/>
          <w:szCs w:val="22"/>
          <w:lang w:val="es-ES"/>
        </w:rPr>
        <w:t xml:space="preserve">PI, incluida la contratación, </w:t>
      </w:r>
      <w:r w:rsidRPr="008262B5">
        <w:rPr>
          <w:rFonts w:asciiTheme="minorHAnsi" w:hAnsiTheme="minorHAnsi" w:cstheme="minorHAnsi"/>
          <w:sz w:val="22"/>
          <w:szCs w:val="22"/>
          <w:lang w:val="es-ES"/>
        </w:rPr>
        <w:t xml:space="preserve">y el objetivo de mejorar las modalidades específicas de PI. La información también debe abordar el </w:t>
      </w:r>
      <w:r w:rsidRPr="008262B5">
        <w:rPr>
          <w:rFonts w:asciiTheme="minorHAnsi" w:hAnsiTheme="minorHAnsi" w:cstheme="minorHAnsi"/>
          <w:i/>
          <w:iCs/>
          <w:sz w:val="22"/>
          <w:szCs w:val="22"/>
          <w:lang w:val="es-ES"/>
        </w:rPr>
        <w:t>proceso de</w:t>
      </w:r>
      <w:r w:rsidRPr="008262B5">
        <w:rPr>
          <w:rFonts w:asciiTheme="minorHAnsi" w:hAnsiTheme="minorHAnsi" w:cstheme="minorHAnsi"/>
          <w:sz w:val="22"/>
          <w:szCs w:val="22"/>
          <w:lang w:val="es-ES"/>
        </w:rPr>
        <w:t xml:space="preserve"> consulta. Este proceso debería elaborarse en colaboración con los pueblos indígenas interesados, de manera culturalmente apropiada</w:t>
      </w:r>
      <w:r w:rsidR="00B003D3"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En la descripción del proceso de consulta deberían destacarse los elementos del consentimiento libre, previo e informado. El elemento "libre" debería tener en cuenta los ritmos de tiempo necesarios para evitar poner a los indígenas bajo presión. El elemento "previo" significa que el proceso de consulta debe tener lugar antes de la discusión de propuestas específicas para contratos de PSA.</w:t>
      </w:r>
    </w:p>
    <w:p w14:paraId="0046D411" w14:textId="77777777" w:rsidR="00966299" w:rsidRPr="008262B5" w:rsidRDefault="0096629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Descripción de los pueblos indígenas: Una descripción de los pueblos indígenas afectados y su ubicación, incluyendo:</w:t>
      </w:r>
    </w:p>
    <w:p w14:paraId="3842309F" w14:textId="77777777"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descripción de la comunidad o comunidades que constituyen los pueblos afectados (por ejemplo, nombres, etnias, dialectos, números estimados, etc.);</w:t>
      </w:r>
    </w:p>
    <w:p w14:paraId="15149639" w14:textId="7A0FBA59" w:rsidR="008F2E26" w:rsidRPr="008262B5" w:rsidRDefault="00B12B7A"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descripción </w:t>
      </w:r>
      <w:r w:rsidR="008F2E26" w:rsidRPr="008262B5">
        <w:rPr>
          <w:rFonts w:asciiTheme="minorHAnsi" w:hAnsiTheme="minorHAnsi" w:cstheme="minorHAnsi"/>
          <w:sz w:val="22"/>
          <w:szCs w:val="22"/>
          <w:lang w:val="es-ES"/>
        </w:rPr>
        <w:t xml:space="preserve">y documentación </w:t>
      </w:r>
      <w:r w:rsidRPr="008262B5">
        <w:rPr>
          <w:rFonts w:asciiTheme="minorHAnsi" w:hAnsiTheme="minorHAnsi" w:cstheme="minorHAnsi"/>
          <w:sz w:val="22"/>
          <w:szCs w:val="22"/>
          <w:lang w:val="es-ES"/>
        </w:rPr>
        <w:t xml:space="preserve">de </w:t>
      </w:r>
      <w:r w:rsidR="00E04E9C" w:rsidRPr="008262B5">
        <w:rPr>
          <w:rFonts w:asciiTheme="minorHAnsi" w:hAnsiTheme="minorHAnsi" w:cstheme="minorHAnsi"/>
          <w:sz w:val="22"/>
          <w:szCs w:val="22"/>
          <w:lang w:val="es-ES"/>
        </w:rPr>
        <w:t xml:space="preserve">las estructuras de gobierno de cada uno de los </w:t>
      </w:r>
      <w:r w:rsidR="004A59A1" w:rsidRPr="008262B5">
        <w:rPr>
          <w:rFonts w:asciiTheme="minorHAnsi" w:hAnsiTheme="minorHAnsi" w:cstheme="minorHAnsi"/>
          <w:sz w:val="22"/>
          <w:szCs w:val="22"/>
          <w:lang w:val="es-ES"/>
        </w:rPr>
        <w:t>pueblos afectados</w:t>
      </w:r>
      <w:r w:rsidR="00E04E9C" w:rsidRPr="008262B5">
        <w:rPr>
          <w:rFonts w:asciiTheme="minorHAnsi" w:hAnsiTheme="minorHAnsi" w:cstheme="minorHAnsi"/>
          <w:sz w:val="22"/>
          <w:szCs w:val="22"/>
          <w:lang w:val="es-ES"/>
        </w:rPr>
        <w:t xml:space="preserve">, en particular si adoptan </w:t>
      </w:r>
      <w:r w:rsidR="004A59A1" w:rsidRPr="008262B5">
        <w:rPr>
          <w:rFonts w:asciiTheme="minorHAnsi" w:hAnsiTheme="minorHAnsi" w:cstheme="minorHAnsi"/>
          <w:sz w:val="22"/>
          <w:szCs w:val="22"/>
          <w:lang w:val="es-ES"/>
        </w:rPr>
        <w:t xml:space="preserve">las </w:t>
      </w:r>
      <w:r w:rsidR="00C2402D" w:rsidRPr="008262B5">
        <w:rPr>
          <w:rFonts w:asciiTheme="minorHAnsi" w:hAnsiTheme="minorHAnsi" w:cstheme="minorHAnsi"/>
          <w:sz w:val="22"/>
          <w:szCs w:val="22"/>
          <w:lang w:val="es-ES"/>
        </w:rPr>
        <w:t>ADI</w:t>
      </w:r>
      <w:r w:rsidR="004A59A1" w:rsidRPr="008262B5">
        <w:rPr>
          <w:rFonts w:asciiTheme="minorHAnsi" w:hAnsiTheme="minorHAnsi" w:cstheme="minorHAnsi"/>
          <w:sz w:val="22"/>
          <w:szCs w:val="22"/>
          <w:lang w:val="es-ES"/>
        </w:rPr>
        <w:t xml:space="preserve"> como sus estructuras de gobierno</w:t>
      </w:r>
      <w:r w:rsidR="00E349B3" w:rsidRPr="008262B5">
        <w:rPr>
          <w:rFonts w:asciiTheme="minorHAnsi" w:hAnsiTheme="minorHAnsi" w:cstheme="minorHAnsi"/>
          <w:sz w:val="22"/>
          <w:szCs w:val="22"/>
          <w:lang w:val="es-ES"/>
        </w:rPr>
        <w:t xml:space="preserve"> o si, por el contrario, </w:t>
      </w:r>
      <w:r w:rsidR="004A59A1" w:rsidRPr="008262B5">
        <w:rPr>
          <w:rFonts w:asciiTheme="minorHAnsi" w:hAnsiTheme="minorHAnsi" w:cstheme="minorHAnsi"/>
          <w:sz w:val="22"/>
          <w:szCs w:val="22"/>
          <w:lang w:val="es-ES"/>
        </w:rPr>
        <w:t xml:space="preserve">mantienen las </w:t>
      </w:r>
      <w:r w:rsidRPr="008262B5">
        <w:rPr>
          <w:rFonts w:asciiTheme="minorHAnsi" w:hAnsiTheme="minorHAnsi" w:cstheme="minorHAnsi"/>
          <w:sz w:val="22"/>
          <w:szCs w:val="22"/>
          <w:lang w:val="es-ES"/>
        </w:rPr>
        <w:t>estructuras tradicionales de gobierno</w:t>
      </w:r>
      <w:r w:rsidR="00B003D3" w:rsidRPr="008262B5">
        <w:rPr>
          <w:rFonts w:asciiTheme="minorHAnsi" w:hAnsiTheme="minorHAnsi" w:cstheme="minorHAnsi"/>
          <w:sz w:val="22"/>
          <w:szCs w:val="22"/>
          <w:lang w:val="es-ES"/>
        </w:rPr>
        <w:t>. La descripción</w:t>
      </w:r>
      <w:r w:rsidR="008F2E26" w:rsidRPr="008262B5">
        <w:rPr>
          <w:rFonts w:asciiTheme="minorHAnsi" w:hAnsiTheme="minorHAnsi" w:cstheme="minorHAnsi"/>
          <w:sz w:val="22"/>
          <w:szCs w:val="22"/>
          <w:lang w:val="es-ES"/>
        </w:rPr>
        <w:t xml:space="preserve"> y la documentación deberán abordar las</w:t>
      </w:r>
      <w:r w:rsidR="00B003D3" w:rsidRPr="008262B5">
        <w:rPr>
          <w:rFonts w:asciiTheme="minorHAnsi" w:hAnsiTheme="minorHAnsi" w:cstheme="minorHAnsi"/>
          <w:sz w:val="22"/>
          <w:szCs w:val="22"/>
          <w:lang w:val="es-ES"/>
        </w:rPr>
        <w:t xml:space="preserve"> situaciones de estructuras de gobierno que compiten entre sí, los conflictos reales o potenciales, dentro de los plazos históricos y actuales. </w:t>
      </w:r>
    </w:p>
    <w:p w14:paraId="69BD8F1E" w14:textId="580AF431" w:rsidR="004A59A1" w:rsidRPr="008262B5" w:rsidRDefault="00B003D3" w:rsidP="00F16BE5">
      <w:pPr>
        <w:numPr>
          <w:ilvl w:val="2"/>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Esta descripción </w:t>
      </w:r>
      <w:r w:rsidR="008F2E26" w:rsidRPr="008262B5">
        <w:rPr>
          <w:rFonts w:asciiTheme="minorHAnsi" w:hAnsiTheme="minorHAnsi" w:cstheme="minorHAnsi"/>
          <w:sz w:val="22"/>
          <w:szCs w:val="22"/>
          <w:lang w:val="es-ES"/>
        </w:rPr>
        <w:t xml:space="preserve">y documentación </w:t>
      </w:r>
      <w:r w:rsidRPr="008262B5">
        <w:rPr>
          <w:rFonts w:asciiTheme="minorHAnsi" w:hAnsiTheme="minorHAnsi" w:cstheme="minorHAnsi"/>
          <w:sz w:val="22"/>
          <w:szCs w:val="22"/>
          <w:lang w:val="es-ES"/>
        </w:rPr>
        <w:t>debe ser el resultado de una misión al territorio</w:t>
      </w:r>
      <w:r w:rsidR="00DA59FE" w:rsidRPr="008262B5">
        <w:rPr>
          <w:rFonts w:asciiTheme="minorHAnsi" w:hAnsiTheme="minorHAnsi" w:cstheme="minorHAnsi"/>
          <w:sz w:val="22"/>
          <w:szCs w:val="22"/>
          <w:lang w:val="es-ES"/>
        </w:rPr>
        <w:t xml:space="preserve"> de</w:t>
      </w:r>
      <w:r w:rsidRPr="008262B5">
        <w:rPr>
          <w:rFonts w:asciiTheme="minorHAnsi" w:hAnsiTheme="minorHAnsi" w:cstheme="minorHAnsi"/>
          <w:sz w:val="22"/>
          <w:szCs w:val="22"/>
          <w:lang w:val="es-ES"/>
        </w:rPr>
        <w:t xml:space="preserve"> los pueblos indígenas y de la colaboración con los </w:t>
      </w:r>
      <w:r w:rsidR="00D05BFA" w:rsidRPr="008262B5">
        <w:rPr>
          <w:rFonts w:asciiTheme="minorHAnsi" w:hAnsiTheme="minorHAnsi" w:cstheme="minorHAnsi"/>
          <w:sz w:val="22"/>
          <w:szCs w:val="22"/>
          <w:lang w:val="es-ES"/>
        </w:rPr>
        <w:t>actores relevantes</w:t>
      </w:r>
      <w:r w:rsidRPr="008262B5">
        <w:rPr>
          <w:rFonts w:asciiTheme="minorHAnsi" w:hAnsiTheme="minorHAnsi" w:cstheme="minorHAnsi"/>
          <w:sz w:val="22"/>
          <w:szCs w:val="22"/>
          <w:lang w:val="es-ES"/>
        </w:rPr>
        <w:t xml:space="preserve"> de las comunidades por parte de un equipo de especialistas</w:t>
      </w:r>
      <w:r w:rsidR="006143C1" w:rsidRPr="008262B5">
        <w:rPr>
          <w:rFonts w:asciiTheme="minorHAnsi" w:hAnsiTheme="minorHAnsi" w:cstheme="minorHAnsi"/>
          <w:sz w:val="22"/>
          <w:szCs w:val="22"/>
          <w:lang w:val="es-ES"/>
        </w:rPr>
        <w:t xml:space="preserve"> (véase más adelante)</w:t>
      </w:r>
      <w:r w:rsidRPr="008262B5">
        <w:rPr>
          <w:rFonts w:asciiTheme="minorHAnsi" w:hAnsiTheme="minorHAnsi" w:cstheme="minorHAnsi"/>
          <w:sz w:val="22"/>
          <w:szCs w:val="22"/>
          <w:lang w:val="es-ES"/>
        </w:rPr>
        <w:t>.</w:t>
      </w:r>
    </w:p>
    <w:p w14:paraId="4490959B" w14:textId="6880C041" w:rsidR="008F2E26" w:rsidRPr="008262B5" w:rsidRDefault="008F2E26" w:rsidP="00D05BFA">
      <w:pPr>
        <w:numPr>
          <w:ilvl w:val="2"/>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evaluación y documentación </w:t>
      </w:r>
      <w:r w:rsidR="00D05BFA" w:rsidRPr="008262B5">
        <w:rPr>
          <w:rFonts w:asciiTheme="minorHAnsi" w:hAnsiTheme="minorHAnsi" w:cstheme="minorHAnsi"/>
          <w:sz w:val="22"/>
          <w:szCs w:val="22"/>
          <w:lang w:val="es-ES"/>
        </w:rPr>
        <w:t>por parte del</w:t>
      </w:r>
      <w:r w:rsidRPr="008262B5">
        <w:rPr>
          <w:rFonts w:asciiTheme="minorHAnsi" w:hAnsiTheme="minorHAnsi" w:cstheme="minorHAnsi"/>
          <w:sz w:val="22"/>
          <w:szCs w:val="22"/>
          <w:lang w:val="es-ES"/>
        </w:rPr>
        <w:t xml:space="preserve"> equipo de especialistas debe priorizar a los pueblos indígenas que no han participado en el Programa de </w:t>
      </w:r>
      <w:r w:rsidR="00E52DCF" w:rsidRPr="008262B5">
        <w:rPr>
          <w:rFonts w:asciiTheme="minorHAnsi" w:hAnsiTheme="minorHAnsi" w:cstheme="minorHAnsi"/>
          <w:sz w:val="22"/>
          <w:szCs w:val="22"/>
          <w:lang w:val="es-ES"/>
        </w:rPr>
        <w:t xml:space="preserve">los </w:t>
      </w:r>
      <w:r w:rsidRPr="008262B5">
        <w:rPr>
          <w:rFonts w:asciiTheme="minorHAnsi" w:hAnsiTheme="minorHAnsi" w:cstheme="minorHAnsi"/>
          <w:sz w:val="22"/>
          <w:szCs w:val="22"/>
          <w:lang w:val="es-ES"/>
        </w:rPr>
        <w:t>PSA</w:t>
      </w:r>
      <w:r w:rsidR="00D05BFA" w:rsidRPr="008262B5">
        <w:rPr>
          <w:rFonts w:asciiTheme="minorHAnsi" w:hAnsiTheme="minorHAnsi" w:cstheme="minorHAnsi"/>
          <w:sz w:val="22"/>
          <w:szCs w:val="22"/>
          <w:lang w:val="es-ES"/>
        </w:rPr>
        <w:t xml:space="preserve"> de los PI</w:t>
      </w:r>
      <w:r w:rsidRPr="008262B5">
        <w:rPr>
          <w:rFonts w:asciiTheme="minorHAnsi" w:hAnsiTheme="minorHAnsi" w:cstheme="minorHAnsi"/>
          <w:sz w:val="22"/>
          <w:szCs w:val="22"/>
          <w:lang w:val="es-ES"/>
        </w:rPr>
        <w:t xml:space="preserve">. </w:t>
      </w:r>
    </w:p>
    <w:p w14:paraId="5E501030" w14:textId="34DCD00E"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descripción de los recursos, tierras y territorios que se verán afectados y las conexiones o relaciones de los pueblos afectados con esos recursos, tierras y territorios</w:t>
      </w:r>
      <w:r w:rsidR="00B003D3" w:rsidRPr="008262B5">
        <w:rPr>
          <w:rFonts w:asciiTheme="minorHAnsi" w:hAnsiTheme="minorHAnsi" w:cstheme="minorHAnsi"/>
          <w:sz w:val="22"/>
          <w:szCs w:val="22"/>
          <w:lang w:val="es-ES"/>
        </w:rPr>
        <w:t xml:space="preserve">. Esta descripción debe tener en cuenta la cubierta forestal de los territorios indígenas. También debería describir los usos tradicionales de los bosques, así como otras actividades de la comunidad </w:t>
      </w:r>
      <w:r w:rsidR="00B003D3" w:rsidRPr="008262B5">
        <w:rPr>
          <w:rFonts w:asciiTheme="minorHAnsi" w:hAnsiTheme="minorHAnsi" w:cstheme="minorHAnsi"/>
          <w:sz w:val="22"/>
          <w:szCs w:val="22"/>
          <w:lang w:val="es-ES"/>
        </w:rPr>
        <w:lastRenderedPageBreak/>
        <w:t xml:space="preserve">que puedan </w:t>
      </w:r>
      <w:r w:rsidR="00D05BFA" w:rsidRPr="008262B5">
        <w:rPr>
          <w:rFonts w:asciiTheme="minorHAnsi" w:hAnsiTheme="minorHAnsi" w:cstheme="minorHAnsi"/>
          <w:sz w:val="22"/>
          <w:szCs w:val="22"/>
          <w:lang w:val="es-ES"/>
        </w:rPr>
        <w:t xml:space="preserve">impactar </w:t>
      </w:r>
      <w:r w:rsidR="00A25DDD" w:rsidRPr="008262B5">
        <w:rPr>
          <w:rFonts w:asciiTheme="minorHAnsi" w:hAnsiTheme="minorHAnsi" w:cstheme="minorHAnsi"/>
          <w:sz w:val="22"/>
          <w:szCs w:val="22"/>
          <w:lang w:val="es-ES"/>
        </w:rPr>
        <w:t>las modalidades de los PSA de los PI, incluidas las prácticas agroecológicas</w:t>
      </w:r>
      <w:r w:rsidRPr="008262B5">
        <w:rPr>
          <w:rFonts w:asciiTheme="minorHAnsi" w:hAnsiTheme="minorHAnsi" w:cstheme="minorHAnsi"/>
          <w:sz w:val="22"/>
          <w:szCs w:val="22"/>
          <w:lang w:val="es-ES"/>
        </w:rPr>
        <w:t>; y</w:t>
      </w:r>
    </w:p>
    <w:p w14:paraId="4089F427" w14:textId="2ADA948D"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una identificación de los grupos vulnerables de los pueblos afectados (por ejemplo, pueblos aislados no contactados y voluntarios, mujeres y niñas, discapacitados y ancianos, otros)</w:t>
      </w:r>
      <w:r w:rsidR="00A25DDD" w:rsidRPr="008262B5">
        <w:rPr>
          <w:rFonts w:asciiTheme="minorHAnsi" w:hAnsiTheme="minorHAnsi" w:cstheme="minorHAnsi"/>
          <w:sz w:val="22"/>
          <w:szCs w:val="22"/>
          <w:lang w:val="es-ES"/>
        </w:rPr>
        <w:t>. Esta identificación también debería incluir a los líderes y actores relevantes de esos grupos vulnerables, particularmente mujeres y niñas que puedan participar en las discusiones sobre las dimensiones de género del Programa de PSA de los PI</w:t>
      </w:r>
      <w:r w:rsidRPr="008262B5">
        <w:rPr>
          <w:rFonts w:asciiTheme="minorHAnsi" w:hAnsiTheme="minorHAnsi" w:cstheme="minorHAnsi"/>
          <w:sz w:val="22"/>
          <w:szCs w:val="22"/>
          <w:lang w:val="es-ES"/>
        </w:rPr>
        <w:t>.</w:t>
      </w:r>
    </w:p>
    <w:p w14:paraId="07685988" w14:textId="77777777" w:rsidR="00966299" w:rsidRPr="008262B5" w:rsidRDefault="0096629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Resumen de los derechos sustantivos y el marco jurídico: Descripción de los derechos sustantivos de los pueblos indígenas y del marco jurídico aplicable, en particular: </w:t>
      </w:r>
    </w:p>
    <w:p w14:paraId="493F7652" w14:textId="1CB64712"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Un análisis de las leyes </w:t>
      </w:r>
      <w:r w:rsidR="00D05BFA" w:rsidRPr="008262B5">
        <w:rPr>
          <w:rFonts w:asciiTheme="minorHAnsi" w:hAnsiTheme="minorHAnsi" w:cstheme="minorHAnsi"/>
          <w:sz w:val="22"/>
          <w:szCs w:val="22"/>
          <w:lang w:val="es-ES"/>
        </w:rPr>
        <w:t>locales</w:t>
      </w:r>
      <w:r w:rsidRPr="008262B5">
        <w:rPr>
          <w:rFonts w:asciiTheme="minorHAnsi" w:hAnsiTheme="minorHAnsi" w:cstheme="minorHAnsi"/>
          <w:sz w:val="22"/>
          <w:szCs w:val="22"/>
          <w:lang w:val="es-ES"/>
        </w:rPr>
        <w:t xml:space="preserve"> </w:t>
      </w:r>
      <w:r w:rsidR="008372A2" w:rsidRPr="008262B5">
        <w:rPr>
          <w:rFonts w:asciiTheme="minorHAnsi" w:hAnsiTheme="minorHAnsi" w:cstheme="minorHAnsi"/>
          <w:sz w:val="22"/>
          <w:szCs w:val="22"/>
          <w:lang w:val="es-ES"/>
        </w:rPr>
        <w:t xml:space="preserve">pertinentes que se refieren a </w:t>
      </w:r>
      <w:r w:rsidRPr="008262B5">
        <w:rPr>
          <w:rFonts w:asciiTheme="minorHAnsi" w:hAnsiTheme="minorHAnsi" w:cstheme="minorHAnsi"/>
          <w:sz w:val="22"/>
          <w:szCs w:val="22"/>
          <w:lang w:val="es-ES"/>
        </w:rPr>
        <w:t xml:space="preserve">los derechos de los pueblos indígenas </w:t>
      </w:r>
      <w:r w:rsidR="008372A2" w:rsidRPr="008262B5">
        <w:rPr>
          <w:rFonts w:asciiTheme="minorHAnsi" w:hAnsiTheme="minorHAnsi" w:cstheme="minorHAnsi"/>
          <w:sz w:val="22"/>
          <w:szCs w:val="22"/>
          <w:lang w:val="es-ES"/>
        </w:rPr>
        <w:t xml:space="preserve">afectados </w:t>
      </w:r>
      <w:r w:rsidRPr="008262B5">
        <w:rPr>
          <w:rFonts w:asciiTheme="minorHAnsi" w:hAnsiTheme="minorHAnsi" w:cstheme="minorHAnsi"/>
          <w:sz w:val="22"/>
          <w:szCs w:val="22"/>
          <w:lang w:val="es-ES"/>
        </w:rPr>
        <w:t>(incluida una evaluación general de la aplicación de las mismas por parte de los gobiernos)</w:t>
      </w:r>
      <w:r w:rsidR="008372A2" w:rsidRPr="008262B5">
        <w:rPr>
          <w:rFonts w:asciiTheme="minorHAnsi" w:hAnsiTheme="minorHAnsi" w:cstheme="minorHAnsi"/>
          <w:sz w:val="22"/>
          <w:szCs w:val="22"/>
          <w:lang w:val="es-ES"/>
        </w:rPr>
        <w:t>, incluidas las posibles deficiencias y vías para fortalecerlas</w:t>
      </w:r>
      <w:r w:rsidR="003C0F60" w:rsidRPr="008262B5">
        <w:rPr>
          <w:rFonts w:asciiTheme="minorHAnsi" w:hAnsiTheme="minorHAnsi" w:cstheme="minorHAnsi"/>
          <w:sz w:val="22"/>
          <w:szCs w:val="22"/>
          <w:lang w:val="es-ES"/>
        </w:rPr>
        <w:t xml:space="preserve">, por ejemplo, con respecto a la </w:t>
      </w:r>
      <w:r w:rsidR="003C0F60" w:rsidRPr="008262B5">
        <w:rPr>
          <w:rFonts w:asciiTheme="minorHAnsi" w:eastAsia="Calibri" w:hAnsiTheme="minorHAnsi" w:cstheme="minorHAnsi"/>
          <w:sz w:val="22"/>
          <w:szCs w:val="22"/>
          <w:lang w:val="es-ES"/>
        </w:rPr>
        <w:t>representación jurídica de los pueblos indígenas que mantienen sus estructuras tradicionales de gobierno</w:t>
      </w:r>
      <w:r w:rsidRPr="008262B5">
        <w:rPr>
          <w:rFonts w:asciiTheme="minorHAnsi" w:hAnsiTheme="minorHAnsi" w:cstheme="minorHAnsi"/>
          <w:sz w:val="22"/>
          <w:szCs w:val="22"/>
          <w:lang w:val="es-ES"/>
        </w:rPr>
        <w:t>.</w:t>
      </w:r>
    </w:p>
    <w:p w14:paraId="381E2CD5" w14:textId="57165655" w:rsidR="00E349B3" w:rsidRPr="008262B5" w:rsidRDefault="00E349B3"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Análisis de las leyes internacionales pertinentes que conciernen a los pueblos indígenas en Costa Rica, incluida la Convención Americana sobre Derechos Humanos</w:t>
      </w:r>
      <w:r w:rsidR="00A25DDD" w:rsidRPr="008262B5">
        <w:rPr>
          <w:rFonts w:asciiTheme="minorHAnsi" w:hAnsiTheme="minorHAnsi" w:cstheme="minorHAnsi"/>
          <w:sz w:val="22"/>
          <w:szCs w:val="22"/>
          <w:lang w:val="es-ES"/>
        </w:rPr>
        <w:t xml:space="preserve"> y la jurisprudencia pertinente sobre los derechos de los pueblos indígenas de la</w:t>
      </w:r>
      <w:r w:rsidR="00281D2B" w:rsidRPr="008262B5">
        <w:rPr>
          <w:rFonts w:asciiTheme="minorHAnsi" w:hAnsiTheme="minorHAnsi" w:cstheme="minorHAnsi"/>
          <w:sz w:val="22"/>
          <w:szCs w:val="22"/>
          <w:lang w:val="es-ES"/>
        </w:rPr>
        <w:t xml:space="preserve"> Corte Interamericana de Derechos Humanos</w:t>
      </w:r>
      <w:r w:rsidRPr="008262B5">
        <w:rPr>
          <w:rFonts w:asciiTheme="minorHAnsi" w:hAnsiTheme="minorHAnsi" w:cstheme="minorHAnsi"/>
          <w:sz w:val="22"/>
          <w:szCs w:val="22"/>
          <w:lang w:val="es-ES"/>
        </w:rPr>
        <w:t>, el Convenio 169 de la OIT sobre los derechos de los pueblos indígenas y tribales y los Acuerdos de Cancún aprobados en el marco de la Convención Marco de las Naciones Unidas sobre el Cambio Climático.</w:t>
      </w:r>
    </w:p>
    <w:p w14:paraId="22AAFF4F" w14:textId="77777777"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Análisis de si el Proyecto comprende actividades que dependen del establecimiento de derechos legalmente reconocidos sobre las tierras, los recursos o los territorios que los pueblos indígenas han poseído, ocupado o utilizado o adquirido tradicionalmente. Cuando dicha contingencia exista (ver Nota de Orientación de la Norma 6, secciones 6 y 7), incluya:</w:t>
      </w:r>
    </w:p>
    <w:p w14:paraId="1511332C" w14:textId="165A289F" w:rsidR="00966299" w:rsidRPr="008262B5" w:rsidRDefault="00966299" w:rsidP="00F16BE5">
      <w:pPr>
        <w:numPr>
          <w:ilvl w:val="2"/>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determinación de </w:t>
      </w:r>
      <w:r w:rsidR="00D05BFA" w:rsidRPr="008262B5">
        <w:rPr>
          <w:rFonts w:asciiTheme="minorHAnsi" w:hAnsiTheme="minorHAnsi" w:cstheme="minorHAnsi"/>
          <w:sz w:val="22"/>
          <w:szCs w:val="22"/>
          <w:lang w:val="es-ES"/>
        </w:rPr>
        <w:t>los pasos</w:t>
      </w:r>
      <w:r w:rsidRPr="008262B5">
        <w:rPr>
          <w:rFonts w:asciiTheme="minorHAnsi" w:hAnsiTheme="minorHAnsi" w:cstheme="minorHAnsi"/>
          <w:sz w:val="22"/>
          <w:szCs w:val="22"/>
          <w:lang w:val="es-ES"/>
        </w:rPr>
        <w:t xml:space="preserve"> y el </w:t>
      </w:r>
      <w:r w:rsidR="00D05BFA" w:rsidRPr="008262B5">
        <w:rPr>
          <w:rFonts w:asciiTheme="minorHAnsi" w:hAnsiTheme="minorHAnsi" w:cstheme="minorHAnsi"/>
          <w:sz w:val="22"/>
          <w:szCs w:val="22"/>
          <w:lang w:val="es-ES"/>
        </w:rPr>
        <w:t>cronograma</w:t>
      </w:r>
      <w:r w:rsidRPr="008262B5">
        <w:rPr>
          <w:rFonts w:asciiTheme="minorHAnsi" w:hAnsiTheme="minorHAnsi" w:cstheme="minorHAnsi"/>
          <w:sz w:val="22"/>
          <w:szCs w:val="22"/>
          <w:lang w:val="es-ES"/>
        </w:rPr>
        <w:t xml:space="preserve"> correspondiente para lograr el reconocimiento jurídico de esa propiedad, ocupación o uso con el apoyo de la autoridad pertinente, incluida la manera en que la delimitación, la demarcación y la concesión de títulos deberán respetar las costumbres, tradiciones, normas, valores, sistemas de tenencia de la tierra y la participación efectiva y significativa de los pueblos afectados, otorgando el reconocimiento jurídico a los títulos con el consentimiento pleno, libre, previo e informado de los pueblos afectados; y </w:t>
      </w:r>
    </w:p>
    <w:p w14:paraId="4FE4DEAC" w14:textId="77777777" w:rsidR="00966299" w:rsidRPr="008262B5" w:rsidRDefault="00966299" w:rsidP="00F16BE5">
      <w:pPr>
        <w:numPr>
          <w:ilvl w:val="2"/>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lista de las actividades que están prohibidas hasta que se complete la delimitación, demarcación y titulación.</w:t>
      </w:r>
    </w:p>
    <w:p w14:paraId="1A3F5576" w14:textId="0C352BCC"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Análisis de si el Proyecto implica actividades que dependen del reconocimiento de la personalidad jurídica de los pueblos indígenas afectados</w:t>
      </w:r>
      <w:r w:rsidR="00683B40" w:rsidRPr="008262B5">
        <w:rPr>
          <w:rFonts w:asciiTheme="minorHAnsi" w:hAnsiTheme="minorHAnsi" w:cstheme="minorHAnsi"/>
          <w:sz w:val="22"/>
          <w:szCs w:val="22"/>
          <w:lang w:val="es-ES"/>
        </w:rPr>
        <w:t xml:space="preserve"> o de la capacidad del Estado para celebrar contratos con las estructuras tradicionales de gobierno, o con entidades bajo su dirección</w:t>
      </w:r>
      <w:r w:rsidRPr="008262B5">
        <w:rPr>
          <w:rFonts w:asciiTheme="minorHAnsi" w:hAnsiTheme="minorHAnsi" w:cstheme="minorHAnsi"/>
          <w:sz w:val="22"/>
          <w:szCs w:val="22"/>
          <w:lang w:val="es-ES"/>
        </w:rPr>
        <w:t xml:space="preserve">. Cuando exista tal contingencia (véase la Nota de </w:t>
      </w:r>
      <w:r w:rsidR="00D05BFA"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rientación de la </w:t>
      </w:r>
      <w:r w:rsidR="00D05BFA" w:rsidRPr="008262B5">
        <w:rPr>
          <w:rFonts w:asciiTheme="minorHAnsi" w:hAnsiTheme="minorHAnsi" w:cstheme="minorHAnsi"/>
          <w:sz w:val="22"/>
          <w:szCs w:val="22"/>
          <w:lang w:val="es-ES"/>
        </w:rPr>
        <w:t>N</w:t>
      </w:r>
      <w:r w:rsidRPr="008262B5">
        <w:rPr>
          <w:rFonts w:asciiTheme="minorHAnsi" w:hAnsiTheme="minorHAnsi" w:cstheme="minorHAnsi"/>
          <w:sz w:val="22"/>
          <w:szCs w:val="22"/>
          <w:lang w:val="es-ES"/>
        </w:rPr>
        <w:t>orma 6, sección 7):</w:t>
      </w:r>
    </w:p>
    <w:p w14:paraId="0E7EADD5" w14:textId="5B4C6BD8" w:rsidR="00683B40" w:rsidRPr="008262B5" w:rsidRDefault="00966299" w:rsidP="00F16BE5">
      <w:pPr>
        <w:numPr>
          <w:ilvl w:val="2"/>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determinación de </w:t>
      </w:r>
      <w:r w:rsidR="00D05BFA" w:rsidRPr="008262B5">
        <w:rPr>
          <w:rFonts w:asciiTheme="minorHAnsi" w:hAnsiTheme="minorHAnsi" w:cstheme="minorHAnsi"/>
          <w:sz w:val="22"/>
          <w:szCs w:val="22"/>
          <w:lang w:val="es-ES"/>
        </w:rPr>
        <w:t>los pasos</w:t>
      </w:r>
      <w:r w:rsidRPr="008262B5">
        <w:rPr>
          <w:rFonts w:asciiTheme="minorHAnsi" w:hAnsiTheme="minorHAnsi" w:cstheme="minorHAnsi"/>
          <w:sz w:val="22"/>
          <w:szCs w:val="22"/>
          <w:lang w:val="es-ES"/>
        </w:rPr>
        <w:t xml:space="preserve"> y los</w:t>
      </w:r>
      <w:r w:rsidR="00D05BFA" w:rsidRPr="008262B5">
        <w:rPr>
          <w:rFonts w:asciiTheme="minorHAnsi" w:hAnsiTheme="minorHAnsi" w:cstheme="minorHAnsi"/>
          <w:sz w:val="22"/>
          <w:szCs w:val="22"/>
          <w:lang w:val="es-ES"/>
        </w:rPr>
        <w:t xml:space="preserve"> cronogramas</w:t>
      </w:r>
      <w:r w:rsidRPr="008262B5">
        <w:rPr>
          <w:rFonts w:asciiTheme="minorHAnsi" w:hAnsiTheme="minorHAnsi" w:cstheme="minorHAnsi"/>
          <w:sz w:val="22"/>
          <w:szCs w:val="22"/>
          <w:lang w:val="es-ES"/>
        </w:rPr>
        <w:t xml:space="preserve"> conexos para lograr ese reconocimiento con el apoyo de la autoridad pertinente, con la participación y el consentimiento plenos y efectivos de los pueblos indígenas afectados; </w:t>
      </w:r>
    </w:p>
    <w:p w14:paraId="0ABE55B4" w14:textId="38165EB5" w:rsidR="00966299" w:rsidRPr="008262B5" w:rsidRDefault="00683B40" w:rsidP="00F16BE5">
      <w:pPr>
        <w:numPr>
          <w:ilvl w:val="2"/>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la determinación de las etapas y los calendarios conexos para el logro de esas modalidades de contratación, </w:t>
      </w:r>
      <w:r w:rsidR="00966299" w:rsidRPr="008262B5">
        <w:rPr>
          <w:rFonts w:asciiTheme="minorHAnsi" w:hAnsiTheme="minorHAnsi" w:cstheme="minorHAnsi"/>
          <w:sz w:val="22"/>
          <w:szCs w:val="22"/>
          <w:lang w:val="es-ES"/>
        </w:rPr>
        <w:t>y</w:t>
      </w:r>
    </w:p>
    <w:p w14:paraId="42EA98F5" w14:textId="59D365CB" w:rsidR="00966299" w:rsidRPr="008262B5" w:rsidRDefault="00966299" w:rsidP="00F16BE5">
      <w:pPr>
        <w:numPr>
          <w:ilvl w:val="2"/>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lista de las actividades que están prohibidas hasta que se logre el reconocimiento.</w:t>
      </w:r>
      <w:r w:rsidRPr="008262B5">
        <w:rPr>
          <w:rFonts w:asciiTheme="minorHAnsi" w:hAnsiTheme="minorHAnsi" w:cstheme="minorHAnsi"/>
          <w:sz w:val="22"/>
          <w:szCs w:val="22"/>
          <w:lang w:val="es-ES"/>
        </w:rPr>
        <w:tab/>
      </w:r>
    </w:p>
    <w:p w14:paraId="3CFABC2E" w14:textId="77777777" w:rsidR="00966299" w:rsidRPr="008262B5" w:rsidRDefault="0096629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Resumen de la evaluación social y ambiental y de las medidas de mitigación</w:t>
      </w:r>
    </w:p>
    <w:p w14:paraId="7A120DFE" w14:textId="78095E3B"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Un resumen de </w:t>
      </w:r>
      <w:r w:rsidR="00D05BFA" w:rsidRPr="008262B5">
        <w:rPr>
          <w:rFonts w:asciiTheme="minorHAnsi" w:hAnsiTheme="minorHAnsi" w:cstheme="minorHAnsi"/>
          <w:sz w:val="22"/>
          <w:szCs w:val="22"/>
          <w:lang w:val="es-ES"/>
        </w:rPr>
        <w:t>los hallazgos</w:t>
      </w:r>
      <w:r w:rsidRPr="008262B5">
        <w:rPr>
          <w:rFonts w:asciiTheme="minorHAnsi" w:hAnsiTheme="minorHAnsi" w:cstheme="minorHAnsi"/>
          <w:sz w:val="22"/>
          <w:szCs w:val="22"/>
          <w:lang w:val="es-ES"/>
        </w:rPr>
        <w:t xml:space="preserve"> y recomendaciones de los estudios previos de impacto social y ambiental requeridos (por ejemplo, evaluación limitada, ESIA, SESA, según proceda), específicamente los relacionados con los pueblos indígenas, sus derechos, tierras, recursos y territorios. Esto debería incluir la forma en que los pueblos indígenas afectados participaron en dicho estudio y sus opiniones sobre los mecanismos de participación, </w:t>
      </w:r>
      <w:r w:rsidR="00D05BFA" w:rsidRPr="008262B5">
        <w:rPr>
          <w:rFonts w:asciiTheme="minorHAnsi" w:hAnsiTheme="minorHAnsi" w:cstheme="minorHAnsi"/>
          <w:sz w:val="22"/>
          <w:szCs w:val="22"/>
          <w:lang w:val="es-ES"/>
        </w:rPr>
        <w:t>los hallazgos</w:t>
      </w:r>
      <w:r w:rsidRPr="008262B5">
        <w:rPr>
          <w:rFonts w:asciiTheme="minorHAnsi" w:hAnsiTheme="minorHAnsi" w:cstheme="minorHAnsi"/>
          <w:sz w:val="22"/>
          <w:szCs w:val="22"/>
          <w:lang w:val="es-ES"/>
        </w:rPr>
        <w:t xml:space="preserve"> y las recomendaciones.</w:t>
      </w:r>
    </w:p>
    <w:p w14:paraId="21AFCEF3" w14:textId="5FB176A4"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Cuando se determinen los posibles riesgos y efectos adversos para los pueblos indígenas, sus tierras, recursos y territorios, los detalles y los </w:t>
      </w:r>
      <w:r w:rsidR="00D05BFA" w:rsidRPr="008262B5">
        <w:rPr>
          <w:rFonts w:asciiTheme="minorHAnsi" w:hAnsiTheme="minorHAnsi" w:cstheme="minorHAnsi"/>
          <w:sz w:val="22"/>
          <w:szCs w:val="22"/>
          <w:lang w:val="es-ES"/>
        </w:rPr>
        <w:t>cronogramas</w:t>
      </w:r>
      <w:r w:rsidRPr="008262B5">
        <w:rPr>
          <w:rFonts w:asciiTheme="minorHAnsi" w:hAnsiTheme="minorHAnsi" w:cstheme="minorHAnsi"/>
          <w:sz w:val="22"/>
          <w:szCs w:val="22"/>
          <w:lang w:val="es-ES"/>
        </w:rPr>
        <w:t xml:space="preserve"> conexos de las medidas previstas para evitar, reducir al mínimo, mitigar o compensar esos efectos adversos. Determinación de medidas especiales para promover y proteger los derechos e intereses de los pueblos indígenas, incluido el cumplimiento de las normas y costumbres internas de los pueblos afectados.</w:t>
      </w:r>
      <w:r w:rsidR="003C0F60" w:rsidRPr="008262B5">
        <w:rPr>
          <w:rFonts w:asciiTheme="minorHAnsi" w:hAnsiTheme="minorHAnsi" w:cstheme="minorHAnsi"/>
          <w:sz w:val="22"/>
          <w:szCs w:val="22"/>
          <w:lang w:val="es-ES"/>
        </w:rPr>
        <w:t xml:space="preserve"> Estas incluirán, entre otras cosas</w:t>
      </w:r>
    </w:p>
    <w:p w14:paraId="3AA8E22F" w14:textId="5C2F582D" w:rsidR="003C0F60" w:rsidRPr="008262B5" w:rsidRDefault="003C0F60" w:rsidP="00F16BE5">
      <w:pPr>
        <w:numPr>
          <w:ilvl w:val="2"/>
          <w:numId w:val="49"/>
        </w:numPr>
        <w:jc w:val="both"/>
        <w:rPr>
          <w:rFonts w:asciiTheme="minorHAnsi" w:hAnsiTheme="minorHAnsi" w:cstheme="minorHAnsi"/>
          <w:sz w:val="22"/>
          <w:szCs w:val="22"/>
          <w:lang w:val="es-ES"/>
        </w:rPr>
      </w:pPr>
      <w:r w:rsidRPr="008262B5">
        <w:rPr>
          <w:rFonts w:asciiTheme="minorHAnsi" w:eastAsia="Calibri" w:hAnsiTheme="minorHAnsi" w:cstheme="minorHAnsi"/>
          <w:sz w:val="22"/>
          <w:szCs w:val="22"/>
          <w:lang w:val="es-ES"/>
        </w:rPr>
        <w:t>Medidas para fortalecer las dimensiones de género de la modalidad de pago por servicios ambientales específicos de los PI, por ejemplo, con respecto a la adopción de decisiones y la distribución de beneficios.</w:t>
      </w:r>
      <w:r w:rsidR="00DB321D" w:rsidRPr="008262B5">
        <w:rPr>
          <w:rFonts w:asciiTheme="minorHAnsi" w:eastAsia="Calibri" w:hAnsiTheme="minorHAnsi" w:cstheme="minorHAnsi"/>
          <w:sz w:val="22"/>
          <w:szCs w:val="22"/>
          <w:lang w:val="es-ES"/>
        </w:rPr>
        <w:t xml:space="preserve"> Estas medidas pueden incluir formas de aumentar la participación de las mujeres en los mecanismos de adopción de decisiones de las estructuras de gobierno de las comunidades, así como la consideración de la asignación específica de fondos para los programas de </w:t>
      </w:r>
      <w:r w:rsidR="00D05BFA" w:rsidRPr="008262B5">
        <w:rPr>
          <w:rFonts w:asciiTheme="minorHAnsi" w:eastAsia="Calibri" w:hAnsiTheme="minorHAnsi" w:cstheme="minorHAnsi"/>
          <w:sz w:val="22"/>
          <w:szCs w:val="22"/>
          <w:lang w:val="es-ES"/>
        </w:rPr>
        <w:t>empoderamiento</w:t>
      </w:r>
      <w:r w:rsidR="00DB321D" w:rsidRPr="008262B5">
        <w:rPr>
          <w:rFonts w:asciiTheme="minorHAnsi" w:eastAsia="Calibri" w:hAnsiTheme="minorHAnsi" w:cstheme="minorHAnsi"/>
          <w:sz w:val="22"/>
          <w:szCs w:val="22"/>
          <w:lang w:val="es-ES"/>
        </w:rPr>
        <w:t xml:space="preserve"> de la mujer, según lo diseñado por las mujeres de la comunidad. </w:t>
      </w:r>
    </w:p>
    <w:p w14:paraId="4DA07CFE" w14:textId="699247BA" w:rsidR="003C0F60" w:rsidRPr="008262B5" w:rsidRDefault="003C0F60" w:rsidP="00F16BE5">
      <w:pPr>
        <w:numPr>
          <w:ilvl w:val="2"/>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Identificación de los medios jurídicos para contratar con los pueblos afectados o en beneficio de ellos que mantienen las estructuras tradicionales de gobierno. </w:t>
      </w:r>
      <w:r w:rsidR="00DB321D" w:rsidRPr="008262B5">
        <w:rPr>
          <w:rFonts w:asciiTheme="minorHAnsi" w:hAnsiTheme="minorHAnsi" w:cstheme="minorHAnsi"/>
          <w:sz w:val="22"/>
          <w:szCs w:val="22"/>
          <w:lang w:val="es-ES"/>
        </w:rPr>
        <w:t xml:space="preserve">A los efectos de la contratación de </w:t>
      </w:r>
      <w:r w:rsidR="00D05BFA" w:rsidRPr="008262B5">
        <w:rPr>
          <w:rFonts w:asciiTheme="minorHAnsi" w:hAnsiTheme="minorHAnsi" w:cstheme="minorHAnsi"/>
          <w:sz w:val="22"/>
          <w:szCs w:val="22"/>
          <w:lang w:val="es-ES"/>
        </w:rPr>
        <w:t>PSA</w:t>
      </w:r>
      <w:r w:rsidR="00DB321D" w:rsidRPr="008262B5">
        <w:rPr>
          <w:rFonts w:asciiTheme="minorHAnsi" w:hAnsiTheme="minorHAnsi" w:cstheme="minorHAnsi"/>
          <w:sz w:val="22"/>
          <w:szCs w:val="22"/>
          <w:lang w:val="es-ES"/>
        </w:rPr>
        <w:t xml:space="preserve"> con FONAFIFO, esto puede incluir: el reconocimiento de la personalidad jurídica de las estructuras tradicionales de gobierno; el establecimiento de entidades jurídicas específicas, </w:t>
      </w:r>
      <w:r w:rsidR="00DB321D" w:rsidRPr="008262B5">
        <w:rPr>
          <w:rFonts w:asciiTheme="minorHAnsi" w:hAnsiTheme="minorHAnsi" w:cstheme="minorHAnsi"/>
          <w:sz w:val="22"/>
          <w:szCs w:val="22"/>
          <w:u w:val="single"/>
          <w:lang w:val="es-ES"/>
        </w:rPr>
        <w:t>bajo la supervisión y el control de las estructuras tradicionales de gobierno</w:t>
      </w:r>
      <w:r w:rsidR="00DB321D" w:rsidRPr="008262B5">
        <w:rPr>
          <w:rFonts w:asciiTheme="minorHAnsi" w:hAnsiTheme="minorHAnsi" w:cstheme="minorHAnsi"/>
          <w:sz w:val="22"/>
          <w:szCs w:val="22"/>
          <w:lang w:val="es-ES"/>
        </w:rPr>
        <w:t xml:space="preserve">; y la utilización de organizaciones no gubernamentales que celebren acuerdos con las estructuras tradicionales de gobierno. </w:t>
      </w:r>
    </w:p>
    <w:p w14:paraId="0D6A5CD3" w14:textId="60185C83" w:rsidR="003C0F60" w:rsidRPr="008262B5" w:rsidRDefault="003C0F60" w:rsidP="00F16BE5">
      <w:pPr>
        <w:numPr>
          <w:ilvl w:val="2"/>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Identificación de las herramientas para evitar que personas no indígenas celebren contrato</w:t>
      </w:r>
      <w:r w:rsidR="00D05BFA"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de PSA en relación con propiedades que puedan estar ubicadas en territorios indígenas.</w:t>
      </w:r>
    </w:p>
    <w:p w14:paraId="70A2F58C" w14:textId="77777777"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Si el Proyecto dará lugar a la reubicación de los pueblos indígenas de sus tierras y territorios, una descripción del proceso de consulta y del CLPI que condujo al acuerdo resultante sobre la reubicación y la compensación justa y equitativa, incluida la posibilidad de retorno.</w:t>
      </w:r>
    </w:p>
    <w:p w14:paraId="36B301AF" w14:textId="77777777"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Una descripción de las medidas para proteger los conocimientos tradicionales y el patrimonio cultural en caso de que el Proyecto dé lugar a la documentación y/o el uso y la apropiación de esos conocimientos y patrimonio de los pueblos indígenas y las medidas para garantizar el CLPI antes de hacerlo.</w:t>
      </w:r>
    </w:p>
    <w:p w14:paraId="0C5459F0" w14:textId="6C3B0CD4" w:rsidR="00966299" w:rsidRPr="008262B5" w:rsidRDefault="0096629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Procesos de participación, </w:t>
      </w:r>
      <w:r w:rsidR="00D05BFA" w:rsidRPr="008262B5">
        <w:rPr>
          <w:rFonts w:asciiTheme="minorHAnsi" w:hAnsiTheme="minorHAnsi" w:cstheme="minorHAnsi"/>
          <w:sz w:val="22"/>
          <w:szCs w:val="22"/>
          <w:lang w:val="es-ES"/>
        </w:rPr>
        <w:t>C</w:t>
      </w:r>
      <w:r w:rsidRPr="008262B5">
        <w:rPr>
          <w:rFonts w:asciiTheme="minorHAnsi" w:hAnsiTheme="minorHAnsi" w:cstheme="minorHAnsi"/>
          <w:sz w:val="22"/>
          <w:szCs w:val="22"/>
          <w:lang w:val="es-ES"/>
        </w:rPr>
        <w:t xml:space="preserve">onsulta y </w:t>
      </w:r>
      <w:r w:rsidR="00D05BFA" w:rsidRPr="008262B5">
        <w:rPr>
          <w:rFonts w:asciiTheme="minorHAnsi" w:hAnsiTheme="minorHAnsi" w:cstheme="minorHAnsi"/>
          <w:sz w:val="22"/>
          <w:szCs w:val="22"/>
          <w:lang w:val="es-ES"/>
        </w:rPr>
        <w:t xml:space="preserve">de </w:t>
      </w:r>
      <w:r w:rsidRPr="008262B5">
        <w:rPr>
          <w:rFonts w:asciiTheme="minorHAnsi" w:hAnsiTheme="minorHAnsi" w:cstheme="minorHAnsi"/>
          <w:sz w:val="22"/>
          <w:szCs w:val="22"/>
          <w:lang w:val="es-ES"/>
        </w:rPr>
        <w:t>CLPI</w:t>
      </w:r>
    </w:p>
    <w:p w14:paraId="4756CDC8" w14:textId="53583C30" w:rsidR="00DD3EEA"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Un resumen de los resultados de la consulta culturalmente apropiada</w:t>
      </w:r>
      <w:r w:rsidR="00DD3EEA" w:rsidRPr="008262B5">
        <w:rPr>
          <w:rFonts w:asciiTheme="minorHAnsi" w:hAnsiTheme="minorHAnsi" w:cstheme="minorHAnsi"/>
          <w:sz w:val="22"/>
          <w:szCs w:val="22"/>
          <w:lang w:val="es-ES"/>
        </w:rPr>
        <w:t>,</w:t>
      </w:r>
      <w:r w:rsidR="002A724F" w:rsidRPr="008262B5">
        <w:rPr>
          <w:rFonts w:asciiTheme="minorHAnsi" w:hAnsiTheme="minorHAnsi" w:cstheme="minorHAnsi"/>
          <w:sz w:val="22"/>
          <w:szCs w:val="22"/>
          <w:lang w:val="es-ES"/>
        </w:rPr>
        <w:t xml:space="preserve"> incluida toda</w:t>
      </w:r>
      <w:r w:rsidR="006570CA" w:rsidRPr="008262B5">
        <w:rPr>
          <w:rFonts w:asciiTheme="minorHAnsi" w:hAnsiTheme="minorHAnsi" w:cstheme="minorHAnsi"/>
          <w:sz w:val="22"/>
          <w:szCs w:val="22"/>
          <w:lang w:val="es-ES"/>
        </w:rPr>
        <w:t xml:space="preserve"> consulta a través de </w:t>
      </w:r>
      <w:r w:rsidR="00C632D1" w:rsidRPr="008262B5">
        <w:rPr>
          <w:rFonts w:asciiTheme="minorHAnsi" w:hAnsiTheme="minorHAnsi" w:cstheme="minorHAnsi"/>
          <w:sz w:val="22"/>
          <w:szCs w:val="22"/>
          <w:lang w:val="es-ES"/>
        </w:rPr>
        <w:t>las ADI</w:t>
      </w:r>
      <w:r w:rsidR="006570CA" w:rsidRPr="008262B5">
        <w:rPr>
          <w:rFonts w:asciiTheme="minorHAnsi" w:hAnsiTheme="minorHAnsi" w:cstheme="minorHAnsi"/>
          <w:sz w:val="22"/>
          <w:szCs w:val="22"/>
          <w:lang w:val="es-ES"/>
        </w:rPr>
        <w:t xml:space="preserve"> para las personas afectadas que las acogen, o con </w:t>
      </w:r>
      <w:r w:rsidR="00DD3EEA" w:rsidRPr="008262B5">
        <w:rPr>
          <w:rFonts w:asciiTheme="minorHAnsi" w:hAnsiTheme="minorHAnsi" w:cstheme="minorHAnsi"/>
          <w:sz w:val="22"/>
          <w:szCs w:val="22"/>
          <w:lang w:val="es-ES"/>
        </w:rPr>
        <w:t>estructuras tradicionales de gobierno</w:t>
      </w:r>
      <w:r w:rsidR="006570CA" w:rsidRPr="008262B5">
        <w:rPr>
          <w:rFonts w:asciiTheme="minorHAnsi" w:hAnsiTheme="minorHAnsi" w:cstheme="minorHAnsi"/>
          <w:sz w:val="22"/>
          <w:szCs w:val="22"/>
          <w:lang w:val="es-ES"/>
        </w:rPr>
        <w:t xml:space="preserve"> para las personas afectadas que las mantienen</w:t>
      </w:r>
      <w:r w:rsidR="00DD3EEA" w:rsidRPr="008262B5">
        <w:rPr>
          <w:rFonts w:asciiTheme="minorHAnsi" w:hAnsiTheme="minorHAnsi" w:cstheme="minorHAnsi"/>
          <w:sz w:val="22"/>
          <w:szCs w:val="22"/>
          <w:lang w:val="es-ES"/>
        </w:rPr>
        <w:t>.</w:t>
      </w:r>
      <w:r w:rsidR="00DA59FE" w:rsidRPr="008262B5">
        <w:rPr>
          <w:rFonts w:asciiTheme="minorHAnsi" w:hAnsiTheme="minorHAnsi" w:cstheme="minorHAnsi"/>
          <w:sz w:val="22"/>
          <w:szCs w:val="22"/>
          <w:lang w:val="es-ES"/>
        </w:rPr>
        <w:t xml:space="preserve"> Cuando existan estructuras de gobierno que compitan entre sí, el proceso de consulta deberá involucrarlas por separado. El proceso no debe suponer que las </w:t>
      </w:r>
      <w:r w:rsidR="00C2402D" w:rsidRPr="008262B5">
        <w:rPr>
          <w:rFonts w:asciiTheme="minorHAnsi" w:hAnsiTheme="minorHAnsi" w:cstheme="minorHAnsi"/>
          <w:sz w:val="22"/>
          <w:szCs w:val="22"/>
          <w:lang w:val="es-ES"/>
        </w:rPr>
        <w:t>ADI</w:t>
      </w:r>
      <w:r w:rsidR="00DA59FE" w:rsidRPr="008262B5">
        <w:rPr>
          <w:rFonts w:asciiTheme="minorHAnsi" w:hAnsiTheme="minorHAnsi" w:cstheme="minorHAnsi"/>
          <w:sz w:val="22"/>
          <w:szCs w:val="22"/>
          <w:lang w:val="es-ES"/>
        </w:rPr>
        <w:t xml:space="preserve"> representan a las personas y, de manera similar, no debe suponer que las estructuras de gobierno que compiten entre sí, cuando ese sea el caso, necesit</w:t>
      </w:r>
      <w:r w:rsidR="00C632D1" w:rsidRPr="008262B5">
        <w:rPr>
          <w:rFonts w:asciiTheme="minorHAnsi" w:hAnsiTheme="minorHAnsi" w:cstheme="minorHAnsi"/>
          <w:sz w:val="22"/>
          <w:szCs w:val="22"/>
          <w:lang w:val="es-ES"/>
        </w:rPr>
        <w:t>an estar en acuerdo</w:t>
      </w:r>
      <w:r w:rsidR="00DA59FE" w:rsidRPr="008262B5">
        <w:rPr>
          <w:rFonts w:asciiTheme="minorHAnsi" w:hAnsiTheme="minorHAnsi" w:cstheme="minorHAnsi"/>
          <w:sz w:val="22"/>
          <w:szCs w:val="22"/>
          <w:lang w:val="es-ES"/>
        </w:rPr>
        <w:t xml:space="preserve">. En caso de desacuerdo, la decisión de avanzar en la contratación del PSA deberá equilibrar varias consideraciones concurrentes, entre ellas la posición de las estructuras de gobierno que compiten entre sí, sus niveles de representatividad, su historial, </w:t>
      </w:r>
      <w:r w:rsidR="00DA59FE" w:rsidRPr="008262B5">
        <w:rPr>
          <w:rFonts w:asciiTheme="minorHAnsi" w:hAnsiTheme="minorHAnsi" w:cstheme="minorHAnsi"/>
          <w:sz w:val="22"/>
          <w:szCs w:val="22"/>
          <w:lang w:val="es-ES"/>
        </w:rPr>
        <w:lastRenderedPageBreak/>
        <w:t xml:space="preserve">su grado de aceptación por el pueblo y otros factores pertinentes. Todo esto debe ser documentado específicamente por un equipo en misión en el territorio. </w:t>
      </w:r>
    </w:p>
    <w:p w14:paraId="1B0B0AFB" w14:textId="0528AC16" w:rsidR="00966299" w:rsidRPr="008262B5" w:rsidRDefault="00DA59FE"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 Un resumen </w:t>
      </w:r>
      <w:r w:rsidR="00DD3EEA" w:rsidRPr="008262B5">
        <w:rPr>
          <w:rFonts w:asciiTheme="minorHAnsi" w:hAnsiTheme="minorHAnsi" w:cstheme="minorHAnsi"/>
          <w:sz w:val="22"/>
          <w:szCs w:val="22"/>
          <w:lang w:val="es-ES"/>
        </w:rPr>
        <w:t xml:space="preserve">de los resultados de los </w:t>
      </w:r>
      <w:r w:rsidR="00966299" w:rsidRPr="008262B5">
        <w:rPr>
          <w:rFonts w:asciiTheme="minorHAnsi" w:hAnsiTheme="minorHAnsi" w:cstheme="minorHAnsi"/>
          <w:sz w:val="22"/>
          <w:szCs w:val="22"/>
          <w:lang w:val="es-ES"/>
        </w:rPr>
        <w:t>procesos de CLPI emprendidos con los pueblos afectados que condujeron al apoyo de los pueblos indígenas al Proyecto .</w:t>
      </w:r>
    </w:p>
    <w:p w14:paraId="09722724" w14:textId="0FBD7D9B" w:rsidR="003C0F60"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Una descripción de los mecanismos para llevar a cabo procesos iterativos de consulta y consentimiento a lo largo de la ejecución del Proyecto. Identificar las actividades y circunstancias particulares del Proyecto que requerirán consulta y CLPI (de acuerdo con la sección 4 de la Nota de </w:t>
      </w:r>
      <w:r w:rsidR="00F74219" w:rsidRPr="008262B5">
        <w:rPr>
          <w:rFonts w:asciiTheme="minorHAnsi" w:hAnsiTheme="minorHAnsi" w:cstheme="minorHAnsi"/>
          <w:sz w:val="22"/>
          <w:szCs w:val="22"/>
          <w:lang w:val="es-ES"/>
        </w:rPr>
        <w:t>O</w:t>
      </w:r>
      <w:r w:rsidRPr="008262B5">
        <w:rPr>
          <w:rFonts w:asciiTheme="minorHAnsi" w:hAnsiTheme="minorHAnsi" w:cstheme="minorHAnsi"/>
          <w:sz w:val="22"/>
          <w:szCs w:val="22"/>
          <w:lang w:val="es-ES"/>
        </w:rPr>
        <w:t xml:space="preserve">rientación de la Norma 6). </w:t>
      </w:r>
      <w:r w:rsidR="002A724F" w:rsidRPr="008262B5">
        <w:rPr>
          <w:rFonts w:asciiTheme="minorHAnsi" w:hAnsiTheme="minorHAnsi" w:cstheme="minorHAnsi"/>
          <w:sz w:val="22"/>
          <w:szCs w:val="22"/>
          <w:lang w:val="es-ES"/>
        </w:rPr>
        <w:t xml:space="preserve">El proceso de consulta continua </w:t>
      </w:r>
      <w:r w:rsidR="003C0F60" w:rsidRPr="008262B5">
        <w:rPr>
          <w:rFonts w:asciiTheme="minorHAnsi" w:hAnsiTheme="minorHAnsi" w:cstheme="minorHAnsi"/>
          <w:sz w:val="22"/>
          <w:szCs w:val="22"/>
          <w:lang w:val="es-ES"/>
        </w:rPr>
        <w:t>reforzará</w:t>
      </w:r>
      <w:r w:rsidR="003C0F60" w:rsidRPr="008262B5">
        <w:rPr>
          <w:rFonts w:asciiTheme="minorHAnsi" w:eastAsia="Calibri" w:hAnsiTheme="minorHAnsi" w:cstheme="minorHAnsi"/>
          <w:sz w:val="22"/>
          <w:szCs w:val="22"/>
          <w:lang w:val="es-ES"/>
        </w:rPr>
        <w:t>, entre otras cosas</w:t>
      </w:r>
      <w:r w:rsidR="00F74219" w:rsidRPr="008262B5">
        <w:rPr>
          <w:rFonts w:asciiTheme="minorHAnsi" w:eastAsia="Calibri" w:hAnsiTheme="minorHAnsi" w:cstheme="minorHAnsi"/>
          <w:sz w:val="22"/>
          <w:szCs w:val="22"/>
          <w:lang w:val="es-ES"/>
        </w:rPr>
        <w:t>:</w:t>
      </w:r>
    </w:p>
    <w:p w14:paraId="254C5D11" w14:textId="0D22C99E" w:rsidR="002A724F" w:rsidRPr="008262B5" w:rsidRDefault="003C0F60" w:rsidP="00F16BE5">
      <w:pPr>
        <w:numPr>
          <w:ilvl w:val="2"/>
          <w:numId w:val="49"/>
        </w:numPr>
        <w:jc w:val="both"/>
        <w:rPr>
          <w:rFonts w:asciiTheme="minorHAnsi" w:hAnsiTheme="minorHAnsi" w:cstheme="minorHAnsi"/>
          <w:sz w:val="22"/>
          <w:szCs w:val="22"/>
          <w:lang w:val="es-ES"/>
        </w:rPr>
      </w:pPr>
      <w:r w:rsidRPr="008262B5">
        <w:rPr>
          <w:rFonts w:asciiTheme="minorHAnsi" w:eastAsia="Calibri" w:hAnsiTheme="minorHAnsi" w:cstheme="minorHAnsi"/>
          <w:sz w:val="22"/>
          <w:szCs w:val="22"/>
          <w:lang w:val="es-ES"/>
        </w:rPr>
        <w:t xml:space="preserve">La distribución de los beneficios y la responsabilidad financiera. </w:t>
      </w:r>
      <w:r w:rsidR="00DA59FE" w:rsidRPr="008262B5">
        <w:rPr>
          <w:rFonts w:asciiTheme="minorHAnsi" w:eastAsia="Calibri" w:hAnsiTheme="minorHAnsi" w:cstheme="minorHAnsi"/>
          <w:sz w:val="22"/>
          <w:szCs w:val="22"/>
          <w:lang w:val="es-ES"/>
        </w:rPr>
        <w:t>Este objetivo requerirá el fortalecimiento de los instrumentos para aumentar la transparencia en la presentación de informes sobre los logros de los contratos</w:t>
      </w:r>
      <w:r w:rsidR="00D87AC4" w:rsidRPr="008262B5">
        <w:rPr>
          <w:rFonts w:asciiTheme="minorHAnsi" w:eastAsia="Calibri" w:hAnsiTheme="minorHAnsi" w:cstheme="minorHAnsi"/>
          <w:sz w:val="22"/>
          <w:szCs w:val="22"/>
          <w:lang w:val="es-ES"/>
        </w:rPr>
        <w:t>, de una manera cultural y tecnológicamente apropiada</w:t>
      </w:r>
      <w:r w:rsidR="00DA59FE" w:rsidRPr="008262B5">
        <w:rPr>
          <w:rFonts w:asciiTheme="minorHAnsi" w:eastAsia="Calibri" w:hAnsiTheme="minorHAnsi" w:cstheme="minorHAnsi"/>
          <w:sz w:val="22"/>
          <w:szCs w:val="22"/>
          <w:lang w:val="es-ES"/>
        </w:rPr>
        <w:t>. También requerirá el fomento de la capacidad de los mecanismos de reclamación disponibles que puedan atender a</w:t>
      </w:r>
      <w:r w:rsidR="00380462" w:rsidRPr="008262B5">
        <w:rPr>
          <w:rFonts w:asciiTheme="minorHAnsi" w:eastAsia="Calibri" w:hAnsiTheme="minorHAnsi" w:cstheme="minorHAnsi"/>
          <w:sz w:val="22"/>
          <w:szCs w:val="22"/>
          <w:lang w:val="es-ES"/>
        </w:rPr>
        <w:t xml:space="preserve"> las quejas relativas a</w:t>
      </w:r>
      <w:r w:rsidR="00DA59FE" w:rsidRPr="008262B5">
        <w:rPr>
          <w:rFonts w:asciiTheme="minorHAnsi" w:eastAsia="Calibri" w:hAnsiTheme="minorHAnsi" w:cstheme="minorHAnsi"/>
          <w:sz w:val="22"/>
          <w:szCs w:val="22"/>
          <w:lang w:val="es-ES"/>
        </w:rPr>
        <w:t xml:space="preserve"> cualquier mala gestión.</w:t>
      </w:r>
    </w:p>
    <w:p w14:paraId="162E71A4" w14:textId="79EBE917" w:rsidR="003C0F60" w:rsidRPr="008262B5" w:rsidRDefault="003C0F60" w:rsidP="00F16BE5">
      <w:pPr>
        <w:numPr>
          <w:ilvl w:val="2"/>
          <w:numId w:val="49"/>
        </w:numPr>
        <w:jc w:val="both"/>
        <w:rPr>
          <w:rFonts w:asciiTheme="minorHAnsi" w:hAnsiTheme="minorHAnsi" w:cstheme="minorHAnsi"/>
          <w:sz w:val="22"/>
          <w:szCs w:val="22"/>
          <w:lang w:val="es-ES"/>
        </w:rPr>
      </w:pPr>
      <w:r w:rsidRPr="008262B5">
        <w:rPr>
          <w:rFonts w:asciiTheme="minorHAnsi" w:eastAsia="Calibri" w:hAnsiTheme="minorHAnsi" w:cstheme="minorHAnsi"/>
          <w:sz w:val="22"/>
          <w:szCs w:val="22"/>
          <w:lang w:val="es-ES"/>
        </w:rPr>
        <w:t xml:space="preserve">Las modalidades de </w:t>
      </w:r>
      <w:r w:rsidR="00E52DCF" w:rsidRPr="008262B5">
        <w:rPr>
          <w:rFonts w:asciiTheme="minorHAnsi" w:eastAsia="Calibri" w:hAnsiTheme="minorHAnsi" w:cstheme="minorHAnsi"/>
          <w:sz w:val="22"/>
          <w:szCs w:val="22"/>
          <w:lang w:val="es-ES"/>
        </w:rPr>
        <w:t>los</w:t>
      </w:r>
      <w:r w:rsidR="00F74219" w:rsidRPr="008262B5">
        <w:rPr>
          <w:rFonts w:asciiTheme="minorHAnsi" w:eastAsia="Calibri" w:hAnsiTheme="minorHAnsi" w:cstheme="minorHAnsi"/>
          <w:sz w:val="22"/>
          <w:szCs w:val="22"/>
          <w:lang w:val="es-ES"/>
        </w:rPr>
        <w:t xml:space="preserve"> PSA de los</w:t>
      </w:r>
      <w:r w:rsidR="00E52DCF" w:rsidRPr="008262B5">
        <w:rPr>
          <w:rFonts w:asciiTheme="minorHAnsi" w:eastAsia="Calibri" w:hAnsiTheme="minorHAnsi" w:cstheme="minorHAnsi"/>
          <w:sz w:val="22"/>
          <w:szCs w:val="22"/>
          <w:lang w:val="es-ES"/>
        </w:rPr>
        <w:t xml:space="preserve"> </w:t>
      </w:r>
      <w:r w:rsidRPr="008262B5">
        <w:rPr>
          <w:rFonts w:asciiTheme="minorHAnsi" w:eastAsia="Calibri" w:hAnsiTheme="minorHAnsi" w:cstheme="minorHAnsi"/>
          <w:sz w:val="22"/>
          <w:szCs w:val="22"/>
          <w:lang w:val="es-ES"/>
        </w:rPr>
        <w:t>PI en los territorios de los pueblos indígenas. Para alcanzar este</w:t>
      </w:r>
      <w:r w:rsidR="00DA59FE" w:rsidRPr="008262B5">
        <w:rPr>
          <w:rFonts w:asciiTheme="minorHAnsi" w:eastAsia="Calibri" w:hAnsiTheme="minorHAnsi" w:cstheme="minorHAnsi"/>
          <w:sz w:val="22"/>
          <w:szCs w:val="22"/>
          <w:lang w:val="es-ES"/>
        </w:rPr>
        <w:t xml:space="preserve"> objetivo será necesario evaluar la aplicación de las modalidades de </w:t>
      </w:r>
      <w:r w:rsidR="00E52DCF" w:rsidRPr="008262B5">
        <w:rPr>
          <w:rFonts w:asciiTheme="minorHAnsi" w:eastAsia="Calibri" w:hAnsiTheme="minorHAnsi" w:cstheme="minorHAnsi"/>
          <w:sz w:val="22"/>
          <w:szCs w:val="22"/>
          <w:lang w:val="es-ES"/>
        </w:rPr>
        <w:t xml:space="preserve">los </w:t>
      </w:r>
      <w:r w:rsidR="00DA59FE" w:rsidRPr="008262B5">
        <w:rPr>
          <w:rFonts w:asciiTheme="minorHAnsi" w:eastAsia="Calibri" w:hAnsiTheme="minorHAnsi" w:cstheme="minorHAnsi"/>
          <w:sz w:val="22"/>
          <w:szCs w:val="22"/>
          <w:lang w:val="es-ES"/>
        </w:rPr>
        <w:t>PI existentes en los territorios</w:t>
      </w:r>
      <w:r w:rsidR="00D87AC4" w:rsidRPr="008262B5">
        <w:rPr>
          <w:rFonts w:asciiTheme="minorHAnsi" w:eastAsia="Calibri" w:hAnsiTheme="minorHAnsi" w:cstheme="minorHAnsi"/>
          <w:sz w:val="22"/>
          <w:szCs w:val="22"/>
          <w:lang w:val="es-ES"/>
        </w:rPr>
        <w:t xml:space="preserve">, así como la identificación de nuevas cuestiones que tal vez sea necesario abordar. </w:t>
      </w:r>
      <w:r w:rsidR="00591A38" w:rsidRPr="008262B5">
        <w:rPr>
          <w:rFonts w:asciiTheme="minorHAnsi" w:eastAsia="Calibri" w:hAnsiTheme="minorHAnsi" w:cstheme="minorHAnsi"/>
          <w:sz w:val="22"/>
          <w:szCs w:val="22"/>
          <w:lang w:val="es-ES"/>
        </w:rPr>
        <w:t xml:space="preserve">Entre otras cosas, esto puede incluir la documentación de las opiniones de la comunidad sobre: las prácticas agroecológicas, la relación entre la cubierta forestal y la cuestión de </w:t>
      </w:r>
      <w:r w:rsidR="00591A38" w:rsidRPr="008262B5">
        <w:rPr>
          <w:rFonts w:asciiTheme="minorHAnsi" w:hAnsiTheme="minorHAnsi" w:cstheme="minorHAnsi"/>
          <w:sz w:val="22"/>
          <w:szCs w:val="22"/>
          <w:lang w:val="es-ES"/>
        </w:rPr>
        <w:t>si el 2% de las áreas bajo contrato que pueden ser utilizadas para la producción agrícola de subsistencia es suficiente.</w:t>
      </w:r>
    </w:p>
    <w:p w14:paraId="4D9640D7" w14:textId="15454DE8" w:rsidR="00966299" w:rsidRPr="008262B5" w:rsidRDefault="0096629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Beneficios a</w:t>
      </w:r>
      <w:r w:rsidR="00F74219" w:rsidRPr="008262B5">
        <w:rPr>
          <w:rFonts w:asciiTheme="minorHAnsi" w:hAnsiTheme="minorHAnsi" w:cstheme="minorHAnsi"/>
          <w:sz w:val="22"/>
          <w:szCs w:val="22"/>
          <w:lang w:val="es-ES"/>
        </w:rPr>
        <w:t>decuados</w:t>
      </w:r>
      <w:r w:rsidRPr="008262B5">
        <w:rPr>
          <w:rFonts w:asciiTheme="minorHAnsi" w:hAnsiTheme="minorHAnsi" w:cstheme="minorHAnsi"/>
          <w:sz w:val="22"/>
          <w:szCs w:val="22"/>
          <w:lang w:val="es-ES"/>
        </w:rPr>
        <w:t>: Una identificación de las medidas que deben adoptarse para asegurar que los pueblos indígenas reciban beneficios sociales y económicos equitativos y culturalmente apropiados, incluida una descripción de los procesos de consulta y consentimiento que conducen a los acuerdos de distribución de beneficios determinados.</w:t>
      </w:r>
    </w:p>
    <w:p w14:paraId="54522AAF" w14:textId="6B0233B4" w:rsidR="008F2E26" w:rsidRPr="008262B5" w:rsidRDefault="008F2E26"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Deberían estudiarse mecanismos para que la comunidad examine la asignación de beneficios dentro de la comunidad. Esos mecanismos podrían incluir la distribución de </w:t>
      </w:r>
      <w:r w:rsidR="00BD697F" w:rsidRPr="008262B5">
        <w:rPr>
          <w:rFonts w:asciiTheme="minorHAnsi" w:hAnsiTheme="minorHAnsi" w:cstheme="minorHAnsi"/>
          <w:sz w:val="22"/>
          <w:szCs w:val="22"/>
          <w:lang w:val="es-ES"/>
        </w:rPr>
        <w:t>información culturalmente apropiada en la comunidad sobre la forma en que se utilizan los fondos de los PSA.</w:t>
      </w:r>
    </w:p>
    <w:p w14:paraId="1842588A" w14:textId="4E692661" w:rsidR="00966299" w:rsidRPr="008262B5" w:rsidRDefault="0096629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Apoyo a la</w:t>
      </w:r>
      <w:r w:rsidR="00F74219" w:rsidRPr="008262B5">
        <w:rPr>
          <w:rFonts w:asciiTheme="minorHAnsi" w:hAnsiTheme="minorHAnsi" w:cstheme="minorHAnsi"/>
          <w:sz w:val="22"/>
          <w:szCs w:val="22"/>
          <w:lang w:val="es-ES"/>
        </w:rPr>
        <w:t>s</w:t>
      </w:r>
      <w:r w:rsidRPr="008262B5">
        <w:rPr>
          <w:rFonts w:asciiTheme="minorHAnsi" w:hAnsiTheme="minorHAnsi" w:cstheme="minorHAnsi"/>
          <w:sz w:val="22"/>
          <w:szCs w:val="22"/>
          <w:lang w:val="es-ES"/>
        </w:rPr>
        <w:t xml:space="preserve"> capacidad</w:t>
      </w:r>
      <w:r w:rsidR="00F74219" w:rsidRPr="008262B5">
        <w:rPr>
          <w:rFonts w:asciiTheme="minorHAnsi" w:hAnsiTheme="minorHAnsi" w:cstheme="minorHAnsi"/>
          <w:sz w:val="22"/>
          <w:szCs w:val="22"/>
          <w:lang w:val="es-ES"/>
        </w:rPr>
        <w:t>es</w:t>
      </w:r>
      <w:r w:rsidRPr="008262B5">
        <w:rPr>
          <w:rFonts w:asciiTheme="minorHAnsi" w:hAnsiTheme="minorHAnsi" w:cstheme="minorHAnsi"/>
          <w:sz w:val="22"/>
          <w:szCs w:val="22"/>
          <w:lang w:val="es-ES"/>
        </w:rPr>
        <w:t xml:space="preserve"> </w:t>
      </w:r>
    </w:p>
    <w:p w14:paraId="444B7735" w14:textId="77777777"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Descripción de las actividades del proyecto destinadas a aumentar la capacidad del gobierno y/o de los pueblos indígenas afectados y a facilitar los intercambios, la sensibilización y la cooperación entre ambos.</w:t>
      </w:r>
    </w:p>
    <w:p w14:paraId="1E28F443" w14:textId="43AAD5F8"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Descripción de las medidas para apoyar la capacidad social, jurídica y técnica de las organizaciones de pueblos indígenas en la zona del proyecto para que puedan representar mejor a los pueblos indígenas afectados con mayor </w:t>
      </w:r>
      <w:r w:rsidR="00F74219" w:rsidRPr="008262B5">
        <w:rPr>
          <w:rFonts w:asciiTheme="minorHAnsi" w:hAnsiTheme="minorHAnsi" w:cstheme="minorHAnsi"/>
          <w:sz w:val="22"/>
          <w:szCs w:val="22"/>
          <w:lang w:val="es-ES"/>
        </w:rPr>
        <w:t>efectividad</w:t>
      </w:r>
    </w:p>
    <w:p w14:paraId="162319DF" w14:textId="7DDB8E12" w:rsidR="00BD697F" w:rsidRPr="008262B5" w:rsidRDefault="00BD697F" w:rsidP="00F16BE5">
      <w:pPr>
        <w:numPr>
          <w:ilvl w:val="2"/>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En el caso de que los pueblos indígenas no hayan adoptado las ADI como su estructura de gobierno, pero que sin embargo la ADI haya celebrado contratos de PSA con FONAFIFO, es necesario abordar esta situación estableciendo un plan por el que la estructura tradicional de gobierno decida el mecanismo para contratar con FONAFIFO (véase más arriba sobre los mecanismos de contratación legal)</w:t>
      </w:r>
    </w:p>
    <w:p w14:paraId="242F772C" w14:textId="77777777"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Cuando proceda y se solicite, descripción de las medidas para apoyar la capacidad técnica y jurídica de las instituciones gubernamentales pertinentes a fin de reforzar el cumplimiento de los deberes y obligaciones del país en virtud del derecho internacional con respecto a los derechos de los pueblos indígenas. </w:t>
      </w:r>
    </w:p>
    <w:p w14:paraId="4BFB9BBD" w14:textId="1199DEA5" w:rsidR="00966299" w:rsidRPr="008262B5" w:rsidRDefault="0096629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lastRenderedPageBreak/>
        <w:t xml:space="preserve">Reparación de </w:t>
      </w:r>
      <w:r w:rsidR="00F74219" w:rsidRPr="008262B5">
        <w:rPr>
          <w:rFonts w:asciiTheme="minorHAnsi" w:hAnsiTheme="minorHAnsi" w:cstheme="minorHAnsi"/>
          <w:sz w:val="22"/>
          <w:szCs w:val="22"/>
          <w:lang w:val="es-ES"/>
        </w:rPr>
        <w:t>A</w:t>
      </w:r>
      <w:r w:rsidRPr="008262B5">
        <w:rPr>
          <w:rFonts w:asciiTheme="minorHAnsi" w:hAnsiTheme="minorHAnsi" w:cstheme="minorHAnsi"/>
          <w:sz w:val="22"/>
          <w:szCs w:val="22"/>
          <w:lang w:val="es-ES"/>
        </w:rPr>
        <w:t xml:space="preserve">gravios: Descripción de los procedimientos disponibles para atender las reclamaciones presentadas por los pueblos indígenas afectados a raíz de la </w:t>
      </w:r>
      <w:r w:rsidR="00F74219" w:rsidRPr="008262B5">
        <w:rPr>
          <w:rFonts w:asciiTheme="minorHAnsi" w:hAnsiTheme="minorHAnsi" w:cstheme="minorHAnsi"/>
          <w:sz w:val="22"/>
          <w:szCs w:val="22"/>
          <w:lang w:val="es-ES"/>
        </w:rPr>
        <w:t>implementa</w:t>
      </w:r>
      <w:r w:rsidRPr="008262B5">
        <w:rPr>
          <w:rFonts w:asciiTheme="minorHAnsi" w:hAnsiTheme="minorHAnsi" w:cstheme="minorHAnsi"/>
          <w:sz w:val="22"/>
          <w:szCs w:val="22"/>
          <w:lang w:val="es-ES"/>
        </w:rPr>
        <w:t xml:space="preserve">ción del Proyecto, incluidos los recursos disponibles, la forma en que los mecanismos de reclamación tienen en cuenta el derecho consuetudinario y los procesos de solución de controversias de los pueblos indígenas, así como la capacidad efectiva de los pueblos indígenas, con arreglo a la legislación nacional, para denunciar violaciones y obtener recursos para las mismas en los tribunales y los procesos administrativos nacionales. </w:t>
      </w:r>
    </w:p>
    <w:p w14:paraId="0E9289D0" w14:textId="6D876B78" w:rsidR="00966299" w:rsidRPr="008262B5" w:rsidRDefault="00F7421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Monitoreo</w:t>
      </w:r>
      <w:r w:rsidR="00966299" w:rsidRPr="008262B5">
        <w:rPr>
          <w:rFonts w:asciiTheme="minorHAnsi" w:hAnsiTheme="minorHAnsi" w:cstheme="minorHAnsi"/>
          <w:sz w:val="22"/>
          <w:szCs w:val="22"/>
          <w:lang w:val="es-ES"/>
        </w:rPr>
        <w:t>, presentación de informes, evaluación</w:t>
      </w:r>
    </w:p>
    <w:p w14:paraId="26BDB679" w14:textId="4A326E14"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Mecanismos y puntos de referencia apropiados para el Proyecto para </w:t>
      </w:r>
      <w:r w:rsidR="00F74219" w:rsidRPr="008262B5">
        <w:rPr>
          <w:rFonts w:asciiTheme="minorHAnsi" w:hAnsiTheme="minorHAnsi" w:cstheme="minorHAnsi"/>
          <w:sz w:val="22"/>
          <w:szCs w:val="22"/>
          <w:lang w:val="es-ES"/>
        </w:rPr>
        <w:t>el monitoreo</w:t>
      </w:r>
      <w:r w:rsidRPr="008262B5">
        <w:rPr>
          <w:rFonts w:asciiTheme="minorHAnsi" w:hAnsiTheme="minorHAnsi" w:cstheme="minorHAnsi"/>
          <w:sz w:val="22"/>
          <w:szCs w:val="22"/>
          <w:lang w:val="es-ES"/>
        </w:rPr>
        <w:t>, evaluación y presentación de informes conjuntos transparentes y participativos, incluida una descripción de la forma en que participan los pueblos indígenas afectados.</w:t>
      </w:r>
    </w:p>
    <w:p w14:paraId="570E057D" w14:textId="77777777" w:rsidR="00966299" w:rsidRPr="008262B5" w:rsidRDefault="00966299"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Definir los mecanismos establecidos para permitir el examen y la revisión periódicos del </w:t>
      </w:r>
      <w:r w:rsidRPr="008262B5">
        <w:rPr>
          <w:rFonts w:asciiTheme="minorHAnsi" w:hAnsiTheme="minorHAnsi" w:cstheme="minorHAnsi"/>
          <w:b/>
          <w:i/>
          <w:sz w:val="22"/>
          <w:szCs w:val="22"/>
          <w:lang w:val="es-ES"/>
        </w:rPr>
        <w:t>PPI</w:t>
      </w:r>
      <w:r w:rsidRPr="008262B5">
        <w:rPr>
          <w:rFonts w:asciiTheme="minorHAnsi" w:hAnsiTheme="minorHAnsi" w:cstheme="minorHAnsi"/>
          <w:sz w:val="22"/>
          <w:szCs w:val="22"/>
          <w:lang w:val="es-ES"/>
        </w:rPr>
        <w:t xml:space="preserve"> en caso de que las nuevas circunstancias del Proyecto justifiquen modificaciones desarrolladas mediante procesos de consulta y consentimiento con los pueblos indígenas afectados.</w:t>
      </w:r>
    </w:p>
    <w:p w14:paraId="4FF57BD4" w14:textId="684A9484" w:rsidR="00966299" w:rsidRPr="008262B5" w:rsidRDefault="00F7421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Estructuras</w:t>
      </w:r>
      <w:r w:rsidR="00966299"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I</w:t>
      </w:r>
      <w:r w:rsidR="00966299" w:rsidRPr="008262B5">
        <w:rPr>
          <w:rFonts w:asciiTheme="minorHAnsi" w:hAnsiTheme="minorHAnsi" w:cstheme="minorHAnsi"/>
          <w:sz w:val="22"/>
          <w:szCs w:val="22"/>
          <w:lang w:val="es-ES"/>
        </w:rPr>
        <w:t xml:space="preserve">nstitucionales: Describe las responsabilidades de </w:t>
      </w:r>
      <w:r w:rsidRPr="008262B5">
        <w:rPr>
          <w:rFonts w:asciiTheme="minorHAnsi" w:hAnsiTheme="minorHAnsi" w:cstheme="minorHAnsi"/>
          <w:sz w:val="22"/>
          <w:szCs w:val="22"/>
          <w:lang w:val="es-ES"/>
        </w:rPr>
        <w:t>las estructuras</w:t>
      </w:r>
      <w:r w:rsidR="00966299" w:rsidRPr="008262B5">
        <w:rPr>
          <w:rFonts w:asciiTheme="minorHAnsi" w:hAnsiTheme="minorHAnsi" w:cstheme="minorHAnsi"/>
          <w:sz w:val="22"/>
          <w:szCs w:val="22"/>
          <w:lang w:val="es-ES"/>
        </w:rPr>
        <w:t xml:space="preserve"> institucionales y los mecanismos para llevar a cabo las medidas contenidas en el </w:t>
      </w:r>
      <w:r w:rsidR="00966299" w:rsidRPr="008262B5">
        <w:rPr>
          <w:rFonts w:asciiTheme="minorHAnsi" w:hAnsiTheme="minorHAnsi" w:cstheme="minorHAnsi"/>
          <w:b/>
          <w:i/>
          <w:sz w:val="22"/>
          <w:szCs w:val="22"/>
          <w:lang w:val="es-ES"/>
        </w:rPr>
        <w:t>PPI</w:t>
      </w:r>
      <w:r w:rsidR="00966299" w:rsidRPr="008262B5">
        <w:rPr>
          <w:rFonts w:asciiTheme="minorHAnsi" w:hAnsiTheme="minorHAnsi" w:cstheme="minorHAnsi"/>
          <w:sz w:val="22"/>
          <w:szCs w:val="22"/>
          <w:lang w:val="es-ES"/>
        </w:rPr>
        <w:t>, incluidos los mecanismos de participación de los pueblos indígenas afectados. Describe el papel de las entidades independientes e imparciales para auditar, realizar evaluaciones sociales y ambientales según sea necesario, y/o llevar a cabo la supervisión del proyecto.</w:t>
      </w:r>
    </w:p>
    <w:p w14:paraId="70B2C870" w14:textId="77777777" w:rsidR="002F343A" w:rsidRPr="008262B5" w:rsidRDefault="006143C1"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El FONAFIFO debería establecer un equipo de especialistas</w:t>
      </w:r>
      <w:r w:rsidR="00281D2B" w:rsidRPr="008262B5">
        <w:rPr>
          <w:rFonts w:asciiTheme="minorHAnsi" w:hAnsiTheme="minorHAnsi" w:cstheme="minorHAnsi"/>
          <w:sz w:val="22"/>
          <w:szCs w:val="22"/>
          <w:lang w:val="es-ES"/>
        </w:rPr>
        <w:t xml:space="preserve"> para llevar a cabo evaluaciones</w:t>
      </w:r>
      <w:r w:rsidR="002F343A" w:rsidRPr="008262B5">
        <w:rPr>
          <w:rFonts w:asciiTheme="minorHAnsi" w:hAnsiTheme="minorHAnsi" w:cstheme="minorHAnsi"/>
          <w:sz w:val="22"/>
          <w:szCs w:val="22"/>
          <w:lang w:val="es-ES"/>
        </w:rPr>
        <w:t xml:space="preserve"> y</w:t>
      </w:r>
      <w:r w:rsidR="00281D2B" w:rsidRPr="008262B5">
        <w:rPr>
          <w:rFonts w:asciiTheme="minorHAnsi" w:hAnsiTheme="minorHAnsi" w:cstheme="minorHAnsi"/>
          <w:sz w:val="22"/>
          <w:szCs w:val="22"/>
          <w:lang w:val="es-ES"/>
        </w:rPr>
        <w:t xml:space="preserve"> consultas</w:t>
      </w:r>
      <w:r w:rsidRPr="008262B5">
        <w:rPr>
          <w:rFonts w:asciiTheme="minorHAnsi" w:hAnsiTheme="minorHAnsi" w:cstheme="minorHAnsi"/>
          <w:sz w:val="22"/>
          <w:szCs w:val="22"/>
          <w:lang w:val="es-ES"/>
        </w:rPr>
        <w:t>,</w:t>
      </w:r>
      <w:r w:rsidR="002F343A" w:rsidRPr="008262B5">
        <w:rPr>
          <w:rFonts w:asciiTheme="minorHAnsi" w:hAnsiTheme="minorHAnsi" w:cstheme="minorHAnsi"/>
          <w:sz w:val="22"/>
          <w:szCs w:val="22"/>
          <w:lang w:val="es-ES"/>
        </w:rPr>
        <w:t xml:space="preserve"> y producir documentación específica para cada uno de los pueblos indígenas que participan en el programa. </w:t>
      </w:r>
    </w:p>
    <w:p w14:paraId="41446752" w14:textId="4EB205C6" w:rsidR="00F64631" w:rsidRPr="008262B5" w:rsidRDefault="002F343A"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equipo puede estar compuesto por 3 a 5 personas, </w:t>
      </w:r>
      <w:r w:rsidR="005B01AA" w:rsidRPr="008262B5">
        <w:rPr>
          <w:rFonts w:asciiTheme="minorHAnsi" w:hAnsiTheme="minorHAnsi" w:cstheme="minorHAnsi"/>
          <w:sz w:val="22"/>
          <w:szCs w:val="22"/>
          <w:lang w:val="es-ES"/>
        </w:rPr>
        <w:t xml:space="preserve">preferiblemente individuos </w:t>
      </w:r>
      <w:r w:rsidR="00591A38" w:rsidRPr="008262B5">
        <w:rPr>
          <w:rFonts w:asciiTheme="minorHAnsi" w:hAnsiTheme="minorHAnsi" w:cstheme="minorHAnsi"/>
          <w:sz w:val="22"/>
          <w:szCs w:val="22"/>
          <w:lang w:val="es-ES"/>
        </w:rPr>
        <w:t xml:space="preserve">independientes del proyecto, </w:t>
      </w:r>
      <w:r w:rsidR="006143C1" w:rsidRPr="008262B5">
        <w:rPr>
          <w:rFonts w:asciiTheme="minorHAnsi" w:hAnsiTheme="minorHAnsi" w:cstheme="minorHAnsi"/>
          <w:sz w:val="22"/>
          <w:szCs w:val="22"/>
          <w:lang w:val="es-ES"/>
        </w:rPr>
        <w:t xml:space="preserve">incluyendo personas del gobierno, del mundo académico, consultores internacionales y ONG, según corresponda. </w:t>
      </w:r>
    </w:p>
    <w:p w14:paraId="3DB92930" w14:textId="2F870B5B" w:rsidR="006143C1" w:rsidRPr="008262B5" w:rsidRDefault="00F64631"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Se debería considerar cuidadosamente la inclusión en el equipo de </w:t>
      </w:r>
      <w:r w:rsidR="006143C1" w:rsidRPr="008262B5">
        <w:rPr>
          <w:rFonts w:asciiTheme="minorHAnsi" w:hAnsiTheme="minorHAnsi" w:cstheme="minorHAnsi"/>
          <w:sz w:val="22"/>
          <w:szCs w:val="22"/>
          <w:lang w:val="es-ES"/>
        </w:rPr>
        <w:t>miembros de otros pueblos indígenas</w:t>
      </w:r>
      <w:r w:rsidRPr="008262B5">
        <w:rPr>
          <w:rFonts w:asciiTheme="minorHAnsi" w:hAnsiTheme="minorHAnsi" w:cstheme="minorHAnsi"/>
          <w:sz w:val="22"/>
          <w:szCs w:val="22"/>
          <w:lang w:val="es-ES"/>
        </w:rPr>
        <w:t xml:space="preserve"> en </w:t>
      </w:r>
      <w:r w:rsidR="00C415C5" w:rsidRPr="008262B5">
        <w:rPr>
          <w:rFonts w:asciiTheme="minorHAnsi" w:hAnsiTheme="minorHAnsi" w:cstheme="minorHAnsi"/>
          <w:sz w:val="22"/>
          <w:szCs w:val="22"/>
          <w:lang w:val="es-ES"/>
        </w:rPr>
        <w:t>Costa Rica</w:t>
      </w:r>
      <w:r w:rsidR="006143C1" w:rsidRPr="008262B5">
        <w:rPr>
          <w:rFonts w:asciiTheme="minorHAnsi" w:hAnsiTheme="minorHAnsi" w:cstheme="minorHAnsi"/>
          <w:sz w:val="22"/>
          <w:szCs w:val="22"/>
          <w:lang w:val="es-ES"/>
        </w:rPr>
        <w:t xml:space="preserve">, </w:t>
      </w:r>
      <w:r w:rsidRPr="008262B5">
        <w:rPr>
          <w:rFonts w:asciiTheme="minorHAnsi" w:hAnsiTheme="minorHAnsi" w:cstheme="minorHAnsi"/>
          <w:sz w:val="22"/>
          <w:szCs w:val="22"/>
          <w:lang w:val="es-ES"/>
        </w:rPr>
        <w:t xml:space="preserve">y equilibrar las oportunidades de tender puentes culturales con el </w:t>
      </w:r>
      <w:r w:rsidR="006143C1" w:rsidRPr="008262B5">
        <w:rPr>
          <w:rFonts w:asciiTheme="minorHAnsi" w:hAnsiTheme="minorHAnsi" w:cstheme="minorHAnsi"/>
          <w:sz w:val="22"/>
          <w:szCs w:val="22"/>
          <w:lang w:val="es-ES"/>
        </w:rPr>
        <w:t xml:space="preserve">riesgo de conflicto </w:t>
      </w:r>
      <w:r w:rsidRPr="008262B5">
        <w:rPr>
          <w:rFonts w:asciiTheme="minorHAnsi" w:hAnsiTheme="minorHAnsi" w:cstheme="minorHAnsi"/>
          <w:sz w:val="22"/>
          <w:szCs w:val="22"/>
          <w:lang w:val="es-ES"/>
        </w:rPr>
        <w:t>o sospecha entre los pueblos indígenas</w:t>
      </w:r>
      <w:r w:rsidR="006143C1" w:rsidRPr="008262B5">
        <w:rPr>
          <w:rFonts w:asciiTheme="minorHAnsi" w:hAnsiTheme="minorHAnsi" w:cstheme="minorHAnsi"/>
          <w:sz w:val="22"/>
          <w:szCs w:val="22"/>
          <w:lang w:val="es-ES"/>
        </w:rPr>
        <w:t xml:space="preserve">. </w:t>
      </w:r>
    </w:p>
    <w:p w14:paraId="32CE05DC" w14:textId="77777777" w:rsidR="006143C1" w:rsidRPr="008262B5" w:rsidRDefault="006143C1"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equipo de especialistas debe reflejar el equilibrio de género, a fin de entablar consultas significativas tanto con hombres como con mujeres. </w:t>
      </w:r>
    </w:p>
    <w:p w14:paraId="755DAE86" w14:textId="233DE699" w:rsidR="00281D2B" w:rsidRPr="008262B5" w:rsidRDefault="006143C1" w:rsidP="00F16BE5">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El equipo debe tener </w:t>
      </w:r>
      <w:r w:rsidR="00F74219" w:rsidRPr="008262B5">
        <w:rPr>
          <w:rFonts w:asciiTheme="minorHAnsi" w:hAnsiTheme="minorHAnsi" w:cstheme="minorHAnsi"/>
          <w:sz w:val="22"/>
          <w:szCs w:val="22"/>
          <w:lang w:val="es-ES"/>
        </w:rPr>
        <w:t xml:space="preserve">una agenda </w:t>
      </w:r>
      <w:r w:rsidRPr="008262B5">
        <w:rPr>
          <w:rFonts w:asciiTheme="minorHAnsi" w:hAnsiTheme="minorHAnsi" w:cstheme="minorHAnsi"/>
          <w:sz w:val="22"/>
          <w:szCs w:val="22"/>
          <w:lang w:val="es-ES"/>
        </w:rPr>
        <w:t xml:space="preserve">flexible para </w:t>
      </w:r>
      <w:r w:rsidR="00F74219" w:rsidRPr="008262B5">
        <w:rPr>
          <w:rFonts w:asciiTheme="minorHAnsi" w:hAnsiTheme="minorHAnsi" w:cstheme="minorHAnsi"/>
          <w:sz w:val="22"/>
          <w:szCs w:val="22"/>
          <w:lang w:val="es-ES"/>
        </w:rPr>
        <w:t>dedicar</w:t>
      </w:r>
      <w:r w:rsidRPr="008262B5">
        <w:rPr>
          <w:rFonts w:asciiTheme="minorHAnsi" w:hAnsiTheme="minorHAnsi" w:cstheme="minorHAnsi"/>
          <w:sz w:val="22"/>
          <w:szCs w:val="22"/>
          <w:lang w:val="es-ES"/>
        </w:rPr>
        <w:t xml:space="preserve"> el tiempo que sea necesario en la comunidad, y debe estar preparado para </w:t>
      </w:r>
      <w:r w:rsidR="00F74219" w:rsidRPr="008262B5">
        <w:rPr>
          <w:rFonts w:asciiTheme="minorHAnsi" w:hAnsiTheme="minorHAnsi" w:cstheme="minorHAnsi"/>
          <w:sz w:val="22"/>
          <w:szCs w:val="22"/>
          <w:lang w:val="es-ES"/>
        </w:rPr>
        <w:t>devolverse con</w:t>
      </w:r>
      <w:r w:rsidRPr="008262B5">
        <w:rPr>
          <w:rFonts w:asciiTheme="minorHAnsi" w:hAnsiTheme="minorHAnsi" w:cstheme="minorHAnsi"/>
          <w:sz w:val="22"/>
          <w:szCs w:val="22"/>
          <w:lang w:val="es-ES"/>
        </w:rPr>
        <w:t xml:space="preserve"> la comunidad con la respuesta a cualquier pregunta que pueda haber surgido, incluidas las solicitudes de información adicional</w:t>
      </w:r>
      <w:r w:rsidR="00281D2B" w:rsidRPr="008262B5">
        <w:rPr>
          <w:rFonts w:asciiTheme="minorHAnsi" w:hAnsiTheme="minorHAnsi" w:cstheme="minorHAnsi"/>
          <w:sz w:val="22"/>
          <w:szCs w:val="22"/>
          <w:lang w:val="es-ES"/>
        </w:rPr>
        <w:t>.</w:t>
      </w:r>
    </w:p>
    <w:p w14:paraId="2595E885" w14:textId="08B45FE6" w:rsidR="006143C1" w:rsidRPr="008262B5" w:rsidRDefault="00281D2B" w:rsidP="00F74219">
      <w:pPr>
        <w:numPr>
          <w:ilvl w:val="1"/>
          <w:numId w:val="49"/>
        </w:num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 xml:space="preserve">FONAFIFO no debe contratar </w:t>
      </w:r>
      <w:r w:rsidR="00C632D1" w:rsidRPr="008262B5">
        <w:rPr>
          <w:rFonts w:asciiTheme="minorHAnsi" w:hAnsiTheme="minorHAnsi" w:cstheme="minorHAnsi"/>
          <w:sz w:val="22"/>
          <w:szCs w:val="22"/>
          <w:lang w:val="es-ES"/>
        </w:rPr>
        <w:t>a las ADI</w:t>
      </w:r>
      <w:r w:rsidRPr="008262B5">
        <w:rPr>
          <w:rFonts w:asciiTheme="minorHAnsi" w:hAnsiTheme="minorHAnsi" w:cstheme="minorHAnsi"/>
          <w:sz w:val="22"/>
          <w:szCs w:val="22"/>
          <w:lang w:val="es-ES"/>
        </w:rPr>
        <w:t xml:space="preserve"> con el fin de realizar consultas, ya que eso puede presentar un conflicto de intereses. </w:t>
      </w:r>
    </w:p>
    <w:p w14:paraId="179C51AE" w14:textId="77777777" w:rsidR="00966299" w:rsidRPr="008262B5" w:rsidRDefault="00966299" w:rsidP="00F16BE5">
      <w:pPr>
        <w:numPr>
          <w:ilvl w:val="0"/>
          <w:numId w:val="49"/>
        </w:numPr>
        <w:ind w:left="540"/>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Presupuesto y financiación: Un plan con un costo adecuado, con un presupuesto desglosado suficiente para llevar a cabo satisfactoriamente las actividades descritas.</w:t>
      </w:r>
    </w:p>
    <w:p w14:paraId="62F635A2" w14:textId="77777777" w:rsidR="00966299" w:rsidRPr="008262B5" w:rsidRDefault="00966299" w:rsidP="00F16BE5">
      <w:pPr>
        <w:jc w:val="both"/>
        <w:rPr>
          <w:rFonts w:asciiTheme="minorHAnsi" w:hAnsiTheme="minorHAnsi" w:cstheme="minorHAnsi"/>
          <w:sz w:val="22"/>
          <w:szCs w:val="22"/>
          <w:lang w:val="es-ES"/>
        </w:rPr>
      </w:pPr>
      <w:r w:rsidRPr="008262B5">
        <w:rPr>
          <w:rFonts w:asciiTheme="minorHAnsi" w:hAnsiTheme="minorHAnsi" w:cstheme="minorHAnsi"/>
          <w:b/>
          <w:sz w:val="22"/>
          <w:szCs w:val="22"/>
          <w:lang w:val="es-ES"/>
        </w:rPr>
        <w:t>Nota:</w:t>
      </w:r>
      <w:r w:rsidRPr="008262B5">
        <w:rPr>
          <w:rFonts w:asciiTheme="minorHAnsi" w:hAnsiTheme="minorHAnsi" w:cstheme="minorHAnsi"/>
          <w:sz w:val="22"/>
          <w:szCs w:val="22"/>
          <w:lang w:val="es-ES"/>
        </w:rPr>
        <w:t xml:space="preserve"> El </w:t>
      </w:r>
      <w:r w:rsidRPr="008262B5">
        <w:rPr>
          <w:rFonts w:asciiTheme="minorHAnsi" w:hAnsiTheme="minorHAnsi" w:cstheme="minorHAnsi"/>
          <w:b/>
          <w:i/>
          <w:sz w:val="22"/>
          <w:szCs w:val="22"/>
          <w:lang w:val="es-ES"/>
        </w:rPr>
        <w:t xml:space="preserve">PPI </w:t>
      </w:r>
      <w:r w:rsidRPr="008262B5">
        <w:rPr>
          <w:rFonts w:asciiTheme="minorHAnsi" w:hAnsiTheme="minorHAnsi" w:cstheme="minorHAnsi"/>
          <w:sz w:val="22"/>
          <w:szCs w:val="22"/>
          <w:lang w:val="es-ES"/>
        </w:rPr>
        <w:t xml:space="preserve">se aplicará como parte de la ejecución del Proyecto. Sin embargo, en ningún caso las actividades del Proyecto que puedan afectar negativamente a los pueblos indígenas -incluida la existencia, el valor, el uso o el disfrute de sus tierras, recursos o territorios- tendrán lugar antes de que se ejecuten las actividades correspondientes del </w:t>
      </w:r>
      <w:r w:rsidRPr="008262B5">
        <w:rPr>
          <w:rFonts w:asciiTheme="minorHAnsi" w:hAnsiTheme="minorHAnsi" w:cstheme="minorHAnsi"/>
          <w:b/>
          <w:i/>
          <w:sz w:val="22"/>
          <w:szCs w:val="22"/>
          <w:lang w:val="es-ES"/>
        </w:rPr>
        <w:t>PPI</w:t>
      </w:r>
      <w:r w:rsidRPr="008262B5">
        <w:rPr>
          <w:rFonts w:asciiTheme="minorHAnsi" w:hAnsiTheme="minorHAnsi" w:cstheme="minorHAnsi"/>
          <w:sz w:val="22"/>
          <w:szCs w:val="22"/>
          <w:lang w:val="es-ES"/>
        </w:rPr>
        <w:t>. La relación entre la aplicación de medidas específicas del</w:t>
      </w:r>
      <w:r w:rsidRPr="008262B5">
        <w:rPr>
          <w:rFonts w:asciiTheme="minorHAnsi" w:hAnsiTheme="minorHAnsi" w:cstheme="minorHAnsi"/>
          <w:b/>
          <w:i/>
          <w:sz w:val="22"/>
          <w:szCs w:val="22"/>
          <w:lang w:val="es-ES"/>
        </w:rPr>
        <w:t xml:space="preserve"> PPI</w:t>
      </w:r>
      <w:r w:rsidRPr="008262B5">
        <w:rPr>
          <w:rFonts w:asciiTheme="minorHAnsi" w:hAnsiTheme="minorHAnsi" w:cstheme="minorHAnsi"/>
          <w:sz w:val="22"/>
          <w:szCs w:val="22"/>
          <w:lang w:val="es-ES"/>
        </w:rPr>
        <w:t xml:space="preserve"> y el inicio permitido de actividades de proyectos concretos se detallará en el </w:t>
      </w:r>
      <w:r w:rsidRPr="008262B5">
        <w:rPr>
          <w:rFonts w:asciiTheme="minorHAnsi" w:hAnsiTheme="minorHAnsi" w:cstheme="minorHAnsi"/>
          <w:b/>
          <w:i/>
          <w:sz w:val="22"/>
          <w:szCs w:val="22"/>
          <w:lang w:val="es-ES"/>
        </w:rPr>
        <w:t>PPI</w:t>
      </w:r>
      <w:r w:rsidRPr="008262B5">
        <w:rPr>
          <w:rFonts w:asciiTheme="minorHAnsi" w:hAnsiTheme="minorHAnsi" w:cstheme="minorHAnsi"/>
          <w:sz w:val="22"/>
          <w:szCs w:val="22"/>
          <w:lang w:val="es-ES"/>
        </w:rPr>
        <w:t xml:space="preserve"> para permitir el establecimiento de puntos de referencia y la rendición de cuentas transparentes.</w:t>
      </w:r>
    </w:p>
    <w:p w14:paraId="262987F1" w14:textId="0943DA96" w:rsidR="00AC026C" w:rsidRPr="008262B5" w:rsidRDefault="00966299" w:rsidP="00C632D1">
      <w:pPr>
        <w:jc w:val="both"/>
        <w:rPr>
          <w:rFonts w:asciiTheme="minorHAnsi" w:hAnsiTheme="minorHAnsi" w:cstheme="minorHAnsi"/>
          <w:sz w:val="22"/>
          <w:szCs w:val="22"/>
          <w:lang w:val="es-ES"/>
        </w:rPr>
      </w:pPr>
      <w:r w:rsidRPr="008262B5">
        <w:rPr>
          <w:rFonts w:asciiTheme="minorHAnsi" w:hAnsiTheme="minorHAnsi" w:cstheme="minorHAnsi"/>
          <w:sz w:val="22"/>
          <w:szCs w:val="22"/>
          <w:lang w:val="es-ES"/>
        </w:rPr>
        <w:t>Cuando otros documentos del Proyecto ya desarrollen y aborden cuestiones enumeradas en las secciones anteriores, bastará con citar el documento o documentos pertinentes.</w:t>
      </w:r>
      <w:r w:rsidR="00C632D1" w:rsidRPr="008262B5">
        <w:rPr>
          <w:rFonts w:asciiTheme="minorHAnsi" w:hAnsiTheme="minorHAnsi" w:cstheme="minorHAnsi"/>
          <w:sz w:val="22"/>
          <w:szCs w:val="22"/>
          <w:lang w:val="es-ES"/>
        </w:rPr>
        <w:t xml:space="preserve"> </w:t>
      </w:r>
    </w:p>
    <w:sectPr w:rsidR="00AC026C" w:rsidRPr="008262B5" w:rsidSect="004E41FF">
      <w:pgSz w:w="12240" w:h="15840" w:code="1"/>
      <w:pgMar w:top="1440" w:right="1440" w:bottom="1440" w:left="1440"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76B8" w14:textId="77777777" w:rsidR="00622F88" w:rsidRDefault="00622F88" w:rsidP="00B05B1D">
      <w:r>
        <w:separator/>
      </w:r>
    </w:p>
  </w:endnote>
  <w:endnote w:type="continuationSeparator" w:id="0">
    <w:p w14:paraId="0CEC815F" w14:textId="77777777" w:rsidR="00622F88" w:rsidRDefault="00622F88" w:rsidP="00B05B1D">
      <w:r>
        <w:continuationSeparator/>
      </w:r>
    </w:p>
  </w:endnote>
  <w:endnote w:type="continuationNotice" w:id="1">
    <w:p w14:paraId="72B19F99" w14:textId="77777777" w:rsidR="00622F88" w:rsidRDefault="0062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SymbolMT">
    <w:altName w:val="PMingLiU"/>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167023"/>
      <w:docPartObj>
        <w:docPartGallery w:val="Page Numbers (Bottom of Page)"/>
        <w:docPartUnique/>
      </w:docPartObj>
    </w:sdtPr>
    <w:sdtEndPr>
      <w:rPr>
        <w:noProof/>
      </w:rPr>
    </w:sdtEndPr>
    <w:sdtContent>
      <w:p w14:paraId="63ABA712" w14:textId="540C1A16" w:rsidR="00842FDE" w:rsidRDefault="00842FDE">
        <w:pPr>
          <w:pStyle w:val="Footer"/>
          <w:jc w:val="right"/>
        </w:pPr>
        <w:r>
          <w:fldChar w:fldCharType="begin"/>
        </w:r>
        <w:r>
          <w:instrText xml:space="preserve"> PAGE   \* MERGEFORMAT </w:instrText>
        </w:r>
        <w:r>
          <w:fldChar w:fldCharType="separate"/>
        </w:r>
        <w:r w:rsidR="00646030">
          <w:rPr>
            <w:noProof/>
          </w:rPr>
          <w:t>73</w:t>
        </w:r>
        <w:r>
          <w:rPr>
            <w:noProof/>
          </w:rPr>
          <w:fldChar w:fldCharType="end"/>
        </w:r>
      </w:p>
    </w:sdtContent>
  </w:sdt>
  <w:p w14:paraId="5C976E1D" w14:textId="033AFFE4" w:rsidR="00842FDE" w:rsidRDefault="00842FDE" w:rsidP="00C468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39609"/>
      <w:docPartObj>
        <w:docPartGallery w:val="Page Numbers (Bottom of Page)"/>
        <w:docPartUnique/>
      </w:docPartObj>
    </w:sdtPr>
    <w:sdtEndPr>
      <w:rPr>
        <w:noProof/>
      </w:rPr>
    </w:sdtEndPr>
    <w:sdtContent>
      <w:p w14:paraId="69EC8791" w14:textId="6BBACBE5" w:rsidR="00842FDE" w:rsidRDefault="00842FDE">
        <w:pPr>
          <w:pStyle w:val="Footer"/>
          <w:jc w:val="right"/>
        </w:pPr>
        <w:r>
          <w:fldChar w:fldCharType="begin"/>
        </w:r>
        <w:r>
          <w:instrText xml:space="preserve"> PAGE   \* MERGEFORMAT </w:instrText>
        </w:r>
        <w:r>
          <w:fldChar w:fldCharType="separate"/>
        </w:r>
        <w:r w:rsidR="00646030">
          <w:rPr>
            <w:noProof/>
          </w:rPr>
          <w:t>121</w:t>
        </w:r>
        <w:r>
          <w:rPr>
            <w:noProof/>
          </w:rPr>
          <w:fldChar w:fldCharType="end"/>
        </w:r>
      </w:p>
    </w:sdtContent>
  </w:sdt>
  <w:p w14:paraId="3219B2C6" w14:textId="77777777" w:rsidR="00842FDE" w:rsidRDefault="00842F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326512"/>
      <w:docPartObj>
        <w:docPartGallery w:val="Page Numbers (Bottom of Page)"/>
        <w:docPartUnique/>
      </w:docPartObj>
    </w:sdtPr>
    <w:sdtEndPr>
      <w:rPr>
        <w:noProof/>
      </w:rPr>
    </w:sdtEndPr>
    <w:sdtContent>
      <w:p w14:paraId="62E38D6A" w14:textId="77777777" w:rsidR="00842FDE" w:rsidRDefault="00842FD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EB4FD4A" w14:textId="77777777" w:rsidR="00842FDE" w:rsidRDefault="00842F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3AA7F" w14:textId="77777777" w:rsidR="00622F88" w:rsidRDefault="00622F88" w:rsidP="00B05B1D">
      <w:r>
        <w:separator/>
      </w:r>
    </w:p>
  </w:footnote>
  <w:footnote w:type="continuationSeparator" w:id="0">
    <w:p w14:paraId="6B67D462" w14:textId="77777777" w:rsidR="00622F88" w:rsidRDefault="00622F88" w:rsidP="00B05B1D">
      <w:r>
        <w:continuationSeparator/>
      </w:r>
    </w:p>
  </w:footnote>
  <w:footnote w:type="continuationNotice" w:id="1">
    <w:p w14:paraId="37CD9C8D" w14:textId="77777777" w:rsidR="00622F88" w:rsidRDefault="00622F88"/>
  </w:footnote>
  <w:footnote w:id="2">
    <w:p w14:paraId="522EEDF6" w14:textId="0C4394EC" w:rsidR="00842FDE" w:rsidRPr="00A71678" w:rsidRDefault="00842FDE" w:rsidP="00C33B36">
      <w:pPr>
        <w:pStyle w:val="paragraph"/>
        <w:spacing w:before="0" w:beforeAutospacing="0" w:after="0" w:afterAutospacing="0"/>
        <w:textAlignment w:val="baseline"/>
        <w:rPr>
          <w:rFonts w:ascii="Segoe UI" w:hAnsi="Segoe UI" w:cs="Segoe UI"/>
          <w:sz w:val="18"/>
          <w:szCs w:val="18"/>
          <w:lang w:val="es-CR"/>
        </w:rPr>
      </w:pPr>
      <w:r>
        <w:rPr>
          <w:rStyle w:val="FootnoteReference"/>
        </w:rPr>
        <w:footnoteRef/>
      </w:r>
      <w:r w:rsidRPr="00A71678">
        <w:rPr>
          <w:rStyle w:val="normaltextrun"/>
          <w:rFonts w:ascii="Arial" w:eastAsiaTheme="majorEastAsia" w:hAnsi="Arial" w:cs="Arial"/>
          <w:sz w:val="18"/>
          <w:szCs w:val="18"/>
          <w:lang w:val="es-CR"/>
        </w:rPr>
        <w:t xml:space="preserve"> </w:t>
      </w:r>
      <w:r>
        <w:rPr>
          <w:rStyle w:val="normaltextrun"/>
          <w:rFonts w:ascii="Arial" w:eastAsiaTheme="majorEastAsia" w:hAnsi="Arial" w:cs="Arial"/>
          <w:sz w:val="18"/>
          <w:szCs w:val="18"/>
          <w:lang w:val="es-CR"/>
        </w:rPr>
        <w:t>La NDC</w:t>
      </w:r>
      <w:r w:rsidRPr="00A71678">
        <w:rPr>
          <w:rStyle w:val="normaltextrun"/>
          <w:rFonts w:ascii="Arial" w:eastAsiaTheme="majorEastAsia" w:hAnsi="Arial" w:cs="Arial"/>
          <w:sz w:val="18"/>
          <w:szCs w:val="18"/>
          <w:lang w:val="es-CR"/>
        </w:rPr>
        <w:t xml:space="preserve"> de Costa Rica presentado a la CMNUCC: </w:t>
      </w:r>
      <w:hyperlink r:id="rId1" w:tgtFrame="_blank" w:history="1">
        <w:r w:rsidRPr="00A71678">
          <w:rPr>
            <w:rStyle w:val="normaltextrun"/>
            <w:rFonts w:ascii="Arial" w:eastAsiaTheme="majorEastAsia" w:hAnsi="Arial" w:cs="Arial"/>
            <w:color w:val="0000FF"/>
            <w:sz w:val="18"/>
            <w:szCs w:val="18"/>
            <w:u w:val="single"/>
            <w:lang w:val="es-CR"/>
          </w:rPr>
          <w:t xml:space="preserve">https://www4.unfccc.int/sites/ndcstaging/PublishedDocuments/Costa%20Rica%20First/INDC%20Costa%20Rica%20Version%202%200%20final%20ENG.pdf </w:t>
        </w:r>
      </w:hyperlink>
    </w:p>
    <w:p w14:paraId="6D6BD06E" w14:textId="77777777" w:rsidR="00842FDE" w:rsidRPr="00A71678" w:rsidRDefault="00842FDE" w:rsidP="00C33B36">
      <w:pPr>
        <w:pStyle w:val="paragraph"/>
        <w:spacing w:before="0" w:beforeAutospacing="0" w:after="0" w:afterAutospacing="0"/>
        <w:jc w:val="both"/>
        <w:textAlignment w:val="baseline"/>
        <w:rPr>
          <w:rFonts w:ascii="Segoe UI" w:hAnsi="Segoe UI" w:cs="Segoe UI"/>
          <w:sz w:val="18"/>
          <w:szCs w:val="18"/>
          <w:lang w:val="es-CR"/>
        </w:rPr>
      </w:pPr>
      <w:r w:rsidRPr="00A71678">
        <w:rPr>
          <w:rStyle w:val="eop"/>
          <w:rFonts w:ascii="Arial" w:eastAsiaTheme="majorEastAsia" w:hAnsi="Arial" w:cs="Arial"/>
          <w:lang w:val="es-CR"/>
        </w:rPr>
        <w:t> </w:t>
      </w:r>
    </w:p>
    <w:p w14:paraId="5445E2EB" w14:textId="5C27F289" w:rsidR="00842FDE" w:rsidRPr="00A71678" w:rsidRDefault="00842FDE">
      <w:pPr>
        <w:pStyle w:val="FootnoteText"/>
        <w:rPr>
          <w:lang w:val="es-CR"/>
        </w:rPr>
      </w:pPr>
    </w:p>
  </w:footnote>
  <w:footnote w:id="3">
    <w:p w14:paraId="21A467B1" w14:textId="27D5FE4F" w:rsidR="00842FDE" w:rsidRPr="00DF23D2" w:rsidRDefault="00842FDE" w:rsidP="00DF23D2">
      <w:pPr>
        <w:pStyle w:val="paragraph"/>
        <w:spacing w:before="0" w:beforeAutospacing="0" w:after="0" w:afterAutospacing="0"/>
        <w:textAlignment w:val="baseline"/>
        <w:rPr>
          <w:rFonts w:ascii="Segoe UI" w:hAnsi="Segoe UI" w:cs="Segoe UI"/>
          <w:sz w:val="18"/>
          <w:szCs w:val="18"/>
          <w:lang w:val="es-CR"/>
        </w:rPr>
      </w:pPr>
      <w:r>
        <w:rPr>
          <w:rStyle w:val="FootnoteReference"/>
        </w:rPr>
        <w:footnoteRef/>
      </w:r>
      <w:r w:rsidRPr="00DF23D2">
        <w:rPr>
          <w:rStyle w:val="normaltextrun"/>
          <w:rFonts w:ascii="Arial" w:eastAsiaTheme="majorEastAsia" w:hAnsi="Arial" w:cs="Arial"/>
          <w:sz w:val="18"/>
          <w:szCs w:val="18"/>
          <w:lang w:val="es-CR"/>
        </w:rPr>
        <w:t xml:space="preserve"> </w:t>
      </w:r>
      <w:r>
        <w:rPr>
          <w:sz w:val="18"/>
          <w:szCs w:val="18"/>
          <w:lang w:val="es-CR"/>
        </w:rPr>
        <w:t>Ver más d</w:t>
      </w:r>
      <w:r w:rsidRPr="00DF23D2">
        <w:rPr>
          <w:sz w:val="18"/>
          <w:szCs w:val="18"/>
          <w:lang w:val="es-CR"/>
        </w:rPr>
        <w:t xml:space="preserve">etalles </w:t>
      </w:r>
      <w:r>
        <w:rPr>
          <w:sz w:val="18"/>
          <w:szCs w:val="18"/>
          <w:lang w:val="es-CR"/>
        </w:rPr>
        <w:t>en</w:t>
      </w:r>
      <w:r w:rsidRPr="00DF23D2">
        <w:rPr>
          <w:sz w:val="18"/>
          <w:szCs w:val="18"/>
          <w:lang w:val="es-CR"/>
        </w:rPr>
        <w:t xml:space="preserve">: </w:t>
      </w:r>
      <w:hyperlink r:id="rId2" w:history="1">
        <w:r w:rsidRPr="00DF23D2">
          <w:rPr>
            <w:rStyle w:val="Hyperlink"/>
            <w:sz w:val="18"/>
            <w:szCs w:val="18"/>
            <w:lang w:val="es-CR"/>
          </w:rPr>
          <w:t>http://www.fonafifo.go.cr/es/conozcanos/proyectos-finalizados/</w:t>
        </w:r>
      </w:hyperlink>
    </w:p>
    <w:p w14:paraId="3B2AB82F" w14:textId="77777777" w:rsidR="00842FDE" w:rsidRPr="00DF23D2" w:rsidRDefault="00842FDE" w:rsidP="00DF23D2">
      <w:pPr>
        <w:pStyle w:val="paragraph"/>
        <w:spacing w:before="0" w:beforeAutospacing="0" w:after="0" w:afterAutospacing="0"/>
        <w:jc w:val="both"/>
        <w:textAlignment w:val="baseline"/>
        <w:rPr>
          <w:rFonts w:ascii="Segoe UI" w:hAnsi="Segoe UI" w:cs="Segoe UI"/>
          <w:sz w:val="18"/>
          <w:szCs w:val="18"/>
          <w:lang w:val="es-CR"/>
        </w:rPr>
      </w:pPr>
      <w:r w:rsidRPr="00DF23D2">
        <w:rPr>
          <w:rStyle w:val="eop"/>
          <w:rFonts w:ascii="Arial" w:eastAsiaTheme="majorEastAsia" w:hAnsi="Arial" w:cs="Arial"/>
          <w:lang w:val="es-CR"/>
        </w:rPr>
        <w:t> </w:t>
      </w:r>
    </w:p>
    <w:p w14:paraId="70E8B677" w14:textId="77777777" w:rsidR="00842FDE" w:rsidRPr="00DF23D2" w:rsidRDefault="00842FDE" w:rsidP="00DF23D2">
      <w:pPr>
        <w:pStyle w:val="FootnoteText"/>
        <w:rPr>
          <w:lang w:val="es-CR"/>
        </w:rPr>
      </w:pPr>
    </w:p>
  </w:footnote>
  <w:footnote w:id="4">
    <w:p w14:paraId="5725D59E" w14:textId="77777777" w:rsidR="00842FDE" w:rsidRPr="00A71678" w:rsidRDefault="00842FDE" w:rsidP="001A0020">
      <w:pPr>
        <w:pStyle w:val="FootnoteText"/>
        <w:rPr>
          <w:lang w:val="es-CR"/>
        </w:rPr>
      </w:pPr>
      <w:r>
        <w:rPr>
          <w:rStyle w:val="FootnoteReference"/>
        </w:rPr>
        <w:footnoteRef/>
      </w:r>
      <w:r w:rsidRPr="00A71678">
        <w:rPr>
          <w:lang w:val="es-CR"/>
        </w:rPr>
        <w:t xml:space="preserve"> Rodríguez, 2014.</w:t>
      </w:r>
    </w:p>
  </w:footnote>
  <w:footnote w:id="5">
    <w:p w14:paraId="3FE81AD8" w14:textId="1FEF61FA" w:rsidR="00842FDE" w:rsidRPr="00A71678" w:rsidRDefault="00842FDE" w:rsidP="00C4433A">
      <w:pPr>
        <w:pStyle w:val="FootnoteText"/>
        <w:rPr>
          <w:sz w:val="21"/>
          <w:szCs w:val="16"/>
          <w:lang w:val="es-CR"/>
        </w:rPr>
      </w:pPr>
      <w:r w:rsidRPr="00394FB4">
        <w:rPr>
          <w:rStyle w:val="FootnoteReference"/>
          <w:rFonts w:asciiTheme="minorHAnsi" w:eastAsiaTheme="majorEastAsia" w:hAnsiTheme="minorHAnsi" w:cstheme="minorHAnsi"/>
          <w:sz w:val="18"/>
          <w:szCs w:val="18"/>
        </w:rPr>
        <w:footnoteRef/>
      </w:r>
      <w:r w:rsidRPr="00A71678">
        <w:rPr>
          <w:rFonts w:asciiTheme="minorHAnsi" w:hAnsiTheme="minorHAnsi" w:cstheme="minorHAnsi"/>
          <w:sz w:val="18"/>
          <w:szCs w:val="18"/>
          <w:lang w:val="es-CR"/>
        </w:rPr>
        <w:t xml:space="preserve"> Resultados del proceso de consulta para cumplir con el FPIC para REDD+ en Costa Rica, 2019, por la Secretaría de REDD+ en Costa Rica </w:t>
      </w:r>
      <w:hyperlink r:id="rId3" w:history="1">
        <w:r w:rsidRPr="00A71678">
          <w:rPr>
            <w:sz w:val="21"/>
            <w:szCs w:val="16"/>
            <w:lang w:val="es-CR"/>
          </w:rPr>
          <w:t xml:space="preserve">http://ceniga.go.cr/wp-content/uploads/2020/02/Sistematization-of-Consultations-IPs-Costa-RIca-ENG.pdf </w:t>
        </w:r>
      </w:hyperlink>
      <w:r w:rsidRPr="00A71678">
        <w:rPr>
          <w:sz w:val="21"/>
          <w:szCs w:val="16"/>
          <w:lang w:val="es-CR"/>
        </w:rPr>
        <w:t xml:space="preserve"> </w:t>
      </w:r>
    </w:p>
  </w:footnote>
  <w:footnote w:id="6">
    <w:p w14:paraId="178E4861" w14:textId="77777777" w:rsidR="00842FDE" w:rsidRPr="00A71678" w:rsidRDefault="00842FDE" w:rsidP="007605D2">
      <w:pPr>
        <w:pStyle w:val="FootnoteText"/>
        <w:rPr>
          <w:lang w:val="es-CR"/>
        </w:rPr>
      </w:pPr>
      <w:r>
        <w:rPr>
          <w:rStyle w:val="FootnoteReference"/>
        </w:rPr>
        <w:footnoteRef/>
      </w:r>
      <w:hyperlink r:id="rId4" w:history="1">
        <w:r w:rsidRPr="00A71678">
          <w:rPr>
            <w:rStyle w:val="Hyperlink"/>
            <w:sz w:val="16"/>
            <w:lang w:val="es-CR"/>
          </w:rPr>
          <w:t xml:space="preserve"> https://popp.undp.org/_layouts/15/WopiFrame.aspx?sourcedoc=/UNDP_POPP_DOCUMENT_LIBRARY/Public/PPM_Design_Performance-Based%20Payments.docx&amp;action=default</w:t>
        </w:r>
      </w:hyperlink>
    </w:p>
  </w:footnote>
  <w:footnote w:id="7">
    <w:p w14:paraId="7EDF4281" w14:textId="77777777" w:rsidR="00842FDE" w:rsidRPr="00A71678" w:rsidRDefault="00842FDE" w:rsidP="00566BA1">
      <w:pPr>
        <w:pStyle w:val="FootnoteText"/>
        <w:rPr>
          <w:rFonts w:asciiTheme="minorHAnsi" w:hAnsiTheme="minorHAnsi" w:cstheme="minorHAnsi"/>
          <w:sz w:val="18"/>
          <w:szCs w:val="18"/>
          <w:lang w:val="es-CR"/>
        </w:rPr>
      </w:pPr>
      <w:r w:rsidRPr="00394FB4">
        <w:rPr>
          <w:rStyle w:val="FootnoteReference"/>
          <w:rFonts w:asciiTheme="minorHAnsi" w:hAnsiTheme="minorHAnsi" w:cstheme="minorHAnsi"/>
          <w:sz w:val="18"/>
          <w:szCs w:val="18"/>
        </w:rPr>
        <w:footnoteRef/>
      </w:r>
      <w:r w:rsidRPr="00A71678">
        <w:rPr>
          <w:rFonts w:asciiTheme="minorHAnsi" w:hAnsiTheme="minorHAnsi" w:cstheme="minorHAnsi"/>
          <w:sz w:val="18"/>
          <w:szCs w:val="18"/>
          <w:lang w:val="es-CR"/>
        </w:rPr>
        <w:t xml:space="preserve"> Resultados del proceso de consulta para cumplir con el FPIC para REDD+ en Costa Rica, 2019, por la Secretaría de REDD+ en Costa Rica Enlace </w:t>
      </w:r>
      <w:hyperlink r:id="rId5" w:history="1">
        <w:r w:rsidRPr="00A71678">
          <w:rPr>
            <w:rFonts w:asciiTheme="minorHAnsi" w:hAnsiTheme="minorHAnsi" w:cstheme="minorHAnsi"/>
            <w:sz w:val="18"/>
            <w:szCs w:val="18"/>
            <w:lang w:val="es-CR"/>
          </w:rPr>
          <w:t xml:space="preserve">http://ceniga.go.cr/wp-content/uploads/2020/02/Sistematization-of-Consultations-IPs-Costa-RIca-ENG.pdf </w:t>
        </w:r>
      </w:hyperlink>
    </w:p>
  </w:footnote>
  <w:footnote w:id="8">
    <w:p w14:paraId="2C4C5729" w14:textId="77777777" w:rsidR="00842FDE" w:rsidRPr="00A71678" w:rsidRDefault="00842FDE" w:rsidP="00E6624F">
      <w:pPr>
        <w:pStyle w:val="FootnoteText"/>
        <w:rPr>
          <w:lang w:val="es-CR"/>
        </w:rPr>
      </w:pPr>
      <w:r w:rsidRPr="00394FB4">
        <w:rPr>
          <w:rStyle w:val="FootnoteReference"/>
          <w:rFonts w:asciiTheme="minorHAnsi" w:hAnsiTheme="minorHAnsi" w:cstheme="minorHAnsi"/>
          <w:sz w:val="18"/>
          <w:szCs w:val="18"/>
        </w:rPr>
        <w:footnoteRef/>
      </w:r>
      <w:r w:rsidRPr="00A71678">
        <w:rPr>
          <w:rFonts w:asciiTheme="minorHAnsi" w:hAnsiTheme="minorHAnsi" w:cstheme="minorHAnsi"/>
          <w:sz w:val="18"/>
          <w:szCs w:val="18"/>
          <w:lang w:val="es-CR"/>
        </w:rPr>
        <w:t xml:space="preserve"> Artículo 48 del reglamento de la Ley Forestal Nacional de Costa Rica N7575; </w:t>
      </w:r>
    </w:p>
  </w:footnote>
  <w:footnote w:id="9">
    <w:p w14:paraId="0F7DA730" w14:textId="2B8E6198" w:rsidR="00842FDE" w:rsidRPr="00A71678" w:rsidRDefault="00842FDE" w:rsidP="004E33AC">
      <w:pPr>
        <w:pStyle w:val="FootnoteText"/>
        <w:rPr>
          <w:rFonts w:asciiTheme="minorHAnsi" w:hAnsiTheme="minorHAnsi" w:cstheme="minorHAnsi"/>
          <w:color w:val="FF0000"/>
          <w:sz w:val="18"/>
          <w:szCs w:val="18"/>
          <w:lang w:val="es-CR"/>
        </w:rPr>
      </w:pPr>
      <w:r w:rsidRPr="00394FB4">
        <w:rPr>
          <w:rStyle w:val="FootnoteReference"/>
          <w:rFonts w:asciiTheme="minorHAnsi" w:hAnsiTheme="minorHAnsi" w:cstheme="minorHAnsi"/>
          <w:sz w:val="18"/>
          <w:szCs w:val="18"/>
        </w:rPr>
        <w:footnoteRef/>
      </w:r>
      <w:r w:rsidRPr="00A71678">
        <w:rPr>
          <w:rFonts w:asciiTheme="minorHAnsi" w:hAnsiTheme="minorHAnsi" w:cstheme="minorHAnsi"/>
          <w:sz w:val="18"/>
          <w:szCs w:val="18"/>
          <w:lang w:val="es-CR"/>
        </w:rPr>
        <w:t xml:space="preserve"> Disponible en: </w:t>
      </w:r>
      <w:hyperlink r:id="rId6" w:history="1">
        <w:r w:rsidRPr="00A71678">
          <w:rPr>
            <w:rStyle w:val="Hyperlink"/>
            <w:rFonts w:asciiTheme="minorHAnsi" w:hAnsiTheme="minorHAnsi" w:cstheme="minorHAnsi"/>
            <w:sz w:val="18"/>
            <w:szCs w:val="18"/>
            <w:lang w:val="es-CR"/>
          </w:rPr>
          <w:t xml:space="preserve">http://ceniga.go.cr/wp-content/uploads/2020/02/MGAS-Versi%C3%B3nFinal.pdf </w:t>
        </w:r>
      </w:hyperlink>
    </w:p>
  </w:footnote>
  <w:footnote w:id="10">
    <w:p w14:paraId="0E5803E8" w14:textId="5C14B3E3" w:rsidR="00842FDE" w:rsidRPr="00A71678" w:rsidRDefault="00842FDE">
      <w:pPr>
        <w:pStyle w:val="FootnoteText"/>
        <w:rPr>
          <w:rFonts w:asciiTheme="minorHAnsi" w:hAnsiTheme="minorHAnsi" w:cstheme="minorHAnsi"/>
          <w:sz w:val="18"/>
          <w:szCs w:val="18"/>
          <w:lang w:val="es-CR"/>
        </w:rPr>
      </w:pPr>
      <w:r w:rsidRPr="00BB4919">
        <w:rPr>
          <w:rStyle w:val="FootnoteReference"/>
          <w:rFonts w:asciiTheme="minorHAnsi" w:hAnsiTheme="minorHAnsi" w:cstheme="minorHAnsi"/>
          <w:sz w:val="18"/>
          <w:szCs w:val="18"/>
        </w:rPr>
        <w:footnoteRef/>
      </w:r>
      <w:r w:rsidRPr="00A71678">
        <w:rPr>
          <w:rFonts w:asciiTheme="minorHAnsi" w:hAnsiTheme="minorHAnsi" w:cstheme="minorHAnsi"/>
          <w:sz w:val="18"/>
          <w:szCs w:val="18"/>
          <w:lang w:val="es-CR"/>
        </w:rPr>
        <w:t xml:space="preserve"> Sitio web público de FONAFIFO REDD+: </w:t>
      </w:r>
      <w:hyperlink r:id="rId7" w:history="1">
        <w:r w:rsidRPr="00A71678">
          <w:rPr>
            <w:rStyle w:val="Hyperlink"/>
            <w:rFonts w:asciiTheme="minorHAnsi" w:hAnsiTheme="minorHAnsi" w:cstheme="minorHAnsi"/>
            <w:sz w:val="18"/>
            <w:szCs w:val="18"/>
            <w:lang w:val="es-CR"/>
          </w:rPr>
          <w:t>http://reddcr.go.cr/</w:t>
        </w:r>
      </w:hyperlink>
    </w:p>
    <w:p w14:paraId="3D996A07" w14:textId="77777777" w:rsidR="00842FDE" w:rsidRPr="00A71678" w:rsidRDefault="00842FDE">
      <w:pPr>
        <w:pStyle w:val="FootnoteText"/>
        <w:rPr>
          <w:lang w:val="es-CR"/>
        </w:rPr>
      </w:pPr>
    </w:p>
  </w:footnote>
  <w:footnote w:id="11">
    <w:p w14:paraId="471C2A99" w14:textId="77777777" w:rsidR="00842FDE" w:rsidRPr="00A71678" w:rsidRDefault="00842FDE" w:rsidP="00722067">
      <w:pPr>
        <w:pStyle w:val="FootnoteText"/>
        <w:rPr>
          <w:lang w:val="es-CR"/>
        </w:rPr>
      </w:pPr>
      <w:r>
        <w:rPr>
          <w:rStyle w:val="FootnoteReference"/>
          <w:rFonts w:eastAsiaTheme="majorEastAsia"/>
        </w:rPr>
        <w:footnoteRef/>
      </w:r>
      <w:hyperlink r:id="rId8" w:history="1">
        <w:r w:rsidRPr="00A71678">
          <w:rPr>
            <w:rStyle w:val="Hyperlink"/>
            <w:lang w:val="es-CR"/>
          </w:rPr>
          <w:t xml:space="preserve"> Derechos Humanos y Enfrentamiento en Centroamérica 2010-2011</w:t>
        </w:r>
      </w:hyperlink>
      <w:r w:rsidRPr="00A71678">
        <w:rPr>
          <w:lang w:val="es-CR"/>
        </w:rPr>
        <w:t xml:space="preserve">; Equipo Regional de Monitoreo y Análisis de Derechos Humanos en Centroamérica. </w:t>
      </w:r>
    </w:p>
  </w:footnote>
  <w:footnote w:id="12">
    <w:p w14:paraId="1E9AFD96" w14:textId="702FC916" w:rsidR="00842FDE" w:rsidRPr="00A71678" w:rsidRDefault="00842FDE" w:rsidP="00722067">
      <w:pPr>
        <w:pStyle w:val="FootnoteText"/>
        <w:rPr>
          <w:lang w:val="es-CR"/>
        </w:rPr>
      </w:pPr>
      <w:r>
        <w:rPr>
          <w:rStyle w:val="FootnoteReference"/>
          <w:rFonts w:eastAsiaTheme="majorEastAsia"/>
        </w:rPr>
        <w:footnoteRef/>
      </w:r>
      <w:r w:rsidRPr="00A71678">
        <w:rPr>
          <w:lang w:val="es-CR"/>
        </w:rPr>
        <w:t xml:space="preserve"> Resultados del proceso de consulta para cumplir con el FPIC para REDD+ en Costa Rica, 2019, por la Secretaría de REDD+ en Costa Rica Enlace </w:t>
      </w:r>
      <w:hyperlink r:id="rId9" w:history="1">
        <w:r w:rsidRPr="00A71678">
          <w:rPr>
            <w:lang w:val="es-CR"/>
          </w:rPr>
          <w:t xml:space="preserve">http://ceniga.go.cr/wp-content/uploads/2020/02/Sistematization-of-Consultations-IPs-Costa-RIca-ENG.pdf </w:t>
        </w:r>
      </w:hyperlink>
    </w:p>
  </w:footnote>
  <w:footnote w:id="13">
    <w:p w14:paraId="3AFF1A57" w14:textId="77777777" w:rsidR="00842FDE" w:rsidRPr="00A71678" w:rsidRDefault="00842FDE" w:rsidP="00722067">
      <w:pPr>
        <w:pStyle w:val="FootnoteText"/>
        <w:rPr>
          <w:lang w:val="es-CR"/>
        </w:rPr>
      </w:pPr>
      <w:r>
        <w:rPr>
          <w:rStyle w:val="FootnoteReference"/>
          <w:rFonts w:eastAsiaTheme="majorEastAsia"/>
        </w:rPr>
        <w:footnoteRef/>
      </w:r>
      <w:r w:rsidRPr="00A71678">
        <w:rPr>
          <w:lang w:val="es-CR"/>
        </w:rPr>
        <w:t xml:space="preserve"> Entre los motivos de discriminación prohibidos figuran la raza, el origen étnico, el género, la edad, el idioma, la discapacidad, la orientación sexual, la religión, la opinión política o de otra índole, el origen nacional o social o geográfico, la propiedad, el nacimiento u otra condición, incluso como persona indígena o como miembro de una minoría. Se entiende que las referencias a "mujeres y hombres" o similares incluyen a las mujeres y los hombres, los niños y las niñas y otros grupos discriminados por su identidad de género, como los transexuales y las personas transgénero.</w:t>
      </w:r>
    </w:p>
  </w:footnote>
  <w:footnote w:id="14">
    <w:p w14:paraId="67A253F2" w14:textId="77777777" w:rsidR="00842FDE" w:rsidRPr="00A71678" w:rsidRDefault="00842FDE" w:rsidP="00722067">
      <w:pPr>
        <w:spacing w:before="60" w:after="60"/>
        <w:rPr>
          <w:sz w:val="18"/>
          <w:szCs w:val="18"/>
          <w:lang w:val="es-CR"/>
        </w:rPr>
      </w:pPr>
      <w:r w:rsidRPr="000319DF">
        <w:rPr>
          <w:vertAlign w:val="superscript"/>
        </w:rPr>
        <w:footnoteRef/>
      </w:r>
      <w:r w:rsidRPr="00A71678">
        <w:rPr>
          <w:sz w:val="18"/>
          <w:szCs w:val="18"/>
          <w:lang w:val="es-CR"/>
        </w:rPr>
        <w:t xml:space="preserve"> En lo que respecta al </w:t>
      </w:r>
      <w:r w:rsidRPr="00A71678">
        <w:rPr>
          <w:sz w:val="18"/>
          <w:szCs w:val="18"/>
          <w:vertAlign w:val="subscript"/>
          <w:lang w:val="es-CR"/>
        </w:rPr>
        <w:t>CO2, las</w:t>
      </w:r>
      <w:r w:rsidRPr="00A71678">
        <w:rPr>
          <w:sz w:val="18"/>
          <w:szCs w:val="18"/>
          <w:lang w:val="es-CR"/>
        </w:rPr>
        <w:t xml:space="preserve"> "emisiones significativas" corresponden generalmente a más de 25.000 toneladas por año (tanto de fuentes directas como indirectas). </w:t>
      </w:r>
    </w:p>
  </w:footnote>
  <w:footnote w:id="15">
    <w:p w14:paraId="597B4AAC" w14:textId="77777777" w:rsidR="00842FDE" w:rsidRPr="00A71678" w:rsidRDefault="00842FDE" w:rsidP="00722067">
      <w:pPr>
        <w:pStyle w:val="FootnoteText"/>
        <w:rPr>
          <w:lang w:val="es-CR"/>
        </w:rPr>
      </w:pPr>
      <w:r>
        <w:rPr>
          <w:rStyle w:val="FootnoteReference"/>
          <w:rFonts w:eastAsiaTheme="majorEastAsia"/>
        </w:rPr>
        <w:footnoteRef/>
      </w:r>
      <w:r w:rsidRPr="00A71678">
        <w:rPr>
          <w:lang w:val="es-CR"/>
        </w:rPr>
        <w:t xml:space="preserve"> Los desalojos forzosos incluyen actos y/u omisiones que implican el desplazamiento coercitivo o involuntario de personas, grupos o comunidades de hogares y/o tierras y recursos de propiedad común que estaban ocupados o de los que dependían, eliminando así la capacidad de un individuo, grupo o comunidad para residir o trabajar en una vivienda, residencia o lugar determinado sin la provisión y el acceso a formas apropiadas de protección jurídica o de otro tipo.</w:t>
      </w:r>
    </w:p>
  </w:footnote>
  <w:footnote w:id="16">
    <w:p w14:paraId="5714CEC6" w14:textId="54C27BAA" w:rsidR="00842FDE" w:rsidRPr="00A71678" w:rsidRDefault="00842FDE" w:rsidP="00D86E64">
      <w:pPr>
        <w:pStyle w:val="FootnoteText"/>
        <w:rPr>
          <w:lang w:val="es-CR"/>
        </w:rPr>
      </w:pPr>
      <w:r>
        <w:rPr>
          <w:rStyle w:val="FootnoteReference"/>
        </w:rPr>
        <w:footnoteRef/>
      </w:r>
      <w:r w:rsidRPr="00A71678">
        <w:rPr>
          <w:lang w:val="es-CR"/>
        </w:rPr>
        <w:t xml:space="preserve"> En su forma modificada, véase Banco Asiático de Desarrollo (</w:t>
      </w:r>
      <w:r>
        <w:rPr>
          <w:lang w:val="es-CR"/>
        </w:rPr>
        <w:t>ADB</w:t>
      </w:r>
      <w:r w:rsidRPr="00A71678">
        <w:rPr>
          <w:lang w:val="es-CR"/>
        </w:rPr>
        <w:t xml:space="preserve">), </w:t>
      </w:r>
      <w:r>
        <w:rPr>
          <w:lang w:val="es-CR"/>
        </w:rPr>
        <w:t xml:space="preserve">Fortaleciendo la </w:t>
      </w:r>
      <w:r w:rsidRPr="00A71678">
        <w:rPr>
          <w:lang w:val="es-CR"/>
        </w:rPr>
        <w:t>Participa</w:t>
      </w:r>
      <w:r>
        <w:rPr>
          <w:lang w:val="es-CR"/>
        </w:rPr>
        <w:t>ció</w:t>
      </w:r>
      <w:r w:rsidRPr="00A71678">
        <w:rPr>
          <w:lang w:val="es-CR"/>
        </w:rPr>
        <w:t>n</w:t>
      </w:r>
      <w:r>
        <w:rPr>
          <w:lang w:val="es-CR"/>
        </w:rPr>
        <w:t xml:space="preserve"> </w:t>
      </w:r>
      <w:r w:rsidRPr="00A71678">
        <w:rPr>
          <w:lang w:val="es-CR"/>
        </w:rPr>
        <w:t>, pág. 43.</w:t>
      </w:r>
    </w:p>
  </w:footnote>
  <w:footnote w:id="17">
    <w:p w14:paraId="39B1C49D" w14:textId="77777777" w:rsidR="00842FDE" w:rsidRPr="00BA7A43" w:rsidRDefault="00842FDE" w:rsidP="00D86E64">
      <w:pPr>
        <w:pStyle w:val="FootnoteText"/>
        <w:rPr>
          <w:rFonts w:cs="Calibri"/>
          <w:szCs w:val="18"/>
        </w:rPr>
      </w:pPr>
      <w:r w:rsidRPr="00BA7A43">
        <w:rPr>
          <w:rStyle w:val="FootnoteReference"/>
          <w:rFonts w:cs="Calibri"/>
          <w:szCs w:val="18"/>
        </w:rPr>
        <w:footnoteRef/>
      </w:r>
      <w:r w:rsidRPr="00BA7A43">
        <w:rPr>
          <w:rFonts w:cs="Calibri"/>
          <w:szCs w:val="18"/>
        </w:rPr>
        <w:t xml:space="preserve"> IFC Stakeholder Engagement, p. 101.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2853" w14:textId="41FEB635" w:rsidR="00842FDE" w:rsidRPr="00A71678" w:rsidRDefault="00842FDE" w:rsidP="001F750C">
    <w:pPr>
      <w:pStyle w:val="Header"/>
      <w:tabs>
        <w:tab w:val="clear" w:pos="4680"/>
        <w:tab w:val="clear" w:pos="9360"/>
        <w:tab w:val="right" w:pos="6521"/>
      </w:tabs>
      <w:jc w:val="right"/>
      <w:rPr>
        <w:rFonts w:cs="Arial"/>
        <w:b/>
        <w:sz w:val="28"/>
        <w:szCs w:val="28"/>
        <w:lang w:val="es-CR"/>
      </w:rPr>
    </w:pPr>
    <w:r w:rsidRPr="00DA6C03">
      <w:rPr>
        <w:rFonts w:cs="Arial"/>
        <w:noProof/>
        <w:lang w:val="es-CR" w:eastAsia="es-CR"/>
      </w:rPr>
      <w:drawing>
        <wp:anchor distT="0" distB="0" distL="114300" distR="114300" simplePos="0" relativeHeight="251658240" behindDoc="1" locked="0" layoutInCell="1" allowOverlap="1" wp14:anchorId="137FDE58" wp14:editId="0B5C2025">
          <wp:simplePos x="0" y="0"/>
          <wp:positionH relativeFrom="column">
            <wp:posOffset>-54610</wp:posOffset>
          </wp:positionH>
          <wp:positionV relativeFrom="paragraph">
            <wp:posOffset>-339725</wp:posOffset>
          </wp:positionV>
          <wp:extent cx="1199515" cy="760095"/>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199515" cy="76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058F">
      <w:rPr>
        <w:rFonts w:eastAsia="Malgun Gothic" w:cs="Arial"/>
        <w:b/>
        <w:noProof/>
        <w:szCs w:val="28"/>
        <w:lang w:val="es-CR" w:eastAsia="es-CR"/>
      </w:rPr>
      <mc:AlternateContent>
        <mc:Choice Requires="wps">
          <w:drawing>
            <wp:anchor distT="0" distB="0" distL="114300" distR="114300" simplePos="0" relativeHeight="251658241" behindDoc="0" locked="0" layoutInCell="1" allowOverlap="1" wp14:anchorId="2C9B018E" wp14:editId="01301260">
              <wp:simplePos x="0" y="0"/>
              <wp:positionH relativeFrom="margin">
                <wp:posOffset>7944871</wp:posOffset>
              </wp:positionH>
              <wp:positionV relativeFrom="paragraph">
                <wp:posOffset>-392761</wp:posOffset>
              </wp:positionV>
              <wp:extent cx="962025" cy="1202690"/>
              <wp:effectExtent l="0" t="0" r="0" b="0"/>
              <wp:wrapThrough wrapText="bothSides">
                <wp:wrapPolygon edited="0">
                  <wp:start x="855" y="0"/>
                  <wp:lineTo x="855" y="21212"/>
                  <wp:lineTo x="20103" y="21212"/>
                  <wp:lineTo x="20103" y="0"/>
                  <wp:lineTo x="855" y="0"/>
                </wp:wrapPolygon>
              </wp:wrapThrough>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1202690"/>
                      </a:xfrm>
                      <a:prstGeom prst="rect">
                        <a:avLst/>
                      </a:prstGeom>
                      <a:noFill/>
                      <a:ln>
                        <a:noFill/>
                      </a:ln>
                      <a:effectLst/>
                      <a:extLst>
                        <a:ext uri="{C572A759-6A51-4108-AA02-DFA0A04FC94B}"/>
                      </a:extLst>
                    </wps:spPr>
                    <wps:txbx>
                      <w:txbxContent>
                        <w:p w14:paraId="5ECBDE35" w14:textId="24C9E21F" w:rsidR="00842FDE" w:rsidRPr="00174C50" w:rsidRDefault="00842FDE" w:rsidP="00802582">
                          <w:pPr>
                            <w:pStyle w:val="Header"/>
                            <w:tabs>
                              <w:tab w:val="right" w:pos="7797"/>
                            </w:tabs>
                            <w:spacing w:line="276" w:lineRule="auto"/>
                            <w:jc w:val="center"/>
                            <w:rPr>
                              <w:rFonts w:cs="Arial"/>
                              <w:b/>
                              <w:color w:val="24634F"/>
                              <w:sz w:val="120"/>
                              <w:szCs w:val="1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9B018E" id="_x0000_t202" coordsize="21600,21600" o:spt="202" path="m,l,21600r21600,l21600,xe">
              <v:stroke joinstyle="miter"/>
              <v:path gradientshapeok="t" o:connecttype="rect"/>
            </v:shapetype>
            <v:shape id="Text Box 3" o:spid="_x0000_s1053" type="#_x0000_t202" style="position:absolute;left:0;text-align:left;margin-left:625.6pt;margin-top:-30.95pt;width:75.75pt;height:94.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" filled="f" stroked="f">
              <v:textbox>
                <w:txbxContent>
                  <w:p w14:paraId="5ECBDE35" w14:textId="24C9E21F" w:rsidR="00842FDE" w:rsidRPr="00174C50" w:rsidRDefault="00842FDE" w:rsidP="00802582">
                    <w:pPr>
                      <w:pStyle w:val="Encabezado"/>
                      <w:tabs>
                        <w:tab w:val="right" w:pos="7797"/>
                      </w:tabs>
                      <w:spacing w:line="276" w:lineRule="auto"/>
                      <w:jc w:val="center"/>
                      <w:rPr>
                        <w:rFonts w:cs="Arial"/>
                        <w:b/>
                        <w:color w:val="24634F"/>
                        <w:sz w:val="120"/>
                        <w:szCs w:val="120"/>
                      </w:rPr>
                    </w:pPr>
                  </w:p>
                </w:txbxContent>
              </v:textbox>
              <w10:wrap type="through" anchorx="margin"/>
            </v:shape>
          </w:pict>
        </mc:Fallback>
      </mc:AlternateContent>
    </w:r>
    <w:r w:rsidRPr="00A71678">
      <w:rPr>
        <w:rFonts w:cs="Arial"/>
        <w:b/>
        <w:lang w:val="es-CR"/>
      </w:rPr>
      <w:t>Anexo VI b) - Marco de gestión ambiental y social</w:t>
    </w:r>
  </w:p>
  <w:p w14:paraId="3FAAB515" w14:textId="225CFE2B" w:rsidR="00842FDE" w:rsidRPr="00A71678" w:rsidRDefault="00842FDE" w:rsidP="003C3B60">
    <w:pPr>
      <w:pStyle w:val="Header"/>
      <w:tabs>
        <w:tab w:val="clear" w:pos="4680"/>
        <w:tab w:val="clear" w:pos="9360"/>
      </w:tabs>
      <w:ind w:left="902" w:right="-1"/>
      <w:jc w:val="right"/>
      <w:rPr>
        <w:rFonts w:cs="Arial"/>
        <w:lang w:val="es-CR"/>
      </w:rPr>
    </w:pPr>
    <w:r w:rsidRPr="00A71678">
      <w:rPr>
        <w:rFonts w:ascii="Andalus" w:hAnsi="Andalus" w:cs="Andalus"/>
        <w:lang w:val="es-CR"/>
      </w:rPr>
      <w:tab/>
    </w:r>
    <w:r w:rsidRPr="00A71678">
      <w:rPr>
        <w:rFonts w:cs="Arial"/>
        <w:lang w:val="es-CR"/>
      </w:rPr>
      <w:t>Propuesta de financiación del Fondo Verde para el Clima</w:t>
    </w:r>
  </w:p>
  <w:p w14:paraId="36C5B9E5" w14:textId="77777777" w:rsidR="00842FDE" w:rsidRPr="00A71678" w:rsidRDefault="00842FDE" w:rsidP="003C3B60">
    <w:pPr>
      <w:pStyle w:val="Header"/>
      <w:tabs>
        <w:tab w:val="clear" w:pos="4680"/>
        <w:tab w:val="clear" w:pos="9360"/>
      </w:tabs>
      <w:ind w:left="902" w:right="-1"/>
      <w:jc w:val="right"/>
      <w:rPr>
        <w:rFonts w:cs="Arial"/>
        <w:lang w:val="es-C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2EC"/>
    <w:multiLevelType w:val="hybridMultilevel"/>
    <w:tmpl w:val="38A0D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87234"/>
    <w:multiLevelType w:val="hybridMultilevel"/>
    <w:tmpl w:val="70106D84"/>
    <w:lvl w:ilvl="0" w:tplc="3ED0F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106D2"/>
    <w:multiLevelType w:val="hybridMultilevel"/>
    <w:tmpl w:val="D0D4E6FC"/>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878BE"/>
    <w:multiLevelType w:val="hybridMultilevel"/>
    <w:tmpl w:val="D26622B0"/>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01B2F"/>
    <w:multiLevelType w:val="hybridMultilevel"/>
    <w:tmpl w:val="2E04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A3B2F"/>
    <w:multiLevelType w:val="multilevel"/>
    <w:tmpl w:val="9A36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9B0A10"/>
    <w:multiLevelType w:val="hybridMultilevel"/>
    <w:tmpl w:val="79EA7F1A"/>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51B4F"/>
    <w:multiLevelType w:val="multilevel"/>
    <w:tmpl w:val="94E4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lvlText w:val="%1.%2"/>
      <w:lvlJc w:val="left"/>
      <w:pPr>
        <w:ind w:left="820" w:hanging="460"/>
      </w:pPr>
    </w:lvl>
    <w:lvl w:ilvl="2">
      <w:start w:val="1"/>
      <w:numFmt w:val="decimal"/>
      <w:lvlText w:val="%1.%2.%3"/>
      <w:lvlJc w:val="left"/>
      <w:pPr>
        <w:ind w:left="820" w:hanging="4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9" w15:restartNumberingAfterBreak="0">
    <w:nsid w:val="16E50C50"/>
    <w:multiLevelType w:val="hybridMultilevel"/>
    <w:tmpl w:val="F97E10B0"/>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35EAE"/>
    <w:multiLevelType w:val="hybridMultilevel"/>
    <w:tmpl w:val="FA7630DE"/>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8F6DC1"/>
    <w:multiLevelType w:val="hybridMultilevel"/>
    <w:tmpl w:val="AECC6348"/>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8665BE"/>
    <w:multiLevelType w:val="hybridMultilevel"/>
    <w:tmpl w:val="DA50C8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D5C0E53"/>
    <w:multiLevelType w:val="hybridMultilevel"/>
    <w:tmpl w:val="5656943E"/>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83ADD"/>
    <w:multiLevelType w:val="hybridMultilevel"/>
    <w:tmpl w:val="86E813E6"/>
    <w:lvl w:ilvl="0" w:tplc="ABCC1C82">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6A5C12"/>
    <w:multiLevelType w:val="multilevel"/>
    <w:tmpl w:val="F6A0FE5E"/>
    <w:lvl w:ilvl="0">
      <w:start w:val="1"/>
      <w:numFmt w:val="decimal"/>
      <w:pStyle w:val="normalhead2"/>
      <w:lvlText w:val="%1"/>
      <w:lvlJc w:val="left"/>
      <w:pPr>
        <w:ind w:left="1008" w:hanging="432"/>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abstractNum w:abstractNumId="16" w15:restartNumberingAfterBreak="0">
    <w:nsid w:val="258340D0"/>
    <w:multiLevelType w:val="hybridMultilevel"/>
    <w:tmpl w:val="4BB00D70"/>
    <w:lvl w:ilvl="0" w:tplc="D7B61FA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1148D"/>
    <w:multiLevelType w:val="hybridMultilevel"/>
    <w:tmpl w:val="37C860B0"/>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FE1011"/>
    <w:multiLevelType w:val="hybridMultilevel"/>
    <w:tmpl w:val="3C3A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66765"/>
    <w:multiLevelType w:val="hybridMultilevel"/>
    <w:tmpl w:val="AC3CFC6C"/>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4B4949"/>
    <w:multiLevelType w:val="hybridMultilevel"/>
    <w:tmpl w:val="04EC0B2C"/>
    <w:lvl w:ilvl="0" w:tplc="C142AF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721153"/>
    <w:multiLevelType w:val="hybridMultilevel"/>
    <w:tmpl w:val="8CD419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5C60BD"/>
    <w:multiLevelType w:val="multilevel"/>
    <w:tmpl w:val="E84C52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2E4300FE"/>
    <w:multiLevelType w:val="hybridMultilevel"/>
    <w:tmpl w:val="8E980084"/>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673B1D"/>
    <w:multiLevelType w:val="hybridMultilevel"/>
    <w:tmpl w:val="FB9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348"/>
    <w:multiLevelType w:val="hybridMultilevel"/>
    <w:tmpl w:val="8358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45AD3"/>
    <w:multiLevelType w:val="hybridMultilevel"/>
    <w:tmpl w:val="2B8E44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3A6442"/>
    <w:multiLevelType w:val="hybridMultilevel"/>
    <w:tmpl w:val="27A651C0"/>
    <w:lvl w:ilvl="0" w:tplc="45CCF5D4">
      <w:start w:val="1"/>
      <w:numFmt w:val="lowerLetter"/>
      <w:lvlText w:val="%1."/>
      <w:lvlJc w:val="left"/>
      <w:pPr>
        <w:ind w:left="720" w:hanging="360"/>
      </w:pPr>
      <w:rPr>
        <w:rFonts w:ascii="Arial Narrow" w:hAnsi="Arial Narrow" w:hint="default"/>
        <w:b w:val="0"/>
        <w:i w:val="0"/>
        <w:caps w:val="0"/>
        <w:strike w:val="0"/>
        <w:dstrike w:val="0"/>
        <w:vanish w:val="0"/>
        <w:color w:val="auto"/>
        <w:spacing w:val="0"/>
        <w:w w:val="100"/>
        <w:sz w:val="20"/>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4E323C5"/>
    <w:multiLevelType w:val="hybridMultilevel"/>
    <w:tmpl w:val="E716E500"/>
    <w:lvl w:ilvl="0" w:tplc="7AF81650">
      <w:start w:val="1"/>
      <w:numFmt w:val="lowerLetter"/>
      <w:lvlText w:val="%1."/>
      <w:lvlJc w:val="left"/>
      <w:pPr>
        <w:ind w:left="720" w:hanging="360"/>
      </w:pPr>
      <w:rPr>
        <w:rFonts w:ascii="Arial Narrow" w:hAnsi="Arial Narrow" w:hint="default"/>
        <w:sz w:val="20"/>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3D2372"/>
    <w:multiLevelType w:val="hybridMultilevel"/>
    <w:tmpl w:val="092C18D4"/>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C269C9"/>
    <w:multiLevelType w:val="hybridMultilevel"/>
    <w:tmpl w:val="00889C14"/>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DC4513"/>
    <w:multiLevelType w:val="hybridMultilevel"/>
    <w:tmpl w:val="B492F77E"/>
    <w:lvl w:ilvl="0" w:tplc="067E8E62">
      <w:start w:val="1"/>
      <w:numFmt w:val="bullet"/>
      <w:lvlText w:val="-"/>
      <w:lvlJc w:val="left"/>
      <w:pPr>
        <w:ind w:left="2487" w:hanging="360"/>
      </w:pPr>
      <w:rPr>
        <w:rFonts w:ascii="Calibri" w:eastAsiaTheme="minorEastAsia" w:hAnsi="Calibri"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2" w15:restartNumberingAfterBreak="0">
    <w:nsid w:val="39F05B50"/>
    <w:multiLevelType w:val="hybridMultilevel"/>
    <w:tmpl w:val="E0F0EC16"/>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59769D"/>
    <w:multiLevelType w:val="hybridMultilevel"/>
    <w:tmpl w:val="637887CC"/>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C45A97"/>
    <w:multiLevelType w:val="hybridMultilevel"/>
    <w:tmpl w:val="375E959E"/>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063FE7"/>
    <w:multiLevelType w:val="multilevel"/>
    <w:tmpl w:val="A608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2706B0"/>
    <w:multiLevelType w:val="hybridMultilevel"/>
    <w:tmpl w:val="86C4A7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167D7"/>
    <w:multiLevelType w:val="hybridMultilevel"/>
    <w:tmpl w:val="DEA6472A"/>
    <w:lvl w:ilvl="0" w:tplc="45CCF5D4">
      <w:start w:val="1"/>
      <w:numFmt w:val="lowerLetter"/>
      <w:lvlText w:val="%1."/>
      <w:lvlJc w:val="left"/>
      <w:pPr>
        <w:ind w:left="720" w:hanging="360"/>
      </w:pPr>
      <w:rPr>
        <w:rFonts w:ascii="Arial Narrow" w:hAnsi="Arial Narrow" w:hint="default"/>
        <w:b w:val="0"/>
        <w:i w:val="0"/>
        <w:caps w:val="0"/>
        <w:strike w:val="0"/>
        <w:dstrike w:val="0"/>
        <w:vanish w:val="0"/>
        <w:color w:val="auto"/>
        <w:spacing w:val="0"/>
        <w:w w:val="100"/>
        <w:sz w:val="20"/>
        <w:szCs w:val="22"/>
        <w:vertAlign w:val="base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8774ED"/>
    <w:multiLevelType w:val="hybridMultilevel"/>
    <w:tmpl w:val="12C697D0"/>
    <w:lvl w:ilvl="0" w:tplc="F65A84F0">
      <w:start w:val="1"/>
      <w:numFmt w:val="lowerLetter"/>
      <w:lvlText w:val="%1."/>
      <w:lvlJc w:val="left"/>
      <w:pPr>
        <w:ind w:left="720" w:hanging="360"/>
      </w:pPr>
      <w:rPr>
        <w:rFonts w:ascii="Arial" w:hAnsi="Arial"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CA653C0"/>
    <w:multiLevelType w:val="hybridMultilevel"/>
    <w:tmpl w:val="6A629DF2"/>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E4F6A04"/>
    <w:multiLevelType w:val="multilevel"/>
    <w:tmpl w:val="4986EFEC"/>
    <w:lvl w:ilvl="0">
      <w:start w:val="1"/>
      <w:numFmt w:val="upperLetter"/>
      <w:lvlText w:val="%1."/>
      <w:lvlJc w:val="righ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50372502"/>
    <w:multiLevelType w:val="hybridMultilevel"/>
    <w:tmpl w:val="A972FF78"/>
    <w:lvl w:ilvl="0" w:tplc="B8284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453C9"/>
    <w:multiLevelType w:val="hybridMultilevel"/>
    <w:tmpl w:val="FD101CE6"/>
    <w:lvl w:ilvl="0" w:tplc="17580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C3454B"/>
    <w:multiLevelType w:val="hybridMultilevel"/>
    <w:tmpl w:val="28CA53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748239B"/>
    <w:multiLevelType w:val="hybridMultilevel"/>
    <w:tmpl w:val="55EA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61736A"/>
    <w:multiLevelType w:val="hybridMultilevel"/>
    <w:tmpl w:val="E56CE18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A42606C"/>
    <w:multiLevelType w:val="hybridMultilevel"/>
    <w:tmpl w:val="D50CD588"/>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BE3AB9"/>
    <w:multiLevelType w:val="hybridMultilevel"/>
    <w:tmpl w:val="46AA5C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FA806A3"/>
    <w:multiLevelType w:val="hybridMultilevel"/>
    <w:tmpl w:val="A3CEB31A"/>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4C82AE6"/>
    <w:multiLevelType w:val="hybridMultilevel"/>
    <w:tmpl w:val="DAEC312A"/>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640745"/>
    <w:multiLevelType w:val="hybridMultilevel"/>
    <w:tmpl w:val="16EE1D4C"/>
    <w:lvl w:ilvl="0" w:tplc="B4F80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8F4E20"/>
    <w:multiLevelType w:val="hybridMultilevel"/>
    <w:tmpl w:val="F2426AC2"/>
    <w:lvl w:ilvl="0" w:tplc="0EAC2B82">
      <w:start w:val="3"/>
      <w:numFmt w:val="bullet"/>
      <w:pStyle w:val="ListParagraph"/>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E159F3"/>
    <w:multiLevelType w:val="hybridMultilevel"/>
    <w:tmpl w:val="CE02CEDC"/>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F3618"/>
    <w:multiLevelType w:val="hybridMultilevel"/>
    <w:tmpl w:val="D6AE4D70"/>
    <w:lvl w:ilvl="0" w:tplc="180272C2">
      <w:start w:val="1"/>
      <w:numFmt w:val="bullet"/>
      <w:lvlText w:val="•"/>
      <w:lvlJc w:val="left"/>
      <w:pPr>
        <w:tabs>
          <w:tab w:val="num" w:pos="720"/>
        </w:tabs>
        <w:ind w:left="720" w:hanging="360"/>
      </w:pPr>
      <w:rPr>
        <w:rFonts w:ascii="Arial" w:hAnsi="Arial" w:hint="default"/>
      </w:rPr>
    </w:lvl>
    <w:lvl w:ilvl="1" w:tplc="F3C6B88A" w:tentative="1">
      <w:start w:val="1"/>
      <w:numFmt w:val="bullet"/>
      <w:lvlText w:val="•"/>
      <w:lvlJc w:val="left"/>
      <w:pPr>
        <w:tabs>
          <w:tab w:val="num" w:pos="1440"/>
        </w:tabs>
        <w:ind w:left="1440" w:hanging="360"/>
      </w:pPr>
      <w:rPr>
        <w:rFonts w:ascii="Arial" w:hAnsi="Arial" w:hint="default"/>
      </w:rPr>
    </w:lvl>
    <w:lvl w:ilvl="2" w:tplc="1892FD60" w:tentative="1">
      <w:start w:val="1"/>
      <w:numFmt w:val="bullet"/>
      <w:lvlText w:val="•"/>
      <w:lvlJc w:val="left"/>
      <w:pPr>
        <w:tabs>
          <w:tab w:val="num" w:pos="2160"/>
        </w:tabs>
        <w:ind w:left="2160" w:hanging="360"/>
      </w:pPr>
      <w:rPr>
        <w:rFonts w:ascii="Arial" w:hAnsi="Arial" w:hint="default"/>
      </w:rPr>
    </w:lvl>
    <w:lvl w:ilvl="3" w:tplc="D14E2126" w:tentative="1">
      <w:start w:val="1"/>
      <w:numFmt w:val="bullet"/>
      <w:lvlText w:val="•"/>
      <w:lvlJc w:val="left"/>
      <w:pPr>
        <w:tabs>
          <w:tab w:val="num" w:pos="2880"/>
        </w:tabs>
        <w:ind w:left="2880" w:hanging="360"/>
      </w:pPr>
      <w:rPr>
        <w:rFonts w:ascii="Arial" w:hAnsi="Arial" w:hint="default"/>
      </w:rPr>
    </w:lvl>
    <w:lvl w:ilvl="4" w:tplc="26C4A8CC" w:tentative="1">
      <w:start w:val="1"/>
      <w:numFmt w:val="bullet"/>
      <w:lvlText w:val="•"/>
      <w:lvlJc w:val="left"/>
      <w:pPr>
        <w:tabs>
          <w:tab w:val="num" w:pos="3600"/>
        </w:tabs>
        <w:ind w:left="3600" w:hanging="360"/>
      </w:pPr>
      <w:rPr>
        <w:rFonts w:ascii="Arial" w:hAnsi="Arial" w:hint="default"/>
      </w:rPr>
    </w:lvl>
    <w:lvl w:ilvl="5" w:tplc="0C5C844A" w:tentative="1">
      <w:start w:val="1"/>
      <w:numFmt w:val="bullet"/>
      <w:lvlText w:val="•"/>
      <w:lvlJc w:val="left"/>
      <w:pPr>
        <w:tabs>
          <w:tab w:val="num" w:pos="4320"/>
        </w:tabs>
        <w:ind w:left="4320" w:hanging="360"/>
      </w:pPr>
      <w:rPr>
        <w:rFonts w:ascii="Arial" w:hAnsi="Arial" w:hint="default"/>
      </w:rPr>
    </w:lvl>
    <w:lvl w:ilvl="6" w:tplc="84B69DEA" w:tentative="1">
      <w:start w:val="1"/>
      <w:numFmt w:val="bullet"/>
      <w:lvlText w:val="•"/>
      <w:lvlJc w:val="left"/>
      <w:pPr>
        <w:tabs>
          <w:tab w:val="num" w:pos="5040"/>
        </w:tabs>
        <w:ind w:left="5040" w:hanging="360"/>
      </w:pPr>
      <w:rPr>
        <w:rFonts w:ascii="Arial" w:hAnsi="Arial" w:hint="default"/>
      </w:rPr>
    </w:lvl>
    <w:lvl w:ilvl="7" w:tplc="B454A496" w:tentative="1">
      <w:start w:val="1"/>
      <w:numFmt w:val="bullet"/>
      <w:lvlText w:val="•"/>
      <w:lvlJc w:val="left"/>
      <w:pPr>
        <w:tabs>
          <w:tab w:val="num" w:pos="5760"/>
        </w:tabs>
        <w:ind w:left="5760" w:hanging="360"/>
      </w:pPr>
      <w:rPr>
        <w:rFonts w:ascii="Arial" w:hAnsi="Arial" w:hint="default"/>
      </w:rPr>
    </w:lvl>
    <w:lvl w:ilvl="8" w:tplc="95FECF7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1312809"/>
    <w:multiLevelType w:val="hybridMultilevel"/>
    <w:tmpl w:val="2C261EAA"/>
    <w:lvl w:ilvl="0" w:tplc="453EE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6D25C8"/>
    <w:multiLevelType w:val="hybridMultilevel"/>
    <w:tmpl w:val="8020D94A"/>
    <w:lvl w:ilvl="0" w:tplc="9414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E35066"/>
    <w:multiLevelType w:val="hybridMultilevel"/>
    <w:tmpl w:val="1C08DE38"/>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774247"/>
    <w:multiLevelType w:val="hybridMultilevel"/>
    <w:tmpl w:val="B51EB16A"/>
    <w:lvl w:ilvl="0" w:tplc="016843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474B9EC">
      <w:numFmt w:val="bullet"/>
      <w:lvlText w:val="•"/>
      <w:lvlJc w:val="left"/>
      <w:pPr>
        <w:ind w:left="2550" w:hanging="570"/>
      </w:pPr>
      <w:rPr>
        <w:rFonts w:ascii="Calibri" w:eastAsia="MS Mincho" w:hAnsi="Calibri" w:cs="Calibri" w:hint="default"/>
      </w:rPr>
    </w:lvl>
    <w:lvl w:ilvl="3" w:tplc="A566E1F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030792"/>
    <w:multiLevelType w:val="hybridMultilevel"/>
    <w:tmpl w:val="33E67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071760"/>
    <w:multiLevelType w:val="hybridMultilevel"/>
    <w:tmpl w:val="F482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0C29EB"/>
    <w:multiLevelType w:val="hybridMultilevel"/>
    <w:tmpl w:val="612EA356"/>
    <w:lvl w:ilvl="0" w:tplc="95AA1294">
      <w:numFmt w:val="bullet"/>
      <w:lvlText w:val="•"/>
      <w:lvlJc w:val="left"/>
      <w:pPr>
        <w:ind w:left="720" w:hanging="360"/>
      </w:pPr>
      <w:rPr>
        <w:rFonts w:ascii="SymbolMT" w:eastAsia="Batang"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CA2416"/>
    <w:multiLevelType w:val="multilevel"/>
    <w:tmpl w:val="1422A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D0E677F"/>
    <w:multiLevelType w:val="hybridMultilevel"/>
    <w:tmpl w:val="75BC3ED4"/>
    <w:lvl w:ilvl="0" w:tplc="7BD2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335091"/>
    <w:multiLevelType w:val="hybridMultilevel"/>
    <w:tmpl w:val="0DA02B3E"/>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F814E3D"/>
    <w:multiLevelType w:val="hybridMultilevel"/>
    <w:tmpl w:val="B3345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31"/>
  </w:num>
  <w:num w:numId="4">
    <w:abstractNumId w:val="24"/>
  </w:num>
  <w:num w:numId="5">
    <w:abstractNumId w:val="50"/>
  </w:num>
  <w:num w:numId="6">
    <w:abstractNumId w:val="29"/>
  </w:num>
  <w:num w:numId="7">
    <w:abstractNumId w:val="34"/>
  </w:num>
  <w:num w:numId="8">
    <w:abstractNumId w:val="57"/>
  </w:num>
  <w:num w:numId="9">
    <w:abstractNumId w:val="28"/>
  </w:num>
  <w:num w:numId="10">
    <w:abstractNumId w:val="49"/>
  </w:num>
  <w:num w:numId="11">
    <w:abstractNumId w:val="13"/>
  </w:num>
  <w:num w:numId="12">
    <w:abstractNumId w:val="40"/>
  </w:num>
  <w:num w:numId="13">
    <w:abstractNumId w:val="3"/>
  </w:num>
  <w:num w:numId="14">
    <w:abstractNumId w:val="19"/>
  </w:num>
  <w:num w:numId="15">
    <w:abstractNumId w:val="64"/>
  </w:num>
  <w:num w:numId="16">
    <w:abstractNumId w:val="10"/>
  </w:num>
  <w:num w:numId="17">
    <w:abstractNumId w:val="39"/>
  </w:num>
  <w:num w:numId="18">
    <w:abstractNumId w:val="33"/>
  </w:num>
  <w:num w:numId="19">
    <w:abstractNumId w:val="11"/>
  </w:num>
  <w:num w:numId="20">
    <w:abstractNumId w:val="6"/>
  </w:num>
  <w:num w:numId="21">
    <w:abstractNumId w:val="2"/>
  </w:num>
  <w:num w:numId="22">
    <w:abstractNumId w:val="17"/>
  </w:num>
  <w:num w:numId="23">
    <w:abstractNumId w:val="30"/>
  </w:num>
  <w:num w:numId="24">
    <w:abstractNumId w:val="38"/>
  </w:num>
  <w:num w:numId="25">
    <w:abstractNumId w:val="27"/>
  </w:num>
  <w:num w:numId="26">
    <w:abstractNumId w:val="62"/>
  </w:num>
  <w:num w:numId="27">
    <w:abstractNumId w:val="58"/>
  </w:num>
  <w:num w:numId="28">
    <w:abstractNumId w:val="15"/>
  </w:num>
  <w:num w:numId="29">
    <w:abstractNumId w:val="22"/>
  </w:num>
  <w:num w:numId="30">
    <w:abstractNumId w:val="60"/>
  </w:num>
  <w:num w:numId="31">
    <w:abstractNumId w:val="63"/>
  </w:num>
  <w:num w:numId="32">
    <w:abstractNumId w:val="43"/>
  </w:num>
  <w:num w:numId="33">
    <w:abstractNumId w:val="14"/>
  </w:num>
  <w:num w:numId="34">
    <w:abstractNumId w:val="20"/>
  </w:num>
  <w:num w:numId="35">
    <w:abstractNumId w:val="42"/>
  </w:num>
  <w:num w:numId="36">
    <w:abstractNumId w:val="21"/>
  </w:num>
  <w:num w:numId="37">
    <w:abstractNumId w:val="54"/>
  </w:num>
  <w:num w:numId="38">
    <w:abstractNumId w:val="0"/>
  </w:num>
  <w:num w:numId="39">
    <w:abstractNumId w:val="25"/>
  </w:num>
  <w:num w:numId="40">
    <w:abstractNumId w:val="55"/>
  </w:num>
  <w:num w:numId="41">
    <w:abstractNumId w:val="16"/>
  </w:num>
  <w:num w:numId="42">
    <w:abstractNumId w:val="47"/>
  </w:num>
  <w:num w:numId="43">
    <w:abstractNumId w:val="23"/>
  </w:num>
  <w:num w:numId="44">
    <w:abstractNumId w:val="32"/>
  </w:num>
  <w:num w:numId="45">
    <w:abstractNumId w:val="53"/>
  </w:num>
  <w:num w:numId="46">
    <w:abstractNumId w:val="26"/>
  </w:num>
  <w:num w:numId="47">
    <w:abstractNumId w:val="9"/>
  </w:num>
  <w:num w:numId="48">
    <w:abstractNumId w:val="46"/>
  </w:num>
  <w:num w:numId="49">
    <w:abstractNumId w:val="41"/>
  </w:num>
  <w:num w:numId="50">
    <w:abstractNumId w:val="56"/>
  </w:num>
  <w:num w:numId="51">
    <w:abstractNumId w:val="12"/>
  </w:num>
  <w:num w:numId="52">
    <w:abstractNumId w:val="18"/>
  </w:num>
  <w:num w:numId="53">
    <w:abstractNumId w:val="4"/>
  </w:num>
  <w:num w:numId="54">
    <w:abstractNumId w:val="51"/>
  </w:num>
  <w:num w:numId="55">
    <w:abstractNumId w:val="61"/>
  </w:num>
  <w:num w:numId="56">
    <w:abstractNumId w:val="52"/>
  </w:num>
  <w:num w:numId="57">
    <w:abstractNumId w:val="45"/>
  </w:num>
  <w:num w:numId="58">
    <w:abstractNumId w:val="35"/>
  </w:num>
  <w:num w:numId="59">
    <w:abstractNumId w:val="7"/>
  </w:num>
  <w:num w:numId="60">
    <w:abstractNumId w:val="37"/>
  </w:num>
  <w:num w:numId="61">
    <w:abstractNumId w:val="8"/>
  </w:num>
  <w:num w:numId="62">
    <w:abstractNumId w:val="5"/>
  </w:num>
  <w:num w:numId="63">
    <w:abstractNumId w:val="65"/>
  </w:num>
  <w:num w:numId="64">
    <w:abstractNumId w:val="59"/>
  </w:num>
  <w:num w:numId="65">
    <w:abstractNumId w:val="48"/>
  </w:num>
  <w:num w:numId="66">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6F"/>
    <w:rsid w:val="0000040A"/>
    <w:rsid w:val="00000D6E"/>
    <w:rsid w:val="000017AA"/>
    <w:rsid w:val="00001A63"/>
    <w:rsid w:val="00002BD1"/>
    <w:rsid w:val="00002EAE"/>
    <w:rsid w:val="00003384"/>
    <w:rsid w:val="00003DAE"/>
    <w:rsid w:val="00004E9D"/>
    <w:rsid w:val="000070EA"/>
    <w:rsid w:val="000076DC"/>
    <w:rsid w:val="00007DA8"/>
    <w:rsid w:val="00011F97"/>
    <w:rsid w:val="00013285"/>
    <w:rsid w:val="00015D0F"/>
    <w:rsid w:val="00016914"/>
    <w:rsid w:val="00017C33"/>
    <w:rsid w:val="00021A27"/>
    <w:rsid w:val="000232E3"/>
    <w:rsid w:val="000237A2"/>
    <w:rsid w:val="00024379"/>
    <w:rsid w:val="00025472"/>
    <w:rsid w:val="00026C38"/>
    <w:rsid w:val="0002763F"/>
    <w:rsid w:val="000279B7"/>
    <w:rsid w:val="00031A71"/>
    <w:rsid w:val="00031C33"/>
    <w:rsid w:val="00034DC2"/>
    <w:rsid w:val="00036E9B"/>
    <w:rsid w:val="0003705D"/>
    <w:rsid w:val="000374A5"/>
    <w:rsid w:val="000377EE"/>
    <w:rsid w:val="000378D2"/>
    <w:rsid w:val="00040048"/>
    <w:rsid w:val="00040F10"/>
    <w:rsid w:val="00041199"/>
    <w:rsid w:val="0004188C"/>
    <w:rsid w:val="000429AC"/>
    <w:rsid w:val="000439DA"/>
    <w:rsid w:val="00044780"/>
    <w:rsid w:val="00045C1C"/>
    <w:rsid w:val="000474D4"/>
    <w:rsid w:val="00047A1F"/>
    <w:rsid w:val="00050859"/>
    <w:rsid w:val="000519BC"/>
    <w:rsid w:val="00051CE3"/>
    <w:rsid w:val="00051DDA"/>
    <w:rsid w:val="00052395"/>
    <w:rsid w:val="00052E2F"/>
    <w:rsid w:val="00053CBB"/>
    <w:rsid w:val="00056D01"/>
    <w:rsid w:val="00057345"/>
    <w:rsid w:val="0006195D"/>
    <w:rsid w:val="00063F2E"/>
    <w:rsid w:val="000649EF"/>
    <w:rsid w:val="000662AD"/>
    <w:rsid w:val="00066680"/>
    <w:rsid w:val="00066CC9"/>
    <w:rsid w:val="00067226"/>
    <w:rsid w:val="00072079"/>
    <w:rsid w:val="00073A1E"/>
    <w:rsid w:val="000747E4"/>
    <w:rsid w:val="0007484B"/>
    <w:rsid w:val="00076480"/>
    <w:rsid w:val="00081098"/>
    <w:rsid w:val="0008473A"/>
    <w:rsid w:val="00084CF2"/>
    <w:rsid w:val="00085EF2"/>
    <w:rsid w:val="000867FB"/>
    <w:rsid w:val="00087FB5"/>
    <w:rsid w:val="000918D7"/>
    <w:rsid w:val="000920CF"/>
    <w:rsid w:val="0009211F"/>
    <w:rsid w:val="00092F18"/>
    <w:rsid w:val="00093A70"/>
    <w:rsid w:val="00093C58"/>
    <w:rsid w:val="00094280"/>
    <w:rsid w:val="000948CA"/>
    <w:rsid w:val="00094CCE"/>
    <w:rsid w:val="00095CE6"/>
    <w:rsid w:val="000967BE"/>
    <w:rsid w:val="000967CF"/>
    <w:rsid w:val="00097E88"/>
    <w:rsid w:val="000A0676"/>
    <w:rsid w:val="000A1DB4"/>
    <w:rsid w:val="000B0D56"/>
    <w:rsid w:val="000B2473"/>
    <w:rsid w:val="000B27AF"/>
    <w:rsid w:val="000B2ED0"/>
    <w:rsid w:val="000B2EEA"/>
    <w:rsid w:val="000B2F32"/>
    <w:rsid w:val="000B6F69"/>
    <w:rsid w:val="000B7A59"/>
    <w:rsid w:val="000B7DB2"/>
    <w:rsid w:val="000C07D1"/>
    <w:rsid w:val="000C1309"/>
    <w:rsid w:val="000C3F99"/>
    <w:rsid w:val="000C4981"/>
    <w:rsid w:val="000C4DBC"/>
    <w:rsid w:val="000C6463"/>
    <w:rsid w:val="000C6A00"/>
    <w:rsid w:val="000C7729"/>
    <w:rsid w:val="000D1310"/>
    <w:rsid w:val="000D24BB"/>
    <w:rsid w:val="000D2735"/>
    <w:rsid w:val="000D291E"/>
    <w:rsid w:val="000D3B9E"/>
    <w:rsid w:val="000D40AA"/>
    <w:rsid w:val="000D46D6"/>
    <w:rsid w:val="000D53D6"/>
    <w:rsid w:val="000D5910"/>
    <w:rsid w:val="000D69AF"/>
    <w:rsid w:val="000D7B7C"/>
    <w:rsid w:val="000E2CCC"/>
    <w:rsid w:val="000E2EEE"/>
    <w:rsid w:val="000E2FAB"/>
    <w:rsid w:val="000E37A7"/>
    <w:rsid w:val="000E6B96"/>
    <w:rsid w:val="000F03C3"/>
    <w:rsid w:val="000F06C9"/>
    <w:rsid w:val="000F2FE7"/>
    <w:rsid w:val="000F3AF1"/>
    <w:rsid w:val="000F4157"/>
    <w:rsid w:val="000F580B"/>
    <w:rsid w:val="000F68FC"/>
    <w:rsid w:val="000F6C1B"/>
    <w:rsid w:val="000F6F79"/>
    <w:rsid w:val="001003F0"/>
    <w:rsid w:val="001018CF"/>
    <w:rsid w:val="001028A2"/>
    <w:rsid w:val="00103227"/>
    <w:rsid w:val="00104707"/>
    <w:rsid w:val="00107273"/>
    <w:rsid w:val="00110EB0"/>
    <w:rsid w:val="0011210D"/>
    <w:rsid w:val="0011269B"/>
    <w:rsid w:val="00112F55"/>
    <w:rsid w:val="001138CB"/>
    <w:rsid w:val="0011702F"/>
    <w:rsid w:val="00120581"/>
    <w:rsid w:val="00121FF8"/>
    <w:rsid w:val="001231D9"/>
    <w:rsid w:val="00123231"/>
    <w:rsid w:val="00124B8F"/>
    <w:rsid w:val="00124EC7"/>
    <w:rsid w:val="001258E3"/>
    <w:rsid w:val="001265E5"/>
    <w:rsid w:val="00132C54"/>
    <w:rsid w:val="00132FFC"/>
    <w:rsid w:val="0013548D"/>
    <w:rsid w:val="00135505"/>
    <w:rsid w:val="00136970"/>
    <w:rsid w:val="00140C4C"/>
    <w:rsid w:val="0014103F"/>
    <w:rsid w:val="00142465"/>
    <w:rsid w:val="00142CD7"/>
    <w:rsid w:val="0014613A"/>
    <w:rsid w:val="00146AB0"/>
    <w:rsid w:val="00147224"/>
    <w:rsid w:val="00150FB1"/>
    <w:rsid w:val="001515BA"/>
    <w:rsid w:val="00151864"/>
    <w:rsid w:val="00151CCB"/>
    <w:rsid w:val="00153E8C"/>
    <w:rsid w:val="00155C5B"/>
    <w:rsid w:val="00156AC8"/>
    <w:rsid w:val="00156F39"/>
    <w:rsid w:val="00161180"/>
    <w:rsid w:val="00161FFF"/>
    <w:rsid w:val="00163DD0"/>
    <w:rsid w:val="00166AFC"/>
    <w:rsid w:val="0017215A"/>
    <w:rsid w:val="00172580"/>
    <w:rsid w:val="001742E5"/>
    <w:rsid w:val="00174324"/>
    <w:rsid w:val="00177D1A"/>
    <w:rsid w:val="001803FC"/>
    <w:rsid w:val="00180C19"/>
    <w:rsid w:val="001814CF"/>
    <w:rsid w:val="00182650"/>
    <w:rsid w:val="00183D1D"/>
    <w:rsid w:val="00184C6E"/>
    <w:rsid w:val="00186A75"/>
    <w:rsid w:val="00187B83"/>
    <w:rsid w:val="0019327B"/>
    <w:rsid w:val="00193306"/>
    <w:rsid w:val="001938E0"/>
    <w:rsid w:val="00196116"/>
    <w:rsid w:val="00197ACA"/>
    <w:rsid w:val="001A0020"/>
    <w:rsid w:val="001A0245"/>
    <w:rsid w:val="001A1D34"/>
    <w:rsid w:val="001A34EB"/>
    <w:rsid w:val="001A3DB3"/>
    <w:rsid w:val="001A4A26"/>
    <w:rsid w:val="001A5925"/>
    <w:rsid w:val="001A72A3"/>
    <w:rsid w:val="001A7CE9"/>
    <w:rsid w:val="001B0054"/>
    <w:rsid w:val="001B0F25"/>
    <w:rsid w:val="001B1D36"/>
    <w:rsid w:val="001B3ABB"/>
    <w:rsid w:val="001B4E2B"/>
    <w:rsid w:val="001B5067"/>
    <w:rsid w:val="001B6BD5"/>
    <w:rsid w:val="001C00B7"/>
    <w:rsid w:val="001C1523"/>
    <w:rsid w:val="001C20FC"/>
    <w:rsid w:val="001C23F1"/>
    <w:rsid w:val="001C2FB6"/>
    <w:rsid w:val="001C38FD"/>
    <w:rsid w:val="001C5B4C"/>
    <w:rsid w:val="001C608D"/>
    <w:rsid w:val="001D10D1"/>
    <w:rsid w:val="001D112B"/>
    <w:rsid w:val="001D30AE"/>
    <w:rsid w:val="001E152E"/>
    <w:rsid w:val="001E1699"/>
    <w:rsid w:val="001E1918"/>
    <w:rsid w:val="001E26B0"/>
    <w:rsid w:val="001E326F"/>
    <w:rsid w:val="001E68BF"/>
    <w:rsid w:val="001F18B0"/>
    <w:rsid w:val="001F3E02"/>
    <w:rsid w:val="001F4C32"/>
    <w:rsid w:val="001F6F4A"/>
    <w:rsid w:val="001F750C"/>
    <w:rsid w:val="001F7904"/>
    <w:rsid w:val="002017A0"/>
    <w:rsid w:val="00203D73"/>
    <w:rsid w:val="00203EF2"/>
    <w:rsid w:val="002043A6"/>
    <w:rsid w:val="002053C2"/>
    <w:rsid w:val="00205937"/>
    <w:rsid w:val="00205C6F"/>
    <w:rsid w:val="00206018"/>
    <w:rsid w:val="00206708"/>
    <w:rsid w:val="00207C61"/>
    <w:rsid w:val="002146AF"/>
    <w:rsid w:val="0021567D"/>
    <w:rsid w:val="0021583F"/>
    <w:rsid w:val="00217F0B"/>
    <w:rsid w:val="00220F78"/>
    <w:rsid w:val="00221D6F"/>
    <w:rsid w:val="00222ACC"/>
    <w:rsid w:val="00224954"/>
    <w:rsid w:val="002252EA"/>
    <w:rsid w:val="00225D3F"/>
    <w:rsid w:val="00232C3F"/>
    <w:rsid w:val="00235466"/>
    <w:rsid w:val="00236337"/>
    <w:rsid w:val="00236C48"/>
    <w:rsid w:val="002412E0"/>
    <w:rsid w:val="002414CD"/>
    <w:rsid w:val="00242950"/>
    <w:rsid w:val="00242E9B"/>
    <w:rsid w:val="00244235"/>
    <w:rsid w:val="0024663E"/>
    <w:rsid w:val="002504B6"/>
    <w:rsid w:val="00250893"/>
    <w:rsid w:val="00251AC5"/>
    <w:rsid w:val="00251D26"/>
    <w:rsid w:val="00251E9D"/>
    <w:rsid w:val="00251F61"/>
    <w:rsid w:val="00255915"/>
    <w:rsid w:val="00255C0C"/>
    <w:rsid w:val="002578C8"/>
    <w:rsid w:val="00260519"/>
    <w:rsid w:val="0026091A"/>
    <w:rsid w:val="00261D5E"/>
    <w:rsid w:val="00263C2C"/>
    <w:rsid w:val="002645A5"/>
    <w:rsid w:val="00265A67"/>
    <w:rsid w:val="00267E48"/>
    <w:rsid w:val="00272240"/>
    <w:rsid w:val="0027254A"/>
    <w:rsid w:val="002742A6"/>
    <w:rsid w:val="00275D7F"/>
    <w:rsid w:val="00277475"/>
    <w:rsid w:val="00281D2B"/>
    <w:rsid w:val="00282577"/>
    <w:rsid w:val="00282F2A"/>
    <w:rsid w:val="00285B24"/>
    <w:rsid w:val="002868C8"/>
    <w:rsid w:val="00287493"/>
    <w:rsid w:val="0029087B"/>
    <w:rsid w:val="00290D10"/>
    <w:rsid w:val="002919DE"/>
    <w:rsid w:val="00291C75"/>
    <w:rsid w:val="00292A05"/>
    <w:rsid w:val="00293BFB"/>
    <w:rsid w:val="002943EE"/>
    <w:rsid w:val="002951D9"/>
    <w:rsid w:val="002A02E4"/>
    <w:rsid w:val="002A0C2B"/>
    <w:rsid w:val="002A1833"/>
    <w:rsid w:val="002A2788"/>
    <w:rsid w:val="002A326C"/>
    <w:rsid w:val="002A34F1"/>
    <w:rsid w:val="002A3855"/>
    <w:rsid w:val="002A4473"/>
    <w:rsid w:val="002A6BBF"/>
    <w:rsid w:val="002A724F"/>
    <w:rsid w:val="002B0832"/>
    <w:rsid w:val="002B19DB"/>
    <w:rsid w:val="002B2CFD"/>
    <w:rsid w:val="002B49B9"/>
    <w:rsid w:val="002B6CB0"/>
    <w:rsid w:val="002B7C2B"/>
    <w:rsid w:val="002C002D"/>
    <w:rsid w:val="002C014E"/>
    <w:rsid w:val="002C08A3"/>
    <w:rsid w:val="002C21B0"/>
    <w:rsid w:val="002C2359"/>
    <w:rsid w:val="002C5D38"/>
    <w:rsid w:val="002C62EB"/>
    <w:rsid w:val="002C635F"/>
    <w:rsid w:val="002C6621"/>
    <w:rsid w:val="002C6F33"/>
    <w:rsid w:val="002D0089"/>
    <w:rsid w:val="002D20CF"/>
    <w:rsid w:val="002D220D"/>
    <w:rsid w:val="002D38CB"/>
    <w:rsid w:val="002D5C83"/>
    <w:rsid w:val="002D5DEA"/>
    <w:rsid w:val="002D67BE"/>
    <w:rsid w:val="002D7175"/>
    <w:rsid w:val="002E115D"/>
    <w:rsid w:val="002E46D0"/>
    <w:rsid w:val="002E4C35"/>
    <w:rsid w:val="002E5D22"/>
    <w:rsid w:val="002E5D70"/>
    <w:rsid w:val="002E6954"/>
    <w:rsid w:val="002E7661"/>
    <w:rsid w:val="002F3333"/>
    <w:rsid w:val="002F343A"/>
    <w:rsid w:val="002F4159"/>
    <w:rsid w:val="002F632E"/>
    <w:rsid w:val="00302802"/>
    <w:rsid w:val="00302C0E"/>
    <w:rsid w:val="00304886"/>
    <w:rsid w:val="00306423"/>
    <w:rsid w:val="00307445"/>
    <w:rsid w:val="00310A67"/>
    <w:rsid w:val="00312368"/>
    <w:rsid w:val="0031271E"/>
    <w:rsid w:val="003169A7"/>
    <w:rsid w:val="00317188"/>
    <w:rsid w:val="00320D31"/>
    <w:rsid w:val="003227BC"/>
    <w:rsid w:val="003233D2"/>
    <w:rsid w:val="003243F3"/>
    <w:rsid w:val="00325D78"/>
    <w:rsid w:val="00325D8E"/>
    <w:rsid w:val="00327826"/>
    <w:rsid w:val="0033119C"/>
    <w:rsid w:val="00333FDF"/>
    <w:rsid w:val="00334053"/>
    <w:rsid w:val="003351C4"/>
    <w:rsid w:val="003378A7"/>
    <w:rsid w:val="00340359"/>
    <w:rsid w:val="003410A2"/>
    <w:rsid w:val="0034230A"/>
    <w:rsid w:val="0034247B"/>
    <w:rsid w:val="00343714"/>
    <w:rsid w:val="00343A3F"/>
    <w:rsid w:val="003440A0"/>
    <w:rsid w:val="003462FE"/>
    <w:rsid w:val="00347381"/>
    <w:rsid w:val="003476DD"/>
    <w:rsid w:val="003504F8"/>
    <w:rsid w:val="00350DCE"/>
    <w:rsid w:val="00354204"/>
    <w:rsid w:val="00354DC6"/>
    <w:rsid w:val="00355391"/>
    <w:rsid w:val="0035670C"/>
    <w:rsid w:val="0035681F"/>
    <w:rsid w:val="0035758E"/>
    <w:rsid w:val="00357DFE"/>
    <w:rsid w:val="00365592"/>
    <w:rsid w:val="0036636E"/>
    <w:rsid w:val="00367897"/>
    <w:rsid w:val="003705A1"/>
    <w:rsid w:val="003765AD"/>
    <w:rsid w:val="00377F99"/>
    <w:rsid w:val="00380462"/>
    <w:rsid w:val="00380622"/>
    <w:rsid w:val="003808AC"/>
    <w:rsid w:val="0038115A"/>
    <w:rsid w:val="0038209B"/>
    <w:rsid w:val="0038232A"/>
    <w:rsid w:val="00382A30"/>
    <w:rsid w:val="00382BB6"/>
    <w:rsid w:val="0038373A"/>
    <w:rsid w:val="00383EE2"/>
    <w:rsid w:val="003840B1"/>
    <w:rsid w:val="003842D2"/>
    <w:rsid w:val="003858D1"/>
    <w:rsid w:val="00386053"/>
    <w:rsid w:val="003864EE"/>
    <w:rsid w:val="003908B5"/>
    <w:rsid w:val="00390AE9"/>
    <w:rsid w:val="003932BA"/>
    <w:rsid w:val="003938FF"/>
    <w:rsid w:val="00394C62"/>
    <w:rsid w:val="00394FB4"/>
    <w:rsid w:val="003954D4"/>
    <w:rsid w:val="003963C5"/>
    <w:rsid w:val="003A3354"/>
    <w:rsid w:val="003A5B33"/>
    <w:rsid w:val="003A625D"/>
    <w:rsid w:val="003A662E"/>
    <w:rsid w:val="003A727D"/>
    <w:rsid w:val="003B1537"/>
    <w:rsid w:val="003B1BD6"/>
    <w:rsid w:val="003B2538"/>
    <w:rsid w:val="003B315E"/>
    <w:rsid w:val="003B698A"/>
    <w:rsid w:val="003B7D5C"/>
    <w:rsid w:val="003C0F60"/>
    <w:rsid w:val="003C1342"/>
    <w:rsid w:val="003C1F60"/>
    <w:rsid w:val="003C26EF"/>
    <w:rsid w:val="003C2798"/>
    <w:rsid w:val="003C2CE4"/>
    <w:rsid w:val="003C3B60"/>
    <w:rsid w:val="003C4473"/>
    <w:rsid w:val="003C49BB"/>
    <w:rsid w:val="003C63A7"/>
    <w:rsid w:val="003D2908"/>
    <w:rsid w:val="003D45BB"/>
    <w:rsid w:val="003D47BF"/>
    <w:rsid w:val="003D4ABC"/>
    <w:rsid w:val="003D5FD5"/>
    <w:rsid w:val="003D77F4"/>
    <w:rsid w:val="003D79A6"/>
    <w:rsid w:val="003D7DDF"/>
    <w:rsid w:val="003E0180"/>
    <w:rsid w:val="003E26FC"/>
    <w:rsid w:val="003E2794"/>
    <w:rsid w:val="003E45B9"/>
    <w:rsid w:val="003E5495"/>
    <w:rsid w:val="003E57BF"/>
    <w:rsid w:val="003E5CB9"/>
    <w:rsid w:val="003E61B7"/>
    <w:rsid w:val="003E6C76"/>
    <w:rsid w:val="003E7F70"/>
    <w:rsid w:val="003F0AB5"/>
    <w:rsid w:val="003F2172"/>
    <w:rsid w:val="003F3F6A"/>
    <w:rsid w:val="003F434C"/>
    <w:rsid w:val="003F63A7"/>
    <w:rsid w:val="003F653A"/>
    <w:rsid w:val="003F7591"/>
    <w:rsid w:val="003F7A6E"/>
    <w:rsid w:val="00401F0B"/>
    <w:rsid w:val="00402839"/>
    <w:rsid w:val="00403B21"/>
    <w:rsid w:val="0040578F"/>
    <w:rsid w:val="0040670E"/>
    <w:rsid w:val="00406AD7"/>
    <w:rsid w:val="00407EB5"/>
    <w:rsid w:val="00410832"/>
    <w:rsid w:val="004111EF"/>
    <w:rsid w:val="00412428"/>
    <w:rsid w:val="00413472"/>
    <w:rsid w:val="00413A68"/>
    <w:rsid w:val="004141C4"/>
    <w:rsid w:val="0041553F"/>
    <w:rsid w:val="004161E4"/>
    <w:rsid w:val="0041658E"/>
    <w:rsid w:val="00417AC2"/>
    <w:rsid w:val="00420F03"/>
    <w:rsid w:val="004214E2"/>
    <w:rsid w:val="004239EC"/>
    <w:rsid w:val="00423CE4"/>
    <w:rsid w:val="004246DA"/>
    <w:rsid w:val="0042574B"/>
    <w:rsid w:val="00430CD1"/>
    <w:rsid w:val="00431D2C"/>
    <w:rsid w:val="0043257C"/>
    <w:rsid w:val="00432C8F"/>
    <w:rsid w:val="004340BD"/>
    <w:rsid w:val="004341E0"/>
    <w:rsid w:val="00434760"/>
    <w:rsid w:val="00435F2B"/>
    <w:rsid w:val="00440B0A"/>
    <w:rsid w:val="00440EA8"/>
    <w:rsid w:val="004435C1"/>
    <w:rsid w:val="0044427E"/>
    <w:rsid w:val="004448CB"/>
    <w:rsid w:val="00450CB1"/>
    <w:rsid w:val="004528F9"/>
    <w:rsid w:val="00453742"/>
    <w:rsid w:val="00454DE5"/>
    <w:rsid w:val="0045662D"/>
    <w:rsid w:val="00460EDD"/>
    <w:rsid w:val="004622E2"/>
    <w:rsid w:val="0046341F"/>
    <w:rsid w:val="00464609"/>
    <w:rsid w:val="00465251"/>
    <w:rsid w:val="00467BED"/>
    <w:rsid w:val="00470031"/>
    <w:rsid w:val="0047160C"/>
    <w:rsid w:val="004718EF"/>
    <w:rsid w:val="004718F2"/>
    <w:rsid w:val="00471F6A"/>
    <w:rsid w:val="004740D5"/>
    <w:rsid w:val="00474CF2"/>
    <w:rsid w:val="00475C73"/>
    <w:rsid w:val="00476668"/>
    <w:rsid w:val="00480497"/>
    <w:rsid w:val="004807D6"/>
    <w:rsid w:val="00482AC1"/>
    <w:rsid w:val="00483849"/>
    <w:rsid w:val="00484B93"/>
    <w:rsid w:val="00484E3B"/>
    <w:rsid w:val="00485650"/>
    <w:rsid w:val="004858CB"/>
    <w:rsid w:val="00486355"/>
    <w:rsid w:val="00486EF9"/>
    <w:rsid w:val="0048790F"/>
    <w:rsid w:val="00490332"/>
    <w:rsid w:val="00490EEE"/>
    <w:rsid w:val="00492368"/>
    <w:rsid w:val="004941CD"/>
    <w:rsid w:val="004947F2"/>
    <w:rsid w:val="004A3BAD"/>
    <w:rsid w:val="004A59A1"/>
    <w:rsid w:val="004A59D2"/>
    <w:rsid w:val="004A68AD"/>
    <w:rsid w:val="004B0E23"/>
    <w:rsid w:val="004B2F4E"/>
    <w:rsid w:val="004B3995"/>
    <w:rsid w:val="004B4934"/>
    <w:rsid w:val="004C008E"/>
    <w:rsid w:val="004C02E7"/>
    <w:rsid w:val="004C21F9"/>
    <w:rsid w:val="004C2475"/>
    <w:rsid w:val="004C27EB"/>
    <w:rsid w:val="004C2B79"/>
    <w:rsid w:val="004C394E"/>
    <w:rsid w:val="004C5798"/>
    <w:rsid w:val="004C6639"/>
    <w:rsid w:val="004C6CB6"/>
    <w:rsid w:val="004C78EB"/>
    <w:rsid w:val="004D1E0A"/>
    <w:rsid w:val="004D3918"/>
    <w:rsid w:val="004D422B"/>
    <w:rsid w:val="004D480E"/>
    <w:rsid w:val="004D6D1A"/>
    <w:rsid w:val="004E0C8C"/>
    <w:rsid w:val="004E33AC"/>
    <w:rsid w:val="004E393F"/>
    <w:rsid w:val="004E3C6F"/>
    <w:rsid w:val="004E41FF"/>
    <w:rsid w:val="004E5B69"/>
    <w:rsid w:val="004E715F"/>
    <w:rsid w:val="004E786F"/>
    <w:rsid w:val="004F0CC1"/>
    <w:rsid w:val="004F20A6"/>
    <w:rsid w:val="004F2EDC"/>
    <w:rsid w:val="004F39D9"/>
    <w:rsid w:val="004F591C"/>
    <w:rsid w:val="004F6ECC"/>
    <w:rsid w:val="0050000E"/>
    <w:rsid w:val="005004C6"/>
    <w:rsid w:val="00500A6E"/>
    <w:rsid w:val="00502768"/>
    <w:rsid w:val="00503187"/>
    <w:rsid w:val="00505E19"/>
    <w:rsid w:val="005104B0"/>
    <w:rsid w:val="00511DAC"/>
    <w:rsid w:val="00512C4E"/>
    <w:rsid w:val="00513F59"/>
    <w:rsid w:val="0051485F"/>
    <w:rsid w:val="00516112"/>
    <w:rsid w:val="00516D54"/>
    <w:rsid w:val="0052132B"/>
    <w:rsid w:val="00521B0F"/>
    <w:rsid w:val="00523454"/>
    <w:rsid w:val="00524E1E"/>
    <w:rsid w:val="00525BD3"/>
    <w:rsid w:val="00525FA3"/>
    <w:rsid w:val="00526B69"/>
    <w:rsid w:val="00527752"/>
    <w:rsid w:val="00527C67"/>
    <w:rsid w:val="00533ED3"/>
    <w:rsid w:val="00534BB0"/>
    <w:rsid w:val="00534BC4"/>
    <w:rsid w:val="00535508"/>
    <w:rsid w:val="0054003E"/>
    <w:rsid w:val="00540B35"/>
    <w:rsid w:val="00544282"/>
    <w:rsid w:val="00544F54"/>
    <w:rsid w:val="00546129"/>
    <w:rsid w:val="00550429"/>
    <w:rsid w:val="00550E57"/>
    <w:rsid w:val="0055184A"/>
    <w:rsid w:val="00552772"/>
    <w:rsid w:val="00553361"/>
    <w:rsid w:val="00556527"/>
    <w:rsid w:val="00556723"/>
    <w:rsid w:val="005573F7"/>
    <w:rsid w:val="00557E5C"/>
    <w:rsid w:val="00566BA1"/>
    <w:rsid w:val="00572842"/>
    <w:rsid w:val="0057527F"/>
    <w:rsid w:val="00575877"/>
    <w:rsid w:val="00575990"/>
    <w:rsid w:val="005768C1"/>
    <w:rsid w:val="00576F40"/>
    <w:rsid w:val="005772C4"/>
    <w:rsid w:val="005800BB"/>
    <w:rsid w:val="00580E1C"/>
    <w:rsid w:val="0058141B"/>
    <w:rsid w:val="00581B5F"/>
    <w:rsid w:val="00582959"/>
    <w:rsid w:val="005832D9"/>
    <w:rsid w:val="00583C40"/>
    <w:rsid w:val="00584C1A"/>
    <w:rsid w:val="00584D0A"/>
    <w:rsid w:val="00584F8F"/>
    <w:rsid w:val="0058534C"/>
    <w:rsid w:val="00587EE6"/>
    <w:rsid w:val="00590AD0"/>
    <w:rsid w:val="005911F6"/>
    <w:rsid w:val="00591A38"/>
    <w:rsid w:val="00591CB5"/>
    <w:rsid w:val="005920B6"/>
    <w:rsid w:val="005925B7"/>
    <w:rsid w:val="0059272F"/>
    <w:rsid w:val="0059305C"/>
    <w:rsid w:val="00594982"/>
    <w:rsid w:val="00594A8F"/>
    <w:rsid w:val="00595DB0"/>
    <w:rsid w:val="00596EB4"/>
    <w:rsid w:val="005A00D9"/>
    <w:rsid w:val="005A1218"/>
    <w:rsid w:val="005A3760"/>
    <w:rsid w:val="005A5272"/>
    <w:rsid w:val="005A54B0"/>
    <w:rsid w:val="005A7381"/>
    <w:rsid w:val="005A7A57"/>
    <w:rsid w:val="005B0108"/>
    <w:rsid w:val="005B01AA"/>
    <w:rsid w:val="005B0A8C"/>
    <w:rsid w:val="005B2188"/>
    <w:rsid w:val="005B2736"/>
    <w:rsid w:val="005B2BD8"/>
    <w:rsid w:val="005B3C2D"/>
    <w:rsid w:val="005C04C2"/>
    <w:rsid w:val="005C0E65"/>
    <w:rsid w:val="005C114D"/>
    <w:rsid w:val="005C1F1A"/>
    <w:rsid w:val="005C2C17"/>
    <w:rsid w:val="005C487B"/>
    <w:rsid w:val="005C4C66"/>
    <w:rsid w:val="005C72E2"/>
    <w:rsid w:val="005D0DAF"/>
    <w:rsid w:val="005D1989"/>
    <w:rsid w:val="005D57C4"/>
    <w:rsid w:val="005E029D"/>
    <w:rsid w:val="005E0EDA"/>
    <w:rsid w:val="005E15D4"/>
    <w:rsid w:val="005E411F"/>
    <w:rsid w:val="005E5C31"/>
    <w:rsid w:val="005E7517"/>
    <w:rsid w:val="005F2E5A"/>
    <w:rsid w:val="005F375E"/>
    <w:rsid w:val="005F3C66"/>
    <w:rsid w:val="005F41D2"/>
    <w:rsid w:val="005F49C5"/>
    <w:rsid w:val="005F4CF5"/>
    <w:rsid w:val="005F6C5F"/>
    <w:rsid w:val="005F6F14"/>
    <w:rsid w:val="00600E21"/>
    <w:rsid w:val="00604288"/>
    <w:rsid w:val="006043EC"/>
    <w:rsid w:val="00606050"/>
    <w:rsid w:val="00607B19"/>
    <w:rsid w:val="00610745"/>
    <w:rsid w:val="0061090E"/>
    <w:rsid w:val="00610B1B"/>
    <w:rsid w:val="00610E78"/>
    <w:rsid w:val="0061276A"/>
    <w:rsid w:val="006136F6"/>
    <w:rsid w:val="006143C1"/>
    <w:rsid w:val="00615EFF"/>
    <w:rsid w:val="006166BF"/>
    <w:rsid w:val="006208EE"/>
    <w:rsid w:val="00622F88"/>
    <w:rsid w:val="006268DA"/>
    <w:rsid w:val="006273C1"/>
    <w:rsid w:val="006274A3"/>
    <w:rsid w:val="006330BD"/>
    <w:rsid w:val="0063329B"/>
    <w:rsid w:val="0063344D"/>
    <w:rsid w:val="00634C25"/>
    <w:rsid w:val="00641628"/>
    <w:rsid w:val="00643683"/>
    <w:rsid w:val="0064379C"/>
    <w:rsid w:val="00643EA4"/>
    <w:rsid w:val="00646030"/>
    <w:rsid w:val="00647D27"/>
    <w:rsid w:val="00647FC7"/>
    <w:rsid w:val="006501BC"/>
    <w:rsid w:val="0065355C"/>
    <w:rsid w:val="00654D02"/>
    <w:rsid w:val="00654E6C"/>
    <w:rsid w:val="006556E3"/>
    <w:rsid w:val="00656BF0"/>
    <w:rsid w:val="006570CA"/>
    <w:rsid w:val="00661DBF"/>
    <w:rsid w:val="0066212A"/>
    <w:rsid w:val="00664B65"/>
    <w:rsid w:val="00665815"/>
    <w:rsid w:val="00667C2B"/>
    <w:rsid w:val="00667E25"/>
    <w:rsid w:val="00670604"/>
    <w:rsid w:val="00671279"/>
    <w:rsid w:val="00673FC7"/>
    <w:rsid w:val="00674624"/>
    <w:rsid w:val="006749AA"/>
    <w:rsid w:val="0067684B"/>
    <w:rsid w:val="0067791E"/>
    <w:rsid w:val="00680F52"/>
    <w:rsid w:val="00682908"/>
    <w:rsid w:val="00682AD4"/>
    <w:rsid w:val="00682FE0"/>
    <w:rsid w:val="00683B40"/>
    <w:rsid w:val="0068437E"/>
    <w:rsid w:val="00685EAA"/>
    <w:rsid w:val="006934BC"/>
    <w:rsid w:val="006937ED"/>
    <w:rsid w:val="00696155"/>
    <w:rsid w:val="00696D9B"/>
    <w:rsid w:val="006A1287"/>
    <w:rsid w:val="006A12ED"/>
    <w:rsid w:val="006A244E"/>
    <w:rsid w:val="006A3F69"/>
    <w:rsid w:val="006A4740"/>
    <w:rsid w:val="006A4B46"/>
    <w:rsid w:val="006A5074"/>
    <w:rsid w:val="006A7F90"/>
    <w:rsid w:val="006B1077"/>
    <w:rsid w:val="006B167D"/>
    <w:rsid w:val="006B17ED"/>
    <w:rsid w:val="006B2081"/>
    <w:rsid w:val="006B28A8"/>
    <w:rsid w:val="006B4ED9"/>
    <w:rsid w:val="006B62F2"/>
    <w:rsid w:val="006B6826"/>
    <w:rsid w:val="006C081A"/>
    <w:rsid w:val="006C2C92"/>
    <w:rsid w:val="006C3735"/>
    <w:rsid w:val="006C4351"/>
    <w:rsid w:val="006C436A"/>
    <w:rsid w:val="006C4617"/>
    <w:rsid w:val="006C5AD6"/>
    <w:rsid w:val="006C62C9"/>
    <w:rsid w:val="006C7984"/>
    <w:rsid w:val="006D2B53"/>
    <w:rsid w:val="006D2BA8"/>
    <w:rsid w:val="006D3621"/>
    <w:rsid w:val="006D3A07"/>
    <w:rsid w:val="006D4933"/>
    <w:rsid w:val="006D4E45"/>
    <w:rsid w:val="006E09EB"/>
    <w:rsid w:val="006E0A3B"/>
    <w:rsid w:val="006E0C0D"/>
    <w:rsid w:val="006E10CB"/>
    <w:rsid w:val="006E56A7"/>
    <w:rsid w:val="006E5891"/>
    <w:rsid w:val="006E7885"/>
    <w:rsid w:val="006E7B1E"/>
    <w:rsid w:val="006F0994"/>
    <w:rsid w:val="006F15E9"/>
    <w:rsid w:val="006F43C4"/>
    <w:rsid w:val="006F492B"/>
    <w:rsid w:val="006F4F24"/>
    <w:rsid w:val="006F78A2"/>
    <w:rsid w:val="006F7EA2"/>
    <w:rsid w:val="00700211"/>
    <w:rsid w:val="00700DBD"/>
    <w:rsid w:val="0070129F"/>
    <w:rsid w:val="00706592"/>
    <w:rsid w:val="0070676B"/>
    <w:rsid w:val="00707553"/>
    <w:rsid w:val="00711756"/>
    <w:rsid w:val="0071204F"/>
    <w:rsid w:val="00715098"/>
    <w:rsid w:val="0071638F"/>
    <w:rsid w:val="0071693D"/>
    <w:rsid w:val="00716CEC"/>
    <w:rsid w:val="00717431"/>
    <w:rsid w:val="00722067"/>
    <w:rsid w:val="0072427E"/>
    <w:rsid w:val="00724A2A"/>
    <w:rsid w:val="007315A7"/>
    <w:rsid w:val="007347AD"/>
    <w:rsid w:val="00734CBA"/>
    <w:rsid w:val="00735AB2"/>
    <w:rsid w:val="007376FD"/>
    <w:rsid w:val="00737908"/>
    <w:rsid w:val="0073799E"/>
    <w:rsid w:val="007406F7"/>
    <w:rsid w:val="00742064"/>
    <w:rsid w:val="0074471D"/>
    <w:rsid w:val="00745826"/>
    <w:rsid w:val="0075071C"/>
    <w:rsid w:val="007516AB"/>
    <w:rsid w:val="00752342"/>
    <w:rsid w:val="0075472B"/>
    <w:rsid w:val="00755CA6"/>
    <w:rsid w:val="00757E03"/>
    <w:rsid w:val="007605D2"/>
    <w:rsid w:val="007608CB"/>
    <w:rsid w:val="00760B29"/>
    <w:rsid w:val="00760EE2"/>
    <w:rsid w:val="007614CB"/>
    <w:rsid w:val="00761E22"/>
    <w:rsid w:val="007622E6"/>
    <w:rsid w:val="0076536A"/>
    <w:rsid w:val="00765822"/>
    <w:rsid w:val="00771447"/>
    <w:rsid w:val="00771DBB"/>
    <w:rsid w:val="00771F07"/>
    <w:rsid w:val="0077231D"/>
    <w:rsid w:val="0077506D"/>
    <w:rsid w:val="00775134"/>
    <w:rsid w:val="007760DE"/>
    <w:rsid w:val="007761E9"/>
    <w:rsid w:val="00780044"/>
    <w:rsid w:val="00781571"/>
    <w:rsid w:val="00781D11"/>
    <w:rsid w:val="00783281"/>
    <w:rsid w:val="00783CCA"/>
    <w:rsid w:val="00784202"/>
    <w:rsid w:val="00785658"/>
    <w:rsid w:val="00787768"/>
    <w:rsid w:val="0079268C"/>
    <w:rsid w:val="00793EB8"/>
    <w:rsid w:val="007948F6"/>
    <w:rsid w:val="007A06C8"/>
    <w:rsid w:val="007A264B"/>
    <w:rsid w:val="007A4679"/>
    <w:rsid w:val="007A59D8"/>
    <w:rsid w:val="007A792B"/>
    <w:rsid w:val="007B068E"/>
    <w:rsid w:val="007B1134"/>
    <w:rsid w:val="007B3967"/>
    <w:rsid w:val="007B4824"/>
    <w:rsid w:val="007B6B23"/>
    <w:rsid w:val="007B6E0D"/>
    <w:rsid w:val="007B79E8"/>
    <w:rsid w:val="007C10B3"/>
    <w:rsid w:val="007C11AC"/>
    <w:rsid w:val="007C25E3"/>
    <w:rsid w:val="007C29C2"/>
    <w:rsid w:val="007C3804"/>
    <w:rsid w:val="007C4F57"/>
    <w:rsid w:val="007C63A2"/>
    <w:rsid w:val="007D26EC"/>
    <w:rsid w:val="007D3DC1"/>
    <w:rsid w:val="007D4DAC"/>
    <w:rsid w:val="007D55DB"/>
    <w:rsid w:val="007D5F1C"/>
    <w:rsid w:val="007E0BEB"/>
    <w:rsid w:val="007E1E5A"/>
    <w:rsid w:val="007E2ED5"/>
    <w:rsid w:val="007E3643"/>
    <w:rsid w:val="007E36F8"/>
    <w:rsid w:val="007F08E0"/>
    <w:rsid w:val="007F0AD9"/>
    <w:rsid w:val="007F4E26"/>
    <w:rsid w:val="007F5048"/>
    <w:rsid w:val="007F5EBC"/>
    <w:rsid w:val="007F63A2"/>
    <w:rsid w:val="007F749A"/>
    <w:rsid w:val="007F76B8"/>
    <w:rsid w:val="007F7D85"/>
    <w:rsid w:val="00802582"/>
    <w:rsid w:val="008025DC"/>
    <w:rsid w:val="0080313B"/>
    <w:rsid w:val="00804F99"/>
    <w:rsid w:val="008053A5"/>
    <w:rsid w:val="00805BA0"/>
    <w:rsid w:val="00811DA0"/>
    <w:rsid w:val="00812942"/>
    <w:rsid w:val="00814EA5"/>
    <w:rsid w:val="008153A4"/>
    <w:rsid w:val="00815FE0"/>
    <w:rsid w:val="00816ACB"/>
    <w:rsid w:val="00817D6D"/>
    <w:rsid w:val="00820C8F"/>
    <w:rsid w:val="00822948"/>
    <w:rsid w:val="008229C3"/>
    <w:rsid w:val="00824EDE"/>
    <w:rsid w:val="008262B5"/>
    <w:rsid w:val="00826F26"/>
    <w:rsid w:val="00831FA5"/>
    <w:rsid w:val="00835CBC"/>
    <w:rsid w:val="00836DA4"/>
    <w:rsid w:val="008372A2"/>
    <w:rsid w:val="00840740"/>
    <w:rsid w:val="00840949"/>
    <w:rsid w:val="00840EE3"/>
    <w:rsid w:val="00841494"/>
    <w:rsid w:val="00842FDE"/>
    <w:rsid w:val="00843F47"/>
    <w:rsid w:val="0085077B"/>
    <w:rsid w:val="00851EB4"/>
    <w:rsid w:val="00852DB9"/>
    <w:rsid w:val="008531E6"/>
    <w:rsid w:val="00855303"/>
    <w:rsid w:val="008558F8"/>
    <w:rsid w:val="008602CF"/>
    <w:rsid w:val="008605B8"/>
    <w:rsid w:val="00861E86"/>
    <w:rsid w:val="008665A2"/>
    <w:rsid w:val="00867748"/>
    <w:rsid w:val="00867E03"/>
    <w:rsid w:val="0087080B"/>
    <w:rsid w:val="00870DD0"/>
    <w:rsid w:val="008714E7"/>
    <w:rsid w:val="00873015"/>
    <w:rsid w:val="00873E9B"/>
    <w:rsid w:val="00876993"/>
    <w:rsid w:val="0088001C"/>
    <w:rsid w:val="008806F5"/>
    <w:rsid w:val="00880AED"/>
    <w:rsid w:val="00881FF3"/>
    <w:rsid w:val="00884B48"/>
    <w:rsid w:val="00885856"/>
    <w:rsid w:val="008916BE"/>
    <w:rsid w:val="00891CDB"/>
    <w:rsid w:val="00893A7C"/>
    <w:rsid w:val="008945BC"/>
    <w:rsid w:val="00897328"/>
    <w:rsid w:val="008976DF"/>
    <w:rsid w:val="00897750"/>
    <w:rsid w:val="00897F07"/>
    <w:rsid w:val="008A1E40"/>
    <w:rsid w:val="008A22E6"/>
    <w:rsid w:val="008A378F"/>
    <w:rsid w:val="008A4622"/>
    <w:rsid w:val="008A5DAA"/>
    <w:rsid w:val="008A7A9E"/>
    <w:rsid w:val="008B2DDA"/>
    <w:rsid w:val="008B3F41"/>
    <w:rsid w:val="008B40C0"/>
    <w:rsid w:val="008B41C4"/>
    <w:rsid w:val="008B45B4"/>
    <w:rsid w:val="008B45E3"/>
    <w:rsid w:val="008B65DA"/>
    <w:rsid w:val="008B7C21"/>
    <w:rsid w:val="008C078B"/>
    <w:rsid w:val="008C1712"/>
    <w:rsid w:val="008C24EF"/>
    <w:rsid w:val="008C3C10"/>
    <w:rsid w:val="008C405D"/>
    <w:rsid w:val="008C438B"/>
    <w:rsid w:val="008C47C8"/>
    <w:rsid w:val="008C533E"/>
    <w:rsid w:val="008C7294"/>
    <w:rsid w:val="008D04DF"/>
    <w:rsid w:val="008D0E1E"/>
    <w:rsid w:val="008D112F"/>
    <w:rsid w:val="008D3032"/>
    <w:rsid w:val="008D3390"/>
    <w:rsid w:val="008D3519"/>
    <w:rsid w:val="008D4C33"/>
    <w:rsid w:val="008D56BF"/>
    <w:rsid w:val="008D6FA5"/>
    <w:rsid w:val="008D7BC7"/>
    <w:rsid w:val="008E1C23"/>
    <w:rsid w:val="008E2209"/>
    <w:rsid w:val="008E2B9A"/>
    <w:rsid w:val="008E3C0B"/>
    <w:rsid w:val="008E3DF8"/>
    <w:rsid w:val="008E7A66"/>
    <w:rsid w:val="008F1FB5"/>
    <w:rsid w:val="008F268E"/>
    <w:rsid w:val="008F2E26"/>
    <w:rsid w:val="008F4069"/>
    <w:rsid w:val="008F6138"/>
    <w:rsid w:val="008F6A7A"/>
    <w:rsid w:val="00900562"/>
    <w:rsid w:val="00902B97"/>
    <w:rsid w:val="00905709"/>
    <w:rsid w:val="00905F93"/>
    <w:rsid w:val="00906A71"/>
    <w:rsid w:val="00906B33"/>
    <w:rsid w:val="00906CD7"/>
    <w:rsid w:val="0090764E"/>
    <w:rsid w:val="009105F9"/>
    <w:rsid w:val="00910EDF"/>
    <w:rsid w:val="00912A56"/>
    <w:rsid w:val="0091381C"/>
    <w:rsid w:val="00913EB0"/>
    <w:rsid w:val="009160DA"/>
    <w:rsid w:val="0092198A"/>
    <w:rsid w:val="00921A8B"/>
    <w:rsid w:val="0092233A"/>
    <w:rsid w:val="0092256D"/>
    <w:rsid w:val="00923FA8"/>
    <w:rsid w:val="009258B3"/>
    <w:rsid w:val="0092797E"/>
    <w:rsid w:val="00927AF1"/>
    <w:rsid w:val="0093188D"/>
    <w:rsid w:val="0093335F"/>
    <w:rsid w:val="0093340B"/>
    <w:rsid w:val="00936091"/>
    <w:rsid w:val="009377B6"/>
    <w:rsid w:val="0094512C"/>
    <w:rsid w:val="009467B3"/>
    <w:rsid w:val="00950F7F"/>
    <w:rsid w:val="009535A6"/>
    <w:rsid w:val="00953709"/>
    <w:rsid w:val="0095383A"/>
    <w:rsid w:val="009540FC"/>
    <w:rsid w:val="00955EC5"/>
    <w:rsid w:val="00956720"/>
    <w:rsid w:val="009619F6"/>
    <w:rsid w:val="0096201F"/>
    <w:rsid w:val="00963005"/>
    <w:rsid w:val="0096336A"/>
    <w:rsid w:val="00963E9B"/>
    <w:rsid w:val="00966299"/>
    <w:rsid w:val="00966B36"/>
    <w:rsid w:val="0096789C"/>
    <w:rsid w:val="009719A3"/>
    <w:rsid w:val="00972563"/>
    <w:rsid w:val="00972658"/>
    <w:rsid w:val="00972FA9"/>
    <w:rsid w:val="009730CC"/>
    <w:rsid w:val="009852BD"/>
    <w:rsid w:val="00985DFE"/>
    <w:rsid w:val="009925F2"/>
    <w:rsid w:val="00992A75"/>
    <w:rsid w:val="00994C73"/>
    <w:rsid w:val="00995631"/>
    <w:rsid w:val="009A15E4"/>
    <w:rsid w:val="009A1BD2"/>
    <w:rsid w:val="009A27A4"/>
    <w:rsid w:val="009A3180"/>
    <w:rsid w:val="009A5D31"/>
    <w:rsid w:val="009A5FB5"/>
    <w:rsid w:val="009A678D"/>
    <w:rsid w:val="009A6DD0"/>
    <w:rsid w:val="009A7400"/>
    <w:rsid w:val="009B00B3"/>
    <w:rsid w:val="009B0428"/>
    <w:rsid w:val="009B0F6E"/>
    <w:rsid w:val="009B117B"/>
    <w:rsid w:val="009B1B0F"/>
    <w:rsid w:val="009B3674"/>
    <w:rsid w:val="009B36F1"/>
    <w:rsid w:val="009B3815"/>
    <w:rsid w:val="009B5DC2"/>
    <w:rsid w:val="009B6EF1"/>
    <w:rsid w:val="009C1F92"/>
    <w:rsid w:val="009C72CC"/>
    <w:rsid w:val="009C730F"/>
    <w:rsid w:val="009D193F"/>
    <w:rsid w:val="009D23ED"/>
    <w:rsid w:val="009D325E"/>
    <w:rsid w:val="009D4F98"/>
    <w:rsid w:val="009D500F"/>
    <w:rsid w:val="009D5B97"/>
    <w:rsid w:val="009D7607"/>
    <w:rsid w:val="009D7ABA"/>
    <w:rsid w:val="009D7F9D"/>
    <w:rsid w:val="009E1D3D"/>
    <w:rsid w:val="009E1FC1"/>
    <w:rsid w:val="009E549F"/>
    <w:rsid w:val="009E5632"/>
    <w:rsid w:val="009E573F"/>
    <w:rsid w:val="009E5A82"/>
    <w:rsid w:val="009E6813"/>
    <w:rsid w:val="009E7048"/>
    <w:rsid w:val="009E7EF6"/>
    <w:rsid w:val="009F3D62"/>
    <w:rsid w:val="009F53CB"/>
    <w:rsid w:val="00A032A4"/>
    <w:rsid w:val="00A04501"/>
    <w:rsid w:val="00A064D4"/>
    <w:rsid w:val="00A0656C"/>
    <w:rsid w:val="00A06F5F"/>
    <w:rsid w:val="00A113E0"/>
    <w:rsid w:val="00A1146E"/>
    <w:rsid w:val="00A13686"/>
    <w:rsid w:val="00A14887"/>
    <w:rsid w:val="00A14BF5"/>
    <w:rsid w:val="00A1759D"/>
    <w:rsid w:val="00A17736"/>
    <w:rsid w:val="00A17AAF"/>
    <w:rsid w:val="00A22B1A"/>
    <w:rsid w:val="00A25DDD"/>
    <w:rsid w:val="00A25F0D"/>
    <w:rsid w:val="00A32AE2"/>
    <w:rsid w:val="00A32FD9"/>
    <w:rsid w:val="00A34C9C"/>
    <w:rsid w:val="00A34CE9"/>
    <w:rsid w:val="00A351AB"/>
    <w:rsid w:val="00A35772"/>
    <w:rsid w:val="00A35A37"/>
    <w:rsid w:val="00A3723F"/>
    <w:rsid w:val="00A40ABF"/>
    <w:rsid w:val="00A42377"/>
    <w:rsid w:val="00A427F6"/>
    <w:rsid w:val="00A42A5C"/>
    <w:rsid w:val="00A42A80"/>
    <w:rsid w:val="00A456B5"/>
    <w:rsid w:val="00A45CF2"/>
    <w:rsid w:val="00A46DD6"/>
    <w:rsid w:val="00A471B2"/>
    <w:rsid w:val="00A518F7"/>
    <w:rsid w:val="00A51F26"/>
    <w:rsid w:val="00A54C11"/>
    <w:rsid w:val="00A555E6"/>
    <w:rsid w:val="00A57AD0"/>
    <w:rsid w:val="00A64149"/>
    <w:rsid w:val="00A6477D"/>
    <w:rsid w:val="00A657FA"/>
    <w:rsid w:val="00A66377"/>
    <w:rsid w:val="00A67369"/>
    <w:rsid w:val="00A6780D"/>
    <w:rsid w:val="00A71173"/>
    <w:rsid w:val="00A71678"/>
    <w:rsid w:val="00A73BEF"/>
    <w:rsid w:val="00A75919"/>
    <w:rsid w:val="00A7727C"/>
    <w:rsid w:val="00A77828"/>
    <w:rsid w:val="00A81002"/>
    <w:rsid w:val="00A821E8"/>
    <w:rsid w:val="00A82894"/>
    <w:rsid w:val="00A849A4"/>
    <w:rsid w:val="00A84FF0"/>
    <w:rsid w:val="00A8510C"/>
    <w:rsid w:val="00A85C09"/>
    <w:rsid w:val="00A90EAE"/>
    <w:rsid w:val="00A94B8D"/>
    <w:rsid w:val="00A965D6"/>
    <w:rsid w:val="00A97F5B"/>
    <w:rsid w:val="00AA21DC"/>
    <w:rsid w:val="00AA2810"/>
    <w:rsid w:val="00AA574A"/>
    <w:rsid w:val="00AA620C"/>
    <w:rsid w:val="00AB0EF8"/>
    <w:rsid w:val="00AB1C06"/>
    <w:rsid w:val="00AB4BA2"/>
    <w:rsid w:val="00AB57CB"/>
    <w:rsid w:val="00AB5853"/>
    <w:rsid w:val="00AB68A6"/>
    <w:rsid w:val="00AB77F7"/>
    <w:rsid w:val="00AB7C7D"/>
    <w:rsid w:val="00AC026C"/>
    <w:rsid w:val="00AC09B7"/>
    <w:rsid w:val="00AC0D1B"/>
    <w:rsid w:val="00AC24B8"/>
    <w:rsid w:val="00AC467D"/>
    <w:rsid w:val="00AC5FD2"/>
    <w:rsid w:val="00AC64EA"/>
    <w:rsid w:val="00AC7C1B"/>
    <w:rsid w:val="00AD1DBC"/>
    <w:rsid w:val="00AD1E80"/>
    <w:rsid w:val="00AD6028"/>
    <w:rsid w:val="00AD6C0F"/>
    <w:rsid w:val="00AD6F5A"/>
    <w:rsid w:val="00AD7505"/>
    <w:rsid w:val="00AD76A5"/>
    <w:rsid w:val="00AE0647"/>
    <w:rsid w:val="00AE3355"/>
    <w:rsid w:val="00AE3616"/>
    <w:rsid w:val="00AE60D6"/>
    <w:rsid w:val="00AF1173"/>
    <w:rsid w:val="00AF1666"/>
    <w:rsid w:val="00AF2424"/>
    <w:rsid w:val="00AF6072"/>
    <w:rsid w:val="00AF609C"/>
    <w:rsid w:val="00AF7A6E"/>
    <w:rsid w:val="00B003D3"/>
    <w:rsid w:val="00B011B8"/>
    <w:rsid w:val="00B028EA"/>
    <w:rsid w:val="00B048F2"/>
    <w:rsid w:val="00B05881"/>
    <w:rsid w:val="00B05B1D"/>
    <w:rsid w:val="00B10684"/>
    <w:rsid w:val="00B10BB8"/>
    <w:rsid w:val="00B12550"/>
    <w:rsid w:val="00B12B7A"/>
    <w:rsid w:val="00B149E6"/>
    <w:rsid w:val="00B175A4"/>
    <w:rsid w:val="00B206A3"/>
    <w:rsid w:val="00B209EC"/>
    <w:rsid w:val="00B20FE8"/>
    <w:rsid w:val="00B21D7C"/>
    <w:rsid w:val="00B2369A"/>
    <w:rsid w:val="00B23AC2"/>
    <w:rsid w:val="00B25F78"/>
    <w:rsid w:val="00B26BF4"/>
    <w:rsid w:val="00B32178"/>
    <w:rsid w:val="00B33C7B"/>
    <w:rsid w:val="00B33DA7"/>
    <w:rsid w:val="00B34DDE"/>
    <w:rsid w:val="00B35B84"/>
    <w:rsid w:val="00B36885"/>
    <w:rsid w:val="00B37AF9"/>
    <w:rsid w:val="00B37D8D"/>
    <w:rsid w:val="00B40658"/>
    <w:rsid w:val="00B41C9A"/>
    <w:rsid w:val="00B42E79"/>
    <w:rsid w:val="00B43434"/>
    <w:rsid w:val="00B52E48"/>
    <w:rsid w:val="00B536BC"/>
    <w:rsid w:val="00B53C98"/>
    <w:rsid w:val="00B5598B"/>
    <w:rsid w:val="00B60DCB"/>
    <w:rsid w:val="00B626C8"/>
    <w:rsid w:val="00B62997"/>
    <w:rsid w:val="00B646B2"/>
    <w:rsid w:val="00B655E3"/>
    <w:rsid w:val="00B663DE"/>
    <w:rsid w:val="00B6694F"/>
    <w:rsid w:val="00B66C55"/>
    <w:rsid w:val="00B71BAC"/>
    <w:rsid w:val="00B76AC8"/>
    <w:rsid w:val="00B76DA0"/>
    <w:rsid w:val="00B77621"/>
    <w:rsid w:val="00B8130F"/>
    <w:rsid w:val="00B82D90"/>
    <w:rsid w:val="00B84EC3"/>
    <w:rsid w:val="00B853C5"/>
    <w:rsid w:val="00B87843"/>
    <w:rsid w:val="00B87881"/>
    <w:rsid w:val="00B878B1"/>
    <w:rsid w:val="00B91305"/>
    <w:rsid w:val="00B921A8"/>
    <w:rsid w:val="00B923B9"/>
    <w:rsid w:val="00B92A71"/>
    <w:rsid w:val="00B93965"/>
    <w:rsid w:val="00B9463D"/>
    <w:rsid w:val="00B95D50"/>
    <w:rsid w:val="00B95D84"/>
    <w:rsid w:val="00B96962"/>
    <w:rsid w:val="00B96E37"/>
    <w:rsid w:val="00BA04AB"/>
    <w:rsid w:val="00BA33C5"/>
    <w:rsid w:val="00BB0343"/>
    <w:rsid w:val="00BB04CF"/>
    <w:rsid w:val="00BB34C5"/>
    <w:rsid w:val="00BB35FC"/>
    <w:rsid w:val="00BB3D99"/>
    <w:rsid w:val="00BB3DEF"/>
    <w:rsid w:val="00BB4919"/>
    <w:rsid w:val="00BB4C5D"/>
    <w:rsid w:val="00BB7B52"/>
    <w:rsid w:val="00BC09B2"/>
    <w:rsid w:val="00BC114C"/>
    <w:rsid w:val="00BC4A20"/>
    <w:rsid w:val="00BC50C1"/>
    <w:rsid w:val="00BC565F"/>
    <w:rsid w:val="00BC7EF1"/>
    <w:rsid w:val="00BD07AA"/>
    <w:rsid w:val="00BD0A7A"/>
    <w:rsid w:val="00BD2187"/>
    <w:rsid w:val="00BD28E0"/>
    <w:rsid w:val="00BD4736"/>
    <w:rsid w:val="00BD48A0"/>
    <w:rsid w:val="00BD5962"/>
    <w:rsid w:val="00BD5BF2"/>
    <w:rsid w:val="00BD67E1"/>
    <w:rsid w:val="00BD697F"/>
    <w:rsid w:val="00BE0670"/>
    <w:rsid w:val="00BE238E"/>
    <w:rsid w:val="00BE2B9B"/>
    <w:rsid w:val="00BE3CD0"/>
    <w:rsid w:val="00BE5156"/>
    <w:rsid w:val="00BF00EF"/>
    <w:rsid w:val="00BF1816"/>
    <w:rsid w:val="00BF2EEC"/>
    <w:rsid w:val="00BF37F5"/>
    <w:rsid w:val="00C011F0"/>
    <w:rsid w:val="00C01F02"/>
    <w:rsid w:val="00C02287"/>
    <w:rsid w:val="00C05ABF"/>
    <w:rsid w:val="00C06AF8"/>
    <w:rsid w:val="00C06C9E"/>
    <w:rsid w:val="00C0714D"/>
    <w:rsid w:val="00C0769D"/>
    <w:rsid w:val="00C15AAF"/>
    <w:rsid w:val="00C15BC9"/>
    <w:rsid w:val="00C15D21"/>
    <w:rsid w:val="00C166AC"/>
    <w:rsid w:val="00C1725F"/>
    <w:rsid w:val="00C210B4"/>
    <w:rsid w:val="00C211F7"/>
    <w:rsid w:val="00C213F2"/>
    <w:rsid w:val="00C2402D"/>
    <w:rsid w:val="00C2683B"/>
    <w:rsid w:val="00C33A7E"/>
    <w:rsid w:val="00C33B36"/>
    <w:rsid w:val="00C33F3E"/>
    <w:rsid w:val="00C34CC6"/>
    <w:rsid w:val="00C366DD"/>
    <w:rsid w:val="00C371B8"/>
    <w:rsid w:val="00C415C5"/>
    <w:rsid w:val="00C41AEA"/>
    <w:rsid w:val="00C424EA"/>
    <w:rsid w:val="00C425E7"/>
    <w:rsid w:val="00C435F5"/>
    <w:rsid w:val="00C43660"/>
    <w:rsid w:val="00C4433A"/>
    <w:rsid w:val="00C45D96"/>
    <w:rsid w:val="00C46829"/>
    <w:rsid w:val="00C47509"/>
    <w:rsid w:val="00C50BB0"/>
    <w:rsid w:val="00C5334D"/>
    <w:rsid w:val="00C54CB2"/>
    <w:rsid w:val="00C56715"/>
    <w:rsid w:val="00C5730E"/>
    <w:rsid w:val="00C5793A"/>
    <w:rsid w:val="00C60073"/>
    <w:rsid w:val="00C61269"/>
    <w:rsid w:val="00C61297"/>
    <w:rsid w:val="00C63242"/>
    <w:rsid w:val="00C632D1"/>
    <w:rsid w:val="00C6361C"/>
    <w:rsid w:val="00C63A3A"/>
    <w:rsid w:val="00C63EF5"/>
    <w:rsid w:val="00C66436"/>
    <w:rsid w:val="00C716C4"/>
    <w:rsid w:val="00C75185"/>
    <w:rsid w:val="00C76B7E"/>
    <w:rsid w:val="00C77416"/>
    <w:rsid w:val="00C77629"/>
    <w:rsid w:val="00C80264"/>
    <w:rsid w:val="00C8029A"/>
    <w:rsid w:val="00C805DC"/>
    <w:rsid w:val="00C8214F"/>
    <w:rsid w:val="00C82501"/>
    <w:rsid w:val="00C830C1"/>
    <w:rsid w:val="00C83177"/>
    <w:rsid w:val="00C83D58"/>
    <w:rsid w:val="00C861D9"/>
    <w:rsid w:val="00C86310"/>
    <w:rsid w:val="00C86489"/>
    <w:rsid w:val="00C875B9"/>
    <w:rsid w:val="00C91F35"/>
    <w:rsid w:val="00CA01E4"/>
    <w:rsid w:val="00CA049A"/>
    <w:rsid w:val="00CA50E1"/>
    <w:rsid w:val="00CA6AC6"/>
    <w:rsid w:val="00CA7618"/>
    <w:rsid w:val="00CB05B6"/>
    <w:rsid w:val="00CB0B05"/>
    <w:rsid w:val="00CB1F8B"/>
    <w:rsid w:val="00CB255C"/>
    <w:rsid w:val="00CB5BD4"/>
    <w:rsid w:val="00CB63C8"/>
    <w:rsid w:val="00CB6B3A"/>
    <w:rsid w:val="00CC074D"/>
    <w:rsid w:val="00CC17E8"/>
    <w:rsid w:val="00CC20A2"/>
    <w:rsid w:val="00CC3158"/>
    <w:rsid w:val="00CC4307"/>
    <w:rsid w:val="00CC4A6F"/>
    <w:rsid w:val="00CC66E6"/>
    <w:rsid w:val="00CD293D"/>
    <w:rsid w:val="00CD3703"/>
    <w:rsid w:val="00CD3C07"/>
    <w:rsid w:val="00CD61CA"/>
    <w:rsid w:val="00CD6ECD"/>
    <w:rsid w:val="00CD7050"/>
    <w:rsid w:val="00CE06D4"/>
    <w:rsid w:val="00CE1A0B"/>
    <w:rsid w:val="00CE4712"/>
    <w:rsid w:val="00CE5783"/>
    <w:rsid w:val="00CE7673"/>
    <w:rsid w:val="00CE768F"/>
    <w:rsid w:val="00CE7ECC"/>
    <w:rsid w:val="00CF11F6"/>
    <w:rsid w:val="00CF13F7"/>
    <w:rsid w:val="00CF23BE"/>
    <w:rsid w:val="00CF2C34"/>
    <w:rsid w:val="00CF364C"/>
    <w:rsid w:val="00CF3684"/>
    <w:rsid w:val="00CF47FA"/>
    <w:rsid w:val="00CF68AD"/>
    <w:rsid w:val="00CF6D5C"/>
    <w:rsid w:val="00D00EB4"/>
    <w:rsid w:val="00D03E1E"/>
    <w:rsid w:val="00D05BFA"/>
    <w:rsid w:val="00D05C87"/>
    <w:rsid w:val="00D06AFF"/>
    <w:rsid w:val="00D06D95"/>
    <w:rsid w:val="00D1054E"/>
    <w:rsid w:val="00D10AF4"/>
    <w:rsid w:val="00D12028"/>
    <w:rsid w:val="00D1614B"/>
    <w:rsid w:val="00D16CCD"/>
    <w:rsid w:val="00D16F28"/>
    <w:rsid w:val="00D20138"/>
    <w:rsid w:val="00D2061D"/>
    <w:rsid w:val="00D20B79"/>
    <w:rsid w:val="00D21BDC"/>
    <w:rsid w:val="00D22F54"/>
    <w:rsid w:val="00D2486E"/>
    <w:rsid w:val="00D24D48"/>
    <w:rsid w:val="00D2714B"/>
    <w:rsid w:val="00D273FE"/>
    <w:rsid w:val="00D27831"/>
    <w:rsid w:val="00D32AC3"/>
    <w:rsid w:val="00D33629"/>
    <w:rsid w:val="00D34F49"/>
    <w:rsid w:val="00D34F6A"/>
    <w:rsid w:val="00D36BE9"/>
    <w:rsid w:val="00D37F15"/>
    <w:rsid w:val="00D414AA"/>
    <w:rsid w:val="00D44E1C"/>
    <w:rsid w:val="00D455A2"/>
    <w:rsid w:val="00D46670"/>
    <w:rsid w:val="00D4698C"/>
    <w:rsid w:val="00D479B4"/>
    <w:rsid w:val="00D504DC"/>
    <w:rsid w:val="00D510F9"/>
    <w:rsid w:val="00D51841"/>
    <w:rsid w:val="00D51CE9"/>
    <w:rsid w:val="00D51D5C"/>
    <w:rsid w:val="00D53D74"/>
    <w:rsid w:val="00D55012"/>
    <w:rsid w:val="00D55EA7"/>
    <w:rsid w:val="00D56513"/>
    <w:rsid w:val="00D570C8"/>
    <w:rsid w:val="00D57DC5"/>
    <w:rsid w:val="00D612EB"/>
    <w:rsid w:val="00D634F4"/>
    <w:rsid w:val="00D63C60"/>
    <w:rsid w:val="00D6572A"/>
    <w:rsid w:val="00D658D3"/>
    <w:rsid w:val="00D66A42"/>
    <w:rsid w:val="00D67C8F"/>
    <w:rsid w:val="00D72BB1"/>
    <w:rsid w:val="00D752D3"/>
    <w:rsid w:val="00D759A9"/>
    <w:rsid w:val="00D75CD3"/>
    <w:rsid w:val="00D77CE0"/>
    <w:rsid w:val="00D810FC"/>
    <w:rsid w:val="00D81EBA"/>
    <w:rsid w:val="00D835D9"/>
    <w:rsid w:val="00D86811"/>
    <w:rsid w:val="00D86E64"/>
    <w:rsid w:val="00D87057"/>
    <w:rsid w:val="00D8764B"/>
    <w:rsid w:val="00D878D0"/>
    <w:rsid w:val="00D87AC4"/>
    <w:rsid w:val="00D87AD7"/>
    <w:rsid w:val="00D87E2A"/>
    <w:rsid w:val="00D90876"/>
    <w:rsid w:val="00D92F8F"/>
    <w:rsid w:val="00D93D06"/>
    <w:rsid w:val="00D93EEE"/>
    <w:rsid w:val="00D94475"/>
    <w:rsid w:val="00D94D55"/>
    <w:rsid w:val="00D951DB"/>
    <w:rsid w:val="00D9586B"/>
    <w:rsid w:val="00DA2BA3"/>
    <w:rsid w:val="00DA3613"/>
    <w:rsid w:val="00DA59FE"/>
    <w:rsid w:val="00DA6C03"/>
    <w:rsid w:val="00DA6C0C"/>
    <w:rsid w:val="00DA7C53"/>
    <w:rsid w:val="00DA7E6D"/>
    <w:rsid w:val="00DA7FF8"/>
    <w:rsid w:val="00DB084B"/>
    <w:rsid w:val="00DB0869"/>
    <w:rsid w:val="00DB3027"/>
    <w:rsid w:val="00DB321D"/>
    <w:rsid w:val="00DB4258"/>
    <w:rsid w:val="00DB4CDF"/>
    <w:rsid w:val="00DB60E3"/>
    <w:rsid w:val="00DB6BD1"/>
    <w:rsid w:val="00DB70A3"/>
    <w:rsid w:val="00DC06A1"/>
    <w:rsid w:val="00DC1B2A"/>
    <w:rsid w:val="00DC2A2C"/>
    <w:rsid w:val="00DC2A71"/>
    <w:rsid w:val="00DC32F0"/>
    <w:rsid w:val="00DC46F5"/>
    <w:rsid w:val="00DC4779"/>
    <w:rsid w:val="00DC577E"/>
    <w:rsid w:val="00DC7282"/>
    <w:rsid w:val="00DD3E4F"/>
    <w:rsid w:val="00DD3EEA"/>
    <w:rsid w:val="00DD4CF0"/>
    <w:rsid w:val="00DD545F"/>
    <w:rsid w:val="00DD6364"/>
    <w:rsid w:val="00DD647A"/>
    <w:rsid w:val="00DD75F2"/>
    <w:rsid w:val="00DD7872"/>
    <w:rsid w:val="00DE2067"/>
    <w:rsid w:val="00DE2BD3"/>
    <w:rsid w:val="00DE3855"/>
    <w:rsid w:val="00DE54DD"/>
    <w:rsid w:val="00DE5BBE"/>
    <w:rsid w:val="00DE6196"/>
    <w:rsid w:val="00DF06E1"/>
    <w:rsid w:val="00DF0C7B"/>
    <w:rsid w:val="00DF1D7B"/>
    <w:rsid w:val="00DF2049"/>
    <w:rsid w:val="00DF23D2"/>
    <w:rsid w:val="00DF3BEB"/>
    <w:rsid w:val="00DF597D"/>
    <w:rsid w:val="00DF72AD"/>
    <w:rsid w:val="00DF7B68"/>
    <w:rsid w:val="00DF7B9B"/>
    <w:rsid w:val="00DF7F88"/>
    <w:rsid w:val="00E00C78"/>
    <w:rsid w:val="00E022D7"/>
    <w:rsid w:val="00E04E9C"/>
    <w:rsid w:val="00E06395"/>
    <w:rsid w:val="00E06933"/>
    <w:rsid w:val="00E11085"/>
    <w:rsid w:val="00E113D6"/>
    <w:rsid w:val="00E11A0E"/>
    <w:rsid w:val="00E128A1"/>
    <w:rsid w:val="00E14AA1"/>
    <w:rsid w:val="00E1662C"/>
    <w:rsid w:val="00E174DE"/>
    <w:rsid w:val="00E2080A"/>
    <w:rsid w:val="00E22329"/>
    <w:rsid w:val="00E25A9D"/>
    <w:rsid w:val="00E261B0"/>
    <w:rsid w:val="00E27290"/>
    <w:rsid w:val="00E31257"/>
    <w:rsid w:val="00E31C1D"/>
    <w:rsid w:val="00E3223C"/>
    <w:rsid w:val="00E33F5D"/>
    <w:rsid w:val="00E3492B"/>
    <w:rsid w:val="00E349B3"/>
    <w:rsid w:val="00E34E9B"/>
    <w:rsid w:val="00E35D9A"/>
    <w:rsid w:val="00E368F8"/>
    <w:rsid w:val="00E36A58"/>
    <w:rsid w:val="00E36B1C"/>
    <w:rsid w:val="00E402E9"/>
    <w:rsid w:val="00E4151C"/>
    <w:rsid w:val="00E42069"/>
    <w:rsid w:val="00E42C32"/>
    <w:rsid w:val="00E44A8A"/>
    <w:rsid w:val="00E45CD1"/>
    <w:rsid w:val="00E469ED"/>
    <w:rsid w:val="00E46E41"/>
    <w:rsid w:val="00E47A83"/>
    <w:rsid w:val="00E52279"/>
    <w:rsid w:val="00E52303"/>
    <w:rsid w:val="00E52DCF"/>
    <w:rsid w:val="00E54170"/>
    <w:rsid w:val="00E54864"/>
    <w:rsid w:val="00E54EE2"/>
    <w:rsid w:val="00E55CC9"/>
    <w:rsid w:val="00E56B82"/>
    <w:rsid w:val="00E56DD4"/>
    <w:rsid w:val="00E57711"/>
    <w:rsid w:val="00E577D7"/>
    <w:rsid w:val="00E607A2"/>
    <w:rsid w:val="00E609C6"/>
    <w:rsid w:val="00E61B57"/>
    <w:rsid w:val="00E63D42"/>
    <w:rsid w:val="00E6608E"/>
    <w:rsid w:val="00E6624F"/>
    <w:rsid w:val="00E66B25"/>
    <w:rsid w:val="00E66D20"/>
    <w:rsid w:val="00E70033"/>
    <w:rsid w:val="00E70654"/>
    <w:rsid w:val="00E72074"/>
    <w:rsid w:val="00E734DB"/>
    <w:rsid w:val="00E7719A"/>
    <w:rsid w:val="00E81042"/>
    <w:rsid w:val="00E81FA8"/>
    <w:rsid w:val="00E9031A"/>
    <w:rsid w:val="00E91187"/>
    <w:rsid w:val="00E92FC9"/>
    <w:rsid w:val="00E9432F"/>
    <w:rsid w:val="00E95D1F"/>
    <w:rsid w:val="00E96A49"/>
    <w:rsid w:val="00EA1790"/>
    <w:rsid w:val="00EA2EDC"/>
    <w:rsid w:val="00EA3BCD"/>
    <w:rsid w:val="00EA4780"/>
    <w:rsid w:val="00EA5D69"/>
    <w:rsid w:val="00EB3388"/>
    <w:rsid w:val="00EB34CA"/>
    <w:rsid w:val="00EB46E7"/>
    <w:rsid w:val="00EB53C2"/>
    <w:rsid w:val="00EC1622"/>
    <w:rsid w:val="00EC19D8"/>
    <w:rsid w:val="00EC4279"/>
    <w:rsid w:val="00EC59DF"/>
    <w:rsid w:val="00ED3A2E"/>
    <w:rsid w:val="00ED3C46"/>
    <w:rsid w:val="00ED47BF"/>
    <w:rsid w:val="00ED4ADA"/>
    <w:rsid w:val="00ED5103"/>
    <w:rsid w:val="00EE0EFD"/>
    <w:rsid w:val="00EE34A2"/>
    <w:rsid w:val="00EE4D96"/>
    <w:rsid w:val="00EE7E12"/>
    <w:rsid w:val="00EF008D"/>
    <w:rsid w:val="00EF07B4"/>
    <w:rsid w:val="00EF1094"/>
    <w:rsid w:val="00EF2B68"/>
    <w:rsid w:val="00EF2E93"/>
    <w:rsid w:val="00EF3616"/>
    <w:rsid w:val="00EF3CA4"/>
    <w:rsid w:val="00EF5174"/>
    <w:rsid w:val="00EF63E0"/>
    <w:rsid w:val="00F00FDD"/>
    <w:rsid w:val="00F01E06"/>
    <w:rsid w:val="00F01FCC"/>
    <w:rsid w:val="00F02986"/>
    <w:rsid w:val="00F050C6"/>
    <w:rsid w:val="00F05172"/>
    <w:rsid w:val="00F051B2"/>
    <w:rsid w:val="00F11785"/>
    <w:rsid w:val="00F119E0"/>
    <w:rsid w:val="00F124DC"/>
    <w:rsid w:val="00F12727"/>
    <w:rsid w:val="00F13FFC"/>
    <w:rsid w:val="00F14057"/>
    <w:rsid w:val="00F15617"/>
    <w:rsid w:val="00F16BE5"/>
    <w:rsid w:val="00F17E5A"/>
    <w:rsid w:val="00F22345"/>
    <w:rsid w:val="00F23017"/>
    <w:rsid w:val="00F2343C"/>
    <w:rsid w:val="00F23F9A"/>
    <w:rsid w:val="00F254F5"/>
    <w:rsid w:val="00F25B08"/>
    <w:rsid w:val="00F27444"/>
    <w:rsid w:val="00F3102E"/>
    <w:rsid w:val="00F31430"/>
    <w:rsid w:val="00F33757"/>
    <w:rsid w:val="00F36375"/>
    <w:rsid w:val="00F41A81"/>
    <w:rsid w:val="00F425BA"/>
    <w:rsid w:val="00F44521"/>
    <w:rsid w:val="00F45660"/>
    <w:rsid w:val="00F46931"/>
    <w:rsid w:val="00F47FAD"/>
    <w:rsid w:val="00F500D5"/>
    <w:rsid w:val="00F504A4"/>
    <w:rsid w:val="00F50805"/>
    <w:rsid w:val="00F50B6E"/>
    <w:rsid w:val="00F50C51"/>
    <w:rsid w:val="00F528A9"/>
    <w:rsid w:val="00F531C8"/>
    <w:rsid w:val="00F55A37"/>
    <w:rsid w:val="00F56597"/>
    <w:rsid w:val="00F56DDB"/>
    <w:rsid w:val="00F57406"/>
    <w:rsid w:val="00F6093F"/>
    <w:rsid w:val="00F630D8"/>
    <w:rsid w:val="00F63B6D"/>
    <w:rsid w:val="00F64631"/>
    <w:rsid w:val="00F64E6E"/>
    <w:rsid w:val="00F65770"/>
    <w:rsid w:val="00F6689E"/>
    <w:rsid w:val="00F6731B"/>
    <w:rsid w:val="00F726CB"/>
    <w:rsid w:val="00F72F08"/>
    <w:rsid w:val="00F733E5"/>
    <w:rsid w:val="00F73766"/>
    <w:rsid w:val="00F73898"/>
    <w:rsid w:val="00F74219"/>
    <w:rsid w:val="00F742CD"/>
    <w:rsid w:val="00F750A3"/>
    <w:rsid w:val="00F756B8"/>
    <w:rsid w:val="00F82615"/>
    <w:rsid w:val="00F8298A"/>
    <w:rsid w:val="00F839C7"/>
    <w:rsid w:val="00F8437B"/>
    <w:rsid w:val="00F8556E"/>
    <w:rsid w:val="00F85BBA"/>
    <w:rsid w:val="00F864D3"/>
    <w:rsid w:val="00F87AF0"/>
    <w:rsid w:val="00F9093A"/>
    <w:rsid w:val="00F91428"/>
    <w:rsid w:val="00F9541C"/>
    <w:rsid w:val="00F96411"/>
    <w:rsid w:val="00F96AFE"/>
    <w:rsid w:val="00F972A5"/>
    <w:rsid w:val="00F972B0"/>
    <w:rsid w:val="00F974C6"/>
    <w:rsid w:val="00FA00D0"/>
    <w:rsid w:val="00FA018C"/>
    <w:rsid w:val="00FA0254"/>
    <w:rsid w:val="00FA0C20"/>
    <w:rsid w:val="00FA16EF"/>
    <w:rsid w:val="00FA290E"/>
    <w:rsid w:val="00FA2C71"/>
    <w:rsid w:val="00FA4267"/>
    <w:rsid w:val="00FA5B17"/>
    <w:rsid w:val="00FA7239"/>
    <w:rsid w:val="00FA7CBA"/>
    <w:rsid w:val="00FB01AB"/>
    <w:rsid w:val="00FB1571"/>
    <w:rsid w:val="00FB1803"/>
    <w:rsid w:val="00FB1B82"/>
    <w:rsid w:val="00FB1E60"/>
    <w:rsid w:val="00FB21CA"/>
    <w:rsid w:val="00FB3C68"/>
    <w:rsid w:val="00FB7911"/>
    <w:rsid w:val="00FB7B59"/>
    <w:rsid w:val="00FC0D72"/>
    <w:rsid w:val="00FC2051"/>
    <w:rsid w:val="00FC668A"/>
    <w:rsid w:val="00FD0DDF"/>
    <w:rsid w:val="00FD2045"/>
    <w:rsid w:val="00FD2692"/>
    <w:rsid w:val="00FD2D1F"/>
    <w:rsid w:val="00FD3A1A"/>
    <w:rsid w:val="00FD3D1D"/>
    <w:rsid w:val="00FD48FE"/>
    <w:rsid w:val="00FD49E9"/>
    <w:rsid w:val="00FD4DA2"/>
    <w:rsid w:val="00FE1AF6"/>
    <w:rsid w:val="00FE378C"/>
    <w:rsid w:val="00FE3A5A"/>
    <w:rsid w:val="00FE79E8"/>
    <w:rsid w:val="00FE7A32"/>
    <w:rsid w:val="00FE7B0A"/>
    <w:rsid w:val="00FF0CE3"/>
    <w:rsid w:val="00FF16DF"/>
    <w:rsid w:val="00FF37DF"/>
    <w:rsid w:val="00FF42D2"/>
    <w:rsid w:val="00FF4960"/>
    <w:rsid w:val="00FF4DFF"/>
    <w:rsid w:val="00FF614E"/>
    <w:rsid w:val="00FF6C1F"/>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0429AC"/>
    <w:pPr>
      <w:keepNext/>
      <w:keepLines/>
      <w:numPr>
        <w:numId w:val="29"/>
      </w:numPr>
      <w:pBdr>
        <w:bottom w:val="single" w:sz="4" w:space="1" w:color="595959" w:themeColor="text1" w:themeTint="A6"/>
      </w:pBdr>
      <w:spacing w:before="360"/>
      <w:outlineLvl w:val="0"/>
    </w:pPr>
    <w:rPr>
      <w:rFonts w:cstheme="majorBidi"/>
      <w:b/>
      <w:bCs/>
      <w:smallCaps/>
      <w:color w:val="4472C4" w:themeColor="accent5"/>
      <w:sz w:val="32"/>
      <w:szCs w:val="36"/>
    </w:rPr>
  </w:style>
  <w:style w:type="paragraph" w:styleId="Heading2">
    <w:name w:val="heading 2"/>
    <w:basedOn w:val="Normal"/>
    <w:next w:val="Normal"/>
    <w:link w:val="Heading2Char"/>
    <w:autoRedefine/>
    <w:uiPriority w:val="9"/>
    <w:unhideWhenUsed/>
    <w:qFormat/>
    <w:rsid w:val="0038373A"/>
    <w:pPr>
      <w:keepNext/>
      <w:keepLines/>
      <w:numPr>
        <w:ilvl w:val="1"/>
        <w:numId w:val="29"/>
      </w:numPr>
      <w:spacing w:before="360"/>
      <w:ind w:left="576"/>
      <w:jc w:val="both"/>
      <w:outlineLvl w:val="1"/>
    </w:pPr>
    <w:rPr>
      <w:rFonts w:ascii="Calibri" w:eastAsiaTheme="majorEastAsia" w:hAnsi="Calibri" w:cs="Calibri"/>
      <w:bCs/>
      <w:smallCaps/>
      <w:color w:val="4472C4" w:themeColor="accent5"/>
      <w:sz w:val="32"/>
      <w:szCs w:val="32"/>
    </w:rPr>
  </w:style>
  <w:style w:type="paragraph" w:styleId="Heading3">
    <w:name w:val="heading 3"/>
    <w:basedOn w:val="Normal"/>
    <w:next w:val="Normal"/>
    <w:link w:val="Heading3Char"/>
    <w:autoRedefine/>
    <w:uiPriority w:val="9"/>
    <w:unhideWhenUsed/>
    <w:qFormat/>
    <w:rsid w:val="001938E0"/>
    <w:pPr>
      <w:keepNext/>
      <w:keepLines/>
      <w:spacing w:before="200"/>
      <w:jc w:val="both"/>
      <w:outlineLvl w:val="2"/>
    </w:pPr>
    <w:rPr>
      <w:rFonts w:eastAsiaTheme="majorEastAsia" w:cstheme="majorBidi"/>
      <w:b/>
      <w:bCs/>
      <w:color w:val="4472C4" w:themeColor="accent5"/>
      <w:lang w:eastAsia="en-GB"/>
    </w:rPr>
  </w:style>
  <w:style w:type="paragraph" w:styleId="Heading4">
    <w:name w:val="heading 4"/>
    <w:basedOn w:val="Normal"/>
    <w:next w:val="Normal"/>
    <w:link w:val="Heading4Char"/>
    <w:autoRedefine/>
    <w:uiPriority w:val="9"/>
    <w:unhideWhenUsed/>
    <w:qFormat/>
    <w:rsid w:val="00205C6F"/>
    <w:pPr>
      <w:keepNext/>
      <w:keepLines/>
      <w:numPr>
        <w:ilvl w:val="3"/>
        <w:numId w:val="29"/>
      </w:numPr>
      <w:spacing w:before="20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unhideWhenUsed/>
    <w:qFormat/>
    <w:rsid w:val="00B05B1D"/>
    <w:pPr>
      <w:keepNext/>
      <w:keepLines/>
      <w:numPr>
        <w:ilvl w:val="4"/>
        <w:numId w:val="29"/>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05B1D"/>
    <w:pPr>
      <w:keepNext/>
      <w:keepLines/>
      <w:numPr>
        <w:ilvl w:val="5"/>
        <w:numId w:val="29"/>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05B1D"/>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5B1D"/>
    <w:pPr>
      <w:keepNext/>
      <w:keepLines/>
      <w:numPr>
        <w:ilvl w:val="7"/>
        <w:numId w:val="2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05B1D"/>
    <w:pPr>
      <w:keepNext/>
      <w:keepLines/>
      <w:numPr>
        <w:ilvl w:val="8"/>
        <w:numId w:val="2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9AC"/>
    <w:rPr>
      <w:rFonts w:ascii="Times New Roman" w:eastAsia="Times New Roman" w:hAnsi="Times New Roman" w:cstheme="majorBidi"/>
      <w:b/>
      <w:bCs/>
      <w:smallCaps/>
      <w:color w:val="4472C4" w:themeColor="accent5"/>
      <w:sz w:val="32"/>
      <w:szCs w:val="36"/>
      <w:lang w:val="en-US"/>
    </w:rPr>
  </w:style>
  <w:style w:type="character" w:customStyle="1" w:styleId="Heading2Char">
    <w:name w:val="Heading 2 Char"/>
    <w:basedOn w:val="DefaultParagraphFont"/>
    <w:link w:val="Heading2"/>
    <w:uiPriority w:val="9"/>
    <w:rsid w:val="0038373A"/>
    <w:rPr>
      <w:rFonts w:ascii="Calibri" w:eastAsiaTheme="majorEastAsia" w:hAnsi="Calibri" w:cs="Calibri"/>
      <w:bCs/>
      <w:smallCaps/>
      <w:color w:val="4472C4" w:themeColor="accent5"/>
      <w:sz w:val="32"/>
      <w:szCs w:val="32"/>
      <w:lang w:val="en-US"/>
    </w:rPr>
  </w:style>
  <w:style w:type="character" w:customStyle="1" w:styleId="Heading3Char">
    <w:name w:val="Heading 3 Char"/>
    <w:basedOn w:val="DefaultParagraphFont"/>
    <w:link w:val="Heading3"/>
    <w:uiPriority w:val="9"/>
    <w:rsid w:val="001938E0"/>
    <w:rPr>
      <w:rFonts w:ascii="Times New Roman" w:eastAsiaTheme="majorEastAsia" w:hAnsi="Times New Roman" w:cstheme="majorBidi"/>
      <w:b/>
      <w:bCs/>
      <w:color w:val="4472C4" w:themeColor="accent5"/>
      <w:sz w:val="24"/>
      <w:szCs w:val="24"/>
      <w:lang w:val="en-US" w:eastAsia="en-GB"/>
    </w:rPr>
  </w:style>
  <w:style w:type="character" w:customStyle="1" w:styleId="Heading4Char">
    <w:name w:val="Heading 4 Char"/>
    <w:basedOn w:val="DefaultParagraphFont"/>
    <w:link w:val="Heading4"/>
    <w:uiPriority w:val="9"/>
    <w:rsid w:val="00205C6F"/>
    <w:rPr>
      <w:rFonts w:asciiTheme="majorHAnsi" w:eastAsiaTheme="majorEastAsia" w:hAnsiTheme="majorHAnsi" w:cstheme="majorBidi"/>
      <w:b/>
      <w:bCs/>
      <w:i/>
      <w:iCs/>
      <w:color w:val="4472C4" w:themeColor="accent5"/>
      <w:sz w:val="24"/>
      <w:szCs w:val="24"/>
      <w:lang w:val="en-US"/>
    </w:rPr>
  </w:style>
  <w:style w:type="character" w:customStyle="1" w:styleId="Heading5Char">
    <w:name w:val="Heading 5 Char"/>
    <w:basedOn w:val="DefaultParagraphFont"/>
    <w:link w:val="Heading5"/>
    <w:uiPriority w:val="9"/>
    <w:rsid w:val="00B05B1D"/>
    <w:rPr>
      <w:rFonts w:asciiTheme="majorHAnsi" w:eastAsiaTheme="majorEastAsia" w:hAnsiTheme="majorHAnsi" w:cstheme="majorBidi"/>
      <w:color w:val="323E4F" w:themeColor="text2" w:themeShade="BF"/>
      <w:sz w:val="24"/>
      <w:szCs w:val="24"/>
      <w:lang w:val="en-US"/>
    </w:rPr>
  </w:style>
  <w:style w:type="character" w:customStyle="1" w:styleId="Heading6Char">
    <w:name w:val="Heading 6 Char"/>
    <w:basedOn w:val="DefaultParagraphFont"/>
    <w:link w:val="Heading6"/>
    <w:uiPriority w:val="9"/>
    <w:semiHidden/>
    <w:rsid w:val="00B05B1D"/>
    <w:rPr>
      <w:rFonts w:asciiTheme="majorHAnsi" w:eastAsiaTheme="majorEastAsia" w:hAnsiTheme="majorHAnsi" w:cstheme="majorBidi"/>
      <w:i/>
      <w:iCs/>
      <w:color w:val="323E4F" w:themeColor="text2" w:themeShade="BF"/>
      <w:sz w:val="24"/>
      <w:szCs w:val="24"/>
      <w:lang w:val="en-US"/>
    </w:rPr>
  </w:style>
  <w:style w:type="character" w:customStyle="1" w:styleId="Heading7Char">
    <w:name w:val="Heading 7 Char"/>
    <w:basedOn w:val="DefaultParagraphFont"/>
    <w:link w:val="Heading7"/>
    <w:uiPriority w:val="9"/>
    <w:semiHidden/>
    <w:rsid w:val="00B05B1D"/>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B05B1D"/>
    <w:rPr>
      <w:rFonts w:asciiTheme="majorHAnsi" w:eastAsiaTheme="majorEastAsia" w:hAnsiTheme="majorHAnsi" w:cstheme="majorBidi"/>
      <w:color w:val="404040" w:themeColor="text1" w:themeTint="BF"/>
      <w:sz w:val="24"/>
      <w:szCs w:val="20"/>
      <w:lang w:val="en-US"/>
    </w:rPr>
  </w:style>
  <w:style w:type="character" w:customStyle="1" w:styleId="Heading9Char">
    <w:name w:val="Heading 9 Char"/>
    <w:basedOn w:val="DefaultParagraphFont"/>
    <w:link w:val="Heading9"/>
    <w:uiPriority w:val="9"/>
    <w:semiHidden/>
    <w:rsid w:val="00B05B1D"/>
    <w:rPr>
      <w:rFonts w:asciiTheme="majorHAnsi" w:eastAsiaTheme="majorEastAsia" w:hAnsiTheme="majorHAnsi" w:cstheme="majorBidi"/>
      <w:i/>
      <w:iCs/>
      <w:color w:val="404040" w:themeColor="text1" w:themeTint="BF"/>
      <w:sz w:val="24"/>
      <w:szCs w:val="20"/>
      <w:lang w:val="en-US"/>
    </w:rPr>
  </w:style>
  <w:style w:type="paragraph" w:styleId="Caption">
    <w:name w:val="caption"/>
    <w:aliases w:val="Car,Table Caption"/>
    <w:basedOn w:val="Normal"/>
    <w:next w:val="Normal"/>
    <w:link w:val="CaptionChar"/>
    <w:uiPriority w:val="35"/>
    <w:unhideWhenUsed/>
    <w:qFormat/>
    <w:rsid w:val="00C8029A"/>
    <w:pPr>
      <w:jc w:val="center"/>
    </w:pPr>
    <w:rPr>
      <w:rFonts w:eastAsia="Calibri"/>
      <w:iCs/>
      <w:color w:val="44546A" w:themeColor="text2"/>
      <w:sz w:val="18"/>
      <w:szCs w:val="18"/>
    </w:rPr>
  </w:style>
  <w:style w:type="paragraph" w:styleId="Title">
    <w:name w:val="Title"/>
    <w:basedOn w:val="Normal"/>
    <w:next w:val="Normal"/>
    <w:link w:val="TitleChar"/>
    <w:uiPriority w:val="10"/>
    <w:qFormat/>
    <w:rsid w:val="00B05B1D"/>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05B1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05B1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05B1D"/>
    <w:rPr>
      <w:color w:val="5A5A5A" w:themeColor="text1" w:themeTint="A5"/>
      <w:spacing w:val="10"/>
    </w:rPr>
  </w:style>
  <w:style w:type="character" w:styleId="Strong">
    <w:name w:val="Strong"/>
    <w:basedOn w:val="DefaultParagraphFont"/>
    <w:uiPriority w:val="22"/>
    <w:qFormat/>
    <w:rsid w:val="00B05B1D"/>
    <w:rPr>
      <w:b/>
      <w:bCs/>
      <w:color w:val="000000" w:themeColor="text1"/>
    </w:rPr>
  </w:style>
  <w:style w:type="character" w:styleId="Emphasis">
    <w:name w:val="Emphasis"/>
    <w:basedOn w:val="DefaultParagraphFont"/>
    <w:uiPriority w:val="20"/>
    <w:qFormat/>
    <w:rsid w:val="00B05B1D"/>
    <w:rPr>
      <w:i/>
      <w:iCs/>
      <w:color w:val="auto"/>
    </w:rPr>
  </w:style>
  <w:style w:type="paragraph" w:styleId="NoSpacing">
    <w:name w:val="No Spacing"/>
    <w:link w:val="NoSpacingChar"/>
    <w:uiPriority w:val="1"/>
    <w:qFormat/>
    <w:rsid w:val="00E52279"/>
    <w:pPr>
      <w:spacing w:after="120" w:line="240" w:lineRule="auto"/>
    </w:pPr>
    <w:rPr>
      <w:rFonts w:ascii="Arial" w:hAnsi="Arial"/>
      <w:sz w:val="20"/>
    </w:rPr>
  </w:style>
  <w:style w:type="paragraph" w:styleId="Quote">
    <w:name w:val="Quote"/>
    <w:basedOn w:val="Normal"/>
    <w:next w:val="Normal"/>
    <w:link w:val="QuoteChar"/>
    <w:uiPriority w:val="29"/>
    <w:rsid w:val="00B05B1D"/>
    <w:pPr>
      <w:spacing w:before="160"/>
      <w:ind w:left="720" w:right="720"/>
    </w:pPr>
    <w:rPr>
      <w:i/>
      <w:iCs/>
      <w:color w:val="000000" w:themeColor="text1"/>
    </w:rPr>
  </w:style>
  <w:style w:type="character" w:customStyle="1" w:styleId="QuoteChar">
    <w:name w:val="Quote Char"/>
    <w:basedOn w:val="DefaultParagraphFont"/>
    <w:link w:val="Quote"/>
    <w:uiPriority w:val="29"/>
    <w:rsid w:val="00B05B1D"/>
    <w:rPr>
      <w:i/>
      <w:iCs/>
      <w:color w:val="000000" w:themeColor="text1"/>
    </w:rPr>
  </w:style>
  <w:style w:type="paragraph" w:styleId="IntenseQuote">
    <w:name w:val="Intense Quote"/>
    <w:basedOn w:val="Normal"/>
    <w:next w:val="Normal"/>
    <w:link w:val="IntenseQuoteChar"/>
    <w:uiPriority w:val="30"/>
    <w:rsid w:val="00B05B1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05B1D"/>
    <w:rPr>
      <w:color w:val="000000" w:themeColor="text1"/>
      <w:shd w:val="clear" w:color="auto" w:fill="F2F2F2" w:themeFill="background1" w:themeFillShade="F2"/>
    </w:rPr>
  </w:style>
  <w:style w:type="character" w:styleId="SubtleEmphasis">
    <w:name w:val="Subtle Emphasis"/>
    <w:basedOn w:val="DefaultParagraphFont"/>
    <w:uiPriority w:val="19"/>
    <w:qFormat/>
    <w:rsid w:val="00B05B1D"/>
    <w:rPr>
      <w:i/>
      <w:iCs/>
      <w:color w:val="404040" w:themeColor="text1" w:themeTint="BF"/>
    </w:rPr>
  </w:style>
  <w:style w:type="character" w:styleId="IntenseEmphasis">
    <w:name w:val="Intense Emphasis"/>
    <w:basedOn w:val="DefaultParagraphFont"/>
    <w:uiPriority w:val="21"/>
    <w:rsid w:val="00B05B1D"/>
    <w:rPr>
      <w:b/>
      <w:bCs/>
      <w:i/>
      <w:iCs/>
      <w:caps/>
    </w:rPr>
  </w:style>
  <w:style w:type="character" w:styleId="SubtleReference">
    <w:name w:val="Subtle Reference"/>
    <w:basedOn w:val="DefaultParagraphFont"/>
    <w:uiPriority w:val="31"/>
    <w:rsid w:val="00B05B1D"/>
    <w:rPr>
      <w:smallCaps/>
      <w:color w:val="404040" w:themeColor="text1" w:themeTint="BF"/>
      <w:u w:val="single" w:color="7F7F7F" w:themeColor="text1" w:themeTint="80"/>
    </w:rPr>
  </w:style>
  <w:style w:type="character" w:styleId="IntenseReference">
    <w:name w:val="Intense Reference"/>
    <w:basedOn w:val="DefaultParagraphFont"/>
    <w:uiPriority w:val="32"/>
    <w:rsid w:val="00B05B1D"/>
    <w:rPr>
      <w:b/>
      <w:bCs/>
      <w:smallCaps/>
      <w:u w:val="single"/>
    </w:rPr>
  </w:style>
  <w:style w:type="character" w:styleId="BookTitle">
    <w:name w:val="Book Title"/>
    <w:basedOn w:val="DefaultParagraphFont"/>
    <w:uiPriority w:val="33"/>
    <w:rsid w:val="00B05B1D"/>
    <w:rPr>
      <w:b w:val="0"/>
      <w:bCs w:val="0"/>
      <w:smallCaps/>
      <w:spacing w:val="5"/>
    </w:rPr>
  </w:style>
  <w:style w:type="paragraph" w:styleId="TOCHeading">
    <w:name w:val="TOC Heading"/>
    <w:basedOn w:val="Heading1"/>
    <w:next w:val="Normal"/>
    <w:uiPriority w:val="39"/>
    <w:unhideWhenUsed/>
    <w:qFormat/>
    <w:rsid w:val="001B1D36"/>
    <w:pPr>
      <w:numPr>
        <w:numId w:val="0"/>
      </w:numPr>
      <w:outlineLvl w:val="9"/>
    </w:pPr>
  </w:style>
  <w:style w:type="paragraph" w:styleId="Header">
    <w:name w:val="header"/>
    <w:basedOn w:val="Normal"/>
    <w:link w:val="HeaderChar"/>
    <w:uiPriority w:val="99"/>
    <w:unhideWhenUsed/>
    <w:rsid w:val="00B05B1D"/>
    <w:pPr>
      <w:tabs>
        <w:tab w:val="center" w:pos="4680"/>
        <w:tab w:val="right" w:pos="9360"/>
      </w:tabs>
    </w:pPr>
  </w:style>
  <w:style w:type="character" w:customStyle="1" w:styleId="HeaderChar">
    <w:name w:val="Header Char"/>
    <w:basedOn w:val="DefaultParagraphFont"/>
    <w:link w:val="Header"/>
    <w:uiPriority w:val="99"/>
    <w:rsid w:val="00B05B1D"/>
    <w:rPr>
      <w:rFonts w:cs="Times New Roman"/>
      <w:lang w:val="en-US"/>
    </w:rPr>
  </w:style>
  <w:style w:type="paragraph" w:styleId="Footer">
    <w:name w:val="footer"/>
    <w:basedOn w:val="Normal"/>
    <w:link w:val="FooterChar"/>
    <w:uiPriority w:val="99"/>
    <w:unhideWhenUsed/>
    <w:qFormat/>
    <w:rsid w:val="00B05B1D"/>
    <w:pPr>
      <w:tabs>
        <w:tab w:val="center" w:pos="4680"/>
        <w:tab w:val="right" w:pos="9360"/>
      </w:tabs>
    </w:pPr>
  </w:style>
  <w:style w:type="character" w:customStyle="1" w:styleId="FooterChar">
    <w:name w:val="Footer Char"/>
    <w:basedOn w:val="DefaultParagraphFont"/>
    <w:link w:val="Footer"/>
    <w:uiPriority w:val="99"/>
    <w:rsid w:val="00B05B1D"/>
    <w:rPr>
      <w:rFonts w:cs="Times New Roman"/>
      <w:lang w:val="en-US"/>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
    <w:basedOn w:val="Normal"/>
    <w:link w:val="ListParagraphChar"/>
    <w:autoRedefine/>
    <w:uiPriority w:val="34"/>
    <w:qFormat/>
    <w:rsid w:val="00596EB4"/>
    <w:pPr>
      <w:numPr>
        <w:numId w:val="56"/>
      </w:numPr>
      <w:contextualSpacing/>
      <w:jc w:val="both"/>
    </w:pPr>
    <w:rPr>
      <w:rFonts w:ascii="Calibri" w:hAnsi="Calibri" w:cs="Calibri"/>
      <w:iCs/>
      <w:sz w:val="22"/>
      <w:szCs w:val="18"/>
      <w:lang w:eastAsia="ja-JP"/>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596EB4"/>
    <w:rPr>
      <w:rFonts w:ascii="Calibri" w:eastAsia="Times New Roman" w:hAnsi="Calibri" w:cs="Calibri"/>
      <w:iCs/>
      <w:szCs w:val="18"/>
      <w:lang w:val="en-US" w:eastAsia="ja-JP"/>
    </w:rPr>
  </w:style>
  <w:style w:type="paragraph" w:styleId="BalloonText">
    <w:name w:val="Balloon Text"/>
    <w:basedOn w:val="Normal"/>
    <w:link w:val="BalloonTextChar"/>
    <w:uiPriority w:val="99"/>
    <w:semiHidden/>
    <w:unhideWhenUsed/>
    <w:rsid w:val="00C46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29"/>
    <w:rPr>
      <w:rFonts w:ascii="Segoe UI" w:hAnsi="Segoe UI" w:cs="Segoe UI"/>
      <w:sz w:val="18"/>
      <w:szCs w:val="18"/>
    </w:rPr>
  </w:style>
  <w:style w:type="paragraph" w:styleId="TOC1">
    <w:name w:val="toc 1"/>
    <w:basedOn w:val="Normal"/>
    <w:next w:val="Normal"/>
    <w:autoRedefine/>
    <w:uiPriority w:val="39"/>
    <w:unhideWhenUsed/>
    <w:rsid w:val="00836DA4"/>
    <w:pPr>
      <w:tabs>
        <w:tab w:val="left" w:pos="400"/>
        <w:tab w:val="right" w:leader="dot" w:pos="9350"/>
      </w:tabs>
    </w:pPr>
    <w:rPr>
      <w:rFonts w:asciiTheme="minorHAnsi" w:hAnsiTheme="minorHAnsi" w:cstheme="minorHAnsi"/>
      <w:b/>
      <w:bCs/>
      <w:iCs/>
      <w:noProof/>
    </w:rPr>
  </w:style>
  <w:style w:type="paragraph" w:styleId="TOC2">
    <w:name w:val="toc 2"/>
    <w:basedOn w:val="Normal"/>
    <w:next w:val="Normal"/>
    <w:autoRedefine/>
    <w:uiPriority w:val="39"/>
    <w:unhideWhenUsed/>
    <w:rsid w:val="00E66B25"/>
    <w:pPr>
      <w:tabs>
        <w:tab w:val="left" w:pos="800"/>
        <w:tab w:val="right" w:leader="dot" w:pos="9350"/>
      </w:tabs>
      <w:ind w:left="202"/>
    </w:pPr>
    <w:rPr>
      <w:rFonts w:asciiTheme="minorHAnsi" w:hAnsiTheme="minorHAnsi" w:cstheme="minorHAnsi"/>
      <w:bCs/>
      <w:noProof/>
      <w:sz w:val="22"/>
    </w:rPr>
  </w:style>
  <w:style w:type="paragraph" w:styleId="TOC3">
    <w:name w:val="toc 3"/>
    <w:basedOn w:val="Normal"/>
    <w:next w:val="Normal"/>
    <w:autoRedefine/>
    <w:uiPriority w:val="39"/>
    <w:unhideWhenUsed/>
    <w:rsid w:val="00816ACB"/>
    <w:pPr>
      <w:ind w:left="400"/>
    </w:pPr>
    <w:rPr>
      <w:rFonts w:asciiTheme="minorHAnsi" w:hAnsiTheme="minorHAnsi" w:cstheme="minorHAnsi"/>
      <w:szCs w:val="20"/>
    </w:rPr>
  </w:style>
  <w:style w:type="character" w:styleId="Hyperlink">
    <w:name w:val="Hyperlink"/>
    <w:basedOn w:val="DefaultParagraphFont"/>
    <w:uiPriority w:val="99"/>
    <w:unhideWhenUsed/>
    <w:rsid w:val="00816ACB"/>
    <w:rPr>
      <w:color w:val="0563C1" w:themeColor="hyperlink"/>
      <w:u w:val="single"/>
    </w:rPr>
  </w:style>
  <w:style w:type="character" w:styleId="LineNumber">
    <w:name w:val="line number"/>
    <w:basedOn w:val="DefaultParagraphFont"/>
    <w:uiPriority w:val="99"/>
    <w:semiHidden/>
    <w:unhideWhenUsed/>
    <w:rsid w:val="00816ACB"/>
  </w:style>
  <w:style w:type="character" w:styleId="FollowedHyperlink">
    <w:name w:val="FollowedHyperlink"/>
    <w:basedOn w:val="DefaultParagraphFont"/>
    <w:uiPriority w:val="99"/>
    <w:semiHidden/>
    <w:unhideWhenUsed/>
    <w:rsid w:val="0093188D"/>
    <w:rPr>
      <w:color w:val="954F72" w:themeColor="followedHyperlink"/>
      <w:u w:val="single"/>
    </w:rPr>
  </w:style>
  <w:style w:type="paragraph" w:customStyle="1" w:styleId="Default">
    <w:name w:val="Default"/>
    <w:rsid w:val="009318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3188D"/>
    <w:pPr>
      <w:spacing w:before="100" w:beforeAutospacing="1" w:after="100" w:afterAutospacing="1"/>
    </w:pPr>
    <w:rPr>
      <w:lang w:eastAsia="en-AU"/>
    </w:rPr>
  </w:style>
  <w:style w:type="character" w:customStyle="1" w:styleId="mw-headline">
    <w:name w:val="mw-headline"/>
    <w:basedOn w:val="DefaultParagraphFont"/>
    <w:rsid w:val="0093188D"/>
  </w:style>
  <w:style w:type="character" w:customStyle="1" w:styleId="mw-editsection1">
    <w:name w:val="mw-editsection1"/>
    <w:basedOn w:val="DefaultParagraphFont"/>
    <w:rsid w:val="0093188D"/>
  </w:style>
  <w:style w:type="character" w:customStyle="1" w:styleId="mw-editsection-bracket">
    <w:name w:val="mw-editsection-bracket"/>
    <w:basedOn w:val="DefaultParagraphFont"/>
    <w:rsid w:val="0093188D"/>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fn"/>
    <w:basedOn w:val="Normal"/>
    <w:link w:val="FootnoteTextChar"/>
    <w:unhideWhenUsed/>
    <w:qFormat/>
    <w:rsid w:val="007406F7"/>
    <w:rPr>
      <w:szCs w:val="20"/>
    </w:r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fn Char"/>
    <w:basedOn w:val="DefaultParagraphFont"/>
    <w:link w:val="FootnoteText"/>
    <w:rsid w:val="007406F7"/>
    <w:rPr>
      <w:sz w:val="20"/>
      <w:szCs w:val="20"/>
    </w:rPr>
  </w:style>
  <w:style w:type="character" w:styleId="FootnoteReference">
    <w:name w:val="footnote reference"/>
    <w:aliases w:val="16 Point,Superscript 6 Point,ftref,Footnote Reference Number,Footnote,SUPERS,SUPERS1,SUPERS2,SUPERS3,Superscript 6 Point + 11 pt,BVI fnr,BVI fnr Car Car,BVI fnr Car,BVI fnr Car Car Car Car,FNRefe Char Char Char,BVI fnr Char Char Char"/>
    <w:basedOn w:val="DefaultParagraphFont"/>
    <w:link w:val="BVIfnrCharChar"/>
    <w:unhideWhenUsed/>
    <w:qFormat/>
    <w:rsid w:val="007406F7"/>
    <w:rPr>
      <w:vertAlign w:val="superscript"/>
    </w:rPr>
  </w:style>
  <w:style w:type="paragraph" w:customStyle="1" w:styleId="Text">
    <w:name w:val="Text"/>
    <w:basedOn w:val="Default"/>
    <w:next w:val="Default"/>
    <w:uiPriority w:val="99"/>
    <w:rsid w:val="00066CC9"/>
    <w:rPr>
      <w:rFonts w:ascii="Arial" w:hAnsi="Arial" w:cs="Arial"/>
      <w:color w:val="auto"/>
    </w:rPr>
  </w:style>
  <w:style w:type="table" w:styleId="TableGrid">
    <w:name w:val="Table Grid"/>
    <w:basedOn w:val="TableNormal"/>
    <w:uiPriority w:val="59"/>
    <w:rsid w:val="0057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B70A3"/>
    <w:rPr>
      <w:sz w:val="16"/>
      <w:szCs w:val="16"/>
    </w:rPr>
  </w:style>
  <w:style w:type="paragraph" w:styleId="CommentText">
    <w:name w:val="annotation text"/>
    <w:basedOn w:val="Normal"/>
    <w:link w:val="CommentTextChar"/>
    <w:uiPriority w:val="99"/>
    <w:unhideWhenUsed/>
    <w:rsid w:val="00DB70A3"/>
    <w:rPr>
      <w:szCs w:val="20"/>
    </w:rPr>
  </w:style>
  <w:style w:type="character" w:customStyle="1" w:styleId="CommentTextChar">
    <w:name w:val="Comment Text Char"/>
    <w:basedOn w:val="DefaultParagraphFont"/>
    <w:link w:val="CommentText"/>
    <w:uiPriority w:val="99"/>
    <w:rsid w:val="00DB70A3"/>
    <w:rPr>
      <w:sz w:val="20"/>
      <w:szCs w:val="20"/>
    </w:rPr>
  </w:style>
  <w:style w:type="paragraph" w:styleId="CommentSubject">
    <w:name w:val="annotation subject"/>
    <w:basedOn w:val="CommentText"/>
    <w:next w:val="CommentText"/>
    <w:link w:val="CommentSubjectChar"/>
    <w:uiPriority w:val="99"/>
    <w:semiHidden/>
    <w:unhideWhenUsed/>
    <w:rsid w:val="00DB70A3"/>
    <w:rPr>
      <w:b/>
      <w:bCs/>
    </w:rPr>
  </w:style>
  <w:style w:type="character" w:customStyle="1" w:styleId="CommentSubjectChar">
    <w:name w:val="Comment Subject Char"/>
    <w:basedOn w:val="CommentTextChar"/>
    <w:link w:val="CommentSubject"/>
    <w:uiPriority w:val="99"/>
    <w:semiHidden/>
    <w:rsid w:val="00DB70A3"/>
    <w:rPr>
      <w:b/>
      <w:bCs/>
      <w:sz w:val="20"/>
      <w:szCs w:val="20"/>
    </w:rPr>
  </w:style>
  <w:style w:type="paragraph" w:styleId="TableofFigures">
    <w:name w:val="table of figures"/>
    <w:basedOn w:val="Normal"/>
    <w:next w:val="Normal"/>
    <w:uiPriority w:val="99"/>
    <w:unhideWhenUsed/>
    <w:rsid w:val="005B0A8C"/>
  </w:style>
  <w:style w:type="paragraph" w:customStyle="1" w:styleId="BodyText1">
    <w:name w:val="Body Text1"/>
    <w:basedOn w:val="Normal"/>
    <w:link w:val="BodyText1Char"/>
    <w:autoRedefine/>
    <w:qFormat/>
    <w:rsid w:val="00F6689E"/>
    <w:pPr>
      <w:spacing w:before="120" w:after="120"/>
      <w:contextualSpacing/>
      <w:jc w:val="both"/>
    </w:pPr>
    <w:rPr>
      <w:rFonts w:ascii="Calibri" w:hAnsi="Calibri" w:cs="Calibri"/>
      <w:sz w:val="20"/>
      <w:szCs w:val="20"/>
      <w:lang w:eastAsia="ja-JP"/>
    </w:rPr>
  </w:style>
  <w:style w:type="character" w:customStyle="1" w:styleId="BodyText1Char">
    <w:name w:val="Body Text1 Char"/>
    <w:basedOn w:val="DefaultParagraphFont"/>
    <w:link w:val="BodyText1"/>
    <w:rsid w:val="00F6689E"/>
    <w:rPr>
      <w:rFonts w:ascii="Calibri" w:eastAsia="Times New Roman" w:hAnsi="Calibri" w:cs="Calibri"/>
      <w:sz w:val="20"/>
      <w:szCs w:val="20"/>
      <w:lang w:val="en-US" w:eastAsia="ja-JP"/>
    </w:rPr>
  </w:style>
  <w:style w:type="table" w:customStyle="1" w:styleId="TableGrid41">
    <w:name w:val="Table Grid41"/>
    <w:basedOn w:val="TableNormal"/>
    <w:next w:val="TableGrid"/>
    <w:uiPriority w:val="59"/>
    <w:rsid w:val="00572842"/>
    <w:pPr>
      <w:spacing w:after="120" w:line="240" w:lineRule="auto"/>
      <w:ind w:left="567" w:hanging="567"/>
    </w:pPr>
    <w:rPr>
      <w:rFonts w:ascii="Arial" w:eastAsiaTheme="minorHAns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18D7"/>
  </w:style>
  <w:style w:type="character" w:customStyle="1" w:styleId="CaptionChar">
    <w:name w:val="Caption Char"/>
    <w:aliases w:val="Car Char,Table Caption Char"/>
    <w:link w:val="Caption"/>
    <w:uiPriority w:val="35"/>
    <w:rsid w:val="00C8029A"/>
    <w:rPr>
      <w:rFonts w:ascii="Arial" w:eastAsia="Calibri" w:hAnsi="Arial"/>
      <w:iCs/>
      <w:color w:val="44546A" w:themeColor="text2"/>
      <w:sz w:val="18"/>
      <w:szCs w:val="18"/>
    </w:rPr>
  </w:style>
  <w:style w:type="paragraph" w:customStyle="1" w:styleId="TableParagraph">
    <w:name w:val="Table Paragraph"/>
    <w:basedOn w:val="Normal"/>
    <w:uiPriority w:val="1"/>
    <w:qFormat/>
    <w:rsid w:val="00B2369A"/>
    <w:pPr>
      <w:widowControl w:val="0"/>
    </w:pPr>
    <w:rPr>
      <w:rFonts w:asciiTheme="minorHAnsi" w:eastAsiaTheme="minorHAnsi" w:hAnsiTheme="minorHAnsi"/>
      <w:sz w:val="22"/>
    </w:rPr>
  </w:style>
  <w:style w:type="paragraph" w:styleId="TOC4">
    <w:name w:val="toc 4"/>
    <w:basedOn w:val="Normal"/>
    <w:next w:val="Normal"/>
    <w:autoRedefine/>
    <w:uiPriority w:val="39"/>
    <w:unhideWhenUsed/>
    <w:rsid w:val="004A68AD"/>
    <w:pPr>
      <w:ind w:left="600"/>
    </w:pPr>
    <w:rPr>
      <w:rFonts w:asciiTheme="minorHAnsi" w:hAnsiTheme="minorHAnsi" w:cstheme="minorHAnsi"/>
      <w:szCs w:val="20"/>
    </w:rPr>
  </w:style>
  <w:style w:type="paragraph" w:styleId="TOC5">
    <w:name w:val="toc 5"/>
    <w:basedOn w:val="Normal"/>
    <w:next w:val="Normal"/>
    <w:autoRedefine/>
    <w:uiPriority w:val="39"/>
    <w:unhideWhenUsed/>
    <w:rsid w:val="004A68AD"/>
    <w:pPr>
      <w:ind w:left="800"/>
    </w:pPr>
    <w:rPr>
      <w:rFonts w:asciiTheme="minorHAnsi" w:hAnsiTheme="minorHAnsi" w:cstheme="minorHAnsi"/>
      <w:szCs w:val="20"/>
    </w:rPr>
  </w:style>
  <w:style w:type="paragraph" w:styleId="TOC6">
    <w:name w:val="toc 6"/>
    <w:basedOn w:val="Normal"/>
    <w:next w:val="Normal"/>
    <w:autoRedefine/>
    <w:uiPriority w:val="39"/>
    <w:unhideWhenUsed/>
    <w:rsid w:val="004A68AD"/>
    <w:pPr>
      <w:ind w:left="1000"/>
    </w:pPr>
    <w:rPr>
      <w:rFonts w:asciiTheme="minorHAnsi" w:hAnsiTheme="minorHAnsi" w:cstheme="minorHAnsi"/>
      <w:szCs w:val="20"/>
    </w:rPr>
  </w:style>
  <w:style w:type="paragraph" w:styleId="TOC7">
    <w:name w:val="toc 7"/>
    <w:basedOn w:val="Normal"/>
    <w:next w:val="Normal"/>
    <w:autoRedefine/>
    <w:uiPriority w:val="39"/>
    <w:unhideWhenUsed/>
    <w:rsid w:val="004A68AD"/>
    <w:pPr>
      <w:ind w:left="1200"/>
    </w:pPr>
    <w:rPr>
      <w:rFonts w:asciiTheme="minorHAnsi" w:hAnsiTheme="minorHAnsi" w:cstheme="minorHAnsi"/>
      <w:szCs w:val="20"/>
    </w:rPr>
  </w:style>
  <w:style w:type="paragraph" w:styleId="TOC8">
    <w:name w:val="toc 8"/>
    <w:basedOn w:val="Normal"/>
    <w:next w:val="Normal"/>
    <w:autoRedefine/>
    <w:uiPriority w:val="39"/>
    <w:unhideWhenUsed/>
    <w:rsid w:val="004A68AD"/>
    <w:pPr>
      <w:ind w:left="1400"/>
    </w:pPr>
    <w:rPr>
      <w:rFonts w:asciiTheme="minorHAnsi" w:hAnsiTheme="minorHAnsi" w:cstheme="minorHAnsi"/>
      <w:szCs w:val="20"/>
    </w:rPr>
  </w:style>
  <w:style w:type="paragraph" w:styleId="TOC9">
    <w:name w:val="toc 9"/>
    <w:basedOn w:val="Normal"/>
    <w:next w:val="Normal"/>
    <w:autoRedefine/>
    <w:uiPriority w:val="39"/>
    <w:unhideWhenUsed/>
    <w:rsid w:val="004A68AD"/>
    <w:pPr>
      <w:ind w:left="1600"/>
    </w:pPr>
    <w:rPr>
      <w:rFonts w:asciiTheme="minorHAnsi" w:hAnsiTheme="minorHAnsi" w:cstheme="minorHAnsi"/>
      <w:szCs w:val="20"/>
    </w:rPr>
  </w:style>
  <w:style w:type="character" w:customStyle="1" w:styleId="Mencinsinresolver1">
    <w:name w:val="Mención sin resolver1"/>
    <w:basedOn w:val="DefaultParagraphFont"/>
    <w:uiPriority w:val="99"/>
    <w:unhideWhenUsed/>
    <w:rsid w:val="00FD3A1A"/>
    <w:rPr>
      <w:color w:val="605E5C"/>
      <w:shd w:val="clear" w:color="auto" w:fill="E1DFDD"/>
    </w:rPr>
  </w:style>
  <w:style w:type="character" w:customStyle="1" w:styleId="ms-rtethemeforecolor-1-0">
    <w:name w:val="ms-rtethemeforecolor-1-0"/>
    <w:basedOn w:val="DefaultParagraphFont"/>
    <w:rsid w:val="00C77416"/>
  </w:style>
  <w:style w:type="character" w:customStyle="1" w:styleId="ms-rtethemefontface-1">
    <w:name w:val="ms-rtethemefontface-1"/>
    <w:basedOn w:val="DefaultParagraphFont"/>
    <w:rsid w:val="00C77416"/>
  </w:style>
  <w:style w:type="paragraph" w:customStyle="1" w:styleId="normalhead2">
    <w:name w:val="normal head2"/>
    <w:basedOn w:val="Normal"/>
    <w:autoRedefine/>
    <w:rsid w:val="00A6780D"/>
    <w:pPr>
      <w:numPr>
        <w:numId w:val="28"/>
      </w:numPr>
      <w:spacing w:before="360"/>
      <w:ind w:left="432"/>
    </w:pPr>
    <w:rPr>
      <w:color w:val="4472C4" w:themeColor="accent5"/>
      <w:sz w:val="28"/>
    </w:rPr>
  </w:style>
  <w:style w:type="paragraph" w:customStyle="1" w:styleId="normalhead3">
    <w:name w:val="normal head3"/>
    <w:basedOn w:val="Normal"/>
    <w:autoRedefine/>
    <w:rsid w:val="00A6780D"/>
    <w:pPr>
      <w:spacing w:before="200"/>
    </w:pPr>
    <w:rPr>
      <w:b/>
      <w:color w:val="4472C4" w:themeColor="accent5"/>
    </w:rPr>
  </w:style>
  <w:style w:type="paragraph" w:customStyle="1" w:styleId="normalhead4">
    <w:name w:val="normal head4"/>
    <w:basedOn w:val="Normal"/>
    <w:autoRedefine/>
    <w:rsid w:val="00A6780D"/>
    <w:rPr>
      <w:rFonts w:asciiTheme="majorHAnsi" w:hAnsiTheme="majorHAnsi"/>
      <w:b/>
      <w:i/>
      <w:color w:val="4472C4" w:themeColor="accent5"/>
      <w:lang w:eastAsia="en-AU"/>
    </w:rPr>
  </w:style>
  <w:style w:type="paragraph" w:customStyle="1" w:styleId="ColorfulList-Accent11">
    <w:name w:val="Colorful List - Accent 11"/>
    <w:aliases w:val="Cuadros,figuras y gráficos"/>
    <w:basedOn w:val="Normal"/>
    <w:link w:val="ColorfulList-Accent1Char"/>
    <w:uiPriority w:val="99"/>
    <w:qFormat/>
    <w:rsid w:val="00354204"/>
    <w:pPr>
      <w:contextualSpacing/>
    </w:pPr>
    <w:rPr>
      <w:i/>
      <w:lang w:val="es-CR" w:eastAsia="es-ES_tradnl"/>
    </w:rPr>
  </w:style>
  <w:style w:type="character" w:customStyle="1" w:styleId="ColorfulList-Accent1Char">
    <w:name w:val="Colorful List - Accent 1 Char"/>
    <w:aliases w:val="Cuadros Char,figuras y gráficos Char"/>
    <w:link w:val="ColorfulList-Accent11"/>
    <w:uiPriority w:val="99"/>
    <w:rsid w:val="00354204"/>
    <w:rPr>
      <w:rFonts w:ascii="Times New Roman" w:eastAsia="Times New Roman" w:hAnsi="Times New Roman" w:cs="Times New Roman"/>
      <w:i/>
      <w:sz w:val="24"/>
      <w:szCs w:val="24"/>
      <w:lang w:val="es-CR" w:eastAsia="es-ES_tradnl"/>
    </w:rPr>
  </w:style>
  <w:style w:type="character" w:customStyle="1" w:styleId="NoSpacingChar">
    <w:name w:val="No Spacing Char"/>
    <w:basedOn w:val="DefaultParagraphFont"/>
    <w:link w:val="NoSpacing"/>
    <w:uiPriority w:val="1"/>
    <w:rsid w:val="00003DAE"/>
    <w:rPr>
      <w:rFonts w:ascii="Arial" w:hAnsi="Arial"/>
      <w:sz w:val="20"/>
    </w:rPr>
  </w:style>
  <w:style w:type="paragraph" w:styleId="Revision">
    <w:name w:val="Revision"/>
    <w:hidden/>
    <w:uiPriority w:val="99"/>
    <w:semiHidden/>
    <w:rsid w:val="005F2E5A"/>
    <w:pPr>
      <w:spacing w:after="0" w:line="240" w:lineRule="auto"/>
    </w:pPr>
    <w:rPr>
      <w:rFonts w:ascii="Arial" w:hAnsi="Arial"/>
      <w:sz w:val="20"/>
    </w:rPr>
  </w:style>
  <w:style w:type="character" w:customStyle="1" w:styleId="UnresolvedMention">
    <w:name w:val="Unresolved Mention"/>
    <w:basedOn w:val="DefaultParagraphFont"/>
    <w:uiPriority w:val="99"/>
    <w:semiHidden/>
    <w:unhideWhenUsed/>
    <w:rsid w:val="003E6C76"/>
    <w:rPr>
      <w:color w:val="605E5C"/>
      <w:shd w:val="clear" w:color="auto" w:fill="E1DFDD"/>
    </w:rPr>
  </w:style>
  <w:style w:type="paragraph" w:customStyle="1" w:styleId="p1">
    <w:name w:val="p1"/>
    <w:basedOn w:val="Normal"/>
    <w:rsid w:val="00EE0EFD"/>
    <w:pPr>
      <w:spacing w:before="100" w:beforeAutospacing="1" w:after="100" w:afterAutospacing="1"/>
    </w:pPr>
  </w:style>
  <w:style w:type="paragraph" w:customStyle="1" w:styleId="BVIfnrCharChar">
    <w:name w:val="BVI fnr Char Char"/>
    <w:aliases w:val="BVI fnr Car Car Car Car Char Char,BVI fnr Car Car Car Car Char Char Char1,BVI fnr Car Car Char Char,BVI fnr Car Char Char"/>
    <w:basedOn w:val="Normal"/>
    <w:link w:val="FootnoteReference"/>
    <w:uiPriority w:val="99"/>
    <w:rsid w:val="007605D2"/>
    <w:pPr>
      <w:spacing w:after="160" w:line="240" w:lineRule="exact"/>
      <w:jc w:val="both"/>
    </w:pPr>
    <w:rPr>
      <w:rFonts w:asciiTheme="minorHAnsi" w:eastAsiaTheme="minorEastAsia" w:hAnsiTheme="minorHAnsi" w:cstheme="minorBidi"/>
      <w:sz w:val="22"/>
      <w:szCs w:val="22"/>
      <w:vertAlign w:val="superscript"/>
      <w:lang w:val="en-AU"/>
    </w:rPr>
  </w:style>
  <w:style w:type="paragraph" w:styleId="HTMLPreformatted">
    <w:name w:val="HTML Preformatted"/>
    <w:basedOn w:val="Normal"/>
    <w:link w:val="HTMLPreformattedChar"/>
    <w:uiPriority w:val="99"/>
    <w:semiHidden/>
    <w:unhideWhenUsed/>
    <w:rsid w:val="0096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3E9B"/>
    <w:rPr>
      <w:rFonts w:ascii="Courier New" w:eastAsia="Times New Roman" w:hAnsi="Courier New" w:cs="Courier New"/>
      <w:sz w:val="20"/>
      <w:szCs w:val="20"/>
      <w:lang w:val="en-US"/>
    </w:rPr>
  </w:style>
  <w:style w:type="paragraph" w:customStyle="1" w:styleId="SESPbodynumbered">
    <w:name w:val="SESP body numbered"/>
    <w:basedOn w:val="Normal"/>
    <w:qFormat/>
    <w:rsid w:val="00722067"/>
    <w:pPr>
      <w:numPr>
        <w:numId w:val="60"/>
      </w:numPr>
      <w:tabs>
        <w:tab w:val="left" w:pos="360"/>
      </w:tabs>
      <w:spacing w:before="120" w:after="120" w:line="264" w:lineRule="auto"/>
    </w:pPr>
    <w:rPr>
      <w:rFonts w:ascii="Calibri" w:eastAsia="MS Mincho" w:hAnsi="Calibri"/>
      <w:sz w:val="20"/>
      <w:szCs w:val="20"/>
      <w:lang w:eastAsia="ja-JP"/>
    </w:rPr>
  </w:style>
  <w:style w:type="paragraph" w:customStyle="1" w:styleId="paragraph">
    <w:name w:val="paragraph"/>
    <w:basedOn w:val="Normal"/>
    <w:rsid w:val="00FE378C"/>
    <w:pPr>
      <w:spacing w:before="100" w:beforeAutospacing="1" w:after="100" w:afterAutospacing="1"/>
    </w:pPr>
  </w:style>
  <w:style w:type="character" w:customStyle="1" w:styleId="eop">
    <w:name w:val="eop"/>
    <w:basedOn w:val="DefaultParagraphFont"/>
    <w:rsid w:val="00FE378C"/>
  </w:style>
  <w:style w:type="character" w:customStyle="1" w:styleId="normaltextrun">
    <w:name w:val="normaltextrun"/>
    <w:basedOn w:val="DefaultParagraphFont"/>
    <w:rsid w:val="00FE378C"/>
  </w:style>
  <w:style w:type="character" w:customStyle="1" w:styleId="spellingerror">
    <w:name w:val="spellingerror"/>
    <w:basedOn w:val="DefaultParagraphFont"/>
    <w:rsid w:val="00FE378C"/>
  </w:style>
  <w:style w:type="character" w:customStyle="1" w:styleId="contextualspellingandgrammarerror">
    <w:name w:val="contextualspellingandgrammarerror"/>
    <w:basedOn w:val="DefaultParagraphFont"/>
    <w:rsid w:val="00FE378C"/>
  </w:style>
  <w:style w:type="character" w:customStyle="1" w:styleId="scxw72892973">
    <w:name w:val="scxw72892973"/>
    <w:basedOn w:val="DefaultParagraphFont"/>
    <w:rsid w:val="00F50C51"/>
  </w:style>
  <w:style w:type="character" w:customStyle="1" w:styleId="textrun">
    <w:name w:val="textrun"/>
    <w:basedOn w:val="DefaultParagraphFont"/>
    <w:rsid w:val="00A657FA"/>
  </w:style>
  <w:style w:type="character" w:customStyle="1" w:styleId="scxw207346563">
    <w:name w:val="scxw207346563"/>
    <w:basedOn w:val="DefaultParagraphFont"/>
    <w:rsid w:val="00A657FA"/>
  </w:style>
  <w:style w:type="character" w:customStyle="1" w:styleId="advancedproofingissue">
    <w:name w:val="advancedproofingissue"/>
    <w:basedOn w:val="DefaultParagraphFont"/>
    <w:rsid w:val="00A6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939">
      <w:bodyDiv w:val="1"/>
      <w:marLeft w:val="0"/>
      <w:marRight w:val="0"/>
      <w:marTop w:val="0"/>
      <w:marBottom w:val="0"/>
      <w:divBdr>
        <w:top w:val="none" w:sz="0" w:space="0" w:color="auto"/>
        <w:left w:val="none" w:sz="0" w:space="0" w:color="auto"/>
        <w:bottom w:val="none" w:sz="0" w:space="0" w:color="auto"/>
        <w:right w:val="none" w:sz="0" w:space="0" w:color="auto"/>
      </w:divBdr>
      <w:divsChild>
        <w:div w:id="1905986214">
          <w:marLeft w:val="0"/>
          <w:marRight w:val="0"/>
          <w:marTop w:val="0"/>
          <w:marBottom w:val="0"/>
          <w:divBdr>
            <w:top w:val="none" w:sz="0" w:space="0" w:color="auto"/>
            <w:left w:val="none" w:sz="0" w:space="0" w:color="auto"/>
            <w:bottom w:val="none" w:sz="0" w:space="0" w:color="auto"/>
            <w:right w:val="none" w:sz="0" w:space="0" w:color="auto"/>
          </w:divBdr>
          <w:divsChild>
            <w:div w:id="656491477">
              <w:marLeft w:val="0"/>
              <w:marRight w:val="0"/>
              <w:marTop w:val="0"/>
              <w:marBottom w:val="0"/>
              <w:divBdr>
                <w:top w:val="none" w:sz="0" w:space="0" w:color="auto"/>
                <w:left w:val="none" w:sz="0" w:space="0" w:color="auto"/>
                <w:bottom w:val="none" w:sz="0" w:space="0" w:color="auto"/>
                <w:right w:val="none" w:sz="0" w:space="0" w:color="auto"/>
              </w:divBdr>
              <w:divsChild>
                <w:div w:id="19858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4025">
      <w:bodyDiv w:val="1"/>
      <w:marLeft w:val="0"/>
      <w:marRight w:val="0"/>
      <w:marTop w:val="0"/>
      <w:marBottom w:val="0"/>
      <w:divBdr>
        <w:top w:val="none" w:sz="0" w:space="0" w:color="auto"/>
        <w:left w:val="none" w:sz="0" w:space="0" w:color="auto"/>
        <w:bottom w:val="none" w:sz="0" w:space="0" w:color="auto"/>
        <w:right w:val="none" w:sz="0" w:space="0" w:color="auto"/>
      </w:divBdr>
      <w:divsChild>
        <w:div w:id="496768048">
          <w:marLeft w:val="0"/>
          <w:marRight w:val="0"/>
          <w:marTop w:val="0"/>
          <w:marBottom w:val="0"/>
          <w:divBdr>
            <w:top w:val="none" w:sz="0" w:space="0" w:color="auto"/>
            <w:left w:val="none" w:sz="0" w:space="0" w:color="auto"/>
            <w:bottom w:val="none" w:sz="0" w:space="0" w:color="auto"/>
            <w:right w:val="none" w:sz="0" w:space="0" w:color="auto"/>
          </w:divBdr>
          <w:divsChild>
            <w:div w:id="624435230">
              <w:marLeft w:val="0"/>
              <w:marRight w:val="0"/>
              <w:marTop w:val="0"/>
              <w:marBottom w:val="0"/>
              <w:divBdr>
                <w:top w:val="none" w:sz="0" w:space="0" w:color="auto"/>
                <w:left w:val="none" w:sz="0" w:space="0" w:color="auto"/>
                <w:bottom w:val="none" w:sz="0" w:space="0" w:color="auto"/>
                <w:right w:val="none" w:sz="0" w:space="0" w:color="auto"/>
              </w:divBdr>
              <w:divsChild>
                <w:div w:id="538011476">
                  <w:marLeft w:val="0"/>
                  <w:marRight w:val="0"/>
                  <w:marTop w:val="0"/>
                  <w:marBottom w:val="0"/>
                  <w:divBdr>
                    <w:top w:val="none" w:sz="0" w:space="0" w:color="auto"/>
                    <w:left w:val="none" w:sz="0" w:space="0" w:color="auto"/>
                    <w:bottom w:val="none" w:sz="0" w:space="0" w:color="auto"/>
                    <w:right w:val="none" w:sz="0" w:space="0" w:color="auto"/>
                  </w:divBdr>
                  <w:divsChild>
                    <w:div w:id="91439469">
                      <w:marLeft w:val="0"/>
                      <w:marRight w:val="0"/>
                      <w:marTop w:val="0"/>
                      <w:marBottom w:val="0"/>
                      <w:divBdr>
                        <w:top w:val="none" w:sz="0" w:space="0" w:color="auto"/>
                        <w:left w:val="none" w:sz="0" w:space="0" w:color="auto"/>
                        <w:bottom w:val="none" w:sz="0" w:space="0" w:color="auto"/>
                        <w:right w:val="none" w:sz="0" w:space="0" w:color="auto"/>
                      </w:divBdr>
                      <w:divsChild>
                        <w:div w:id="1971089122">
                          <w:marLeft w:val="0"/>
                          <w:marRight w:val="0"/>
                          <w:marTop w:val="0"/>
                          <w:marBottom w:val="0"/>
                          <w:divBdr>
                            <w:top w:val="none" w:sz="0" w:space="0" w:color="auto"/>
                            <w:left w:val="none" w:sz="0" w:space="0" w:color="auto"/>
                            <w:bottom w:val="none" w:sz="0" w:space="0" w:color="auto"/>
                            <w:right w:val="none" w:sz="0" w:space="0" w:color="auto"/>
                          </w:divBdr>
                          <w:divsChild>
                            <w:div w:id="2075810345">
                              <w:marLeft w:val="0"/>
                              <w:marRight w:val="0"/>
                              <w:marTop w:val="0"/>
                              <w:marBottom w:val="0"/>
                              <w:divBdr>
                                <w:top w:val="none" w:sz="0" w:space="0" w:color="auto"/>
                                <w:left w:val="none" w:sz="0" w:space="0" w:color="auto"/>
                                <w:bottom w:val="none" w:sz="0" w:space="0" w:color="auto"/>
                                <w:right w:val="none" w:sz="0" w:space="0" w:color="auto"/>
                              </w:divBdr>
                              <w:divsChild>
                                <w:div w:id="421797840">
                                  <w:marLeft w:val="0"/>
                                  <w:marRight w:val="0"/>
                                  <w:marTop w:val="0"/>
                                  <w:marBottom w:val="0"/>
                                  <w:divBdr>
                                    <w:top w:val="none" w:sz="0" w:space="0" w:color="auto"/>
                                    <w:left w:val="none" w:sz="0" w:space="0" w:color="auto"/>
                                    <w:bottom w:val="none" w:sz="0" w:space="0" w:color="auto"/>
                                    <w:right w:val="none" w:sz="0" w:space="0" w:color="auto"/>
                                  </w:divBdr>
                                  <w:divsChild>
                                    <w:div w:id="1932473752">
                                      <w:marLeft w:val="0"/>
                                      <w:marRight w:val="0"/>
                                      <w:marTop w:val="0"/>
                                      <w:marBottom w:val="0"/>
                                      <w:divBdr>
                                        <w:top w:val="none" w:sz="0" w:space="0" w:color="auto"/>
                                        <w:left w:val="none" w:sz="0" w:space="0" w:color="auto"/>
                                        <w:bottom w:val="none" w:sz="0" w:space="0" w:color="auto"/>
                                        <w:right w:val="none" w:sz="0" w:space="0" w:color="auto"/>
                                      </w:divBdr>
                                      <w:divsChild>
                                        <w:div w:id="401872904">
                                          <w:marLeft w:val="0"/>
                                          <w:marRight w:val="0"/>
                                          <w:marTop w:val="0"/>
                                          <w:marBottom w:val="0"/>
                                          <w:divBdr>
                                            <w:top w:val="none" w:sz="0" w:space="0" w:color="auto"/>
                                            <w:left w:val="none" w:sz="0" w:space="0" w:color="auto"/>
                                            <w:bottom w:val="none" w:sz="0" w:space="0" w:color="auto"/>
                                            <w:right w:val="none" w:sz="0" w:space="0" w:color="auto"/>
                                          </w:divBdr>
                                          <w:divsChild>
                                            <w:div w:id="1509250635">
                                              <w:marLeft w:val="0"/>
                                              <w:marRight w:val="0"/>
                                              <w:marTop w:val="0"/>
                                              <w:marBottom w:val="0"/>
                                              <w:divBdr>
                                                <w:top w:val="single" w:sz="12" w:space="2" w:color="FFFFCC"/>
                                                <w:left w:val="single" w:sz="12" w:space="2" w:color="FFFFCC"/>
                                                <w:bottom w:val="single" w:sz="12" w:space="2" w:color="FFFFCC"/>
                                                <w:right w:val="single" w:sz="12" w:space="0" w:color="FFFFCC"/>
                                              </w:divBdr>
                                              <w:divsChild>
                                                <w:div w:id="29041028">
                                                  <w:marLeft w:val="0"/>
                                                  <w:marRight w:val="0"/>
                                                  <w:marTop w:val="0"/>
                                                  <w:marBottom w:val="0"/>
                                                  <w:divBdr>
                                                    <w:top w:val="none" w:sz="0" w:space="0" w:color="auto"/>
                                                    <w:left w:val="none" w:sz="0" w:space="0" w:color="auto"/>
                                                    <w:bottom w:val="none" w:sz="0" w:space="0" w:color="auto"/>
                                                    <w:right w:val="none" w:sz="0" w:space="0" w:color="auto"/>
                                                  </w:divBdr>
                                                  <w:divsChild>
                                                    <w:div w:id="1780445085">
                                                      <w:marLeft w:val="0"/>
                                                      <w:marRight w:val="0"/>
                                                      <w:marTop w:val="0"/>
                                                      <w:marBottom w:val="0"/>
                                                      <w:divBdr>
                                                        <w:top w:val="none" w:sz="0" w:space="0" w:color="auto"/>
                                                        <w:left w:val="none" w:sz="0" w:space="0" w:color="auto"/>
                                                        <w:bottom w:val="none" w:sz="0" w:space="0" w:color="auto"/>
                                                        <w:right w:val="none" w:sz="0" w:space="0" w:color="auto"/>
                                                      </w:divBdr>
                                                      <w:divsChild>
                                                        <w:div w:id="889339417">
                                                          <w:marLeft w:val="0"/>
                                                          <w:marRight w:val="0"/>
                                                          <w:marTop w:val="0"/>
                                                          <w:marBottom w:val="0"/>
                                                          <w:divBdr>
                                                            <w:top w:val="none" w:sz="0" w:space="0" w:color="auto"/>
                                                            <w:left w:val="none" w:sz="0" w:space="0" w:color="auto"/>
                                                            <w:bottom w:val="none" w:sz="0" w:space="0" w:color="auto"/>
                                                            <w:right w:val="none" w:sz="0" w:space="0" w:color="auto"/>
                                                          </w:divBdr>
                                                          <w:divsChild>
                                                            <w:div w:id="463041519">
                                                              <w:marLeft w:val="0"/>
                                                              <w:marRight w:val="0"/>
                                                              <w:marTop w:val="0"/>
                                                              <w:marBottom w:val="0"/>
                                                              <w:divBdr>
                                                                <w:top w:val="none" w:sz="0" w:space="0" w:color="auto"/>
                                                                <w:left w:val="none" w:sz="0" w:space="0" w:color="auto"/>
                                                                <w:bottom w:val="none" w:sz="0" w:space="0" w:color="auto"/>
                                                                <w:right w:val="none" w:sz="0" w:space="0" w:color="auto"/>
                                                              </w:divBdr>
                                                              <w:divsChild>
                                                                <w:div w:id="1856263975">
                                                                  <w:marLeft w:val="0"/>
                                                                  <w:marRight w:val="0"/>
                                                                  <w:marTop w:val="0"/>
                                                                  <w:marBottom w:val="0"/>
                                                                  <w:divBdr>
                                                                    <w:top w:val="none" w:sz="0" w:space="0" w:color="auto"/>
                                                                    <w:left w:val="none" w:sz="0" w:space="0" w:color="auto"/>
                                                                    <w:bottom w:val="none" w:sz="0" w:space="0" w:color="auto"/>
                                                                    <w:right w:val="none" w:sz="0" w:space="0" w:color="auto"/>
                                                                  </w:divBdr>
                                                                  <w:divsChild>
                                                                    <w:div w:id="1577398951">
                                                                      <w:marLeft w:val="0"/>
                                                                      <w:marRight w:val="0"/>
                                                                      <w:marTop w:val="0"/>
                                                                      <w:marBottom w:val="0"/>
                                                                      <w:divBdr>
                                                                        <w:top w:val="none" w:sz="0" w:space="0" w:color="auto"/>
                                                                        <w:left w:val="none" w:sz="0" w:space="0" w:color="auto"/>
                                                                        <w:bottom w:val="none" w:sz="0" w:space="0" w:color="auto"/>
                                                                        <w:right w:val="none" w:sz="0" w:space="0" w:color="auto"/>
                                                                      </w:divBdr>
                                                                      <w:divsChild>
                                                                        <w:div w:id="1966883340">
                                                                          <w:marLeft w:val="0"/>
                                                                          <w:marRight w:val="0"/>
                                                                          <w:marTop w:val="0"/>
                                                                          <w:marBottom w:val="0"/>
                                                                          <w:divBdr>
                                                                            <w:top w:val="none" w:sz="0" w:space="0" w:color="auto"/>
                                                                            <w:left w:val="none" w:sz="0" w:space="0" w:color="auto"/>
                                                                            <w:bottom w:val="none" w:sz="0" w:space="0" w:color="auto"/>
                                                                            <w:right w:val="none" w:sz="0" w:space="0" w:color="auto"/>
                                                                          </w:divBdr>
                                                                          <w:divsChild>
                                                                            <w:div w:id="81144247">
                                                                              <w:marLeft w:val="0"/>
                                                                              <w:marRight w:val="0"/>
                                                                              <w:marTop w:val="0"/>
                                                                              <w:marBottom w:val="0"/>
                                                                              <w:divBdr>
                                                                                <w:top w:val="none" w:sz="0" w:space="0" w:color="auto"/>
                                                                                <w:left w:val="none" w:sz="0" w:space="0" w:color="auto"/>
                                                                                <w:bottom w:val="none" w:sz="0" w:space="0" w:color="auto"/>
                                                                                <w:right w:val="none" w:sz="0" w:space="0" w:color="auto"/>
                                                                              </w:divBdr>
                                                                              <w:divsChild>
                                                                                <w:div w:id="1221134860">
                                                                                  <w:marLeft w:val="0"/>
                                                                                  <w:marRight w:val="0"/>
                                                                                  <w:marTop w:val="0"/>
                                                                                  <w:marBottom w:val="0"/>
                                                                                  <w:divBdr>
                                                                                    <w:top w:val="none" w:sz="0" w:space="0" w:color="auto"/>
                                                                                    <w:left w:val="none" w:sz="0" w:space="0" w:color="auto"/>
                                                                                    <w:bottom w:val="none" w:sz="0" w:space="0" w:color="auto"/>
                                                                                    <w:right w:val="none" w:sz="0" w:space="0" w:color="auto"/>
                                                                                  </w:divBdr>
                                                                                  <w:divsChild>
                                                                                    <w:div w:id="553007500">
                                                                                      <w:marLeft w:val="0"/>
                                                                                      <w:marRight w:val="0"/>
                                                                                      <w:marTop w:val="0"/>
                                                                                      <w:marBottom w:val="0"/>
                                                                                      <w:divBdr>
                                                                                        <w:top w:val="none" w:sz="0" w:space="0" w:color="auto"/>
                                                                                        <w:left w:val="none" w:sz="0" w:space="0" w:color="auto"/>
                                                                                        <w:bottom w:val="none" w:sz="0" w:space="0" w:color="auto"/>
                                                                                        <w:right w:val="none" w:sz="0" w:space="0" w:color="auto"/>
                                                                                      </w:divBdr>
                                                                                      <w:divsChild>
                                                                                        <w:div w:id="541479095">
                                                                                          <w:marLeft w:val="0"/>
                                                                                          <w:marRight w:val="120"/>
                                                                                          <w:marTop w:val="0"/>
                                                                                          <w:marBottom w:val="150"/>
                                                                                          <w:divBdr>
                                                                                            <w:top w:val="single" w:sz="2" w:space="0" w:color="EFEFEF"/>
                                                                                            <w:left w:val="single" w:sz="6" w:space="0" w:color="EFEFEF"/>
                                                                                            <w:bottom w:val="single" w:sz="6" w:space="0" w:color="E2E2E2"/>
                                                                                            <w:right w:val="single" w:sz="6" w:space="0" w:color="EFEFEF"/>
                                                                                          </w:divBdr>
                                                                                          <w:divsChild>
                                                                                            <w:div w:id="266619623">
                                                                                              <w:marLeft w:val="0"/>
                                                                                              <w:marRight w:val="0"/>
                                                                                              <w:marTop w:val="0"/>
                                                                                              <w:marBottom w:val="0"/>
                                                                                              <w:divBdr>
                                                                                                <w:top w:val="none" w:sz="0" w:space="0" w:color="auto"/>
                                                                                                <w:left w:val="none" w:sz="0" w:space="0" w:color="auto"/>
                                                                                                <w:bottom w:val="none" w:sz="0" w:space="0" w:color="auto"/>
                                                                                                <w:right w:val="none" w:sz="0" w:space="0" w:color="auto"/>
                                                                                              </w:divBdr>
                                                                                              <w:divsChild>
                                                                                                <w:div w:id="856457022">
                                                                                                  <w:marLeft w:val="0"/>
                                                                                                  <w:marRight w:val="0"/>
                                                                                                  <w:marTop w:val="0"/>
                                                                                                  <w:marBottom w:val="0"/>
                                                                                                  <w:divBdr>
                                                                                                    <w:top w:val="none" w:sz="0" w:space="0" w:color="auto"/>
                                                                                                    <w:left w:val="none" w:sz="0" w:space="0" w:color="auto"/>
                                                                                                    <w:bottom w:val="none" w:sz="0" w:space="0" w:color="auto"/>
                                                                                                    <w:right w:val="none" w:sz="0" w:space="0" w:color="auto"/>
                                                                                                  </w:divBdr>
                                                                                                  <w:divsChild>
                                                                                                    <w:div w:id="347412553">
                                                                                                      <w:marLeft w:val="0"/>
                                                                                                      <w:marRight w:val="0"/>
                                                                                                      <w:marTop w:val="0"/>
                                                                                                      <w:marBottom w:val="0"/>
                                                                                                      <w:divBdr>
                                                                                                        <w:top w:val="none" w:sz="0" w:space="0" w:color="auto"/>
                                                                                                        <w:left w:val="none" w:sz="0" w:space="0" w:color="auto"/>
                                                                                                        <w:bottom w:val="none" w:sz="0" w:space="0" w:color="auto"/>
                                                                                                        <w:right w:val="none" w:sz="0" w:space="0" w:color="auto"/>
                                                                                                      </w:divBdr>
                                                                                                      <w:divsChild>
                                                                                                        <w:div w:id="85078490">
                                                                                                          <w:marLeft w:val="0"/>
                                                                                                          <w:marRight w:val="0"/>
                                                                                                          <w:marTop w:val="0"/>
                                                                                                          <w:marBottom w:val="0"/>
                                                                                                          <w:divBdr>
                                                                                                            <w:top w:val="none" w:sz="0" w:space="0" w:color="auto"/>
                                                                                                            <w:left w:val="none" w:sz="0" w:space="0" w:color="auto"/>
                                                                                                            <w:bottom w:val="none" w:sz="0" w:space="0" w:color="auto"/>
                                                                                                            <w:right w:val="none" w:sz="0" w:space="0" w:color="auto"/>
                                                                                                          </w:divBdr>
                                                                                                          <w:divsChild>
                                                                                                            <w:div w:id="1674062190">
                                                                                                              <w:marLeft w:val="0"/>
                                                                                                              <w:marRight w:val="0"/>
                                                                                                              <w:marTop w:val="0"/>
                                                                                                              <w:marBottom w:val="0"/>
                                                                                                              <w:divBdr>
                                                                                                                <w:top w:val="none" w:sz="0" w:space="0" w:color="auto"/>
                                                                                                                <w:left w:val="none" w:sz="0" w:space="0" w:color="auto"/>
                                                                                                                <w:bottom w:val="none" w:sz="0" w:space="0" w:color="auto"/>
                                                                                                                <w:right w:val="none" w:sz="0" w:space="0" w:color="auto"/>
                                                                                                              </w:divBdr>
                                                                                                              <w:divsChild>
                                                                                                                <w:div w:id="1597472089">
                                                                                                                  <w:marLeft w:val="0"/>
                                                                                                                  <w:marRight w:val="0"/>
                                                                                                                  <w:marTop w:val="0"/>
                                                                                                                  <w:marBottom w:val="0"/>
                                                                                                                  <w:divBdr>
                                                                                                                    <w:top w:val="single" w:sz="2" w:space="4" w:color="D8D8D8"/>
                                                                                                                    <w:left w:val="single" w:sz="2" w:space="0" w:color="D8D8D8"/>
                                                                                                                    <w:bottom w:val="single" w:sz="2" w:space="4" w:color="D8D8D8"/>
                                                                                                                    <w:right w:val="single" w:sz="2" w:space="0" w:color="D8D8D8"/>
                                                                                                                  </w:divBdr>
                                                                                                                  <w:divsChild>
                                                                                                                    <w:div w:id="1804032786">
                                                                                                                      <w:marLeft w:val="225"/>
                                                                                                                      <w:marRight w:val="225"/>
                                                                                                                      <w:marTop w:val="75"/>
                                                                                                                      <w:marBottom w:val="75"/>
                                                                                                                      <w:divBdr>
                                                                                                                        <w:top w:val="none" w:sz="0" w:space="0" w:color="auto"/>
                                                                                                                        <w:left w:val="none" w:sz="0" w:space="0" w:color="auto"/>
                                                                                                                        <w:bottom w:val="none" w:sz="0" w:space="0" w:color="auto"/>
                                                                                                                        <w:right w:val="none" w:sz="0" w:space="0" w:color="auto"/>
                                                                                                                      </w:divBdr>
                                                                                                                      <w:divsChild>
                                                                                                                        <w:div w:id="2077585158">
                                                                                                                          <w:marLeft w:val="0"/>
                                                                                                                          <w:marRight w:val="0"/>
                                                                                                                          <w:marTop w:val="0"/>
                                                                                                                          <w:marBottom w:val="0"/>
                                                                                                                          <w:divBdr>
                                                                                                                            <w:top w:val="single" w:sz="6" w:space="0" w:color="auto"/>
                                                                                                                            <w:left w:val="single" w:sz="6" w:space="0" w:color="auto"/>
                                                                                                                            <w:bottom w:val="single" w:sz="6" w:space="0" w:color="auto"/>
                                                                                                                            <w:right w:val="single" w:sz="6" w:space="0" w:color="auto"/>
                                                                                                                          </w:divBdr>
                                                                                                                          <w:divsChild>
                                                                                                                            <w:div w:id="94061472">
                                                                                                                              <w:marLeft w:val="0"/>
                                                                                                                              <w:marRight w:val="0"/>
                                                                                                                              <w:marTop w:val="0"/>
                                                                                                                              <w:marBottom w:val="0"/>
                                                                                                                              <w:divBdr>
                                                                                                                                <w:top w:val="none" w:sz="0" w:space="0" w:color="auto"/>
                                                                                                                                <w:left w:val="none" w:sz="0" w:space="0" w:color="auto"/>
                                                                                                                                <w:bottom w:val="none" w:sz="0" w:space="0" w:color="auto"/>
                                                                                                                                <w:right w:val="none" w:sz="0" w:space="0" w:color="auto"/>
                                                                                                                              </w:divBdr>
                                                                                                                              <w:divsChild>
                                                                                                                                <w:div w:id="15920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47464">
      <w:bodyDiv w:val="1"/>
      <w:marLeft w:val="0"/>
      <w:marRight w:val="0"/>
      <w:marTop w:val="0"/>
      <w:marBottom w:val="0"/>
      <w:divBdr>
        <w:top w:val="none" w:sz="0" w:space="0" w:color="auto"/>
        <w:left w:val="none" w:sz="0" w:space="0" w:color="auto"/>
        <w:bottom w:val="none" w:sz="0" w:space="0" w:color="auto"/>
        <w:right w:val="none" w:sz="0" w:space="0" w:color="auto"/>
      </w:divBdr>
    </w:div>
    <w:div w:id="54016218">
      <w:bodyDiv w:val="1"/>
      <w:marLeft w:val="0"/>
      <w:marRight w:val="0"/>
      <w:marTop w:val="0"/>
      <w:marBottom w:val="0"/>
      <w:divBdr>
        <w:top w:val="none" w:sz="0" w:space="0" w:color="auto"/>
        <w:left w:val="none" w:sz="0" w:space="0" w:color="auto"/>
        <w:bottom w:val="none" w:sz="0" w:space="0" w:color="auto"/>
        <w:right w:val="none" w:sz="0" w:space="0" w:color="auto"/>
      </w:divBdr>
    </w:div>
    <w:div w:id="55589214">
      <w:bodyDiv w:val="1"/>
      <w:marLeft w:val="0"/>
      <w:marRight w:val="0"/>
      <w:marTop w:val="0"/>
      <w:marBottom w:val="0"/>
      <w:divBdr>
        <w:top w:val="none" w:sz="0" w:space="0" w:color="auto"/>
        <w:left w:val="none" w:sz="0" w:space="0" w:color="auto"/>
        <w:bottom w:val="none" w:sz="0" w:space="0" w:color="auto"/>
        <w:right w:val="none" w:sz="0" w:space="0" w:color="auto"/>
      </w:divBdr>
      <w:divsChild>
        <w:div w:id="1109348741">
          <w:marLeft w:val="0"/>
          <w:marRight w:val="0"/>
          <w:marTop w:val="0"/>
          <w:marBottom w:val="0"/>
          <w:divBdr>
            <w:top w:val="none" w:sz="0" w:space="0" w:color="auto"/>
            <w:left w:val="none" w:sz="0" w:space="0" w:color="auto"/>
            <w:bottom w:val="none" w:sz="0" w:space="0" w:color="auto"/>
            <w:right w:val="none" w:sz="0" w:space="0" w:color="auto"/>
          </w:divBdr>
          <w:divsChild>
            <w:div w:id="1698964084">
              <w:marLeft w:val="0"/>
              <w:marRight w:val="0"/>
              <w:marTop w:val="0"/>
              <w:marBottom w:val="0"/>
              <w:divBdr>
                <w:top w:val="none" w:sz="0" w:space="0" w:color="auto"/>
                <w:left w:val="none" w:sz="0" w:space="0" w:color="auto"/>
                <w:bottom w:val="none" w:sz="0" w:space="0" w:color="auto"/>
                <w:right w:val="none" w:sz="0" w:space="0" w:color="auto"/>
              </w:divBdr>
              <w:divsChild>
                <w:div w:id="18353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0245">
      <w:bodyDiv w:val="1"/>
      <w:marLeft w:val="0"/>
      <w:marRight w:val="0"/>
      <w:marTop w:val="0"/>
      <w:marBottom w:val="0"/>
      <w:divBdr>
        <w:top w:val="none" w:sz="0" w:space="0" w:color="auto"/>
        <w:left w:val="none" w:sz="0" w:space="0" w:color="auto"/>
        <w:bottom w:val="none" w:sz="0" w:space="0" w:color="auto"/>
        <w:right w:val="none" w:sz="0" w:space="0" w:color="auto"/>
      </w:divBdr>
      <w:divsChild>
        <w:div w:id="1033768531">
          <w:marLeft w:val="0"/>
          <w:marRight w:val="0"/>
          <w:marTop w:val="0"/>
          <w:marBottom w:val="0"/>
          <w:divBdr>
            <w:top w:val="none" w:sz="0" w:space="0" w:color="auto"/>
            <w:left w:val="none" w:sz="0" w:space="0" w:color="auto"/>
            <w:bottom w:val="none" w:sz="0" w:space="0" w:color="auto"/>
            <w:right w:val="none" w:sz="0" w:space="0" w:color="auto"/>
          </w:divBdr>
          <w:divsChild>
            <w:div w:id="1555387523">
              <w:marLeft w:val="0"/>
              <w:marRight w:val="0"/>
              <w:marTop w:val="0"/>
              <w:marBottom w:val="0"/>
              <w:divBdr>
                <w:top w:val="none" w:sz="0" w:space="0" w:color="auto"/>
                <w:left w:val="none" w:sz="0" w:space="0" w:color="auto"/>
                <w:bottom w:val="none" w:sz="0" w:space="0" w:color="auto"/>
                <w:right w:val="none" w:sz="0" w:space="0" w:color="auto"/>
              </w:divBdr>
              <w:divsChild>
                <w:div w:id="13695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4054">
      <w:bodyDiv w:val="1"/>
      <w:marLeft w:val="0"/>
      <w:marRight w:val="0"/>
      <w:marTop w:val="0"/>
      <w:marBottom w:val="0"/>
      <w:divBdr>
        <w:top w:val="none" w:sz="0" w:space="0" w:color="auto"/>
        <w:left w:val="none" w:sz="0" w:space="0" w:color="auto"/>
        <w:bottom w:val="none" w:sz="0" w:space="0" w:color="auto"/>
        <w:right w:val="none" w:sz="0" w:space="0" w:color="auto"/>
      </w:divBdr>
      <w:divsChild>
        <w:div w:id="1441023915">
          <w:marLeft w:val="0"/>
          <w:marRight w:val="0"/>
          <w:marTop w:val="0"/>
          <w:marBottom w:val="0"/>
          <w:divBdr>
            <w:top w:val="none" w:sz="0" w:space="0" w:color="auto"/>
            <w:left w:val="none" w:sz="0" w:space="0" w:color="auto"/>
            <w:bottom w:val="none" w:sz="0" w:space="0" w:color="auto"/>
            <w:right w:val="none" w:sz="0" w:space="0" w:color="auto"/>
          </w:divBdr>
          <w:divsChild>
            <w:div w:id="2029942461">
              <w:marLeft w:val="0"/>
              <w:marRight w:val="0"/>
              <w:marTop w:val="0"/>
              <w:marBottom w:val="0"/>
              <w:divBdr>
                <w:top w:val="none" w:sz="0" w:space="0" w:color="auto"/>
                <w:left w:val="none" w:sz="0" w:space="0" w:color="auto"/>
                <w:bottom w:val="none" w:sz="0" w:space="0" w:color="auto"/>
                <w:right w:val="none" w:sz="0" w:space="0" w:color="auto"/>
              </w:divBdr>
              <w:divsChild>
                <w:div w:id="3008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700">
      <w:bodyDiv w:val="1"/>
      <w:marLeft w:val="0"/>
      <w:marRight w:val="0"/>
      <w:marTop w:val="0"/>
      <w:marBottom w:val="0"/>
      <w:divBdr>
        <w:top w:val="none" w:sz="0" w:space="0" w:color="auto"/>
        <w:left w:val="none" w:sz="0" w:space="0" w:color="auto"/>
        <w:bottom w:val="none" w:sz="0" w:space="0" w:color="auto"/>
        <w:right w:val="none" w:sz="0" w:space="0" w:color="auto"/>
      </w:divBdr>
      <w:divsChild>
        <w:div w:id="1780417246">
          <w:marLeft w:val="0"/>
          <w:marRight w:val="0"/>
          <w:marTop w:val="0"/>
          <w:marBottom w:val="0"/>
          <w:divBdr>
            <w:top w:val="none" w:sz="0" w:space="0" w:color="auto"/>
            <w:left w:val="none" w:sz="0" w:space="0" w:color="auto"/>
            <w:bottom w:val="none" w:sz="0" w:space="0" w:color="auto"/>
            <w:right w:val="none" w:sz="0" w:space="0" w:color="auto"/>
          </w:divBdr>
          <w:divsChild>
            <w:div w:id="758524507">
              <w:marLeft w:val="0"/>
              <w:marRight w:val="0"/>
              <w:marTop w:val="0"/>
              <w:marBottom w:val="0"/>
              <w:divBdr>
                <w:top w:val="none" w:sz="0" w:space="0" w:color="auto"/>
                <w:left w:val="none" w:sz="0" w:space="0" w:color="auto"/>
                <w:bottom w:val="none" w:sz="0" w:space="0" w:color="auto"/>
                <w:right w:val="none" w:sz="0" w:space="0" w:color="auto"/>
              </w:divBdr>
              <w:divsChild>
                <w:div w:id="1002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879">
      <w:bodyDiv w:val="1"/>
      <w:marLeft w:val="0"/>
      <w:marRight w:val="0"/>
      <w:marTop w:val="0"/>
      <w:marBottom w:val="0"/>
      <w:divBdr>
        <w:top w:val="none" w:sz="0" w:space="0" w:color="auto"/>
        <w:left w:val="none" w:sz="0" w:space="0" w:color="auto"/>
        <w:bottom w:val="none" w:sz="0" w:space="0" w:color="auto"/>
        <w:right w:val="none" w:sz="0" w:space="0" w:color="auto"/>
      </w:divBdr>
    </w:div>
    <w:div w:id="123934192">
      <w:bodyDiv w:val="1"/>
      <w:marLeft w:val="0"/>
      <w:marRight w:val="0"/>
      <w:marTop w:val="0"/>
      <w:marBottom w:val="0"/>
      <w:divBdr>
        <w:top w:val="none" w:sz="0" w:space="0" w:color="auto"/>
        <w:left w:val="none" w:sz="0" w:space="0" w:color="auto"/>
        <w:bottom w:val="none" w:sz="0" w:space="0" w:color="auto"/>
        <w:right w:val="none" w:sz="0" w:space="0" w:color="auto"/>
      </w:divBdr>
    </w:div>
    <w:div w:id="130633779">
      <w:bodyDiv w:val="1"/>
      <w:marLeft w:val="0"/>
      <w:marRight w:val="0"/>
      <w:marTop w:val="0"/>
      <w:marBottom w:val="0"/>
      <w:divBdr>
        <w:top w:val="none" w:sz="0" w:space="0" w:color="auto"/>
        <w:left w:val="none" w:sz="0" w:space="0" w:color="auto"/>
        <w:bottom w:val="none" w:sz="0" w:space="0" w:color="auto"/>
        <w:right w:val="none" w:sz="0" w:space="0" w:color="auto"/>
      </w:divBdr>
      <w:divsChild>
        <w:div w:id="1882130613">
          <w:marLeft w:val="0"/>
          <w:marRight w:val="0"/>
          <w:marTop w:val="0"/>
          <w:marBottom w:val="0"/>
          <w:divBdr>
            <w:top w:val="none" w:sz="0" w:space="0" w:color="auto"/>
            <w:left w:val="none" w:sz="0" w:space="0" w:color="auto"/>
            <w:bottom w:val="none" w:sz="0" w:space="0" w:color="auto"/>
            <w:right w:val="none" w:sz="0" w:space="0" w:color="auto"/>
          </w:divBdr>
          <w:divsChild>
            <w:div w:id="1002243165">
              <w:marLeft w:val="0"/>
              <w:marRight w:val="0"/>
              <w:marTop w:val="0"/>
              <w:marBottom w:val="0"/>
              <w:divBdr>
                <w:top w:val="none" w:sz="0" w:space="0" w:color="auto"/>
                <w:left w:val="none" w:sz="0" w:space="0" w:color="auto"/>
                <w:bottom w:val="none" w:sz="0" w:space="0" w:color="auto"/>
                <w:right w:val="none" w:sz="0" w:space="0" w:color="auto"/>
              </w:divBdr>
              <w:divsChild>
                <w:div w:id="10137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9561">
      <w:bodyDiv w:val="1"/>
      <w:marLeft w:val="0"/>
      <w:marRight w:val="0"/>
      <w:marTop w:val="0"/>
      <w:marBottom w:val="0"/>
      <w:divBdr>
        <w:top w:val="none" w:sz="0" w:space="0" w:color="auto"/>
        <w:left w:val="none" w:sz="0" w:space="0" w:color="auto"/>
        <w:bottom w:val="none" w:sz="0" w:space="0" w:color="auto"/>
        <w:right w:val="none" w:sz="0" w:space="0" w:color="auto"/>
      </w:divBdr>
    </w:div>
    <w:div w:id="222449904">
      <w:bodyDiv w:val="1"/>
      <w:marLeft w:val="0"/>
      <w:marRight w:val="0"/>
      <w:marTop w:val="0"/>
      <w:marBottom w:val="0"/>
      <w:divBdr>
        <w:top w:val="none" w:sz="0" w:space="0" w:color="auto"/>
        <w:left w:val="none" w:sz="0" w:space="0" w:color="auto"/>
        <w:bottom w:val="none" w:sz="0" w:space="0" w:color="auto"/>
        <w:right w:val="none" w:sz="0" w:space="0" w:color="auto"/>
      </w:divBdr>
    </w:div>
    <w:div w:id="229001400">
      <w:bodyDiv w:val="1"/>
      <w:marLeft w:val="0"/>
      <w:marRight w:val="0"/>
      <w:marTop w:val="0"/>
      <w:marBottom w:val="0"/>
      <w:divBdr>
        <w:top w:val="none" w:sz="0" w:space="0" w:color="auto"/>
        <w:left w:val="none" w:sz="0" w:space="0" w:color="auto"/>
        <w:bottom w:val="none" w:sz="0" w:space="0" w:color="auto"/>
        <w:right w:val="none" w:sz="0" w:space="0" w:color="auto"/>
      </w:divBdr>
      <w:divsChild>
        <w:div w:id="129827162">
          <w:marLeft w:val="0"/>
          <w:marRight w:val="0"/>
          <w:marTop w:val="0"/>
          <w:marBottom w:val="0"/>
          <w:divBdr>
            <w:top w:val="none" w:sz="0" w:space="0" w:color="auto"/>
            <w:left w:val="none" w:sz="0" w:space="0" w:color="auto"/>
            <w:bottom w:val="none" w:sz="0" w:space="0" w:color="auto"/>
            <w:right w:val="none" w:sz="0" w:space="0" w:color="auto"/>
          </w:divBdr>
        </w:div>
        <w:div w:id="210656251">
          <w:marLeft w:val="0"/>
          <w:marRight w:val="0"/>
          <w:marTop w:val="0"/>
          <w:marBottom w:val="0"/>
          <w:divBdr>
            <w:top w:val="none" w:sz="0" w:space="0" w:color="auto"/>
            <w:left w:val="none" w:sz="0" w:space="0" w:color="auto"/>
            <w:bottom w:val="none" w:sz="0" w:space="0" w:color="auto"/>
            <w:right w:val="none" w:sz="0" w:space="0" w:color="auto"/>
          </w:divBdr>
        </w:div>
        <w:div w:id="367219383">
          <w:marLeft w:val="0"/>
          <w:marRight w:val="0"/>
          <w:marTop w:val="0"/>
          <w:marBottom w:val="0"/>
          <w:divBdr>
            <w:top w:val="none" w:sz="0" w:space="0" w:color="auto"/>
            <w:left w:val="none" w:sz="0" w:space="0" w:color="auto"/>
            <w:bottom w:val="none" w:sz="0" w:space="0" w:color="auto"/>
            <w:right w:val="none" w:sz="0" w:space="0" w:color="auto"/>
          </w:divBdr>
        </w:div>
        <w:div w:id="643510539">
          <w:marLeft w:val="0"/>
          <w:marRight w:val="0"/>
          <w:marTop w:val="0"/>
          <w:marBottom w:val="0"/>
          <w:divBdr>
            <w:top w:val="none" w:sz="0" w:space="0" w:color="auto"/>
            <w:left w:val="none" w:sz="0" w:space="0" w:color="auto"/>
            <w:bottom w:val="none" w:sz="0" w:space="0" w:color="auto"/>
            <w:right w:val="none" w:sz="0" w:space="0" w:color="auto"/>
          </w:divBdr>
        </w:div>
        <w:div w:id="690762509">
          <w:marLeft w:val="0"/>
          <w:marRight w:val="0"/>
          <w:marTop w:val="0"/>
          <w:marBottom w:val="0"/>
          <w:divBdr>
            <w:top w:val="none" w:sz="0" w:space="0" w:color="auto"/>
            <w:left w:val="none" w:sz="0" w:space="0" w:color="auto"/>
            <w:bottom w:val="none" w:sz="0" w:space="0" w:color="auto"/>
            <w:right w:val="none" w:sz="0" w:space="0" w:color="auto"/>
          </w:divBdr>
        </w:div>
        <w:div w:id="804733755">
          <w:marLeft w:val="0"/>
          <w:marRight w:val="0"/>
          <w:marTop w:val="0"/>
          <w:marBottom w:val="0"/>
          <w:divBdr>
            <w:top w:val="none" w:sz="0" w:space="0" w:color="auto"/>
            <w:left w:val="none" w:sz="0" w:space="0" w:color="auto"/>
            <w:bottom w:val="none" w:sz="0" w:space="0" w:color="auto"/>
            <w:right w:val="none" w:sz="0" w:space="0" w:color="auto"/>
          </w:divBdr>
        </w:div>
        <w:div w:id="1269041429">
          <w:marLeft w:val="0"/>
          <w:marRight w:val="0"/>
          <w:marTop w:val="0"/>
          <w:marBottom w:val="0"/>
          <w:divBdr>
            <w:top w:val="none" w:sz="0" w:space="0" w:color="auto"/>
            <w:left w:val="none" w:sz="0" w:space="0" w:color="auto"/>
            <w:bottom w:val="none" w:sz="0" w:space="0" w:color="auto"/>
            <w:right w:val="none" w:sz="0" w:space="0" w:color="auto"/>
          </w:divBdr>
        </w:div>
        <w:div w:id="1408377494">
          <w:marLeft w:val="0"/>
          <w:marRight w:val="0"/>
          <w:marTop w:val="0"/>
          <w:marBottom w:val="0"/>
          <w:divBdr>
            <w:top w:val="none" w:sz="0" w:space="0" w:color="auto"/>
            <w:left w:val="none" w:sz="0" w:space="0" w:color="auto"/>
            <w:bottom w:val="none" w:sz="0" w:space="0" w:color="auto"/>
            <w:right w:val="none" w:sz="0" w:space="0" w:color="auto"/>
          </w:divBdr>
        </w:div>
        <w:div w:id="1475752046">
          <w:marLeft w:val="0"/>
          <w:marRight w:val="0"/>
          <w:marTop w:val="0"/>
          <w:marBottom w:val="0"/>
          <w:divBdr>
            <w:top w:val="none" w:sz="0" w:space="0" w:color="auto"/>
            <w:left w:val="none" w:sz="0" w:space="0" w:color="auto"/>
            <w:bottom w:val="none" w:sz="0" w:space="0" w:color="auto"/>
            <w:right w:val="none" w:sz="0" w:space="0" w:color="auto"/>
          </w:divBdr>
        </w:div>
        <w:div w:id="1569808298">
          <w:marLeft w:val="0"/>
          <w:marRight w:val="0"/>
          <w:marTop w:val="0"/>
          <w:marBottom w:val="0"/>
          <w:divBdr>
            <w:top w:val="none" w:sz="0" w:space="0" w:color="auto"/>
            <w:left w:val="none" w:sz="0" w:space="0" w:color="auto"/>
            <w:bottom w:val="none" w:sz="0" w:space="0" w:color="auto"/>
            <w:right w:val="none" w:sz="0" w:space="0" w:color="auto"/>
          </w:divBdr>
        </w:div>
        <w:div w:id="1601914145">
          <w:marLeft w:val="0"/>
          <w:marRight w:val="0"/>
          <w:marTop w:val="0"/>
          <w:marBottom w:val="0"/>
          <w:divBdr>
            <w:top w:val="none" w:sz="0" w:space="0" w:color="auto"/>
            <w:left w:val="none" w:sz="0" w:space="0" w:color="auto"/>
            <w:bottom w:val="none" w:sz="0" w:space="0" w:color="auto"/>
            <w:right w:val="none" w:sz="0" w:space="0" w:color="auto"/>
          </w:divBdr>
        </w:div>
        <w:div w:id="1781097222">
          <w:marLeft w:val="0"/>
          <w:marRight w:val="0"/>
          <w:marTop w:val="0"/>
          <w:marBottom w:val="0"/>
          <w:divBdr>
            <w:top w:val="none" w:sz="0" w:space="0" w:color="auto"/>
            <w:left w:val="none" w:sz="0" w:space="0" w:color="auto"/>
            <w:bottom w:val="none" w:sz="0" w:space="0" w:color="auto"/>
            <w:right w:val="none" w:sz="0" w:space="0" w:color="auto"/>
          </w:divBdr>
        </w:div>
        <w:div w:id="1970427670">
          <w:marLeft w:val="0"/>
          <w:marRight w:val="0"/>
          <w:marTop w:val="0"/>
          <w:marBottom w:val="0"/>
          <w:divBdr>
            <w:top w:val="none" w:sz="0" w:space="0" w:color="auto"/>
            <w:left w:val="none" w:sz="0" w:space="0" w:color="auto"/>
            <w:bottom w:val="none" w:sz="0" w:space="0" w:color="auto"/>
            <w:right w:val="none" w:sz="0" w:space="0" w:color="auto"/>
          </w:divBdr>
        </w:div>
        <w:div w:id="2002273703">
          <w:marLeft w:val="0"/>
          <w:marRight w:val="0"/>
          <w:marTop w:val="0"/>
          <w:marBottom w:val="0"/>
          <w:divBdr>
            <w:top w:val="none" w:sz="0" w:space="0" w:color="auto"/>
            <w:left w:val="none" w:sz="0" w:space="0" w:color="auto"/>
            <w:bottom w:val="none" w:sz="0" w:space="0" w:color="auto"/>
            <w:right w:val="none" w:sz="0" w:space="0" w:color="auto"/>
          </w:divBdr>
        </w:div>
        <w:div w:id="2046759097">
          <w:marLeft w:val="0"/>
          <w:marRight w:val="0"/>
          <w:marTop w:val="0"/>
          <w:marBottom w:val="0"/>
          <w:divBdr>
            <w:top w:val="none" w:sz="0" w:space="0" w:color="auto"/>
            <w:left w:val="none" w:sz="0" w:space="0" w:color="auto"/>
            <w:bottom w:val="none" w:sz="0" w:space="0" w:color="auto"/>
            <w:right w:val="none" w:sz="0" w:space="0" w:color="auto"/>
          </w:divBdr>
        </w:div>
      </w:divsChild>
    </w:div>
    <w:div w:id="276110813">
      <w:bodyDiv w:val="1"/>
      <w:marLeft w:val="0"/>
      <w:marRight w:val="0"/>
      <w:marTop w:val="0"/>
      <w:marBottom w:val="0"/>
      <w:divBdr>
        <w:top w:val="none" w:sz="0" w:space="0" w:color="auto"/>
        <w:left w:val="none" w:sz="0" w:space="0" w:color="auto"/>
        <w:bottom w:val="none" w:sz="0" w:space="0" w:color="auto"/>
        <w:right w:val="none" w:sz="0" w:space="0" w:color="auto"/>
      </w:divBdr>
    </w:div>
    <w:div w:id="284586078">
      <w:bodyDiv w:val="1"/>
      <w:marLeft w:val="0"/>
      <w:marRight w:val="0"/>
      <w:marTop w:val="0"/>
      <w:marBottom w:val="0"/>
      <w:divBdr>
        <w:top w:val="none" w:sz="0" w:space="0" w:color="auto"/>
        <w:left w:val="none" w:sz="0" w:space="0" w:color="auto"/>
        <w:bottom w:val="none" w:sz="0" w:space="0" w:color="auto"/>
        <w:right w:val="none" w:sz="0" w:space="0" w:color="auto"/>
      </w:divBdr>
    </w:div>
    <w:div w:id="327632477">
      <w:bodyDiv w:val="1"/>
      <w:marLeft w:val="0"/>
      <w:marRight w:val="0"/>
      <w:marTop w:val="0"/>
      <w:marBottom w:val="0"/>
      <w:divBdr>
        <w:top w:val="none" w:sz="0" w:space="0" w:color="auto"/>
        <w:left w:val="none" w:sz="0" w:space="0" w:color="auto"/>
        <w:bottom w:val="none" w:sz="0" w:space="0" w:color="auto"/>
        <w:right w:val="none" w:sz="0" w:space="0" w:color="auto"/>
      </w:divBdr>
      <w:divsChild>
        <w:div w:id="481696043">
          <w:marLeft w:val="0"/>
          <w:marRight w:val="0"/>
          <w:marTop w:val="0"/>
          <w:marBottom w:val="0"/>
          <w:divBdr>
            <w:top w:val="none" w:sz="0" w:space="0" w:color="auto"/>
            <w:left w:val="none" w:sz="0" w:space="0" w:color="auto"/>
            <w:bottom w:val="none" w:sz="0" w:space="0" w:color="auto"/>
            <w:right w:val="none" w:sz="0" w:space="0" w:color="auto"/>
          </w:divBdr>
          <w:divsChild>
            <w:div w:id="30955553">
              <w:marLeft w:val="0"/>
              <w:marRight w:val="0"/>
              <w:marTop w:val="0"/>
              <w:marBottom w:val="0"/>
              <w:divBdr>
                <w:top w:val="none" w:sz="0" w:space="0" w:color="auto"/>
                <w:left w:val="none" w:sz="0" w:space="0" w:color="auto"/>
                <w:bottom w:val="none" w:sz="0" w:space="0" w:color="auto"/>
                <w:right w:val="none" w:sz="0" w:space="0" w:color="auto"/>
              </w:divBdr>
              <w:divsChild>
                <w:div w:id="707995477">
                  <w:marLeft w:val="0"/>
                  <w:marRight w:val="0"/>
                  <w:marTop w:val="0"/>
                  <w:marBottom w:val="0"/>
                  <w:divBdr>
                    <w:top w:val="none" w:sz="0" w:space="0" w:color="auto"/>
                    <w:left w:val="none" w:sz="0" w:space="0" w:color="auto"/>
                    <w:bottom w:val="none" w:sz="0" w:space="0" w:color="auto"/>
                    <w:right w:val="none" w:sz="0" w:space="0" w:color="auto"/>
                  </w:divBdr>
                  <w:divsChild>
                    <w:div w:id="10837116">
                      <w:marLeft w:val="0"/>
                      <w:marRight w:val="0"/>
                      <w:marTop w:val="0"/>
                      <w:marBottom w:val="0"/>
                      <w:divBdr>
                        <w:top w:val="none" w:sz="0" w:space="0" w:color="auto"/>
                        <w:left w:val="none" w:sz="0" w:space="0" w:color="auto"/>
                        <w:bottom w:val="none" w:sz="0" w:space="0" w:color="auto"/>
                        <w:right w:val="none" w:sz="0" w:space="0" w:color="auto"/>
                      </w:divBdr>
                      <w:divsChild>
                        <w:div w:id="1257636664">
                          <w:marLeft w:val="0"/>
                          <w:marRight w:val="0"/>
                          <w:marTop w:val="0"/>
                          <w:marBottom w:val="0"/>
                          <w:divBdr>
                            <w:top w:val="none" w:sz="0" w:space="0" w:color="auto"/>
                            <w:left w:val="none" w:sz="0" w:space="0" w:color="auto"/>
                            <w:bottom w:val="none" w:sz="0" w:space="0" w:color="auto"/>
                            <w:right w:val="none" w:sz="0" w:space="0" w:color="auto"/>
                          </w:divBdr>
                          <w:divsChild>
                            <w:div w:id="537743197">
                              <w:marLeft w:val="0"/>
                              <w:marRight w:val="0"/>
                              <w:marTop w:val="0"/>
                              <w:marBottom w:val="0"/>
                              <w:divBdr>
                                <w:top w:val="none" w:sz="0" w:space="0" w:color="auto"/>
                                <w:left w:val="none" w:sz="0" w:space="0" w:color="auto"/>
                                <w:bottom w:val="none" w:sz="0" w:space="0" w:color="auto"/>
                                <w:right w:val="none" w:sz="0" w:space="0" w:color="auto"/>
                              </w:divBdr>
                              <w:divsChild>
                                <w:div w:id="1503542477">
                                  <w:marLeft w:val="0"/>
                                  <w:marRight w:val="0"/>
                                  <w:marTop w:val="0"/>
                                  <w:marBottom w:val="0"/>
                                  <w:divBdr>
                                    <w:top w:val="none" w:sz="0" w:space="0" w:color="auto"/>
                                    <w:left w:val="none" w:sz="0" w:space="0" w:color="auto"/>
                                    <w:bottom w:val="none" w:sz="0" w:space="0" w:color="auto"/>
                                    <w:right w:val="none" w:sz="0" w:space="0" w:color="auto"/>
                                  </w:divBdr>
                                  <w:divsChild>
                                    <w:div w:id="2031686323">
                                      <w:marLeft w:val="0"/>
                                      <w:marRight w:val="0"/>
                                      <w:marTop w:val="0"/>
                                      <w:marBottom w:val="0"/>
                                      <w:divBdr>
                                        <w:top w:val="none" w:sz="0" w:space="0" w:color="auto"/>
                                        <w:left w:val="none" w:sz="0" w:space="0" w:color="auto"/>
                                        <w:bottom w:val="none" w:sz="0" w:space="0" w:color="auto"/>
                                        <w:right w:val="none" w:sz="0" w:space="0" w:color="auto"/>
                                      </w:divBdr>
                                      <w:divsChild>
                                        <w:div w:id="1248804718">
                                          <w:marLeft w:val="0"/>
                                          <w:marRight w:val="0"/>
                                          <w:marTop w:val="0"/>
                                          <w:marBottom w:val="0"/>
                                          <w:divBdr>
                                            <w:top w:val="none" w:sz="0" w:space="0" w:color="auto"/>
                                            <w:left w:val="none" w:sz="0" w:space="0" w:color="auto"/>
                                            <w:bottom w:val="none" w:sz="0" w:space="0" w:color="auto"/>
                                            <w:right w:val="none" w:sz="0" w:space="0" w:color="auto"/>
                                          </w:divBdr>
                                          <w:divsChild>
                                            <w:div w:id="19765232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6059157">
                                                  <w:marLeft w:val="0"/>
                                                  <w:marRight w:val="0"/>
                                                  <w:marTop w:val="0"/>
                                                  <w:marBottom w:val="0"/>
                                                  <w:divBdr>
                                                    <w:top w:val="none" w:sz="0" w:space="0" w:color="auto"/>
                                                    <w:left w:val="none" w:sz="0" w:space="0" w:color="auto"/>
                                                    <w:bottom w:val="none" w:sz="0" w:space="0" w:color="auto"/>
                                                    <w:right w:val="none" w:sz="0" w:space="0" w:color="auto"/>
                                                  </w:divBdr>
                                                  <w:divsChild>
                                                    <w:div w:id="1072578306">
                                                      <w:marLeft w:val="0"/>
                                                      <w:marRight w:val="0"/>
                                                      <w:marTop w:val="0"/>
                                                      <w:marBottom w:val="0"/>
                                                      <w:divBdr>
                                                        <w:top w:val="none" w:sz="0" w:space="0" w:color="auto"/>
                                                        <w:left w:val="none" w:sz="0" w:space="0" w:color="auto"/>
                                                        <w:bottom w:val="none" w:sz="0" w:space="0" w:color="auto"/>
                                                        <w:right w:val="none" w:sz="0" w:space="0" w:color="auto"/>
                                                      </w:divBdr>
                                                      <w:divsChild>
                                                        <w:div w:id="1656563202">
                                                          <w:marLeft w:val="0"/>
                                                          <w:marRight w:val="0"/>
                                                          <w:marTop w:val="0"/>
                                                          <w:marBottom w:val="0"/>
                                                          <w:divBdr>
                                                            <w:top w:val="none" w:sz="0" w:space="0" w:color="auto"/>
                                                            <w:left w:val="none" w:sz="0" w:space="0" w:color="auto"/>
                                                            <w:bottom w:val="none" w:sz="0" w:space="0" w:color="auto"/>
                                                            <w:right w:val="none" w:sz="0" w:space="0" w:color="auto"/>
                                                          </w:divBdr>
                                                          <w:divsChild>
                                                            <w:div w:id="96097572">
                                                              <w:marLeft w:val="0"/>
                                                              <w:marRight w:val="0"/>
                                                              <w:marTop w:val="0"/>
                                                              <w:marBottom w:val="0"/>
                                                              <w:divBdr>
                                                                <w:top w:val="none" w:sz="0" w:space="0" w:color="auto"/>
                                                                <w:left w:val="none" w:sz="0" w:space="0" w:color="auto"/>
                                                                <w:bottom w:val="none" w:sz="0" w:space="0" w:color="auto"/>
                                                                <w:right w:val="none" w:sz="0" w:space="0" w:color="auto"/>
                                                              </w:divBdr>
                                                              <w:divsChild>
                                                                <w:div w:id="545214096">
                                                                  <w:marLeft w:val="0"/>
                                                                  <w:marRight w:val="0"/>
                                                                  <w:marTop w:val="0"/>
                                                                  <w:marBottom w:val="0"/>
                                                                  <w:divBdr>
                                                                    <w:top w:val="none" w:sz="0" w:space="0" w:color="auto"/>
                                                                    <w:left w:val="none" w:sz="0" w:space="0" w:color="auto"/>
                                                                    <w:bottom w:val="none" w:sz="0" w:space="0" w:color="auto"/>
                                                                    <w:right w:val="none" w:sz="0" w:space="0" w:color="auto"/>
                                                                  </w:divBdr>
                                                                  <w:divsChild>
                                                                    <w:div w:id="2015037328">
                                                                      <w:marLeft w:val="0"/>
                                                                      <w:marRight w:val="0"/>
                                                                      <w:marTop w:val="0"/>
                                                                      <w:marBottom w:val="0"/>
                                                                      <w:divBdr>
                                                                        <w:top w:val="none" w:sz="0" w:space="0" w:color="auto"/>
                                                                        <w:left w:val="none" w:sz="0" w:space="0" w:color="auto"/>
                                                                        <w:bottom w:val="none" w:sz="0" w:space="0" w:color="auto"/>
                                                                        <w:right w:val="none" w:sz="0" w:space="0" w:color="auto"/>
                                                                      </w:divBdr>
                                                                      <w:divsChild>
                                                                        <w:div w:id="794446289">
                                                                          <w:marLeft w:val="0"/>
                                                                          <w:marRight w:val="0"/>
                                                                          <w:marTop w:val="0"/>
                                                                          <w:marBottom w:val="0"/>
                                                                          <w:divBdr>
                                                                            <w:top w:val="none" w:sz="0" w:space="0" w:color="auto"/>
                                                                            <w:left w:val="none" w:sz="0" w:space="0" w:color="auto"/>
                                                                            <w:bottom w:val="none" w:sz="0" w:space="0" w:color="auto"/>
                                                                            <w:right w:val="none" w:sz="0" w:space="0" w:color="auto"/>
                                                                          </w:divBdr>
                                                                          <w:divsChild>
                                                                            <w:div w:id="589588318">
                                                                              <w:marLeft w:val="0"/>
                                                                              <w:marRight w:val="0"/>
                                                                              <w:marTop w:val="0"/>
                                                                              <w:marBottom w:val="0"/>
                                                                              <w:divBdr>
                                                                                <w:top w:val="none" w:sz="0" w:space="0" w:color="auto"/>
                                                                                <w:left w:val="none" w:sz="0" w:space="0" w:color="auto"/>
                                                                                <w:bottom w:val="none" w:sz="0" w:space="0" w:color="auto"/>
                                                                                <w:right w:val="none" w:sz="0" w:space="0" w:color="auto"/>
                                                                              </w:divBdr>
                                                                              <w:divsChild>
                                                                                <w:div w:id="767047995">
                                                                                  <w:marLeft w:val="0"/>
                                                                                  <w:marRight w:val="0"/>
                                                                                  <w:marTop w:val="0"/>
                                                                                  <w:marBottom w:val="0"/>
                                                                                  <w:divBdr>
                                                                                    <w:top w:val="none" w:sz="0" w:space="0" w:color="auto"/>
                                                                                    <w:left w:val="none" w:sz="0" w:space="0" w:color="auto"/>
                                                                                    <w:bottom w:val="none" w:sz="0" w:space="0" w:color="auto"/>
                                                                                    <w:right w:val="none" w:sz="0" w:space="0" w:color="auto"/>
                                                                                  </w:divBdr>
                                                                                  <w:divsChild>
                                                                                    <w:div w:id="1186871835">
                                                                                      <w:marLeft w:val="0"/>
                                                                                      <w:marRight w:val="0"/>
                                                                                      <w:marTop w:val="0"/>
                                                                                      <w:marBottom w:val="0"/>
                                                                                      <w:divBdr>
                                                                                        <w:top w:val="none" w:sz="0" w:space="0" w:color="auto"/>
                                                                                        <w:left w:val="none" w:sz="0" w:space="0" w:color="auto"/>
                                                                                        <w:bottom w:val="none" w:sz="0" w:space="0" w:color="auto"/>
                                                                                        <w:right w:val="none" w:sz="0" w:space="0" w:color="auto"/>
                                                                                      </w:divBdr>
                                                                                      <w:divsChild>
                                                                                        <w:div w:id="16432485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626084">
                                                                                              <w:marLeft w:val="0"/>
                                                                                              <w:marRight w:val="0"/>
                                                                                              <w:marTop w:val="0"/>
                                                                                              <w:marBottom w:val="0"/>
                                                                                              <w:divBdr>
                                                                                                <w:top w:val="none" w:sz="0" w:space="0" w:color="auto"/>
                                                                                                <w:left w:val="none" w:sz="0" w:space="0" w:color="auto"/>
                                                                                                <w:bottom w:val="none" w:sz="0" w:space="0" w:color="auto"/>
                                                                                                <w:right w:val="none" w:sz="0" w:space="0" w:color="auto"/>
                                                                                              </w:divBdr>
                                                                                              <w:divsChild>
                                                                                                <w:div w:id="233782426">
                                                                                                  <w:marLeft w:val="0"/>
                                                                                                  <w:marRight w:val="0"/>
                                                                                                  <w:marTop w:val="0"/>
                                                                                                  <w:marBottom w:val="0"/>
                                                                                                  <w:divBdr>
                                                                                                    <w:top w:val="none" w:sz="0" w:space="0" w:color="auto"/>
                                                                                                    <w:left w:val="none" w:sz="0" w:space="0" w:color="auto"/>
                                                                                                    <w:bottom w:val="none" w:sz="0" w:space="0" w:color="auto"/>
                                                                                                    <w:right w:val="none" w:sz="0" w:space="0" w:color="auto"/>
                                                                                                  </w:divBdr>
                                                                                                  <w:divsChild>
                                                                                                    <w:div w:id="2058629270">
                                                                                                      <w:marLeft w:val="0"/>
                                                                                                      <w:marRight w:val="0"/>
                                                                                                      <w:marTop w:val="0"/>
                                                                                                      <w:marBottom w:val="0"/>
                                                                                                      <w:divBdr>
                                                                                                        <w:top w:val="none" w:sz="0" w:space="0" w:color="auto"/>
                                                                                                        <w:left w:val="none" w:sz="0" w:space="0" w:color="auto"/>
                                                                                                        <w:bottom w:val="none" w:sz="0" w:space="0" w:color="auto"/>
                                                                                                        <w:right w:val="none" w:sz="0" w:space="0" w:color="auto"/>
                                                                                                      </w:divBdr>
                                                                                                      <w:divsChild>
                                                                                                        <w:div w:id="1292980103">
                                                                                                          <w:marLeft w:val="0"/>
                                                                                                          <w:marRight w:val="0"/>
                                                                                                          <w:marTop w:val="0"/>
                                                                                                          <w:marBottom w:val="0"/>
                                                                                                          <w:divBdr>
                                                                                                            <w:top w:val="none" w:sz="0" w:space="0" w:color="auto"/>
                                                                                                            <w:left w:val="none" w:sz="0" w:space="0" w:color="auto"/>
                                                                                                            <w:bottom w:val="none" w:sz="0" w:space="0" w:color="auto"/>
                                                                                                            <w:right w:val="none" w:sz="0" w:space="0" w:color="auto"/>
                                                                                                          </w:divBdr>
                                                                                                          <w:divsChild>
                                                                                                            <w:div w:id="1342321553">
                                                                                                              <w:marLeft w:val="0"/>
                                                                                                              <w:marRight w:val="0"/>
                                                                                                              <w:marTop w:val="0"/>
                                                                                                              <w:marBottom w:val="0"/>
                                                                                                              <w:divBdr>
                                                                                                                <w:top w:val="single" w:sz="2" w:space="4" w:color="D8D8D8"/>
                                                                                                                <w:left w:val="single" w:sz="2" w:space="0" w:color="D8D8D8"/>
                                                                                                                <w:bottom w:val="single" w:sz="2" w:space="4" w:color="D8D8D8"/>
                                                                                                                <w:right w:val="single" w:sz="2" w:space="0" w:color="D8D8D8"/>
                                                                                                              </w:divBdr>
                                                                                                              <w:divsChild>
                                                                                                                <w:div w:id="8879068">
                                                                                                                  <w:marLeft w:val="225"/>
                                                                                                                  <w:marRight w:val="225"/>
                                                                                                                  <w:marTop w:val="75"/>
                                                                                                                  <w:marBottom w:val="75"/>
                                                                                                                  <w:divBdr>
                                                                                                                    <w:top w:val="none" w:sz="0" w:space="0" w:color="auto"/>
                                                                                                                    <w:left w:val="none" w:sz="0" w:space="0" w:color="auto"/>
                                                                                                                    <w:bottom w:val="none" w:sz="0" w:space="0" w:color="auto"/>
                                                                                                                    <w:right w:val="none" w:sz="0" w:space="0" w:color="auto"/>
                                                                                                                  </w:divBdr>
                                                                                                                  <w:divsChild>
                                                                                                                    <w:div w:id="758060847">
                                                                                                                      <w:marLeft w:val="0"/>
                                                                                                                      <w:marRight w:val="0"/>
                                                                                                                      <w:marTop w:val="0"/>
                                                                                                                      <w:marBottom w:val="0"/>
                                                                                                                      <w:divBdr>
                                                                                                                        <w:top w:val="single" w:sz="6" w:space="0" w:color="auto"/>
                                                                                                                        <w:left w:val="single" w:sz="6" w:space="0" w:color="auto"/>
                                                                                                                        <w:bottom w:val="single" w:sz="6" w:space="0" w:color="auto"/>
                                                                                                                        <w:right w:val="single" w:sz="6" w:space="0" w:color="auto"/>
                                                                                                                      </w:divBdr>
                                                                                                                      <w:divsChild>
                                                                                                                        <w:div w:id="235480017">
                                                                                                                          <w:marLeft w:val="0"/>
                                                                                                                          <w:marRight w:val="0"/>
                                                                                                                          <w:marTop w:val="0"/>
                                                                                                                          <w:marBottom w:val="0"/>
                                                                                                                          <w:divBdr>
                                                                                                                            <w:top w:val="none" w:sz="0" w:space="0" w:color="auto"/>
                                                                                                                            <w:left w:val="none" w:sz="0" w:space="0" w:color="auto"/>
                                                                                                                            <w:bottom w:val="none" w:sz="0" w:space="0" w:color="auto"/>
                                                                                                                            <w:right w:val="none" w:sz="0" w:space="0" w:color="auto"/>
                                                                                                                          </w:divBdr>
                                                                                                                          <w:divsChild>
                                                                                                                            <w:div w:id="4609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536741">
      <w:bodyDiv w:val="1"/>
      <w:marLeft w:val="0"/>
      <w:marRight w:val="0"/>
      <w:marTop w:val="0"/>
      <w:marBottom w:val="0"/>
      <w:divBdr>
        <w:top w:val="none" w:sz="0" w:space="0" w:color="auto"/>
        <w:left w:val="none" w:sz="0" w:space="0" w:color="auto"/>
        <w:bottom w:val="none" w:sz="0" w:space="0" w:color="auto"/>
        <w:right w:val="none" w:sz="0" w:space="0" w:color="auto"/>
      </w:divBdr>
      <w:divsChild>
        <w:div w:id="416052169">
          <w:marLeft w:val="0"/>
          <w:marRight w:val="0"/>
          <w:marTop w:val="0"/>
          <w:marBottom w:val="0"/>
          <w:divBdr>
            <w:top w:val="none" w:sz="0" w:space="0" w:color="auto"/>
            <w:left w:val="none" w:sz="0" w:space="0" w:color="auto"/>
            <w:bottom w:val="none" w:sz="0" w:space="0" w:color="auto"/>
            <w:right w:val="none" w:sz="0" w:space="0" w:color="auto"/>
          </w:divBdr>
        </w:div>
        <w:div w:id="1729038681">
          <w:marLeft w:val="0"/>
          <w:marRight w:val="0"/>
          <w:marTop w:val="0"/>
          <w:marBottom w:val="0"/>
          <w:divBdr>
            <w:top w:val="none" w:sz="0" w:space="0" w:color="auto"/>
            <w:left w:val="none" w:sz="0" w:space="0" w:color="auto"/>
            <w:bottom w:val="none" w:sz="0" w:space="0" w:color="auto"/>
            <w:right w:val="none" w:sz="0" w:space="0" w:color="auto"/>
          </w:divBdr>
        </w:div>
      </w:divsChild>
    </w:div>
    <w:div w:id="395321393">
      <w:bodyDiv w:val="1"/>
      <w:marLeft w:val="0"/>
      <w:marRight w:val="0"/>
      <w:marTop w:val="0"/>
      <w:marBottom w:val="0"/>
      <w:divBdr>
        <w:top w:val="none" w:sz="0" w:space="0" w:color="auto"/>
        <w:left w:val="none" w:sz="0" w:space="0" w:color="auto"/>
        <w:bottom w:val="none" w:sz="0" w:space="0" w:color="auto"/>
        <w:right w:val="none" w:sz="0" w:space="0" w:color="auto"/>
      </w:divBdr>
    </w:div>
    <w:div w:id="402533734">
      <w:bodyDiv w:val="1"/>
      <w:marLeft w:val="0"/>
      <w:marRight w:val="0"/>
      <w:marTop w:val="0"/>
      <w:marBottom w:val="0"/>
      <w:divBdr>
        <w:top w:val="none" w:sz="0" w:space="0" w:color="auto"/>
        <w:left w:val="none" w:sz="0" w:space="0" w:color="auto"/>
        <w:bottom w:val="none" w:sz="0" w:space="0" w:color="auto"/>
        <w:right w:val="none" w:sz="0" w:space="0" w:color="auto"/>
      </w:divBdr>
    </w:div>
    <w:div w:id="523133273">
      <w:bodyDiv w:val="1"/>
      <w:marLeft w:val="0"/>
      <w:marRight w:val="0"/>
      <w:marTop w:val="0"/>
      <w:marBottom w:val="0"/>
      <w:divBdr>
        <w:top w:val="none" w:sz="0" w:space="0" w:color="auto"/>
        <w:left w:val="none" w:sz="0" w:space="0" w:color="auto"/>
        <w:bottom w:val="none" w:sz="0" w:space="0" w:color="auto"/>
        <w:right w:val="none" w:sz="0" w:space="0" w:color="auto"/>
      </w:divBdr>
      <w:divsChild>
        <w:div w:id="811294117">
          <w:marLeft w:val="0"/>
          <w:marRight w:val="0"/>
          <w:marTop w:val="0"/>
          <w:marBottom w:val="0"/>
          <w:divBdr>
            <w:top w:val="none" w:sz="0" w:space="0" w:color="auto"/>
            <w:left w:val="none" w:sz="0" w:space="0" w:color="auto"/>
            <w:bottom w:val="none" w:sz="0" w:space="0" w:color="auto"/>
            <w:right w:val="none" w:sz="0" w:space="0" w:color="auto"/>
          </w:divBdr>
          <w:divsChild>
            <w:div w:id="1604721831">
              <w:marLeft w:val="0"/>
              <w:marRight w:val="0"/>
              <w:marTop w:val="0"/>
              <w:marBottom w:val="0"/>
              <w:divBdr>
                <w:top w:val="none" w:sz="0" w:space="0" w:color="auto"/>
                <w:left w:val="none" w:sz="0" w:space="0" w:color="auto"/>
                <w:bottom w:val="none" w:sz="0" w:space="0" w:color="auto"/>
                <w:right w:val="none" w:sz="0" w:space="0" w:color="auto"/>
              </w:divBdr>
              <w:divsChild>
                <w:div w:id="2017077146">
                  <w:marLeft w:val="0"/>
                  <w:marRight w:val="0"/>
                  <w:marTop w:val="0"/>
                  <w:marBottom w:val="0"/>
                  <w:divBdr>
                    <w:top w:val="none" w:sz="0" w:space="0" w:color="auto"/>
                    <w:left w:val="none" w:sz="0" w:space="0" w:color="auto"/>
                    <w:bottom w:val="none" w:sz="0" w:space="0" w:color="auto"/>
                    <w:right w:val="none" w:sz="0" w:space="0" w:color="auto"/>
                  </w:divBdr>
                  <w:divsChild>
                    <w:div w:id="12364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5463">
      <w:bodyDiv w:val="1"/>
      <w:marLeft w:val="0"/>
      <w:marRight w:val="0"/>
      <w:marTop w:val="0"/>
      <w:marBottom w:val="0"/>
      <w:divBdr>
        <w:top w:val="none" w:sz="0" w:space="0" w:color="auto"/>
        <w:left w:val="none" w:sz="0" w:space="0" w:color="auto"/>
        <w:bottom w:val="none" w:sz="0" w:space="0" w:color="auto"/>
        <w:right w:val="none" w:sz="0" w:space="0" w:color="auto"/>
      </w:divBdr>
      <w:divsChild>
        <w:div w:id="472604950">
          <w:marLeft w:val="0"/>
          <w:marRight w:val="0"/>
          <w:marTop w:val="0"/>
          <w:marBottom w:val="0"/>
          <w:divBdr>
            <w:top w:val="none" w:sz="0" w:space="0" w:color="auto"/>
            <w:left w:val="none" w:sz="0" w:space="0" w:color="auto"/>
            <w:bottom w:val="none" w:sz="0" w:space="0" w:color="auto"/>
            <w:right w:val="none" w:sz="0" w:space="0" w:color="auto"/>
          </w:divBdr>
          <w:divsChild>
            <w:div w:id="583612561">
              <w:marLeft w:val="0"/>
              <w:marRight w:val="0"/>
              <w:marTop w:val="0"/>
              <w:marBottom w:val="0"/>
              <w:divBdr>
                <w:top w:val="none" w:sz="0" w:space="0" w:color="auto"/>
                <w:left w:val="none" w:sz="0" w:space="0" w:color="auto"/>
                <w:bottom w:val="none" w:sz="0" w:space="0" w:color="auto"/>
                <w:right w:val="none" w:sz="0" w:space="0" w:color="auto"/>
              </w:divBdr>
              <w:divsChild>
                <w:div w:id="209539542">
                  <w:marLeft w:val="0"/>
                  <w:marRight w:val="0"/>
                  <w:marTop w:val="0"/>
                  <w:marBottom w:val="0"/>
                  <w:divBdr>
                    <w:top w:val="none" w:sz="0" w:space="0" w:color="auto"/>
                    <w:left w:val="none" w:sz="0" w:space="0" w:color="auto"/>
                    <w:bottom w:val="none" w:sz="0" w:space="0" w:color="auto"/>
                    <w:right w:val="none" w:sz="0" w:space="0" w:color="auto"/>
                  </w:divBdr>
                  <w:divsChild>
                    <w:div w:id="266084258">
                      <w:marLeft w:val="0"/>
                      <w:marRight w:val="0"/>
                      <w:marTop w:val="0"/>
                      <w:marBottom w:val="0"/>
                      <w:divBdr>
                        <w:top w:val="none" w:sz="0" w:space="0" w:color="auto"/>
                        <w:left w:val="none" w:sz="0" w:space="0" w:color="auto"/>
                        <w:bottom w:val="none" w:sz="0" w:space="0" w:color="auto"/>
                        <w:right w:val="none" w:sz="0" w:space="0" w:color="auto"/>
                      </w:divBdr>
                      <w:divsChild>
                        <w:div w:id="312607127">
                          <w:marLeft w:val="0"/>
                          <w:marRight w:val="0"/>
                          <w:marTop w:val="0"/>
                          <w:marBottom w:val="0"/>
                          <w:divBdr>
                            <w:top w:val="none" w:sz="0" w:space="0" w:color="auto"/>
                            <w:left w:val="none" w:sz="0" w:space="0" w:color="auto"/>
                            <w:bottom w:val="none" w:sz="0" w:space="0" w:color="auto"/>
                            <w:right w:val="none" w:sz="0" w:space="0" w:color="auto"/>
                          </w:divBdr>
                          <w:divsChild>
                            <w:div w:id="357244674">
                              <w:marLeft w:val="0"/>
                              <w:marRight w:val="0"/>
                              <w:marTop w:val="0"/>
                              <w:marBottom w:val="0"/>
                              <w:divBdr>
                                <w:top w:val="none" w:sz="0" w:space="0" w:color="auto"/>
                                <w:left w:val="none" w:sz="0" w:space="0" w:color="auto"/>
                                <w:bottom w:val="none" w:sz="0" w:space="0" w:color="auto"/>
                                <w:right w:val="none" w:sz="0" w:space="0" w:color="auto"/>
                              </w:divBdr>
                              <w:divsChild>
                                <w:div w:id="51851988">
                                  <w:marLeft w:val="0"/>
                                  <w:marRight w:val="0"/>
                                  <w:marTop w:val="0"/>
                                  <w:marBottom w:val="0"/>
                                  <w:divBdr>
                                    <w:top w:val="none" w:sz="0" w:space="0" w:color="auto"/>
                                    <w:left w:val="none" w:sz="0" w:space="0" w:color="auto"/>
                                    <w:bottom w:val="none" w:sz="0" w:space="0" w:color="auto"/>
                                    <w:right w:val="none" w:sz="0" w:space="0" w:color="auto"/>
                                  </w:divBdr>
                                  <w:divsChild>
                                    <w:div w:id="194317009">
                                      <w:marLeft w:val="0"/>
                                      <w:marRight w:val="0"/>
                                      <w:marTop w:val="0"/>
                                      <w:marBottom w:val="0"/>
                                      <w:divBdr>
                                        <w:top w:val="none" w:sz="0" w:space="0" w:color="auto"/>
                                        <w:left w:val="none" w:sz="0" w:space="0" w:color="auto"/>
                                        <w:bottom w:val="none" w:sz="0" w:space="0" w:color="auto"/>
                                        <w:right w:val="none" w:sz="0" w:space="0" w:color="auto"/>
                                      </w:divBdr>
                                      <w:divsChild>
                                        <w:div w:id="155145806">
                                          <w:marLeft w:val="0"/>
                                          <w:marRight w:val="0"/>
                                          <w:marTop w:val="0"/>
                                          <w:marBottom w:val="0"/>
                                          <w:divBdr>
                                            <w:top w:val="none" w:sz="0" w:space="0" w:color="auto"/>
                                            <w:left w:val="none" w:sz="0" w:space="0" w:color="auto"/>
                                            <w:bottom w:val="none" w:sz="0" w:space="0" w:color="auto"/>
                                            <w:right w:val="none" w:sz="0" w:space="0" w:color="auto"/>
                                          </w:divBdr>
                                          <w:divsChild>
                                            <w:div w:id="1412000148">
                                              <w:marLeft w:val="0"/>
                                              <w:marRight w:val="0"/>
                                              <w:marTop w:val="0"/>
                                              <w:marBottom w:val="300"/>
                                              <w:divBdr>
                                                <w:top w:val="none" w:sz="0" w:space="0" w:color="auto"/>
                                                <w:left w:val="none" w:sz="0" w:space="0" w:color="auto"/>
                                                <w:bottom w:val="none" w:sz="0" w:space="0" w:color="auto"/>
                                                <w:right w:val="none" w:sz="0" w:space="0" w:color="auto"/>
                                              </w:divBdr>
                                              <w:divsChild>
                                                <w:div w:id="11870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711566">
      <w:bodyDiv w:val="1"/>
      <w:marLeft w:val="0"/>
      <w:marRight w:val="0"/>
      <w:marTop w:val="0"/>
      <w:marBottom w:val="0"/>
      <w:divBdr>
        <w:top w:val="none" w:sz="0" w:space="0" w:color="auto"/>
        <w:left w:val="none" w:sz="0" w:space="0" w:color="auto"/>
        <w:bottom w:val="none" w:sz="0" w:space="0" w:color="auto"/>
        <w:right w:val="none" w:sz="0" w:space="0" w:color="auto"/>
      </w:divBdr>
      <w:divsChild>
        <w:div w:id="72552674">
          <w:marLeft w:val="0"/>
          <w:marRight w:val="0"/>
          <w:marTop w:val="0"/>
          <w:marBottom w:val="0"/>
          <w:divBdr>
            <w:top w:val="none" w:sz="0" w:space="0" w:color="auto"/>
            <w:left w:val="none" w:sz="0" w:space="0" w:color="auto"/>
            <w:bottom w:val="none" w:sz="0" w:space="0" w:color="auto"/>
            <w:right w:val="none" w:sz="0" w:space="0" w:color="auto"/>
          </w:divBdr>
          <w:divsChild>
            <w:div w:id="1161386964">
              <w:marLeft w:val="0"/>
              <w:marRight w:val="0"/>
              <w:marTop w:val="30"/>
              <w:marBottom w:val="30"/>
              <w:divBdr>
                <w:top w:val="none" w:sz="0" w:space="0" w:color="auto"/>
                <w:left w:val="none" w:sz="0" w:space="0" w:color="auto"/>
                <w:bottom w:val="none" w:sz="0" w:space="0" w:color="auto"/>
                <w:right w:val="none" w:sz="0" w:space="0" w:color="auto"/>
              </w:divBdr>
              <w:divsChild>
                <w:div w:id="375081545">
                  <w:marLeft w:val="0"/>
                  <w:marRight w:val="0"/>
                  <w:marTop w:val="0"/>
                  <w:marBottom w:val="0"/>
                  <w:divBdr>
                    <w:top w:val="none" w:sz="0" w:space="0" w:color="auto"/>
                    <w:left w:val="none" w:sz="0" w:space="0" w:color="auto"/>
                    <w:bottom w:val="none" w:sz="0" w:space="0" w:color="auto"/>
                    <w:right w:val="none" w:sz="0" w:space="0" w:color="auto"/>
                  </w:divBdr>
                  <w:divsChild>
                    <w:div w:id="1140806618">
                      <w:marLeft w:val="0"/>
                      <w:marRight w:val="0"/>
                      <w:marTop w:val="0"/>
                      <w:marBottom w:val="0"/>
                      <w:divBdr>
                        <w:top w:val="none" w:sz="0" w:space="0" w:color="auto"/>
                        <w:left w:val="none" w:sz="0" w:space="0" w:color="auto"/>
                        <w:bottom w:val="none" w:sz="0" w:space="0" w:color="auto"/>
                        <w:right w:val="none" w:sz="0" w:space="0" w:color="auto"/>
                      </w:divBdr>
                    </w:div>
                    <w:div w:id="2094617520">
                      <w:marLeft w:val="0"/>
                      <w:marRight w:val="0"/>
                      <w:marTop w:val="0"/>
                      <w:marBottom w:val="0"/>
                      <w:divBdr>
                        <w:top w:val="none" w:sz="0" w:space="0" w:color="auto"/>
                        <w:left w:val="none" w:sz="0" w:space="0" w:color="auto"/>
                        <w:bottom w:val="none" w:sz="0" w:space="0" w:color="auto"/>
                        <w:right w:val="none" w:sz="0" w:space="0" w:color="auto"/>
                      </w:divBdr>
                    </w:div>
                  </w:divsChild>
                </w:div>
                <w:div w:id="468865220">
                  <w:marLeft w:val="0"/>
                  <w:marRight w:val="0"/>
                  <w:marTop w:val="0"/>
                  <w:marBottom w:val="0"/>
                  <w:divBdr>
                    <w:top w:val="none" w:sz="0" w:space="0" w:color="auto"/>
                    <w:left w:val="none" w:sz="0" w:space="0" w:color="auto"/>
                    <w:bottom w:val="none" w:sz="0" w:space="0" w:color="auto"/>
                    <w:right w:val="none" w:sz="0" w:space="0" w:color="auto"/>
                  </w:divBdr>
                  <w:divsChild>
                    <w:div w:id="1842232832">
                      <w:marLeft w:val="0"/>
                      <w:marRight w:val="0"/>
                      <w:marTop w:val="0"/>
                      <w:marBottom w:val="0"/>
                      <w:divBdr>
                        <w:top w:val="none" w:sz="0" w:space="0" w:color="auto"/>
                        <w:left w:val="none" w:sz="0" w:space="0" w:color="auto"/>
                        <w:bottom w:val="none" w:sz="0" w:space="0" w:color="auto"/>
                        <w:right w:val="none" w:sz="0" w:space="0" w:color="auto"/>
                      </w:divBdr>
                    </w:div>
                  </w:divsChild>
                </w:div>
                <w:div w:id="528419165">
                  <w:marLeft w:val="0"/>
                  <w:marRight w:val="0"/>
                  <w:marTop w:val="0"/>
                  <w:marBottom w:val="0"/>
                  <w:divBdr>
                    <w:top w:val="none" w:sz="0" w:space="0" w:color="auto"/>
                    <w:left w:val="none" w:sz="0" w:space="0" w:color="auto"/>
                    <w:bottom w:val="none" w:sz="0" w:space="0" w:color="auto"/>
                    <w:right w:val="none" w:sz="0" w:space="0" w:color="auto"/>
                  </w:divBdr>
                  <w:divsChild>
                    <w:div w:id="686491921">
                      <w:marLeft w:val="0"/>
                      <w:marRight w:val="0"/>
                      <w:marTop w:val="0"/>
                      <w:marBottom w:val="0"/>
                      <w:divBdr>
                        <w:top w:val="none" w:sz="0" w:space="0" w:color="auto"/>
                        <w:left w:val="none" w:sz="0" w:space="0" w:color="auto"/>
                        <w:bottom w:val="none" w:sz="0" w:space="0" w:color="auto"/>
                        <w:right w:val="none" w:sz="0" w:space="0" w:color="auto"/>
                      </w:divBdr>
                    </w:div>
                    <w:div w:id="1394237784">
                      <w:marLeft w:val="0"/>
                      <w:marRight w:val="0"/>
                      <w:marTop w:val="0"/>
                      <w:marBottom w:val="0"/>
                      <w:divBdr>
                        <w:top w:val="none" w:sz="0" w:space="0" w:color="auto"/>
                        <w:left w:val="none" w:sz="0" w:space="0" w:color="auto"/>
                        <w:bottom w:val="none" w:sz="0" w:space="0" w:color="auto"/>
                        <w:right w:val="none" w:sz="0" w:space="0" w:color="auto"/>
                      </w:divBdr>
                    </w:div>
                  </w:divsChild>
                </w:div>
                <w:div w:id="989796214">
                  <w:marLeft w:val="0"/>
                  <w:marRight w:val="0"/>
                  <w:marTop w:val="0"/>
                  <w:marBottom w:val="0"/>
                  <w:divBdr>
                    <w:top w:val="none" w:sz="0" w:space="0" w:color="auto"/>
                    <w:left w:val="none" w:sz="0" w:space="0" w:color="auto"/>
                    <w:bottom w:val="none" w:sz="0" w:space="0" w:color="auto"/>
                    <w:right w:val="none" w:sz="0" w:space="0" w:color="auto"/>
                  </w:divBdr>
                  <w:divsChild>
                    <w:div w:id="1831216125">
                      <w:marLeft w:val="0"/>
                      <w:marRight w:val="0"/>
                      <w:marTop w:val="0"/>
                      <w:marBottom w:val="0"/>
                      <w:divBdr>
                        <w:top w:val="none" w:sz="0" w:space="0" w:color="auto"/>
                        <w:left w:val="none" w:sz="0" w:space="0" w:color="auto"/>
                        <w:bottom w:val="none" w:sz="0" w:space="0" w:color="auto"/>
                        <w:right w:val="none" w:sz="0" w:space="0" w:color="auto"/>
                      </w:divBdr>
                    </w:div>
                  </w:divsChild>
                </w:div>
                <w:div w:id="1074351474">
                  <w:marLeft w:val="0"/>
                  <w:marRight w:val="0"/>
                  <w:marTop w:val="0"/>
                  <w:marBottom w:val="0"/>
                  <w:divBdr>
                    <w:top w:val="none" w:sz="0" w:space="0" w:color="auto"/>
                    <w:left w:val="none" w:sz="0" w:space="0" w:color="auto"/>
                    <w:bottom w:val="none" w:sz="0" w:space="0" w:color="auto"/>
                    <w:right w:val="none" w:sz="0" w:space="0" w:color="auto"/>
                  </w:divBdr>
                  <w:divsChild>
                    <w:div w:id="958486676">
                      <w:marLeft w:val="0"/>
                      <w:marRight w:val="0"/>
                      <w:marTop w:val="0"/>
                      <w:marBottom w:val="0"/>
                      <w:divBdr>
                        <w:top w:val="none" w:sz="0" w:space="0" w:color="auto"/>
                        <w:left w:val="none" w:sz="0" w:space="0" w:color="auto"/>
                        <w:bottom w:val="none" w:sz="0" w:space="0" w:color="auto"/>
                        <w:right w:val="none" w:sz="0" w:space="0" w:color="auto"/>
                      </w:divBdr>
                    </w:div>
                    <w:div w:id="1440833989">
                      <w:marLeft w:val="0"/>
                      <w:marRight w:val="0"/>
                      <w:marTop w:val="0"/>
                      <w:marBottom w:val="0"/>
                      <w:divBdr>
                        <w:top w:val="none" w:sz="0" w:space="0" w:color="auto"/>
                        <w:left w:val="none" w:sz="0" w:space="0" w:color="auto"/>
                        <w:bottom w:val="none" w:sz="0" w:space="0" w:color="auto"/>
                        <w:right w:val="none" w:sz="0" w:space="0" w:color="auto"/>
                      </w:divBdr>
                    </w:div>
                    <w:div w:id="1639870217">
                      <w:marLeft w:val="0"/>
                      <w:marRight w:val="0"/>
                      <w:marTop w:val="0"/>
                      <w:marBottom w:val="0"/>
                      <w:divBdr>
                        <w:top w:val="none" w:sz="0" w:space="0" w:color="auto"/>
                        <w:left w:val="none" w:sz="0" w:space="0" w:color="auto"/>
                        <w:bottom w:val="none" w:sz="0" w:space="0" w:color="auto"/>
                        <w:right w:val="none" w:sz="0" w:space="0" w:color="auto"/>
                      </w:divBdr>
                    </w:div>
                    <w:div w:id="1823040224">
                      <w:marLeft w:val="0"/>
                      <w:marRight w:val="0"/>
                      <w:marTop w:val="0"/>
                      <w:marBottom w:val="0"/>
                      <w:divBdr>
                        <w:top w:val="none" w:sz="0" w:space="0" w:color="auto"/>
                        <w:left w:val="none" w:sz="0" w:space="0" w:color="auto"/>
                        <w:bottom w:val="none" w:sz="0" w:space="0" w:color="auto"/>
                        <w:right w:val="none" w:sz="0" w:space="0" w:color="auto"/>
                      </w:divBdr>
                    </w:div>
                    <w:div w:id="1898738074">
                      <w:marLeft w:val="0"/>
                      <w:marRight w:val="0"/>
                      <w:marTop w:val="0"/>
                      <w:marBottom w:val="0"/>
                      <w:divBdr>
                        <w:top w:val="none" w:sz="0" w:space="0" w:color="auto"/>
                        <w:left w:val="none" w:sz="0" w:space="0" w:color="auto"/>
                        <w:bottom w:val="none" w:sz="0" w:space="0" w:color="auto"/>
                        <w:right w:val="none" w:sz="0" w:space="0" w:color="auto"/>
                      </w:divBdr>
                    </w:div>
                  </w:divsChild>
                </w:div>
                <w:div w:id="1116490059">
                  <w:marLeft w:val="0"/>
                  <w:marRight w:val="0"/>
                  <w:marTop w:val="0"/>
                  <w:marBottom w:val="0"/>
                  <w:divBdr>
                    <w:top w:val="none" w:sz="0" w:space="0" w:color="auto"/>
                    <w:left w:val="none" w:sz="0" w:space="0" w:color="auto"/>
                    <w:bottom w:val="none" w:sz="0" w:space="0" w:color="auto"/>
                    <w:right w:val="none" w:sz="0" w:space="0" w:color="auto"/>
                  </w:divBdr>
                  <w:divsChild>
                    <w:div w:id="1107583946">
                      <w:marLeft w:val="0"/>
                      <w:marRight w:val="0"/>
                      <w:marTop w:val="0"/>
                      <w:marBottom w:val="0"/>
                      <w:divBdr>
                        <w:top w:val="none" w:sz="0" w:space="0" w:color="auto"/>
                        <w:left w:val="none" w:sz="0" w:space="0" w:color="auto"/>
                        <w:bottom w:val="none" w:sz="0" w:space="0" w:color="auto"/>
                        <w:right w:val="none" w:sz="0" w:space="0" w:color="auto"/>
                      </w:divBdr>
                    </w:div>
                    <w:div w:id="1505784359">
                      <w:marLeft w:val="0"/>
                      <w:marRight w:val="0"/>
                      <w:marTop w:val="0"/>
                      <w:marBottom w:val="0"/>
                      <w:divBdr>
                        <w:top w:val="none" w:sz="0" w:space="0" w:color="auto"/>
                        <w:left w:val="none" w:sz="0" w:space="0" w:color="auto"/>
                        <w:bottom w:val="none" w:sz="0" w:space="0" w:color="auto"/>
                        <w:right w:val="none" w:sz="0" w:space="0" w:color="auto"/>
                      </w:divBdr>
                    </w:div>
                    <w:div w:id="1650012063">
                      <w:marLeft w:val="0"/>
                      <w:marRight w:val="0"/>
                      <w:marTop w:val="0"/>
                      <w:marBottom w:val="0"/>
                      <w:divBdr>
                        <w:top w:val="none" w:sz="0" w:space="0" w:color="auto"/>
                        <w:left w:val="none" w:sz="0" w:space="0" w:color="auto"/>
                        <w:bottom w:val="none" w:sz="0" w:space="0" w:color="auto"/>
                        <w:right w:val="none" w:sz="0" w:space="0" w:color="auto"/>
                      </w:divBdr>
                    </w:div>
                    <w:div w:id="1841776920">
                      <w:marLeft w:val="0"/>
                      <w:marRight w:val="0"/>
                      <w:marTop w:val="0"/>
                      <w:marBottom w:val="0"/>
                      <w:divBdr>
                        <w:top w:val="none" w:sz="0" w:space="0" w:color="auto"/>
                        <w:left w:val="none" w:sz="0" w:space="0" w:color="auto"/>
                        <w:bottom w:val="none" w:sz="0" w:space="0" w:color="auto"/>
                        <w:right w:val="none" w:sz="0" w:space="0" w:color="auto"/>
                      </w:divBdr>
                    </w:div>
                    <w:div w:id="2050109231">
                      <w:marLeft w:val="0"/>
                      <w:marRight w:val="0"/>
                      <w:marTop w:val="0"/>
                      <w:marBottom w:val="0"/>
                      <w:divBdr>
                        <w:top w:val="none" w:sz="0" w:space="0" w:color="auto"/>
                        <w:left w:val="none" w:sz="0" w:space="0" w:color="auto"/>
                        <w:bottom w:val="none" w:sz="0" w:space="0" w:color="auto"/>
                        <w:right w:val="none" w:sz="0" w:space="0" w:color="auto"/>
                      </w:divBdr>
                    </w:div>
                  </w:divsChild>
                </w:div>
                <w:div w:id="1191727649">
                  <w:marLeft w:val="0"/>
                  <w:marRight w:val="0"/>
                  <w:marTop w:val="0"/>
                  <w:marBottom w:val="0"/>
                  <w:divBdr>
                    <w:top w:val="none" w:sz="0" w:space="0" w:color="auto"/>
                    <w:left w:val="none" w:sz="0" w:space="0" w:color="auto"/>
                    <w:bottom w:val="none" w:sz="0" w:space="0" w:color="auto"/>
                    <w:right w:val="none" w:sz="0" w:space="0" w:color="auto"/>
                  </w:divBdr>
                  <w:divsChild>
                    <w:div w:id="1048801249">
                      <w:marLeft w:val="0"/>
                      <w:marRight w:val="0"/>
                      <w:marTop w:val="0"/>
                      <w:marBottom w:val="0"/>
                      <w:divBdr>
                        <w:top w:val="none" w:sz="0" w:space="0" w:color="auto"/>
                        <w:left w:val="none" w:sz="0" w:space="0" w:color="auto"/>
                        <w:bottom w:val="none" w:sz="0" w:space="0" w:color="auto"/>
                        <w:right w:val="none" w:sz="0" w:space="0" w:color="auto"/>
                      </w:divBdr>
                    </w:div>
                  </w:divsChild>
                </w:div>
                <w:div w:id="1361857046">
                  <w:marLeft w:val="0"/>
                  <w:marRight w:val="0"/>
                  <w:marTop w:val="0"/>
                  <w:marBottom w:val="0"/>
                  <w:divBdr>
                    <w:top w:val="none" w:sz="0" w:space="0" w:color="auto"/>
                    <w:left w:val="none" w:sz="0" w:space="0" w:color="auto"/>
                    <w:bottom w:val="none" w:sz="0" w:space="0" w:color="auto"/>
                    <w:right w:val="none" w:sz="0" w:space="0" w:color="auto"/>
                  </w:divBdr>
                  <w:divsChild>
                    <w:div w:id="1718432507">
                      <w:marLeft w:val="0"/>
                      <w:marRight w:val="0"/>
                      <w:marTop w:val="0"/>
                      <w:marBottom w:val="0"/>
                      <w:divBdr>
                        <w:top w:val="none" w:sz="0" w:space="0" w:color="auto"/>
                        <w:left w:val="none" w:sz="0" w:space="0" w:color="auto"/>
                        <w:bottom w:val="none" w:sz="0" w:space="0" w:color="auto"/>
                        <w:right w:val="none" w:sz="0" w:space="0" w:color="auto"/>
                      </w:divBdr>
                    </w:div>
                  </w:divsChild>
                </w:div>
                <w:div w:id="1414620631">
                  <w:marLeft w:val="0"/>
                  <w:marRight w:val="0"/>
                  <w:marTop w:val="0"/>
                  <w:marBottom w:val="0"/>
                  <w:divBdr>
                    <w:top w:val="none" w:sz="0" w:space="0" w:color="auto"/>
                    <w:left w:val="none" w:sz="0" w:space="0" w:color="auto"/>
                    <w:bottom w:val="none" w:sz="0" w:space="0" w:color="auto"/>
                    <w:right w:val="none" w:sz="0" w:space="0" w:color="auto"/>
                  </w:divBdr>
                  <w:divsChild>
                    <w:div w:id="115296940">
                      <w:marLeft w:val="0"/>
                      <w:marRight w:val="0"/>
                      <w:marTop w:val="0"/>
                      <w:marBottom w:val="0"/>
                      <w:divBdr>
                        <w:top w:val="none" w:sz="0" w:space="0" w:color="auto"/>
                        <w:left w:val="none" w:sz="0" w:space="0" w:color="auto"/>
                        <w:bottom w:val="none" w:sz="0" w:space="0" w:color="auto"/>
                        <w:right w:val="none" w:sz="0" w:space="0" w:color="auto"/>
                      </w:divBdr>
                    </w:div>
                    <w:div w:id="122503776">
                      <w:marLeft w:val="0"/>
                      <w:marRight w:val="0"/>
                      <w:marTop w:val="0"/>
                      <w:marBottom w:val="0"/>
                      <w:divBdr>
                        <w:top w:val="none" w:sz="0" w:space="0" w:color="auto"/>
                        <w:left w:val="none" w:sz="0" w:space="0" w:color="auto"/>
                        <w:bottom w:val="none" w:sz="0" w:space="0" w:color="auto"/>
                        <w:right w:val="none" w:sz="0" w:space="0" w:color="auto"/>
                      </w:divBdr>
                    </w:div>
                  </w:divsChild>
                </w:div>
                <w:div w:id="2127040639">
                  <w:marLeft w:val="0"/>
                  <w:marRight w:val="0"/>
                  <w:marTop w:val="0"/>
                  <w:marBottom w:val="0"/>
                  <w:divBdr>
                    <w:top w:val="none" w:sz="0" w:space="0" w:color="auto"/>
                    <w:left w:val="none" w:sz="0" w:space="0" w:color="auto"/>
                    <w:bottom w:val="none" w:sz="0" w:space="0" w:color="auto"/>
                    <w:right w:val="none" w:sz="0" w:space="0" w:color="auto"/>
                  </w:divBdr>
                  <w:divsChild>
                    <w:div w:id="3245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5854">
          <w:marLeft w:val="0"/>
          <w:marRight w:val="0"/>
          <w:marTop w:val="0"/>
          <w:marBottom w:val="0"/>
          <w:divBdr>
            <w:top w:val="none" w:sz="0" w:space="0" w:color="auto"/>
            <w:left w:val="none" w:sz="0" w:space="0" w:color="auto"/>
            <w:bottom w:val="none" w:sz="0" w:space="0" w:color="auto"/>
            <w:right w:val="none" w:sz="0" w:space="0" w:color="auto"/>
          </w:divBdr>
        </w:div>
        <w:div w:id="1276132994">
          <w:marLeft w:val="0"/>
          <w:marRight w:val="0"/>
          <w:marTop w:val="0"/>
          <w:marBottom w:val="0"/>
          <w:divBdr>
            <w:top w:val="none" w:sz="0" w:space="0" w:color="auto"/>
            <w:left w:val="none" w:sz="0" w:space="0" w:color="auto"/>
            <w:bottom w:val="none" w:sz="0" w:space="0" w:color="auto"/>
            <w:right w:val="none" w:sz="0" w:space="0" w:color="auto"/>
          </w:divBdr>
        </w:div>
        <w:div w:id="2059821379">
          <w:marLeft w:val="0"/>
          <w:marRight w:val="0"/>
          <w:marTop w:val="0"/>
          <w:marBottom w:val="0"/>
          <w:divBdr>
            <w:top w:val="none" w:sz="0" w:space="0" w:color="auto"/>
            <w:left w:val="none" w:sz="0" w:space="0" w:color="auto"/>
            <w:bottom w:val="none" w:sz="0" w:space="0" w:color="auto"/>
            <w:right w:val="none" w:sz="0" w:space="0" w:color="auto"/>
          </w:divBdr>
        </w:div>
      </w:divsChild>
    </w:div>
    <w:div w:id="636689350">
      <w:bodyDiv w:val="1"/>
      <w:marLeft w:val="0"/>
      <w:marRight w:val="0"/>
      <w:marTop w:val="0"/>
      <w:marBottom w:val="0"/>
      <w:divBdr>
        <w:top w:val="none" w:sz="0" w:space="0" w:color="auto"/>
        <w:left w:val="none" w:sz="0" w:space="0" w:color="auto"/>
        <w:bottom w:val="none" w:sz="0" w:space="0" w:color="auto"/>
        <w:right w:val="none" w:sz="0" w:space="0" w:color="auto"/>
      </w:divBdr>
    </w:div>
    <w:div w:id="656346474">
      <w:bodyDiv w:val="1"/>
      <w:marLeft w:val="0"/>
      <w:marRight w:val="0"/>
      <w:marTop w:val="0"/>
      <w:marBottom w:val="0"/>
      <w:divBdr>
        <w:top w:val="none" w:sz="0" w:space="0" w:color="auto"/>
        <w:left w:val="none" w:sz="0" w:space="0" w:color="auto"/>
        <w:bottom w:val="none" w:sz="0" w:space="0" w:color="auto"/>
        <w:right w:val="none" w:sz="0" w:space="0" w:color="auto"/>
      </w:divBdr>
      <w:divsChild>
        <w:div w:id="53045399">
          <w:marLeft w:val="0"/>
          <w:marRight w:val="0"/>
          <w:marTop w:val="0"/>
          <w:marBottom w:val="0"/>
          <w:divBdr>
            <w:top w:val="none" w:sz="0" w:space="0" w:color="auto"/>
            <w:left w:val="none" w:sz="0" w:space="0" w:color="auto"/>
            <w:bottom w:val="none" w:sz="0" w:space="0" w:color="auto"/>
            <w:right w:val="none" w:sz="0" w:space="0" w:color="auto"/>
          </w:divBdr>
        </w:div>
        <w:div w:id="495540098">
          <w:marLeft w:val="0"/>
          <w:marRight w:val="0"/>
          <w:marTop w:val="0"/>
          <w:marBottom w:val="0"/>
          <w:divBdr>
            <w:top w:val="none" w:sz="0" w:space="0" w:color="auto"/>
            <w:left w:val="none" w:sz="0" w:space="0" w:color="auto"/>
            <w:bottom w:val="none" w:sz="0" w:space="0" w:color="auto"/>
            <w:right w:val="none" w:sz="0" w:space="0" w:color="auto"/>
          </w:divBdr>
        </w:div>
        <w:div w:id="895512502">
          <w:marLeft w:val="0"/>
          <w:marRight w:val="0"/>
          <w:marTop w:val="0"/>
          <w:marBottom w:val="0"/>
          <w:divBdr>
            <w:top w:val="none" w:sz="0" w:space="0" w:color="auto"/>
            <w:left w:val="none" w:sz="0" w:space="0" w:color="auto"/>
            <w:bottom w:val="none" w:sz="0" w:space="0" w:color="auto"/>
            <w:right w:val="none" w:sz="0" w:space="0" w:color="auto"/>
          </w:divBdr>
        </w:div>
        <w:div w:id="934362328">
          <w:marLeft w:val="0"/>
          <w:marRight w:val="0"/>
          <w:marTop w:val="0"/>
          <w:marBottom w:val="0"/>
          <w:divBdr>
            <w:top w:val="none" w:sz="0" w:space="0" w:color="auto"/>
            <w:left w:val="none" w:sz="0" w:space="0" w:color="auto"/>
            <w:bottom w:val="none" w:sz="0" w:space="0" w:color="auto"/>
            <w:right w:val="none" w:sz="0" w:space="0" w:color="auto"/>
          </w:divBdr>
        </w:div>
        <w:div w:id="1099718704">
          <w:marLeft w:val="0"/>
          <w:marRight w:val="0"/>
          <w:marTop w:val="0"/>
          <w:marBottom w:val="0"/>
          <w:divBdr>
            <w:top w:val="none" w:sz="0" w:space="0" w:color="auto"/>
            <w:left w:val="none" w:sz="0" w:space="0" w:color="auto"/>
            <w:bottom w:val="none" w:sz="0" w:space="0" w:color="auto"/>
            <w:right w:val="none" w:sz="0" w:space="0" w:color="auto"/>
          </w:divBdr>
        </w:div>
        <w:div w:id="1299920993">
          <w:marLeft w:val="0"/>
          <w:marRight w:val="0"/>
          <w:marTop w:val="0"/>
          <w:marBottom w:val="0"/>
          <w:divBdr>
            <w:top w:val="none" w:sz="0" w:space="0" w:color="auto"/>
            <w:left w:val="none" w:sz="0" w:space="0" w:color="auto"/>
            <w:bottom w:val="none" w:sz="0" w:space="0" w:color="auto"/>
            <w:right w:val="none" w:sz="0" w:space="0" w:color="auto"/>
          </w:divBdr>
        </w:div>
        <w:div w:id="1405303274">
          <w:marLeft w:val="0"/>
          <w:marRight w:val="0"/>
          <w:marTop w:val="0"/>
          <w:marBottom w:val="0"/>
          <w:divBdr>
            <w:top w:val="none" w:sz="0" w:space="0" w:color="auto"/>
            <w:left w:val="none" w:sz="0" w:space="0" w:color="auto"/>
            <w:bottom w:val="none" w:sz="0" w:space="0" w:color="auto"/>
            <w:right w:val="none" w:sz="0" w:space="0" w:color="auto"/>
          </w:divBdr>
        </w:div>
        <w:div w:id="1579091069">
          <w:marLeft w:val="0"/>
          <w:marRight w:val="0"/>
          <w:marTop w:val="0"/>
          <w:marBottom w:val="0"/>
          <w:divBdr>
            <w:top w:val="none" w:sz="0" w:space="0" w:color="auto"/>
            <w:left w:val="none" w:sz="0" w:space="0" w:color="auto"/>
            <w:bottom w:val="none" w:sz="0" w:space="0" w:color="auto"/>
            <w:right w:val="none" w:sz="0" w:space="0" w:color="auto"/>
          </w:divBdr>
        </w:div>
      </w:divsChild>
    </w:div>
    <w:div w:id="657465417">
      <w:bodyDiv w:val="1"/>
      <w:marLeft w:val="0"/>
      <w:marRight w:val="0"/>
      <w:marTop w:val="0"/>
      <w:marBottom w:val="0"/>
      <w:divBdr>
        <w:top w:val="none" w:sz="0" w:space="0" w:color="auto"/>
        <w:left w:val="none" w:sz="0" w:space="0" w:color="auto"/>
        <w:bottom w:val="none" w:sz="0" w:space="0" w:color="auto"/>
        <w:right w:val="none" w:sz="0" w:space="0" w:color="auto"/>
      </w:divBdr>
      <w:divsChild>
        <w:div w:id="967509279">
          <w:marLeft w:val="0"/>
          <w:marRight w:val="0"/>
          <w:marTop w:val="0"/>
          <w:marBottom w:val="0"/>
          <w:divBdr>
            <w:top w:val="none" w:sz="0" w:space="0" w:color="auto"/>
            <w:left w:val="none" w:sz="0" w:space="0" w:color="auto"/>
            <w:bottom w:val="none" w:sz="0" w:space="0" w:color="auto"/>
            <w:right w:val="none" w:sz="0" w:space="0" w:color="auto"/>
          </w:divBdr>
        </w:div>
        <w:div w:id="1659771079">
          <w:marLeft w:val="0"/>
          <w:marRight w:val="0"/>
          <w:marTop w:val="0"/>
          <w:marBottom w:val="225"/>
          <w:divBdr>
            <w:top w:val="none" w:sz="0" w:space="0" w:color="auto"/>
            <w:left w:val="none" w:sz="0" w:space="0" w:color="auto"/>
            <w:bottom w:val="none" w:sz="0" w:space="0" w:color="auto"/>
            <w:right w:val="none" w:sz="0" w:space="0" w:color="auto"/>
          </w:divBdr>
        </w:div>
        <w:div w:id="1957323902">
          <w:marLeft w:val="0"/>
          <w:marRight w:val="0"/>
          <w:marTop w:val="0"/>
          <w:marBottom w:val="0"/>
          <w:divBdr>
            <w:top w:val="none" w:sz="0" w:space="0" w:color="auto"/>
            <w:left w:val="none" w:sz="0" w:space="0" w:color="auto"/>
            <w:bottom w:val="none" w:sz="0" w:space="0" w:color="auto"/>
            <w:right w:val="none" w:sz="0" w:space="0" w:color="auto"/>
          </w:divBdr>
        </w:div>
      </w:divsChild>
    </w:div>
    <w:div w:id="778987965">
      <w:bodyDiv w:val="1"/>
      <w:marLeft w:val="0"/>
      <w:marRight w:val="0"/>
      <w:marTop w:val="0"/>
      <w:marBottom w:val="0"/>
      <w:divBdr>
        <w:top w:val="none" w:sz="0" w:space="0" w:color="auto"/>
        <w:left w:val="none" w:sz="0" w:space="0" w:color="auto"/>
        <w:bottom w:val="none" w:sz="0" w:space="0" w:color="auto"/>
        <w:right w:val="none" w:sz="0" w:space="0" w:color="auto"/>
      </w:divBdr>
      <w:divsChild>
        <w:div w:id="2108381705">
          <w:marLeft w:val="0"/>
          <w:marRight w:val="0"/>
          <w:marTop w:val="0"/>
          <w:marBottom w:val="0"/>
          <w:divBdr>
            <w:top w:val="none" w:sz="0" w:space="0" w:color="auto"/>
            <w:left w:val="none" w:sz="0" w:space="0" w:color="auto"/>
            <w:bottom w:val="none" w:sz="0" w:space="0" w:color="auto"/>
            <w:right w:val="none" w:sz="0" w:space="0" w:color="auto"/>
          </w:divBdr>
          <w:divsChild>
            <w:div w:id="1546525201">
              <w:marLeft w:val="0"/>
              <w:marRight w:val="0"/>
              <w:marTop w:val="0"/>
              <w:marBottom w:val="0"/>
              <w:divBdr>
                <w:top w:val="none" w:sz="0" w:space="0" w:color="auto"/>
                <w:left w:val="none" w:sz="0" w:space="0" w:color="auto"/>
                <w:bottom w:val="none" w:sz="0" w:space="0" w:color="auto"/>
                <w:right w:val="none" w:sz="0" w:space="0" w:color="auto"/>
              </w:divBdr>
              <w:divsChild>
                <w:div w:id="17085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5299">
      <w:bodyDiv w:val="1"/>
      <w:marLeft w:val="0"/>
      <w:marRight w:val="0"/>
      <w:marTop w:val="0"/>
      <w:marBottom w:val="0"/>
      <w:divBdr>
        <w:top w:val="none" w:sz="0" w:space="0" w:color="auto"/>
        <w:left w:val="none" w:sz="0" w:space="0" w:color="auto"/>
        <w:bottom w:val="none" w:sz="0" w:space="0" w:color="auto"/>
        <w:right w:val="none" w:sz="0" w:space="0" w:color="auto"/>
      </w:divBdr>
    </w:div>
    <w:div w:id="818302970">
      <w:bodyDiv w:val="1"/>
      <w:marLeft w:val="0"/>
      <w:marRight w:val="0"/>
      <w:marTop w:val="0"/>
      <w:marBottom w:val="0"/>
      <w:divBdr>
        <w:top w:val="none" w:sz="0" w:space="0" w:color="auto"/>
        <w:left w:val="none" w:sz="0" w:space="0" w:color="auto"/>
        <w:bottom w:val="none" w:sz="0" w:space="0" w:color="auto"/>
        <w:right w:val="none" w:sz="0" w:space="0" w:color="auto"/>
      </w:divBdr>
    </w:div>
    <w:div w:id="823206168">
      <w:bodyDiv w:val="1"/>
      <w:marLeft w:val="0"/>
      <w:marRight w:val="0"/>
      <w:marTop w:val="0"/>
      <w:marBottom w:val="0"/>
      <w:divBdr>
        <w:top w:val="none" w:sz="0" w:space="0" w:color="auto"/>
        <w:left w:val="none" w:sz="0" w:space="0" w:color="auto"/>
        <w:bottom w:val="none" w:sz="0" w:space="0" w:color="auto"/>
        <w:right w:val="none" w:sz="0" w:space="0" w:color="auto"/>
      </w:divBdr>
      <w:divsChild>
        <w:div w:id="1400514140">
          <w:marLeft w:val="0"/>
          <w:marRight w:val="0"/>
          <w:marTop w:val="0"/>
          <w:marBottom w:val="0"/>
          <w:divBdr>
            <w:top w:val="none" w:sz="0" w:space="0" w:color="auto"/>
            <w:left w:val="none" w:sz="0" w:space="0" w:color="auto"/>
            <w:bottom w:val="none" w:sz="0" w:space="0" w:color="auto"/>
            <w:right w:val="none" w:sz="0" w:space="0" w:color="auto"/>
          </w:divBdr>
          <w:divsChild>
            <w:div w:id="832261591">
              <w:marLeft w:val="0"/>
              <w:marRight w:val="0"/>
              <w:marTop w:val="0"/>
              <w:marBottom w:val="0"/>
              <w:divBdr>
                <w:top w:val="none" w:sz="0" w:space="0" w:color="auto"/>
                <w:left w:val="none" w:sz="0" w:space="0" w:color="auto"/>
                <w:bottom w:val="none" w:sz="0" w:space="0" w:color="auto"/>
                <w:right w:val="none" w:sz="0" w:space="0" w:color="auto"/>
              </w:divBdr>
              <w:divsChild>
                <w:div w:id="15562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608">
      <w:bodyDiv w:val="1"/>
      <w:marLeft w:val="0"/>
      <w:marRight w:val="0"/>
      <w:marTop w:val="0"/>
      <w:marBottom w:val="0"/>
      <w:divBdr>
        <w:top w:val="none" w:sz="0" w:space="0" w:color="auto"/>
        <w:left w:val="none" w:sz="0" w:space="0" w:color="auto"/>
        <w:bottom w:val="none" w:sz="0" w:space="0" w:color="auto"/>
        <w:right w:val="none" w:sz="0" w:space="0" w:color="auto"/>
      </w:divBdr>
    </w:div>
    <w:div w:id="835144728">
      <w:bodyDiv w:val="1"/>
      <w:marLeft w:val="0"/>
      <w:marRight w:val="0"/>
      <w:marTop w:val="0"/>
      <w:marBottom w:val="0"/>
      <w:divBdr>
        <w:top w:val="none" w:sz="0" w:space="0" w:color="auto"/>
        <w:left w:val="none" w:sz="0" w:space="0" w:color="auto"/>
        <w:bottom w:val="none" w:sz="0" w:space="0" w:color="auto"/>
        <w:right w:val="none" w:sz="0" w:space="0" w:color="auto"/>
      </w:divBdr>
      <w:divsChild>
        <w:div w:id="47728700">
          <w:marLeft w:val="0"/>
          <w:marRight w:val="0"/>
          <w:marTop w:val="0"/>
          <w:marBottom w:val="0"/>
          <w:divBdr>
            <w:top w:val="none" w:sz="0" w:space="0" w:color="auto"/>
            <w:left w:val="none" w:sz="0" w:space="0" w:color="auto"/>
            <w:bottom w:val="none" w:sz="0" w:space="0" w:color="auto"/>
            <w:right w:val="none" w:sz="0" w:space="0" w:color="auto"/>
          </w:divBdr>
        </w:div>
        <w:div w:id="55785903">
          <w:marLeft w:val="0"/>
          <w:marRight w:val="0"/>
          <w:marTop w:val="0"/>
          <w:marBottom w:val="0"/>
          <w:divBdr>
            <w:top w:val="none" w:sz="0" w:space="0" w:color="auto"/>
            <w:left w:val="none" w:sz="0" w:space="0" w:color="auto"/>
            <w:bottom w:val="none" w:sz="0" w:space="0" w:color="auto"/>
            <w:right w:val="none" w:sz="0" w:space="0" w:color="auto"/>
          </w:divBdr>
        </w:div>
        <w:div w:id="84033491">
          <w:marLeft w:val="0"/>
          <w:marRight w:val="0"/>
          <w:marTop w:val="0"/>
          <w:marBottom w:val="0"/>
          <w:divBdr>
            <w:top w:val="none" w:sz="0" w:space="0" w:color="auto"/>
            <w:left w:val="none" w:sz="0" w:space="0" w:color="auto"/>
            <w:bottom w:val="none" w:sz="0" w:space="0" w:color="auto"/>
            <w:right w:val="none" w:sz="0" w:space="0" w:color="auto"/>
          </w:divBdr>
        </w:div>
        <w:div w:id="104156710">
          <w:marLeft w:val="0"/>
          <w:marRight w:val="0"/>
          <w:marTop w:val="0"/>
          <w:marBottom w:val="0"/>
          <w:divBdr>
            <w:top w:val="none" w:sz="0" w:space="0" w:color="auto"/>
            <w:left w:val="none" w:sz="0" w:space="0" w:color="auto"/>
            <w:bottom w:val="none" w:sz="0" w:space="0" w:color="auto"/>
            <w:right w:val="none" w:sz="0" w:space="0" w:color="auto"/>
          </w:divBdr>
        </w:div>
        <w:div w:id="107353983">
          <w:marLeft w:val="0"/>
          <w:marRight w:val="0"/>
          <w:marTop w:val="0"/>
          <w:marBottom w:val="0"/>
          <w:divBdr>
            <w:top w:val="none" w:sz="0" w:space="0" w:color="auto"/>
            <w:left w:val="none" w:sz="0" w:space="0" w:color="auto"/>
            <w:bottom w:val="none" w:sz="0" w:space="0" w:color="auto"/>
            <w:right w:val="none" w:sz="0" w:space="0" w:color="auto"/>
          </w:divBdr>
        </w:div>
        <w:div w:id="164634522">
          <w:marLeft w:val="0"/>
          <w:marRight w:val="0"/>
          <w:marTop w:val="0"/>
          <w:marBottom w:val="0"/>
          <w:divBdr>
            <w:top w:val="none" w:sz="0" w:space="0" w:color="auto"/>
            <w:left w:val="none" w:sz="0" w:space="0" w:color="auto"/>
            <w:bottom w:val="none" w:sz="0" w:space="0" w:color="auto"/>
            <w:right w:val="none" w:sz="0" w:space="0" w:color="auto"/>
          </w:divBdr>
        </w:div>
        <w:div w:id="183251875">
          <w:marLeft w:val="0"/>
          <w:marRight w:val="0"/>
          <w:marTop w:val="0"/>
          <w:marBottom w:val="0"/>
          <w:divBdr>
            <w:top w:val="none" w:sz="0" w:space="0" w:color="auto"/>
            <w:left w:val="none" w:sz="0" w:space="0" w:color="auto"/>
            <w:bottom w:val="none" w:sz="0" w:space="0" w:color="auto"/>
            <w:right w:val="none" w:sz="0" w:space="0" w:color="auto"/>
          </w:divBdr>
        </w:div>
        <w:div w:id="241183480">
          <w:marLeft w:val="0"/>
          <w:marRight w:val="0"/>
          <w:marTop w:val="0"/>
          <w:marBottom w:val="0"/>
          <w:divBdr>
            <w:top w:val="none" w:sz="0" w:space="0" w:color="auto"/>
            <w:left w:val="none" w:sz="0" w:space="0" w:color="auto"/>
            <w:bottom w:val="none" w:sz="0" w:space="0" w:color="auto"/>
            <w:right w:val="none" w:sz="0" w:space="0" w:color="auto"/>
          </w:divBdr>
        </w:div>
        <w:div w:id="290673208">
          <w:marLeft w:val="0"/>
          <w:marRight w:val="0"/>
          <w:marTop w:val="0"/>
          <w:marBottom w:val="0"/>
          <w:divBdr>
            <w:top w:val="none" w:sz="0" w:space="0" w:color="auto"/>
            <w:left w:val="none" w:sz="0" w:space="0" w:color="auto"/>
            <w:bottom w:val="none" w:sz="0" w:space="0" w:color="auto"/>
            <w:right w:val="none" w:sz="0" w:space="0" w:color="auto"/>
          </w:divBdr>
        </w:div>
        <w:div w:id="362368244">
          <w:marLeft w:val="0"/>
          <w:marRight w:val="0"/>
          <w:marTop w:val="0"/>
          <w:marBottom w:val="0"/>
          <w:divBdr>
            <w:top w:val="none" w:sz="0" w:space="0" w:color="auto"/>
            <w:left w:val="none" w:sz="0" w:space="0" w:color="auto"/>
            <w:bottom w:val="none" w:sz="0" w:space="0" w:color="auto"/>
            <w:right w:val="none" w:sz="0" w:space="0" w:color="auto"/>
          </w:divBdr>
        </w:div>
        <w:div w:id="387266083">
          <w:marLeft w:val="0"/>
          <w:marRight w:val="0"/>
          <w:marTop w:val="0"/>
          <w:marBottom w:val="0"/>
          <w:divBdr>
            <w:top w:val="none" w:sz="0" w:space="0" w:color="auto"/>
            <w:left w:val="none" w:sz="0" w:space="0" w:color="auto"/>
            <w:bottom w:val="none" w:sz="0" w:space="0" w:color="auto"/>
            <w:right w:val="none" w:sz="0" w:space="0" w:color="auto"/>
          </w:divBdr>
        </w:div>
        <w:div w:id="414714842">
          <w:marLeft w:val="0"/>
          <w:marRight w:val="0"/>
          <w:marTop w:val="0"/>
          <w:marBottom w:val="0"/>
          <w:divBdr>
            <w:top w:val="none" w:sz="0" w:space="0" w:color="auto"/>
            <w:left w:val="none" w:sz="0" w:space="0" w:color="auto"/>
            <w:bottom w:val="none" w:sz="0" w:space="0" w:color="auto"/>
            <w:right w:val="none" w:sz="0" w:space="0" w:color="auto"/>
          </w:divBdr>
        </w:div>
        <w:div w:id="439491670">
          <w:marLeft w:val="0"/>
          <w:marRight w:val="0"/>
          <w:marTop w:val="0"/>
          <w:marBottom w:val="0"/>
          <w:divBdr>
            <w:top w:val="none" w:sz="0" w:space="0" w:color="auto"/>
            <w:left w:val="none" w:sz="0" w:space="0" w:color="auto"/>
            <w:bottom w:val="none" w:sz="0" w:space="0" w:color="auto"/>
            <w:right w:val="none" w:sz="0" w:space="0" w:color="auto"/>
          </w:divBdr>
        </w:div>
        <w:div w:id="531958362">
          <w:marLeft w:val="0"/>
          <w:marRight w:val="0"/>
          <w:marTop w:val="0"/>
          <w:marBottom w:val="0"/>
          <w:divBdr>
            <w:top w:val="none" w:sz="0" w:space="0" w:color="auto"/>
            <w:left w:val="none" w:sz="0" w:space="0" w:color="auto"/>
            <w:bottom w:val="none" w:sz="0" w:space="0" w:color="auto"/>
            <w:right w:val="none" w:sz="0" w:space="0" w:color="auto"/>
          </w:divBdr>
        </w:div>
        <w:div w:id="626736677">
          <w:marLeft w:val="0"/>
          <w:marRight w:val="0"/>
          <w:marTop w:val="0"/>
          <w:marBottom w:val="0"/>
          <w:divBdr>
            <w:top w:val="none" w:sz="0" w:space="0" w:color="auto"/>
            <w:left w:val="none" w:sz="0" w:space="0" w:color="auto"/>
            <w:bottom w:val="none" w:sz="0" w:space="0" w:color="auto"/>
            <w:right w:val="none" w:sz="0" w:space="0" w:color="auto"/>
          </w:divBdr>
        </w:div>
        <w:div w:id="795103511">
          <w:marLeft w:val="0"/>
          <w:marRight w:val="0"/>
          <w:marTop w:val="0"/>
          <w:marBottom w:val="0"/>
          <w:divBdr>
            <w:top w:val="none" w:sz="0" w:space="0" w:color="auto"/>
            <w:left w:val="none" w:sz="0" w:space="0" w:color="auto"/>
            <w:bottom w:val="none" w:sz="0" w:space="0" w:color="auto"/>
            <w:right w:val="none" w:sz="0" w:space="0" w:color="auto"/>
          </w:divBdr>
        </w:div>
        <w:div w:id="811219817">
          <w:marLeft w:val="0"/>
          <w:marRight w:val="0"/>
          <w:marTop w:val="0"/>
          <w:marBottom w:val="0"/>
          <w:divBdr>
            <w:top w:val="none" w:sz="0" w:space="0" w:color="auto"/>
            <w:left w:val="none" w:sz="0" w:space="0" w:color="auto"/>
            <w:bottom w:val="none" w:sz="0" w:space="0" w:color="auto"/>
            <w:right w:val="none" w:sz="0" w:space="0" w:color="auto"/>
          </w:divBdr>
        </w:div>
        <w:div w:id="817380922">
          <w:marLeft w:val="0"/>
          <w:marRight w:val="0"/>
          <w:marTop w:val="0"/>
          <w:marBottom w:val="0"/>
          <w:divBdr>
            <w:top w:val="none" w:sz="0" w:space="0" w:color="auto"/>
            <w:left w:val="none" w:sz="0" w:space="0" w:color="auto"/>
            <w:bottom w:val="none" w:sz="0" w:space="0" w:color="auto"/>
            <w:right w:val="none" w:sz="0" w:space="0" w:color="auto"/>
          </w:divBdr>
        </w:div>
        <w:div w:id="842625089">
          <w:marLeft w:val="0"/>
          <w:marRight w:val="0"/>
          <w:marTop w:val="0"/>
          <w:marBottom w:val="0"/>
          <w:divBdr>
            <w:top w:val="none" w:sz="0" w:space="0" w:color="auto"/>
            <w:left w:val="none" w:sz="0" w:space="0" w:color="auto"/>
            <w:bottom w:val="none" w:sz="0" w:space="0" w:color="auto"/>
            <w:right w:val="none" w:sz="0" w:space="0" w:color="auto"/>
          </w:divBdr>
        </w:div>
        <w:div w:id="858859453">
          <w:marLeft w:val="0"/>
          <w:marRight w:val="0"/>
          <w:marTop w:val="0"/>
          <w:marBottom w:val="0"/>
          <w:divBdr>
            <w:top w:val="none" w:sz="0" w:space="0" w:color="auto"/>
            <w:left w:val="none" w:sz="0" w:space="0" w:color="auto"/>
            <w:bottom w:val="none" w:sz="0" w:space="0" w:color="auto"/>
            <w:right w:val="none" w:sz="0" w:space="0" w:color="auto"/>
          </w:divBdr>
        </w:div>
        <w:div w:id="868761139">
          <w:marLeft w:val="0"/>
          <w:marRight w:val="0"/>
          <w:marTop w:val="0"/>
          <w:marBottom w:val="0"/>
          <w:divBdr>
            <w:top w:val="none" w:sz="0" w:space="0" w:color="auto"/>
            <w:left w:val="none" w:sz="0" w:space="0" w:color="auto"/>
            <w:bottom w:val="none" w:sz="0" w:space="0" w:color="auto"/>
            <w:right w:val="none" w:sz="0" w:space="0" w:color="auto"/>
          </w:divBdr>
        </w:div>
        <w:div w:id="875968779">
          <w:marLeft w:val="0"/>
          <w:marRight w:val="0"/>
          <w:marTop w:val="0"/>
          <w:marBottom w:val="0"/>
          <w:divBdr>
            <w:top w:val="none" w:sz="0" w:space="0" w:color="auto"/>
            <w:left w:val="none" w:sz="0" w:space="0" w:color="auto"/>
            <w:bottom w:val="none" w:sz="0" w:space="0" w:color="auto"/>
            <w:right w:val="none" w:sz="0" w:space="0" w:color="auto"/>
          </w:divBdr>
        </w:div>
        <w:div w:id="888692521">
          <w:marLeft w:val="0"/>
          <w:marRight w:val="0"/>
          <w:marTop w:val="0"/>
          <w:marBottom w:val="0"/>
          <w:divBdr>
            <w:top w:val="none" w:sz="0" w:space="0" w:color="auto"/>
            <w:left w:val="none" w:sz="0" w:space="0" w:color="auto"/>
            <w:bottom w:val="none" w:sz="0" w:space="0" w:color="auto"/>
            <w:right w:val="none" w:sz="0" w:space="0" w:color="auto"/>
          </w:divBdr>
        </w:div>
        <w:div w:id="895044215">
          <w:marLeft w:val="0"/>
          <w:marRight w:val="0"/>
          <w:marTop w:val="0"/>
          <w:marBottom w:val="0"/>
          <w:divBdr>
            <w:top w:val="none" w:sz="0" w:space="0" w:color="auto"/>
            <w:left w:val="none" w:sz="0" w:space="0" w:color="auto"/>
            <w:bottom w:val="none" w:sz="0" w:space="0" w:color="auto"/>
            <w:right w:val="none" w:sz="0" w:space="0" w:color="auto"/>
          </w:divBdr>
        </w:div>
        <w:div w:id="908003199">
          <w:marLeft w:val="0"/>
          <w:marRight w:val="0"/>
          <w:marTop w:val="0"/>
          <w:marBottom w:val="0"/>
          <w:divBdr>
            <w:top w:val="none" w:sz="0" w:space="0" w:color="auto"/>
            <w:left w:val="none" w:sz="0" w:space="0" w:color="auto"/>
            <w:bottom w:val="none" w:sz="0" w:space="0" w:color="auto"/>
            <w:right w:val="none" w:sz="0" w:space="0" w:color="auto"/>
          </w:divBdr>
        </w:div>
        <w:div w:id="926958824">
          <w:marLeft w:val="0"/>
          <w:marRight w:val="0"/>
          <w:marTop w:val="0"/>
          <w:marBottom w:val="0"/>
          <w:divBdr>
            <w:top w:val="none" w:sz="0" w:space="0" w:color="auto"/>
            <w:left w:val="none" w:sz="0" w:space="0" w:color="auto"/>
            <w:bottom w:val="none" w:sz="0" w:space="0" w:color="auto"/>
            <w:right w:val="none" w:sz="0" w:space="0" w:color="auto"/>
          </w:divBdr>
        </w:div>
        <w:div w:id="978999127">
          <w:marLeft w:val="0"/>
          <w:marRight w:val="0"/>
          <w:marTop w:val="0"/>
          <w:marBottom w:val="0"/>
          <w:divBdr>
            <w:top w:val="none" w:sz="0" w:space="0" w:color="auto"/>
            <w:left w:val="none" w:sz="0" w:space="0" w:color="auto"/>
            <w:bottom w:val="none" w:sz="0" w:space="0" w:color="auto"/>
            <w:right w:val="none" w:sz="0" w:space="0" w:color="auto"/>
          </w:divBdr>
        </w:div>
        <w:div w:id="992369740">
          <w:marLeft w:val="0"/>
          <w:marRight w:val="0"/>
          <w:marTop w:val="0"/>
          <w:marBottom w:val="0"/>
          <w:divBdr>
            <w:top w:val="none" w:sz="0" w:space="0" w:color="auto"/>
            <w:left w:val="none" w:sz="0" w:space="0" w:color="auto"/>
            <w:bottom w:val="none" w:sz="0" w:space="0" w:color="auto"/>
            <w:right w:val="none" w:sz="0" w:space="0" w:color="auto"/>
          </w:divBdr>
        </w:div>
        <w:div w:id="1000308146">
          <w:marLeft w:val="0"/>
          <w:marRight w:val="0"/>
          <w:marTop w:val="0"/>
          <w:marBottom w:val="0"/>
          <w:divBdr>
            <w:top w:val="none" w:sz="0" w:space="0" w:color="auto"/>
            <w:left w:val="none" w:sz="0" w:space="0" w:color="auto"/>
            <w:bottom w:val="none" w:sz="0" w:space="0" w:color="auto"/>
            <w:right w:val="none" w:sz="0" w:space="0" w:color="auto"/>
          </w:divBdr>
        </w:div>
        <w:div w:id="1046028877">
          <w:marLeft w:val="0"/>
          <w:marRight w:val="0"/>
          <w:marTop w:val="0"/>
          <w:marBottom w:val="0"/>
          <w:divBdr>
            <w:top w:val="none" w:sz="0" w:space="0" w:color="auto"/>
            <w:left w:val="none" w:sz="0" w:space="0" w:color="auto"/>
            <w:bottom w:val="none" w:sz="0" w:space="0" w:color="auto"/>
            <w:right w:val="none" w:sz="0" w:space="0" w:color="auto"/>
          </w:divBdr>
        </w:div>
        <w:div w:id="1096174935">
          <w:marLeft w:val="0"/>
          <w:marRight w:val="0"/>
          <w:marTop w:val="0"/>
          <w:marBottom w:val="0"/>
          <w:divBdr>
            <w:top w:val="none" w:sz="0" w:space="0" w:color="auto"/>
            <w:left w:val="none" w:sz="0" w:space="0" w:color="auto"/>
            <w:bottom w:val="none" w:sz="0" w:space="0" w:color="auto"/>
            <w:right w:val="none" w:sz="0" w:space="0" w:color="auto"/>
          </w:divBdr>
        </w:div>
        <w:div w:id="1105154577">
          <w:marLeft w:val="0"/>
          <w:marRight w:val="0"/>
          <w:marTop w:val="0"/>
          <w:marBottom w:val="0"/>
          <w:divBdr>
            <w:top w:val="none" w:sz="0" w:space="0" w:color="auto"/>
            <w:left w:val="none" w:sz="0" w:space="0" w:color="auto"/>
            <w:bottom w:val="none" w:sz="0" w:space="0" w:color="auto"/>
            <w:right w:val="none" w:sz="0" w:space="0" w:color="auto"/>
          </w:divBdr>
        </w:div>
        <w:div w:id="1127892882">
          <w:marLeft w:val="0"/>
          <w:marRight w:val="0"/>
          <w:marTop w:val="0"/>
          <w:marBottom w:val="0"/>
          <w:divBdr>
            <w:top w:val="none" w:sz="0" w:space="0" w:color="auto"/>
            <w:left w:val="none" w:sz="0" w:space="0" w:color="auto"/>
            <w:bottom w:val="none" w:sz="0" w:space="0" w:color="auto"/>
            <w:right w:val="none" w:sz="0" w:space="0" w:color="auto"/>
          </w:divBdr>
        </w:div>
        <w:div w:id="1169172911">
          <w:marLeft w:val="0"/>
          <w:marRight w:val="0"/>
          <w:marTop w:val="0"/>
          <w:marBottom w:val="0"/>
          <w:divBdr>
            <w:top w:val="none" w:sz="0" w:space="0" w:color="auto"/>
            <w:left w:val="none" w:sz="0" w:space="0" w:color="auto"/>
            <w:bottom w:val="none" w:sz="0" w:space="0" w:color="auto"/>
            <w:right w:val="none" w:sz="0" w:space="0" w:color="auto"/>
          </w:divBdr>
        </w:div>
        <w:div w:id="1182745990">
          <w:marLeft w:val="0"/>
          <w:marRight w:val="0"/>
          <w:marTop w:val="0"/>
          <w:marBottom w:val="0"/>
          <w:divBdr>
            <w:top w:val="none" w:sz="0" w:space="0" w:color="auto"/>
            <w:left w:val="none" w:sz="0" w:space="0" w:color="auto"/>
            <w:bottom w:val="none" w:sz="0" w:space="0" w:color="auto"/>
            <w:right w:val="none" w:sz="0" w:space="0" w:color="auto"/>
          </w:divBdr>
        </w:div>
        <w:div w:id="1293049954">
          <w:marLeft w:val="0"/>
          <w:marRight w:val="0"/>
          <w:marTop w:val="0"/>
          <w:marBottom w:val="0"/>
          <w:divBdr>
            <w:top w:val="none" w:sz="0" w:space="0" w:color="auto"/>
            <w:left w:val="none" w:sz="0" w:space="0" w:color="auto"/>
            <w:bottom w:val="none" w:sz="0" w:space="0" w:color="auto"/>
            <w:right w:val="none" w:sz="0" w:space="0" w:color="auto"/>
          </w:divBdr>
        </w:div>
        <w:div w:id="1302491755">
          <w:marLeft w:val="0"/>
          <w:marRight w:val="0"/>
          <w:marTop w:val="0"/>
          <w:marBottom w:val="0"/>
          <w:divBdr>
            <w:top w:val="none" w:sz="0" w:space="0" w:color="auto"/>
            <w:left w:val="none" w:sz="0" w:space="0" w:color="auto"/>
            <w:bottom w:val="none" w:sz="0" w:space="0" w:color="auto"/>
            <w:right w:val="none" w:sz="0" w:space="0" w:color="auto"/>
          </w:divBdr>
        </w:div>
        <w:div w:id="1438253236">
          <w:marLeft w:val="0"/>
          <w:marRight w:val="0"/>
          <w:marTop w:val="0"/>
          <w:marBottom w:val="0"/>
          <w:divBdr>
            <w:top w:val="none" w:sz="0" w:space="0" w:color="auto"/>
            <w:left w:val="none" w:sz="0" w:space="0" w:color="auto"/>
            <w:bottom w:val="none" w:sz="0" w:space="0" w:color="auto"/>
            <w:right w:val="none" w:sz="0" w:space="0" w:color="auto"/>
          </w:divBdr>
        </w:div>
        <w:div w:id="1546022696">
          <w:marLeft w:val="0"/>
          <w:marRight w:val="0"/>
          <w:marTop w:val="0"/>
          <w:marBottom w:val="0"/>
          <w:divBdr>
            <w:top w:val="none" w:sz="0" w:space="0" w:color="auto"/>
            <w:left w:val="none" w:sz="0" w:space="0" w:color="auto"/>
            <w:bottom w:val="none" w:sz="0" w:space="0" w:color="auto"/>
            <w:right w:val="none" w:sz="0" w:space="0" w:color="auto"/>
          </w:divBdr>
        </w:div>
        <w:div w:id="1560557261">
          <w:marLeft w:val="0"/>
          <w:marRight w:val="0"/>
          <w:marTop w:val="0"/>
          <w:marBottom w:val="0"/>
          <w:divBdr>
            <w:top w:val="none" w:sz="0" w:space="0" w:color="auto"/>
            <w:left w:val="none" w:sz="0" w:space="0" w:color="auto"/>
            <w:bottom w:val="none" w:sz="0" w:space="0" w:color="auto"/>
            <w:right w:val="none" w:sz="0" w:space="0" w:color="auto"/>
          </w:divBdr>
        </w:div>
        <w:div w:id="1687246201">
          <w:marLeft w:val="0"/>
          <w:marRight w:val="0"/>
          <w:marTop w:val="0"/>
          <w:marBottom w:val="0"/>
          <w:divBdr>
            <w:top w:val="none" w:sz="0" w:space="0" w:color="auto"/>
            <w:left w:val="none" w:sz="0" w:space="0" w:color="auto"/>
            <w:bottom w:val="none" w:sz="0" w:space="0" w:color="auto"/>
            <w:right w:val="none" w:sz="0" w:space="0" w:color="auto"/>
          </w:divBdr>
        </w:div>
        <w:div w:id="1843616434">
          <w:marLeft w:val="0"/>
          <w:marRight w:val="0"/>
          <w:marTop w:val="0"/>
          <w:marBottom w:val="0"/>
          <w:divBdr>
            <w:top w:val="none" w:sz="0" w:space="0" w:color="auto"/>
            <w:left w:val="none" w:sz="0" w:space="0" w:color="auto"/>
            <w:bottom w:val="none" w:sz="0" w:space="0" w:color="auto"/>
            <w:right w:val="none" w:sz="0" w:space="0" w:color="auto"/>
          </w:divBdr>
        </w:div>
        <w:div w:id="1876115572">
          <w:marLeft w:val="0"/>
          <w:marRight w:val="0"/>
          <w:marTop w:val="0"/>
          <w:marBottom w:val="0"/>
          <w:divBdr>
            <w:top w:val="none" w:sz="0" w:space="0" w:color="auto"/>
            <w:left w:val="none" w:sz="0" w:space="0" w:color="auto"/>
            <w:bottom w:val="none" w:sz="0" w:space="0" w:color="auto"/>
            <w:right w:val="none" w:sz="0" w:space="0" w:color="auto"/>
          </w:divBdr>
        </w:div>
        <w:div w:id="1886798117">
          <w:marLeft w:val="0"/>
          <w:marRight w:val="0"/>
          <w:marTop w:val="0"/>
          <w:marBottom w:val="0"/>
          <w:divBdr>
            <w:top w:val="none" w:sz="0" w:space="0" w:color="auto"/>
            <w:left w:val="none" w:sz="0" w:space="0" w:color="auto"/>
            <w:bottom w:val="none" w:sz="0" w:space="0" w:color="auto"/>
            <w:right w:val="none" w:sz="0" w:space="0" w:color="auto"/>
          </w:divBdr>
        </w:div>
        <w:div w:id="1908572020">
          <w:marLeft w:val="0"/>
          <w:marRight w:val="0"/>
          <w:marTop w:val="0"/>
          <w:marBottom w:val="0"/>
          <w:divBdr>
            <w:top w:val="none" w:sz="0" w:space="0" w:color="auto"/>
            <w:left w:val="none" w:sz="0" w:space="0" w:color="auto"/>
            <w:bottom w:val="none" w:sz="0" w:space="0" w:color="auto"/>
            <w:right w:val="none" w:sz="0" w:space="0" w:color="auto"/>
          </w:divBdr>
        </w:div>
        <w:div w:id="1936673654">
          <w:marLeft w:val="0"/>
          <w:marRight w:val="0"/>
          <w:marTop w:val="0"/>
          <w:marBottom w:val="0"/>
          <w:divBdr>
            <w:top w:val="none" w:sz="0" w:space="0" w:color="auto"/>
            <w:left w:val="none" w:sz="0" w:space="0" w:color="auto"/>
            <w:bottom w:val="none" w:sz="0" w:space="0" w:color="auto"/>
            <w:right w:val="none" w:sz="0" w:space="0" w:color="auto"/>
          </w:divBdr>
        </w:div>
        <w:div w:id="2065367618">
          <w:marLeft w:val="0"/>
          <w:marRight w:val="0"/>
          <w:marTop w:val="0"/>
          <w:marBottom w:val="0"/>
          <w:divBdr>
            <w:top w:val="none" w:sz="0" w:space="0" w:color="auto"/>
            <w:left w:val="none" w:sz="0" w:space="0" w:color="auto"/>
            <w:bottom w:val="none" w:sz="0" w:space="0" w:color="auto"/>
            <w:right w:val="none" w:sz="0" w:space="0" w:color="auto"/>
          </w:divBdr>
        </w:div>
        <w:div w:id="2104953613">
          <w:marLeft w:val="0"/>
          <w:marRight w:val="0"/>
          <w:marTop w:val="0"/>
          <w:marBottom w:val="0"/>
          <w:divBdr>
            <w:top w:val="none" w:sz="0" w:space="0" w:color="auto"/>
            <w:left w:val="none" w:sz="0" w:space="0" w:color="auto"/>
            <w:bottom w:val="none" w:sz="0" w:space="0" w:color="auto"/>
            <w:right w:val="none" w:sz="0" w:space="0" w:color="auto"/>
          </w:divBdr>
        </w:div>
        <w:div w:id="2146117860">
          <w:marLeft w:val="0"/>
          <w:marRight w:val="0"/>
          <w:marTop w:val="0"/>
          <w:marBottom w:val="0"/>
          <w:divBdr>
            <w:top w:val="none" w:sz="0" w:space="0" w:color="auto"/>
            <w:left w:val="none" w:sz="0" w:space="0" w:color="auto"/>
            <w:bottom w:val="none" w:sz="0" w:space="0" w:color="auto"/>
            <w:right w:val="none" w:sz="0" w:space="0" w:color="auto"/>
          </w:divBdr>
        </w:div>
      </w:divsChild>
    </w:div>
    <w:div w:id="848955971">
      <w:bodyDiv w:val="1"/>
      <w:marLeft w:val="0"/>
      <w:marRight w:val="0"/>
      <w:marTop w:val="0"/>
      <w:marBottom w:val="0"/>
      <w:divBdr>
        <w:top w:val="none" w:sz="0" w:space="0" w:color="auto"/>
        <w:left w:val="none" w:sz="0" w:space="0" w:color="auto"/>
        <w:bottom w:val="none" w:sz="0" w:space="0" w:color="auto"/>
        <w:right w:val="none" w:sz="0" w:space="0" w:color="auto"/>
      </w:divBdr>
      <w:divsChild>
        <w:div w:id="2103912806">
          <w:marLeft w:val="0"/>
          <w:marRight w:val="0"/>
          <w:marTop w:val="0"/>
          <w:marBottom w:val="0"/>
          <w:divBdr>
            <w:top w:val="none" w:sz="0" w:space="0" w:color="auto"/>
            <w:left w:val="none" w:sz="0" w:space="0" w:color="auto"/>
            <w:bottom w:val="none" w:sz="0" w:space="0" w:color="auto"/>
            <w:right w:val="none" w:sz="0" w:space="0" w:color="auto"/>
          </w:divBdr>
          <w:divsChild>
            <w:div w:id="1119569434">
              <w:marLeft w:val="0"/>
              <w:marRight w:val="0"/>
              <w:marTop w:val="0"/>
              <w:marBottom w:val="0"/>
              <w:divBdr>
                <w:top w:val="none" w:sz="0" w:space="0" w:color="auto"/>
                <w:left w:val="none" w:sz="0" w:space="0" w:color="auto"/>
                <w:bottom w:val="none" w:sz="0" w:space="0" w:color="auto"/>
                <w:right w:val="none" w:sz="0" w:space="0" w:color="auto"/>
              </w:divBdr>
              <w:divsChild>
                <w:div w:id="811092448">
                  <w:marLeft w:val="0"/>
                  <w:marRight w:val="0"/>
                  <w:marTop w:val="0"/>
                  <w:marBottom w:val="0"/>
                  <w:divBdr>
                    <w:top w:val="none" w:sz="0" w:space="0" w:color="auto"/>
                    <w:left w:val="none" w:sz="0" w:space="0" w:color="auto"/>
                    <w:bottom w:val="none" w:sz="0" w:space="0" w:color="auto"/>
                    <w:right w:val="none" w:sz="0" w:space="0" w:color="auto"/>
                  </w:divBdr>
                  <w:divsChild>
                    <w:div w:id="78453766">
                      <w:marLeft w:val="0"/>
                      <w:marRight w:val="0"/>
                      <w:marTop w:val="0"/>
                      <w:marBottom w:val="0"/>
                      <w:divBdr>
                        <w:top w:val="none" w:sz="0" w:space="0" w:color="auto"/>
                        <w:left w:val="none" w:sz="0" w:space="0" w:color="auto"/>
                        <w:bottom w:val="none" w:sz="0" w:space="0" w:color="auto"/>
                        <w:right w:val="none" w:sz="0" w:space="0" w:color="auto"/>
                      </w:divBdr>
                      <w:divsChild>
                        <w:div w:id="6423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56079">
      <w:bodyDiv w:val="1"/>
      <w:marLeft w:val="0"/>
      <w:marRight w:val="0"/>
      <w:marTop w:val="0"/>
      <w:marBottom w:val="0"/>
      <w:divBdr>
        <w:top w:val="none" w:sz="0" w:space="0" w:color="auto"/>
        <w:left w:val="none" w:sz="0" w:space="0" w:color="auto"/>
        <w:bottom w:val="none" w:sz="0" w:space="0" w:color="auto"/>
        <w:right w:val="none" w:sz="0" w:space="0" w:color="auto"/>
      </w:divBdr>
      <w:divsChild>
        <w:div w:id="510797925">
          <w:marLeft w:val="0"/>
          <w:marRight w:val="0"/>
          <w:marTop w:val="0"/>
          <w:marBottom w:val="0"/>
          <w:divBdr>
            <w:top w:val="none" w:sz="0" w:space="0" w:color="auto"/>
            <w:left w:val="none" w:sz="0" w:space="0" w:color="auto"/>
            <w:bottom w:val="none" w:sz="0" w:space="0" w:color="auto"/>
            <w:right w:val="none" w:sz="0" w:space="0" w:color="auto"/>
          </w:divBdr>
          <w:divsChild>
            <w:div w:id="2143232887">
              <w:marLeft w:val="0"/>
              <w:marRight w:val="0"/>
              <w:marTop w:val="0"/>
              <w:marBottom w:val="0"/>
              <w:divBdr>
                <w:top w:val="none" w:sz="0" w:space="0" w:color="auto"/>
                <w:left w:val="none" w:sz="0" w:space="0" w:color="auto"/>
                <w:bottom w:val="none" w:sz="0" w:space="0" w:color="auto"/>
                <w:right w:val="none" w:sz="0" w:space="0" w:color="auto"/>
              </w:divBdr>
              <w:divsChild>
                <w:div w:id="367417507">
                  <w:marLeft w:val="0"/>
                  <w:marRight w:val="0"/>
                  <w:marTop w:val="0"/>
                  <w:marBottom w:val="0"/>
                  <w:divBdr>
                    <w:top w:val="none" w:sz="0" w:space="0" w:color="auto"/>
                    <w:left w:val="none" w:sz="0" w:space="0" w:color="auto"/>
                    <w:bottom w:val="none" w:sz="0" w:space="0" w:color="auto"/>
                    <w:right w:val="none" w:sz="0" w:space="0" w:color="auto"/>
                  </w:divBdr>
                  <w:divsChild>
                    <w:div w:id="1740711335">
                      <w:marLeft w:val="-15"/>
                      <w:marRight w:val="0"/>
                      <w:marTop w:val="0"/>
                      <w:marBottom w:val="0"/>
                      <w:divBdr>
                        <w:top w:val="none" w:sz="0" w:space="0" w:color="auto"/>
                        <w:left w:val="none" w:sz="0" w:space="0" w:color="auto"/>
                        <w:bottom w:val="none" w:sz="0" w:space="0" w:color="auto"/>
                        <w:right w:val="none" w:sz="0" w:space="0" w:color="auto"/>
                      </w:divBdr>
                      <w:divsChild>
                        <w:div w:id="969671393">
                          <w:marLeft w:val="0"/>
                          <w:marRight w:val="0"/>
                          <w:marTop w:val="100"/>
                          <w:marBottom w:val="100"/>
                          <w:divBdr>
                            <w:top w:val="none" w:sz="0" w:space="0" w:color="auto"/>
                            <w:left w:val="none" w:sz="0" w:space="0" w:color="auto"/>
                            <w:bottom w:val="none" w:sz="0" w:space="0" w:color="auto"/>
                            <w:right w:val="none" w:sz="0" w:space="0" w:color="auto"/>
                          </w:divBdr>
                          <w:divsChild>
                            <w:div w:id="1499810909">
                              <w:marLeft w:val="0"/>
                              <w:marRight w:val="0"/>
                              <w:marTop w:val="0"/>
                              <w:marBottom w:val="0"/>
                              <w:divBdr>
                                <w:top w:val="none" w:sz="0" w:space="0" w:color="auto"/>
                                <w:left w:val="none" w:sz="0" w:space="0" w:color="auto"/>
                                <w:bottom w:val="none" w:sz="0" w:space="0" w:color="auto"/>
                                <w:right w:val="none" w:sz="0" w:space="0" w:color="auto"/>
                              </w:divBdr>
                              <w:divsChild>
                                <w:div w:id="754133868">
                                  <w:marLeft w:val="0"/>
                                  <w:marRight w:val="0"/>
                                  <w:marTop w:val="0"/>
                                  <w:marBottom w:val="0"/>
                                  <w:divBdr>
                                    <w:top w:val="none" w:sz="0" w:space="0" w:color="auto"/>
                                    <w:left w:val="none" w:sz="0" w:space="0" w:color="auto"/>
                                    <w:bottom w:val="none" w:sz="0" w:space="0" w:color="auto"/>
                                    <w:right w:val="none" w:sz="0" w:space="0" w:color="auto"/>
                                  </w:divBdr>
                                  <w:divsChild>
                                    <w:div w:id="855735676">
                                      <w:marLeft w:val="0"/>
                                      <w:marRight w:val="0"/>
                                      <w:marTop w:val="0"/>
                                      <w:marBottom w:val="0"/>
                                      <w:divBdr>
                                        <w:top w:val="none" w:sz="0" w:space="0" w:color="auto"/>
                                        <w:left w:val="none" w:sz="0" w:space="0" w:color="auto"/>
                                        <w:bottom w:val="none" w:sz="0" w:space="0" w:color="auto"/>
                                        <w:right w:val="none" w:sz="0" w:space="0" w:color="auto"/>
                                      </w:divBdr>
                                      <w:divsChild>
                                        <w:div w:id="1056583004">
                                          <w:marLeft w:val="0"/>
                                          <w:marRight w:val="0"/>
                                          <w:marTop w:val="0"/>
                                          <w:marBottom w:val="0"/>
                                          <w:divBdr>
                                            <w:top w:val="none" w:sz="0" w:space="0" w:color="auto"/>
                                            <w:left w:val="none" w:sz="0" w:space="0" w:color="auto"/>
                                            <w:bottom w:val="none" w:sz="0" w:space="0" w:color="auto"/>
                                            <w:right w:val="none" w:sz="0" w:space="0" w:color="auto"/>
                                          </w:divBdr>
                                          <w:divsChild>
                                            <w:div w:id="1362124862">
                                              <w:marLeft w:val="0"/>
                                              <w:marRight w:val="0"/>
                                              <w:marTop w:val="0"/>
                                              <w:marBottom w:val="0"/>
                                              <w:divBdr>
                                                <w:top w:val="none" w:sz="0" w:space="0" w:color="auto"/>
                                                <w:left w:val="none" w:sz="0" w:space="0" w:color="auto"/>
                                                <w:bottom w:val="none" w:sz="0" w:space="0" w:color="auto"/>
                                                <w:right w:val="none" w:sz="0" w:space="0" w:color="auto"/>
                                              </w:divBdr>
                                              <w:divsChild>
                                                <w:div w:id="265623476">
                                                  <w:marLeft w:val="0"/>
                                                  <w:marRight w:val="0"/>
                                                  <w:marTop w:val="0"/>
                                                  <w:marBottom w:val="0"/>
                                                  <w:divBdr>
                                                    <w:top w:val="none" w:sz="0" w:space="0" w:color="auto"/>
                                                    <w:left w:val="none" w:sz="0" w:space="0" w:color="auto"/>
                                                    <w:bottom w:val="none" w:sz="0" w:space="0" w:color="auto"/>
                                                    <w:right w:val="none" w:sz="0" w:space="0" w:color="auto"/>
                                                  </w:divBdr>
                                                  <w:divsChild>
                                                    <w:div w:id="310673384">
                                                      <w:marLeft w:val="0"/>
                                                      <w:marRight w:val="0"/>
                                                      <w:marTop w:val="0"/>
                                                      <w:marBottom w:val="0"/>
                                                      <w:divBdr>
                                                        <w:top w:val="none" w:sz="0" w:space="0" w:color="auto"/>
                                                        <w:left w:val="none" w:sz="0" w:space="0" w:color="auto"/>
                                                        <w:bottom w:val="none" w:sz="0" w:space="0" w:color="auto"/>
                                                        <w:right w:val="none" w:sz="0" w:space="0" w:color="auto"/>
                                                      </w:divBdr>
                                                      <w:divsChild>
                                                        <w:div w:id="1424565031">
                                                          <w:marLeft w:val="0"/>
                                                          <w:marRight w:val="0"/>
                                                          <w:marTop w:val="0"/>
                                                          <w:marBottom w:val="0"/>
                                                          <w:divBdr>
                                                            <w:top w:val="none" w:sz="0" w:space="0" w:color="auto"/>
                                                            <w:left w:val="none" w:sz="0" w:space="0" w:color="auto"/>
                                                            <w:bottom w:val="none" w:sz="0" w:space="0" w:color="auto"/>
                                                            <w:right w:val="none" w:sz="0" w:space="0" w:color="auto"/>
                                                          </w:divBdr>
                                                          <w:divsChild>
                                                            <w:div w:id="1764452188">
                                                              <w:marLeft w:val="0"/>
                                                              <w:marRight w:val="0"/>
                                                              <w:marTop w:val="0"/>
                                                              <w:marBottom w:val="0"/>
                                                              <w:divBdr>
                                                                <w:top w:val="none" w:sz="0" w:space="0" w:color="auto"/>
                                                                <w:left w:val="none" w:sz="0" w:space="0" w:color="auto"/>
                                                                <w:bottom w:val="none" w:sz="0" w:space="0" w:color="auto"/>
                                                                <w:right w:val="none" w:sz="0" w:space="0" w:color="auto"/>
                                                              </w:divBdr>
                                                              <w:divsChild>
                                                                <w:div w:id="711609549">
                                                                  <w:marLeft w:val="0"/>
                                                                  <w:marRight w:val="0"/>
                                                                  <w:marTop w:val="0"/>
                                                                  <w:marBottom w:val="0"/>
                                                                  <w:divBdr>
                                                                    <w:top w:val="single" w:sz="6" w:space="0" w:color="E5E6E9"/>
                                                                    <w:left w:val="single" w:sz="6" w:space="0" w:color="DFE0E4"/>
                                                                    <w:bottom w:val="single" w:sz="6" w:space="0" w:color="D0D1D5"/>
                                                                    <w:right w:val="single" w:sz="6" w:space="0" w:color="DFE0E4"/>
                                                                  </w:divBdr>
                                                                  <w:divsChild>
                                                                    <w:div w:id="2030450196">
                                                                      <w:marLeft w:val="0"/>
                                                                      <w:marRight w:val="0"/>
                                                                      <w:marTop w:val="0"/>
                                                                      <w:marBottom w:val="0"/>
                                                                      <w:divBdr>
                                                                        <w:top w:val="none" w:sz="0" w:space="0" w:color="auto"/>
                                                                        <w:left w:val="none" w:sz="0" w:space="0" w:color="auto"/>
                                                                        <w:bottom w:val="none" w:sz="0" w:space="0" w:color="auto"/>
                                                                        <w:right w:val="none" w:sz="0" w:space="0" w:color="auto"/>
                                                                      </w:divBdr>
                                                                      <w:divsChild>
                                                                        <w:div w:id="1127897681">
                                                                          <w:marLeft w:val="0"/>
                                                                          <w:marRight w:val="0"/>
                                                                          <w:marTop w:val="0"/>
                                                                          <w:marBottom w:val="0"/>
                                                                          <w:divBdr>
                                                                            <w:top w:val="single" w:sz="6" w:space="0" w:color="E5E6E9"/>
                                                                            <w:left w:val="single" w:sz="6" w:space="0" w:color="DFE0E4"/>
                                                                            <w:bottom w:val="single" w:sz="6" w:space="0" w:color="D0D1D5"/>
                                                                            <w:right w:val="single" w:sz="6" w:space="0" w:color="DFE0E4"/>
                                                                          </w:divBdr>
                                                                          <w:divsChild>
                                                                            <w:div w:id="162743369">
                                                                              <w:marLeft w:val="0"/>
                                                                              <w:marRight w:val="0"/>
                                                                              <w:marTop w:val="0"/>
                                                                              <w:marBottom w:val="0"/>
                                                                              <w:divBdr>
                                                                                <w:top w:val="none" w:sz="0" w:space="0" w:color="auto"/>
                                                                                <w:left w:val="none" w:sz="0" w:space="0" w:color="auto"/>
                                                                                <w:bottom w:val="none" w:sz="0" w:space="0" w:color="auto"/>
                                                                                <w:right w:val="none" w:sz="0" w:space="0" w:color="auto"/>
                                                                              </w:divBdr>
                                                                              <w:divsChild>
                                                                                <w:div w:id="474496975">
                                                                                  <w:marLeft w:val="0"/>
                                                                                  <w:marRight w:val="0"/>
                                                                                  <w:marTop w:val="0"/>
                                                                                  <w:marBottom w:val="0"/>
                                                                                  <w:divBdr>
                                                                                    <w:top w:val="none" w:sz="0" w:space="0" w:color="auto"/>
                                                                                    <w:left w:val="none" w:sz="0" w:space="0" w:color="auto"/>
                                                                                    <w:bottom w:val="none" w:sz="0" w:space="0" w:color="auto"/>
                                                                                    <w:right w:val="none" w:sz="0" w:space="0" w:color="auto"/>
                                                                                  </w:divBdr>
                                                                                  <w:divsChild>
                                                                                    <w:div w:id="1682779864">
                                                                                      <w:marLeft w:val="0"/>
                                                                                      <w:marRight w:val="0"/>
                                                                                      <w:marTop w:val="0"/>
                                                                                      <w:marBottom w:val="0"/>
                                                                                      <w:divBdr>
                                                                                        <w:top w:val="none" w:sz="0" w:space="0" w:color="auto"/>
                                                                                        <w:left w:val="none" w:sz="0" w:space="0" w:color="auto"/>
                                                                                        <w:bottom w:val="none" w:sz="0" w:space="0" w:color="auto"/>
                                                                                        <w:right w:val="none" w:sz="0" w:space="0" w:color="auto"/>
                                                                                      </w:divBdr>
                                                                                      <w:divsChild>
                                                                                        <w:div w:id="10177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525910">
      <w:bodyDiv w:val="1"/>
      <w:marLeft w:val="0"/>
      <w:marRight w:val="0"/>
      <w:marTop w:val="0"/>
      <w:marBottom w:val="0"/>
      <w:divBdr>
        <w:top w:val="none" w:sz="0" w:space="0" w:color="auto"/>
        <w:left w:val="none" w:sz="0" w:space="0" w:color="auto"/>
        <w:bottom w:val="none" w:sz="0" w:space="0" w:color="auto"/>
        <w:right w:val="none" w:sz="0" w:space="0" w:color="auto"/>
      </w:divBdr>
    </w:div>
    <w:div w:id="937759287">
      <w:bodyDiv w:val="1"/>
      <w:marLeft w:val="0"/>
      <w:marRight w:val="0"/>
      <w:marTop w:val="0"/>
      <w:marBottom w:val="0"/>
      <w:divBdr>
        <w:top w:val="none" w:sz="0" w:space="0" w:color="auto"/>
        <w:left w:val="none" w:sz="0" w:space="0" w:color="auto"/>
        <w:bottom w:val="none" w:sz="0" w:space="0" w:color="auto"/>
        <w:right w:val="none" w:sz="0" w:space="0" w:color="auto"/>
      </w:divBdr>
      <w:divsChild>
        <w:div w:id="225996586">
          <w:marLeft w:val="0"/>
          <w:marRight w:val="0"/>
          <w:marTop w:val="0"/>
          <w:marBottom w:val="0"/>
          <w:divBdr>
            <w:top w:val="none" w:sz="0" w:space="0" w:color="auto"/>
            <w:left w:val="none" w:sz="0" w:space="0" w:color="auto"/>
            <w:bottom w:val="none" w:sz="0" w:space="0" w:color="auto"/>
            <w:right w:val="none" w:sz="0" w:space="0" w:color="auto"/>
          </w:divBdr>
          <w:divsChild>
            <w:div w:id="1398934602">
              <w:marLeft w:val="0"/>
              <w:marRight w:val="0"/>
              <w:marTop w:val="0"/>
              <w:marBottom w:val="0"/>
              <w:divBdr>
                <w:top w:val="none" w:sz="0" w:space="0" w:color="auto"/>
                <w:left w:val="none" w:sz="0" w:space="0" w:color="auto"/>
                <w:bottom w:val="none" w:sz="0" w:space="0" w:color="auto"/>
                <w:right w:val="none" w:sz="0" w:space="0" w:color="auto"/>
              </w:divBdr>
              <w:divsChild>
                <w:div w:id="1241136872">
                  <w:marLeft w:val="0"/>
                  <w:marRight w:val="0"/>
                  <w:marTop w:val="0"/>
                  <w:marBottom w:val="0"/>
                  <w:divBdr>
                    <w:top w:val="none" w:sz="0" w:space="0" w:color="auto"/>
                    <w:left w:val="none" w:sz="0" w:space="0" w:color="auto"/>
                    <w:bottom w:val="none" w:sz="0" w:space="0" w:color="auto"/>
                    <w:right w:val="none" w:sz="0" w:space="0" w:color="auto"/>
                  </w:divBdr>
                  <w:divsChild>
                    <w:div w:id="1468666259">
                      <w:marLeft w:val="0"/>
                      <w:marRight w:val="0"/>
                      <w:marTop w:val="0"/>
                      <w:marBottom w:val="0"/>
                      <w:divBdr>
                        <w:top w:val="none" w:sz="0" w:space="0" w:color="auto"/>
                        <w:left w:val="none" w:sz="0" w:space="0" w:color="auto"/>
                        <w:bottom w:val="none" w:sz="0" w:space="0" w:color="auto"/>
                        <w:right w:val="none" w:sz="0" w:space="0" w:color="auto"/>
                      </w:divBdr>
                      <w:divsChild>
                        <w:div w:id="1001393759">
                          <w:marLeft w:val="0"/>
                          <w:marRight w:val="0"/>
                          <w:marTop w:val="0"/>
                          <w:marBottom w:val="0"/>
                          <w:divBdr>
                            <w:top w:val="none" w:sz="0" w:space="0" w:color="auto"/>
                            <w:left w:val="none" w:sz="0" w:space="0" w:color="auto"/>
                            <w:bottom w:val="none" w:sz="0" w:space="0" w:color="auto"/>
                            <w:right w:val="none" w:sz="0" w:space="0" w:color="auto"/>
                          </w:divBdr>
                          <w:divsChild>
                            <w:div w:id="1287541911">
                              <w:marLeft w:val="0"/>
                              <w:marRight w:val="0"/>
                              <w:marTop w:val="0"/>
                              <w:marBottom w:val="0"/>
                              <w:divBdr>
                                <w:top w:val="none" w:sz="0" w:space="0" w:color="auto"/>
                                <w:left w:val="none" w:sz="0" w:space="0" w:color="auto"/>
                                <w:bottom w:val="none" w:sz="0" w:space="0" w:color="auto"/>
                                <w:right w:val="none" w:sz="0" w:space="0" w:color="auto"/>
                              </w:divBdr>
                              <w:divsChild>
                                <w:div w:id="849951303">
                                  <w:marLeft w:val="0"/>
                                  <w:marRight w:val="0"/>
                                  <w:marTop w:val="0"/>
                                  <w:marBottom w:val="0"/>
                                  <w:divBdr>
                                    <w:top w:val="none" w:sz="0" w:space="0" w:color="auto"/>
                                    <w:left w:val="none" w:sz="0" w:space="0" w:color="auto"/>
                                    <w:bottom w:val="none" w:sz="0" w:space="0" w:color="auto"/>
                                    <w:right w:val="none" w:sz="0" w:space="0" w:color="auto"/>
                                  </w:divBdr>
                                  <w:divsChild>
                                    <w:div w:id="2011787036">
                                      <w:marLeft w:val="0"/>
                                      <w:marRight w:val="0"/>
                                      <w:marTop w:val="0"/>
                                      <w:marBottom w:val="0"/>
                                      <w:divBdr>
                                        <w:top w:val="none" w:sz="0" w:space="0" w:color="auto"/>
                                        <w:left w:val="none" w:sz="0" w:space="0" w:color="auto"/>
                                        <w:bottom w:val="none" w:sz="0" w:space="0" w:color="auto"/>
                                        <w:right w:val="none" w:sz="0" w:space="0" w:color="auto"/>
                                      </w:divBdr>
                                      <w:divsChild>
                                        <w:div w:id="134489304">
                                          <w:marLeft w:val="0"/>
                                          <w:marRight w:val="0"/>
                                          <w:marTop w:val="0"/>
                                          <w:marBottom w:val="0"/>
                                          <w:divBdr>
                                            <w:top w:val="none" w:sz="0" w:space="0" w:color="auto"/>
                                            <w:left w:val="none" w:sz="0" w:space="0" w:color="auto"/>
                                            <w:bottom w:val="none" w:sz="0" w:space="0" w:color="auto"/>
                                            <w:right w:val="none" w:sz="0" w:space="0" w:color="auto"/>
                                          </w:divBdr>
                                          <w:divsChild>
                                            <w:div w:id="1836535543">
                                              <w:marLeft w:val="0"/>
                                              <w:marRight w:val="0"/>
                                              <w:marTop w:val="0"/>
                                              <w:marBottom w:val="300"/>
                                              <w:divBdr>
                                                <w:top w:val="none" w:sz="0" w:space="0" w:color="auto"/>
                                                <w:left w:val="none" w:sz="0" w:space="0" w:color="auto"/>
                                                <w:bottom w:val="none" w:sz="0" w:space="0" w:color="auto"/>
                                                <w:right w:val="none" w:sz="0" w:space="0" w:color="auto"/>
                                              </w:divBdr>
                                              <w:divsChild>
                                                <w:div w:id="2320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769611">
      <w:bodyDiv w:val="1"/>
      <w:marLeft w:val="0"/>
      <w:marRight w:val="0"/>
      <w:marTop w:val="0"/>
      <w:marBottom w:val="0"/>
      <w:divBdr>
        <w:top w:val="none" w:sz="0" w:space="0" w:color="auto"/>
        <w:left w:val="none" w:sz="0" w:space="0" w:color="auto"/>
        <w:bottom w:val="none" w:sz="0" w:space="0" w:color="auto"/>
        <w:right w:val="none" w:sz="0" w:space="0" w:color="auto"/>
      </w:divBdr>
    </w:div>
    <w:div w:id="988943497">
      <w:bodyDiv w:val="1"/>
      <w:marLeft w:val="0"/>
      <w:marRight w:val="0"/>
      <w:marTop w:val="0"/>
      <w:marBottom w:val="0"/>
      <w:divBdr>
        <w:top w:val="none" w:sz="0" w:space="0" w:color="auto"/>
        <w:left w:val="none" w:sz="0" w:space="0" w:color="auto"/>
        <w:bottom w:val="none" w:sz="0" w:space="0" w:color="auto"/>
        <w:right w:val="none" w:sz="0" w:space="0" w:color="auto"/>
      </w:divBdr>
    </w:div>
    <w:div w:id="1032151162">
      <w:bodyDiv w:val="1"/>
      <w:marLeft w:val="0"/>
      <w:marRight w:val="0"/>
      <w:marTop w:val="0"/>
      <w:marBottom w:val="0"/>
      <w:divBdr>
        <w:top w:val="none" w:sz="0" w:space="0" w:color="auto"/>
        <w:left w:val="none" w:sz="0" w:space="0" w:color="auto"/>
        <w:bottom w:val="none" w:sz="0" w:space="0" w:color="auto"/>
        <w:right w:val="none" w:sz="0" w:space="0" w:color="auto"/>
      </w:divBdr>
      <w:divsChild>
        <w:div w:id="1427967459">
          <w:marLeft w:val="0"/>
          <w:marRight w:val="0"/>
          <w:marTop w:val="0"/>
          <w:marBottom w:val="0"/>
          <w:divBdr>
            <w:top w:val="none" w:sz="0" w:space="0" w:color="auto"/>
            <w:left w:val="none" w:sz="0" w:space="0" w:color="auto"/>
            <w:bottom w:val="none" w:sz="0" w:space="0" w:color="auto"/>
            <w:right w:val="none" w:sz="0" w:space="0" w:color="auto"/>
          </w:divBdr>
          <w:divsChild>
            <w:div w:id="721364593">
              <w:marLeft w:val="0"/>
              <w:marRight w:val="0"/>
              <w:marTop w:val="0"/>
              <w:marBottom w:val="0"/>
              <w:divBdr>
                <w:top w:val="none" w:sz="0" w:space="0" w:color="auto"/>
                <w:left w:val="none" w:sz="0" w:space="0" w:color="auto"/>
                <w:bottom w:val="none" w:sz="0" w:space="0" w:color="auto"/>
                <w:right w:val="none" w:sz="0" w:space="0" w:color="auto"/>
              </w:divBdr>
              <w:divsChild>
                <w:div w:id="2658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7745">
      <w:bodyDiv w:val="1"/>
      <w:marLeft w:val="0"/>
      <w:marRight w:val="0"/>
      <w:marTop w:val="0"/>
      <w:marBottom w:val="0"/>
      <w:divBdr>
        <w:top w:val="none" w:sz="0" w:space="0" w:color="auto"/>
        <w:left w:val="none" w:sz="0" w:space="0" w:color="auto"/>
        <w:bottom w:val="none" w:sz="0" w:space="0" w:color="auto"/>
        <w:right w:val="none" w:sz="0" w:space="0" w:color="auto"/>
      </w:divBdr>
    </w:div>
    <w:div w:id="1064837348">
      <w:bodyDiv w:val="1"/>
      <w:marLeft w:val="0"/>
      <w:marRight w:val="0"/>
      <w:marTop w:val="0"/>
      <w:marBottom w:val="0"/>
      <w:divBdr>
        <w:top w:val="none" w:sz="0" w:space="0" w:color="auto"/>
        <w:left w:val="none" w:sz="0" w:space="0" w:color="auto"/>
        <w:bottom w:val="none" w:sz="0" w:space="0" w:color="auto"/>
        <w:right w:val="none" w:sz="0" w:space="0" w:color="auto"/>
      </w:divBdr>
    </w:div>
    <w:div w:id="1117601271">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sChild>
        <w:div w:id="284505026">
          <w:marLeft w:val="0"/>
          <w:marRight w:val="0"/>
          <w:marTop w:val="0"/>
          <w:marBottom w:val="0"/>
          <w:divBdr>
            <w:top w:val="none" w:sz="0" w:space="0" w:color="auto"/>
            <w:left w:val="none" w:sz="0" w:space="0" w:color="auto"/>
            <w:bottom w:val="none" w:sz="0" w:space="0" w:color="auto"/>
            <w:right w:val="none" w:sz="0" w:space="0" w:color="auto"/>
          </w:divBdr>
          <w:divsChild>
            <w:div w:id="1703624615">
              <w:marLeft w:val="0"/>
              <w:marRight w:val="0"/>
              <w:marTop w:val="0"/>
              <w:marBottom w:val="0"/>
              <w:divBdr>
                <w:top w:val="none" w:sz="0" w:space="0" w:color="auto"/>
                <w:left w:val="none" w:sz="0" w:space="0" w:color="auto"/>
                <w:bottom w:val="none" w:sz="0" w:space="0" w:color="auto"/>
                <w:right w:val="none" w:sz="0" w:space="0" w:color="auto"/>
              </w:divBdr>
              <w:divsChild>
                <w:div w:id="762343187">
                  <w:marLeft w:val="0"/>
                  <w:marRight w:val="0"/>
                  <w:marTop w:val="0"/>
                  <w:marBottom w:val="0"/>
                  <w:divBdr>
                    <w:top w:val="none" w:sz="0" w:space="0" w:color="auto"/>
                    <w:left w:val="none" w:sz="0" w:space="0" w:color="auto"/>
                    <w:bottom w:val="none" w:sz="0" w:space="0" w:color="auto"/>
                    <w:right w:val="none" w:sz="0" w:space="0" w:color="auto"/>
                  </w:divBdr>
                  <w:divsChild>
                    <w:div w:id="581794621">
                      <w:marLeft w:val="0"/>
                      <w:marRight w:val="0"/>
                      <w:marTop w:val="0"/>
                      <w:marBottom w:val="120"/>
                      <w:divBdr>
                        <w:top w:val="none" w:sz="0" w:space="0" w:color="auto"/>
                        <w:left w:val="none" w:sz="0" w:space="0" w:color="auto"/>
                        <w:bottom w:val="none" w:sz="0" w:space="0" w:color="auto"/>
                        <w:right w:val="none" w:sz="0" w:space="0" w:color="auto"/>
                      </w:divBdr>
                    </w:div>
                    <w:div w:id="938871321">
                      <w:marLeft w:val="0"/>
                      <w:marRight w:val="0"/>
                      <w:marTop w:val="0"/>
                      <w:marBottom w:val="120"/>
                      <w:divBdr>
                        <w:top w:val="none" w:sz="0" w:space="0" w:color="auto"/>
                        <w:left w:val="none" w:sz="0" w:space="0" w:color="auto"/>
                        <w:bottom w:val="none" w:sz="0" w:space="0" w:color="auto"/>
                        <w:right w:val="none" w:sz="0" w:space="0" w:color="auto"/>
                      </w:divBdr>
                    </w:div>
                    <w:div w:id="1171799424">
                      <w:marLeft w:val="0"/>
                      <w:marRight w:val="0"/>
                      <w:marTop w:val="0"/>
                      <w:marBottom w:val="120"/>
                      <w:divBdr>
                        <w:top w:val="none" w:sz="0" w:space="0" w:color="auto"/>
                        <w:left w:val="none" w:sz="0" w:space="0" w:color="auto"/>
                        <w:bottom w:val="none" w:sz="0" w:space="0" w:color="auto"/>
                        <w:right w:val="none" w:sz="0" w:space="0" w:color="auto"/>
                      </w:divBdr>
                    </w:div>
                    <w:div w:id="1463570123">
                      <w:marLeft w:val="0"/>
                      <w:marRight w:val="0"/>
                      <w:marTop w:val="0"/>
                      <w:marBottom w:val="120"/>
                      <w:divBdr>
                        <w:top w:val="none" w:sz="0" w:space="0" w:color="auto"/>
                        <w:left w:val="none" w:sz="0" w:space="0" w:color="auto"/>
                        <w:bottom w:val="none" w:sz="0" w:space="0" w:color="auto"/>
                        <w:right w:val="none" w:sz="0" w:space="0" w:color="auto"/>
                      </w:divBdr>
                    </w:div>
                    <w:div w:id="1627077692">
                      <w:marLeft w:val="0"/>
                      <w:marRight w:val="0"/>
                      <w:marTop w:val="0"/>
                      <w:marBottom w:val="120"/>
                      <w:divBdr>
                        <w:top w:val="none" w:sz="0" w:space="0" w:color="auto"/>
                        <w:left w:val="none" w:sz="0" w:space="0" w:color="auto"/>
                        <w:bottom w:val="none" w:sz="0" w:space="0" w:color="auto"/>
                        <w:right w:val="none" w:sz="0" w:space="0" w:color="auto"/>
                      </w:divBdr>
                    </w:div>
                    <w:div w:id="1695227412">
                      <w:marLeft w:val="0"/>
                      <w:marRight w:val="0"/>
                      <w:marTop w:val="0"/>
                      <w:marBottom w:val="120"/>
                      <w:divBdr>
                        <w:top w:val="none" w:sz="0" w:space="0" w:color="auto"/>
                        <w:left w:val="none" w:sz="0" w:space="0" w:color="auto"/>
                        <w:bottom w:val="none" w:sz="0" w:space="0" w:color="auto"/>
                        <w:right w:val="none" w:sz="0" w:space="0" w:color="auto"/>
                      </w:divBdr>
                    </w:div>
                    <w:div w:id="1727531089">
                      <w:marLeft w:val="0"/>
                      <w:marRight w:val="0"/>
                      <w:marTop w:val="0"/>
                      <w:marBottom w:val="120"/>
                      <w:divBdr>
                        <w:top w:val="none" w:sz="0" w:space="0" w:color="auto"/>
                        <w:left w:val="none" w:sz="0" w:space="0" w:color="auto"/>
                        <w:bottom w:val="none" w:sz="0" w:space="0" w:color="auto"/>
                        <w:right w:val="none" w:sz="0" w:space="0" w:color="auto"/>
                      </w:divBdr>
                    </w:div>
                    <w:div w:id="1794473143">
                      <w:marLeft w:val="0"/>
                      <w:marRight w:val="0"/>
                      <w:marTop w:val="0"/>
                      <w:marBottom w:val="120"/>
                      <w:divBdr>
                        <w:top w:val="none" w:sz="0" w:space="0" w:color="auto"/>
                        <w:left w:val="none" w:sz="0" w:space="0" w:color="auto"/>
                        <w:bottom w:val="none" w:sz="0" w:space="0" w:color="auto"/>
                        <w:right w:val="none" w:sz="0" w:space="0" w:color="auto"/>
                      </w:divBdr>
                    </w:div>
                    <w:div w:id="1923760681">
                      <w:marLeft w:val="0"/>
                      <w:marRight w:val="0"/>
                      <w:marTop w:val="0"/>
                      <w:marBottom w:val="120"/>
                      <w:divBdr>
                        <w:top w:val="none" w:sz="0" w:space="0" w:color="auto"/>
                        <w:left w:val="none" w:sz="0" w:space="0" w:color="auto"/>
                        <w:bottom w:val="none" w:sz="0" w:space="0" w:color="auto"/>
                        <w:right w:val="none" w:sz="0" w:space="0" w:color="auto"/>
                      </w:divBdr>
                    </w:div>
                    <w:div w:id="1985574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90988733">
      <w:bodyDiv w:val="1"/>
      <w:marLeft w:val="0"/>
      <w:marRight w:val="0"/>
      <w:marTop w:val="0"/>
      <w:marBottom w:val="0"/>
      <w:divBdr>
        <w:top w:val="none" w:sz="0" w:space="0" w:color="auto"/>
        <w:left w:val="none" w:sz="0" w:space="0" w:color="auto"/>
        <w:bottom w:val="none" w:sz="0" w:space="0" w:color="auto"/>
        <w:right w:val="none" w:sz="0" w:space="0" w:color="auto"/>
      </w:divBdr>
    </w:div>
    <w:div w:id="1203708990">
      <w:bodyDiv w:val="1"/>
      <w:marLeft w:val="0"/>
      <w:marRight w:val="0"/>
      <w:marTop w:val="0"/>
      <w:marBottom w:val="0"/>
      <w:divBdr>
        <w:top w:val="none" w:sz="0" w:space="0" w:color="auto"/>
        <w:left w:val="none" w:sz="0" w:space="0" w:color="auto"/>
        <w:bottom w:val="none" w:sz="0" w:space="0" w:color="auto"/>
        <w:right w:val="none" w:sz="0" w:space="0" w:color="auto"/>
      </w:divBdr>
    </w:div>
    <w:div w:id="1242760337">
      <w:bodyDiv w:val="1"/>
      <w:marLeft w:val="0"/>
      <w:marRight w:val="0"/>
      <w:marTop w:val="0"/>
      <w:marBottom w:val="0"/>
      <w:divBdr>
        <w:top w:val="none" w:sz="0" w:space="0" w:color="auto"/>
        <w:left w:val="none" w:sz="0" w:space="0" w:color="auto"/>
        <w:bottom w:val="none" w:sz="0" w:space="0" w:color="auto"/>
        <w:right w:val="none" w:sz="0" w:space="0" w:color="auto"/>
      </w:divBdr>
    </w:div>
    <w:div w:id="1259093483">
      <w:bodyDiv w:val="1"/>
      <w:marLeft w:val="0"/>
      <w:marRight w:val="0"/>
      <w:marTop w:val="0"/>
      <w:marBottom w:val="0"/>
      <w:divBdr>
        <w:top w:val="none" w:sz="0" w:space="0" w:color="auto"/>
        <w:left w:val="none" w:sz="0" w:space="0" w:color="auto"/>
        <w:bottom w:val="none" w:sz="0" w:space="0" w:color="auto"/>
        <w:right w:val="none" w:sz="0" w:space="0" w:color="auto"/>
      </w:divBdr>
      <w:divsChild>
        <w:div w:id="1175149593">
          <w:marLeft w:val="0"/>
          <w:marRight w:val="0"/>
          <w:marTop w:val="0"/>
          <w:marBottom w:val="0"/>
          <w:divBdr>
            <w:top w:val="none" w:sz="0" w:space="0" w:color="auto"/>
            <w:left w:val="none" w:sz="0" w:space="0" w:color="auto"/>
            <w:bottom w:val="none" w:sz="0" w:space="0" w:color="auto"/>
            <w:right w:val="none" w:sz="0" w:space="0" w:color="auto"/>
          </w:divBdr>
          <w:divsChild>
            <w:div w:id="293289650">
              <w:marLeft w:val="0"/>
              <w:marRight w:val="0"/>
              <w:marTop w:val="0"/>
              <w:marBottom w:val="0"/>
              <w:divBdr>
                <w:top w:val="none" w:sz="0" w:space="0" w:color="auto"/>
                <w:left w:val="none" w:sz="0" w:space="0" w:color="auto"/>
                <w:bottom w:val="none" w:sz="0" w:space="0" w:color="auto"/>
                <w:right w:val="none" w:sz="0" w:space="0" w:color="auto"/>
              </w:divBdr>
              <w:divsChild>
                <w:div w:id="1520894313">
                  <w:marLeft w:val="0"/>
                  <w:marRight w:val="0"/>
                  <w:marTop w:val="0"/>
                  <w:marBottom w:val="0"/>
                  <w:divBdr>
                    <w:top w:val="none" w:sz="0" w:space="0" w:color="auto"/>
                    <w:left w:val="none" w:sz="0" w:space="0" w:color="auto"/>
                    <w:bottom w:val="none" w:sz="0" w:space="0" w:color="auto"/>
                    <w:right w:val="none" w:sz="0" w:space="0" w:color="auto"/>
                  </w:divBdr>
                  <w:divsChild>
                    <w:div w:id="215052865">
                      <w:marLeft w:val="0"/>
                      <w:marRight w:val="0"/>
                      <w:marTop w:val="0"/>
                      <w:marBottom w:val="0"/>
                      <w:divBdr>
                        <w:top w:val="none" w:sz="0" w:space="0" w:color="auto"/>
                        <w:left w:val="none" w:sz="0" w:space="0" w:color="auto"/>
                        <w:bottom w:val="none" w:sz="0" w:space="0" w:color="auto"/>
                        <w:right w:val="none" w:sz="0" w:space="0" w:color="auto"/>
                      </w:divBdr>
                      <w:divsChild>
                        <w:div w:id="1251937007">
                          <w:marLeft w:val="0"/>
                          <w:marRight w:val="0"/>
                          <w:marTop w:val="0"/>
                          <w:marBottom w:val="0"/>
                          <w:divBdr>
                            <w:top w:val="none" w:sz="0" w:space="0" w:color="auto"/>
                            <w:left w:val="none" w:sz="0" w:space="0" w:color="auto"/>
                            <w:bottom w:val="none" w:sz="0" w:space="0" w:color="auto"/>
                            <w:right w:val="none" w:sz="0" w:space="0" w:color="auto"/>
                          </w:divBdr>
                          <w:divsChild>
                            <w:div w:id="1438717929">
                              <w:marLeft w:val="0"/>
                              <w:marRight w:val="0"/>
                              <w:marTop w:val="0"/>
                              <w:marBottom w:val="0"/>
                              <w:divBdr>
                                <w:top w:val="none" w:sz="0" w:space="0" w:color="auto"/>
                                <w:left w:val="none" w:sz="0" w:space="0" w:color="auto"/>
                                <w:bottom w:val="none" w:sz="0" w:space="0" w:color="auto"/>
                                <w:right w:val="none" w:sz="0" w:space="0" w:color="auto"/>
                              </w:divBdr>
                              <w:divsChild>
                                <w:div w:id="164437870">
                                  <w:marLeft w:val="0"/>
                                  <w:marRight w:val="0"/>
                                  <w:marTop w:val="0"/>
                                  <w:marBottom w:val="0"/>
                                  <w:divBdr>
                                    <w:top w:val="none" w:sz="0" w:space="0" w:color="auto"/>
                                    <w:left w:val="none" w:sz="0" w:space="0" w:color="auto"/>
                                    <w:bottom w:val="none" w:sz="0" w:space="0" w:color="auto"/>
                                    <w:right w:val="none" w:sz="0" w:space="0" w:color="auto"/>
                                  </w:divBdr>
                                  <w:divsChild>
                                    <w:div w:id="445545147">
                                      <w:marLeft w:val="0"/>
                                      <w:marRight w:val="0"/>
                                      <w:marTop w:val="0"/>
                                      <w:marBottom w:val="0"/>
                                      <w:divBdr>
                                        <w:top w:val="none" w:sz="0" w:space="0" w:color="auto"/>
                                        <w:left w:val="none" w:sz="0" w:space="0" w:color="auto"/>
                                        <w:bottom w:val="none" w:sz="0" w:space="0" w:color="auto"/>
                                        <w:right w:val="none" w:sz="0" w:space="0" w:color="auto"/>
                                      </w:divBdr>
                                      <w:divsChild>
                                        <w:div w:id="2074505935">
                                          <w:marLeft w:val="0"/>
                                          <w:marRight w:val="0"/>
                                          <w:marTop w:val="0"/>
                                          <w:marBottom w:val="0"/>
                                          <w:divBdr>
                                            <w:top w:val="none" w:sz="0" w:space="0" w:color="auto"/>
                                            <w:left w:val="none" w:sz="0" w:space="0" w:color="auto"/>
                                            <w:bottom w:val="none" w:sz="0" w:space="0" w:color="auto"/>
                                            <w:right w:val="none" w:sz="0" w:space="0" w:color="auto"/>
                                          </w:divBdr>
                                          <w:divsChild>
                                            <w:div w:id="490217381">
                                              <w:marLeft w:val="0"/>
                                              <w:marRight w:val="0"/>
                                              <w:marTop w:val="0"/>
                                              <w:marBottom w:val="300"/>
                                              <w:divBdr>
                                                <w:top w:val="none" w:sz="0" w:space="0" w:color="auto"/>
                                                <w:left w:val="none" w:sz="0" w:space="0" w:color="auto"/>
                                                <w:bottom w:val="none" w:sz="0" w:space="0" w:color="auto"/>
                                                <w:right w:val="none" w:sz="0" w:space="0" w:color="auto"/>
                                              </w:divBdr>
                                              <w:divsChild>
                                                <w:div w:id="1795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01032">
      <w:bodyDiv w:val="1"/>
      <w:marLeft w:val="0"/>
      <w:marRight w:val="0"/>
      <w:marTop w:val="0"/>
      <w:marBottom w:val="0"/>
      <w:divBdr>
        <w:top w:val="none" w:sz="0" w:space="0" w:color="auto"/>
        <w:left w:val="none" w:sz="0" w:space="0" w:color="auto"/>
        <w:bottom w:val="none" w:sz="0" w:space="0" w:color="auto"/>
        <w:right w:val="none" w:sz="0" w:space="0" w:color="auto"/>
      </w:divBdr>
      <w:divsChild>
        <w:div w:id="1769692195">
          <w:marLeft w:val="0"/>
          <w:marRight w:val="0"/>
          <w:marTop w:val="0"/>
          <w:marBottom w:val="0"/>
          <w:divBdr>
            <w:top w:val="none" w:sz="0" w:space="0" w:color="auto"/>
            <w:left w:val="none" w:sz="0" w:space="0" w:color="auto"/>
            <w:bottom w:val="none" w:sz="0" w:space="0" w:color="auto"/>
            <w:right w:val="none" w:sz="0" w:space="0" w:color="auto"/>
          </w:divBdr>
          <w:divsChild>
            <w:div w:id="690178880">
              <w:marLeft w:val="0"/>
              <w:marRight w:val="0"/>
              <w:marTop w:val="0"/>
              <w:marBottom w:val="0"/>
              <w:divBdr>
                <w:top w:val="none" w:sz="0" w:space="0" w:color="auto"/>
                <w:left w:val="none" w:sz="0" w:space="0" w:color="auto"/>
                <w:bottom w:val="none" w:sz="0" w:space="0" w:color="auto"/>
                <w:right w:val="none" w:sz="0" w:space="0" w:color="auto"/>
              </w:divBdr>
              <w:divsChild>
                <w:div w:id="1460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3851">
      <w:bodyDiv w:val="1"/>
      <w:marLeft w:val="0"/>
      <w:marRight w:val="0"/>
      <w:marTop w:val="0"/>
      <w:marBottom w:val="0"/>
      <w:divBdr>
        <w:top w:val="none" w:sz="0" w:space="0" w:color="auto"/>
        <w:left w:val="none" w:sz="0" w:space="0" w:color="auto"/>
        <w:bottom w:val="none" w:sz="0" w:space="0" w:color="auto"/>
        <w:right w:val="none" w:sz="0" w:space="0" w:color="auto"/>
      </w:divBdr>
    </w:div>
    <w:div w:id="1370758582">
      <w:bodyDiv w:val="1"/>
      <w:marLeft w:val="0"/>
      <w:marRight w:val="0"/>
      <w:marTop w:val="0"/>
      <w:marBottom w:val="0"/>
      <w:divBdr>
        <w:top w:val="none" w:sz="0" w:space="0" w:color="auto"/>
        <w:left w:val="none" w:sz="0" w:space="0" w:color="auto"/>
        <w:bottom w:val="none" w:sz="0" w:space="0" w:color="auto"/>
        <w:right w:val="none" w:sz="0" w:space="0" w:color="auto"/>
      </w:divBdr>
      <w:divsChild>
        <w:div w:id="740522386">
          <w:marLeft w:val="0"/>
          <w:marRight w:val="0"/>
          <w:marTop w:val="0"/>
          <w:marBottom w:val="0"/>
          <w:divBdr>
            <w:top w:val="none" w:sz="0" w:space="0" w:color="auto"/>
            <w:left w:val="none" w:sz="0" w:space="0" w:color="auto"/>
            <w:bottom w:val="none" w:sz="0" w:space="0" w:color="auto"/>
            <w:right w:val="none" w:sz="0" w:space="0" w:color="auto"/>
          </w:divBdr>
        </w:div>
        <w:div w:id="755321139">
          <w:marLeft w:val="0"/>
          <w:marRight w:val="0"/>
          <w:marTop w:val="0"/>
          <w:marBottom w:val="0"/>
          <w:divBdr>
            <w:top w:val="none" w:sz="0" w:space="0" w:color="auto"/>
            <w:left w:val="none" w:sz="0" w:space="0" w:color="auto"/>
            <w:bottom w:val="none" w:sz="0" w:space="0" w:color="auto"/>
            <w:right w:val="none" w:sz="0" w:space="0" w:color="auto"/>
          </w:divBdr>
        </w:div>
        <w:div w:id="901253919">
          <w:marLeft w:val="0"/>
          <w:marRight w:val="0"/>
          <w:marTop w:val="0"/>
          <w:marBottom w:val="0"/>
          <w:divBdr>
            <w:top w:val="none" w:sz="0" w:space="0" w:color="auto"/>
            <w:left w:val="none" w:sz="0" w:space="0" w:color="auto"/>
            <w:bottom w:val="none" w:sz="0" w:space="0" w:color="auto"/>
            <w:right w:val="none" w:sz="0" w:space="0" w:color="auto"/>
          </w:divBdr>
        </w:div>
        <w:div w:id="1206143222">
          <w:marLeft w:val="0"/>
          <w:marRight w:val="0"/>
          <w:marTop w:val="0"/>
          <w:marBottom w:val="0"/>
          <w:divBdr>
            <w:top w:val="none" w:sz="0" w:space="0" w:color="auto"/>
            <w:left w:val="none" w:sz="0" w:space="0" w:color="auto"/>
            <w:bottom w:val="none" w:sz="0" w:space="0" w:color="auto"/>
            <w:right w:val="none" w:sz="0" w:space="0" w:color="auto"/>
          </w:divBdr>
        </w:div>
        <w:div w:id="1383209415">
          <w:marLeft w:val="0"/>
          <w:marRight w:val="0"/>
          <w:marTop w:val="0"/>
          <w:marBottom w:val="0"/>
          <w:divBdr>
            <w:top w:val="none" w:sz="0" w:space="0" w:color="auto"/>
            <w:left w:val="none" w:sz="0" w:space="0" w:color="auto"/>
            <w:bottom w:val="none" w:sz="0" w:space="0" w:color="auto"/>
            <w:right w:val="none" w:sz="0" w:space="0" w:color="auto"/>
          </w:divBdr>
        </w:div>
        <w:div w:id="1921715290">
          <w:marLeft w:val="0"/>
          <w:marRight w:val="0"/>
          <w:marTop w:val="0"/>
          <w:marBottom w:val="0"/>
          <w:divBdr>
            <w:top w:val="none" w:sz="0" w:space="0" w:color="auto"/>
            <w:left w:val="none" w:sz="0" w:space="0" w:color="auto"/>
            <w:bottom w:val="none" w:sz="0" w:space="0" w:color="auto"/>
            <w:right w:val="none" w:sz="0" w:space="0" w:color="auto"/>
          </w:divBdr>
        </w:div>
        <w:div w:id="2067143283">
          <w:marLeft w:val="0"/>
          <w:marRight w:val="0"/>
          <w:marTop w:val="0"/>
          <w:marBottom w:val="0"/>
          <w:divBdr>
            <w:top w:val="none" w:sz="0" w:space="0" w:color="auto"/>
            <w:left w:val="none" w:sz="0" w:space="0" w:color="auto"/>
            <w:bottom w:val="none" w:sz="0" w:space="0" w:color="auto"/>
            <w:right w:val="none" w:sz="0" w:space="0" w:color="auto"/>
          </w:divBdr>
        </w:div>
      </w:divsChild>
    </w:div>
    <w:div w:id="1440179747">
      <w:bodyDiv w:val="1"/>
      <w:marLeft w:val="0"/>
      <w:marRight w:val="0"/>
      <w:marTop w:val="0"/>
      <w:marBottom w:val="0"/>
      <w:divBdr>
        <w:top w:val="none" w:sz="0" w:space="0" w:color="auto"/>
        <w:left w:val="none" w:sz="0" w:space="0" w:color="auto"/>
        <w:bottom w:val="none" w:sz="0" w:space="0" w:color="auto"/>
        <w:right w:val="none" w:sz="0" w:space="0" w:color="auto"/>
      </w:divBdr>
    </w:div>
    <w:div w:id="1462843607">
      <w:bodyDiv w:val="1"/>
      <w:marLeft w:val="0"/>
      <w:marRight w:val="0"/>
      <w:marTop w:val="0"/>
      <w:marBottom w:val="0"/>
      <w:divBdr>
        <w:top w:val="none" w:sz="0" w:space="0" w:color="auto"/>
        <w:left w:val="none" w:sz="0" w:space="0" w:color="auto"/>
        <w:bottom w:val="none" w:sz="0" w:space="0" w:color="auto"/>
        <w:right w:val="none" w:sz="0" w:space="0" w:color="auto"/>
      </w:divBdr>
    </w:div>
    <w:div w:id="1487546737">
      <w:bodyDiv w:val="1"/>
      <w:marLeft w:val="0"/>
      <w:marRight w:val="0"/>
      <w:marTop w:val="0"/>
      <w:marBottom w:val="0"/>
      <w:divBdr>
        <w:top w:val="none" w:sz="0" w:space="0" w:color="auto"/>
        <w:left w:val="none" w:sz="0" w:space="0" w:color="auto"/>
        <w:bottom w:val="none" w:sz="0" w:space="0" w:color="auto"/>
        <w:right w:val="none" w:sz="0" w:space="0" w:color="auto"/>
      </w:divBdr>
    </w:div>
    <w:div w:id="1492328822">
      <w:bodyDiv w:val="1"/>
      <w:marLeft w:val="0"/>
      <w:marRight w:val="0"/>
      <w:marTop w:val="0"/>
      <w:marBottom w:val="0"/>
      <w:divBdr>
        <w:top w:val="none" w:sz="0" w:space="0" w:color="auto"/>
        <w:left w:val="none" w:sz="0" w:space="0" w:color="auto"/>
        <w:bottom w:val="none" w:sz="0" w:space="0" w:color="auto"/>
        <w:right w:val="none" w:sz="0" w:space="0" w:color="auto"/>
      </w:divBdr>
      <w:divsChild>
        <w:div w:id="1133982058">
          <w:marLeft w:val="0"/>
          <w:marRight w:val="0"/>
          <w:marTop w:val="0"/>
          <w:marBottom w:val="0"/>
          <w:divBdr>
            <w:top w:val="none" w:sz="0" w:space="0" w:color="auto"/>
            <w:left w:val="none" w:sz="0" w:space="0" w:color="auto"/>
            <w:bottom w:val="none" w:sz="0" w:space="0" w:color="auto"/>
            <w:right w:val="none" w:sz="0" w:space="0" w:color="auto"/>
          </w:divBdr>
          <w:divsChild>
            <w:div w:id="168838698">
              <w:marLeft w:val="0"/>
              <w:marRight w:val="0"/>
              <w:marTop w:val="0"/>
              <w:marBottom w:val="0"/>
              <w:divBdr>
                <w:top w:val="none" w:sz="0" w:space="0" w:color="auto"/>
                <w:left w:val="none" w:sz="0" w:space="0" w:color="auto"/>
                <w:bottom w:val="none" w:sz="0" w:space="0" w:color="auto"/>
                <w:right w:val="none" w:sz="0" w:space="0" w:color="auto"/>
              </w:divBdr>
              <w:divsChild>
                <w:div w:id="1593509618">
                  <w:marLeft w:val="0"/>
                  <w:marRight w:val="0"/>
                  <w:marTop w:val="0"/>
                  <w:marBottom w:val="0"/>
                  <w:divBdr>
                    <w:top w:val="none" w:sz="0" w:space="0" w:color="auto"/>
                    <w:left w:val="none" w:sz="0" w:space="0" w:color="auto"/>
                    <w:bottom w:val="none" w:sz="0" w:space="0" w:color="auto"/>
                    <w:right w:val="none" w:sz="0" w:space="0" w:color="auto"/>
                  </w:divBdr>
                  <w:divsChild>
                    <w:div w:id="949320942">
                      <w:marLeft w:val="0"/>
                      <w:marRight w:val="0"/>
                      <w:marTop w:val="0"/>
                      <w:marBottom w:val="0"/>
                      <w:divBdr>
                        <w:top w:val="none" w:sz="0" w:space="0" w:color="auto"/>
                        <w:left w:val="none" w:sz="0" w:space="0" w:color="auto"/>
                        <w:bottom w:val="none" w:sz="0" w:space="0" w:color="auto"/>
                        <w:right w:val="none" w:sz="0" w:space="0" w:color="auto"/>
                      </w:divBdr>
                      <w:divsChild>
                        <w:div w:id="65953653">
                          <w:marLeft w:val="0"/>
                          <w:marRight w:val="0"/>
                          <w:marTop w:val="0"/>
                          <w:marBottom w:val="0"/>
                          <w:divBdr>
                            <w:top w:val="none" w:sz="0" w:space="0" w:color="auto"/>
                            <w:left w:val="none" w:sz="0" w:space="0" w:color="auto"/>
                            <w:bottom w:val="none" w:sz="0" w:space="0" w:color="auto"/>
                            <w:right w:val="none" w:sz="0" w:space="0" w:color="auto"/>
                          </w:divBdr>
                          <w:divsChild>
                            <w:div w:id="1301033414">
                              <w:marLeft w:val="0"/>
                              <w:marRight w:val="0"/>
                              <w:marTop w:val="0"/>
                              <w:marBottom w:val="0"/>
                              <w:divBdr>
                                <w:top w:val="none" w:sz="0" w:space="0" w:color="auto"/>
                                <w:left w:val="none" w:sz="0" w:space="0" w:color="auto"/>
                                <w:bottom w:val="none" w:sz="0" w:space="0" w:color="auto"/>
                                <w:right w:val="none" w:sz="0" w:space="0" w:color="auto"/>
                              </w:divBdr>
                              <w:divsChild>
                                <w:div w:id="606352963">
                                  <w:marLeft w:val="0"/>
                                  <w:marRight w:val="0"/>
                                  <w:marTop w:val="0"/>
                                  <w:marBottom w:val="0"/>
                                  <w:divBdr>
                                    <w:top w:val="none" w:sz="0" w:space="0" w:color="auto"/>
                                    <w:left w:val="none" w:sz="0" w:space="0" w:color="auto"/>
                                    <w:bottom w:val="none" w:sz="0" w:space="0" w:color="auto"/>
                                    <w:right w:val="none" w:sz="0" w:space="0" w:color="auto"/>
                                  </w:divBdr>
                                  <w:divsChild>
                                    <w:div w:id="1180654799">
                                      <w:marLeft w:val="0"/>
                                      <w:marRight w:val="0"/>
                                      <w:marTop w:val="0"/>
                                      <w:marBottom w:val="0"/>
                                      <w:divBdr>
                                        <w:top w:val="none" w:sz="0" w:space="0" w:color="auto"/>
                                        <w:left w:val="none" w:sz="0" w:space="0" w:color="auto"/>
                                        <w:bottom w:val="none" w:sz="0" w:space="0" w:color="auto"/>
                                        <w:right w:val="none" w:sz="0" w:space="0" w:color="auto"/>
                                      </w:divBdr>
                                      <w:divsChild>
                                        <w:div w:id="1091395569">
                                          <w:marLeft w:val="0"/>
                                          <w:marRight w:val="0"/>
                                          <w:marTop w:val="0"/>
                                          <w:marBottom w:val="0"/>
                                          <w:divBdr>
                                            <w:top w:val="none" w:sz="0" w:space="0" w:color="auto"/>
                                            <w:left w:val="none" w:sz="0" w:space="0" w:color="auto"/>
                                            <w:bottom w:val="none" w:sz="0" w:space="0" w:color="auto"/>
                                            <w:right w:val="none" w:sz="0" w:space="0" w:color="auto"/>
                                          </w:divBdr>
                                          <w:divsChild>
                                            <w:div w:id="1207982608">
                                              <w:marLeft w:val="0"/>
                                              <w:marRight w:val="0"/>
                                              <w:marTop w:val="0"/>
                                              <w:marBottom w:val="300"/>
                                              <w:divBdr>
                                                <w:top w:val="none" w:sz="0" w:space="0" w:color="auto"/>
                                                <w:left w:val="none" w:sz="0" w:space="0" w:color="auto"/>
                                                <w:bottom w:val="none" w:sz="0" w:space="0" w:color="auto"/>
                                                <w:right w:val="none" w:sz="0" w:space="0" w:color="auto"/>
                                              </w:divBdr>
                                              <w:divsChild>
                                                <w:div w:id="15413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70796">
      <w:bodyDiv w:val="1"/>
      <w:marLeft w:val="0"/>
      <w:marRight w:val="0"/>
      <w:marTop w:val="0"/>
      <w:marBottom w:val="0"/>
      <w:divBdr>
        <w:top w:val="none" w:sz="0" w:space="0" w:color="auto"/>
        <w:left w:val="none" w:sz="0" w:space="0" w:color="auto"/>
        <w:bottom w:val="none" w:sz="0" w:space="0" w:color="auto"/>
        <w:right w:val="none" w:sz="0" w:space="0" w:color="auto"/>
      </w:divBdr>
      <w:divsChild>
        <w:div w:id="1311211064">
          <w:marLeft w:val="0"/>
          <w:marRight w:val="0"/>
          <w:marTop w:val="0"/>
          <w:marBottom w:val="0"/>
          <w:divBdr>
            <w:top w:val="none" w:sz="0" w:space="0" w:color="auto"/>
            <w:left w:val="none" w:sz="0" w:space="0" w:color="auto"/>
            <w:bottom w:val="none" w:sz="0" w:space="0" w:color="auto"/>
            <w:right w:val="none" w:sz="0" w:space="0" w:color="auto"/>
          </w:divBdr>
          <w:divsChild>
            <w:div w:id="81728846">
              <w:marLeft w:val="0"/>
              <w:marRight w:val="0"/>
              <w:marTop w:val="0"/>
              <w:marBottom w:val="0"/>
              <w:divBdr>
                <w:top w:val="none" w:sz="0" w:space="0" w:color="auto"/>
                <w:left w:val="none" w:sz="0" w:space="0" w:color="auto"/>
                <w:bottom w:val="none" w:sz="0" w:space="0" w:color="auto"/>
                <w:right w:val="none" w:sz="0" w:space="0" w:color="auto"/>
              </w:divBdr>
              <w:divsChild>
                <w:div w:id="1175345545">
                  <w:marLeft w:val="0"/>
                  <w:marRight w:val="0"/>
                  <w:marTop w:val="0"/>
                  <w:marBottom w:val="0"/>
                  <w:divBdr>
                    <w:top w:val="none" w:sz="0" w:space="0" w:color="auto"/>
                    <w:left w:val="none" w:sz="0" w:space="0" w:color="auto"/>
                    <w:bottom w:val="none" w:sz="0" w:space="0" w:color="auto"/>
                    <w:right w:val="none" w:sz="0" w:space="0" w:color="auto"/>
                  </w:divBdr>
                  <w:divsChild>
                    <w:div w:id="881819315">
                      <w:marLeft w:val="-15"/>
                      <w:marRight w:val="0"/>
                      <w:marTop w:val="0"/>
                      <w:marBottom w:val="0"/>
                      <w:divBdr>
                        <w:top w:val="none" w:sz="0" w:space="0" w:color="auto"/>
                        <w:left w:val="none" w:sz="0" w:space="0" w:color="auto"/>
                        <w:bottom w:val="none" w:sz="0" w:space="0" w:color="auto"/>
                        <w:right w:val="none" w:sz="0" w:space="0" w:color="auto"/>
                      </w:divBdr>
                      <w:divsChild>
                        <w:div w:id="916793054">
                          <w:marLeft w:val="0"/>
                          <w:marRight w:val="0"/>
                          <w:marTop w:val="100"/>
                          <w:marBottom w:val="100"/>
                          <w:divBdr>
                            <w:top w:val="none" w:sz="0" w:space="0" w:color="auto"/>
                            <w:left w:val="none" w:sz="0" w:space="0" w:color="auto"/>
                            <w:bottom w:val="none" w:sz="0" w:space="0" w:color="auto"/>
                            <w:right w:val="none" w:sz="0" w:space="0" w:color="auto"/>
                          </w:divBdr>
                          <w:divsChild>
                            <w:div w:id="170067212">
                              <w:marLeft w:val="0"/>
                              <w:marRight w:val="0"/>
                              <w:marTop w:val="0"/>
                              <w:marBottom w:val="0"/>
                              <w:divBdr>
                                <w:top w:val="none" w:sz="0" w:space="0" w:color="auto"/>
                                <w:left w:val="none" w:sz="0" w:space="0" w:color="auto"/>
                                <w:bottom w:val="none" w:sz="0" w:space="0" w:color="auto"/>
                                <w:right w:val="none" w:sz="0" w:space="0" w:color="auto"/>
                              </w:divBdr>
                              <w:divsChild>
                                <w:div w:id="2067144463">
                                  <w:marLeft w:val="0"/>
                                  <w:marRight w:val="0"/>
                                  <w:marTop w:val="0"/>
                                  <w:marBottom w:val="0"/>
                                  <w:divBdr>
                                    <w:top w:val="none" w:sz="0" w:space="0" w:color="auto"/>
                                    <w:left w:val="none" w:sz="0" w:space="0" w:color="auto"/>
                                    <w:bottom w:val="none" w:sz="0" w:space="0" w:color="auto"/>
                                    <w:right w:val="none" w:sz="0" w:space="0" w:color="auto"/>
                                  </w:divBdr>
                                  <w:divsChild>
                                    <w:div w:id="223180668">
                                      <w:marLeft w:val="0"/>
                                      <w:marRight w:val="0"/>
                                      <w:marTop w:val="0"/>
                                      <w:marBottom w:val="0"/>
                                      <w:divBdr>
                                        <w:top w:val="none" w:sz="0" w:space="0" w:color="auto"/>
                                        <w:left w:val="none" w:sz="0" w:space="0" w:color="auto"/>
                                        <w:bottom w:val="none" w:sz="0" w:space="0" w:color="auto"/>
                                        <w:right w:val="none" w:sz="0" w:space="0" w:color="auto"/>
                                      </w:divBdr>
                                      <w:divsChild>
                                        <w:div w:id="63798698">
                                          <w:marLeft w:val="0"/>
                                          <w:marRight w:val="0"/>
                                          <w:marTop w:val="0"/>
                                          <w:marBottom w:val="0"/>
                                          <w:divBdr>
                                            <w:top w:val="none" w:sz="0" w:space="0" w:color="auto"/>
                                            <w:left w:val="none" w:sz="0" w:space="0" w:color="auto"/>
                                            <w:bottom w:val="none" w:sz="0" w:space="0" w:color="auto"/>
                                            <w:right w:val="none" w:sz="0" w:space="0" w:color="auto"/>
                                          </w:divBdr>
                                          <w:divsChild>
                                            <w:div w:id="1481849563">
                                              <w:marLeft w:val="0"/>
                                              <w:marRight w:val="0"/>
                                              <w:marTop w:val="0"/>
                                              <w:marBottom w:val="0"/>
                                              <w:divBdr>
                                                <w:top w:val="none" w:sz="0" w:space="0" w:color="auto"/>
                                                <w:left w:val="none" w:sz="0" w:space="0" w:color="auto"/>
                                                <w:bottom w:val="none" w:sz="0" w:space="0" w:color="auto"/>
                                                <w:right w:val="none" w:sz="0" w:space="0" w:color="auto"/>
                                              </w:divBdr>
                                              <w:divsChild>
                                                <w:div w:id="2041054464">
                                                  <w:marLeft w:val="0"/>
                                                  <w:marRight w:val="0"/>
                                                  <w:marTop w:val="0"/>
                                                  <w:marBottom w:val="0"/>
                                                  <w:divBdr>
                                                    <w:top w:val="none" w:sz="0" w:space="0" w:color="auto"/>
                                                    <w:left w:val="none" w:sz="0" w:space="0" w:color="auto"/>
                                                    <w:bottom w:val="none" w:sz="0" w:space="0" w:color="auto"/>
                                                    <w:right w:val="none" w:sz="0" w:space="0" w:color="auto"/>
                                                  </w:divBdr>
                                                  <w:divsChild>
                                                    <w:div w:id="1424497929">
                                                      <w:marLeft w:val="0"/>
                                                      <w:marRight w:val="0"/>
                                                      <w:marTop w:val="0"/>
                                                      <w:marBottom w:val="0"/>
                                                      <w:divBdr>
                                                        <w:top w:val="none" w:sz="0" w:space="0" w:color="auto"/>
                                                        <w:left w:val="none" w:sz="0" w:space="0" w:color="auto"/>
                                                        <w:bottom w:val="none" w:sz="0" w:space="0" w:color="auto"/>
                                                        <w:right w:val="none" w:sz="0" w:space="0" w:color="auto"/>
                                                      </w:divBdr>
                                                      <w:divsChild>
                                                        <w:div w:id="1339427199">
                                                          <w:marLeft w:val="0"/>
                                                          <w:marRight w:val="0"/>
                                                          <w:marTop w:val="0"/>
                                                          <w:marBottom w:val="0"/>
                                                          <w:divBdr>
                                                            <w:top w:val="none" w:sz="0" w:space="0" w:color="auto"/>
                                                            <w:left w:val="none" w:sz="0" w:space="0" w:color="auto"/>
                                                            <w:bottom w:val="none" w:sz="0" w:space="0" w:color="auto"/>
                                                            <w:right w:val="none" w:sz="0" w:space="0" w:color="auto"/>
                                                          </w:divBdr>
                                                          <w:divsChild>
                                                            <w:div w:id="252469557">
                                                              <w:marLeft w:val="0"/>
                                                              <w:marRight w:val="0"/>
                                                              <w:marTop w:val="0"/>
                                                              <w:marBottom w:val="0"/>
                                                              <w:divBdr>
                                                                <w:top w:val="none" w:sz="0" w:space="0" w:color="auto"/>
                                                                <w:left w:val="none" w:sz="0" w:space="0" w:color="auto"/>
                                                                <w:bottom w:val="none" w:sz="0" w:space="0" w:color="auto"/>
                                                                <w:right w:val="none" w:sz="0" w:space="0" w:color="auto"/>
                                                              </w:divBdr>
                                                              <w:divsChild>
                                                                <w:div w:id="1293514604">
                                                                  <w:marLeft w:val="0"/>
                                                                  <w:marRight w:val="0"/>
                                                                  <w:marTop w:val="0"/>
                                                                  <w:marBottom w:val="0"/>
                                                                  <w:divBdr>
                                                                    <w:top w:val="single" w:sz="6" w:space="0" w:color="E5E6E9"/>
                                                                    <w:left w:val="single" w:sz="6" w:space="0" w:color="DFE0E4"/>
                                                                    <w:bottom w:val="single" w:sz="6" w:space="0" w:color="D0D1D5"/>
                                                                    <w:right w:val="single" w:sz="6" w:space="0" w:color="DFE0E4"/>
                                                                  </w:divBdr>
                                                                  <w:divsChild>
                                                                    <w:div w:id="1609921139">
                                                                      <w:marLeft w:val="0"/>
                                                                      <w:marRight w:val="0"/>
                                                                      <w:marTop w:val="0"/>
                                                                      <w:marBottom w:val="0"/>
                                                                      <w:divBdr>
                                                                        <w:top w:val="none" w:sz="0" w:space="0" w:color="auto"/>
                                                                        <w:left w:val="none" w:sz="0" w:space="0" w:color="auto"/>
                                                                        <w:bottom w:val="none" w:sz="0" w:space="0" w:color="auto"/>
                                                                        <w:right w:val="none" w:sz="0" w:space="0" w:color="auto"/>
                                                                      </w:divBdr>
                                                                      <w:divsChild>
                                                                        <w:div w:id="723528262">
                                                                          <w:marLeft w:val="0"/>
                                                                          <w:marRight w:val="0"/>
                                                                          <w:marTop w:val="0"/>
                                                                          <w:marBottom w:val="0"/>
                                                                          <w:divBdr>
                                                                            <w:top w:val="single" w:sz="6" w:space="0" w:color="E5E6E9"/>
                                                                            <w:left w:val="single" w:sz="6" w:space="0" w:color="DFE0E4"/>
                                                                            <w:bottom w:val="single" w:sz="6" w:space="0" w:color="D0D1D5"/>
                                                                            <w:right w:val="single" w:sz="6" w:space="0" w:color="DFE0E4"/>
                                                                          </w:divBdr>
                                                                          <w:divsChild>
                                                                            <w:div w:id="1411583048">
                                                                              <w:marLeft w:val="0"/>
                                                                              <w:marRight w:val="0"/>
                                                                              <w:marTop w:val="0"/>
                                                                              <w:marBottom w:val="0"/>
                                                                              <w:divBdr>
                                                                                <w:top w:val="none" w:sz="0" w:space="0" w:color="auto"/>
                                                                                <w:left w:val="none" w:sz="0" w:space="0" w:color="auto"/>
                                                                                <w:bottom w:val="none" w:sz="0" w:space="0" w:color="auto"/>
                                                                                <w:right w:val="none" w:sz="0" w:space="0" w:color="auto"/>
                                                                              </w:divBdr>
                                                                              <w:divsChild>
                                                                                <w:div w:id="2032760445">
                                                                                  <w:marLeft w:val="0"/>
                                                                                  <w:marRight w:val="0"/>
                                                                                  <w:marTop w:val="0"/>
                                                                                  <w:marBottom w:val="0"/>
                                                                                  <w:divBdr>
                                                                                    <w:top w:val="none" w:sz="0" w:space="0" w:color="auto"/>
                                                                                    <w:left w:val="none" w:sz="0" w:space="0" w:color="auto"/>
                                                                                    <w:bottom w:val="none" w:sz="0" w:space="0" w:color="auto"/>
                                                                                    <w:right w:val="none" w:sz="0" w:space="0" w:color="auto"/>
                                                                                  </w:divBdr>
                                                                                  <w:divsChild>
                                                                                    <w:div w:id="929656733">
                                                                                      <w:marLeft w:val="0"/>
                                                                                      <w:marRight w:val="0"/>
                                                                                      <w:marTop w:val="0"/>
                                                                                      <w:marBottom w:val="0"/>
                                                                                      <w:divBdr>
                                                                                        <w:top w:val="none" w:sz="0" w:space="0" w:color="auto"/>
                                                                                        <w:left w:val="none" w:sz="0" w:space="0" w:color="auto"/>
                                                                                        <w:bottom w:val="none" w:sz="0" w:space="0" w:color="auto"/>
                                                                                        <w:right w:val="none" w:sz="0" w:space="0" w:color="auto"/>
                                                                                      </w:divBdr>
                                                                                      <w:divsChild>
                                                                                        <w:div w:id="13534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610474">
      <w:bodyDiv w:val="1"/>
      <w:marLeft w:val="0"/>
      <w:marRight w:val="0"/>
      <w:marTop w:val="0"/>
      <w:marBottom w:val="0"/>
      <w:divBdr>
        <w:top w:val="none" w:sz="0" w:space="0" w:color="auto"/>
        <w:left w:val="none" w:sz="0" w:space="0" w:color="auto"/>
        <w:bottom w:val="none" w:sz="0" w:space="0" w:color="auto"/>
        <w:right w:val="none" w:sz="0" w:space="0" w:color="auto"/>
      </w:divBdr>
    </w:div>
    <w:div w:id="1536118796">
      <w:bodyDiv w:val="1"/>
      <w:marLeft w:val="0"/>
      <w:marRight w:val="0"/>
      <w:marTop w:val="0"/>
      <w:marBottom w:val="0"/>
      <w:divBdr>
        <w:top w:val="none" w:sz="0" w:space="0" w:color="auto"/>
        <w:left w:val="none" w:sz="0" w:space="0" w:color="auto"/>
        <w:bottom w:val="none" w:sz="0" w:space="0" w:color="auto"/>
        <w:right w:val="none" w:sz="0" w:space="0" w:color="auto"/>
      </w:divBdr>
      <w:divsChild>
        <w:div w:id="1735663293">
          <w:marLeft w:val="0"/>
          <w:marRight w:val="0"/>
          <w:marTop w:val="0"/>
          <w:marBottom w:val="0"/>
          <w:divBdr>
            <w:top w:val="none" w:sz="0" w:space="0" w:color="auto"/>
            <w:left w:val="none" w:sz="0" w:space="0" w:color="auto"/>
            <w:bottom w:val="none" w:sz="0" w:space="0" w:color="auto"/>
            <w:right w:val="none" w:sz="0" w:space="0" w:color="auto"/>
          </w:divBdr>
          <w:divsChild>
            <w:div w:id="1323969278">
              <w:marLeft w:val="0"/>
              <w:marRight w:val="0"/>
              <w:marTop w:val="0"/>
              <w:marBottom w:val="0"/>
              <w:divBdr>
                <w:top w:val="none" w:sz="0" w:space="0" w:color="auto"/>
                <w:left w:val="none" w:sz="0" w:space="0" w:color="auto"/>
                <w:bottom w:val="none" w:sz="0" w:space="0" w:color="auto"/>
                <w:right w:val="none" w:sz="0" w:space="0" w:color="auto"/>
              </w:divBdr>
              <w:divsChild>
                <w:div w:id="305085479">
                  <w:marLeft w:val="0"/>
                  <w:marRight w:val="0"/>
                  <w:marTop w:val="0"/>
                  <w:marBottom w:val="0"/>
                  <w:divBdr>
                    <w:top w:val="none" w:sz="0" w:space="0" w:color="auto"/>
                    <w:left w:val="none" w:sz="0" w:space="0" w:color="auto"/>
                    <w:bottom w:val="none" w:sz="0" w:space="0" w:color="auto"/>
                    <w:right w:val="none" w:sz="0" w:space="0" w:color="auto"/>
                  </w:divBdr>
                  <w:divsChild>
                    <w:div w:id="1762487744">
                      <w:marLeft w:val="0"/>
                      <w:marRight w:val="0"/>
                      <w:marTop w:val="0"/>
                      <w:marBottom w:val="0"/>
                      <w:divBdr>
                        <w:top w:val="none" w:sz="0" w:space="0" w:color="auto"/>
                        <w:left w:val="none" w:sz="0" w:space="0" w:color="auto"/>
                        <w:bottom w:val="none" w:sz="0" w:space="0" w:color="auto"/>
                        <w:right w:val="none" w:sz="0" w:space="0" w:color="auto"/>
                      </w:divBdr>
                      <w:divsChild>
                        <w:div w:id="2034108599">
                          <w:marLeft w:val="0"/>
                          <w:marRight w:val="0"/>
                          <w:marTop w:val="0"/>
                          <w:marBottom w:val="0"/>
                          <w:divBdr>
                            <w:top w:val="none" w:sz="0" w:space="0" w:color="auto"/>
                            <w:left w:val="none" w:sz="0" w:space="0" w:color="auto"/>
                            <w:bottom w:val="none" w:sz="0" w:space="0" w:color="auto"/>
                            <w:right w:val="none" w:sz="0" w:space="0" w:color="auto"/>
                          </w:divBdr>
                          <w:divsChild>
                            <w:div w:id="1637417757">
                              <w:marLeft w:val="0"/>
                              <w:marRight w:val="0"/>
                              <w:marTop w:val="0"/>
                              <w:marBottom w:val="0"/>
                              <w:divBdr>
                                <w:top w:val="none" w:sz="0" w:space="0" w:color="auto"/>
                                <w:left w:val="none" w:sz="0" w:space="0" w:color="auto"/>
                                <w:bottom w:val="none" w:sz="0" w:space="0" w:color="auto"/>
                                <w:right w:val="none" w:sz="0" w:space="0" w:color="auto"/>
                              </w:divBdr>
                              <w:divsChild>
                                <w:div w:id="3092879">
                                  <w:marLeft w:val="0"/>
                                  <w:marRight w:val="0"/>
                                  <w:marTop w:val="0"/>
                                  <w:marBottom w:val="0"/>
                                  <w:divBdr>
                                    <w:top w:val="none" w:sz="0" w:space="0" w:color="auto"/>
                                    <w:left w:val="none" w:sz="0" w:space="0" w:color="auto"/>
                                    <w:bottom w:val="none" w:sz="0" w:space="0" w:color="auto"/>
                                    <w:right w:val="none" w:sz="0" w:space="0" w:color="auto"/>
                                  </w:divBdr>
                                  <w:divsChild>
                                    <w:div w:id="1351952660">
                                      <w:marLeft w:val="0"/>
                                      <w:marRight w:val="0"/>
                                      <w:marTop w:val="0"/>
                                      <w:marBottom w:val="0"/>
                                      <w:divBdr>
                                        <w:top w:val="none" w:sz="0" w:space="0" w:color="auto"/>
                                        <w:left w:val="none" w:sz="0" w:space="0" w:color="auto"/>
                                        <w:bottom w:val="none" w:sz="0" w:space="0" w:color="auto"/>
                                        <w:right w:val="none" w:sz="0" w:space="0" w:color="auto"/>
                                      </w:divBdr>
                                      <w:divsChild>
                                        <w:div w:id="920675440">
                                          <w:marLeft w:val="0"/>
                                          <w:marRight w:val="0"/>
                                          <w:marTop w:val="0"/>
                                          <w:marBottom w:val="0"/>
                                          <w:divBdr>
                                            <w:top w:val="none" w:sz="0" w:space="0" w:color="auto"/>
                                            <w:left w:val="none" w:sz="0" w:space="0" w:color="auto"/>
                                            <w:bottom w:val="none" w:sz="0" w:space="0" w:color="auto"/>
                                            <w:right w:val="none" w:sz="0" w:space="0" w:color="auto"/>
                                          </w:divBdr>
                                          <w:divsChild>
                                            <w:div w:id="1324703665">
                                              <w:marLeft w:val="0"/>
                                              <w:marRight w:val="0"/>
                                              <w:marTop w:val="0"/>
                                              <w:marBottom w:val="0"/>
                                              <w:divBdr>
                                                <w:top w:val="single" w:sz="12" w:space="2" w:color="FFFFCC"/>
                                                <w:left w:val="single" w:sz="12" w:space="2" w:color="FFFFCC"/>
                                                <w:bottom w:val="single" w:sz="12" w:space="2" w:color="FFFFCC"/>
                                                <w:right w:val="single" w:sz="12" w:space="0" w:color="FFFFCC"/>
                                              </w:divBdr>
                                              <w:divsChild>
                                                <w:div w:id="714624658">
                                                  <w:marLeft w:val="0"/>
                                                  <w:marRight w:val="0"/>
                                                  <w:marTop w:val="0"/>
                                                  <w:marBottom w:val="0"/>
                                                  <w:divBdr>
                                                    <w:top w:val="none" w:sz="0" w:space="0" w:color="auto"/>
                                                    <w:left w:val="none" w:sz="0" w:space="0" w:color="auto"/>
                                                    <w:bottom w:val="none" w:sz="0" w:space="0" w:color="auto"/>
                                                    <w:right w:val="none" w:sz="0" w:space="0" w:color="auto"/>
                                                  </w:divBdr>
                                                  <w:divsChild>
                                                    <w:div w:id="625311527">
                                                      <w:marLeft w:val="0"/>
                                                      <w:marRight w:val="0"/>
                                                      <w:marTop w:val="0"/>
                                                      <w:marBottom w:val="0"/>
                                                      <w:divBdr>
                                                        <w:top w:val="none" w:sz="0" w:space="0" w:color="auto"/>
                                                        <w:left w:val="none" w:sz="0" w:space="0" w:color="auto"/>
                                                        <w:bottom w:val="none" w:sz="0" w:space="0" w:color="auto"/>
                                                        <w:right w:val="none" w:sz="0" w:space="0" w:color="auto"/>
                                                      </w:divBdr>
                                                      <w:divsChild>
                                                        <w:div w:id="1014915053">
                                                          <w:marLeft w:val="0"/>
                                                          <w:marRight w:val="0"/>
                                                          <w:marTop w:val="0"/>
                                                          <w:marBottom w:val="0"/>
                                                          <w:divBdr>
                                                            <w:top w:val="none" w:sz="0" w:space="0" w:color="auto"/>
                                                            <w:left w:val="none" w:sz="0" w:space="0" w:color="auto"/>
                                                            <w:bottom w:val="none" w:sz="0" w:space="0" w:color="auto"/>
                                                            <w:right w:val="none" w:sz="0" w:space="0" w:color="auto"/>
                                                          </w:divBdr>
                                                          <w:divsChild>
                                                            <w:div w:id="314573002">
                                                              <w:marLeft w:val="0"/>
                                                              <w:marRight w:val="0"/>
                                                              <w:marTop w:val="0"/>
                                                              <w:marBottom w:val="0"/>
                                                              <w:divBdr>
                                                                <w:top w:val="none" w:sz="0" w:space="0" w:color="auto"/>
                                                                <w:left w:val="none" w:sz="0" w:space="0" w:color="auto"/>
                                                                <w:bottom w:val="none" w:sz="0" w:space="0" w:color="auto"/>
                                                                <w:right w:val="none" w:sz="0" w:space="0" w:color="auto"/>
                                                              </w:divBdr>
                                                              <w:divsChild>
                                                                <w:div w:id="543518915">
                                                                  <w:marLeft w:val="0"/>
                                                                  <w:marRight w:val="0"/>
                                                                  <w:marTop w:val="0"/>
                                                                  <w:marBottom w:val="0"/>
                                                                  <w:divBdr>
                                                                    <w:top w:val="none" w:sz="0" w:space="0" w:color="auto"/>
                                                                    <w:left w:val="none" w:sz="0" w:space="0" w:color="auto"/>
                                                                    <w:bottom w:val="none" w:sz="0" w:space="0" w:color="auto"/>
                                                                    <w:right w:val="none" w:sz="0" w:space="0" w:color="auto"/>
                                                                  </w:divBdr>
                                                                  <w:divsChild>
                                                                    <w:div w:id="449055151">
                                                                      <w:marLeft w:val="0"/>
                                                                      <w:marRight w:val="0"/>
                                                                      <w:marTop w:val="0"/>
                                                                      <w:marBottom w:val="0"/>
                                                                      <w:divBdr>
                                                                        <w:top w:val="none" w:sz="0" w:space="0" w:color="auto"/>
                                                                        <w:left w:val="none" w:sz="0" w:space="0" w:color="auto"/>
                                                                        <w:bottom w:val="none" w:sz="0" w:space="0" w:color="auto"/>
                                                                        <w:right w:val="none" w:sz="0" w:space="0" w:color="auto"/>
                                                                      </w:divBdr>
                                                                      <w:divsChild>
                                                                        <w:div w:id="1721173443">
                                                                          <w:marLeft w:val="0"/>
                                                                          <w:marRight w:val="0"/>
                                                                          <w:marTop w:val="0"/>
                                                                          <w:marBottom w:val="0"/>
                                                                          <w:divBdr>
                                                                            <w:top w:val="none" w:sz="0" w:space="0" w:color="auto"/>
                                                                            <w:left w:val="none" w:sz="0" w:space="0" w:color="auto"/>
                                                                            <w:bottom w:val="none" w:sz="0" w:space="0" w:color="auto"/>
                                                                            <w:right w:val="none" w:sz="0" w:space="0" w:color="auto"/>
                                                                          </w:divBdr>
                                                                          <w:divsChild>
                                                                            <w:div w:id="1948854831">
                                                                              <w:marLeft w:val="0"/>
                                                                              <w:marRight w:val="0"/>
                                                                              <w:marTop w:val="0"/>
                                                                              <w:marBottom w:val="0"/>
                                                                              <w:divBdr>
                                                                                <w:top w:val="none" w:sz="0" w:space="0" w:color="auto"/>
                                                                                <w:left w:val="none" w:sz="0" w:space="0" w:color="auto"/>
                                                                                <w:bottom w:val="none" w:sz="0" w:space="0" w:color="auto"/>
                                                                                <w:right w:val="none" w:sz="0" w:space="0" w:color="auto"/>
                                                                              </w:divBdr>
                                                                              <w:divsChild>
                                                                                <w:div w:id="460804658">
                                                                                  <w:marLeft w:val="0"/>
                                                                                  <w:marRight w:val="0"/>
                                                                                  <w:marTop w:val="0"/>
                                                                                  <w:marBottom w:val="0"/>
                                                                                  <w:divBdr>
                                                                                    <w:top w:val="none" w:sz="0" w:space="0" w:color="auto"/>
                                                                                    <w:left w:val="none" w:sz="0" w:space="0" w:color="auto"/>
                                                                                    <w:bottom w:val="none" w:sz="0" w:space="0" w:color="auto"/>
                                                                                    <w:right w:val="none" w:sz="0" w:space="0" w:color="auto"/>
                                                                                  </w:divBdr>
                                                                                  <w:divsChild>
                                                                                    <w:div w:id="1019310112">
                                                                                      <w:marLeft w:val="0"/>
                                                                                      <w:marRight w:val="0"/>
                                                                                      <w:marTop w:val="0"/>
                                                                                      <w:marBottom w:val="0"/>
                                                                                      <w:divBdr>
                                                                                        <w:top w:val="none" w:sz="0" w:space="0" w:color="auto"/>
                                                                                        <w:left w:val="none" w:sz="0" w:space="0" w:color="auto"/>
                                                                                        <w:bottom w:val="none" w:sz="0" w:space="0" w:color="auto"/>
                                                                                        <w:right w:val="none" w:sz="0" w:space="0" w:color="auto"/>
                                                                                      </w:divBdr>
                                                                                      <w:divsChild>
                                                                                        <w:div w:id="93406471">
                                                                                          <w:marLeft w:val="0"/>
                                                                                          <w:marRight w:val="120"/>
                                                                                          <w:marTop w:val="0"/>
                                                                                          <w:marBottom w:val="150"/>
                                                                                          <w:divBdr>
                                                                                            <w:top w:val="single" w:sz="2" w:space="0" w:color="EFEFEF"/>
                                                                                            <w:left w:val="single" w:sz="6" w:space="0" w:color="EFEFEF"/>
                                                                                            <w:bottom w:val="single" w:sz="6" w:space="0" w:color="E2E2E2"/>
                                                                                            <w:right w:val="single" w:sz="6" w:space="0" w:color="EFEFEF"/>
                                                                                          </w:divBdr>
                                                                                          <w:divsChild>
                                                                                            <w:div w:id="353382236">
                                                                                              <w:marLeft w:val="0"/>
                                                                                              <w:marRight w:val="0"/>
                                                                                              <w:marTop w:val="0"/>
                                                                                              <w:marBottom w:val="0"/>
                                                                                              <w:divBdr>
                                                                                                <w:top w:val="none" w:sz="0" w:space="0" w:color="auto"/>
                                                                                                <w:left w:val="none" w:sz="0" w:space="0" w:color="auto"/>
                                                                                                <w:bottom w:val="none" w:sz="0" w:space="0" w:color="auto"/>
                                                                                                <w:right w:val="none" w:sz="0" w:space="0" w:color="auto"/>
                                                                                              </w:divBdr>
                                                                                              <w:divsChild>
                                                                                                <w:div w:id="1246114576">
                                                                                                  <w:marLeft w:val="0"/>
                                                                                                  <w:marRight w:val="0"/>
                                                                                                  <w:marTop w:val="0"/>
                                                                                                  <w:marBottom w:val="0"/>
                                                                                                  <w:divBdr>
                                                                                                    <w:top w:val="none" w:sz="0" w:space="0" w:color="auto"/>
                                                                                                    <w:left w:val="none" w:sz="0" w:space="0" w:color="auto"/>
                                                                                                    <w:bottom w:val="none" w:sz="0" w:space="0" w:color="auto"/>
                                                                                                    <w:right w:val="none" w:sz="0" w:space="0" w:color="auto"/>
                                                                                                  </w:divBdr>
                                                                                                  <w:divsChild>
                                                                                                    <w:div w:id="166210308">
                                                                                                      <w:marLeft w:val="0"/>
                                                                                                      <w:marRight w:val="0"/>
                                                                                                      <w:marTop w:val="0"/>
                                                                                                      <w:marBottom w:val="0"/>
                                                                                                      <w:divBdr>
                                                                                                        <w:top w:val="none" w:sz="0" w:space="0" w:color="auto"/>
                                                                                                        <w:left w:val="none" w:sz="0" w:space="0" w:color="auto"/>
                                                                                                        <w:bottom w:val="none" w:sz="0" w:space="0" w:color="auto"/>
                                                                                                        <w:right w:val="none" w:sz="0" w:space="0" w:color="auto"/>
                                                                                                      </w:divBdr>
                                                                                                      <w:divsChild>
                                                                                                        <w:div w:id="2100445332">
                                                                                                          <w:marLeft w:val="0"/>
                                                                                                          <w:marRight w:val="0"/>
                                                                                                          <w:marTop w:val="0"/>
                                                                                                          <w:marBottom w:val="0"/>
                                                                                                          <w:divBdr>
                                                                                                            <w:top w:val="none" w:sz="0" w:space="0" w:color="auto"/>
                                                                                                            <w:left w:val="none" w:sz="0" w:space="0" w:color="auto"/>
                                                                                                            <w:bottom w:val="none" w:sz="0" w:space="0" w:color="auto"/>
                                                                                                            <w:right w:val="none" w:sz="0" w:space="0" w:color="auto"/>
                                                                                                          </w:divBdr>
                                                                                                          <w:divsChild>
                                                                                                            <w:div w:id="1756317431">
                                                                                                              <w:marLeft w:val="0"/>
                                                                                                              <w:marRight w:val="0"/>
                                                                                                              <w:marTop w:val="0"/>
                                                                                                              <w:marBottom w:val="0"/>
                                                                                                              <w:divBdr>
                                                                                                                <w:top w:val="single" w:sz="2" w:space="4" w:color="D8D8D8"/>
                                                                                                                <w:left w:val="single" w:sz="2" w:space="0" w:color="D8D8D8"/>
                                                                                                                <w:bottom w:val="single" w:sz="2" w:space="4" w:color="D8D8D8"/>
                                                                                                                <w:right w:val="single" w:sz="2" w:space="0" w:color="D8D8D8"/>
                                                                                                              </w:divBdr>
                                                                                                              <w:divsChild>
                                                                                                                <w:div w:id="1987777573">
                                                                                                                  <w:marLeft w:val="225"/>
                                                                                                                  <w:marRight w:val="225"/>
                                                                                                                  <w:marTop w:val="75"/>
                                                                                                                  <w:marBottom w:val="75"/>
                                                                                                                  <w:divBdr>
                                                                                                                    <w:top w:val="none" w:sz="0" w:space="0" w:color="auto"/>
                                                                                                                    <w:left w:val="none" w:sz="0" w:space="0" w:color="auto"/>
                                                                                                                    <w:bottom w:val="none" w:sz="0" w:space="0" w:color="auto"/>
                                                                                                                    <w:right w:val="none" w:sz="0" w:space="0" w:color="auto"/>
                                                                                                                  </w:divBdr>
                                                                                                                  <w:divsChild>
                                                                                                                    <w:div w:id="376394791">
                                                                                                                      <w:marLeft w:val="0"/>
                                                                                                                      <w:marRight w:val="0"/>
                                                                                                                      <w:marTop w:val="0"/>
                                                                                                                      <w:marBottom w:val="0"/>
                                                                                                                      <w:divBdr>
                                                                                                                        <w:top w:val="single" w:sz="6" w:space="0" w:color="auto"/>
                                                                                                                        <w:left w:val="single" w:sz="6" w:space="0" w:color="auto"/>
                                                                                                                        <w:bottom w:val="single" w:sz="6" w:space="0" w:color="auto"/>
                                                                                                                        <w:right w:val="single" w:sz="6" w:space="0" w:color="auto"/>
                                                                                                                      </w:divBdr>
                                                                                                                      <w:divsChild>
                                                                                                                        <w:div w:id="1434284277">
                                                                                                                          <w:marLeft w:val="0"/>
                                                                                                                          <w:marRight w:val="0"/>
                                                                                                                          <w:marTop w:val="0"/>
                                                                                                                          <w:marBottom w:val="0"/>
                                                                                                                          <w:divBdr>
                                                                                                                            <w:top w:val="none" w:sz="0" w:space="0" w:color="auto"/>
                                                                                                                            <w:left w:val="none" w:sz="0" w:space="0" w:color="auto"/>
                                                                                                                            <w:bottom w:val="none" w:sz="0" w:space="0" w:color="auto"/>
                                                                                                                            <w:right w:val="none" w:sz="0" w:space="0" w:color="auto"/>
                                                                                                                          </w:divBdr>
                                                                                                                          <w:divsChild>
                                                                                                                            <w:div w:id="1976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78643">
      <w:bodyDiv w:val="1"/>
      <w:marLeft w:val="0"/>
      <w:marRight w:val="0"/>
      <w:marTop w:val="0"/>
      <w:marBottom w:val="0"/>
      <w:divBdr>
        <w:top w:val="none" w:sz="0" w:space="0" w:color="auto"/>
        <w:left w:val="none" w:sz="0" w:space="0" w:color="auto"/>
        <w:bottom w:val="none" w:sz="0" w:space="0" w:color="auto"/>
        <w:right w:val="none" w:sz="0" w:space="0" w:color="auto"/>
      </w:divBdr>
      <w:divsChild>
        <w:div w:id="1248075747">
          <w:marLeft w:val="0"/>
          <w:marRight w:val="0"/>
          <w:marTop w:val="0"/>
          <w:marBottom w:val="0"/>
          <w:divBdr>
            <w:top w:val="none" w:sz="0" w:space="0" w:color="auto"/>
            <w:left w:val="none" w:sz="0" w:space="0" w:color="auto"/>
            <w:bottom w:val="none" w:sz="0" w:space="0" w:color="auto"/>
            <w:right w:val="none" w:sz="0" w:space="0" w:color="auto"/>
          </w:divBdr>
          <w:divsChild>
            <w:div w:id="1183976354">
              <w:marLeft w:val="0"/>
              <w:marRight w:val="0"/>
              <w:marTop w:val="0"/>
              <w:marBottom w:val="0"/>
              <w:divBdr>
                <w:top w:val="none" w:sz="0" w:space="0" w:color="auto"/>
                <w:left w:val="none" w:sz="0" w:space="0" w:color="auto"/>
                <w:bottom w:val="none" w:sz="0" w:space="0" w:color="auto"/>
                <w:right w:val="none" w:sz="0" w:space="0" w:color="auto"/>
              </w:divBdr>
              <w:divsChild>
                <w:div w:id="1486511900">
                  <w:marLeft w:val="0"/>
                  <w:marRight w:val="0"/>
                  <w:marTop w:val="0"/>
                  <w:marBottom w:val="0"/>
                  <w:divBdr>
                    <w:top w:val="none" w:sz="0" w:space="0" w:color="auto"/>
                    <w:left w:val="none" w:sz="0" w:space="0" w:color="auto"/>
                    <w:bottom w:val="none" w:sz="0" w:space="0" w:color="auto"/>
                    <w:right w:val="none" w:sz="0" w:space="0" w:color="auto"/>
                  </w:divBdr>
                  <w:divsChild>
                    <w:div w:id="1403675891">
                      <w:marLeft w:val="0"/>
                      <w:marRight w:val="0"/>
                      <w:marTop w:val="0"/>
                      <w:marBottom w:val="0"/>
                      <w:divBdr>
                        <w:top w:val="none" w:sz="0" w:space="0" w:color="auto"/>
                        <w:left w:val="none" w:sz="0" w:space="0" w:color="auto"/>
                        <w:bottom w:val="none" w:sz="0" w:space="0" w:color="auto"/>
                        <w:right w:val="none" w:sz="0" w:space="0" w:color="auto"/>
                      </w:divBdr>
                      <w:divsChild>
                        <w:div w:id="1156602815">
                          <w:marLeft w:val="0"/>
                          <w:marRight w:val="0"/>
                          <w:marTop w:val="0"/>
                          <w:marBottom w:val="0"/>
                          <w:divBdr>
                            <w:top w:val="none" w:sz="0" w:space="0" w:color="auto"/>
                            <w:left w:val="none" w:sz="0" w:space="0" w:color="auto"/>
                            <w:bottom w:val="none" w:sz="0" w:space="0" w:color="auto"/>
                            <w:right w:val="none" w:sz="0" w:space="0" w:color="auto"/>
                          </w:divBdr>
                          <w:divsChild>
                            <w:div w:id="1643542068">
                              <w:marLeft w:val="0"/>
                              <w:marRight w:val="0"/>
                              <w:marTop w:val="0"/>
                              <w:marBottom w:val="0"/>
                              <w:divBdr>
                                <w:top w:val="none" w:sz="0" w:space="0" w:color="auto"/>
                                <w:left w:val="none" w:sz="0" w:space="0" w:color="auto"/>
                                <w:bottom w:val="none" w:sz="0" w:space="0" w:color="auto"/>
                                <w:right w:val="none" w:sz="0" w:space="0" w:color="auto"/>
                              </w:divBdr>
                              <w:divsChild>
                                <w:div w:id="2125542022">
                                  <w:marLeft w:val="0"/>
                                  <w:marRight w:val="0"/>
                                  <w:marTop w:val="0"/>
                                  <w:marBottom w:val="0"/>
                                  <w:divBdr>
                                    <w:top w:val="none" w:sz="0" w:space="0" w:color="auto"/>
                                    <w:left w:val="none" w:sz="0" w:space="0" w:color="auto"/>
                                    <w:bottom w:val="none" w:sz="0" w:space="0" w:color="auto"/>
                                    <w:right w:val="none" w:sz="0" w:space="0" w:color="auto"/>
                                  </w:divBdr>
                                  <w:divsChild>
                                    <w:div w:id="505249220">
                                      <w:marLeft w:val="0"/>
                                      <w:marRight w:val="0"/>
                                      <w:marTop w:val="0"/>
                                      <w:marBottom w:val="0"/>
                                      <w:divBdr>
                                        <w:top w:val="none" w:sz="0" w:space="0" w:color="auto"/>
                                        <w:left w:val="none" w:sz="0" w:space="0" w:color="auto"/>
                                        <w:bottom w:val="none" w:sz="0" w:space="0" w:color="auto"/>
                                        <w:right w:val="none" w:sz="0" w:space="0" w:color="auto"/>
                                      </w:divBdr>
                                      <w:divsChild>
                                        <w:div w:id="774447257">
                                          <w:marLeft w:val="0"/>
                                          <w:marRight w:val="0"/>
                                          <w:marTop w:val="0"/>
                                          <w:marBottom w:val="0"/>
                                          <w:divBdr>
                                            <w:top w:val="none" w:sz="0" w:space="0" w:color="auto"/>
                                            <w:left w:val="none" w:sz="0" w:space="0" w:color="auto"/>
                                            <w:bottom w:val="none" w:sz="0" w:space="0" w:color="auto"/>
                                            <w:right w:val="none" w:sz="0" w:space="0" w:color="auto"/>
                                          </w:divBdr>
                                          <w:divsChild>
                                            <w:div w:id="314528468">
                                              <w:marLeft w:val="0"/>
                                              <w:marRight w:val="0"/>
                                              <w:marTop w:val="0"/>
                                              <w:marBottom w:val="300"/>
                                              <w:divBdr>
                                                <w:top w:val="none" w:sz="0" w:space="0" w:color="auto"/>
                                                <w:left w:val="none" w:sz="0" w:space="0" w:color="auto"/>
                                                <w:bottom w:val="none" w:sz="0" w:space="0" w:color="auto"/>
                                                <w:right w:val="none" w:sz="0" w:space="0" w:color="auto"/>
                                              </w:divBdr>
                                              <w:divsChild>
                                                <w:div w:id="1440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757550">
      <w:bodyDiv w:val="1"/>
      <w:marLeft w:val="0"/>
      <w:marRight w:val="0"/>
      <w:marTop w:val="0"/>
      <w:marBottom w:val="0"/>
      <w:divBdr>
        <w:top w:val="none" w:sz="0" w:space="0" w:color="auto"/>
        <w:left w:val="none" w:sz="0" w:space="0" w:color="auto"/>
        <w:bottom w:val="none" w:sz="0" w:space="0" w:color="auto"/>
        <w:right w:val="none" w:sz="0" w:space="0" w:color="auto"/>
      </w:divBdr>
      <w:divsChild>
        <w:div w:id="241336263">
          <w:marLeft w:val="0"/>
          <w:marRight w:val="0"/>
          <w:marTop w:val="0"/>
          <w:marBottom w:val="0"/>
          <w:divBdr>
            <w:top w:val="none" w:sz="0" w:space="0" w:color="auto"/>
            <w:left w:val="none" w:sz="0" w:space="0" w:color="auto"/>
            <w:bottom w:val="none" w:sz="0" w:space="0" w:color="auto"/>
            <w:right w:val="none" w:sz="0" w:space="0" w:color="auto"/>
          </w:divBdr>
        </w:div>
        <w:div w:id="291522097">
          <w:marLeft w:val="0"/>
          <w:marRight w:val="0"/>
          <w:marTop w:val="0"/>
          <w:marBottom w:val="0"/>
          <w:divBdr>
            <w:top w:val="none" w:sz="0" w:space="0" w:color="auto"/>
            <w:left w:val="none" w:sz="0" w:space="0" w:color="auto"/>
            <w:bottom w:val="none" w:sz="0" w:space="0" w:color="auto"/>
            <w:right w:val="none" w:sz="0" w:space="0" w:color="auto"/>
          </w:divBdr>
        </w:div>
        <w:div w:id="371657239">
          <w:marLeft w:val="0"/>
          <w:marRight w:val="0"/>
          <w:marTop w:val="0"/>
          <w:marBottom w:val="0"/>
          <w:divBdr>
            <w:top w:val="none" w:sz="0" w:space="0" w:color="auto"/>
            <w:left w:val="none" w:sz="0" w:space="0" w:color="auto"/>
            <w:bottom w:val="none" w:sz="0" w:space="0" w:color="auto"/>
            <w:right w:val="none" w:sz="0" w:space="0" w:color="auto"/>
          </w:divBdr>
        </w:div>
        <w:div w:id="388920917">
          <w:marLeft w:val="0"/>
          <w:marRight w:val="0"/>
          <w:marTop w:val="0"/>
          <w:marBottom w:val="0"/>
          <w:divBdr>
            <w:top w:val="none" w:sz="0" w:space="0" w:color="auto"/>
            <w:left w:val="none" w:sz="0" w:space="0" w:color="auto"/>
            <w:bottom w:val="none" w:sz="0" w:space="0" w:color="auto"/>
            <w:right w:val="none" w:sz="0" w:space="0" w:color="auto"/>
          </w:divBdr>
        </w:div>
        <w:div w:id="1017273683">
          <w:marLeft w:val="0"/>
          <w:marRight w:val="0"/>
          <w:marTop w:val="0"/>
          <w:marBottom w:val="0"/>
          <w:divBdr>
            <w:top w:val="none" w:sz="0" w:space="0" w:color="auto"/>
            <w:left w:val="none" w:sz="0" w:space="0" w:color="auto"/>
            <w:bottom w:val="none" w:sz="0" w:space="0" w:color="auto"/>
            <w:right w:val="none" w:sz="0" w:space="0" w:color="auto"/>
          </w:divBdr>
        </w:div>
        <w:div w:id="1447042080">
          <w:marLeft w:val="0"/>
          <w:marRight w:val="0"/>
          <w:marTop w:val="0"/>
          <w:marBottom w:val="0"/>
          <w:divBdr>
            <w:top w:val="none" w:sz="0" w:space="0" w:color="auto"/>
            <w:left w:val="none" w:sz="0" w:space="0" w:color="auto"/>
            <w:bottom w:val="none" w:sz="0" w:space="0" w:color="auto"/>
            <w:right w:val="none" w:sz="0" w:space="0" w:color="auto"/>
          </w:divBdr>
        </w:div>
        <w:div w:id="1505054384">
          <w:marLeft w:val="0"/>
          <w:marRight w:val="0"/>
          <w:marTop w:val="0"/>
          <w:marBottom w:val="0"/>
          <w:divBdr>
            <w:top w:val="none" w:sz="0" w:space="0" w:color="auto"/>
            <w:left w:val="none" w:sz="0" w:space="0" w:color="auto"/>
            <w:bottom w:val="none" w:sz="0" w:space="0" w:color="auto"/>
            <w:right w:val="none" w:sz="0" w:space="0" w:color="auto"/>
          </w:divBdr>
        </w:div>
        <w:div w:id="1694262053">
          <w:marLeft w:val="0"/>
          <w:marRight w:val="0"/>
          <w:marTop w:val="0"/>
          <w:marBottom w:val="0"/>
          <w:divBdr>
            <w:top w:val="none" w:sz="0" w:space="0" w:color="auto"/>
            <w:left w:val="none" w:sz="0" w:space="0" w:color="auto"/>
            <w:bottom w:val="none" w:sz="0" w:space="0" w:color="auto"/>
            <w:right w:val="none" w:sz="0" w:space="0" w:color="auto"/>
          </w:divBdr>
        </w:div>
      </w:divsChild>
    </w:div>
    <w:div w:id="1649817441">
      <w:bodyDiv w:val="1"/>
      <w:marLeft w:val="0"/>
      <w:marRight w:val="0"/>
      <w:marTop w:val="0"/>
      <w:marBottom w:val="0"/>
      <w:divBdr>
        <w:top w:val="none" w:sz="0" w:space="0" w:color="auto"/>
        <w:left w:val="none" w:sz="0" w:space="0" w:color="auto"/>
        <w:bottom w:val="none" w:sz="0" w:space="0" w:color="auto"/>
        <w:right w:val="none" w:sz="0" w:space="0" w:color="auto"/>
      </w:divBdr>
    </w:div>
    <w:div w:id="1680809043">
      <w:bodyDiv w:val="1"/>
      <w:marLeft w:val="0"/>
      <w:marRight w:val="0"/>
      <w:marTop w:val="0"/>
      <w:marBottom w:val="0"/>
      <w:divBdr>
        <w:top w:val="none" w:sz="0" w:space="0" w:color="auto"/>
        <w:left w:val="none" w:sz="0" w:space="0" w:color="auto"/>
        <w:bottom w:val="none" w:sz="0" w:space="0" w:color="auto"/>
        <w:right w:val="none" w:sz="0" w:space="0" w:color="auto"/>
      </w:divBdr>
    </w:div>
    <w:div w:id="1765759550">
      <w:bodyDiv w:val="1"/>
      <w:marLeft w:val="0"/>
      <w:marRight w:val="0"/>
      <w:marTop w:val="0"/>
      <w:marBottom w:val="0"/>
      <w:divBdr>
        <w:top w:val="none" w:sz="0" w:space="0" w:color="auto"/>
        <w:left w:val="none" w:sz="0" w:space="0" w:color="auto"/>
        <w:bottom w:val="none" w:sz="0" w:space="0" w:color="auto"/>
        <w:right w:val="none" w:sz="0" w:space="0" w:color="auto"/>
      </w:divBdr>
    </w:div>
    <w:div w:id="1795713077">
      <w:bodyDiv w:val="1"/>
      <w:marLeft w:val="0"/>
      <w:marRight w:val="0"/>
      <w:marTop w:val="0"/>
      <w:marBottom w:val="0"/>
      <w:divBdr>
        <w:top w:val="none" w:sz="0" w:space="0" w:color="auto"/>
        <w:left w:val="none" w:sz="0" w:space="0" w:color="auto"/>
        <w:bottom w:val="none" w:sz="0" w:space="0" w:color="auto"/>
        <w:right w:val="none" w:sz="0" w:space="0" w:color="auto"/>
      </w:divBdr>
      <w:divsChild>
        <w:div w:id="1205368373">
          <w:marLeft w:val="0"/>
          <w:marRight w:val="0"/>
          <w:marTop w:val="0"/>
          <w:marBottom w:val="0"/>
          <w:divBdr>
            <w:top w:val="none" w:sz="0" w:space="0" w:color="auto"/>
            <w:left w:val="none" w:sz="0" w:space="0" w:color="auto"/>
            <w:bottom w:val="none" w:sz="0" w:space="0" w:color="auto"/>
            <w:right w:val="none" w:sz="0" w:space="0" w:color="auto"/>
          </w:divBdr>
        </w:div>
        <w:div w:id="2134515235">
          <w:marLeft w:val="0"/>
          <w:marRight w:val="0"/>
          <w:marTop w:val="0"/>
          <w:marBottom w:val="0"/>
          <w:divBdr>
            <w:top w:val="none" w:sz="0" w:space="0" w:color="auto"/>
            <w:left w:val="none" w:sz="0" w:space="0" w:color="auto"/>
            <w:bottom w:val="none" w:sz="0" w:space="0" w:color="auto"/>
            <w:right w:val="none" w:sz="0" w:space="0" w:color="auto"/>
          </w:divBdr>
        </w:div>
      </w:divsChild>
    </w:div>
    <w:div w:id="1811096011">
      <w:bodyDiv w:val="1"/>
      <w:marLeft w:val="0"/>
      <w:marRight w:val="0"/>
      <w:marTop w:val="0"/>
      <w:marBottom w:val="0"/>
      <w:divBdr>
        <w:top w:val="none" w:sz="0" w:space="0" w:color="auto"/>
        <w:left w:val="none" w:sz="0" w:space="0" w:color="auto"/>
        <w:bottom w:val="none" w:sz="0" w:space="0" w:color="auto"/>
        <w:right w:val="none" w:sz="0" w:space="0" w:color="auto"/>
      </w:divBdr>
      <w:divsChild>
        <w:div w:id="95446343">
          <w:marLeft w:val="0"/>
          <w:marRight w:val="0"/>
          <w:marTop w:val="0"/>
          <w:marBottom w:val="0"/>
          <w:divBdr>
            <w:top w:val="none" w:sz="0" w:space="0" w:color="auto"/>
            <w:left w:val="none" w:sz="0" w:space="0" w:color="auto"/>
            <w:bottom w:val="none" w:sz="0" w:space="0" w:color="auto"/>
            <w:right w:val="none" w:sz="0" w:space="0" w:color="auto"/>
          </w:divBdr>
        </w:div>
        <w:div w:id="690303593">
          <w:marLeft w:val="0"/>
          <w:marRight w:val="0"/>
          <w:marTop w:val="0"/>
          <w:marBottom w:val="0"/>
          <w:divBdr>
            <w:top w:val="none" w:sz="0" w:space="0" w:color="auto"/>
            <w:left w:val="none" w:sz="0" w:space="0" w:color="auto"/>
            <w:bottom w:val="none" w:sz="0" w:space="0" w:color="auto"/>
            <w:right w:val="none" w:sz="0" w:space="0" w:color="auto"/>
          </w:divBdr>
        </w:div>
        <w:div w:id="1930967302">
          <w:marLeft w:val="0"/>
          <w:marRight w:val="0"/>
          <w:marTop w:val="0"/>
          <w:marBottom w:val="0"/>
          <w:divBdr>
            <w:top w:val="none" w:sz="0" w:space="0" w:color="auto"/>
            <w:left w:val="none" w:sz="0" w:space="0" w:color="auto"/>
            <w:bottom w:val="none" w:sz="0" w:space="0" w:color="auto"/>
            <w:right w:val="none" w:sz="0" w:space="0" w:color="auto"/>
          </w:divBdr>
        </w:div>
      </w:divsChild>
    </w:div>
    <w:div w:id="1831828292">
      <w:bodyDiv w:val="1"/>
      <w:marLeft w:val="0"/>
      <w:marRight w:val="0"/>
      <w:marTop w:val="0"/>
      <w:marBottom w:val="0"/>
      <w:divBdr>
        <w:top w:val="none" w:sz="0" w:space="0" w:color="auto"/>
        <w:left w:val="none" w:sz="0" w:space="0" w:color="auto"/>
        <w:bottom w:val="none" w:sz="0" w:space="0" w:color="auto"/>
        <w:right w:val="none" w:sz="0" w:space="0" w:color="auto"/>
      </w:divBdr>
    </w:div>
    <w:div w:id="1832059181">
      <w:bodyDiv w:val="1"/>
      <w:marLeft w:val="0"/>
      <w:marRight w:val="0"/>
      <w:marTop w:val="0"/>
      <w:marBottom w:val="0"/>
      <w:divBdr>
        <w:top w:val="none" w:sz="0" w:space="0" w:color="auto"/>
        <w:left w:val="none" w:sz="0" w:space="0" w:color="auto"/>
        <w:bottom w:val="none" w:sz="0" w:space="0" w:color="auto"/>
        <w:right w:val="none" w:sz="0" w:space="0" w:color="auto"/>
      </w:divBdr>
      <w:divsChild>
        <w:div w:id="1975132532">
          <w:marLeft w:val="0"/>
          <w:marRight w:val="0"/>
          <w:marTop w:val="90"/>
          <w:marBottom w:val="0"/>
          <w:divBdr>
            <w:top w:val="none" w:sz="0" w:space="0" w:color="auto"/>
            <w:left w:val="none" w:sz="0" w:space="0" w:color="auto"/>
            <w:bottom w:val="none" w:sz="0" w:space="0" w:color="auto"/>
            <w:right w:val="none" w:sz="0" w:space="0" w:color="auto"/>
          </w:divBdr>
          <w:divsChild>
            <w:div w:id="822622815">
              <w:marLeft w:val="0"/>
              <w:marRight w:val="0"/>
              <w:marTop w:val="0"/>
              <w:marBottom w:val="0"/>
              <w:divBdr>
                <w:top w:val="none" w:sz="0" w:space="0" w:color="auto"/>
                <w:left w:val="none" w:sz="0" w:space="0" w:color="auto"/>
                <w:bottom w:val="none" w:sz="0" w:space="0" w:color="auto"/>
                <w:right w:val="none" w:sz="0" w:space="0" w:color="auto"/>
              </w:divBdr>
              <w:divsChild>
                <w:div w:id="796026098">
                  <w:marLeft w:val="0"/>
                  <w:marRight w:val="0"/>
                  <w:marTop w:val="0"/>
                  <w:marBottom w:val="405"/>
                  <w:divBdr>
                    <w:top w:val="none" w:sz="0" w:space="0" w:color="auto"/>
                    <w:left w:val="none" w:sz="0" w:space="0" w:color="auto"/>
                    <w:bottom w:val="none" w:sz="0" w:space="0" w:color="auto"/>
                    <w:right w:val="none" w:sz="0" w:space="0" w:color="auto"/>
                  </w:divBdr>
                  <w:divsChild>
                    <w:div w:id="1841433272">
                      <w:marLeft w:val="0"/>
                      <w:marRight w:val="0"/>
                      <w:marTop w:val="0"/>
                      <w:marBottom w:val="0"/>
                      <w:divBdr>
                        <w:top w:val="none" w:sz="0" w:space="0" w:color="auto"/>
                        <w:left w:val="none" w:sz="0" w:space="0" w:color="auto"/>
                        <w:bottom w:val="none" w:sz="0" w:space="0" w:color="auto"/>
                        <w:right w:val="none" w:sz="0" w:space="0" w:color="auto"/>
                      </w:divBdr>
                      <w:divsChild>
                        <w:div w:id="1133867582">
                          <w:marLeft w:val="-240"/>
                          <w:marRight w:val="-240"/>
                          <w:marTop w:val="0"/>
                          <w:marBottom w:val="0"/>
                          <w:divBdr>
                            <w:top w:val="single" w:sz="6" w:space="0" w:color="DFE1E5"/>
                            <w:left w:val="single" w:sz="6" w:space="0" w:color="DFE1E5"/>
                            <w:bottom w:val="single" w:sz="6" w:space="0" w:color="DFE1E5"/>
                            <w:right w:val="single" w:sz="6" w:space="0" w:color="DFE1E5"/>
                          </w:divBdr>
                          <w:divsChild>
                            <w:div w:id="5596572">
                              <w:marLeft w:val="0"/>
                              <w:marRight w:val="0"/>
                              <w:marTop w:val="0"/>
                              <w:marBottom w:val="0"/>
                              <w:divBdr>
                                <w:top w:val="none" w:sz="0" w:space="0" w:color="auto"/>
                                <w:left w:val="none" w:sz="0" w:space="0" w:color="auto"/>
                                <w:bottom w:val="none" w:sz="0" w:space="0" w:color="auto"/>
                                <w:right w:val="none" w:sz="0" w:space="0" w:color="auto"/>
                              </w:divBdr>
                              <w:divsChild>
                                <w:div w:id="607667275">
                                  <w:marLeft w:val="0"/>
                                  <w:marRight w:val="0"/>
                                  <w:marTop w:val="0"/>
                                  <w:marBottom w:val="0"/>
                                  <w:divBdr>
                                    <w:top w:val="none" w:sz="0" w:space="0" w:color="auto"/>
                                    <w:left w:val="none" w:sz="0" w:space="0" w:color="auto"/>
                                    <w:bottom w:val="none" w:sz="0" w:space="0" w:color="auto"/>
                                    <w:right w:val="none" w:sz="0" w:space="0" w:color="auto"/>
                                  </w:divBdr>
                                  <w:divsChild>
                                    <w:div w:id="1831753936">
                                      <w:marLeft w:val="-240"/>
                                      <w:marRight w:val="-240"/>
                                      <w:marTop w:val="0"/>
                                      <w:marBottom w:val="0"/>
                                      <w:divBdr>
                                        <w:top w:val="none" w:sz="0" w:space="0" w:color="auto"/>
                                        <w:left w:val="none" w:sz="0" w:space="0" w:color="auto"/>
                                        <w:bottom w:val="none" w:sz="0" w:space="0" w:color="auto"/>
                                        <w:right w:val="none" w:sz="0" w:space="0" w:color="auto"/>
                                      </w:divBdr>
                                      <w:divsChild>
                                        <w:div w:id="247932060">
                                          <w:marLeft w:val="0"/>
                                          <w:marRight w:val="360"/>
                                          <w:marTop w:val="0"/>
                                          <w:marBottom w:val="0"/>
                                          <w:divBdr>
                                            <w:top w:val="none" w:sz="0" w:space="0" w:color="auto"/>
                                            <w:left w:val="none" w:sz="0" w:space="0" w:color="auto"/>
                                            <w:bottom w:val="none" w:sz="0" w:space="0" w:color="auto"/>
                                            <w:right w:val="none" w:sz="0" w:space="0" w:color="auto"/>
                                          </w:divBdr>
                                        </w:div>
                                        <w:div w:id="1952667847">
                                          <w:marLeft w:val="360"/>
                                          <w:marRight w:val="0"/>
                                          <w:marTop w:val="0"/>
                                          <w:marBottom w:val="0"/>
                                          <w:divBdr>
                                            <w:top w:val="none" w:sz="0" w:space="0" w:color="auto"/>
                                            <w:left w:val="none" w:sz="0" w:space="0" w:color="auto"/>
                                            <w:bottom w:val="none" w:sz="0" w:space="0" w:color="auto"/>
                                            <w:right w:val="none" w:sz="0" w:space="0" w:color="auto"/>
                                          </w:divBdr>
                                        </w:div>
                                      </w:divsChild>
                                    </w:div>
                                    <w:div w:id="1984430888">
                                      <w:marLeft w:val="0"/>
                                      <w:marRight w:val="0"/>
                                      <w:marTop w:val="0"/>
                                      <w:marBottom w:val="0"/>
                                      <w:divBdr>
                                        <w:top w:val="none" w:sz="0" w:space="0" w:color="auto"/>
                                        <w:left w:val="none" w:sz="0" w:space="0" w:color="auto"/>
                                        <w:bottom w:val="none" w:sz="0" w:space="0" w:color="auto"/>
                                        <w:right w:val="none" w:sz="0" w:space="0" w:color="auto"/>
                                      </w:divBdr>
                                      <w:divsChild>
                                        <w:div w:id="1299341185">
                                          <w:marLeft w:val="-240"/>
                                          <w:marRight w:val="-240"/>
                                          <w:marTop w:val="0"/>
                                          <w:marBottom w:val="0"/>
                                          <w:divBdr>
                                            <w:top w:val="none" w:sz="0" w:space="0" w:color="auto"/>
                                            <w:left w:val="none" w:sz="0" w:space="0" w:color="auto"/>
                                            <w:bottom w:val="none" w:sz="0" w:space="0" w:color="auto"/>
                                            <w:right w:val="none" w:sz="0" w:space="0" w:color="auto"/>
                                          </w:divBdr>
                                          <w:divsChild>
                                            <w:div w:id="635061542">
                                              <w:marLeft w:val="0"/>
                                              <w:marRight w:val="0"/>
                                              <w:marTop w:val="0"/>
                                              <w:marBottom w:val="0"/>
                                              <w:divBdr>
                                                <w:top w:val="none" w:sz="0" w:space="0" w:color="auto"/>
                                                <w:left w:val="none" w:sz="0" w:space="0" w:color="auto"/>
                                                <w:bottom w:val="none" w:sz="0" w:space="0" w:color="auto"/>
                                                <w:right w:val="none" w:sz="0" w:space="0" w:color="auto"/>
                                              </w:divBdr>
                                              <w:divsChild>
                                                <w:div w:id="11370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525850">
      <w:bodyDiv w:val="1"/>
      <w:marLeft w:val="0"/>
      <w:marRight w:val="0"/>
      <w:marTop w:val="0"/>
      <w:marBottom w:val="0"/>
      <w:divBdr>
        <w:top w:val="none" w:sz="0" w:space="0" w:color="auto"/>
        <w:left w:val="none" w:sz="0" w:space="0" w:color="auto"/>
        <w:bottom w:val="none" w:sz="0" w:space="0" w:color="auto"/>
        <w:right w:val="none" w:sz="0" w:space="0" w:color="auto"/>
      </w:divBdr>
      <w:divsChild>
        <w:div w:id="1173836945">
          <w:marLeft w:val="0"/>
          <w:marRight w:val="0"/>
          <w:marTop w:val="0"/>
          <w:marBottom w:val="0"/>
          <w:divBdr>
            <w:top w:val="none" w:sz="0" w:space="0" w:color="auto"/>
            <w:left w:val="none" w:sz="0" w:space="0" w:color="auto"/>
            <w:bottom w:val="none" w:sz="0" w:space="0" w:color="auto"/>
            <w:right w:val="none" w:sz="0" w:space="0" w:color="auto"/>
          </w:divBdr>
          <w:divsChild>
            <w:div w:id="204296633">
              <w:marLeft w:val="0"/>
              <w:marRight w:val="0"/>
              <w:marTop w:val="0"/>
              <w:marBottom w:val="0"/>
              <w:divBdr>
                <w:top w:val="none" w:sz="0" w:space="0" w:color="auto"/>
                <w:left w:val="none" w:sz="0" w:space="0" w:color="auto"/>
                <w:bottom w:val="none" w:sz="0" w:space="0" w:color="auto"/>
                <w:right w:val="none" w:sz="0" w:space="0" w:color="auto"/>
              </w:divBdr>
              <w:divsChild>
                <w:div w:id="2147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3640">
      <w:bodyDiv w:val="1"/>
      <w:marLeft w:val="0"/>
      <w:marRight w:val="0"/>
      <w:marTop w:val="0"/>
      <w:marBottom w:val="0"/>
      <w:divBdr>
        <w:top w:val="none" w:sz="0" w:space="0" w:color="auto"/>
        <w:left w:val="none" w:sz="0" w:space="0" w:color="auto"/>
        <w:bottom w:val="none" w:sz="0" w:space="0" w:color="auto"/>
        <w:right w:val="none" w:sz="0" w:space="0" w:color="auto"/>
      </w:divBdr>
      <w:divsChild>
        <w:div w:id="930816956">
          <w:marLeft w:val="0"/>
          <w:marRight w:val="0"/>
          <w:marTop w:val="0"/>
          <w:marBottom w:val="0"/>
          <w:divBdr>
            <w:top w:val="none" w:sz="0" w:space="0" w:color="auto"/>
            <w:left w:val="none" w:sz="0" w:space="0" w:color="auto"/>
            <w:bottom w:val="none" w:sz="0" w:space="0" w:color="auto"/>
            <w:right w:val="none" w:sz="0" w:space="0" w:color="auto"/>
          </w:divBdr>
          <w:divsChild>
            <w:div w:id="433981745">
              <w:marLeft w:val="0"/>
              <w:marRight w:val="0"/>
              <w:marTop w:val="0"/>
              <w:marBottom w:val="0"/>
              <w:divBdr>
                <w:top w:val="none" w:sz="0" w:space="0" w:color="auto"/>
                <w:left w:val="none" w:sz="0" w:space="0" w:color="auto"/>
                <w:bottom w:val="none" w:sz="0" w:space="0" w:color="auto"/>
                <w:right w:val="none" w:sz="0" w:space="0" w:color="auto"/>
              </w:divBdr>
              <w:divsChild>
                <w:div w:id="299186524">
                  <w:marLeft w:val="0"/>
                  <w:marRight w:val="0"/>
                  <w:marTop w:val="0"/>
                  <w:marBottom w:val="0"/>
                  <w:divBdr>
                    <w:top w:val="none" w:sz="0" w:space="0" w:color="auto"/>
                    <w:left w:val="none" w:sz="0" w:space="0" w:color="auto"/>
                    <w:bottom w:val="none" w:sz="0" w:space="0" w:color="auto"/>
                    <w:right w:val="none" w:sz="0" w:space="0" w:color="auto"/>
                  </w:divBdr>
                  <w:divsChild>
                    <w:div w:id="1486045933">
                      <w:marLeft w:val="0"/>
                      <w:marRight w:val="0"/>
                      <w:marTop w:val="0"/>
                      <w:marBottom w:val="0"/>
                      <w:divBdr>
                        <w:top w:val="none" w:sz="0" w:space="0" w:color="auto"/>
                        <w:left w:val="none" w:sz="0" w:space="0" w:color="auto"/>
                        <w:bottom w:val="none" w:sz="0" w:space="0" w:color="auto"/>
                        <w:right w:val="none" w:sz="0" w:space="0" w:color="auto"/>
                      </w:divBdr>
                      <w:divsChild>
                        <w:div w:id="293945387">
                          <w:marLeft w:val="0"/>
                          <w:marRight w:val="0"/>
                          <w:marTop w:val="0"/>
                          <w:marBottom w:val="0"/>
                          <w:divBdr>
                            <w:top w:val="none" w:sz="0" w:space="0" w:color="auto"/>
                            <w:left w:val="none" w:sz="0" w:space="0" w:color="auto"/>
                            <w:bottom w:val="none" w:sz="0" w:space="0" w:color="auto"/>
                            <w:right w:val="none" w:sz="0" w:space="0" w:color="auto"/>
                          </w:divBdr>
                          <w:divsChild>
                            <w:div w:id="1776900883">
                              <w:marLeft w:val="0"/>
                              <w:marRight w:val="0"/>
                              <w:marTop w:val="0"/>
                              <w:marBottom w:val="0"/>
                              <w:divBdr>
                                <w:top w:val="none" w:sz="0" w:space="0" w:color="auto"/>
                                <w:left w:val="none" w:sz="0" w:space="0" w:color="auto"/>
                                <w:bottom w:val="none" w:sz="0" w:space="0" w:color="auto"/>
                                <w:right w:val="none" w:sz="0" w:space="0" w:color="auto"/>
                              </w:divBdr>
                              <w:divsChild>
                                <w:div w:id="753479639">
                                  <w:marLeft w:val="0"/>
                                  <w:marRight w:val="0"/>
                                  <w:marTop w:val="0"/>
                                  <w:marBottom w:val="0"/>
                                  <w:divBdr>
                                    <w:top w:val="none" w:sz="0" w:space="0" w:color="auto"/>
                                    <w:left w:val="none" w:sz="0" w:space="0" w:color="auto"/>
                                    <w:bottom w:val="none" w:sz="0" w:space="0" w:color="auto"/>
                                    <w:right w:val="none" w:sz="0" w:space="0" w:color="auto"/>
                                  </w:divBdr>
                                  <w:divsChild>
                                    <w:div w:id="1148981717">
                                      <w:marLeft w:val="0"/>
                                      <w:marRight w:val="0"/>
                                      <w:marTop w:val="0"/>
                                      <w:marBottom w:val="0"/>
                                      <w:divBdr>
                                        <w:top w:val="none" w:sz="0" w:space="0" w:color="auto"/>
                                        <w:left w:val="none" w:sz="0" w:space="0" w:color="auto"/>
                                        <w:bottom w:val="none" w:sz="0" w:space="0" w:color="auto"/>
                                        <w:right w:val="none" w:sz="0" w:space="0" w:color="auto"/>
                                      </w:divBdr>
                                      <w:divsChild>
                                        <w:div w:id="639917775">
                                          <w:marLeft w:val="0"/>
                                          <w:marRight w:val="0"/>
                                          <w:marTop w:val="0"/>
                                          <w:marBottom w:val="0"/>
                                          <w:divBdr>
                                            <w:top w:val="none" w:sz="0" w:space="0" w:color="auto"/>
                                            <w:left w:val="none" w:sz="0" w:space="0" w:color="auto"/>
                                            <w:bottom w:val="none" w:sz="0" w:space="0" w:color="auto"/>
                                            <w:right w:val="none" w:sz="0" w:space="0" w:color="auto"/>
                                          </w:divBdr>
                                          <w:divsChild>
                                            <w:div w:id="934753154">
                                              <w:marLeft w:val="0"/>
                                              <w:marRight w:val="0"/>
                                              <w:marTop w:val="0"/>
                                              <w:marBottom w:val="0"/>
                                              <w:divBdr>
                                                <w:top w:val="none" w:sz="0" w:space="0" w:color="auto"/>
                                                <w:left w:val="none" w:sz="0" w:space="0" w:color="auto"/>
                                                <w:bottom w:val="none" w:sz="0" w:space="0" w:color="auto"/>
                                                <w:right w:val="none" w:sz="0" w:space="0" w:color="auto"/>
                                              </w:divBdr>
                                              <w:divsChild>
                                                <w:div w:id="1735465630">
                                                  <w:marLeft w:val="0"/>
                                                  <w:marRight w:val="0"/>
                                                  <w:marTop w:val="0"/>
                                                  <w:marBottom w:val="0"/>
                                                  <w:divBdr>
                                                    <w:top w:val="none" w:sz="0" w:space="0" w:color="auto"/>
                                                    <w:left w:val="none" w:sz="0" w:space="0" w:color="auto"/>
                                                    <w:bottom w:val="none" w:sz="0" w:space="0" w:color="auto"/>
                                                    <w:right w:val="none" w:sz="0" w:space="0" w:color="auto"/>
                                                  </w:divBdr>
                                                  <w:divsChild>
                                                    <w:div w:id="12639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545476">
      <w:bodyDiv w:val="1"/>
      <w:marLeft w:val="0"/>
      <w:marRight w:val="0"/>
      <w:marTop w:val="0"/>
      <w:marBottom w:val="0"/>
      <w:divBdr>
        <w:top w:val="none" w:sz="0" w:space="0" w:color="auto"/>
        <w:left w:val="none" w:sz="0" w:space="0" w:color="auto"/>
        <w:bottom w:val="none" w:sz="0" w:space="0" w:color="auto"/>
        <w:right w:val="none" w:sz="0" w:space="0" w:color="auto"/>
      </w:divBdr>
    </w:div>
    <w:div w:id="1920753935">
      <w:bodyDiv w:val="1"/>
      <w:marLeft w:val="0"/>
      <w:marRight w:val="0"/>
      <w:marTop w:val="0"/>
      <w:marBottom w:val="0"/>
      <w:divBdr>
        <w:top w:val="none" w:sz="0" w:space="0" w:color="auto"/>
        <w:left w:val="none" w:sz="0" w:space="0" w:color="auto"/>
        <w:bottom w:val="none" w:sz="0" w:space="0" w:color="auto"/>
        <w:right w:val="none" w:sz="0" w:space="0" w:color="auto"/>
      </w:divBdr>
      <w:divsChild>
        <w:div w:id="1548223698">
          <w:marLeft w:val="0"/>
          <w:marRight w:val="0"/>
          <w:marTop w:val="0"/>
          <w:marBottom w:val="0"/>
          <w:divBdr>
            <w:top w:val="none" w:sz="0" w:space="0" w:color="auto"/>
            <w:left w:val="none" w:sz="0" w:space="0" w:color="auto"/>
            <w:bottom w:val="none" w:sz="0" w:space="0" w:color="auto"/>
            <w:right w:val="none" w:sz="0" w:space="0" w:color="auto"/>
          </w:divBdr>
          <w:divsChild>
            <w:div w:id="1036005749">
              <w:marLeft w:val="0"/>
              <w:marRight w:val="0"/>
              <w:marTop w:val="0"/>
              <w:marBottom w:val="0"/>
              <w:divBdr>
                <w:top w:val="none" w:sz="0" w:space="0" w:color="auto"/>
                <w:left w:val="none" w:sz="0" w:space="0" w:color="auto"/>
                <w:bottom w:val="none" w:sz="0" w:space="0" w:color="auto"/>
                <w:right w:val="none" w:sz="0" w:space="0" w:color="auto"/>
              </w:divBdr>
              <w:divsChild>
                <w:div w:id="11040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3626">
      <w:bodyDiv w:val="1"/>
      <w:marLeft w:val="0"/>
      <w:marRight w:val="0"/>
      <w:marTop w:val="0"/>
      <w:marBottom w:val="0"/>
      <w:divBdr>
        <w:top w:val="none" w:sz="0" w:space="0" w:color="auto"/>
        <w:left w:val="none" w:sz="0" w:space="0" w:color="auto"/>
        <w:bottom w:val="none" w:sz="0" w:space="0" w:color="auto"/>
        <w:right w:val="none" w:sz="0" w:space="0" w:color="auto"/>
      </w:divBdr>
    </w:div>
    <w:div w:id="1942298209">
      <w:bodyDiv w:val="1"/>
      <w:marLeft w:val="0"/>
      <w:marRight w:val="0"/>
      <w:marTop w:val="0"/>
      <w:marBottom w:val="0"/>
      <w:divBdr>
        <w:top w:val="none" w:sz="0" w:space="0" w:color="auto"/>
        <w:left w:val="none" w:sz="0" w:space="0" w:color="auto"/>
        <w:bottom w:val="none" w:sz="0" w:space="0" w:color="auto"/>
        <w:right w:val="none" w:sz="0" w:space="0" w:color="auto"/>
      </w:divBdr>
    </w:div>
    <w:div w:id="1979873100">
      <w:bodyDiv w:val="1"/>
      <w:marLeft w:val="0"/>
      <w:marRight w:val="0"/>
      <w:marTop w:val="0"/>
      <w:marBottom w:val="0"/>
      <w:divBdr>
        <w:top w:val="none" w:sz="0" w:space="0" w:color="auto"/>
        <w:left w:val="none" w:sz="0" w:space="0" w:color="auto"/>
        <w:bottom w:val="none" w:sz="0" w:space="0" w:color="auto"/>
        <w:right w:val="none" w:sz="0" w:space="0" w:color="auto"/>
      </w:divBdr>
    </w:div>
    <w:div w:id="2048948237">
      <w:bodyDiv w:val="1"/>
      <w:marLeft w:val="0"/>
      <w:marRight w:val="0"/>
      <w:marTop w:val="0"/>
      <w:marBottom w:val="0"/>
      <w:divBdr>
        <w:top w:val="none" w:sz="0" w:space="0" w:color="auto"/>
        <w:left w:val="none" w:sz="0" w:space="0" w:color="auto"/>
        <w:bottom w:val="none" w:sz="0" w:space="0" w:color="auto"/>
        <w:right w:val="none" w:sz="0" w:space="0" w:color="auto"/>
      </w:divBdr>
      <w:divsChild>
        <w:div w:id="610673883">
          <w:marLeft w:val="0"/>
          <w:marRight w:val="0"/>
          <w:marTop w:val="0"/>
          <w:marBottom w:val="0"/>
          <w:divBdr>
            <w:top w:val="none" w:sz="0" w:space="0" w:color="auto"/>
            <w:left w:val="none" w:sz="0" w:space="0" w:color="auto"/>
            <w:bottom w:val="none" w:sz="0" w:space="0" w:color="auto"/>
            <w:right w:val="none" w:sz="0" w:space="0" w:color="auto"/>
          </w:divBdr>
          <w:divsChild>
            <w:div w:id="1539927038">
              <w:marLeft w:val="0"/>
              <w:marRight w:val="0"/>
              <w:marTop w:val="0"/>
              <w:marBottom w:val="0"/>
              <w:divBdr>
                <w:top w:val="none" w:sz="0" w:space="0" w:color="auto"/>
                <w:left w:val="none" w:sz="0" w:space="0" w:color="auto"/>
                <w:bottom w:val="none" w:sz="0" w:space="0" w:color="auto"/>
                <w:right w:val="none" w:sz="0" w:space="0" w:color="auto"/>
              </w:divBdr>
              <w:divsChild>
                <w:div w:id="21409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0006">
      <w:bodyDiv w:val="1"/>
      <w:marLeft w:val="0"/>
      <w:marRight w:val="0"/>
      <w:marTop w:val="0"/>
      <w:marBottom w:val="0"/>
      <w:divBdr>
        <w:top w:val="none" w:sz="0" w:space="0" w:color="auto"/>
        <w:left w:val="none" w:sz="0" w:space="0" w:color="auto"/>
        <w:bottom w:val="none" w:sz="0" w:space="0" w:color="auto"/>
        <w:right w:val="none" w:sz="0" w:space="0" w:color="auto"/>
      </w:divBdr>
    </w:div>
    <w:div w:id="2073696993">
      <w:bodyDiv w:val="1"/>
      <w:marLeft w:val="0"/>
      <w:marRight w:val="0"/>
      <w:marTop w:val="0"/>
      <w:marBottom w:val="0"/>
      <w:divBdr>
        <w:top w:val="none" w:sz="0" w:space="0" w:color="auto"/>
        <w:left w:val="none" w:sz="0" w:space="0" w:color="auto"/>
        <w:bottom w:val="none" w:sz="0" w:space="0" w:color="auto"/>
        <w:right w:val="none" w:sz="0" w:space="0" w:color="auto"/>
      </w:divBdr>
    </w:div>
    <w:div w:id="2117291351">
      <w:bodyDiv w:val="1"/>
      <w:marLeft w:val="0"/>
      <w:marRight w:val="0"/>
      <w:marTop w:val="0"/>
      <w:marBottom w:val="0"/>
      <w:divBdr>
        <w:top w:val="none" w:sz="0" w:space="0" w:color="auto"/>
        <w:left w:val="none" w:sz="0" w:space="0" w:color="auto"/>
        <w:bottom w:val="none" w:sz="0" w:space="0" w:color="auto"/>
        <w:right w:val="none" w:sz="0" w:space="0" w:color="auto"/>
      </w:divBdr>
      <w:divsChild>
        <w:div w:id="509947203">
          <w:marLeft w:val="0"/>
          <w:marRight w:val="0"/>
          <w:marTop w:val="0"/>
          <w:marBottom w:val="0"/>
          <w:divBdr>
            <w:top w:val="none" w:sz="0" w:space="0" w:color="auto"/>
            <w:left w:val="none" w:sz="0" w:space="0" w:color="auto"/>
            <w:bottom w:val="none" w:sz="0" w:space="0" w:color="auto"/>
            <w:right w:val="none" w:sz="0" w:space="0" w:color="auto"/>
          </w:divBdr>
          <w:divsChild>
            <w:div w:id="381053910">
              <w:marLeft w:val="0"/>
              <w:marRight w:val="0"/>
              <w:marTop w:val="0"/>
              <w:marBottom w:val="0"/>
              <w:divBdr>
                <w:top w:val="none" w:sz="0" w:space="0" w:color="auto"/>
                <w:left w:val="none" w:sz="0" w:space="0" w:color="auto"/>
                <w:bottom w:val="none" w:sz="0" w:space="0" w:color="auto"/>
                <w:right w:val="none" w:sz="0" w:space="0" w:color="auto"/>
              </w:divBdr>
              <w:divsChild>
                <w:div w:id="511189392">
                  <w:marLeft w:val="0"/>
                  <w:marRight w:val="0"/>
                  <w:marTop w:val="0"/>
                  <w:marBottom w:val="0"/>
                  <w:divBdr>
                    <w:top w:val="none" w:sz="0" w:space="0" w:color="auto"/>
                    <w:left w:val="none" w:sz="0" w:space="0" w:color="auto"/>
                    <w:bottom w:val="none" w:sz="0" w:space="0" w:color="auto"/>
                    <w:right w:val="none" w:sz="0" w:space="0" w:color="auto"/>
                  </w:divBdr>
                  <w:divsChild>
                    <w:div w:id="2037652015">
                      <w:marLeft w:val="-15"/>
                      <w:marRight w:val="0"/>
                      <w:marTop w:val="0"/>
                      <w:marBottom w:val="0"/>
                      <w:divBdr>
                        <w:top w:val="none" w:sz="0" w:space="0" w:color="auto"/>
                        <w:left w:val="none" w:sz="0" w:space="0" w:color="auto"/>
                        <w:bottom w:val="none" w:sz="0" w:space="0" w:color="auto"/>
                        <w:right w:val="none" w:sz="0" w:space="0" w:color="auto"/>
                      </w:divBdr>
                      <w:divsChild>
                        <w:div w:id="1787770763">
                          <w:marLeft w:val="0"/>
                          <w:marRight w:val="0"/>
                          <w:marTop w:val="100"/>
                          <w:marBottom w:val="100"/>
                          <w:divBdr>
                            <w:top w:val="none" w:sz="0" w:space="0" w:color="auto"/>
                            <w:left w:val="none" w:sz="0" w:space="0" w:color="auto"/>
                            <w:bottom w:val="none" w:sz="0" w:space="0" w:color="auto"/>
                            <w:right w:val="none" w:sz="0" w:space="0" w:color="auto"/>
                          </w:divBdr>
                          <w:divsChild>
                            <w:div w:id="343366064">
                              <w:marLeft w:val="0"/>
                              <w:marRight w:val="0"/>
                              <w:marTop w:val="0"/>
                              <w:marBottom w:val="0"/>
                              <w:divBdr>
                                <w:top w:val="none" w:sz="0" w:space="0" w:color="auto"/>
                                <w:left w:val="none" w:sz="0" w:space="0" w:color="auto"/>
                                <w:bottom w:val="none" w:sz="0" w:space="0" w:color="auto"/>
                                <w:right w:val="none" w:sz="0" w:space="0" w:color="auto"/>
                              </w:divBdr>
                              <w:divsChild>
                                <w:div w:id="150608051">
                                  <w:marLeft w:val="0"/>
                                  <w:marRight w:val="0"/>
                                  <w:marTop w:val="0"/>
                                  <w:marBottom w:val="0"/>
                                  <w:divBdr>
                                    <w:top w:val="none" w:sz="0" w:space="0" w:color="auto"/>
                                    <w:left w:val="none" w:sz="0" w:space="0" w:color="auto"/>
                                    <w:bottom w:val="none" w:sz="0" w:space="0" w:color="auto"/>
                                    <w:right w:val="none" w:sz="0" w:space="0" w:color="auto"/>
                                  </w:divBdr>
                                  <w:divsChild>
                                    <w:div w:id="1104034430">
                                      <w:marLeft w:val="0"/>
                                      <w:marRight w:val="0"/>
                                      <w:marTop w:val="0"/>
                                      <w:marBottom w:val="0"/>
                                      <w:divBdr>
                                        <w:top w:val="none" w:sz="0" w:space="0" w:color="auto"/>
                                        <w:left w:val="none" w:sz="0" w:space="0" w:color="auto"/>
                                        <w:bottom w:val="none" w:sz="0" w:space="0" w:color="auto"/>
                                        <w:right w:val="none" w:sz="0" w:space="0" w:color="auto"/>
                                      </w:divBdr>
                                      <w:divsChild>
                                        <w:div w:id="1376929265">
                                          <w:marLeft w:val="0"/>
                                          <w:marRight w:val="0"/>
                                          <w:marTop w:val="0"/>
                                          <w:marBottom w:val="0"/>
                                          <w:divBdr>
                                            <w:top w:val="none" w:sz="0" w:space="0" w:color="auto"/>
                                            <w:left w:val="none" w:sz="0" w:space="0" w:color="auto"/>
                                            <w:bottom w:val="none" w:sz="0" w:space="0" w:color="auto"/>
                                            <w:right w:val="none" w:sz="0" w:space="0" w:color="auto"/>
                                          </w:divBdr>
                                          <w:divsChild>
                                            <w:div w:id="1788549707">
                                              <w:marLeft w:val="0"/>
                                              <w:marRight w:val="0"/>
                                              <w:marTop w:val="0"/>
                                              <w:marBottom w:val="0"/>
                                              <w:divBdr>
                                                <w:top w:val="single" w:sz="6" w:space="0" w:color="DDDFE2"/>
                                                <w:left w:val="single" w:sz="6" w:space="0" w:color="DDDFE2"/>
                                                <w:bottom w:val="single" w:sz="6" w:space="0" w:color="DDDFE2"/>
                                                <w:right w:val="single" w:sz="6" w:space="0" w:color="DDDFE2"/>
                                              </w:divBdr>
                                              <w:divsChild>
                                                <w:div w:id="1303659814">
                                                  <w:marLeft w:val="0"/>
                                                  <w:marRight w:val="0"/>
                                                  <w:marTop w:val="0"/>
                                                  <w:marBottom w:val="0"/>
                                                  <w:divBdr>
                                                    <w:top w:val="none" w:sz="0" w:space="0" w:color="auto"/>
                                                    <w:left w:val="single" w:sz="6" w:space="18" w:color="DDDFE2"/>
                                                    <w:bottom w:val="none" w:sz="0" w:space="0" w:color="auto"/>
                                                    <w:right w:val="none" w:sz="0" w:space="0" w:color="auto"/>
                                                  </w:divBdr>
                                                  <w:divsChild>
                                                    <w:div w:id="2137215154">
                                                      <w:marLeft w:val="0"/>
                                                      <w:marRight w:val="0"/>
                                                      <w:marTop w:val="0"/>
                                                      <w:marBottom w:val="0"/>
                                                      <w:divBdr>
                                                        <w:top w:val="none" w:sz="0" w:space="0" w:color="auto"/>
                                                        <w:left w:val="none" w:sz="0" w:space="0" w:color="auto"/>
                                                        <w:bottom w:val="none" w:sz="0" w:space="0" w:color="auto"/>
                                                        <w:right w:val="none" w:sz="0" w:space="0" w:color="auto"/>
                                                      </w:divBdr>
                                                      <w:divsChild>
                                                        <w:div w:id="1638492965">
                                                          <w:marLeft w:val="0"/>
                                                          <w:marRight w:val="150"/>
                                                          <w:marTop w:val="0"/>
                                                          <w:marBottom w:val="0"/>
                                                          <w:divBdr>
                                                            <w:top w:val="none" w:sz="0" w:space="0" w:color="auto"/>
                                                            <w:left w:val="none" w:sz="0" w:space="0" w:color="auto"/>
                                                            <w:bottom w:val="none" w:sz="0" w:space="0" w:color="auto"/>
                                                            <w:right w:val="none" w:sz="0" w:space="0" w:color="auto"/>
                                                          </w:divBdr>
                                                          <w:divsChild>
                                                            <w:div w:id="561019468">
                                                              <w:marLeft w:val="0"/>
                                                              <w:marRight w:val="0"/>
                                                              <w:marTop w:val="180"/>
                                                              <w:marBottom w:val="0"/>
                                                              <w:divBdr>
                                                                <w:top w:val="none" w:sz="0" w:space="0" w:color="auto"/>
                                                                <w:left w:val="none" w:sz="0" w:space="0" w:color="auto"/>
                                                                <w:bottom w:val="none" w:sz="0" w:space="0" w:color="auto"/>
                                                                <w:right w:val="none" w:sz="0" w:space="0" w:color="auto"/>
                                                              </w:divBdr>
                                                              <w:divsChild>
                                                                <w:div w:id="13993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5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206172%20LEY%20INDIGENA%20Y%20SU%20REGLAMENTO%20%281%29%2Epdf&amp;parent=%2Fpersonal%2Fmherrera_fonafifo_go_cr%2FDocuments%2FFCPF%2FREDD%202017%2FSalvaguardas%20BIRF%2FMGAS%2FNormativa%20y%20procedimientos" TargetMode="External"/><Relationship Id="rId21"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8591%20Desarrollo%2C%20Promoci%C3%B3n%20y%20Fomento%20de%20la%20actividad%20agopecuaria%20org%C3%A1nica%2Epdf&amp;parent=%2Fpersonal%2Fmherrera_fonafifo_go_cr%2FDocuments%2FFCPF%2FREDD%202017%2FSalvaguardas%20BIRF%2FMGAS%2FNormativa%20y%20procedimientos" TargetMode="External"/><Relationship Id="rId42" Type="http://schemas.openxmlformats.org/officeDocument/2006/relationships/hyperlink" Target="https://info.undp.org/sites/bpps/SES_Toolkit/SitePages/Stakeholder%20Engagement.aspx" TargetMode="External"/><Relationship Id="rId47" Type="http://schemas.openxmlformats.org/officeDocument/2006/relationships/hyperlink" Target="http://www.undp.org/content/undp/en/home/operations/accountability/secu-srm/stakeholder-response-mechanism/" TargetMode="External"/><Relationship Id="rId63" Type="http://schemas.openxmlformats.org/officeDocument/2006/relationships/hyperlink" Target="https://fonafifo-my.sharepoint.com/personal/mherrera_fonafifo_go_cr/_layouts/15/onedrive.aspx?file=4863_6_primer_informe_nacional_sobre_salvaguardas_para_la_estrategia_redd_2Bnov30.pdf" TargetMode="External"/><Relationship Id="rId68" Type="http://schemas.openxmlformats.org/officeDocument/2006/relationships/hyperlink" Target="http://ceniga.go.cr/wp-content/uploads/2020/02/Gender-Action-Plan-ENREDD-28-11-2019.pdf" TargetMode="External"/><Relationship Id="rId84" Type="http://schemas.openxmlformats.org/officeDocument/2006/relationships/diagramQuickStyle" Target="diagrams/quickStyle3.xml"/><Relationship Id="rId89" Type="http://schemas.openxmlformats.org/officeDocument/2006/relationships/hyperlink" Target="https://undp.sharepoint.com/sites/un-redd/_layouts/15/guestaccess.aspx" TargetMode="External"/><Relationship Id="rId16" Type="http://schemas.openxmlformats.org/officeDocument/2006/relationships/hyperlink" Target="https://info.undp.org/sites/bpps/SES_Toolkit/SitePages/Response%20Mechanisms.aspx?id=%2Fpersonal%2Fmherrera_fonafifo_go_cr%2FDocuments%2FFCPF%2FREDD%202017%2FSalvaguardas%20BIRF%2FMGAS%2FNormativa%20y%20procedimientos%2FDecreto%20Ejecutivo%2034559-MINAE%20Estandares%20de%20Sostenibilidad%20Manejo%20Bosques%20Naturales%2Epdf&amp;parent=%2Fpersonal%2Fmherrera_fonafifo_go_cr%2FDocuments%2FFCPF%2FREDD%202017%2FSalvaguardas%20BIRF%2FMGAS%2FNormativa%20y%20procedimientos" TargetMode="External"/><Relationship Id="rId11" Type="http://schemas.openxmlformats.org/officeDocument/2006/relationships/hyperlink" Target="http://www.undp.org/content/undp/en/home/librarypage/operations1/undp-social-and-environmental-screening-procedure.html?id=%2Fpersonal%2Fmherrera_fonafifo_go_cr%2FDocuments%2FFCPF%2FREDD%202017%2FSalvaguardas%20BIRF%2FMGAS%2FNormativa%20y%20procedimientos%2FLey%207779%20Uso%2C%20manejo%20y%20conservaci%C3%B3n%20de%20suelos%2Epdf&amp;parent=%2Fpersonal%2Fmherrera_fonafifo_go_cr%2FDocuments%2FFCPF%2FREDD%202017%2FSalvaguardas%20BIRF%2FMGAS%2FNormativa%20y%20procedimientos" TargetMode="External"/><Relationship Id="rId32" Type="http://schemas.openxmlformats.org/officeDocument/2006/relationships/hyperlink" Target="https://fonafifo-my.sharepoint.com/personal/mherrera_fonafifo_go_cr/_layouts/15/onedrive.aspx" TargetMode="External"/><Relationship Id="rId37" Type="http://schemas.openxmlformats.org/officeDocument/2006/relationships/hyperlink" Target="https://redd.unfccc.int/documents/index.php" TargetMode="External"/><Relationship Id="rId53" Type="http://schemas.openxmlformats.org/officeDocument/2006/relationships/hyperlink" Target="http://www.undp.org/content/undp/en/home/librarypage/operations1/undp-social-and-environmental-screening-procedure/" TargetMode="External"/><Relationship Id="rId58" Type="http://schemas.openxmlformats.org/officeDocument/2006/relationships/diagramLayout" Target="diagrams/layout1.xml"/><Relationship Id="rId74" Type="http://schemas.openxmlformats.org/officeDocument/2006/relationships/image" Target="media/image5.png"/><Relationship Id="rId79" Type="http://schemas.openxmlformats.org/officeDocument/2006/relationships/diagramQuickStyle" Target="diagrams/quickStyle2.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edd.unfccc.int/files/4863_1_fon_estrategia_red_cr_lr.pdf" TargetMode="External"/><Relationship Id="rId95" Type="http://schemas.openxmlformats.org/officeDocument/2006/relationships/hyperlink" Target="http://ceniga.go.cr/wp-content/uploads/2020/02/Indigenous-Peoples-Plan-ENREDD-28-11-2019-ENG.pdf" TargetMode="External"/><Relationship Id="rId22"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7664-de-Protecci%C3%B3n-Fitosanitaria%2E%2Epdf&amp;parent=%2Fpersonal%2Fmherrera_fonafifo_go_cr%2FDocuments%2FFCPF%2FREDD%202017%2FSalvaguardas%20BIRF%2FMGAS%2FNormativa%20y%20procedimientos" TargetMode="External"/><Relationship Id="rId27" Type="http://schemas.openxmlformats.org/officeDocument/2006/relationships/hyperlink" Target="http://extwprlegs1.fao.org/docs/pdf/cos162976.pdf" TargetMode="External"/><Relationship Id="rId43" Type="http://schemas.openxmlformats.org/officeDocument/2006/relationships/hyperlink" Target="https://info.undp.org/sites/bpps/SES_Toolkit/SitePages/Policy%20Delivery.aspx" TargetMode="External"/><Relationship Id="rId48" Type="http://schemas.openxmlformats.org/officeDocument/2006/relationships/hyperlink" Target="https://www.forestcarbonpartnership.org/system/files/documents/5-Costa%20Rica%20MGAS-Spanish.pdf" TargetMode="External"/><Relationship Id="rId64" Type="http://schemas.openxmlformats.org/officeDocument/2006/relationships/hyperlink" Target="https://www.forestcarbonpartnership.org/system/files/documents/4-Costa%20Rica%20SESA-Spanish.pdf" TargetMode="External"/><Relationship Id="rId69" Type="http://schemas.openxmlformats.org/officeDocument/2006/relationships/hyperlink" Target="http://ceniga.go.cr/wp-content/uploads/2020/02/Indigenous-Peoples-Plan-ENREDD-28-11-2019-ENG.pdf" TargetMode="External"/><Relationship Id="rId80" Type="http://schemas.openxmlformats.org/officeDocument/2006/relationships/diagramColors" Target="diagrams/colors2.xml"/><Relationship Id="rId85" Type="http://schemas.openxmlformats.org/officeDocument/2006/relationships/diagramColors" Target="diagrams/colors3.xml"/><Relationship Id="rId12" Type="http://schemas.openxmlformats.org/officeDocument/2006/relationships/hyperlink" Target="http://ceniga.go.cr/?id=%2Fpersonal%2Fmherrera_fonafifo_go_cr%2FDocuments%2FFCPF%2FREDD%202017%2FSalvaguardas%20BIRF%2FMGAS%2FNormativa%20y%20procedimientos%2FREglamento%20Ley%20de%20uso%2C%20manejo%2C%20conservaci%C3%B3n%20de%20suelos_files" TargetMode="External"/><Relationship Id="rId17" Type="http://schemas.openxmlformats.org/officeDocument/2006/relationships/hyperlink" Target="https://info.undp.org/sites/bpps/SES_Toolkit/SitePages/Standard%206.aspx" TargetMode="External"/><Relationship Id="rId25" Type="http://schemas.openxmlformats.org/officeDocument/2006/relationships/hyperlink" Target="https://en.wikipedia.org/wiki/Poverty?id=%2Fpersonal%2Fmherrera_fonafifo_go_cr%2FDocuments%2FFCPF%2FREDD%202017%2FSalvaguardas%20BIRF%2FMGAS%2FNormativa%20y%20procedimientos%2Fde-26503%2Epdf&amp;parent=%2Fpersonal%2Fmherrera_fonafifo_go_cr%2FDocuments%2FFCPF%2FREDD%202017%2FSalvaguardas%20BIRF%2FMGAS%2FNormativa%20y%20procedimientos" TargetMode="External"/><Relationship Id="rId33" Type="http://schemas.openxmlformats.org/officeDocument/2006/relationships/hyperlink" Target="https://info.undp.org/sites/bpps/SES_Toolkit/SitePages/Human%20Rights.aspx" TargetMode="External"/><Relationship Id="rId38" Type="http://schemas.openxmlformats.org/officeDocument/2006/relationships/hyperlink" Target="https://info.undp.org/sites/bpps/SES_Toolkit/SitePages/Standard%203.aspx" TargetMode="External"/><Relationship Id="rId46" Type="http://schemas.openxmlformats.org/officeDocument/2006/relationships/hyperlink" Target="https://fonafifo-my.sharepoint.com/personal/mherrera_fonafifo_go_cr/_layouts/15/onedrive.aspx" TargetMode="External"/><Relationship Id="rId59" Type="http://schemas.openxmlformats.org/officeDocument/2006/relationships/diagramQuickStyle" Target="diagrams/quickStyle1.xml"/><Relationship Id="rId67" Type="http://schemas.openxmlformats.org/officeDocument/2006/relationships/hyperlink" Target="https://info.undp.org/sites/bpps/SES_Toolkit/SES%20Document%20Library/Uploaded%20October%202016/Supplemental%20Guidance_Grievance%20Redress%20Mechanisms.pdf" TargetMode="External"/><Relationship Id="rId103" Type="http://schemas.openxmlformats.org/officeDocument/2006/relationships/theme" Target="theme/theme1.xml"/><Relationship Id="rId20" Type="http://schemas.openxmlformats.org/officeDocument/2006/relationships/hyperlink" Target="https://info.undp.org/sites/bpps/SES_Toolkit/SitePages/Standard%207.aspx?id=%2Fpersonal%2Fmherrera_fonafifo_go_cr%2FDocuments%2FFCPF%2FREDD%202017%2FSalvaguardas%20BIRF%2FMGAS%2FNormativa%20y%20procedimientos%2FDecreto%20Ejecutivo%2039952-MINAE%20Estandares%20de%20Sostenibilidad%20Manejo%20Bosques%20Secundarios%2Epdf&amp;parent=%2Fpersonal%2Fmherrera_fonafifo_go_cr%2FDocuments%2FFCPF%2FREDD%202017%2FSalvaguardas%20BIRF%2FMGAS%2FNormativa%20y%20procedimientos" TargetMode="External"/><Relationship Id="rId41" Type="http://schemas.openxmlformats.org/officeDocument/2006/relationships/hyperlink" Target="https://fonafifo-my.sharepoint.com/personal/mherrera_fonafifo_go_cr/_layouts/15/onedrive.aspx" TargetMode="External"/><Relationship Id="rId54" Type="http://schemas.openxmlformats.org/officeDocument/2006/relationships/hyperlink" Target="http://unfccc.int/resource/docs/2010/cop16/eng/07a01.pdf" TargetMode="External"/><Relationship Id="rId62" Type="http://schemas.openxmlformats.org/officeDocument/2006/relationships/hyperlink" Target="https://info.undp.org/sites/bpps/SES_Toolkit/SitePages/Standard%201.aspx?page_id=702" TargetMode="External"/><Relationship Id="rId70" Type="http://schemas.openxmlformats.org/officeDocument/2006/relationships/hyperlink" Target="http://www.undp.org/content/undp/en/home/operations/accountability/secu-srm/" TargetMode="External"/><Relationship Id="rId75" Type="http://schemas.openxmlformats.org/officeDocument/2006/relationships/hyperlink" Target="http://www.undp.org/content/undp/en/home/librarypage/operations1/undp-social-and-environmental-standards/" TargetMode="External"/><Relationship Id="rId83" Type="http://schemas.openxmlformats.org/officeDocument/2006/relationships/diagramLayout" Target="diagrams/layout3.xml"/><Relationship Id="rId88" Type="http://schemas.openxmlformats.org/officeDocument/2006/relationships/hyperlink" Target="http://reddcr.go.cr/sites/default/files/centro-de-documentacion/doc_mapa_de_actores_sociales_redd.pdf" TargetMode="External"/><Relationship Id="rId91" Type="http://schemas.openxmlformats.org/officeDocument/2006/relationships/hyperlink" Target="http://ceniga.go.cr/wp-content/uploads/2020/02/Gender-Action-Plan-ENREDD-28-11-2019.pdf" TargetMode="External"/><Relationship Id="rId96" Type="http://schemas.openxmlformats.org/officeDocument/2006/relationships/hyperlink" Target="http://unfccc.int/resource/docs/2010/cop16/eng/07a0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20N%C2%B0%207317%20de%20Conservaci%C3%B3n%20de%20la%20Vida%20Silvestre%2Epdf&amp;parent=%2Fpersonal%2Fmherrera_fonafifo_go_cr%2FDocuments%2FFCPF%2FREDD%202017%2FSalvaguardas%20BIRF%2FMGAS%2FNormativa%20y%20procedimientos" TargetMode="External"/><Relationship Id="rId23" Type="http://schemas.openxmlformats.org/officeDocument/2006/relationships/hyperlink" Target="https://en.wikipedia.org/wiki/Treaty?id=%2Fpersonal%2Fmherrera_fonafifo_go_cr%2FDocuments%2FFCPF%2FREDD%202017%2FSalvaguardas%20BIRF%2FMGAS%2FNormativa%20y%20procedimientos%2FDecreto-24337-MAG-S-de-Reglamento-de-registro-y-uso-de-plaguicidas-y-coadyuvantes%2E%2Epdf&amp;parent=%2Fpersonal%2Fmherrera_fonafifo_go_cr%2FDocuments%2FFCPF%2FREDD%202017%2FSalvaguardas%20BIRF%2FMGAS%2FNormativa%20y%20procedimientos" TargetMode="External"/><Relationship Id="rId28"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Decreto%20de%20Consulta%20N%C2%B040932%2Epdf&amp;parent=%2Fpersonal%2Fmherrera_fonafifo_go_cr%2FDocuments%2FFCPF%2FREDD%202017%2FSalvaguardas%20BIRF%2FMGAS%2FNormativa%20y%20procedimientos" TargetMode="External"/><Relationship Id="rId36" Type="http://schemas.openxmlformats.org/officeDocument/2006/relationships/hyperlink" Target="https://fonafifo-my.sharepoint.com/personal/mherrera_fonafifo_go_cr/_layouts/15/onedrive.aspx" TargetMode="External"/><Relationship Id="rId49" Type="http://schemas.openxmlformats.org/officeDocument/2006/relationships/hyperlink" Target="https://info.undp.org/sites/bpps/SES_Toolkit/SitePages/Monitoring,%20Reporting%20and%20Compliance.aspx" TargetMode="External"/><Relationship Id="rId57" Type="http://schemas.openxmlformats.org/officeDocument/2006/relationships/diagramData" Target="diagrams/data1.xml"/><Relationship Id="rId10"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de-25721%2Epdf&amp;parent=%2Fpersonal%2Fmherrera_fonafifo_go_cr%2FDocuments%2FFCPF%2FREDD%202017%2FSalvaguardas%20BIRF%2FMGAS%2FNormativa%20y%20procedimientos" TargetMode="External"/><Relationship Id="rId31" Type="http://schemas.openxmlformats.org/officeDocument/2006/relationships/hyperlink" Target="https://fonafifo-my.sharepoint.com/personal/mherrera_fonafifo_go_cr/_layouts/15/onedrive.aspx" TargetMode="External"/><Relationship Id="rId44" Type="http://schemas.openxmlformats.org/officeDocument/2006/relationships/hyperlink" Target="https://info.undp.org/sites/bpps/SES_Toolkit/SitePages/Policy%20Delivery.aspx" TargetMode="External"/><Relationship Id="rId52" Type="http://schemas.openxmlformats.org/officeDocument/2006/relationships/hyperlink" Target="https://www.forestcarbonpartnership.org/system/files/documents/4-Costa%20Rica%20SESA-Spanish.pdf" TargetMode="External"/><Relationship Id="rId60" Type="http://schemas.openxmlformats.org/officeDocument/2006/relationships/diagramColors" Target="diagrams/colors1.xml"/><Relationship Id="rId65" Type="http://schemas.openxmlformats.org/officeDocument/2006/relationships/hyperlink" Target="https://www.forestcarbonpartnership.org/system/files/documents/5-Costa%20Rica%20MGAS-Spanish.pdf" TargetMode="External"/><Relationship Id="rId73" Type="http://schemas.openxmlformats.org/officeDocument/2006/relationships/image" Target="media/image4.png"/><Relationship Id="rId78" Type="http://schemas.openxmlformats.org/officeDocument/2006/relationships/diagramLayout" Target="diagrams/layout2.xml"/><Relationship Id="rId81" Type="http://schemas.microsoft.com/office/2007/relationships/diagramDrawing" Target="diagrams/drawing2.xml"/><Relationship Id="rId86" Type="http://schemas.microsoft.com/office/2007/relationships/diagramDrawing" Target="diagrams/drawing3.xml"/><Relationship Id="rId94" Type="http://schemas.openxmlformats.org/officeDocument/2006/relationships/hyperlink" Target="http://ceniga.go.cr/wp-content/uploads/2020/02/Gender-Action-Plan-ENREDD-28-11-2019.pdf" TargetMode="External"/><Relationship Id="rId99" Type="http://schemas.openxmlformats.org/officeDocument/2006/relationships/image" Target="media/image7.png"/><Relationship Id="rId101" Type="http://schemas.openxmlformats.org/officeDocument/2006/relationships/hyperlink" Target="https://info.undp.org/sites/bpps/SES_Toolkit/SES%20Document%20Library/Uploaded%20October%202016/Final%20UNDP%20SES%20Indigenous%20Peoples%20GN_Jan2017.pdf?Web=1"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reddcr.go.cr/sites/default/files/centro-de-documentacion/doc_mapa_de_actores_sociales_redd.pdf?id=%2Fpersonal%2Fmherrera_fonafifo_go_cr%2FDocuments%2FFCPF%2FREDD%202017%2FSalvaguardas%20BIRF%2FMGAS%2FNormativa%20y%20procedimientos%2FLey%206084%20del%20Servicio%20de%20Parques%20Nacionales%2Epdf&amp;parent=%2Fpersonal%2Fmherrera_fonafifo_go_cr%2FDocuments%2FFCPF%2FREDD%202017%2FSalvaguardas%20BIRF%2FMGAS%2FNormativa%20y%20procedimientos" TargetMode="External"/><Relationship Id="rId18" Type="http://schemas.openxmlformats.org/officeDocument/2006/relationships/hyperlink" Target="https://info.undp.org/sites/bpps/SES_Toolkit/SitePages/Standard%207.aspx?id=%2Fpersonal%2Fmherrera_fonafifo_go_cr%2FDocuments%2FFCPF%2FREDD%202017%2FSalvaguardas%20BIRF%2FMGAS%2FNormativa%20y%20procedimientos%2FDecreto%20Ejecutivo%2039952-MINAE%20Estandares%20de%20Sostenibilidad%20Manejo%20Bosques%20Secundarios%2Epdf&amp;parent=%2Fpersonal%2Fmherrera_fonafifo_go_cr%2FDocuments%2FFCPF%2FREDD%202017%2FSalvaguardas%20BIRF%2FMGAS%2FNormativa%20y%20procedimientos" TargetMode="External"/><Relationship Id="rId39" Type="http://schemas.openxmlformats.org/officeDocument/2006/relationships/hyperlink" Target="https://info.undp.org/sites/bpps/SES_Toolkit/SitePages/Standard%204.aspx" TargetMode="External"/><Relationship Id="rId34" Type="http://schemas.openxmlformats.org/officeDocument/2006/relationships/hyperlink" Target="https://info.undp.org/sites/bpps/SES_Toolkit/SitePages/Gender%20Equality%20and%20Women's%20Empowerment.aspx" TargetMode="External"/><Relationship Id="rId50" Type="http://schemas.openxmlformats.org/officeDocument/2006/relationships/hyperlink" Target="https://fonafifo-my.sharepoint.com/personal/mherrera_fonafifo_go_cr/_layouts/15/onedrive.aspx" TargetMode="External"/><Relationship Id="rId55" Type="http://schemas.openxmlformats.org/officeDocument/2006/relationships/hyperlink" Target="http://unfccc.int/resource/docs/2010/cop16/eng/07a01.pdf" TargetMode="External"/><Relationship Id="rId76" Type="http://schemas.openxmlformats.org/officeDocument/2006/relationships/hyperlink" Target="http://www.fonafifo.go.cr" TargetMode="External"/><Relationship Id="rId97" Type="http://schemas.openxmlformats.org/officeDocument/2006/relationships/hyperlink" Target="https://info.undp.org/sites/bpps/SES_Toolkit/SitePages/Response%20Mechanisms.aspx" TargetMode="Externa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reddcr.go.cr/sites/default/files/centro-de-documentacion/doc_mapa_de_actores_sociales_redd.pdf?id=%2Fpersonal%2Fmherrera_fonafifo_go_cr%2FDocuments%2FFCPF%2FREDD%202017%2FSalvaguardas%20BIRF%2FMGAS%2FNormativa%20y%20procedimientos%2FALCA230_26_09_2017%20Consejo%20Consultivo%20Ciudadano%20de%20CC%2Epdf&amp;parent=%2Fpersonal%2Fmherrera_fonafifo_go_cr%2FDocuments%2FFCPF%2FREDD%202017%2FSalvaguardas%20BIRF%2FMGAS%2FNormativa%20y%20procedimientos" TargetMode="External"/><Relationship Id="rId24" Type="http://schemas.openxmlformats.org/officeDocument/2006/relationships/hyperlink" Target="https://en.wikipedia.org/wiki/Universal_Declaration_of_Human_Rights?id=%2Fpersonal%2Fmherrera_fonafifo_go_cr%2FDocuments%2FFCPF%2FREDD%202017%2FSalvaguardas%20BIRF%2FMGAS%2FNormativa%20y%20procedimientos%2FDecreto_38444-MINAE_Nuevo_Reglamente_Regencias_Forestales%2Epdf&amp;parent=%2Fpersonal%2Fmherrera_fonafifo_go_cr%2FDocuments%2FFCPF%2FREDD%202017%2FSalvaguardas%20BIRF%2FMGAS%2FNormativa%20y%20procedimientos" TargetMode="External"/><Relationship Id="rId40" Type="http://schemas.openxmlformats.org/officeDocument/2006/relationships/hyperlink" Target="http://reddcr.go.cr/sites/default/files/centro-de-documentacion/doc_mapa_de_actores_sociales_redd.pdf" TargetMode="External"/><Relationship Id="rId45" Type="http://schemas.openxmlformats.org/officeDocument/2006/relationships/hyperlink" Target="https://fonafifo-my.sharepoint.com/personal/mherrera_fonafifo_go_cr/_layouts/15/onedrive.aspx" TargetMode="External"/><Relationship Id="rId66" Type="http://schemas.openxmlformats.org/officeDocument/2006/relationships/hyperlink" Target="https://info.undp.org/sites/bpps/SES_Toolkit/SitePages/Standard%202.aspx" TargetMode="External"/><Relationship Id="rId87" Type="http://schemas.openxmlformats.org/officeDocument/2006/relationships/hyperlink" Target="http://www.undp.org/secu-srm" TargetMode="External"/><Relationship Id="rId61" Type="http://schemas.microsoft.com/office/2007/relationships/diagramDrawing" Target="diagrams/drawing1.xml"/><Relationship Id="rId82" Type="http://schemas.openxmlformats.org/officeDocument/2006/relationships/diagramData" Target="diagrams/data3.xml"/><Relationship Id="rId19" Type="http://schemas.openxmlformats.org/officeDocument/2006/relationships/hyperlink" Target="https://info.undp.org/sites/bpps/SES_Toolkit/SitePages/Standard%206.aspx" TargetMode="External"/><Relationship Id="rId14"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20N%C2%B0%207152%20de%201990%2E%20Ley%20organiza%20del%20MINAE%2Ehtml&amp;parent=%2Fpersonal%2Fmherrera_fonafifo_go_cr%2FDocuments%2FFCPF%2FREDD%202017%2FSalvaguardas%20BIRF%2FMGAS%2FNormativa%20y%20procedimientos" TargetMode="External"/><Relationship Id="rId30" Type="http://schemas.openxmlformats.org/officeDocument/2006/relationships/hyperlink" Target="http://ceniga.go.cr/wp-content/uploads/2020/02/4-Costa-Rica-SESA-Spanish.pdf" TargetMode="External"/><Relationship Id="rId35" Type="http://schemas.openxmlformats.org/officeDocument/2006/relationships/hyperlink" Target="https://fonafifo-my.sharepoint.com/personal/mherrera_fonafifo_go_cr/_layouts/15/onedrive.aspx" TargetMode="External"/><Relationship Id="rId56" Type="http://schemas.openxmlformats.org/officeDocument/2006/relationships/hyperlink" Target="https://info.undp.org/sites/bpps/SES_Toolkit/SitePages/Standard%205.aspx" TargetMode="External"/><Relationship Id="rId77" Type="http://schemas.openxmlformats.org/officeDocument/2006/relationships/diagramData" Target="diagrams/data2.xml"/><Relationship Id="rId100" Type="http://schemas.openxmlformats.org/officeDocument/2006/relationships/hyperlink" Target="mailto:project.concerns@undp.org" TargetMode="External"/><Relationship Id="rId8" Type="http://schemas.openxmlformats.org/officeDocument/2006/relationships/header" Target="header1.xml"/><Relationship Id="rId51" Type="http://schemas.openxmlformats.org/officeDocument/2006/relationships/hyperlink" Target="https://info.undp.org/sites/bpps/SES_Toolkit/SitePages/Environmental%20Sustainability.aspx" TargetMode="External"/><Relationship Id="rId72" Type="http://schemas.openxmlformats.org/officeDocument/2006/relationships/image" Target="media/image3.png"/><Relationship Id="rId93" Type="http://schemas.openxmlformats.org/officeDocument/2006/relationships/footer" Target="footer3.xml"/><Relationship Id="rId98" Type="http://schemas.openxmlformats.org/officeDocument/2006/relationships/image" Target="media/image6.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diakonia.se/globalassets/documents/diakonia/publications/reports/2012-human-rights-in-central-america.pdf" TargetMode="External"/><Relationship Id="rId3" Type="http://schemas.openxmlformats.org/officeDocument/2006/relationships/hyperlink" Target="http://ceniga.go.cr/wp-content/uploads/2020/02/Sistematization-of-Consultations-IPs-Costa-RIca-ENG.pdf" TargetMode="External"/><Relationship Id="rId7" Type="http://schemas.openxmlformats.org/officeDocument/2006/relationships/hyperlink" Target="http://reddcr.go.cr/" TargetMode="External"/><Relationship Id="rId2" Type="http://schemas.openxmlformats.org/officeDocument/2006/relationships/hyperlink" Target="http://www.fonafifo.go.cr/es/conozcanos/proyectos-finalizados/" TargetMode="External"/><Relationship Id="rId1" Type="http://schemas.openxmlformats.org/officeDocument/2006/relationships/hyperlink" Target="https://www4.unfccc.int/sites/ndcstaging/PublishedDocuments/Costa%20Rica%20First/INDC%20Costa%20Rica%20Version%202%200%20final%20ENG.pdf" TargetMode="External"/><Relationship Id="rId6" Type="http://schemas.openxmlformats.org/officeDocument/2006/relationships/hyperlink" Target="http://ceniga.go.cr/wp-content/uploads/2020/02/MGAS-Versi%C3%B3nFinal.pdf" TargetMode="External"/><Relationship Id="rId5" Type="http://schemas.openxmlformats.org/officeDocument/2006/relationships/hyperlink" Target="http://ceniga.go.cr/wp-content/uploads/2020/02/Sistematization-of-Consultations-IPs-Costa-RIca-ENG.pdf" TargetMode="External"/><Relationship Id="rId4" Type="http://schemas.openxmlformats.org/officeDocument/2006/relationships/hyperlink" Target="https://popp.undp.org/_layouts/15/WopiFrame.aspx?sourcedoc=/UNDP_POPP_DOCUMENT_LIBRARY/Public/PPM_Design_Performance-Based%20Payments.docx&amp;action=default" TargetMode="External"/><Relationship Id="rId9" Type="http://schemas.openxmlformats.org/officeDocument/2006/relationships/hyperlink" Target="http://ceniga.go.cr/wp-content/uploads/2020/02/Sistematization-of-Consultations-IPs-Costa-RIca-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C2751C-272C-7446-8E8A-47421DE7A29A}" type="doc">
      <dgm:prSet loTypeId="urn:microsoft.com/office/officeart/2005/8/layout/venn1" loCatId="" qsTypeId="urn:microsoft.com/office/officeart/2005/8/quickstyle/simple1" qsCatId="simple" csTypeId="urn:microsoft.com/office/officeart/2005/8/colors/colorful4" csCatId="colorful" phldr="1"/>
      <dgm:spPr/>
    </dgm:pt>
    <dgm:pt modelId="{F68FAA20-BAE3-FE4F-9B33-5E2850931D20}">
      <dgm:prSet phldrT="[Text]" custT="1"/>
      <dgm:spPr/>
      <dgm:t>
        <a:bodyPr/>
        <a:lstStyle/>
        <a:p>
          <a:r>
            <a:rPr lang="en-US" sz="1400"/>
            <a:t>Marco Legal e Institucional Nacional</a:t>
          </a:r>
        </a:p>
      </dgm:t>
    </dgm:pt>
    <dgm:pt modelId="{3673823C-08DB-5549-8EDE-E0EA1DABE614}" type="parTrans" cxnId="{50382051-61E8-684C-8297-D27F491B1E4B}">
      <dgm:prSet/>
      <dgm:spPr/>
      <dgm:t>
        <a:bodyPr/>
        <a:lstStyle/>
        <a:p>
          <a:endParaRPr lang="en-US"/>
        </a:p>
      </dgm:t>
    </dgm:pt>
    <dgm:pt modelId="{2A8C5018-9456-084E-AF7A-7D5E0D5541DD}" type="sibTrans" cxnId="{50382051-61E8-684C-8297-D27F491B1E4B}">
      <dgm:prSet/>
      <dgm:spPr/>
      <dgm:t>
        <a:bodyPr/>
        <a:lstStyle/>
        <a:p>
          <a:endParaRPr lang="en-US"/>
        </a:p>
      </dgm:t>
    </dgm:pt>
    <dgm:pt modelId="{436A9505-8827-7A4A-8D95-BE44246D9056}">
      <dgm:prSet phldrT="[Text]" custT="1"/>
      <dgm:spPr/>
      <dgm:t>
        <a:bodyPr/>
        <a:lstStyle/>
        <a:p>
          <a:endParaRPr lang="en-US" sz="1400"/>
        </a:p>
        <a:p>
          <a:endParaRPr lang="en-US" sz="1400"/>
        </a:p>
        <a:p>
          <a:r>
            <a:rPr lang="en-US" sz="1400"/>
            <a:t>Salvaguardas de Cancún</a:t>
          </a:r>
        </a:p>
        <a:p>
          <a:r>
            <a:rPr lang="en-US" sz="1400"/>
            <a:t>REDD+ </a:t>
          </a:r>
        </a:p>
      </dgm:t>
    </dgm:pt>
    <dgm:pt modelId="{F9912EA6-CB7F-2D45-A561-851FD66846CC}" type="parTrans" cxnId="{74B4064E-F11D-4548-967B-D72712F1FBE9}">
      <dgm:prSet/>
      <dgm:spPr/>
      <dgm:t>
        <a:bodyPr/>
        <a:lstStyle/>
        <a:p>
          <a:endParaRPr lang="en-US"/>
        </a:p>
      </dgm:t>
    </dgm:pt>
    <dgm:pt modelId="{782694DF-1E18-E742-8223-45385B3412AB}" type="sibTrans" cxnId="{74B4064E-F11D-4548-967B-D72712F1FBE9}">
      <dgm:prSet/>
      <dgm:spPr/>
      <dgm:t>
        <a:bodyPr/>
        <a:lstStyle/>
        <a:p>
          <a:endParaRPr lang="en-US"/>
        </a:p>
      </dgm:t>
    </dgm:pt>
    <dgm:pt modelId="{FADC93BC-A16C-694D-90E6-4D8E18F7F446}">
      <dgm:prSet phldrT="[Text]" custT="1"/>
      <dgm:spPr/>
      <dgm:t>
        <a:bodyPr/>
        <a:lstStyle/>
        <a:p>
          <a:r>
            <a:rPr lang="en-US" sz="1400"/>
            <a:t>Políticas de Operación SES y WB</a:t>
          </a:r>
          <a:endParaRPr lang="en-US" sz="1800"/>
        </a:p>
      </dgm:t>
    </dgm:pt>
    <dgm:pt modelId="{C3EEACA0-A2E9-B54D-87E7-C0C5A1627040}" type="parTrans" cxnId="{7A983F96-6FAA-CC43-AB43-432845589FC8}">
      <dgm:prSet/>
      <dgm:spPr/>
      <dgm:t>
        <a:bodyPr/>
        <a:lstStyle/>
        <a:p>
          <a:endParaRPr lang="en-US"/>
        </a:p>
      </dgm:t>
    </dgm:pt>
    <dgm:pt modelId="{E8FAD945-9FDB-5F46-A49D-CCF39E5C4940}" type="sibTrans" cxnId="{7A983F96-6FAA-CC43-AB43-432845589FC8}">
      <dgm:prSet/>
      <dgm:spPr/>
      <dgm:t>
        <a:bodyPr/>
        <a:lstStyle/>
        <a:p>
          <a:endParaRPr lang="en-US"/>
        </a:p>
      </dgm:t>
    </dgm:pt>
    <dgm:pt modelId="{1ED3F30A-DCD9-2B45-B735-68BBABAED688}" type="pres">
      <dgm:prSet presAssocID="{D5C2751C-272C-7446-8E8A-47421DE7A29A}" presName="compositeShape" presStyleCnt="0">
        <dgm:presLayoutVars>
          <dgm:chMax val="7"/>
          <dgm:dir/>
          <dgm:resizeHandles val="exact"/>
        </dgm:presLayoutVars>
      </dgm:prSet>
      <dgm:spPr/>
    </dgm:pt>
    <dgm:pt modelId="{8954A26E-AC15-9E4C-8B0D-EEA9DAE16EED}" type="pres">
      <dgm:prSet presAssocID="{F68FAA20-BAE3-FE4F-9B33-5E2850931D20}" presName="circ1" presStyleLbl="vennNode1" presStyleIdx="0" presStyleCnt="3"/>
      <dgm:spPr/>
      <dgm:t>
        <a:bodyPr/>
        <a:lstStyle/>
        <a:p>
          <a:endParaRPr lang="en-US"/>
        </a:p>
      </dgm:t>
    </dgm:pt>
    <dgm:pt modelId="{D4C400B9-0912-0543-AA76-54D8D51B7DD5}" type="pres">
      <dgm:prSet presAssocID="{F68FAA20-BAE3-FE4F-9B33-5E2850931D20}" presName="circ1Tx" presStyleLbl="revTx" presStyleIdx="0" presStyleCnt="0">
        <dgm:presLayoutVars>
          <dgm:chMax val="0"/>
          <dgm:chPref val="0"/>
          <dgm:bulletEnabled val="1"/>
        </dgm:presLayoutVars>
      </dgm:prSet>
      <dgm:spPr/>
      <dgm:t>
        <a:bodyPr/>
        <a:lstStyle/>
        <a:p>
          <a:endParaRPr lang="en-US"/>
        </a:p>
      </dgm:t>
    </dgm:pt>
    <dgm:pt modelId="{D12CBCEF-47BC-A54D-8801-A7008AF68A47}" type="pres">
      <dgm:prSet presAssocID="{436A9505-8827-7A4A-8D95-BE44246D9056}" presName="circ2" presStyleLbl="vennNode1" presStyleIdx="1" presStyleCnt="3"/>
      <dgm:spPr/>
      <dgm:t>
        <a:bodyPr/>
        <a:lstStyle/>
        <a:p>
          <a:endParaRPr lang="en-US"/>
        </a:p>
      </dgm:t>
    </dgm:pt>
    <dgm:pt modelId="{326F69EB-4E0C-ED4F-8428-DE81A7E94C13}" type="pres">
      <dgm:prSet presAssocID="{436A9505-8827-7A4A-8D95-BE44246D9056}" presName="circ2Tx" presStyleLbl="revTx" presStyleIdx="0" presStyleCnt="0">
        <dgm:presLayoutVars>
          <dgm:chMax val="0"/>
          <dgm:chPref val="0"/>
          <dgm:bulletEnabled val="1"/>
        </dgm:presLayoutVars>
      </dgm:prSet>
      <dgm:spPr/>
      <dgm:t>
        <a:bodyPr/>
        <a:lstStyle/>
        <a:p>
          <a:endParaRPr lang="en-US"/>
        </a:p>
      </dgm:t>
    </dgm:pt>
    <dgm:pt modelId="{0EEA2D41-8F1C-1D47-894E-5C4575020FEE}" type="pres">
      <dgm:prSet presAssocID="{FADC93BC-A16C-694D-90E6-4D8E18F7F446}" presName="circ3" presStyleLbl="vennNode1" presStyleIdx="2" presStyleCnt="3"/>
      <dgm:spPr/>
      <dgm:t>
        <a:bodyPr/>
        <a:lstStyle/>
        <a:p>
          <a:endParaRPr lang="en-US"/>
        </a:p>
      </dgm:t>
    </dgm:pt>
    <dgm:pt modelId="{F17A4123-6327-644B-BCDD-1C3917D819CB}" type="pres">
      <dgm:prSet presAssocID="{FADC93BC-A16C-694D-90E6-4D8E18F7F446}" presName="circ3Tx" presStyleLbl="revTx" presStyleIdx="0" presStyleCnt="0">
        <dgm:presLayoutVars>
          <dgm:chMax val="0"/>
          <dgm:chPref val="0"/>
          <dgm:bulletEnabled val="1"/>
        </dgm:presLayoutVars>
      </dgm:prSet>
      <dgm:spPr/>
      <dgm:t>
        <a:bodyPr/>
        <a:lstStyle/>
        <a:p>
          <a:endParaRPr lang="en-US"/>
        </a:p>
      </dgm:t>
    </dgm:pt>
  </dgm:ptLst>
  <dgm:cxnLst>
    <dgm:cxn modelId="{01F1B077-F39E-CD49-BBA2-6F981E3C7FE8}" type="presOf" srcId="{FADC93BC-A16C-694D-90E6-4D8E18F7F446}" destId="{F17A4123-6327-644B-BCDD-1C3917D819CB}" srcOrd="1" destOrd="0" presId="urn:microsoft.com/office/officeart/2005/8/layout/venn1"/>
    <dgm:cxn modelId="{A6254C91-7DAC-564C-AA6D-FBB1D18CCD2D}" type="presOf" srcId="{D5C2751C-272C-7446-8E8A-47421DE7A29A}" destId="{1ED3F30A-DCD9-2B45-B735-68BBABAED688}" srcOrd="0" destOrd="0" presId="urn:microsoft.com/office/officeart/2005/8/layout/venn1"/>
    <dgm:cxn modelId="{B9A8DCC7-8F3A-4B44-A70B-A62D3F6A3CF7}" type="presOf" srcId="{F68FAA20-BAE3-FE4F-9B33-5E2850931D20}" destId="{8954A26E-AC15-9E4C-8B0D-EEA9DAE16EED}" srcOrd="0" destOrd="0" presId="urn:microsoft.com/office/officeart/2005/8/layout/venn1"/>
    <dgm:cxn modelId="{721EAE8F-D693-564A-8CC0-042CC97347F9}" type="presOf" srcId="{436A9505-8827-7A4A-8D95-BE44246D9056}" destId="{326F69EB-4E0C-ED4F-8428-DE81A7E94C13}" srcOrd="1" destOrd="0" presId="urn:microsoft.com/office/officeart/2005/8/layout/venn1"/>
    <dgm:cxn modelId="{7A983F96-6FAA-CC43-AB43-432845589FC8}" srcId="{D5C2751C-272C-7446-8E8A-47421DE7A29A}" destId="{FADC93BC-A16C-694D-90E6-4D8E18F7F446}" srcOrd="2" destOrd="0" parTransId="{C3EEACA0-A2E9-B54D-87E7-C0C5A1627040}" sibTransId="{E8FAD945-9FDB-5F46-A49D-CCF39E5C4940}"/>
    <dgm:cxn modelId="{EC792FBE-21BA-AF40-A409-F41CA8BA5CEC}" type="presOf" srcId="{436A9505-8827-7A4A-8D95-BE44246D9056}" destId="{D12CBCEF-47BC-A54D-8801-A7008AF68A47}" srcOrd="0" destOrd="0" presId="urn:microsoft.com/office/officeart/2005/8/layout/venn1"/>
    <dgm:cxn modelId="{37C9C7E0-E346-DC4D-ABC2-0339A0B36F41}" type="presOf" srcId="{F68FAA20-BAE3-FE4F-9B33-5E2850931D20}" destId="{D4C400B9-0912-0543-AA76-54D8D51B7DD5}" srcOrd="1" destOrd="0" presId="urn:microsoft.com/office/officeart/2005/8/layout/venn1"/>
    <dgm:cxn modelId="{50382051-61E8-684C-8297-D27F491B1E4B}" srcId="{D5C2751C-272C-7446-8E8A-47421DE7A29A}" destId="{F68FAA20-BAE3-FE4F-9B33-5E2850931D20}" srcOrd="0" destOrd="0" parTransId="{3673823C-08DB-5549-8EDE-E0EA1DABE614}" sibTransId="{2A8C5018-9456-084E-AF7A-7D5E0D5541DD}"/>
    <dgm:cxn modelId="{74B4064E-F11D-4548-967B-D72712F1FBE9}" srcId="{D5C2751C-272C-7446-8E8A-47421DE7A29A}" destId="{436A9505-8827-7A4A-8D95-BE44246D9056}" srcOrd="1" destOrd="0" parTransId="{F9912EA6-CB7F-2D45-A561-851FD66846CC}" sibTransId="{782694DF-1E18-E742-8223-45385B3412AB}"/>
    <dgm:cxn modelId="{A96120B5-7266-E549-879A-DE9AD9B6020D}" type="presOf" srcId="{FADC93BC-A16C-694D-90E6-4D8E18F7F446}" destId="{0EEA2D41-8F1C-1D47-894E-5C4575020FEE}" srcOrd="0" destOrd="0" presId="urn:microsoft.com/office/officeart/2005/8/layout/venn1"/>
    <dgm:cxn modelId="{A17C1B45-93B1-2241-8F90-BCBEF243276E}" type="presParOf" srcId="{1ED3F30A-DCD9-2B45-B735-68BBABAED688}" destId="{8954A26E-AC15-9E4C-8B0D-EEA9DAE16EED}" srcOrd="0" destOrd="0" presId="urn:microsoft.com/office/officeart/2005/8/layout/venn1"/>
    <dgm:cxn modelId="{6011D32B-BC66-744B-8217-434DEB880D55}" type="presParOf" srcId="{1ED3F30A-DCD9-2B45-B735-68BBABAED688}" destId="{D4C400B9-0912-0543-AA76-54D8D51B7DD5}" srcOrd="1" destOrd="0" presId="urn:microsoft.com/office/officeart/2005/8/layout/venn1"/>
    <dgm:cxn modelId="{9CC5D40B-F02B-AF43-9D15-00E59264FDB0}" type="presParOf" srcId="{1ED3F30A-DCD9-2B45-B735-68BBABAED688}" destId="{D12CBCEF-47BC-A54D-8801-A7008AF68A47}" srcOrd="2" destOrd="0" presId="urn:microsoft.com/office/officeart/2005/8/layout/venn1"/>
    <dgm:cxn modelId="{BD8832BD-BE1A-064B-8728-25FF6E727E00}" type="presParOf" srcId="{1ED3F30A-DCD9-2B45-B735-68BBABAED688}" destId="{326F69EB-4E0C-ED4F-8428-DE81A7E94C13}" srcOrd="3" destOrd="0" presId="urn:microsoft.com/office/officeart/2005/8/layout/venn1"/>
    <dgm:cxn modelId="{ACB63DD2-7F09-3847-B9DE-835A0D832E53}" type="presParOf" srcId="{1ED3F30A-DCD9-2B45-B735-68BBABAED688}" destId="{0EEA2D41-8F1C-1D47-894E-5C4575020FEE}" srcOrd="4" destOrd="0" presId="urn:microsoft.com/office/officeart/2005/8/layout/venn1"/>
    <dgm:cxn modelId="{9B4AFBD8-6D77-644C-B802-EC99CB294B4C}" type="presParOf" srcId="{1ED3F30A-DCD9-2B45-B735-68BBABAED688}" destId="{F17A4123-6327-644B-BCDD-1C3917D819CB}" srcOrd="5" destOrd="0" presId="urn:microsoft.com/office/officeart/2005/8/layout/venn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F0E0E1-B5C8-5A47-AAB1-193726C1E6FC}" type="doc">
      <dgm:prSet loTypeId="urn:microsoft.com/office/officeart/2005/8/layout/process3" loCatId="" qsTypeId="urn:microsoft.com/office/officeart/2005/8/quickstyle/simple1" qsCatId="simple" csTypeId="urn:microsoft.com/office/officeart/2005/8/colors/accent1_2" csCatId="accent1" phldr="1"/>
      <dgm:spPr/>
      <dgm:t>
        <a:bodyPr/>
        <a:lstStyle/>
        <a:p>
          <a:endParaRPr lang="en-US"/>
        </a:p>
      </dgm:t>
    </dgm:pt>
    <dgm:pt modelId="{F6E4A6B4-9DFC-1E46-95DB-B2AE74A4A296}">
      <dgm:prSet phldrT="[Text]"/>
      <dgm:spPr/>
      <dgm:t>
        <a:bodyPr/>
        <a:lstStyle/>
        <a:p>
          <a:r>
            <a:rPr lang="es-ES"/>
            <a:t>Se presentan consultas o quejas</a:t>
          </a:r>
          <a:endParaRPr lang="en-US"/>
        </a:p>
      </dgm:t>
    </dgm:pt>
    <dgm:pt modelId="{7D300BE3-89F3-4E4F-A2E3-AD6B34660785}" type="parTrans" cxnId="{093D0B32-2B38-FB42-85A7-9CE1BFF1BD9B}">
      <dgm:prSet/>
      <dgm:spPr/>
      <dgm:t>
        <a:bodyPr/>
        <a:lstStyle/>
        <a:p>
          <a:endParaRPr lang="en-US"/>
        </a:p>
      </dgm:t>
    </dgm:pt>
    <dgm:pt modelId="{8A5CE83B-FF85-8048-B3E6-2375B6907E13}" type="sibTrans" cxnId="{093D0B32-2B38-FB42-85A7-9CE1BFF1BD9B}">
      <dgm:prSet/>
      <dgm:spPr/>
      <dgm:t>
        <a:bodyPr/>
        <a:lstStyle/>
        <a:p>
          <a:endParaRPr lang="en-US"/>
        </a:p>
      </dgm:t>
    </dgm:pt>
    <dgm:pt modelId="{601DA7EA-9AF9-8A4C-80E1-889CBC574588}">
      <dgm:prSet phldrT="[Text]"/>
      <dgm:spPr/>
      <dgm:t>
        <a:bodyPr/>
        <a:lstStyle/>
        <a:p>
          <a:r>
            <a:rPr lang="en-US"/>
            <a:t>Selección Inicial</a:t>
          </a:r>
        </a:p>
      </dgm:t>
    </dgm:pt>
    <dgm:pt modelId="{235688D9-FB0B-9042-8475-3D9CD54B6D59}" type="parTrans" cxnId="{CEC3BD32-3007-B145-8EF8-1FA861331C48}">
      <dgm:prSet/>
      <dgm:spPr/>
      <dgm:t>
        <a:bodyPr/>
        <a:lstStyle/>
        <a:p>
          <a:endParaRPr lang="en-US"/>
        </a:p>
      </dgm:t>
    </dgm:pt>
    <dgm:pt modelId="{1657F27F-8BD3-3848-9DDD-D690333F446B}" type="sibTrans" cxnId="{CEC3BD32-3007-B145-8EF8-1FA861331C48}">
      <dgm:prSet/>
      <dgm:spPr/>
      <dgm:t>
        <a:bodyPr/>
        <a:lstStyle/>
        <a:p>
          <a:endParaRPr lang="en-US"/>
        </a:p>
      </dgm:t>
    </dgm:pt>
    <dgm:pt modelId="{2FDDD561-C267-9C4F-B147-48EDAD283D69}">
      <dgm:prSet phldrT="[Text]"/>
      <dgm:spPr/>
      <dgm:t>
        <a:bodyPr/>
        <a:lstStyle/>
        <a:p>
          <a:r>
            <a:rPr lang="es-ES"/>
            <a:t>Tramitación y gestión de consultas y reclamaciones </a:t>
          </a:r>
          <a:endParaRPr lang="en-US"/>
        </a:p>
      </dgm:t>
    </dgm:pt>
    <dgm:pt modelId="{4F0023DA-C36C-D846-A540-92102A330C49}" type="parTrans" cxnId="{6EDA946F-923E-FA4F-8990-6CFC9833BAB9}">
      <dgm:prSet/>
      <dgm:spPr/>
      <dgm:t>
        <a:bodyPr/>
        <a:lstStyle/>
        <a:p>
          <a:endParaRPr lang="en-US"/>
        </a:p>
      </dgm:t>
    </dgm:pt>
    <dgm:pt modelId="{276B6C76-B490-9E4A-8696-354FEC378F02}" type="sibTrans" cxnId="{6EDA946F-923E-FA4F-8990-6CFC9833BAB9}">
      <dgm:prSet/>
      <dgm:spPr/>
      <dgm:t>
        <a:bodyPr/>
        <a:lstStyle/>
        <a:p>
          <a:endParaRPr lang="en-US"/>
        </a:p>
      </dgm:t>
    </dgm:pt>
    <dgm:pt modelId="{41F717A7-F1AF-EC46-B5C1-6E34856C10DD}">
      <dgm:prSet phldrT="[Text]"/>
      <dgm:spPr/>
      <dgm:t>
        <a:bodyPr/>
        <a:lstStyle/>
        <a:p>
          <a:r>
            <a:rPr lang="es-ES"/>
            <a:t>Solicitud de información y/o queja clasificada
Se procesa la queja, se realiza la investigación pertinente y se registra en el sistema
Notificación al usuario una vez terminada la investigación</a:t>
          </a:r>
          <a:endParaRPr lang="en-US"/>
        </a:p>
      </dgm:t>
    </dgm:pt>
    <dgm:pt modelId="{4EF3A4CA-B1DF-B14B-9F1A-E0F2928B8B8C}" type="parTrans" cxnId="{0F8FCA91-1F06-1647-813A-25088C48B5D9}">
      <dgm:prSet/>
      <dgm:spPr/>
      <dgm:t>
        <a:bodyPr/>
        <a:lstStyle/>
        <a:p>
          <a:endParaRPr lang="en-US"/>
        </a:p>
      </dgm:t>
    </dgm:pt>
    <dgm:pt modelId="{F688436A-163C-5142-90EE-9F6F1FB84F87}" type="sibTrans" cxnId="{0F8FCA91-1F06-1647-813A-25088C48B5D9}">
      <dgm:prSet/>
      <dgm:spPr/>
      <dgm:t>
        <a:bodyPr/>
        <a:lstStyle/>
        <a:p>
          <a:endParaRPr lang="en-US"/>
        </a:p>
      </dgm:t>
    </dgm:pt>
    <dgm:pt modelId="{6C664D65-BFF8-5A46-A671-9BE5F5764B3E}">
      <dgm:prSet phldrT="[Text]"/>
      <dgm:spPr/>
      <dgm:t>
        <a:bodyPr/>
        <a:lstStyle/>
        <a:p>
          <a:r>
            <a:rPr lang="en-US"/>
            <a:t>Investigación adicional		</a:t>
          </a:r>
        </a:p>
      </dgm:t>
    </dgm:pt>
    <dgm:pt modelId="{297A6C25-5626-7D4F-964A-97CBADC1DA9F}" type="parTrans" cxnId="{7699E99B-471A-9044-8D6D-0F7F716E5D0B}">
      <dgm:prSet/>
      <dgm:spPr/>
      <dgm:t>
        <a:bodyPr/>
        <a:lstStyle/>
        <a:p>
          <a:endParaRPr lang="en-US"/>
        </a:p>
      </dgm:t>
    </dgm:pt>
    <dgm:pt modelId="{643F5E0C-F117-EB43-8B19-716620E69711}" type="sibTrans" cxnId="{7699E99B-471A-9044-8D6D-0F7F716E5D0B}">
      <dgm:prSet/>
      <dgm:spPr/>
      <dgm:t>
        <a:bodyPr/>
        <a:lstStyle/>
        <a:p>
          <a:endParaRPr lang="en-US"/>
        </a:p>
      </dgm:t>
    </dgm:pt>
    <dgm:pt modelId="{B906F327-8668-4440-97CB-5F6E0D944629}">
      <dgm:prSet phldrT="[Text]"/>
      <dgm:spPr/>
      <dgm:t>
        <a:bodyPr/>
        <a:lstStyle/>
        <a:p>
          <a:r>
            <a:rPr lang="es-ES"/>
            <a:t>En caso de que se requiera una mayor inversión/investigación, el Contralor determinará los mecanismos adecuados para llevarla a cabo.</a:t>
          </a:r>
          <a:endParaRPr lang="en-US"/>
        </a:p>
      </dgm:t>
    </dgm:pt>
    <dgm:pt modelId="{E7B58773-459C-BF46-909D-78D31AFD5C43}" type="parTrans" cxnId="{D6C44098-8CE3-6C48-B08D-61A8DADC0F1F}">
      <dgm:prSet/>
      <dgm:spPr/>
      <dgm:t>
        <a:bodyPr/>
        <a:lstStyle/>
        <a:p>
          <a:endParaRPr lang="en-US"/>
        </a:p>
      </dgm:t>
    </dgm:pt>
    <dgm:pt modelId="{014074F2-620F-794F-AF71-7F25A4BF53B3}" type="sibTrans" cxnId="{D6C44098-8CE3-6C48-B08D-61A8DADC0F1F}">
      <dgm:prSet/>
      <dgm:spPr/>
      <dgm:t>
        <a:bodyPr/>
        <a:lstStyle/>
        <a:p>
          <a:endParaRPr lang="en-US"/>
        </a:p>
      </dgm:t>
    </dgm:pt>
    <dgm:pt modelId="{C3CCF006-F4B7-2944-A1A5-D0CE7F44B515}">
      <dgm:prSet/>
      <dgm:spPr/>
      <dgm:t>
        <a:bodyPr/>
        <a:lstStyle/>
        <a:p>
          <a:r>
            <a:rPr lang="es-CR"/>
            <a:t>Registro de la información (datos básicos sobre la reclamación)</a:t>
          </a:r>
        </a:p>
      </dgm:t>
    </dgm:pt>
    <dgm:pt modelId="{802EA678-BE73-024C-89B9-4D4DFE7036D9}" type="parTrans" cxnId="{EF17E74E-C7D2-6747-8F60-03280B6380AB}">
      <dgm:prSet/>
      <dgm:spPr/>
      <dgm:t>
        <a:bodyPr/>
        <a:lstStyle/>
        <a:p>
          <a:endParaRPr lang="es-ES"/>
        </a:p>
      </dgm:t>
    </dgm:pt>
    <dgm:pt modelId="{4AEF4275-FADF-FA44-8F6C-1ADA3367A62C}" type="sibTrans" cxnId="{EF17E74E-C7D2-6747-8F60-03280B6380AB}">
      <dgm:prSet/>
      <dgm:spPr/>
      <dgm:t>
        <a:bodyPr/>
        <a:lstStyle/>
        <a:p>
          <a:endParaRPr lang="es-ES"/>
        </a:p>
      </dgm:t>
    </dgm:pt>
    <dgm:pt modelId="{81F991E0-EC92-714E-B1AF-D1D417A2722F}">
      <dgm:prSet/>
      <dgm:spPr/>
      <dgm:t>
        <a:bodyPr/>
        <a:lstStyle/>
        <a:p>
          <a:r>
            <a:rPr lang="es-CR"/>
            <a:t>Asignación de la queja: Las cuestiones que van más allá de la competencia institucional se redirigen a las instituciones competentes</a:t>
          </a:r>
        </a:p>
      </dgm:t>
    </dgm:pt>
    <dgm:pt modelId="{5C42F4BB-EE9E-7948-B8CA-342A86ED4F5C}" type="parTrans" cxnId="{E0C9DD01-85B1-4F42-9AEC-74CB2FA117BC}">
      <dgm:prSet/>
      <dgm:spPr/>
      <dgm:t>
        <a:bodyPr/>
        <a:lstStyle/>
        <a:p>
          <a:endParaRPr lang="es-ES"/>
        </a:p>
      </dgm:t>
    </dgm:pt>
    <dgm:pt modelId="{46CB42FD-AF31-5242-9FC1-699D6E5AF8C4}" type="sibTrans" cxnId="{E0C9DD01-85B1-4F42-9AEC-74CB2FA117BC}">
      <dgm:prSet/>
      <dgm:spPr/>
      <dgm:t>
        <a:bodyPr/>
        <a:lstStyle/>
        <a:p>
          <a:endParaRPr lang="es-ES"/>
        </a:p>
      </dgm:t>
    </dgm:pt>
    <dgm:pt modelId="{A9BF38B7-63C6-A24F-B329-EB0A8BEF1D98}">
      <dgm:prSet/>
      <dgm:spPr/>
      <dgm:t>
        <a:bodyPr/>
        <a:lstStyle/>
        <a:p>
          <a:r>
            <a:rPr lang="es-CR"/>
            <a:t>Evaluación de agravios e inconformidades cuando son similares</a:t>
          </a:r>
        </a:p>
      </dgm:t>
    </dgm:pt>
    <dgm:pt modelId="{668EE2CA-16FC-EB45-A43B-51BE5EDD125E}" type="parTrans" cxnId="{A2306DAA-3474-0D42-8BEA-43583B386338}">
      <dgm:prSet/>
      <dgm:spPr/>
      <dgm:t>
        <a:bodyPr/>
        <a:lstStyle/>
        <a:p>
          <a:endParaRPr lang="es-ES"/>
        </a:p>
      </dgm:t>
    </dgm:pt>
    <dgm:pt modelId="{CF7E8442-1E77-164B-A73A-AD9FB92B9EC8}" type="sibTrans" cxnId="{A2306DAA-3474-0D42-8BEA-43583B386338}">
      <dgm:prSet/>
      <dgm:spPr/>
      <dgm:t>
        <a:bodyPr/>
        <a:lstStyle/>
        <a:p>
          <a:endParaRPr lang="es-ES"/>
        </a:p>
      </dgm:t>
    </dgm:pt>
    <dgm:pt modelId="{A1EB7D8F-0EFC-2045-9C7C-B7B05539DFE4}" type="pres">
      <dgm:prSet presAssocID="{5DF0E0E1-B5C8-5A47-AAB1-193726C1E6FC}" presName="linearFlow" presStyleCnt="0">
        <dgm:presLayoutVars>
          <dgm:dir/>
          <dgm:animLvl val="lvl"/>
          <dgm:resizeHandles val="exact"/>
        </dgm:presLayoutVars>
      </dgm:prSet>
      <dgm:spPr/>
      <dgm:t>
        <a:bodyPr/>
        <a:lstStyle/>
        <a:p>
          <a:endParaRPr lang="en-US"/>
        </a:p>
      </dgm:t>
    </dgm:pt>
    <dgm:pt modelId="{89F8B68B-548A-534A-8798-D0A85AE28F44}" type="pres">
      <dgm:prSet presAssocID="{F6E4A6B4-9DFC-1E46-95DB-B2AE74A4A296}" presName="composite" presStyleCnt="0"/>
      <dgm:spPr/>
    </dgm:pt>
    <dgm:pt modelId="{17E0554B-6A59-BF4B-A8AB-230DF85ABFFC}" type="pres">
      <dgm:prSet presAssocID="{F6E4A6B4-9DFC-1E46-95DB-B2AE74A4A296}" presName="parTx" presStyleLbl="node1" presStyleIdx="0" presStyleCnt="3">
        <dgm:presLayoutVars>
          <dgm:chMax val="0"/>
          <dgm:chPref val="0"/>
          <dgm:bulletEnabled val="1"/>
        </dgm:presLayoutVars>
      </dgm:prSet>
      <dgm:spPr/>
      <dgm:t>
        <a:bodyPr/>
        <a:lstStyle/>
        <a:p>
          <a:endParaRPr lang="en-US"/>
        </a:p>
      </dgm:t>
    </dgm:pt>
    <dgm:pt modelId="{76E59ADA-7A45-6E4A-A39E-0BB879D8C2DF}" type="pres">
      <dgm:prSet presAssocID="{F6E4A6B4-9DFC-1E46-95DB-B2AE74A4A296}" presName="parSh" presStyleLbl="node1" presStyleIdx="0" presStyleCnt="3"/>
      <dgm:spPr/>
      <dgm:t>
        <a:bodyPr/>
        <a:lstStyle/>
        <a:p>
          <a:endParaRPr lang="en-US"/>
        </a:p>
      </dgm:t>
    </dgm:pt>
    <dgm:pt modelId="{F3F2C506-88C3-F741-A1A8-CFA04984FB84}" type="pres">
      <dgm:prSet presAssocID="{F6E4A6B4-9DFC-1E46-95DB-B2AE74A4A296}" presName="desTx" presStyleLbl="fgAcc1" presStyleIdx="0" presStyleCnt="3">
        <dgm:presLayoutVars>
          <dgm:bulletEnabled val="1"/>
        </dgm:presLayoutVars>
      </dgm:prSet>
      <dgm:spPr/>
      <dgm:t>
        <a:bodyPr/>
        <a:lstStyle/>
        <a:p>
          <a:endParaRPr lang="en-US"/>
        </a:p>
      </dgm:t>
    </dgm:pt>
    <dgm:pt modelId="{46E38A8D-8818-994C-8492-5FBF8AFB481C}" type="pres">
      <dgm:prSet presAssocID="{8A5CE83B-FF85-8048-B3E6-2375B6907E13}" presName="sibTrans" presStyleLbl="sibTrans2D1" presStyleIdx="0" presStyleCnt="2"/>
      <dgm:spPr/>
      <dgm:t>
        <a:bodyPr/>
        <a:lstStyle/>
        <a:p>
          <a:endParaRPr lang="en-US"/>
        </a:p>
      </dgm:t>
    </dgm:pt>
    <dgm:pt modelId="{C6B5D6DF-B6D3-FD49-80AC-7E031BC3381B}" type="pres">
      <dgm:prSet presAssocID="{8A5CE83B-FF85-8048-B3E6-2375B6907E13}" presName="connTx" presStyleLbl="sibTrans2D1" presStyleIdx="0" presStyleCnt="2"/>
      <dgm:spPr/>
      <dgm:t>
        <a:bodyPr/>
        <a:lstStyle/>
        <a:p>
          <a:endParaRPr lang="en-US"/>
        </a:p>
      </dgm:t>
    </dgm:pt>
    <dgm:pt modelId="{65E6EC80-4CFC-6F4C-80A1-A53D2649591F}" type="pres">
      <dgm:prSet presAssocID="{2FDDD561-C267-9C4F-B147-48EDAD283D69}" presName="composite" presStyleCnt="0"/>
      <dgm:spPr/>
    </dgm:pt>
    <dgm:pt modelId="{521FA05C-1539-6942-B0EA-9D5CBF4D0D2C}" type="pres">
      <dgm:prSet presAssocID="{2FDDD561-C267-9C4F-B147-48EDAD283D69}" presName="parTx" presStyleLbl="node1" presStyleIdx="0" presStyleCnt="3">
        <dgm:presLayoutVars>
          <dgm:chMax val="0"/>
          <dgm:chPref val="0"/>
          <dgm:bulletEnabled val="1"/>
        </dgm:presLayoutVars>
      </dgm:prSet>
      <dgm:spPr/>
      <dgm:t>
        <a:bodyPr/>
        <a:lstStyle/>
        <a:p>
          <a:endParaRPr lang="en-US"/>
        </a:p>
      </dgm:t>
    </dgm:pt>
    <dgm:pt modelId="{33F241F9-CB42-004F-A4DD-4E6A011A85C2}" type="pres">
      <dgm:prSet presAssocID="{2FDDD561-C267-9C4F-B147-48EDAD283D69}" presName="parSh" presStyleLbl="node1" presStyleIdx="1" presStyleCnt="3"/>
      <dgm:spPr/>
      <dgm:t>
        <a:bodyPr/>
        <a:lstStyle/>
        <a:p>
          <a:endParaRPr lang="en-US"/>
        </a:p>
      </dgm:t>
    </dgm:pt>
    <dgm:pt modelId="{7A83F8B2-381D-A248-AA53-394412B1598D}" type="pres">
      <dgm:prSet presAssocID="{2FDDD561-C267-9C4F-B147-48EDAD283D69}" presName="desTx" presStyleLbl="fgAcc1" presStyleIdx="1" presStyleCnt="3">
        <dgm:presLayoutVars>
          <dgm:bulletEnabled val="1"/>
        </dgm:presLayoutVars>
      </dgm:prSet>
      <dgm:spPr/>
      <dgm:t>
        <a:bodyPr/>
        <a:lstStyle/>
        <a:p>
          <a:endParaRPr lang="en-US"/>
        </a:p>
      </dgm:t>
    </dgm:pt>
    <dgm:pt modelId="{E949A79C-BFA8-5442-AA87-802AD1FEB356}" type="pres">
      <dgm:prSet presAssocID="{276B6C76-B490-9E4A-8696-354FEC378F02}" presName="sibTrans" presStyleLbl="sibTrans2D1" presStyleIdx="1" presStyleCnt="2"/>
      <dgm:spPr/>
      <dgm:t>
        <a:bodyPr/>
        <a:lstStyle/>
        <a:p>
          <a:endParaRPr lang="en-US"/>
        </a:p>
      </dgm:t>
    </dgm:pt>
    <dgm:pt modelId="{9DF7A9C5-3480-CE46-82F1-75848730C558}" type="pres">
      <dgm:prSet presAssocID="{276B6C76-B490-9E4A-8696-354FEC378F02}" presName="connTx" presStyleLbl="sibTrans2D1" presStyleIdx="1" presStyleCnt="2"/>
      <dgm:spPr/>
      <dgm:t>
        <a:bodyPr/>
        <a:lstStyle/>
        <a:p>
          <a:endParaRPr lang="en-US"/>
        </a:p>
      </dgm:t>
    </dgm:pt>
    <dgm:pt modelId="{1E110887-3B63-124C-AE83-7B56B2EEB73A}" type="pres">
      <dgm:prSet presAssocID="{6C664D65-BFF8-5A46-A671-9BE5F5764B3E}" presName="composite" presStyleCnt="0"/>
      <dgm:spPr/>
    </dgm:pt>
    <dgm:pt modelId="{ED484ECE-0E86-9E44-B83D-DC8CDA4A19F5}" type="pres">
      <dgm:prSet presAssocID="{6C664D65-BFF8-5A46-A671-9BE5F5764B3E}" presName="parTx" presStyleLbl="node1" presStyleIdx="1" presStyleCnt="3">
        <dgm:presLayoutVars>
          <dgm:chMax val="0"/>
          <dgm:chPref val="0"/>
          <dgm:bulletEnabled val="1"/>
        </dgm:presLayoutVars>
      </dgm:prSet>
      <dgm:spPr/>
      <dgm:t>
        <a:bodyPr/>
        <a:lstStyle/>
        <a:p>
          <a:endParaRPr lang="en-US"/>
        </a:p>
      </dgm:t>
    </dgm:pt>
    <dgm:pt modelId="{50327CF6-5D0C-E54B-9F71-2EC1F26911CD}" type="pres">
      <dgm:prSet presAssocID="{6C664D65-BFF8-5A46-A671-9BE5F5764B3E}" presName="parSh" presStyleLbl="node1" presStyleIdx="2" presStyleCnt="3"/>
      <dgm:spPr/>
      <dgm:t>
        <a:bodyPr/>
        <a:lstStyle/>
        <a:p>
          <a:endParaRPr lang="en-US"/>
        </a:p>
      </dgm:t>
    </dgm:pt>
    <dgm:pt modelId="{5FB4D876-3772-6C46-B500-5B071554C329}" type="pres">
      <dgm:prSet presAssocID="{6C664D65-BFF8-5A46-A671-9BE5F5764B3E}" presName="desTx" presStyleLbl="fgAcc1" presStyleIdx="2" presStyleCnt="3">
        <dgm:presLayoutVars>
          <dgm:bulletEnabled val="1"/>
        </dgm:presLayoutVars>
      </dgm:prSet>
      <dgm:spPr/>
      <dgm:t>
        <a:bodyPr/>
        <a:lstStyle/>
        <a:p>
          <a:endParaRPr lang="en-US"/>
        </a:p>
      </dgm:t>
    </dgm:pt>
  </dgm:ptLst>
  <dgm:cxnLst>
    <dgm:cxn modelId="{7699E99B-471A-9044-8D6D-0F7F716E5D0B}" srcId="{5DF0E0E1-B5C8-5A47-AAB1-193726C1E6FC}" destId="{6C664D65-BFF8-5A46-A671-9BE5F5764B3E}" srcOrd="2" destOrd="0" parTransId="{297A6C25-5626-7D4F-964A-97CBADC1DA9F}" sibTransId="{643F5E0C-F117-EB43-8B19-716620E69711}"/>
    <dgm:cxn modelId="{12AA4421-789A-9C46-8155-606CBB7DE221}" type="presOf" srcId="{6C664D65-BFF8-5A46-A671-9BE5F5764B3E}" destId="{ED484ECE-0E86-9E44-B83D-DC8CDA4A19F5}" srcOrd="0" destOrd="0" presId="urn:microsoft.com/office/officeart/2005/8/layout/process3"/>
    <dgm:cxn modelId="{A62093FE-BA78-EC49-861E-7E3832BDB829}" type="presOf" srcId="{601DA7EA-9AF9-8A4C-80E1-889CBC574588}" destId="{F3F2C506-88C3-F741-A1A8-CFA04984FB84}" srcOrd="0" destOrd="0" presId="urn:microsoft.com/office/officeart/2005/8/layout/process3"/>
    <dgm:cxn modelId="{CEC3BD32-3007-B145-8EF8-1FA861331C48}" srcId="{F6E4A6B4-9DFC-1E46-95DB-B2AE74A4A296}" destId="{601DA7EA-9AF9-8A4C-80E1-889CBC574588}" srcOrd="0" destOrd="0" parTransId="{235688D9-FB0B-9042-8475-3D9CD54B6D59}" sibTransId="{1657F27F-8BD3-3848-9DDD-D690333F446B}"/>
    <dgm:cxn modelId="{A2306DAA-3474-0D42-8BEA-43583B386338}" srcId="{F6E4A6B4-9DFC-1E46-95DB-B2AE74A4A296}" destId="{A9BF38B7-63C6-A24F-B329-EB0A8BEF1D98}" srcOrd="3" destOrd="0" parTransId="{668EE2CA-16FC-EB45-A43B-51BE5EDD125E}" sibTransId="{CF7E8442-1E77-164B-A73A-AD9FB92B9EC8}"/>
    <dgm:cxn modelId="{D3451630-7EF4-D14B-9537-D6819F3C7B42}" type="presOf" srcId="{6C664D65-BFF8-5A46-A671-9BE5F5764B3E}" destId="{50327CF6-5D0C-E54B-9F71-2EC1F26911CD}" srcOrd="1" destOrd="0" presId="urn:microsoft.com/office/officeart/2005/8/layout/process3"/>
    <dgm:cxn modelId="{727E50C5-3C61-B740-B475-EB1984321A73}" type="presOf" srcId="{5DF0E0E1-B5C8-5A47-AAB1-193726C1E6FC}" destId="{A1EB7D8F-0EFC-2045-9C7C-B7B05539DFE4}" srcOrd="0" destOrd="0" presId="urn:microsoft.com/office/officeart/2005/8/layout/process3"/>
    <dgm:cxn modelId="{CBA25961-EBD3-E64D-BD44-8520DA906C03}" type="presOf" srcId="{B906F327-8668-4440-97CB-5F6E0D944629}" destId="{5FB4D876-3772-6C46-B500-5B071554C329}" srcOrd="0" destOrd="0" presId="urn:microsoft.com/office/officeart/2005/8/layout/process3"/>
    <dgm:cxn modelId="{0F8FCA91-1F06-1647-813A-25088C48B5D9}" srcId="{2FDDD561-C267-9C4F-B147-48EDAD283D69}" destId="{41F717A7-F1AF-EC46-B5C1-6E34856C10DD}" srcOrd="0" destOrd="0" parTransId="{4EF3A4CA-B1DF-B14B-9F1A-E0F2928B8B8C}" sibTransId="{F688436A-163C-5142-90EE-9F6F1FB84F87}"/>
    <dgm:cxn modelId="{6EDA946F-923E-FA4F-8990-6CFC9833BAB9}" srcId="{5DF0E0E1-B5C8-5A47-AAB1-193726C1E6FC}" destId="{2FDDD561-C267-9C4F-B147-48EDAD283D69}" srcOrd="1" destOrd="0" parTransId="{4F0023DA-C36C-D846-A540-92102A330C49}" sibTransId="{276B6C76-B490-9E4A-8696-354FEC378F02}"/>
    <dgm:cxn modelId="{F652B2AB-5872-7F46-9B5E-962414229BEB}" type="presOf" srcId="{A9BF38B7-63C6-A24F-B329-EB0A8BEF1D98}" destId="{F3F2C506-88C3-F741-A1A8-CFA04984FB84}" srcOrd="0" destOrd="3" presId="urn:microsoft.com/office/officeart/2005/8/layout/process3"/>
    <dgm:cxn modelId="{12B6AAFE-54F6-2448-BD16-3BF6C4FF5BC2}" type="presOf" srcId="{8A5CE83B-FF85-8048-B3E6-2375B6907E13}" destId="{46E38A8D-8818-994C-8492-5FBF8AFB481C}" srcOrd="0" destOrd="0" presId="urn:microsoft.com/office/officeart/2005/8/layout/process3"/>
    <dgm:cxn modelId="{E3EA64F6-C247-8C45-AF06-60844A9C498C}" type="presOf" srcId="{C3CCF006-F4B7-2944-A1A5-D0CE7F44B515}" destId="{F3F2C506-88C3-F741-A1A8-CFA04984FB84}" srcOrd="0" destOrd="1" presId="urn:microsoft.com/office/officeart/2005/8/layout/process3"/>
    <dgm:cxn modelId="{093D0B32-2B38-FB42-85A7-9CE1BFF1BD9B}" srcId="{5DF0E0E1-B5C8-5A47-AAB1-193726C1E6FC}" destId="{F6E4A6B4-9DFC-1E46-95DB-B2AE74A4A296}" srcOrd="0" destOrd="0" parTransId="{7D300BE3-89F3-4E4F-A2E3-AD6B34660785}" sibTransId="{8A5CE83B-FF85-8048-B3E6-2375B6907E13}"/>
    <dgm:cxn modelId="{222A1CE9-DFE8-CF4C-942C-46A9ECF216AE}" type="presOf" srcId="{276B6C76-B490-9E4A-8696-354FEC378F02}" destId="{E949A79C-BFA8-5442-AA87-802AD1FEB356}" srcOrd="0" destOrd="0" presId="urn:microsoft.com/office/officeart/2005/8/layout/process3"/>
    <dgm:cxn modelId="{8993ED6E-2248-B440-84A1-1C2006B2D52C}" type="presOf" srcId="{2FDDD561-C267-9C4F-B147-48EDAD283D69}" destId="{521FA05C-1539-6942-B0EA-9D5CBF4D0D2C}" srcOrd="0" destOrd="0" presId="urn:microsoft.com/office/officeart/2005/8/layout/process3"/>
    <dgm:cxn modelId="{B08749B9-5135-C344-AC88-8CE625106617}" type="presOf" srcId="{F6E4A6B4-9DFC-1E46-95DB-B2AE74A4A296}" destId="{76E59ADA-7A45-6E4A-A39E-0BB879D8C2DF}" srcOrd="1" destOrd="0" presId="urn:microsoft.com/office/officeart/2005/8/layout/process3"/>
    <dgm:cxn modelId="{EF17E74E-C7D2-6747-8F60-03280B6380AB}" srcId="{F6E4A6B4-9DFC-1E46-95DB-B2AE74A4A296}" destId="{C3CCF006-F4B7-2944-A1A5-D0CE7F44B515}" srcOrd="1" destOrd="0" parTransId="{802EA678-BE73-024C-89B9-4D4DFE7036D9}" sibTransId="{4AEF4275-FADF-FA44-8F6C-1ADA3367A62C}"/>
    <dgm:cxn modelId="{01DDFCB0-8933-AA40-AA8B-6BE7D852E5F6}" type="presOf" srcId="{8A5CE83B-FF85-8048-B3E6-2375B6907E13}" destId="{C6B5D6DF-B6D3-FD49-80AC-7E031BC3381B}" srcOrd="1" destOrd="0" presId="urn:microsoft.com/office/officeart/2005/8/layout/process3"/>
    <dgm:cxn modelId="{E0C9DD01-85B1-4F42-9AEC-74CB2FA117BC}" srcId="{F6E4A6B4-9DFC-1E46-95DB-B2AE74A4A296}" destId="{81F991E0-EC92-714E-B1AF-D1D417A2722F}" srcOrd="2" destOrd="0" parTransId="{5C42F4BB-EE9E-7948-B8CA-342A86ED4F5C}" sibTransId="{46CB42FD-AF31-5242-9FC1-699D6E5AF8C4}"/>
    <dgm:cxn modelId="{B178C39C-4802-9640-9C6B-C495A838AB38}" type="presOf" srcId="{2FDDD561-C267-9C4F-B147-48EDAD283D69}" destId="{33F241F9-CB42-004F-A4DD-4E6A011A85C2}" srcOrd="1" destOrd="0" presId="urn:microsoft.com/office/officeart/2005/8/layout/process3"/>
    <dgm:cxn modelId="{79191805-D5AC-634A-9FF1-7569ADAE5986}" type="presOf" srcId="{F6E4A6B4-9DFC-1E46-95DB-B2AE74A4A296}" destId="{17E0554B-6A59-BF4B-A8AB-230DF85ABFFC}" srcOrd="0" destOrd="0" presId="urn:microsoft.com/office/officeart/2005/8/layout/process3"/>
    <dgm:cxn modelId="{721D9EC9-CD45-344C-9500-F3D14631A799}" type="presOf" srcId="{81F991E0-EC92-714E-B1AF-D1D417A2722F}" destId="{F3F2C506-88C3-F741-A1A8-CFA04984FB84}" srcOrd="0" destOrd="2" presId="urn:microsoft.com/office/officeart/2005/8/layout/process3"/>
    <dgm:cxn modelId="{27989C37-5107-6441-9AE7-8A71D6C7F3A9}" type="presOf" srcId="{41F717A7-F1AF-EC46-B5C1-6E34856C10DD}" destId="{7A83F8B2-381D-A248-AA53-394412B1598D}" srcOrd="0" destOrd="0" presId="urn:microsoft.com/office/officeart/2005/8/layout/process3"/>
    <dgm:cxn modelId="{BADAE279-8377-954B-9130-25F78F285B3E}" type="presOf" srcId="{276B6C76-B490-9E4A-8696-354FEC378F02}" destId="{9DF7A9C5-3480-CE46-82F1-75848730C558}" srcOrd="1" destOrd="0" presId="urn:microsoft.com/office/officeart/2005/8/layout/process3"/>
    <dgm:cxn modelId="{D6C44098-8CE3-6C48-B08D-61A8DADC0F1F}" srcId="{6C664D65-BFF8-5A46-A671-9BE5F5764B3E}" destId="{B906F327-8668-4440-97CB-5F6E0D944629}" srcOrd="0" destOrd="0" parTransId="{E7B58773-459C-BF46-909D-78D31AFD5C43}" sibTransId="{014074F2-620F-794F-AF71-7F25A4BF53B3}"/>
    <dgm:cxn modelId="{4F3A7F49-607E-2442-AB7E-DA3CE94EA3D4}" type="presParOf" srcId="{A1EB7D8F-0EFC-2045-9C7C-B7B05539DFE4}" destId="{89F8B68B-548A-534A-8798-D0A85AE28F44}" srcOrd="0" destOrd="0" presId="urn:microsoft.com/office/officeart/2005/8/layout/process3"/>
    <dgm:cxn modelId="{CF08D097-9781-C349-9D2B-25DE75803132}" type="presParOf" srcId="{89F8B68B-548A-534A-8798-D0A85AE28F44}" destId="{17E0554B-6A59-BF4B-A8AB-230DF85ABFFC}" srcOrd="0" destOrd="0" presId="urn:microsoft.com/office/officeart/2005/8/layout/process3"/>
    <dgm:cxn modelId="{06FD4C20-00EC-DB45-B727-9E77D5D20405}" type="presParOf" srcId="{89F8B68B-548A-534A-8798-D0A85AE28F44}" destId="{76E59ADA-7A45-6E4A-A39E-0BB879D8C2DF}" srcOrd="1" destOrd="0" presId="urn:microsoft.com/office/officeart/2005/8/layout/process3"/>
    <dgm:cxn modelId="{D3F812CC-B70F-8A4F-A7A5-1AB2105B0794}" type="presParOf" srcId="{89F8B68B-548A-534A-8798-D0A85AE28F44}" destId="{F3F2C506-88C3-F741-A1A8-CFA04984FB84}" srcOrd="2" destOrd="0" presId="urn:microsoft.com/office/officeart/2005/8/layout/process3"/>
    <dgm:cxn modelId="{3F85EFF1-5D11-AD48-9FD1-5BA4EF97F3F7}" type="presParOf" srcId="{A1EB7D8F-0EFC-2045-9C7C-B7B05539DFE4}" destId="{46E38A8D-8818-994C-8492-5FBF8AFB481C}" srcOrd="1" destOrd="0" presId="urn:microsoft.com/office/officeart/2005/8/layout/process3"/>
    <dgm:cxn modelId="{84A8D9B2-0DA2-6C44-8E1D-65E7398F0BC7}" type="presParOf" srcId="{46E38A8D-8818-994C-8492-5FBF8AFB481C}" destId="{C6B5D6DF-B6D3-FD49-80AC-7E031BC3381B}" srcOrd="0" destOrd="0" presId="urn:microsoft.com/office/officeart/2005/8/layout/process3"/>
    <dgm:cxn modelId="{4011CE97-14E8-004A-94A5-68369A3C22B0}" type="presParOf" srcId="{A1EB7D8F-0EFC-2045-9C7C-B7B05539DFE4}" destId="{65E6EC80-4CFC-6F4C-80A1-A53D2649591F}" srcOrd="2" destOrd="0" presId="urn:microsoft.com/office/officeart/2005/8/layout/process3"/>
    <dgm:cxn modelId="{E8145FF4-8993-FC4C-B5D9-3FBDEAFAD76A}" type="presParOf" srcId="{65E6EC80-4CFC-6F4C-80A1-A53D2649591F}" destId="{521FA05C-1539-6942-B0EA-9D5CBF4D0D2C}" srcOrd="0" destOrd="0" presId="urn:microsoft.com/office/officeart/2005/8/layout/process3"/>
    <dgm:cxn modelId="{D4DB712C-9D5B-C644-A116-27C11922F507}" type="presParOf" srcId="{65E6EC80-4CFC-6F4C-80A1-A53D2649591F}" destId="{33F241F9-CB42-004F-A4DD-4E6A011A85C2}" srcOrd="1" destOrd="0" presId="urn:microsoft.com/office/officeart/2005/8/layout/process3"/>
    <dgm:cxn modelId="{C0C6D5D1-B1C3-3741-ADD3-ACEDBA311309}" type="presParOf" srcId="{65E6EC80-4CFC-6F4C-80A1-A53D2649591F}" destId="{7A83F8B2-381D-A248-AA53-394412B1598D}" srcOrd="2" destOrd="0" presId="urn:microsoft.com/office/officeart/2005/8/layout/process3"/>
    <dgm:cxn modelId="{DE09E350-BAD4-E143-B306-69D2EE5160B1}" type="presParOf" srcId="{A1EB7D8F-0EFC-2045-9C7C-B7B05539DFE4}" destId="{E949A79C-BFA8-5442-AA87-802AD1FEB356}" srcOrd="3" destOrd="0" presId="urn:microsoft.com/office/officeart/2005/8/layout/process3"/>
    <dgm:cxn modelId="{10953548-D9B8-A145-98CE-67F61FBF9E71}" type="presParOf" srcId="{E949A79C-BFA8-5442-AA87-802AD1FEB356}" destId="{9DF7A9C5-3480-CE46-82F1-75848730C558}" srcOrd="0" destOrd="0" presId="urn:microsoft.com/office/officeart/2005/8/layout/process3"/>
    <dgm:cxn modelId="{A40E3AC8-AF1F-DA42-962D-8882E9A91BC9}" type="presParOf" srcId="{A1EB7D8F-0EFC-2045-9C7C-B7B05539DFE4}" destId="{1E110887-3B63-124C-AE83-7B56B2EEB73A}" srcOrd="4" destOrd="0" presId="urn:microsoft.com/office/officeart/2005/8/layout/process3"/>
    <dgm:cxn modelId="{DBA90CB8-45A6-2A46-BBE8-880AE9964ED0}" type="presParOf" srcId="{1E110887-3B63-124C-AE83-7B56B2EEB73A}" destId="{ED484ECE-0E86-9E44-B83D-DC8CDA4A19F5}" srcOrd="0" destOrd="0" presId="urn:microsoft.com/office/officeart/2005/8/layout/process3"/>
    <dgm:cxn modelId="{88B49191-A44A-F844-9029-0161810136E2}" type="presParOf" srcId="{1E110887-3B63-124C-AE83-7B56B2EEB73A}" destId="{50327CF6-5D0C-E54B-9F71-2EC1F26911CD}" srcOrd="1" destOrd="0" presId="urn:microsoft.com/office/officeart/2005/8/layout/process3"/>
    <dgm:cxn modelId="{E20D7B1B-400E-094F-B2F1-848E2E296B80}" type="presParOf" srcId="{1E110887-3B63-124C-AE83-7B56B2EEB73A}" destId="{5FB4D876-3772-6C46-B500-5B071554C329}" srcOrd="2" destOrd="0" presId="urn:microsoft.com/office/officeart/2005/8/layout/process3"/>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95DA54-FCF7-6E4C-9F75-4CAACBADB582}" type="doc">
      <dgm:prSet loTypeId="urn:microsoft.com/office/officeart/2005/8/layout/process3" loCatId="" qsTypeId="urn:microsoft.com/office/officeart/2005/8/quickstyle/simple1" qsCatId="simple" csTypeId="urn:microsoft.com/office/officeart/2005/8/colors/accent1_2" csCatId="accent1" phldr="1"/>
      <dgm:spPr/>
      <dgm:t>
        <a:bodyPr/>
        <a:lstStyle/>
        <a:p>
          <a:endParaRPr lang="en-US"/>
        </a:p>
      </dgm:t>
    </dgm:pt>
    <dgm:pt modelId="{BE2700A4-CD03-444E-8DCF-D25127213EBC}">
      <dgm:prSet phldrT="[Text]" custT="1"/>
      <dgm:spPr/>
      <dgm:t>
        <a:bodyPr/>
        <a:lstStyle/>
        <a:p>
          <a:r>
            <a:rPr lang="en-US" sz="700"/>
            <a:t>Acciones de seguimiento</a:t>
          </a:r>
        </a:p>
      </dgm:t>
    </dgm:pt>
    <dgm:pt modelId="{8CA842F9-749C-324F-B9DD-7AE020F94DD1}" type="parTrans" cxnId="{A34A8390-6E14-9147-A85A-EC8CCA5637F2}">
      <dgm:prSet/>
      <dgm:spPr/>
      <dgm:t>
        <a:bodyPr/>
        <a:lstStyle/>
        <a:p>
          <a:endParaRPr lang="en-US"/>
        </a:p>
      </dgm:t>
    </dgm:pt>
    <dgm:pt modelId="{54FCBE94-5270-DB45-83B8-0E337ABCE99F}" type="sibTrans" cxnId="{A34A8390-6E14-9147-A85A-EC8CCA5637F2}">
      <dgm:prSet/>
      <dgm:spPr/>
      <dgm:t>
        <a:bodyPr/>
        <a:lstStyle/>
        <a:p>
          <a:endParaRPr lang="en-US"/>
        </a:p>
      </dgm:t>
    </dgm:pt>
    <dgm:pt modelId="{CCACADC5-F893-A040-9B8A-EA39C1122F24}">
      <dgm:prSet phldrT="[Text]" custT="1"/>
      <dgm:spPr/>
      <dgm:t>
        <a:bodyPr/>
        <a:lstStyle/>
        <a:p>
          <a:r>
            <a:rPr lang="es-CR" sz="700"/>
            <a:t>Las acciones de seguimiento pueden realizarse durante las diferentes etapas del proceso directamente con la Contraloría de Servicios.</a:t>
          </a:r>
          <a:endParaRPr lang="en-US" sz="700"/>
        </a:p>
      </dgm:t>
    </dgm:pt>
    <dgm:pt modelId="{A361B8F7-00D5-724F-9634-79D22E7F27D4}" type="parTrans" cxnId="{9DE606D9-3E0C-0D4F-929D-34887C7C7156}">
      <dgm:prSet/>
      <dgm:spPr/>
      <dgm:t>
        <a:bodyPr/>
        <a:lstStyle/>
        <a:p>
          <a:endParaRPr lang="en-US"/>
        </a:p>
      </dgm:t>
    </dgm:pt>
    <dgm:pt modelId="{C92C6D1C-728F-6442-B6AC-D442C20911A6}" type="sibTrans" cxnId="{9DE606D9-3E0C-0D4F-929D-34887C7C7156}">
      <dgm:prSet/>
      <dgm:spPr/>
      <dgm:t>
        <a:bodyPr/>
        <a:lstStyle/>
        <a:p>
          <a:endParaRPr lang="en-US"/>
        </a:p>
      </dgm:t>
    </dgm:pt>
    <dgm:pt modelId="{C48E98FD-77C5-234A-8525-174FBB13B096}">
      <dgm:prSet phldrT="[Text]" custT="1"/>
      <dgm:spPr/>
      <dgm:t>
        <a:bodyPr/>
        <a:lstStyle/>
        <a:p>
          <a:r>
            <a:rPr lang="en-US" sz="700"/>
            <a:t>Informes</a:t>
          </a:r>
        </a:p>
      </dgm:t>
    </dgm:pt>
    <dgm:pt modelId="{690CFAE8-2E8B-5040-85EA-4DF13BE5138B}" type="parTrans" cxnId="{3E1ADD52-59BD-AC4C-8A5E-C915CC5C9AA0}">
      <dgm:prSet/>
      <dgm:spPr/>
      <dgm:t>
        <a:bodyPr/>
        <a:lstStyle/>
        <a:p>
          <a:endParaRPr lang="en-US"/>
        </a:p>
      </dgm:t>
    </dgm:pt>
    <dgm:pt modelId="{9F325940-392F-154E-9EC4-5CF27334DDA5}" type="sibTrans" cxnId="{3E1ADD52-59BD-AC4C-8A5E-C915CC5C9AA0}">
      <dgm:prSet/>
      <dgm:spPr/>
      <dgm:t>
        <a:bodyPr/>
        <a:lstStyle/>
        <a:p>
          <a:endParaRPr lang="en-US"/>
        </a:p>
      </dgm:t>
    </dgm:pt>
    <dgm:pt modelId="{EB4CC662-9556-6644-8CC5-46E0E7C568B0}">
      <dgm:prSet phldrT="[Text]" custT="1"/>
      <dgm:spPr/>
      <dgm:t>
        <a:bodyPr/>
        <a:lstStyle/>
        <a:p>
          <a:r>
            <a:rPr lang="es-ES" sz="700"/>
            <a:t>Se generan  informes trimestrales 
Un informe anual para el mecanismo de rendición de cuentas, FCPF entre otros. 
Los informes estarán disponibles públicamente en el sitio web de REDD+</a:t>
          </a:r>
          <a:endParaRPr lang="en-US" sz="700"/>
        </a:p>
      </dgm:t>
    </dgm:pt>
    <dgm:pt modelId="{2693309C-1BCC-2A42-96B8-C9FF6C9672A4}" type="parTrans" cxnId="{60AFEEB9-1746-834F-9161-32AE359117CD}">
      <dgm:prSet/>
      <dgm:spPr/>
      <dgm:t>
        <a:bodyPr/>
        <a:lstStyle/>
        <a:p>
          <a:endParaRPr lang="en-US"/>
        </a:p>
      </dgm:t>
    </dgm:pt>
    <dgm:pt modelId="{BEB8DF76-8DB5-0448-9B82-F6B948300E1C}" type="sibTrans" cxnId="{60AFEEB9-1746-834F-9161-32AE359117CD}">
      <dgm:prSet/>
      <dgm:spPr/>
      <dgm:t>
        <a:bodyPr/>
        <a:lstStyle/>
        <a:p>
          <a:endParaRPr lang="en-US"/>
        </a:p>
      </dgm:t>
    </dgm:pt>
    <dgm:pt modelId="{0F0158A1-9544-DE44-8583-C901698EBBDD}">
      <dgm:prSet phldrT="[Text]" custT="1"/>
      <dgm:spPr/>
      <dgm:t>
        <a:bodyPr/>
        <a:lstStyle/>
        <a:p>
          <a:r>
            <a:rPr lang="en-US" sz="700"/>
            <a:t>Confidencialidad</a:t>
          </a:r>
        </a:p>
      </dgm:t>
    </dgm:pt>
    <dgm:pt modelId="{61B2A4C6-505B-0247-A347-2CF0B2303C88}" type="parTrans" cxnId="{384601D1-E0BD-5F4D-B3D2-87B694E9A60E}">
      <dgm:prSet/>
      <dgm:spPr/>
      <dgm:t>
        <a:bodyPr/>
        <a:lstStyle/>
        <a:p>
          <a:endParaRPr lang="en-US"/>
        </a:p>
      </dgm:t>
    </dgm:pt>
    <dgm:pt modelId="{6241792A-6035-034D-9BFF-2ED78A1EE7D7}" type="sibTrans" cxnId="{384601D1-E0BD-5F4D-B3D2-87B694E9A60E}">
      <dgm:prSet/>
      <dgm:spPr/>
      <dgm:t>
        <a:bodyPr/>
        <a:lstStyle/>
        <a:p>
          <a:endParaRPr lang="en-US"/>
        </a:p>
      </dgm:t>
    </dgm:pt>
    <dgm:pt modelId="{068C1CB1-2343-B746-A937-D8B41B061CC3}">
      <dgm:prSet phldrT="[Text]" custT="1"/>
      <dgm:spPr/>
      <dgm:t>
        <a:bodyPr/>
        <a:lstStyle/>
        <a:p>
          <a:r>
            <a:rPr lang="es-ES" sz="700"/>
            <a:t>A petición de los usuarios, los reclamantes pueden solicitar la confidencialidad de la queja y de la información presentada</a:t>
          </a:r>
          <a:endParaRPr lang="en-US" sz="700"/>
        </a:p>
      </dgm:t>
    </dgm:pt>
    <dgm:pt modelId="{5A417697-788F-C441-ABBF-7F6DE15EE4BD}" type="parTrans" cxnId="{A7688491-445D-584F-B2FC-4175F5BF607A}">
      <dgm:prSet/>
      <dgm:spPr/>
      <dgm:t>
        <a:bodyPr/>
        <a:lstStyle/>
        <a:p>
          <a:endParaRPr lang="en-US"/>
        </a:p>
      </dgm:t>
    </dgm:pt>
    <dgm:pt modelId="{86BE4700-A8AC-0244-A673-509F32402B62}" type="sibTrans" cxnId="{A7688491-445D-584F-B2FC-4175F5BF607A}">
      <dgm:prSet/>
      <dgm:spPr/>
      <dgm:t>
        <a:bodyPr/>
        <a:lstStyle/>
        <a:p>
          <a:endParaRPr lang="en-US"/>
        </a:p>
      </dgm:t>
    </dgm:pt>
    <dgm:pt modelId="{FAABA708-B70B-1D4D-8E3B-6B9D8A9A44EC}" type="pres">
      <dgm:prSet presAssocID="{E195DA54-FCF7-6E4C-9F75-4CAACBADB582}" presName="linearFlow" presStyleCnt="0">
        <dgm:presLayoutVars>
          <dgm:dir/>
          <dgm:animLvl val="lvl"/>
          <dgm:resizeHandles val="exact"/>
        </dgm:presLayoutVars>
      </dgm:prSet>
      <dgm:spPr/>
      <dgm:t>
        <a:bodyPr/>
        <a:lstStyle/>
        <a:p>
          <a:endParaRPr lang="en-US"/>
        </a:p>
      </dgm:t>
    </dgm:pt>
    <dgm:pt modelId="{930D30CE-AE9F-2A45-8FCB-B1B58AC598B8}" type="pres">
      <dgm:prSet presAssocID="{BE2700A4-CD03-444E-8DCF-D25127213EBC}" presName="composite" presStyleCnt="0"/>
      <dgm:spPr/>
    </dgm:pt>
    <dgm:pt modelId="{BE22A388-2C23-BC4B-B5B1-55105B56E168}" type="pres">
      <dgm:prSet presAssocID="{BE2700A4-CD03-444E-8DCF-D25127213EBC}" presName="parTx" presStyleLbl="node1" presStyleIdx="0" presStyleCnt="3">
        <dgm:presLayoutVars>
          <dgm:chMax val="0"/>
          <dgm:chPref val="0"/>
          <dgm:bulletEnabled val="1"/>
        </dgm:presLayoutVars>
      </dgm:prSet>
      <dgm:spPr/>
      <dgm:t>
        <a:bodyPr/>
        <a:lstStyle/>
        <a:p>
          <a:endParaRPr lang="en-US"/>
        </a:p>
      </dgm:t>
    </dgm:pt>
    <dgm:pt modelId="{D0C48334-62E9-E044-B382-1C4320C115B2}" type="pres">
      <dgm:prSet presAssocID="{BE2700A4-CD03-444E-8DCF-D25127213EBC}" presName="parSh" presStyleLbl="node1" presStyleIdx="0" presStyleCnt="3"/>
      <dgm:spPr/>
      <dgm:t>
        <a:bodyPr/>
        <a:lstStyle/>
        <a:p>
          <a:endParaRPr lang="en-US"/>
        </a:p>
      </dgm:t>
    </dgm:pt>
    <dgm:pt modelId="{EF922C58-A8CF-204D-B9D9-06DF82B99B61}" type="pres">
      <dgm:prSet presAssocID="{BE2700A4-CD03-444E-8DCF-D25127213EBC}" presName="desTx" presStyleLbl="fgAcc1" presStyleIdx="0" presStyleCnt="3">
        <dgm:presLayoutVars>
          <dgm:bulletEnabled val="1"/>
        </dgm:presLayoutVars>
      </dgm:prSet>
      <dgm:spPr/>
      <dgm:t>
        <a:bodyPr/>
        <a:lstStyle/>
        <a:p>
          <a:endParaRPr lang="en-US"/>
        </a:p>
      </dgm:t>
    </dgm:pt>
    <dgm:pt modelId="{F520E0E1-2530-C049-B82A-600AEF89CF04}" type="pres">
      <dgm:prSet presAssocID="{54FCBE94-5270-DB45-83B8-0E337ABCE99F}" presName="sibTrans" presStyleLbl="sibTrans2D1" presStyleIdx="0" presStyleCnt="2"/>
      <dgm:spPr/>
      <dgm:t>
        <a:bodyPr/>
        <a:lstStyle/>
        <a:p>
          <a:endParaRPr lang="en-US"/>
        </a:p>
      </dgm:t>
    </dgm:pt>
    <dgm:pt modelId="{2E5C8CCE-6489-814B-8BD1-77B295238E28}" type="pres">
      <dgm:prSet presAssocID="{54FCBE94-5270-DB45-83B8-0E337ABCE99F}" presName="connTx" presStyleLbl="sibTrans2D1" presStyleIdx="0" presStyleCnt="2"/>
      <dgm:spPr/>
      <dgm:t>
        <a:bodyPr/>
        <a:lstStyle/>
        <a:p>
          <a:endParaRPr lang="en-US"/>
        </a:p>
      </dgm:t>
    </dgm:pt>
    <dgm:pt modelId="{C3EE4278-BEFE-9A49-A5C3-B3E5EDB2336B}" type="pres">
      <dgm:prSet presAssocID="{C48E98FD-77C5-234A-8525-174FBB13B096}" presName="composite" presStyleCnt="0"/>
      <dgm:spPr/>
    </dgm:pt>
    <dgm:pt modelId="{C17D7390-FCC6-4949-B6AB-86783C45EAC6}" type="pres">
      <dgm:prSet presAssocID="{C48E98FD-77C5-234A-8525-174FBB13B096}" presName="parTx" presStyleLbl="node1" presStyleIdx="0" presStyleCnt="3">
        <dgm:presLayoutVars>
          <dgm:chMax val="0"/>
          <dgm:chPref val="0"/>
          <dgm:bulletEnabled val="1"/>
        </dgm:presLayoutVars>
      </dgm:prSet>
      <dgm:spPr/>
      <dgm:t>
        <a:bodyPr/>
        <a:lstStyle/>
        <a:p>
          <a:endParaRPr lang="en-US"/>
        </a:p>
      </dgm:t>
    </dgm:pt>
    <dgm:pt modelId="{079BC43A-ACF6-3F44-B390-953E345FC322}" type="pres">
      <dgm:prSet presAssocID="{C48E98FD-77C5-234A-8525-174FBB13B096}" presName="parSh" presStyleLbl="node1" presStyleIdx="1" presStyleCnt="3"/>
      <dgm:spPr/>
      <dgm:t>
        <a:bodyPr/>
        <a:lstStyle/>
        <a:p>
          <a:endParaRPr lang="en-US"/>
        </a:p>
      </dgm:t>
    </dgm:pt>
    <dgm:pt modelId="{3F4493EA-6CE7-2744-B985-523899329DB2}" type="pres">
      <dgm:prSet presAssocID="{C48E98FD-77C5-234A-8525-174FBB13B096}" presName="desTx" presStyleLbl="fgAcc1" presStyleIdx="1" presStyleCnt="3">
        <dgm:presLayoutVars>
          <dgm:bulletEnabled val="1"/>
        </dgm:presLayoutVars>
      </dgm:prSet>
      <dgm:spPr/>
      <dgm:t>
        <a:bodyPr/>
        <a:lstStyle/>
        <a:p>
          <a:endParaRPr lang="en-US"/>
        </a:p>
      </dgm:t>
    </dgm:pt>
    <dgm:pt modelId="{5C110BF6-E181-594D-91F0-CFB850916030}" type="pres">
      <dgm:prSet presAssocID="{9F325940-392F-154E-9EC4-5CF27334DDA5}" presName="sibTrans" presStyleLbl="sibTrans2D1" presStyleIdx="1" presStyleCnt="2"/>
      <dgm:spPr/>
      <dgm:t>
        <a:bodyPr/>
        <a:lstStyle/>
        <a:p>
          <a:endParaRPr lang="en-US"/>
        </a:p>
      </dgm:t>
    </dgm:pt>
    <dgm:pt modelId="{EAC6A965-80F8-474B-B05F-4142E7365C13}" type="pres">
      <dgm:prSet presAssocID="{9F325940-392F-154E-9EC4-5CF27334DDA5}" presName="connTx" presStyleLbl="sibTrans2D1" presStyleIdx="1" presStyleCnt="2"/>
      <dgm:spPr/>
      <dgm:t>
        <a:bodyPr/>
        <a:lstStyle/>
        <a:p>
          <a:endParaRPr lang="en-US"/>
        </a:p>
      </dgm:t>
    </dgm:pt>
    <dgm:pt modelId="{F0497CD1-3947-3342-9F4A-EA99D32284DE}" type="pres">
      <dgm:prSet presAssocID="{0F0158A1-9544-DE44-8583-C901698EBBDD}" presName="composite" presStyleCnt="0"/>
      <dgm:spPr/>
    </dgm:pt>
    <dgm:pt modelId="{9C5124F1-3346-0D42-93F6-EA5B3E39BAF8}" type="pres">
      <dgm:prSet presAssocID="{0F0158A1-9544-DE44-8583-C901698EBBDD}" presName="parTx" presStyleLbl="node1" presStyleIdx="1" presStyleCnt="3">
        <dgm:presLayoutVars>
          <dgm:chMax val="0"/>
          <dgm:chPref val="0"/>
          <dgm:bulletEnabled val="1"/>
        </dgm:presLayoutVars>
      </dgm:prSet>
      <dgm:spPr/>
      <dgm:t>
        <a:bodyPr/>
        <a:lstStyle/>
        <a:p>
          <a:endParaRPr lang="en-US"/>
        </a:p>
      </dgm:t>
    </dgm:pt>
    <dgm:pt modelId="{69DAB67D-8BCB-224C-BBEC-6D297868D0A8}" type="pres">
      <dgm:prSet presAssocID="{0F0158A1-9544-DE44-8583-C901698EBBDD}" presName="parSh" presStyleLbl="node1" presStyleIdx="2" presStyleCnt="3"/>
      <dgm:spPr/>
      <dgm:t>
        <a:bodyPr/>
        <a:lstStyle/>
        <a:p>
          <a:endParaRPr lang="en-US"/>
        </a:p>
      </dgm:t>
    </dgm:pt>
    <dgm:pt modelId="{AA6288DB-0EBE-FA43-95A1-BAFA7C9AD34C}" type="pres">
      <dgm:prSet presAssocID="{0F0158A1-9544-DE44-8583-C901698EBBDD}" presName="desTx" presStyleLbl="fgAcc1" presStyleIdx="2" presStyleCnt="3">
        <dgm:presLayoutVars>
          <dgm:bulletEnabled val="1"/>
        </dgm:presLayoutVars>
      </dgm:prSet>
      <dgm:spPr/>
      <dgm:t>
        <a:bodyPr/>
        <a:lstStyle/>
        <a:p>
          <a:endParaRPr lang="en-US"/>
        </a:p>
      </dgm:t>
    </dgm:pt>
  </dgm:ptLst>
  <dgm:cxnLst>
    <dgm:cxn modelId="{E390E92B-6A15-B840-80C4-9DD940BB7867}" type="presOf" srcId="{E195DA54-FCF7-6E4C-9F75-4CAACBADB582}" destId="{FAABA708-B70B-1D4D-8E3B-6B9D8A9A44EC}" srcOrd="0" destOrd="0" presId="urn:microsoft.com/office/officeart/2005/8/layout/process3"/>
    <dgm:cxn modelId="{60AFEEB9-1746-834F-9161-32AE359117CD}" srcId="{C48E98FD-77C5-234A-8525-174FBB13B096}" destId="{EB4CC662-9556-6644-8CC5-46E0E7C568B0}" srcOrd="0" destOrd="0" parTransId="{2693309C-1BCC-2A42-96B8-C9FF6C9672A4}" sibTransId="{BEB8DF76-8DB5-0448-9B82-F6B948300E1C}"/>
    <dgm:cxn modelId="{9DE606D9-3E0C-0D4F-929D-34887C7C7156}" srcId="{BE2700A4-CD03-444E-8DCF-D25127213EBC}" destId="{CCACADC5-F893-A040-9B8A-EA39C1122F24}" srcOrd="0" destOrd="0" parTransId="{A361B8F7-00D5-724F-9634-79D22E7F27D4}" sibTransId="{C92C6D1C-728F-6442-B6AC-D442C20911A6}"/>
    <dgm:cxn modelId="{3015C2A9-5837-8E4F-AB7B-918B0BF908F1}" type="presOf" srcId="{BE2700A4-CD03-444E-8DCF-D25127213EBC}" destId="{D0C48334-62E9-E044-B382-1C4320C115B2}" srcOrd="1" destOrd="0" presId="urn:microsoft.com/office/officeart/2005/8/layout/process3"/>
    <dgm:cxn modelId="{A7688491-445D-584F-B2FC-4175F5BF607A}" srcId="{0F0158A1-9544-DE44-8583-C901698EBBDD}" destId="{068C1CB1-2343-B746-A937-D8B41B061CC3}" srcOrd="0" destOrd="0" parTransId="{5A417697-788F-C441-ABBF-7F6DE15EE4BD}" sibTransId="{86BE4700-A8AC-0244-A673-509F32402B62}"/>
    <dgm:cxn modelId="{2E08E0FF-AFE8-8740-B60C-E1D721B4342E}" type="presOf" srcId="{0F0158A1-9544-DE44-8583-C901698EBBDD}" destId="{9C5124F1-3346-0D42-93F6-EA5B3E39BAF8}" srcOrd="0" destOrd="0" presId="urn:microsoft.com/office/officeart/2005/8/layout/process3"/>
    <dgm:cxn modelId="{E674B651-E581-F845-8E9E-3660B92AF285}" type="presOf" srcId="{C48E98FD-77C5-234A-8525-174FBB13B096}" destId="{079BC43A-ACF6-3F44-B390-953E345FC322}" srcOrd="1" destOrd="0" presId="urn:microsoft.com/office/officeart/2005/8/layout/process3"/>
    <dgm:cxn modelId="{CDAD1D1E-C742-3A44-A826-B0FDC696A876}" type="presOf" srcId="{068C1CB1-2343-B746-A937-D8B41B061CC3}" destId="{AA6288DB-0EBE-FA43-95A1-BAFA7C9AD34C}" srcOrd="0" destOrd="0" presId="urn:microsoft.com/office/officeart/2005/8/layout/process3"/>
    <dgm:cxn modelId="{0A5A79CF-71DD-5E4D-A49A-CACA70F0CBE6}" type="presOf" srcId="{9F325940-392F-154E-9EC4-5CF27334DDA5}" destId="{EAC6A965-80F8-474B-B05F-4142E7365C13}" srcOrd="1" destOrd="0" presId="urn:microsoft.com/office/officeart/2005/8/layout/process3"/>
    <dgm:cxn modelId="{1A695608-B8DE-8A4C-964C-3FC2AB897198}" type="presOf" srcId="{BE2700A4-CD03-444E-8DCF-D25127213EBC}" destId="{BE22A388-2C23-BC4B-B5B1-55105B56E168}" srcOrd="0" destOrd="0" presId="urn:microsoft.com/office/officeart/2005/8/layout/process3"/>
    <dgm:cxn modelId="{75B58913-A184-1240-AA8C-433F4D23F004}" type="presOf" srcId="{0F0158A1-9544-DE44-8583-C901698EBBDD}" destId="{69DAB67D-8BCB-224C-BBEC-6D297868D0A8}" srcOrd="1" destOrd="0" presId="urn:microsoft.com/office/officeart/2005/8/layout/process3"/>
    <dgm:cxn modelId="{882C0663-4883-3746-931C-F2C81A7A0ECE}" type="presOf" srcId="{EB4CC662-9556-6644-8CC5-46E0E7C568B0}" destId="{3F4493EA-6CE7-2744-B985-523899329DB2}" srcOrd="0" destOrd="0" presId="urn:microsoft.com/office/officeart/2005/8/layout/process3"/>
    <dgm:cxn modelId="{208A8B47-DF14-1A49-865C-C59A92D117EE}" type="presOf" srcId="{54FCBE94-5270-DB45-83B8-0E337ABCE99F}" destId="{2E5C8CCE-6489-814B-8BD1-77B295238E28}" srcOrd="1" destOrd="0" presId="urn:microsoft.com/office/officeart/2005/8/layout/process3"/>
    <dgm:cxn modelId="{384601D1-E0BD-5F4D-B3D2-87B694E9A60E}" srcId="{E195DA54-FCF7-6E4C-9F75-4CAACBADB582}" destId="{0F0158A1-9544-DE44-8583-C901698EBBDD}" srcOrd="2" destOrd="0" parTransId="{61B2A4C6-505B-0247-A347-2CF0B2303C88}" sibTransId="{6241792A-6035-034D-9BFF-2ED78A1EE7D7}"/>
    <dgm:cxn modelId="{787221B8-42E3-C042-9232-8951ADA439DE}" type="presOf" srcId="{C48E98FD-77C5-234A-8525-174FBB13B096}" destId="{C17D7390-FCC6-4949-B6AB-86783C45EAC6}" srcOrd="0" destOrd="0" presId="urn:microsoft.com/office/officeart/2005/8/layout/process3"/>
    <dgm:cxn modelId="{DA379F36-7C41-F54A-A549-DE69E2F6AC45}" type="presOf" srcId="{CCACADC5-F893-A040-9B8A-EA39C1122F24}" destId="{EF922C58-A8CF-204D-B9D9-06DF82B99B61}" srcOrd="0" destOrd="0" presId="urn:microsoft.com/office/officeart/2005/8/layout/process3"/>
    <dgm:cxn modelId="{A34A8390-6E14-9147-A85A-EC8CCA5637F2}" srcId="{E195DA54-FCF7-6E4C-9F75-4CAACBADB582}" destId="{BE2700A4-CD03-444E-8DCF-D25127213EBC}" srcOrd="0" destOrd="0" parTransId="{8CA842F9-749C-324F-B9DD-7AE020F94DD1}" sibTransId="{54FCBE94-5270-DB45-83B8-0E337ABCE99F}"/>
    <dgm:cxn modelId="{A280F38D-9BCE-F047-B449-607BB6D284E6}" type="presOf" srcId="{54FCBE94-5270-DB45-83B8-0E337ABCE99F}" destId="{F520E0E1-2530-C049-B82A-600AEF89CF04}" srcOrd="0" destOrd="0" presId="urn:microsoft.com/office/officeart/2005/8/layout/process3"/>
    <dgm:cxn modelId="{38591065-D76D-2145-8E28-B76A42013FE9}" type="presOf" srcId="{9F325940-392F-154E-9EC4-5CF27334DDA5}" destId="{5C110BF6-E181-594D-91F0-CFB850916030}" srcOrd="0" destOrd="0" presId="urn:microsoft.com/office/officeart/2005/8/layout/process3"/>
    <dgm:cxn modelId="{3E1ADD52-59BD-AC4C-8A5E-C915CC5C9AA0}" srcId="{E195DA54-FCF7-6E4C-9F75-4CAACBADB582}" destId="{C48E98FD-77C5-234A-8525-174FBB13B096}" srcOrd="1" destOrd="0" parTransId="{690CFAE8-2E8B-5040-85EA-4DF13BE5138B}" sibTransId="{9F325940-392F-154E-9EC4-5CF27334DDA5}"/>
    <dgm:cxn modelId="{D8EA89F4-C8F4-0A4E-8BF8-F400018B5AB0}" type="presParOf" srcId="{FAABA708-B70B-1D4D-8E3B-6B9D8A9A44EC}" destId="{930D30CE-AE9F-2A45-8FCB-B1B58AC598B8}" srcOrd="0" destOrd="0" presId="urn:microsoft.com/office/officeart/2005/8/layout/process3"/>
    <dgm:cxn modelId="{AAF85F5E-7164-414B-B149-D63C89AB0CD6}" type="presParOf" srcId="{930D30CE-AE9F-2A45-8FCB-B1B58AC598B8}" destId="{BE22A388-2C23-BC4B-B5B1-55105B56E168}" srcOrd="0" destOrd="0" presId="urn:microsoft.com/office/officeart/2005/8/layout/process3"/>
    <dgm:cxn modelId="{A95613FF-65D8-5D47-818F-E5F9AACDF62F}" type="presParOf" srcId="{930D30CE-AE9F-2A45-8FCB-B1B58AC598B8}" destId="{D0C48334-62E9-E044-B382-1C4320C115B2}" srcOrd="1" destOrd="0" presId="urn:microsoft.com/office/officeart/2005/8/layout/process3"/>
    <dgm:cxn modelId="{39DC8677-115A-A64F-9CE0-C2D74794D8CC}" type="presParOf" srcId="{930D30CE-AE9F-2A45-8FCB-B1B58AC598B8}" destId="{EF922C58-A8CF-204D-B9D9-06DF82B99B61}" srcOrd="2" destOrd="0" presId="urn:microsoft.com/office/officeart/2005/8/layout/process3"/>
    <dgm:cxn modelId="{ABEBBD05-353F-7C4E-B8D9-ECA5281BA290}" type="presParOf" srcId="{FAABA708-B70B-1D4D-8E3B-6B9D8A9A44EC}" destId="{F520E0E1-2530-C049-B82A-600AEF89CF04}" srcOrd="1" destOrd="0" presId="urn:microsoft.com/office/officeart/2005/8/layout/process3"/>
    <dgm:cxn modelId="{2CFFFC3D-2CA1-EB40-85AA-8B7A81CED069}" type="presParOf" srcId="{F520E0E1-2530-C049-B82A-600AEF89CF04}" destId="{2E5C8CCE-6489-814B-8BD1-77B295238E28}" srcOrd="0" destOrd="0" presId="urn:microsoft.com/office/officeart/2005/8/layout/process3"/>
    <dgm:cxn modelId="{EA83B2D8-AE5F-714E-89EF-9923A3DD7FA7}" type="presParOf" srcId="{FAABA708-B70B-1D4D-8E3B-6B9D8A9A44EC}" destId="{C3EE4278-BEFE-9A49-A5C3-B3E5EDB2336B}" srcOrd="2" destOrd="0" presId="urn:microsoft.com/office/officeart/2005/8/layout/process3"/>
    <dgm:cxn modelId="{5FBB7707-D38F-4945-896B-F2B8AE160371}" type="presParOf" srcId="{C3EE4278-BEFE-9A49-A5C3-B3E5EDB2336B}" destId="{C17D7390-FCC6-4949-B6AB-86783C45EAC6}" srcOrd="0" destOrd="0" presId="urn:microsoft.com/office/officeart/2005/8/layout/process3"/>
    <dgm:cxn modelId="{1BE1EDFD-18C9-7645-B709-65B0E0E09095}" type="presParOf" srcId="{C3EE4278-BEFE-9A49-A5C3-B3E5EDB2336B}" destId="{079BC43A-ACF6-3F44-B390-953E345FC322}" srcOrd="1" destOrd="0" presId="urn:microsoft.com/office/officeart/2005/8/layout/process3"/>
    <dgm:cxn modelId="{904D4B31-3AE0-5040-BE2C-5833D62ED000}" type="presParOf" srcId="{C3EE4278-BEFE-9A49-A5C3-B3E5EDB2336B}" destId="{3F4493EA-6CE7-2744-B985-523899329DB2}" srcOrd="2" destOrd="0" presId="urn:microsoft.com/office/officeart/2005/8/layout/process3"/>
    <dgm:cxn modelId="{034E242A-BD44-6D40-AC16-05A896E8AAC5}" type="presParOf" srcId="{FAABA708-B70B-1D4D-8E3B-6B9D8A9A44EC}" destId="{5C110BF6-E181-594D-91F0-CFB850916030}" srcOrd="3" destOrd="0" presId="urn:microsoft.com/office/officeart/2005/8/layout/process3"/>
    <dgm:cxn modelId="{B33EE084-B47B-DB43-831D-4EFF0AC9D93D}" type="presParOf" srcId="{5C110BF6-E181-594D-91F0-CFB850916030}" destId="{EAC6A965-80F8-474B-B05F-4142E7365C13}" srcOrd="0" destOrd="0" presId="urn:microsoft.com/office/officeart/2005/8/layout/process3"/>
    <dgm:cxn modelId="{A5AEA21A-42ED-AB43-8B47-1B7E53AD8EA8}" type="presParOf" srcId="{FAABA708-B70B-1D4D-8E3B-6B9D8A9A44EC}" destId="{F0497CD1-3947-3342-9F4A-EA99D32284DE}" srcOrd="4" destOrd="0" presId="urn:microsoft.com/office/officeart/2005/8/layout/process3"/>
    <dgm:cxn modelId="{106ABCAD-73EF-4B4B-9268-DA6F5C2D389D}" type="presParOf" srcId="{F0497CD1-3947-3342-9F4A-EA99D32284DE}" destId="{9C5124F1-3346-0D42-93F6-EA5B3E39BAF8}" srcOrd="0" destOrd="0" presId="urn:microsoft.com/office/officeart/2005/8/layout/process3"/>
    <dgm:cxn modelId="{E4EBB354-AE81-BE4A-B9B3-62309CE3F413}" type="presParOf" srcId="{F0497CD1-3947-3342-9F4A-EA99D32284DE}" destId="{69DAB67D-8BCB-224C-BBEC-6D297868D0A8}" srcOrd="1" destOrd="0" presId="urn:microsoft.com/office/officeart/2005/8/layout/process3"/>
    <dgm:cxn modelId="{09136101-B901-0A4B-B2A2-0D7D8B13830F}" type="presParOf" srcId="{F0497CD1-3947-3342-9F4A-EA99D32284DE}" destId="{AA6288DB-0EBE-FA43-95A1-BAFA7C9AD34C}" srcOrd="2" destOrd="0" presId="urn:microsoft.com/office/officeart/2005/8/layout/process3"/>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4A26E-AC15-9E4C-8B0D-EEA9DAE16EED}">
      <dsp:nvSpPr>
        <dsp:cNvPr id="0" name=""/>
        <dsp:cNvSpPr/>
      </dsp:nvSpPr>
      <dsp:spPr>
        <a:xfrm>
          <a:off x="1813751" y="89846"/>
          <a:ext cx="1858896" cy="1858896"/>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Marco Legal e Institucional Nacional</a:t>
          </a:r>
        </a:p>
      </dsp:txBody>
      <dsp:txXfrm>
        <a:off x="2061604" y="415153"/>
        <a:ext cx="1363190" cy="836503"/>
      </dsp:txXfrm>
    </dsp:sp>
    <dsp:sp modelId="{D12CBCEF-47BC-A54D-8801-A7008AF68A47}">
      <dsp:nvSpPr>
        <dsp:cNvPr id="0" name=""/>
        <dsp:cNvSpPr/>
      </dsp:nvSpPr>
      <dsp:spPr>
        <a:xfrm>
          <a:off x="2484503" y="1251656"/>
          <a:ext cx="1858896" cy="1858896"/>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Salvaguardas de Cancún</a:t>
          </a:r>
        </a:p>
        <a:p>
          <a:pPr lvl="0" algn="ctr" defTabSz="622300">
            <a:lnSpc>
              <a:spcPct val="90000"/>
            </a:lnSpc>
            <a:spcBef>
              <a:spcPct val="0"/>
            </a:spcBef>
            <a:spcAft>
              <a:spcPct val="35000"/>
            </a:spcAft>
          </a:pPr>
          <a:r>
            <a:rPr lang="en-US" sz="1400" kern="1200"/>
            <a:t>REDD+ </a:t>
          </a:r>
        </a:p>
      </dsp:txBody>
      <dsp:txXfrm>
        <a:off x="3053016" y="1731871"/>
        <a:ext cx="1115337" cy="1022393"/>
      </dsp:txXfrm>
    </dsp:sp>
    <dsp:sp modelId="{0EEA2D41-8F1C-1D47-894E-5C4575020FEE}">
      <dsp:nvSpPr>
        <dsp:cNvPr id="0" name=""/>
        <dsp:cNvSpPr/>
      </dsp:nvSpPr>
      <dsp:spPr>
        <a:xfrm>
          <a:off x="1143000" y="1251656"/>
          <a:ext cx="1858896" cy="1858896"/>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Políticas de Operación SES y WB</a:t>
          </a:r>
          <a:endParaRPr lang="en-US" sz="1800" kern="1200"/>
        </a:p>
      </dsp:txBody>
      <dsp:txXfrm>
        <a:off x="1318046" y="1731871"/>
        <a:ext cx="1115337" cy="10223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E59ADA-7A45-6E4A-A39E-0BB879D8C2DF}">
      <dsp:nvSpPr>
        <dsp:cNvPr id="0" name=""/>
        <dsp:cNvSpPr/>
      </dsp:nvSpPr>
      <dsp:spPr>
        <a:xfrm>
          <a:off x="2728" y="51537"/>
          <a:ext cx="1240708" cy="4129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ES" sz="700" kern="1200"/>
            <a:t>Se presentan consultas o quejas</a:t>
          </a:r>
          <a:endParaRPr lang="en-US" sz="700" kern="1200"/>
        </a:p>
      </dsp:txBody>
      <dsp:txXfrm>
        <a:off x="2728" y="51537"/>
        <a:ext cx="1240708" cy="275270"/>
      </dsp:txXfrm>
    </dsp:sp>
    <dsp:sp modelId="{F3F2C506-88C3-F741-A1A8-CFA04984FB84}">
      <dsp:nvSpPr>
        <dsp:cNvPr id="0" name=""/>
        <dsp:cNvSpPr/>
      </dsp:nvSpPr>
      <dsp:spPr>
        <a:xfrm>
          <a:off x="256849" y="326808"/>
          <a:ext cx="1240708" cy="1512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Selección Inicial</a:t>
          </a:r>
        </a:p>
        <a:p>
          <a:pPr marL="57150" lvl="1" indent="-57150" algn="l" defTabSz="311150">
            <a:lnSpc>
              <a:spcPct val="90000"/>
            </a:lnSpc>
            <a:spcBef>
              <a:spcPct val="0"/>
            </a:spcBef>
            <a:spcAft>
              <a:spcPct val="15000"/>
            </a:spcAft>
            <a:buChar char="••"/>
          </a:pPr>
          <a:r>
            <a:rPr lang="es-CR" sz="700" kern="1200"/>
            <a:t>Registro de la información (datos básicos sobre la reclamación)</a:t>
          </a:r>
        </a:p>
        <a:p>
          <a:pPr marL="57150" lvl="1" indent="-57150" algn="l" defTabSz="311150">
            <a:lnSpc>
              <a:spcPct val="90000"/>
            </a:lnSpc>
            <a:spcBef>
              <a:spcPct val="0"/>
            </a:spcBef>
            <a:spcAft>
              <a:spcPct val="15000"/>
            </a:spcAft>
            <a:buChar char="••"/>
          </a:pPr>
          <a:r>
            <a:rPr lang="es-CR" sz="700" kern="1200"/>
            <a:t>Asignación de la queja: Las cuestiones que van más allá de la competencia institucional se redirigen a las instituciones competentes</a:t>
          </a:r>
        </a:p>
        <a:p>
          <a:pPr marL="57150" lvl="1" indent="-57150" algn="l" defTabSz="311150">
            <a:lnSpc>
              <a:spcPct val="90000"/>
            </a:lnSpc>
            <a:spcBef>
              <a:spcPct val="0"/>
            </a:spcBef>
            <a:spcAft>
              <a:spcPct val="15000"/>
            </a:spcAft>
            <a:buChar char="••"/>
          </a:pPr>
          <a:r>
            <a:rPr lang="es-CR" sz="700" kern="1200"/>
            <a:t>Evaluación de agravios e inconformidades cuando son similares</a:t>
          </a:r>
        </a:p>
      </dsp:txBody>
      <dsp:txXfrm>
        <a:off x="293188" y="363147"/>
        <a:ext cx="1168030" cy="1439322"/>
      </dsp:txXfrm>
    </dsp:sp>
    <dsp:sp modelId="{46E38A8D-8818-994C-8492-5FBF8AFB481C}">
      <dsp:nvSpPr>
        <dsp:cNvPr id="0" name=""/>
        <dsp:cNvSpPr/>
      </dsp:nvSpPr>
      <dsp:spPr>
        <a:xfrm>
          <a:off x="1431524" y="34722"/>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431524" y="96502"/>
        <a:ext cx="306074" cy="185340"/>
      </dsp:txXfrm>
    </dsp:sp>
    <dsp:sp modelId="{33F241F9-CB42-004F-A4DD-4E6A011A85C2}">
      <dsp:nvSpPr>
        <dsp:cNvPr id="0" name=""/>
        <dsp:cNvSpPr/>
      </dsp:nvSpPr>
      <dsp:spPr>
        <a:xfrm>
          <a:off x="1995785" y="51537"/>
          <a:ext cx="1240708" cy="4129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ES" sz="700" kern="1200"/>
            <a:t>Tramitación y gestión de consultas y reclamaciones </a:t>
          </a:r>
          <a:endParaRPr lang="en-US" sz="700" kern="1200"/>
        </a:p>
      </dsp:txBody>
      <dsp:txXfrm>
        <a:off x="1995785" y="51537"/>
        <a:ext cx="1240708" cy="275270"/>
      </dsp:txXfrm>
    </dsp:sp>
    <dsp:sp modelId="{7A83F8B2-381D-A248-AA53-394412B1598D}">
      <dsp:nvSpPr>
        <dsp:cNvPr id="0" name=""/>
        <dsp:cNvSpPr/>
      </dsp:nvSpPr>
      <dsp:spPr>
        <a:xfrm>
          <a:off x="2249906" y="326808"/>
          <a:ext cx="1240708" cy="1512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ES" sz="700" kern="1200"/>
            <a:t>Solicitud de información y/o queja clasificada
Se procesa la queja, se realiza la investigación pertinente y se registra en el sistema
Notificación al usuario una vez terminada la investigación</a:t>
          </a:r>
          <a:endParaRPr lang="en-US" sz="700" kern="1200"/>
        </a:p>
      </dsp:txBody>
      <dsp:txXfrm>
        <a:off x="2286245" y="363147"/>
        <a:ext cx="1168030" cy="1439322"/>
      </dsp:txXfrm>
    </dsp:sp>
    <dsp:sp modelId="{E949A79C-BFA8-5442-AA87-802AD1FEB356}">
      <dsp:nvSpPr>
        <dsp:cNvPr id="0" name=""/>
        <dsp:cNvSpPr/>
      </dsp:nvSpPr>
      <dsp:spPr>
        <a:xfrm>
          <a:off x="3424580" y="34722"/>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424580" y="96502"/>
        <a:ext cx="306074" cy="185340"/>
      </dsp:txXfrm>
    </dsp:sp>
    <dsp:sp modelId="{50327CF6-5D0C-E54B-9F71-2EC1F26911CD}">
      <dsp:nvSpPr>
        <dsp:cNvPr id="0" name=""/>
        <dsp:cNvSpPr/>
      </dsp:nvSpPr>
      <dsp:spPr>
        <a:xfrm>
          <a:off x="3988841" y="51537"/>
          <a:ext cx="1240708" cy="4129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Investigación adicional		</a:t>
          </a:r>
        </a:p>
      </dsp:txBody>
      <dsp:txXfrm>
        <a:off x="3988841" y="51537"/>
        <a:ext cx="1240708" cy="275270"/>
      </dsp:txXfrm>
    </dsp:sp>
    <dsp:sp modelId="{5FB4D876-3772-6C46-B500-5B071554C329}">
      <dsp:nvSpPr>
        <dsp:cNvPr id="0" name=""/>
        <dsp:cNvSpPr/>
      </dsp:nvSpPr>
      <dsp:spPr>
        <a:xfrm>
          <a:off x="4242962" y="326808"/>
          <a:ext cx="1240708" cy="1512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ES" sz="700" kern="1200"/>
            <a:t>En caso de que se requiera una mayor inversión/investigación, el Contralor determinará los mecanismos adecuados para llevarla a cabo.</a:t>
          </a:r>
          <a:endParaRPr lang="en-US" sz="700" kern="1200"/>
        </a:p>
      </dsp:txBody>
      <dsp:txXfrm>
        <a:off x="4279301" y="363147"/>
        <a:ext cx="1168030" cy="14393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C48334-62E9-E044-B382-1C4320C115B2}">
      <dsp:nvSpPr>
        <dsp:cNvPr id="0" name=""/>
        <dsp:cNvSpPr/>
      </dsp:nvSpPr>
      <dsp:spPr>
        <a:xfrm>
          <a:off x="2728" y="13681"/>
          <a:ext cx="1240708" cy="30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Acciones de seguimiento</a:t>
          </a:r>
        </a:p>
      </dsp:txBody>
      <dsp:txXfrm>
        <a:off x="2728" y="13681"/>
        <a:ext cx="1240708" cy="201600"/>
      </dsp:txXfrm>
    </dsp:sp>
    <dsp:sp modelId="{EF922C58-A8CF-204D-B9D9-06DF82B99B61}">
      <dsp:nvSpPr>
        <dsp:cNvPr id="0" name=""/>
        <dsp:cNvSpPr/>
      </dsp:nvSpPr>
      <dsp:spPr>
        <a:xfrm>
          <a:off x="256849" y="215281"/>
          <a:ext cx="1240708" cy="984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R" sz="700" kern="1200"/>
            <a:t>Las acciones de seguimiento pueden realizarse durante las diferentes etapas del proceso directamente con la Contraloría de Servicios.</a:t>
          </a:r>
          <a:endParaRPr lang="en-US" sz="700" kern="1200"/>
        </a:p>
      </dsp:txBody>
      <dsp:txXfrm>
        <a:off x="285680" y="244112"/>
        <a:ext cx="1183046" cy="926713"/>
      </dsp:txXfrm>
    </dsp:sp>
    <dsp:sp modelId="{F520E0E1-2530-C049-B82A-600AEF89CF04}">
      <dsp:nvSpPr>
        <dsp:cNvPr id="0" name=""/>
        <dsp:cNvSpPr/>
      </dsp:nvSpPr>
      <dsp:spPr>
        <a:xfrm>
          <a:off x="1431524" y="-39968"/>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431524" y="21812"/>
        <a:ext cx="306074" cy="185340"/>
      </dsp:txXfrm>
    </dsp:sp>
    <dsp:sp modelId="{079BC43A-ACF6-3F44-B390-953E345FC322}">
      <dsp:nvSpPr>
        <dsp:cNvPr id="0" name=""/>
        <dsp:cNvSpPr/>
      </dsp:nvSpPr>
      <dsp:spPr>
        <a:xfrm>
          <a:off x="1995785" y="13681"/>
          <a:ext cx="1240708" cy="30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Informes</a:t>
          </a:r>
        </a:p>
      </dsp:txBody>
      <dsp:txXfrm>
        <a:off x="1995785" y="13681"/>
        <a:ext cx="1240708" cy="201600"/>
      </dsp:txXfrm>
    </dsp:sp>
    <dsp:sp modelId="{3F4493EA-6CE7-2744-B985-523899329DB2}">
      <dsp:nvSpPr>
        <dsp:cNvPr id="0" name=""/>
        <dsp:cNvSpPr/>
      </dsp:nvSpPr>
      <dsp:spPr>
        <a:xfrm>
          <a:off x="2249906" y="215281"/>
          <a:ext cx="1240708" cy="984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ES" sz="700" kern="1200"/>
            <a:t>Se generan  informes trimestrales 
Un informe anual para el mecanismo de rendición de cuentas, FCPF entre otros. 
Los informes estarán disponibles públicamente en el sitio web de REDD+</a:t>
          </a:r>
          <a:endParaRPr lang="en-US" sz="700" kern="1200"/>
        </a:p>
      </dsp:txBody>
      <dsp:txXfrm>
        <a:off x="2278737" y="244112"/>
        <a:ext cx="1183046" cy="926713"/>
      </dsp:txXfrm>
    </dsp:sp>
    <dsp:sp modelId="{5C110BF6-E181-594D-91F0-CFB850916030}">
      <dsp:nvSpPr>
        <dsp:cNvPr id="0" name=""/>
        <dsp:cNvSpPr/>
      </dsp:nvSpPr>
      <dsp:spPr>
        <a:xfrm>
          <a:off x="3424580" y="-39968"/>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424580" y="21812"/>
        <a:ext cx="306074" cy="185340"/>
      </dsp:txXfrm>
    </dsp:sp>
    <dsp:sp modelId="{69DAB67D-8BCB-224C-BBEC-6D297868D0A8}">
      <dsp:nvSpPr>
        <dsp:cNvPr id="0" name=""/>
        <dsp:cNvSpPr/>
      </dsp:nvSpPr>
      <dsp:spPr>
        <a:xfrm>
          <a:off x="3988841" y="13681"/>
          <a:ext cx="1240708" cy="30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Confidencialidad</a:t>
          </a:r>
        </a:p>
      </dsp:txBody>
      <dsp:txXfrm>
        <a:off x="3988841" y="13681"/>
        <a:ext cx="1240708" cy="201600"/>
      </dsp:txXfrm>
    </dsp:sp>
    <dsp:sp modelId="{AA6288DB-0EBE-FA43-95A1-BAFA7C9AD34C}">
      <dsp:nvSpPr>
        <dsp:cNvPr id="0" name=""/>
        <dsp:cNvSpPr/>
      </dsp:nvSpPr>
      <dsp:spPr>
        <a:xfrm>
          <a:off x="4242962" y="215281"/>
          <a:ext cx="1240708" cy="984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ES" sz="700" kern="1200"/>
            <a:t>A petición de los usuarios, los reclamantes pueden solicitar la confidencialidad de la queja y de la información presentada</a:t>
          </a:r>
          <a:endParaRPr lang="en-US" sz="700" kern="1200"/>
        </a:p>
      </dsp:txBody>
      <dsp:txXfrm>
        <a:off x="4271793" y="244112"/>
        <a:ext cx="1183046" cy="92671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B906-8383-4FCF-A4BB-41A6BA77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50238</Words>
  <Characters>276315</Characters>
  <Application>Microsoft Office Word</Application>
  <DocSecurity>0</DocSecurity>
  <Lines>2302</Lines>
  <Paragraphs>651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2020-10-04T21:05:00Z</dcterms:created>
  <dcterms:modified xsi:type="dcterms:W3CDTF">2020-10-05T20:42:00Z</dcterms:modified>
</cp:coreProperties>
</file>